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9BE2D">
      <w:pPr>
        <w:adjustRightInd/>
        <w:spacing w:line="360" w:lineRule="auto"/>
        <w:jc w:val="center"/>
        <w:rPr>
          <w:rFonts w:hint="eastAsia" w:ascii="仿宋" w:hAnsi="仿宋" w:eastAsia="仿宋" w:cs="仿宋"/>
          <w:color w:val="auto"/>
          <w:sz w:val="48"/>
          <w:szCs w:val="48"/>
          <w:highlight w:val="none"/>
        </w:rPr>
      </w:pPr>
    </w:p>
    <w:p w14:paraId="623EB044">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余杭区径山镇垃圾中转站运维管理项目</w:t>
      </w:r>
    </w:p>
    <w:p w14:paraId="13C71529">
      <w:pPr>
        <w:adjustRightInd/>
        <w:spacing w:line="360" w:lineRule="auto"/>
        <w:jc w:val="center"/>
        <w:rPr>
          <w:rFonts w:hint="eastAsia" w:ascii="仿宋" w:hAnsi="仿宋" w:eastAsia="仿宋" w:cs="仿宋"/>
          <w:color w:val="auto"/>
          <w:sz w:val="48"/>
          <w:szCs w:val="48"/>
          <w:highlight w:val="none"/>
        </w:rPr>
      </w:pPr>
    </w:p>
    <w:p w14:paraId="43CC539C">
      <w:pPr>
        <w:adjustRightInd/>
        <w:spacing w:line="360" w:lineRule="auto"/>
        <w:jc w:val="center"/>
        <w:rPr>
          <w:rFonts w:hint="eastAsia" w:ascii="仿宋" w:hAnsi="仿宋" w:eastAsia="仿宋" w:cs="仿宋"/>
          <w:color w:val="auto"/>
          <w:sz w:val="48"/>
          <w:szCs w:val="48"/>
          <w:highlight w:val="none"/>
        </w:rPr>
      </w:pPr>
    </w:p>
    <w:p w14:paraId="72D681A0">
      <w:pPr>
        <w:adjustRightInd/>
        <w:spacing w:line="360" w:lineRule="auto"/>
        <w:jc w:val="center"/>
        <w:rPr>
          <w:rFonts w:hint="eastAsia" w:ascii="仿宋" w:hAnsi="仿宋" w:eastAsia="仿宋" w:cs="仿宋"/>
          <w:color w:val="auto"/>
          <w:sz w:val="48"/>
          <w:szCs w:val="48"/>
          <w:highlight w:val="none"/>
        </w:rPr>
      </w:pPr>
    </w:p>
    <w:p w14:paraId="0FCA4FBC">
      <w:pPr>
        <w:adjustRightInd/>
        <w:spacing w:line="360" w:lineRule="auto"/>
        <w:jc w:val="center"/>
        <w:rPr>
          <w:rFonts w:hint="eastAsia" w:ascii="仿宋" w:hAnsi="仿宋" w:eastAsia="仿宋" w:cs="仿宋"/>
          <w:color w:val="auto"/>
          <w:sz w:val="48"/>
          <w:szCs w:val="48"/>
          <w:highlight w:val="none"/>
        </w:rPr>
      </w:pPr>
    </w:p>
    <w:p w14:paraId="7F808CB1">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C8D920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F4C79A8">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default" w:ascii="仿宋" w:hAnsi="仿宋" w:eastAsia="仿宋" w:cs="仿宋"/>
          <w:color w:val="auto"/>
          <w:sz w:val="30"/>
          <w:szCs w:val="30"/>
          <w:highlight w:val="none"/>
          <w:lang w:val="en-US"/>
        </w:rPr>
        <w:t>ZJWL-2025-017</w:t>
      </w:r>
    </w:p>
    <w:p w14:paraId="5BBD926D">
      <w:pPr>
        <w:adjustRightInd/>
        <w:spacing w:line="360" w:lineRule="auto"/>
        <w:rPr>
          <w:rFonts w:hint="eastAsia" w:ascii="仿宋" w:hAnsi="仿宋" w:eastAsia="仿宋" w:cs="仿宋"/>
          <w:color w:val="auto"/>
          <w:sz w:val="28"/>
          <w:szCs w:val="20"/>
          <w:highlight w:val="none"/>
        </w:rPr>
      </w:pPr>
    </w:p>
    <w:p w14:paraId="5649A9C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BC8996A">
      <w:pPr>
        <w:spacing w:line="360" w:lineRule="auto"/>
        <w:jc w:val="center"/>
        <w:rPr>
          <w:rFonts w:hint="eastAsia" w:ascii="仿宋" w:hAnsi="仿宋" w:eastAsia="仿宋" w:cs="仿宋"/>
          <w:b/>
          <w:color w:val="auto"/>
          <w:sz w:val="44"/>
          <w:szCs w:val="44"/>
          <w:highlight w:val="none"/>
        </w:rPr>
      </w:pPr>
    </w:p>
    <w:p w14:paraId="6854E374">
      <w:pPr>
        <w:spacing w:line="360" w:lineRule="auto"/>
        <w:jc w:val="center"/>
        <w:rPr>
          <w:rFonts w:hint="eastAsia" w:ascii="仿宋" w:hAnsi="仿宋" w:eastAsia="仿宋" w:cs="仿宋"/>
          <w:color w:val="auto"/>
          <w:sz w:val="24"/>
          <w:highlight w:val="none"/>
        </w:rPr>
      </w:pPr>
    </w:p>
    <w:p w14:paraId="46C38D6F">
      <w:pPr>
        <w:spacing w:line="360" w:lineRule="auto"/>
        <w:jc w:val="center"/>
        <w:rPr>
          <w:rFonts w:hint="eastAsia" w:ascii="仿宋" w:hAnsi="仿宋" w:eastAsia="仿宋" w:cs="仿宋"/>
          <w:color w:val="auto"/>
          <w:sz w:val="24"/>
          <w:highlight w:val="none"/>
        </w:rPr>
      </w:pPr>
    </w:p>
    <w:p w14:paraId="72941B48">
      <w:pPr>
        <w:spacing w:line="360" w:lineRule="auto"/>
        <w:rPr>
          <w:rFonts w:hint="eastAsia" w:ascii="仿宋" w:hAnsi="仿宋" w:eastAsia="仿宋" w:cs="仿宋"/>
          <w:color w:val="auto"/>
          <w:sz w:val="32"/>
          <w:szCs w:val="32"/>
          <w:highlight w:val="none"/>
        </w:rPr>
      </w:pPr>
    </w:p>
    <w:p w14:paraId="422EBC45">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采购人：</w:t>
      </w:r>
      <w:r>
        <w:rPr>
          <w:rFonts w:hint="eastAsia" w:ascii="仿宋" w:hAnsi="仿宋" w:eastAsia="仿宋" w:cs="仿宋_GB2312"/>
          <w:sz w:val="32"/>
          <w:szCs w:val="32"/>
        </w:rPr>
        <w:t>杭州市余杭区径山镇人民政府</w:t>
      </w:r>
    </w:p>
    <w:p w14:paraId="2B74D2C2">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采购代理机构：浙江文澜建设管理有限公司</w:t>
      </w:r>
    </w:p>
    <w:p w14:paraId="5127F743">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0875FC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9A67650">
      <w:pPr>
        <w:pStyle w:val="637"/>
        <w:rPr>
          <w:rFonts w:hint="eastAsia" w:ascii="仿宋" w:hAnsi="仿宋" w:eastAsia="仿宋" w:cs="仿宋"/>
          <w:color w:val="auto"/>
          <w:highlight w:val="none"/>
        </w:rPr>
      </w:pPr>
    </w:p>
    <w:p w14:paraId="6FA1B73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86412B2">
      <w:pPr>
        <w:spacing w:line="360" w:lineRule="auto"/>
        <w:rPr>
          <w:rFonts w:hint="eastAsia" w:ascii="仿宋" w:hAnsi="仿宋" w:eastAsia="仿宋" w:cs="仿宋"/>
          <w:color w:val="auto"/>
          <w:sz w:val="32"/>
          <w:szCs w:val="32"/>
          <w:highlight w:val="none"/>
        </w:rPr>
      </w:pPr>
    </w:p>
    <w:p w14:paraId="1D3A535C">
      <w:pPr>
        <w:spacing w:line="360" w:lineRule="auto"/>
        <w:rPr>
          <w:rFonts w:hint="eastAsia" w:ascii="仿宋" w:hAnsi="仿宋" w:eastAsia="仿宋" w:cs="仿宋"/>
          <w:color w:val="auto"/>
          <w:sz w:val="32"/>
          <w:szCs w:val="32"/>
          <w:highlight w:val="none"/>
        </w:rPr>
      </w:pPr>
    </w:p>
    <w:p w14:paraId="7BE113A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E973D9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2203D1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6EF074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309CF1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F6815E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1AB8175">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E2B1657">
      <w:pPr>
        <w:spacing w:line="360" w:lineRule="auto"/>
        <w:ind w:firstLine="549" w:firstLineChars="229"/>
        <w:rPr>
          <w:rFonts w:hint="eastAsia" w:ascii="仿宋" w:hAnsi="仿宋" w:eastAsia="仿宋" w:cs="仿宋"/>
          <w:color w:val="auto"/>
          <w:sz w:val="24"/>
          <w:highlight w:val="none"/>
        </w:rPr>
      </w:pPr>
    </w:p>
    <w:p w14:paraId="4B655421">
      <w:pPr>
        <w:spacing w:line="360" w:lineRule="auto"/>
        <w:ind w:firstLine="549" w:firstLineChars="229"/>
        <w:rPr>
          <w:rFonts w:hint="eastAsia" w:ascii="仿宋" w:hAnsi="仿宋" w:eastAsia="仿宋" w:cs="仿宋"/>
          <w:color w:val="auto"/>
          <w:sz w:val="24"/>
          <w:highlight w:val="none"/>
        </w:rPr>
      </w:pPr>
    </w:p>
    <w:p w14:paraId="0737F2FF">
      <w:pPr>
        <w:spacing w:line="360" w:lineRule="auto"/>
        <w:ind w:firstLine="549" w:firstLineChars="229"/>
        <w:rPr>
          <w:rFonts w:hint="eastAsia" w:ascii="仿宋" w:hAnsi="仿宋" w:eastAsia="仿宋" w:cs="仿宋"/>
          <w:color w:val="auto"/>
          <w:sz w:val="24"/>
          <w:highlight w:val="none"/>
        </w:rPr>
      </w:pPr>
    </w:p>
    <w:p w14:paraId="0D24148D">
      <w:pPr>
        <w:spacing w:line="360" w:lineRule="auto"/>
        <w:ind w:firstLine="549" w:firstLineChars="229"/>
        <w:rPr>
          <w:rFonts w:hint="eastAsia" w:ascii="仿宋" w:hAnsi="仿宋" w:eastAsia="仿宋" w:cs="仿宋"/>
          <w:color w:val="auto"/>
          <w:sz w:val="24"/>
          <w:highlight w:val="none"/>
        </w:rPr>
      </w:pPr>
    </w:p>
    <w:p w14:paraId="78FDDF64">
      <w:pPr>
        <w:spacing w:line="360" w:lineRule="auto"/>
        <w:ind w:firstLine="549" w:firstLineChars="229"/>
        <w:rPr>
          <w:rFonts w:hint="eastAsia" w:ascii="仿宋" w:hAnsi="仿宋" w:eastAsia="仿宋" w:cs="仿宋"/>
          <w:color w:val="auto"/>
          <w:sz w:val="24"/>
          <w:highlight w:val="none"/>
        </w:rPr>
      </w:pPr>
    </w:p>
    <w:p w14:paraId="0A915DB0">
      <w:pPr>
        <w:spacing w:line="360" w:lineRule="auto"/>
        <w:ind w:firstLine="549" w:firstLineChars="229"/>
        <w:rPr>
          <w:rFonts w:hint="eastAsia" w:ascii="仿宋" w:hAnsi="仿宋" w:eastAsia="仿宋" w:cs="仿宋"/>
          <w:color w:val="auto"/>
          <w:sz w:val="24"/>
          <w:highlight w:val="none"/>
        </w:rPr>
      </w:pPr>
    </w:p>
    <w:p w14:paraId="0B435453">
      <w:pPr>
        <w:spacing w:line="360" w:lineRule="auto"/>
        <w:ind w:firstLine="549" w:firstLineChars="229"/>
        <w:rPr>
          <w:rFonts w:hint="eastAsia" w:ascii="仿宋" w:hAnsi="仿宋" w:eastAsia="仿宋" w:cs="仿宋"/>
          <w:color w:val="auto"/>
          <w:sz w:val="24"/>
          <w:highlight w:val="none"/>
        </w:rPr>
      </w:pPr>
    </w:p>
    <w:p w14:paraId="283CD491">
      <w:pPr>
        <w:spacing w:line="360" w:lineRule="auto"/>
        <w:ind w:firstLine="549" w:firstLineChars="229"/>
        <w:rPr>
          <w:rFonts w:hint="eastAsia" w:ascii="仿宋" w:hAnsi="仿宋" w:eastAsia="仿宋" w:cs="仿宋"/>
          <w:color w:val="auto"/>
          <w:sz w:val="24"/>
          <w:highlight w:val="none"/>
        </w:rPr>
      </w:pPr>
    </w:p>
    <w:p w14:paraId="6721B4C0">
      <w:pPr>
        <w:spacing w:line="360" w:lineRule="auto"/>
        <w:ind w:firstLine="549" w:firstLineChars="229"/>
        <w:rPr>
          <w:rFonts w:hint="eastAsia" w:ascii="仿宋" w:hAnsi="仿宋" w:eastAsia="仿宋" w:cs="仿宋"/>
          <w:color w:val="auto"/>
          <w:sz w:val="24"/>
          <w:highlight w:val="none"/>
        </w:rPr>
      </w:pPr>
    </w:p>
    <w:p w14:paraId="578FE1E8">
      <w:pPr>
        <w:spacing w:line="360" w:lineRule="auto"/>
        <w:ind w:firstLine="549" w:firstLineChars="229"/>
        <w:rPr>
          <w:rFonts w:hint="eastAsia" w:ascii="仿宋" w:hAnsi="仿宋" w:eastAsia="仿宋" w:cs="仿宋"/>
          <w:color w:val="auto"/>
          <w:sz w:val="24"/>
          <w:highlight w:val="none"/>
        </w:rPr>
      </w:pPr>
    </w:p>
    <w:p w14:paraId="38BD0AC8">
      <w:pPr>
        <w:spacing w:line="360" w:lineRule="auto"/>
        <w:ind w:firstLine="549" w:firstLineChars="229"/>
        <w:rPr>
          <w:rFonts w:hint="eastAsia" w:ascii="仿宋" w:hAnsi="仿宋" w:eastAsia="仿宋" w:cs="仿宋"/>
          <w:color w:val="auto"/>
          <w:sz w:val="24"/>
          <w:highlight w:val="none"/>
        </w:rPr>
      </w:pPr>
    </w:p>
    <w:p w14:paraId="0D0F25D2">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余杭区径山镇垃圾中转站运维管理项目</w:t>
      </w:r>
      <w:r>
        <w:rPr>
          <w:rFonts w:hint="eastAsia" w:ascii="仿宋" w:hAnsi="仿宋" w:eastAsia="仿宋" w:cs="仿宋"/>
          <w:color w:val="auto"/>
          <w:sz w:val="24"/>
          <w:highlight w:val="none"/>
        </w:rPr>
        <w:t>招标的潜在投标人应在政采云平台（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lang w:eastAsia="zh-CN"/>
        </w:rPr>
        <w:t>2025年7月9日10点00分00秒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FCC930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CAB100E">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default" w:ascii="仿宋" w:hAnsi="仿宋" w:eastAsia="仿宋" w:cs="仿宋"/>
          <w:b/>
          <w:color w:val="auto"/>
          <w:sz w:val="24"/>
          <w:highlight w:val="none"/>
          <w:lang w:val="en-US"/>
        </w:rPr>
        <w:t>ZJWL-2025-017</w:t>
      </w:r>
    </w:p>
    <w:p w14:paraId="0312DF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项目名称：余杭区径山镇垃圾中转站运维管理项目</w:t>
      </w:r>
    </w:p>
    <w:p w14:paraId="1C6D4C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预算金额（元）：5200000</w:t>
      </w:r>
    </w:p>
    <w:p w14:paraId="524783DF">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bCs w:val="0"/>
          <w:color w:val="auto"/>
          <w:sz w:val="24"/>
          <w:highlight w:val="none"/>
        </w:rPr>
        <w:t>：5200000</w:t>
      </w:r>
    </w:p>
    <w:p w14:paraId="6EC5DB8E">
      <w:pPr>
        <w:pStyle w:val="7"/>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rPr>
        <w:t>余杭区径山镇垃圾中转站运维管理项目</w:t>
      </w:r>
      <w:r>
        <w:rPr>
          <w:rFonts w:hint="eastAsia" w:ascii="仿宋" w:hAnsi="仿宋" w:eastAsia="仿宋" w:cs="仿宋"/>
          <w:b w:val="0"/>
          <w:bCs/>
          <w:snapToGrid/>
          <w:color w:val="auto"/>
          <w:kern w:val="2"/>
          <w:sz w:val="24"/>
          <w:szCs w:val="24"/>
          <w:highlight w:val="none"/>
        </w:rPr>
        <w:t>主要内容具体</w:t>
      </w:r>
      <w:r>
        <w:rPr>
          <w:rFonts w:hint="eastAsia" w:ascii="仿宋" w:hAnsi="仿宋" w:eastAsia="仿宋" w:cs="仿宋"/>
          <w:snapToGrid/>
          <w:color w:val="auto"/>
          <w:kern w:val="2"/>
          <w:sz w:val="24"/>
          <w:szCs w:val="24"/>
          <w:highlight w:val="none"/>
        </w:rPr>
        <w:t>以招标文件第三部分采购需求为准，供应商可点击本公告下方“浏览采购文件”查看采购需求。</w:t>
      </w:r>
    </w:p>
    <w:p w14:paraId="0CF83623">
      <w:pPr>
        <w:pStyle w:val="131"/>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rPr>
        <w:t xml:space="preserve"> </w:t>
      </w:r>
      <w:r>
        <w:rPr>
          <w:rFonts w:hint="eastAsia" w:ascii="仿宋" w:hAnsi="仿宋" w:eastAsia="仿宋" w:cs="仿宋"/>
          <w:b/>
          <w:bCs/>
          <w:color w:val="auto"/>
          <w:highlight w:val="none"/>
          <w:lang w:val="en-US" w:eastAsia="zh-CN"/>
        </w:rPr>
        <w:t>2年</w:t>
      </w:r>
    </w:p>
    <w:p w14:paraId="07281B02">
      <w:pPr>
        <w:pStyle w:val="7"/>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74754820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8B50DB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FDBAFE8">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269F9B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9783230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253AD27">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1445526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2FFE48BA">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2002746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2FD4197A">
      <w:pPr>
        <w:rPr>
          <w:rFonts w:hint="eastAsia" w:ascii="仿宋" w:hAnsi="仿宋" w:eastAsia="仿宋" w:cs="仿宋"/>
          <w:color w:val="auto"/>
          <w:highlight w:val="none"/>
        </w:rPr>
      </w:pPr>
    </w:p>
    <w:p w14:paraId="58C41DE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9476534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17804FE0">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E29AC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C0D77A1">
      <w:pPr>
        <w:snapToGrid w:val="0"/>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54F80419">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134451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D0DBA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86F134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76"/>
          <w:rFonts w:hint="eastAsia" w:ascii="仿宋" w:hAnsi="仿宋" w:eastAsia="仿宋" w:cs="仿宋"/>
          <w:snapToGrid/>
          <w:color w:val="auto"/>
          <w:kern w:val="2"/>
          <w:sz w:val="24"/>
          <w:szCs w:val="24"/>
          <w:highlight w:val="none"/>
          <w:u w:val="single"/>
        </w:rPr>
        <w:t>202</w:t>
      </w:r>
      <w:r>
        <w:rPr>
          <w:rStyle w:val="76"/>
          <w:rFonts w:hint="eastAsia" w:ascii="仿宋" w:hAnsi="仿宋" w:eastAsia="仿宋" w:cs="仿宋"/>
          <w:snapToGrid/>
          <w:color w:val="auto"/>
          <w:kern w:val="2"/>
          <w:sz w:val="24"/>
          <w:szCs w:val="24"/>
          <w:highlight w:val="none"/>
          <w:u w:val="single"/>
          <w:lang w:val="en-US" w:eastAsia="zh-CN"/>
        </w:rPr>
        <w:t>5</w:t>
      </w:r>
      <w:r>
        <w:rPr>
          <w:rStyle w:val="76"/>
          <w:rFonts w:hint="eastAsia" w:ascii="仿宋" w:hAnsi="仿宋" w:eastAsia="仿宋" w:cs="仿宋"/>
          <w:snapToGrid/>
          <w:color w:val="auto"/>
          <w:kern w:val="2"/>
          <w:sz w:val="24"/>
          <w:szCs w:val="24"/>
          <w:highlight w:val="none"/>
          <w:u w:val="single"/>
        </w:rPr>
        <w:t>年</w:t>
      </w:r>
      <w:r>
        <w:rPr>
          <w:rStyle w:val="76"/>
          <w:rFonts w:hint="eastAsia" w:ascii="仿宋" w:hAnsi="仿宋" w:eastAsia="仿宋" w:cs="仿宋"/>
          <w:snapToGrid/>
          <w:color w:val="auto"/>
          <w:kern w:val="2"/>
          <w:sz w:val="24"/>
          <w:szCs w:val="24"/>
          <w:highlight w:val="none"/>
          <w:u w:val="single"/>
          <w:lang w:val="en-US" w:eastAsia="zh-CN"/>
        </w:rPr>
        <w:t>7</w:t>
      </w:r>
      <w:r>
        <w:rPr>
          <w:rStyle w:val="76"/>
          <w:rFonts w:hint="eastAsia" w:ascii="仿宋" w:hAnsi="仿宋" w:eastAsia="仿宋" w:cs="仿宋"/>
          <w:snapToGrid/>
          <w:color w:val="auto"/>
          <w:kern w:val="2"/>
          <w:sz w:val="24"/>
          <w:szCs w:val="24"/>
          <w:highlight w:val="none"/>
          <w:u w:val="single"/>
        </w:rPr>
        <w:t>月</w:t>
      </w:r>
      <w:r>
        <w:rPr>
          <w:rStyle w:val="76"/>
          <w:rFonts w:hint="eastAsia" w:ascii="仿宋" w:hAnsi="仿宋" w:eastAsia="仿宋" w:cs="仿宋"/>
          <w:snapToGrid/>
          <w:color w:val="auto"/>
          <w:kern w:val="2"/>
          <w:sz w:val="24"/>
          <w:szCs w:val="24"/>
          <w:highlight w:val="none"/>
          <w:u w:val="single"/>
          <w:lang w:val="en-US" w:eastAsia="zh-CN"/>
        </w:rPr>
        <w:t>9</w:t>
      </w:r>
      <w:r>
        <w:rPr>
          <w:rStyle w:val="76"/>
          <w:rFonts w:hint="eastAsia" w:ascii="仿宋" w:hAnsi="仿宋" w:eastAsia="仿宋" w:cs="仿宋"/>
          <w:snapToGrid/>
          <w:color w:val="auto"/>
          <w:kern w:val="2"/>
          <w:sz w:val="24"/>
          <w:szCs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4D5C0F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F44D63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FA2075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6"/>
          <w:rFonts w:hint="eastAsia" w:ascii="仿宋" w:hAnsi="仿宋" w:eastAsia="仿宋" w:cs="仿宋"/>
          <w:snapToGrid/>
          <w:color w:val="auto"/>
          <w:kern w:val="2"/>
          <w:sz w:val="24"/>
          <w:szCs w:val="24"/>
          <w:highlight w:val="none"/>
          <w:u w:val="single"/>
          <w:lang w:eastAsia="zh-CN"/>
        </w:rPr>
        <w:t>2025年7月9日10点00分00秒</w:t>
      </w:r>
      <w:r>
        <w:rPr>
          <w:rFonts w:hint="eastAsia" w:ascii="仿宋" w:hAnsi="仿宋" w:eastAsia="仿宋" w:cs="仿宋"/>
          <w:color w:val="auto"/>
          <w:sz w:val="24"/>
          <w:highlight w:val="none"/>
        </w:rPr>
        <w:t>（北京时间）</w:t>
      </w:r>
    </w:p>
    <w:p w14:paraId="3790463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B5D577C">
      <w:pPr>
        <w:spacing w:line="360" w:lineRule="auto"/>
        <w:ind w:firstLine="482" w:firstLineChars="200"/>
        <w:rPr>
          <w:rFonts w:hint="eastAsia" w:ascii="仿宋" w:hAnsi="仿宋" w:eastAsia="仿宋" w:cs="仿宋"/>
          <w:bCs/>
          <w:color w:val="auto"/>
          <w:sz w:val="24"/>
          <w:highlight w:val="none"/>
          <w:u w:val="single"/>
          <w:lang w:eastAsia="zh-CN"/>
        </w:rPr>
      </w:pPr>
      <w:r>
        <w:rPr>
          <w:rFonts w:hint="eastAsia" w:ascii="仿宋" w:hAnsi="仿宋" w:eastAsia="仿宋" w:cs="仿宋"/>
          <w:b/>
          <w:color w:val="auto"/>
          <w:sz w:val="24"/>
          <w:highlight w:val="none"/>
        </w:rPr>
        <w:t>开标时间：</w:t>
      </w:r>
      <w:r>
        <w:rPr>
          <w:rStyle w:val="76"/>
          <w:rFonts w:hint="eastAsia" w:ascii="仿宋" w:hAnsi="仿宋" w:eastAsia="仿宋" w:cs="仿宋"/>
          <w:snapToGrid/>
          <w:color w:val="auto"/>
          <w:kern w:val="2"/>
          <w:sz w:val="24"/>
          <w:szCs w:val="24"/>
          <w:highlight w:val="none"/>
          <w:u w:val="single"/>
          <w:lang w:eastAsia="zh-CN"/>
        </w:rPr>
        <w:t>2025年7月9日10点00分00秒</w:t>
      </w:r>
    </w:p>
    <w:p w14:paraId="0784271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4B8770C">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EE036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C8F6F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2C1E3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4F1F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F8366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0815540">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称：杭州市余杭区径山镇人民政府</w:t>
      </w:r>
    </w:p>
    <w:p w14:paraId="5CB06E1C">
      <w:pPr>
        <w:spacing w:line="360" w:lineRule="auto"/>
        <w:rPr>
          <w:rFonts w:hint="eastAsia" w:ascii="仿宋" w:hAnsi="仿宋" w:eastAsia="仿宋" w:cs="仿宋"/>
          <w:sz w:val="24"/>
        </w:rPr>
      </w:pPr>
      <w:r>
        <w:rPr>
          <w:rFonts w:hint="eastAsia" w:ascii="仿宋" w:hAnsi="仿宋" w:eastAsia="仿宋" w:cs="仿宋"/>
          <w:sz w:val="24"/>
        </w:rPr>
        <w:t xml:space="preserve">    地    址：杭州市余杭区径山镇龙皇路12号</w:t>
      </w:r>
    </w:p>
    <w:p w14:paraId="777D1DA8">
      <w:pPr>
        <w:spacing w:line="360" w:lineRule="auto"/>
        <w:ind w:firstLine="480"/>
        <w:rPr>
          <w:rFonts w:hint="eastAsia" w:ascii="仿宋" w:hAnsi="仿宋" w:eastAsia="仿宋" w:cs="仿宋"/>
          <w:sz w:val="24"/>
        </w:rPr>
      </w:pPr>
      <w:r>
        <w:rPr>
          <w:rFonts w:hint="eastAsia" w:ascii="仿宋" w:hAnsi="仿宋" w:eastAsia="仿宋" w:cs="仿宋"/>
          <w:sz w:val="24"/>
        </w:rPr>
        <w:t>传    真： /</w:t>
      </w:r>
    </w:p>
    <w:p w14:paraId="15E7AF0B">
      <w:pPr>
        <w:spacing w:line="360" w:lineRule="auto"/>
        <w:ind w:firstLine="480"/>
        <w:rPr>
          <w:rFonts w:hint="eastAsia" w:ascii="仿宋" w:hAnsi="仿宋" w:eastAsia="仿宋" w:cs="仿宋"/>
          <w:sz w:val="24"/>
          <w:lang w:eastAsia="zh-CN"/>
        </w:rPr>
      </w:pPr>
      <w:r>
        <w:rPr>
          <w:rFonts w:hint="eastAsia" w:ascii="仿宋" w:hAnsi="仿宋" w:eastAsia="仿宋" w:cs="仿宋"/>
          <w:sz w:val="24"/>
        </w:rPr>
        <w:t>项目联系人（询问）：</w:t>
      </w:r>
      <w:r>
        <w:rPr>
          <w:rFonts w:hint="eastAsia" w:ascii="仿宋" w:hAnsi="仿宋" w:eastAsia="仿宋" w:cs="仿宋"/>
          <w:sz w:val="24"/>
          <w:lang w:val="en-US" w:eastAsia="zh-CN"/>
        </w:rPr>
        <w:t>张工</w:t>
      </w:r>
    </w:p>
    <w:p w14:paraId="7432F9F5">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 0571-88582610</w:t>
      </w:r>
    </w:p>
    <w:p w14:paraId="62AC1859">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张工</w:t>
      </w:r>
    </w:p>
    <w:p w14:paraId="7102C954">
      <w:pPr>
        <w:spacing w:line="360" w:lineRule="auto"/>
        <w:rPr>
          <w:rFonts w:hint="eastAsia" w:ascii="仿宋" w:hAnsi="仿宋" w:eastAsia="仿宋" w:cs="仿宋"/>
          <w:color w:val="auto"/>
          <w:sz w:val="24"/>
          <w:highlight w:val="none"/>
        </w:rPr>
      </w:pPr>
      <w:r>
        <w:rPr>
          <w:rFonts w:hint="eastAsia" w:ascii="仿宋" w:hAnsi="仿宋" w:eastAsia="仿宋" w:cs="仿宋"/>
          <w:sz w:val="24"/>
        </w:rPr>
        <w:t xml:space="preserve">    质疑联系方式：0571-88582610</w:t>
      </w:r>
    </w:p>
    <w:p w14:paraId="4A6470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43EB71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称：浙江文澜建设管理有限公司</w:t>
      </w:r>
    </w:p>
    <w:p w14:paraId="3DE945FE">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浙江省杭州市临平区南苑街道新丰路199号4幢603室</w:t>
      </w:r>
    </w:p>
    <w:p w14:paraId="1CFFEF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59D981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项目联系人（询问）：吴工</w:t>
      </w:r>
    </w:p>
    <w:p w14:paraId="30D0AB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项目联系方式（询问）：13777566373</w:t>
      </w:r>
    </w:p>
    <w:p w14:paraId="3190B4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尹</w:t>
      </w:r>
      <w:r>
        <w:rPr>
          <w:rFonts w:hint="eastAsia" w:ascii="仿宋" w:hAnsi="仿宋" w:eastAsia="仿宋" w:cs="仿宋"/>
          <w:color w:val="auto"/>
          <w:sz w:val="24"/>
          <w:highlight w:val="none"/>
        </w:rPr>
        <w:t>工</w:t>
      </w:r>
    </w:p>
    <w:p w14:paraId="75444D53">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18757578895</w:t>
      </w:r>
    </w:p>
    <w:p w14:paraId="190512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0B28FC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称：杭州市财政局政府采购监管处 /浙江省政府采购行政裁决服务中心（杭州）</w:t>
      </w:r>
    </w:p>
    <w:p w14:paraId="67B332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p>
    <w:p w14:paraId="3557A2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74732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：匡老师</w:t>
      </w:r>
    </w:p>
    <w:p w14:paraId="093463BC">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监督投诉电话：0571-87807798</w:t>
      </w:r>
    </w:p>
    <w:p w14:paraId="0BA22B1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79A349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753FAE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6860106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1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86"/>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86"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hint="eastAsia" w:ascii="仿宋" w:hAnsi="仿宋" w:eastAsia="仿宋" w:cs="仿宋"/>
                <w:color w:val="auto"/>
                <w:sz w:val="24"/>
                <w:highlight w:val="none"/>
              </w:rPr>
            </w:pPr>
          </w:p>
          <w:p w14:paraId="6308F35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686"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hint="eastAsia" w:ascii="仿宋" w:hAnsi="仿宋" w:eastAsia="仿宋" w:cs="仿宋"/>
                <w:color w:val="auto"/>
                <w:sz w:val="24"/>
                <w:highlight w:val="none"/>
              </w:rPr>
            </w:pPr>
          </w:p>
          <w:p w14:paraId="241F26C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686" w:type="dxa"/>
            <w:tcBorders>
              <w:top w:val="single" w:color="000000" w:sz="8" w:space="0"/>
              <w:left w:val="single" w:color="000000" w:sz="2" w:space="0"/>
              <w:bottom w:val="single" w:color="000000" w:sz="8" w:space="0"/>
              <w:right w:val="single" w:color="000000" w:sz="8" w:space="0"/>
            </w:tcBorders>
            <w:vAlign w:val="center"/>
          </w:tcPr>
          <w:p w14:paraId="4F01BF38">
            <w:pPr>
              <w:numPr>
                <w:ilvl w:val="0"/>
                <w:numId w:val="1"/>
              </w:numPr>
              <w:snapToGrid w:val="0"/>
              <w:spacing w:line="24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标的：</w:t>
            </w:r>
            <w:r>
              <w:rPr>
                <w:rFonts w:hint="eastAsia" w:ascii="仿宋" w:hAnsi="仿宋" w:eastAsia="仿宋" w:cs="仿宋"/>
                <w:b/>
                <w:bCs/>
                <w:i w:val="0"/>
                <w:iCs w:val="0"/>
                <w:kern w:val="0"/>
                <w:sz w:val="24"/>
                <w:szCs w:val="24"/>
                <w:highlight w:val="none"/>
                <w:u w:val="single"/>
              </w:rPr>
              <w:t xml:space="preserve">余杭区径山镇垃圾中转站运维管理项目 </w:t>
            </w:r>
            <w:r>
              <w:rPr>
                <w:rFonts w:hint="eastAsia" w:ascii="仿宋" w:hAnsi="仿宋" w:eastAsia="仿宋" w:cs="仿宋"/>
                <w:kern w:val="0"/>
                <w:sz w:val="24"/>
                <w:szCs w:val="24"/>
                <w:highlight w:val="none"/>
              </w:rPr>
              <w:t>；</w:t>
            </w:r>
          </w:p>
          <w:p w14:paraId="631DF2D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none"/>
                <w:lang w:val="en-US" w:eastAsia="zh-CN"/>
              </w:rPr>
              <w:t>其他未列明</w:t>
            </w:r>
            <w:r>
              <w:rPr>
                <w:rFonts w:hint="eastAsia" w:ascii="仿宋" w:hAnsi="仿宋" w:eastAsia="仿宋" w:cs="仿宋"/>
                <w:color w:val="auto"/>
                <w:kern w:val="0"/>
                <w:sz w:val="24"/>
                <w:highlight w:val="none"/>
              </w:rPr>
              <w:t>行业；</w:t>
            </w:r>
          </w:p>
          <w:p w14:paraId="7D6AD8E5">
            <w:pPr>
              <w:snapToGrid w:val="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eastAsia="zh-CN"/>
              </w:rPr>
              <w:t>根据</w:t>
            </w:r>
            <w:r>
              <w:rPr>
                <w:rFonts w:hint="eastAsia" w:ascii="仿宋" w:hAnsi="仿宋" w:eastAsia="仿宋" w:cs="仿宋"/>
                <w:b w:val="0"/>
                <w:bCs w:val="0"/>
                <w:color w:val="auto"/>
                <w:kern w:val="0"/>
                <w:sz w:val="24"/>
                <w:szCs w:val="24"/>
                <w:highlight w:val="none"/>
              </w:rPr>
              <w:t>《关于印发中小企业划型标准规定的通知》（工信部联企业〔2011〕300）第</w:t>
            </w:r>
            <w:r>
              <w:rPr>
                <w:rFonts w:hint="eastAsia" w:ascii="仿宋" w:hAnsi="仿宋" w:eastAsia="仿宋" w:cs="仿宋"/>
                <w:b w:val="0"/>
                <w:bCs w:val="0"/>
                <w:color w:val="auto"/>
                <w:kern w:val="0"/>
                <w:sz w:val="24"/>
                <w:szCs w:val="24"/>
                <w:highlight w:val="none"/>
                <w:lang w:val="en-US" w:eastAsia="zh-CN"/>
              </w:rPr>
              <w:t>四条第</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十六</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项规定</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kern w:val="0"/>
                <w:sz w:val="24"/>
                <w:szCs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hint="eastAsia" w:ascii="仿宋" w:hAnsi="仿宋" w:eastAsia="仿宋" w:cs="仿宋"/>
                <w:color w:val="auto"/>
                <w:sz w:val="24"/>
                <w:highlight w:val="none"/>
              </w:rPr>
            </w:pPr>
          </w:p>
          <w:p w14:paraId="7E72046F">
            <w:pPr>
              <w:snapToGrid w:val="0"/>
              <w:spacing w:line="360" w:lineRule="auto"/>
              <w:jc w:val="center"/>
              <w:rPr>
                <w:rFonts w:hint="eastAsia" w:ascii="仿宋" w:hAnsi="仿宋" w:eastAsia="仿宋" w:cs="仿宋"/>
                <w:color w:val="auto"/>
                <w:sz w:val="24"/>
                <w:highlight w:val="none"/>
              </w:rPr>
            </w:pPr>
          </w:p>
          <w:p w14:paraId="73FFBC6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686"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92530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59CFD0C2">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45069696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86" w:type="dxa"/>
            <w:tcBorders>
              <w:top w:val="single" w:color="000000" w:sz="8" w:space="0"/>
              <w:left w:val="single" w:color="000000" w:sz="2" w:space="0"/>
              <w:bottom w:val="single" w:color="000000" w:sz="8" w:space="0"/>
              <w:right w:val="single" w:color="000000" w:sz="8" w:space="0"/>
            </w:tcBorders>
            <w:vAlign w:val="center"/>
          </w:tcPr>
          <w:p w14:paraId="012481E6">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4654123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2FE069B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816556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57482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hint="eastAsia" w:ascii="仿宋" w:hAnsi="仿宋" w:eastAsia="仿宋" w:cs="仿宋"/>
                <w:color w:val="auto"/>
                <w:sz w:val="24"/>
                <w:highlight w:val="none"/>
              </w:rPr>
            </w:pPr>
          </w:p>
          <w:p w14:paraId="5A407A49">
            <w:pPr>
              <w:snapToGrid w:val="0"/>
              <w:spacing w:line="360" w:lineRule="auto"/>
              <w:jc w:val="center"/>
              <w:rPr>
                <w:rFonts w:hint="eastAsia" w:ascii="仿宋" w:hAnsi="仿宋" w:eastAsia="仿宋" w:cs="仿宋"/>
                <w:color w:val="auto"/>
                <w:sz w:val="24"/>
                <w:highlight w:val="none"/>
              </w:rPr>
            </w:pPr>
          </w:p>
          <w:p w14:paraId="4E3B3BF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86"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654975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C03CD1E">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3889990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478D25F3">
            <w:pPr>
              <w:pStyle w:val="79"/>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rFonts w:hint="eastAsia" w:ascii="仿宋" w:hAnsi="仿宋" w:eastAsia="仿宋" w:cs="仿宋"/>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hint="eastAsia" w:ascii="仿宋" w:hAnsi="仿宋" w:eastAsia="仿宋" w:cs="仿宋"/>
                <w:color w:val="auto"/>
                <w:sz w:val="24"/>
                <w:highlight w:val="none"/>
              </w:rPr>
            </w:pPr>
          </w:p>
          <w:p w14:paraId="748F2304">
            <w:pPr>
              <w:snapToGrid w:val="0"/>
              <w:spacing w:line="360" w:lineRule="auto"/>
              <w:jc w:val="center"/>
              <w:rPr>
                <w:rFonts w:hint="eastAsia" w:ascii="仿宋" w:hAnsi="仿宋" w:eastAsia="仿宋" w:cs="仿宋"/>
                <w:color w:val="auto"/>
                <w:sz w:val="24"/>
                <w:highlight w:val="none"/>
              </w:rPr>
            </w:pPr>
          </w:p>
          <w:p w14:paraId="390C1AD1">
            <w:pPr>
              <w:snapToGrid w:val="0"/>
              <w:spacing w:line="360" w:lineRule="auto"/>
              <w:jc w:val="center"/>
              <w:rPr>
                <w:rFonts w:hint="eastAsia" w:ascii="仿宋" w:hAnsi="仿宋" w:eastAsia="仿宋" w:cs="仿宋"/>
                <w:color w:val="auto"/>
                <w:sz w:val="24"/>
                <w:highlight w:val="none"/>
              </w:rPr>
            </w:pPr>
          </w:p>
          <w:p w14:paraId="6E646EC9">
            <w:pPr>
              <w:snapToGrid w:val="0"/>
              <w:spacing w:line="360" w:lineRule="auto"/>
              <w:jc w:val="center"/>
              <w:rPr>
                <w:rFonts w:hint="eastAsia" w:ascii="仿宋" w:hAnsi="仿宋" w:eastAsia="仿宋" w:cs="仿宋"/>
                <w:color w:val="auto"/>
                <w:sz w:val="24"/>
                <w:highlight w:val="none"/>
              </w:rPr>
            </w:pPr>
          </w:p>
          <w:p w14:paraId="266EEE47">
            <w:pPr>
              <w:snapToGrid w:val="0"/>
              <w:spacing w:line="360" w:lineRule="auto"/>
              <w:jc w:val="center"/>
              <w:rPr>
                <w:rFonts w:hint="eastAsia" w:ascii="仿宋" w:hAnsi="仿宋" w:eastAsia="仿宋" w:cs="仿宋"/>
                <w:color w:val="auto"/>
                <w:sz w:val="24"/>
                <w:highlight w:val="none"/>
              </w:rPr>
            </w:pPr>
          </w:p>
          <w:p w14:paraId="5A1660CB">
            <w:pPr>
              <w:snapToGrid w:val="0"/>
              <w:spacing w:line="360" w:lineRule="auto"/>
              <w:jc w:val="center"/>
              <w:rPr>
                <w:rFonts w:hint="eastAsia" w:ascii="仿宋" w:hAnsi="仿宋" w:eastAsia="仿宋" w:cs="仿宋"/>
                <w:color w:val="auto"/>
                <w:sz w:val="24"/>
                <w:highlight w:val="none"/>
              </w:rPr>
            </w:pPr>
          </w:p>
          <w:p w14:paraId="69111327">
            <w:pPr>
              <w:snapToGrid w:val="0"/>
              <w:spacing w:line="360" w:lineRule="auto"/>
              <w:jc w:val="center"/>
              <w:rPr>
                <w:rFonts w:hint="eastAsia" w:ascii="仿宋" w:hAnsi="仿宋" w:eastAsia="仿宋" w:cs="仿宋"/>
                <w:color w:val="auto"/>
                <w:sz w:val="24"/>
                <w:highlight w:val="none"/>
              </w:rPr>
            </w:pPr>
          </w:p>
          <w:p w14:paraId="3E72E277">
            <w:pPr>
              <w:snapToGrid w:val="0"/>
              <w:spacing w:line="360" w:lineRule="auto"/>
              <w:jc w:val="center"/>
              <w:rPr>
                <w:rFonts w:hint="eastAsia" w:ascii="仿宋" w:hAnsi="仿宋" w:eastAsia="仿宋" w:cs="仿宋"/>
                <w:color w:val="auto"/>
                <w:sz w:val="24"/>
                <w:highlight w:val="none"/>
              </w:rPr>
            </w:pPr>
          </w:p>
          <w:p w14:paraId="12D2F995">
            <w:pPr>
              <w:snapToGrid w:val="0"/>
              <w:spacing w:line="360" w:lineRule="auto"/>
              <w:jc w:val="center"/>
              <w:rPr>
                <w:rFonts w:hint="eastAsia" w:ascii="仿宋" w:hAnsi="仿宋" w:eastAsia="仿宋" w:cs="仿宋"/>
                <w:color w:val="auto"/>
                <w:sz w:val="24"/>
                <w:highlight w:val="none"/>
              </w:rPr>
            </w:pPr>
          </w:p>
          <w:p w14:paraId="3925828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86"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862823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E0D3FFD">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49DE0ED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DE8877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AE00BA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3216AAE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56F48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78AD61E6">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85" w:hRule="atLeast"/>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hint="eastAsia" w:ascii="仿宋" w:hAnsi="仿宋" w:eastAsia="仿宋" w:cs="仿宋"/>
                <w:color w:val="auto"/>
                <w:sz w:val="24"/>
                <w:highlight w:val="none"/>
              </w:rPr>
            </w:pPr>
          </w:p>
          <w:p w14:paraId="29FA9A8C">
            <w:pPr>
              <w:snapToGrid w:val="0"/>
              <w:spacing w:line="360" w:lineRule="auto"/>
              <w:jc w:val="center"/>
              <w:rPr>
                <w:rFonts w:hint="eastAsia" w:ascii="仿宋" w:hAnsi="仿宋" w:eastAsia="仿宋" w:cs="仿宋"/>
                <w:color w:val="auto"/>
                <w:sz w:val="24"/>
                <w:highlight w:val="none"/>
              </w:rPr>
            </w:pPr>
          </w:p>
          <w:p w14:paraId="18497155">
            <w:pPr>
              <w:snapToGrid w:val="0"/>
              <w:spacing w:line="360" w:lineRule="auto"/>
              <w:jc w:val="center"/>
              <w:rPr>
                <w:rFonts w:hint="eastAsia" w:ascii="仿宋" w:hAnsi="仿宋" w:eastAsia="仿宋" w:cs="仿宋"/>
                <w:color w:val="auto"/>
                <w:sz w:val="24"/>
                <w:highlight w:val="none"/>
              </w:rPr>
            </w:pPr>
          </w:p>
          <w:p w14:paraId="42DDB8BE">
            <w:pPr>
              <w:snapToGrid w:val="0"/>
              <w:spacing w:line="360" w:lineRule="auto"/>
              <w:jc w:val="center"/>
              <w:rPr>
                <w:rFonts w:hint="eastAsia" w:ascii="仿宋" w:hAnsi="仿宋" w:eastAsia="仿宋" w:cs="仿宋"/>
                <w:color w:val="auto"/>
                <w:sz w:val="24"/>
                <w:highlight w:val="none"/>
              </w:rPr>
            </w:pPr>
          </w:p>
          <w:p w14:paraId="1D875970">
            <w:pPr>
              <w:snapToGrid w:val="0"/>
              <w:spacing w:line="360" w:lineRule="auto"/>
              <w:jc w:val="center"/>
              <w:rPr>
                <w:rFonts w:hint="eastAsia" w:ascii="仿宋" w:hAnsi="仿宋" w:eastAsia="仿宋" w:cs="仿宋"/>
                <w:color w:val="auto"/>
                <w:sz w:val="24"/>
                <w:highlight w:val="none"/>
              </w:rPr>
            </w:pPr>
          </w:p>
          <w:p w14:paraId="0BC922C3">
            <w:pPr>
              <w:snapToGrid w:val="0"/>
              <w:spacing w:line="360" w:lineRule="auto"/>
              <w:jc w:val="center"/>
              <w:rPr>
                <w:rFonts w:hint="eastAsia" w:ascii="仿宋" w:hAnsi="仿宋" w:eastAsia="仿宋" w:cs="仿宋"/>
                <w:color w:val="auto"/>
                <w:sz w:val="24"/>
                <w:highlight w:val="none"/>
              </w:rPr>
            </w:pPr>
          </w:p>
          <w:p w14:paraId="2D356E36">
            <w:pPr>
              <w:snapToGrid w:val="0"/>
              <w:spacing w:line="360" w:lineRule="auto"/>
              <w:jc w:val="center"/>
              <w:rPr>
                <w:rFonts w:hint="eastAsia" w:ascii="仿宋" w:hAnsi="仿宋" w:eastAsia="仿宋" w:cs="仿宋"/>
                <w:color w:val="auto"/>
                <w:sz w:val="24"/>
                <w:highlight w:val="none"/>
              </w:rPr>
            </w:pPr>
          </w:p>
          <w:p w14:paraId="32D3B44A">
            <w:pPr>
              <w:snapToGrid w:val="0"/>
              <w:spacing w:line="360" w:lineRule="auto"/>
              <w:jc w:val="center"/>
              <w:rPr>
                <w:rFonts w:hint="eastAsia" w:ascii="仿宋" w:hAnsi="仿宋" w:eastAsia="仿宋" w:cs="仿宋"/>
                <w:color w:val="auto"/>
                <w:sz w:val="24"/>
                <w:highlight w:val="none"/>
              </w:rPr>
            </w:pPr>
          </w:p>
          <w:p w14:paraId="32C2B9F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86"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1410713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A64D05">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012FD38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0CAC870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6EEF96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hint="eastAsia" w:ascii="仿宋" w:hAnsi="仿宋" w:eastAsia="仿宋" w:cs="仿宋"/>
                <w:color w:val="auto"/>
                <w:sz w:val="24"/>
                <w:highlight w:val="none"/>
              </w:rPr>
            </w:pPr>
          </w:p>
          <w:p w14:paraId="6D928564">
            <w:pPr>
              <w:snapToGrid w:val="0"/>
              <w:spacing w:line="360" w:lineRule="auto"/>
              <w:jc w:val="center"/>
              <w:rPr>
                <w:rFonts w:hint="eastAsia" w:ascii="仿宋" w:hAnsi="仿宋" w:eastAsia="仿宋" w:cs="仿宋"/>
                <w:color w:val="auto"/>
                <w:sz w:val="24"/>
                <w:highlight w:val="none"/>
              </w:rPr>
            </w:pPr>
          </w:p>
          <w:p w14:paraId="40B1E49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686"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4058F87">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hint="eastAsia" w:ascii="仿宋" w:hAnsi="仿宋" w:eastAsia="仿宋" w:cs="仿宋"/>
                <w:b/>
                <w:color w:val="auto"/>
                <w:sz w:val="24"/>
                <w:highlight w:val="none"/>
              </w:rPr>
            </w:pPr>
          </w:p>
        </w:tc>
        <w:tc>
          <w:tcPr>
            <w:tcW w:w="6686"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hint="eastAsia" w:ascii="仿宋" w:hAnsi="仿宋" w:eastAsia="仿宋" w:cs="仿宋"/>
                <w:color w:val="auto"/>
                <w:sz w:val="24"/>
                <w:highlight w:val="none"/>
              </w:rPr>
            </w:pPr>
          </w:p>
          <w:p w14:paraId="38589266">
            <w:pPr>
              <w:snapToGrid w:val="0"/>
              <w:spacing w:line="360" w:lineRule="auto"/>
              <w:jc w:val="center"/>
              <w:rPr>
                <w:rFonts w:hint="eastAsia" w:ascii="仿宋" w:hAnsi="仿宋" w:eastAsia="仿宋" w:cs="仿宋"/>
                <w:color w:val="auto"/>
                <w:sz w:val="24"/>
                <w:highlight w:val="none"/>
              </w:rPr>
            </w:pPr>
          </w:p>
          <w:p w14:paraId="6F751B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686"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 xml:space="preserve">强制采购。产品：    </w:t>
            </w:r>
          </w:p>
          <w:p w14:paraId="3002CF9E">
            <w:pPr>
              <w:pStyle w:val="79"/>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□优先采购节能产品。产品：   </w:t>
            </w:r>
          </w:p>
          <w:p w14:paraId="76782679">
            <w:pPr>
              <w:pStyle w:val="79"/>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□优先采购环保产品。产品：    </w:t>
            </w:r>
          </w:p>
          <w:p w14:paraId="36C9C289">
            <w:pPr>
              <w:pStyle w:val="79"/>
              <w:jc w:val="both"/>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hint="eastAsia" w:ascii="仿宋" w:hAnsi="仿宋" w:eastAsia="仿宋" w:cs="仿宋"/>
                <w:color w:val="auto"/>
                <w:sz w:val="24"/>
                <w:highlight w:val="none"/>
              </w:rPr>
            </w:pPr>
          </w:p>
          <w:p w14:paraId="26731BE1">
            <w:pPr>
              <w:snapToGrid w:val="0"/>
              <w:spacing w:line="360" w:lineRule="auto"/>
              <w:jc w:val="center"/>
              <w:rPr>
                <w:rFonts w:hint="eastAsia" w:ascii="仿宋" w:hAnsi="仿宋" w:eastAsia="仿宋" w:cs="仿宋"/>
                <w:color w:val="auto"/>
                <w:sz w:val="24"/>
                <w:highlight w:val="none"/>
              </w:rPr>
            </w:pPr>
          </w:p>
          <w:p w14:paraId="79F3F4C6">
            <w:pPr>
              <w:snapToGrid w:val="0"/>
              <w:spacing w:line="360" w:lineRule="auto"/>
              <w:jc w:val="center"/>
              <w:rPr>
                <w:rFonts w:hint="eastAsia" w:ascii="仿宋" w:hAnsi="仿宋" w:eastAsia="仿宋" w:cs="仿宋"/>
                <w:color w:val="auto"/>
                <w:sz w:val="24"/>
                <w:highlight w:val="none"/>
              </w:rPr>
            </w:pPr>
          </w:p>
          <w:p w14:paraId="0CC08E98">
            <w:pPr>
              <w:snapToGrid w:val="0"/>
              <w:spacing w:line="360" w:lineRule="auto"/>
              <w:jc w:val="center"/>
              <w:rPr>
                <w:rFonts w:hint="eastAsia" w:ascii="仿宋" w:hAnsi="仿宋" w:eastAsia="仿宋" w:cs="仿宋"/>
                <w:color w:val="auto"/>
                <w:sz w:val="24"/>
                <w:highlight w:val="none"/>
              </w:rPr>
            </w:pPr>
          </w:p>
          <w:p w14:paraId="35826F79">
            <w:pPr>
              <w:snapToGrid w:val="0"/>
              <w:spacing w:line="360" w:lineRule="auto"/>
              <w:jc w:val="center"/>
              <w:rPr>
                <w:rFonts w:hint="eastAsia" w:ascii="仿宋" w:hAnsi="仿宋" w:eastAsia="仿宋" w:cs="仿宋"/>
                <w:color w:val="auto"/>
                <w:sz w:val="24"/>
                <w:highlight w:val="none"/>
              </w:rPr>
            </w:pPr>
          </w:p>
          <w:p w14:paraId="65ED4C9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86"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07CE792">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2250257">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5289611D">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hint="eastAsia" w:ascii="仿宋" w:hAnsi="仿宋" w:eastAsia="仿宋" w:cs="仿宋"/>
                <w:color w:val="auto"/>
                <w:sz w:val="24"/>
                <w:highlight w:val="none"/>
              </w:rPr>
            </w:pPr>
          </w:p>
          <w:p w14:paraId="508204F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86"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86"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lang w:eastAsia="zh-CN"/>
              </w:rPr>
              <w:t>浙江省杭州市临平区南苑街道新丰路199号4幢603室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13777566373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0" w:hRule="atLeast"/>
        </w:trPr>
        <w:tc>
          <w:tcPr>
            <w:tcW w:w="629" w:type="dxa"/>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686" w:type="dxa"/>
            <w:tcBorders>
              <w:top w:val="single" w:color="000000" w:sz="8" w:space="0"/>
              <w:left w:val="single" w:color="000000" w:sz="2" w:space="0"/>
              <w:bottom w:val="single" w:color="000000" w:sz="8" w:space="0"/>
              <w:right w:val="single" w:color="000000" w:sz="8" w:space="0"/>
            </w:tcBorders>
            <w:vAlign w:val="center"/>
          </w:tcPr>
          <w:p w14:paraId="0390E551">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6358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4BB355DA">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5769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000000" w:sz="2" w:space="0"/>
            </w:tcBorders>
            <w:vAlign w:val="top"/>
          </w:tcPr>
          <w:p w14:paraId="67AD759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成交候选人数量</w:t>
            </w:r>
          </w:p>
        </w:tc>
        <w:tc>
          <w:tcPr>
            <w:tcW w:w="6686"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本项目推荐的成交候选人数量：</w:t>
            </w:r>
            <w:r>
              <w:rPr>
                <w:rFonts w:hint="eastAsia" w:ascii="仿宋" w:hAnsi="仿宋" w:eastAsia="仿宋" w:cs="仿宋"/>
                <w:color w:val="auto"/>
                <w:kern w:val="0"/>
                <w:sz w:val="24"/>
                <w:highlight w:val="none"/>
                <w:u w:val="single"/>
                <w:lang w:val="en-US" w:eastAsia="zh-CN"/>
              </w:rPr>
              <w:t>1名</w:t>
            </w:r>
            <w:r>
              <w:rPr>
                <w:rFonts w:hint="eastAsia" w:ascii="仿宋" w:hAnsi="仿宋" w:eastAsia="仿宋" w:cs="仿宋"/>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bCs w:val="0"/>
                <w:i w:val="0"/>
                <w:iCs w:val="0"/>
                <w:color w:val="auto"/>
                <w:sz w:val="24"/>
                <w:szCs w:val="24"/>
                <w:highlight w:val="none"/>
              </w:rPr>
              <w:t>代理服务费</w:t>
            </w:r>
          </w:p>
        </w:tc>
        <w:tc>
          <w:tcPr>
            <w:tcW w:w="6686" w:type="dxa"/>
            <w:tcBorders>
              <w:top w:val="single" w:color="000000" w:sz="8" w:space="0"/>
              <w:left w:val="single" w:color="auto" w:sz="4" w:space="0"/>
              <w:bottom w:val="single" w:color="000000" w:sz="8" w:space="0"/>
              <w:right w:val="single" w:color="auto" w:sz="4" w:space="0"/>
            </w:tcBorders>
            <w:vAlign w:val="center"/>
          </w:tcPr>
          <w:p w14:paraId="58C100C4">
            <w:pPr>
              <w:spacing w:line="360" w:lineRule="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招标服务费：本次代理服务费由中标人支付，代理服务费按照国家计委印发的《招标代理服务收费管理暂行办法》计价格[2002]1980号文件计取，中标人在领取中标通知书前需向招标 代理机构支付招标代理服务费，费用包含在总报价中，不单独列项报价。 </w:t>
            </w:r>
          </w:p>
          <w:p w14:paraId="1B685941">
            <w:pPr>
              <w:spacing w:line="360" w:lineRule="auto"/>
              <w:rPr>
                <w:rFonts w:hint="eastAsia" w:ascii="仿宋" w:hAnsi="仿宋" w:eastAsia="仿宋" w:cs="仿宋"/>
                <w:color w:val="auto"/>
                <w:kern w:val="0"/>
                <w:sz w:val="24"/>
                <w:highlight w:val="none"/>
                <w:lang w:val="en" w:eastAsia="zh-CN"/>
              </w:rPr>
            </w:pPr>
            <w:r>
              <w:rPr>
                <w:rFonts w:hint="eastAsia" w:ascii="宋体" w:hAnsi="宋体" w:eastAsia="宋体" w:cs="宋体"/>
                <w:b/>
                <w:bCs/>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337820</wp:posOffset>
                  </wp:positionH>
                  <wp:positionV relativeFrom="paragraph">
                    <wp:posOffset>110490</wp:posOffset>
                  </wp:positionV>
                  <wp:extent cx="3622040" cy="1602105"/>
                  <wp:effectExtent l="0" t="0" r="16510" b="17145"/>
                  <wp:wrapSquare wrapText="bothSides"/>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26">
                            <a:lum/>
                          </a:blip>
                          <a:stretch>
                            <a:fillRect/>
                          </a:stretch>
                        </pic:blipFill>
                        <pic:spPr>
                          <a:xfrm>
                            <a:off x="0" y="0"/>
                            <a:ext cx="3622040" cy="1602105"/>
                          </a:xfrm>
                          <a:prstGeom prst="rect">
                            <a:avLst/>
                          </a:prstGeom>
                          <a:noFill/>
                          <a:ln>
                            <a:noFill/>
                          </a:ln>
                        </pic:spPr>
                      </pic:pic>
                    </a:graphicData>
                  </a:graphic>
                </wp:anchor>
              </w:drawing>
            </w:r>
          </w:p>
        </w:tc>
      </w:tr>
      <w:tr w14:paraId="5A296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000000" w:sz="2" w:space="0"/>
            </w:tcBorders>
            <w:vAlign w:val="center"/>
          </w:tcPr>
          <w:p w14:paraId="39B988B0">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21642D3D">
            <w:pPr>
              <w:pageBreakBefore w:val="0"/>
              <w:kinsoku/>
              <w:wordWrap/>
              <w:overflowPunct/>
              <w:topLinePunct w:val="0"/>
              <w:autoSpaceDE/>
              <w:autoSpaceDN/>
              <w:bidi w:val="0"/>
              <w:snapToGrid w:val="0"/>
              <w:spacing w:line="360" w:lineRule="auto"/>
              <w:ind w:left="0" w:leftChars="0" w:firstLine="0" w:firstLineChars="0"/>
              <w:jc w:val="center"/>
              <w:textAlignment w:val="auto"/>
              <w:rPr>
                <w:rFonts w:hint="eastAsia" w:ascii="仿宋" w:hAnsi="仿宋" w:eastAsia="仿宋" w:cs="仿宋"/>
                <w:b/>
                <w:bCs w:val="0"/>
                <w:i w:val="0"/>
                <w:iCs w:val="0"/>
                <w:color w:val="auto"/>
                <w:sz w:val="24"/>
                <w:szCs w:val="24"/>
                <w:highlight w:val="none"/>
              </w:rPr>
            </w:pPr>
            <w:r>
              <w:rPr>
                <w:rFonts w:hint="eastAsia" w:ascii="仿宋" w:hAnsi="仿宋" w:eastAsia="仿宋" w:cs="仿宋"/>
                <w:b/>
                <w:bCs w:val="0"/>
                <w:i w:val="0"/>
                <w:iCs w:val="0"/>
                <w:color w:val="auto"/>
                <w:sz w:val="24"/>
                <w:szCs w:val="24"/>
                <w:highlight w:val="none"/>
                <w:lang w:val="en-US" w:eastAsia="zh-CN"/>
              </w:rPr>
              <w:t>其他说明</w:t>
            </w:r>
          </w:p>
        </w:tc>
        <w:tc>
          <w:tcPr>
            <w:tcW w:w="6686" w:type="dxa"/>
            <w:tcBorders>
              <w:top w:val="single" w:color="000000" w:sz="8" w:space="0"/>
              <w:left w:val="single" w:color="auto" w:sz="4" w:space="0"/>
              <w:bottom w:val="single" w:color="auto" w:sz="4" w:space="0"/>
              <w:right w:val="single" w:color="auto" w:sz="4" w:space="0"/>
            </w:tcBorders>
            <w:vAlign w:val="center"/>
          </w:tcPr>
          <w:p w14:paraId="62F2B390">
            <w:pPr>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lang w:val="en-US" w:eastAsia="zh-CN"/>
              </w:rPr>
              <w:t>1、</w:t>
            </w:r>
            <w:r>
              <w:rPr>
                <w:rFonts w:hint="eastAsia" w:ascii="仿宋" w:hAnsi="仿宋" w:eastAsia="仿宋" w:cs="仿宋"/>
                <w:i w:val="0"/>
                <w:iCs w:val="0"/>
                <w:color w:val="auto"/>
                <w:kern w:val="0"/>
                <w:sz w:val="24"/>
                <w:szCs w:val="24"/>
                <w:highlight w:val="none"/>
              </w:rPr>
              <w:t>中标单位需在领取中标通知书时，提供本项目纸质投标文件（资格文件”、“报价文件”和“商务技术文件”）肆份（正本一份，副本</w:t>
            </w:r>
            <w:r>
              <w:rPr>
                <w:rFonts w:hint="eastAsia" w:ascii="仿宋" w:hAnsi="仿宋" w:eastAsia="仿宋" w:cs="仿宋"/>
                <w:i w:val="0"/>
                <w:iCs w:val="0"/>
                <w:color w:val="auto"/>
                <w:kern w:val="0"/>
                <w:sz w:val="24"/>
                <w:szCs w:val="24"/>
                <w:highlight w:val="none"/>
                <w:lang w:val="en-US" w:eastAsia="zh-CN"/>
              </w:rPr>
              <w:t>三</w:t>
            </w:r>
            <w:r>
              <w:rPr>
                <w:rFonts w:hint="eastAsia" w:ascii="仿宋" w:hAnsi="仿宋" w:eastAsia="仿宋" w:cs="仿宋"/>
                <w:i w:val="0"/>
                <w:iCs w:val="0"/>
                <w:color w:val="auto"/>
                <w:kern w:val="0"/>
                <w:sz w:val="24"/>
                <w:szCs w:val="24"/>
                <w:highlight w:val="none"/>
              </w:rPr>
              <w:t>份）并提供电子投标文件与纸质投标文件内容一致承诺书肆份。</w:t>
            </w:r>
          </w:p>
        </w:tc>
      </w:tr>
    </w:tbl>
    <w:p w14:paraId="3206FCB5">
      <w:pPr>
        <w:snapToGrid w:val="0"/>
        <w:spacing w:line="360" w:lineRule="auto"/>
        <w:jc w:val="center"/>
        <w:rPr>
          <w:rFonts w:hint="eastAsia" w:ascii="仿宋" w:hAnsi="仿宋" w:eastAsia="仿宋" w:cs="仿宋"/>
          <w:b/>
          <w:color w:val="auto"/>
          <w:sz w:val="32"/>
          <w:szCs w:val="20"/>
          <w:highlight w:val="none"/>
        </w:rPr>
      </w:pPr>
    </w:p>
    <w:bookmarkEnd w:id="10"/>
    <w:p w14:paraId="75264CA2">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t>一、总则</w:t>
      </w:r>
    </w:p>
    <w:p w14:paraId="56B79E12">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B2D25F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52AA1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7D0D8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7719B6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5340D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12A4C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9F2398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74331A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34CA64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9B8521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D267C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0CE372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2DB10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3663ABCB">
      <w:pPr>
        <w:pStyle w:val="5"/>
        <w:adjustRightInd w:val="0"/>
        <w:ind w:left="0" w:firstLine="480" w:firstLineChars="200"/>
        <w:rPr>
          <w:rFonts w:hint="eastAsia" w:ascii="仿宋" w:hAnsi="仿宋" w:eastAsia="仿宋" w:cs="仿宋"/>
          <w:color w:val="auto"/>
          <w:highlight w:val="none"/>
          <w:u w:val="none"/>
        </w:rPr>
      </w:pPr>
      <w:r>
        <w:rPr>
          <w:rFonts w:hint="eastAsia" w:ascii="仿宋" w:hAnsi="仿宋" w:eastAsia="仿宋" w:cs="仿宋"/>
          <w:b w:val="0"/>
          <w:bCs w:val="0"/>
          <w:color w:val="auto"/>
          <w:sz w:val="24"/>
          <w:szCs w:val="24"/>
          <w:highlight w:val="none"/>
          <w:u w:val="none"/>
          <w:lang w:val="en-US"/>
        </w:rPr>
        <w:t>3.4.</w:t>
      </w:r>
      <w:r>
        <w:rPr>
          <w:rFonts w:hint="eastAsia" w:ascii="仿宋" w:hAnsi="仿宋" w:eastAsia="仿宋" w:cs="仿宋"/>
          <w:b w:val="0"/>
          <w:bCs w:val="0"/>
          <w:color w:val="auto"/>
          <w:sz w:val="24"/>
          <w:szCs w:val="24"/>
          <w:highlight w:val="none"/>
          <w:u w:val="none"/>
          <w:lang w:val="en-US" w:eastAsia="zh-CN"/>
        </w:rPr>
        <w:t>2</w:t>
      </w:r>
      <w:r>
        <w:rPr>
          <w:rFonts w:hint="eastAsia" w:ascii="仿宋" w:hAnsi="仿宋" w:eastAsia="仿宋" w:cs="仿宋"/>
          <w:b w:val="0"/>
          <w:bCs w:val="0"/>
          <w:color w:val="auto"/>
          <w:sz w:val="24"/>
          <w:szCs w:val="24"/>
          <w:highlight w:val="none"/>
          <w:u w:val="none"/>
          <w:lang w:val="en-US"/>
        </w:rPr>
        <w:t xml:space="preserve"> </w:t>
      </w:r>
      <w:r>
        <w:rPr>
          <w:rFonts w:hint="eastAsia" w:ascii="仿宋" w:hAnsi="仿宋" w:eastAsia="仿宋" w:cs="仿宋"/>
          <w:b w:val="0"/>
          <w:bCs w:val="0"/>
          <w:color w:val="auto"/>
          <w:sz w:val="24"/>
          <w:szCs w:val="24"/>
          <w:highlight w:val="none"/>
          <w:u w:val="none"/>
          <w:lang w:val="en-US" w:eastAsia="zh-CN"/>
        </w:rPr>
        <w:t>采购人应当贯彻落实知识产权保护相关法律法规，</w:t>
      </w:r>
      <w:r>
        <w:rPr>
          <w:rFonts w:hint="eastAsia" w:ascii="仿宋" w:hAnsi="仿宋" w:eastAsia="仿宋" w:cs="仿宋"/>
          <w:b w:val="0"/>
          <w:bCs w:val="0"/>
          <w:color w:val="auto"/>
          <w:sz w:val="24"/>
          <w:szCs w:val="24"/>
          <w:highlight w:val="none"/>
          <w:u w:val="none"/>
          <w:lang w:val="en-US"/>
        </w:rPr>
        <w:t>应当采购使用正版软件。</w:t>
      </w:r>
    </w:p>
    <w:p w14:paraId="3097E8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EE38953">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6F1AE62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ACB746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53F4E11">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6521B6BF">
      <w:pPr>
        <w:pStyle w:val="7"/>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2486A27E">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6C90EC9C">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D64CD02">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712FF85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54AEF82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p>
    <w:p w14:paraId="72BB4CF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0B71198">
      <w:pPr>
        <w:pStyle w:val="131"/>
        <w:snapToGrid w:val="0"/>
        <w:spacing w:before="0"/>
        <w:ind w:firstLine="360"/>
        <w:rPr>
          <w:rFonts w:hint="eastAsia" w:ascii="仿宋" w:hAnsi="仿宋" w:eastAsia="仿宋" w:cs="仿宋"/>
          <w:color w:val="auto"/>
          <w:sz w:val="18"/>
          <w:szCs w:val="18"/>
          <w:highlight w:val="none"/>
        </w:rPr>
      </w:pPr>
    </w:p>
    <w:p w14:paraId="60847AB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B83C9F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43FBF41">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48832F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020819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DECB49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B107D1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FEA516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C8291B4">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96C0D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455F09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177C23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64AD250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53A42102">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1640B7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FE5694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7BCB54C">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4728D9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17BD70F">
      <w:pPr>
        <w:pStyle w:val="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7DA2D8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910770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99A92E7">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93E5C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B3DB4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3F8D47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08560E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9013B6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AD5673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A185A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B74C80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79A306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3E7F7D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DDBD84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B9291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1A42F8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5AAD2E4">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37ABAA2">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C3D93F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BDB0CA6">
      <w:pPr>
        <w:pStyle w:val="5"/>
        <w:snapToGrid w:val="0"/>
        <w:spacing w:line="360" w:lineRule="auto"/>
        <w:ind w:left="0"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b w:val="0"/>
          <w:bCs w:val="0"/>
          <w:color w:val="auto"/>
          <w:sz w:val="24"/>
          <w:highlight w:val="none"/>
        </w:rPr>
        <w:t>中小企业声明函。</w:t>
      </w:r>
    </w:p>
    <w:p w14:paraId="1DC3694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68BB57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F02E42D">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599684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B93CB6D">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86B408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48BCF79">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5BCDF5B">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1CFFFBD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2A04E0C">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45B22E94">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343F0A03">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74E5FFB">
      <w:pPr>
        <w:pStyle w:val="2"/>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7669CCC">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E78CE15">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59A5936">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B27342F">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hint="eastAsia" w:ascii="仿宋" w:hAnsi="仿宋" w:eastAsia="仿宋" w:cs="仿宋"/>
          <w:b/>
          <w:color w:val="auto"/>
          <w:sz w:val="32"/>
          <w:highlight w:val="none"/>
        </w:rPr>
      </w:pPr>
    </w:p>
    <w:p w14:paraId="25870E80">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D3F69FE">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B6042C8">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02306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7ECDA655">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8AA200A">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3869969E">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56CCE8D2">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85E7C5D">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18D73C6">
      <w:pPr>
        <w:pStyle w:val="131"/>
        <w:spacing w:before="0"/>
        <w:ind w:firstLine="0" w:firstLineChars="0"/>
        <w:rPr>
          <w:rFonts w:hint="eastAsia" w:ascii="仿宋" w:hAnsi="仿宋" w:eastAsia="仿宋" w:cs="仿宋"/>
          <w:color w:val="auto"/>
          <w:kern w:val="0"/>
          <w:szCs w:val="24"/>
          <w:highlight w:val="none"/>
        </w:rPr>
      </w:pPr>
    </w:p>
    <w:p w14:paraId="46D47E9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1FD2421">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DC5F1C0">
      <w:pPr>
        <w:spacing w:line="360" w:lineRule="auto"/>
        <w:rPr>
          <w:rFonts w:hint="eastAsia" w:ascii="仿宋" w:hAnsi="仿宋" w:eastAsia="仿宋" w:cs="仿宋"/>
          <w:b/>
          <w:color w:val="auto"/>
          <w:sz w:val="24"/>
          <w:highlight w:val="none"/>
        </w:rPr>
      </w:pPr>
    </w:p>
    <w:p w14:paraId="53E6E205">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F2C2BB3">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24C3DA6">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6E71B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681D7DB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BEABF55">
      <w:pPr>
        <w:pStyle w:val="131"/>
        <w:adjustRightInd w:val="0"/>
        <w:snapToGrid w:val="0"/>
        <w:spacing w:before="0"/>
        <w:ind w:firstLine="482" w:firstLineChars="200"/>
        <w:rPr>
          <w:rStyle w:val="78"/>
          <w:rFonts w:hint="eastAsia" w:ascii="仿宋" w:hAnsi="仿宋" w:eastAsia="仿宋" w:cs="仿宋"/>
          <w:color w:val="auto"/>
          <w:highlight w:val="none"/>
        </w:rPr>
      </w:pPr>
      <w:r>
        <w:rPr>
          <w:rFonts w:hint="eastAsia" w:ascii="仿宋" w:hAnsi="仿宋" w:eastAsia="仿宋" w:cs="仿宋"/>
          <w:b/>
          <w:color w:val="auto"/>
          <w:szCs w:val="24"/>
          <w:highlight w:val="none"/>
          <w:lang w:val="en-US" w:eastAsia="zh-CN"/>
        </w:rPr>
        <w:t xml:space="preserve">23.4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45E8376F">
      <w:pPr>
        <w:pStyle w:val="80"/>
        <w:rPr>
          <w:rFonts w:hint="eastAsia" w:ascii="仿宋" w:hAnsi="仿宋" w:eastAsia="仿宋" w:cs="仿宋"/>
          <w:color w:val="auto"/>
          <w:highlight w:val="none"/>
        </w:rPr>
      </w:pPr>
    </w:p>
    <w:p w14:paraId="618C358E">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F58D64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BB7C477">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16AA38D">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670DD7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86FF9F0">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155207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68AD04">
      <w:pPr>
        <w:pStyle w:val="5"/>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3C939F7B">
      <w:pPr>
        <w:pStyle w:val="5"/>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02CAFB67">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3E18607F">
      <w:pPr>
        <w:rPr>
          <w:rFonts w:hint="eastAsia" w:ascii="仿宋" w:hAnsi="仿宋" w:eastAsia="仿宋" w:cs="仿宋"/>
          <w:color w:val="auto"/>
          <w:highlight w:val="none"/>
        </w:rPr>
      </w:pPr>
    </w:p>
    <w:p w14:paraId="6CF853D2">
      <w:pPr>
        <w:snapToGrid w:val="0"/>
        <w:spacing w:line="360" w:lineRule="auto"/>
        <w:ind w:firstLine="3357" w:firstLineChars="1045"/>
        <w:rPr>
          <w:rFonts w:hint="eastAsia" w:ascii="仿宋" w:hAnsi="仿宋" w:eastAsia="仿宋" w:cs="仿宋"/>
          <w:b/>
          <w:color w:val="auto"/>
          <w:sz w:val="32"/>
          <w:highlight w:val="none"/>
        </w:rPr>
      </w:pPr>
    </w:p>
    <w:p w14:paraId="3C901466">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6658814">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B73C07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E46E7D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7FAC8C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FD1FB3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C80746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45181751">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hint="eastAsia" w:ascii="仿宋" w:hAnsi="仿宋" w:eastAsia="仿宋" w:cs="仿宋"/>
          <w:color w:val="auto"/>
          <w:sz w:val="24"/>
          <w:highlight w:val="none"/>
        </w:rPr>
      </w:pPr>
    </w:p>
    <w:p w14:paraId="652757C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E32013D">
      <w:pPr>
        <w:pStyle w:val="2"/>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6A3AA3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411DFA42">
      <w:pPr>
        <w:pStyle w:val="80"/>
        <w:rPr>
          <w:rFonts w:hint="eastAsia" w:ascii="仿宋" w:hAnsi="仿宋" w:eastAsia="仿宋" w:cs="仿宋"/>
          <w:color w:val="auto"/>
          <w:highlight w:val="none"/>
        </w:rPr>
      </w:pPr>
    </w:p>
    <w:bookmarkEnd w:id="13"/>
    <w:p w14:paraId="4A7945A2">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5236101"/>
      <w:bookmarkEnd w:id="16"/>
      <w:bookmarkStart w:id="17" w:name="_Hlt75236011"/>
      <w:bookmarkEnd w:id="17"/>
      <w:bookmarkStart w:id="18" w:name="_Hlt74730295"/>
      <w:bookmarkEnd w:id="18"/>
      <w:bookmarkStart w:id="19" w:name="_Hlt68073093"/>
      <w:bookmarkEnd w:id="19"/>
      <w:bookmarkStart w:id="20" w:name="_Hlt74729768"/>
      <w:bookmarkEnd w:id="20"/>
      <w:bookmarkStart w:id="21" w:name="_Hlt74714665"/>
      <w:bookmarkEnd w:id="21"/>
      <w:bookmarkStart w:id="22" w:name="_Hlt68057669"/>
      <w:bookmarkEnd w:id="22"/>
      <w:bookmarkStart w:id="23" w:name="_Hlt68072990"/>
      <w:bookmarkEnd w:id="23"/>
      <w:bookmarkStart w:id="24" w:name="_Hlt68072998"/>
      <w:bookmarkEnd w:id="24"/>
      <w:bookmarkStart w:id="25" w:name="_Hlt68403820"/>
      <w:bookmarkEnd w:id="25"/>
      <w:bookmarkStart w:id="26" w:name="_Hlt75236290"/>
      <w:bookmarkEnd w:id="26"/>
    </w:p>
    <w:bookmarkEnd w:id="11"/>
    <w:bookmarkEnd w:id="12"/>
    <w:p w14:paraId="5EB35967">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63DA02AB">
      <w:pPr>
        <w:pStyle w:val="4"/>
        <w:spacing w:before="0" w:after="0" w:line="360" w:lineRule="auto"/>
        <w:ind w:left="431" w:hanging="431"/>
        <w:rPr>
          <w:rFonts w:hint="eastAsia" w:ascii="仿宋" w:hAnsi="仿宋" w:eastAsia="仿宋" w:cs="仿宋"/>
          <w:sz w:val="24"/>
          <w:szCs w:val="24"/>
        </w:rPr>
      </w:pPr>
      <w:r>
        <w:rPr>
          <w:rFonts w:hint="eastAsia" w:ascii="仿宋" w:hAnsi="仿宋" w:eastAsia="仿宋" w:cs="仿宋"/>
          <w:sz w:val="24"/>
          <w:szCs w:val="24"/>
        </w:rPr>
        <w:t>一、项目概况</w:t>
      </w:r>
    </w:p>
    <w:p w14:paraId="3DA55441">
      <w:pPr>
        <w:pStyle w:val="58"/>
        <w:shd w:val="clear" w:color="auto" w:fill="FFFFFF"/>
        <w:spacing w:before="0" w:beforeAutospacing="0" w:after="0" w:afterAutospacing="0" w:line="420" w:lineRule="atLeast"/>
        <w:ind w:firstLine="480" w:firstLineChars="200"/>
        <w:rPr>
          <w:rFonts w:hint="eastAsia" w:ascii="仿宋" w:hAnsi="仿宋" w:eastAsia="仿宋" w:cs="仿宋"/>
          <w:lang w:eastAsia="zh-CN"/>
        </w:rPr>
      </w:pPr>
      <w:r>
        <w:rPr>
          <w:rFonts w:hint="eastAsia" w:ascii="仿宋" w:hAnsi="仿宋" w:eastAsia="仿宋" w:cs="仿宋"/>
        </w:rPr>
        <w:t>本次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等一切费用，且不得高于本项目的最高限价</w:t>
      </w:r>
      <w:r>
        <w:rPr>
          <w:rFonts w:hint="eastAsia" w:ascii="仿宋" w:hAnsi="仿宋" w:eastAsia="仿宋" w:cs="仿宋"/>
          <w:b/>
          <w:color w:val="auto"/>
          <w:sz w:val="24"/>
          <w:highlight w:val="none"/>
        </w:rPr>
        <w:t>520</w:t>
      </w:r>
      <w:r>
        <w:rPr>
          <w:rFonts w:hint="eastAsia" w:ascii="仿宋" w:hAnsi="仿宋" w:eastAsia="仿宋" w:cs="仿宋"/>
        </w:rPr>
        <w:t>万元/二年，服务期2年，其他详见项目采购清单</w:t>
      </w:r>
      <w:r>
        <w:rPr>
          <w:rFonts w:hint="eastAsia" w:ascii="仿宋" w:hAnsi="仿宋" w:eastAsia="仿宋" w:cs="仿宋"/>
          <w:lang w:eastAsia="zh-CN"/>
        </w:rPr>
        <w:t>。</w:t>
      </w:r>
    </w:p>
    <w:p w14:paraId="0A9E1E4E">
      <w:pPr>
        <w:pStyle w:val="58"/>
        <w:shd w:val="clear" w:color="auto" w:fill="FFFFFF"/>
        <w:spacing w:before="0" w:beforeAutospacing="0" w:after="0" w:afterAutospacing="0" w:line="420" w:lineRule="atLeast"/>
        <w:rPr>
          <w:rFonts w:hint="eastAsia" w:ascii="仿宋" w:hAnsi="仿宋" w:eastAsia="仿宋" w:cs="仿宋"/>
          <w:b/>
          <w:bCs/>
          <w:kern w:val="44"/>
          <w:sz w:val="24"/>
          <w:szCs w:val="24"/>
          <w:lang w:val="en-US" w:eastAsia="zh-CN" w:bidi="ar-SA"/>
        </w:rPr>
      </w:pPr>
      <w:r>
        <w:rPr>
          <w:rFonts w:hint="eastAsia" w:ascii="仿宋" w:hAnsi="仿宋" w:eastAsia="仿宋" w:cs="仿宋"/>
          <w:b/>
          <w:bCs/>
          <w:kern w:val="44"/>
          <w:sz w:val="24"/>
          <w:szCs w:val="24"/>
          <w:lang w:val="en-US" w:eastAsia="zh-CN" w:bidi="ar-SA"/>
        </w:rPr>
        <w:t>二、服务范围</w:t>
      </w:r>
    </w:p>
    <w:p w14:paraId="6EFD3DE5">
      <w:pPr>
        <w:pStyle w:val="58"/>
        <w:shd w:val="clear" w:color="auto" w:fill="FFFFFF"/>
        <w:spacing w:before="0" w:beforeAutospacing="0" w:after="0" w:afterAutospacing="0" w:line="420" w:lineRule="atLeast"/>
        <w:ind w:firstLine="480" w:firstLineChars="200"/>
        <w:rPr>
          <w:rFonts w:hint="eastAsia" w:ascii="仿宋" w:hAnsi="仿宋" w:eastAsia="仿宋" w:cs="仿宋"/>
        </w:rPr>
      </w:pPr>
      <w:r>
        <w:rPr>
          <w:rFonts w:hint="eastAsia" w:ascii="仿宋" w:hAnsi="仿宋" w:eastAsia="仿宋" w:cs="仿宋"/>
        </w:rPr>
        <w:t>（1）主要服务内容中转站日常运行管理：垃圾中转站保洁序化管理，其他垃圾转运，易腐垃圾收运及处置(包括13个村、2个社区，机关事业单位、学校医院、三个工业园区、径山寺、双溪漂流景区及企事业单位），中转站智能平台管理及宣教、设施设备检修和保养、易腐垃圾处置设备的运维、垃圾阳光房运维等的日常运营管理及迎检保障工作。</w:t>
      </w:r>
    </w:p>
    <w:p w14:paraId="043C76CD">
      <w:pPr>
        <w:pStyle w:val="58"/>
        <w:shd w:val="clear" w:color="auto" w:fill="FFFFFF"/>
        <w:spacing w:before="0" w:beforeAutospacing="0" w:after="0" w:afterAutospacing="0" w:line="420" w:lineRule="atLeast"/>
        <w:ind w:firstLine="482" w:firstLineChars="200"/>
        <w:rPr>
          <w:rFonts w:hint="eastAsia" w:ascii="仿宋" w:hAnsi="仿宋" w:eastAsia="仿宋" w:cs="仿宋"/>
        </w:rPr>
      </w:pPr>
      <w:r>
        <w:rPr>
          <w:rFonts w:hint="eastAsia" w:ascii="仿宋" w:hAnsi="仿宋" w:eastAsia="仿宋" w:cs="仿宋"/>
          <w:b/>
        </w:rPr>
        <w:t>▲</w:t>
      </w:r>
      <w:r>
        <w:rPr>
          <w:rFonts w:hint="eastAsia" w:ascii="仿宋" w:hAnsi="仿宋" w:eastAsia="仿宋" w:cs="仿宋"/>
        </w:rPr>
        <w:t>服务招标范围：</w:t>
      </w:r>
    </w:p>
    <w:tbl>
      <w:tblPr>
        <w:tblStyle w:val="62"/>
        <w:tblW w:w="8154" w:type="dxa"/>
        <w:jc w:val="center"/>
        <w:tblLayout w:type="fixed"/>
        <w:tblCellMar>
          <w:top w:w="0" w:type="dxa"/>
          <w:left w:w="0" w:type="dxa"/>
          <w:bottom w:w="0" w:type="dxa"/>
          <w:right w:w="0" w:type="dxa"/>
        </w:tblCellMar>
      </w:tblPr>
      <w:tblGrid>
        <w:gridCol w:w="598"/>
        <w:gridCol w:w="2136"/>
        <w:gridCol w:w="1141"/>
        <w:gridCol w:w="1410"/>
        <w:gridCol w:w="2869"/>
      </w:tblGrid>
      <w:tr w14:paraId="2736CCB9">
        <w:tblPrEx>
          <w:tblCellMar>
            <w:top w:w="0" w:type="dxa"/>
            <w:left w:w="0" w:type="dxa"/>
            <w:bottom w:w="0" w:type="dxa"/>
            <w:right w:w="0" w:type="dxa"/>
          </w:tblCellMar>
        </w:tblPrEx>
        <w:trPr>
          <w:trHeight w:val="567"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64CA6">
            <w:pPr>
              <w:widowControl/>
              <w:jc w:val="center"/>
              <w:textAlignment w:val="center"/>
              <w:rPr>
                <w:rFonts w:hint="eastAsia" w:ascii="仿宋" w:hAnsi="仿宋" w:eastAsia="仿宋" w:cs="仿宋"/>
                <w:sz w:val="24"/>
              </w:rPr>
            </w:pPr>
            <w:r>
              <w:rPr>
                <w:rFonts w:hint="eastAsia" w:ascii="仿宋" w:hAnsi="仿宋" w:eastAsia="仿宋" w:cs="仿宋"/>
                <w:kern w:val="0"/>
                <w:sz w:val="24"/>
              </w:rPr>
              <w:t>序号</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73C4B">
            <w:pPr>
              <w:widowControl/>
              <w:jc w:val="center"/>
              <w:textAlignment w:val="center"/>
              <w:rPr>
                <w:rFonts w:hint="eastAsia" w:ascii="仿宋" w:hAnsi="仿宋" w:eastAsia="仿宋" w:cs="仿宋"/>
                <w:sz w:val="24"/>
              </w:rPr>
            </w:pPr>
            <w:r>
              <w:rPr>
                <w:rFonts w:hint="eastAsia" w:ascii="仿宋" w:hAnsi="仿宋" w:eastAsia="仿宋" w:cs="仿宋"/>
                <w:kern w:val="0"/>
                <w:sz w:val="24"/>
              </w:rPr>
              <w:t>内容</w:t>
            </w: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BFCB1">
            <w:pPr>
              <w:widowControl/>
              <w:jc w:val="center"/>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数量</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E76E0">
            <w:pPr>
              <w:keepNext w:val="0"/>
              <w:keepLines w:val="0"/>
              <w:widowControl/>
              <w:suppressLineNumbers w:val="0"/>
              <w:jc w:val="center"/>
              <w:textAlignment w:val="center"/>
              <w:rPr>
                <w:rFonts w:hint="eastAsia" w:ascii="仿宋" w:hAnsi="仿宋" w:eastAsia="仿宋" w:cs="仿宋"/>
                <w:kern w:val="0"/>
                <w:sz w:val="24"/>
                <w:lang w:val="en-US" w:eastAsia="zh-CN"/>
              </w:rPr>
            </w:pPr>
            <w:r>
              <w:rPr>
                <w:rFonts w:hint="eastAsia" w:ascii="仿宋" w:hAnsi="仿宋" w:eastAsia="仿宋" w:cs="仿宋"/>
                <w:i w:val="0"/>
                <w:iCs w:val="0"/>
                <w:color w:val="000000"/>
                <w:kern w:val="0"/>
                <w:sz w:val="24"/>
                <w:szCs w:val="24"/>
                <w:u w:val="none"/>
                <w:lang w:val="en-US" w:eastAsia="zh-CN" w:bidi="ar"/>
              </w:rPr>
              <w:t>计量单位</w:t>
            </w:r>
          </w:p>
        </w:tc>
        <w:tc>
          <w:tcPr>
            <w:tcW w:w="2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0E7BC">
            <w:pPr>
              <w:widowControl/>
              <w:jc w:val="center"/>
              <w:textAlignment w:val="center"/>
              <w:rPr>
                <w:rFonts w:hint="eastAsia" w:ascii="仿宋" w:hAnsi="仿宋" w:eastAsia="仿宋" w:cs="仿宋"/>
                <w:sz w:val="24"/>
              </w:rPr>
            </w:pPr>
            <w:r>
              <w:rPr>
                <w:rFonts w:hint="eastAsia" w:ascii="仿宋" w:hAnsi="仿宋" w:eastAsia="仿宋" w:cs="仿宋"/>
                <w:kern w:val="0"/>
                <w:sz w:val="24"/>
              </w:rPr>
              <w:t>备注</w:t>
            </w:r>
          </w:p>
        </w:tc>
      </w:tr>
      <w:tr w14:paraId="27BE43E3">
        <w:tblPrEx>
          <w:tblCellMar>
            <w:top w:w="0" w:type="dxa"/>
            <w:left w:w="0" w:type="dxa"/>
            <w:bottom w:w="0" w:type="dxa"/>
            <w:right w:w="0" w:type="dxa"/>
          </w:tblCellMar>
        </w:tblPrEx>
        <w:trPr>
          <w:trHeight w:val="567"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89C3C">
            <w:pPr>
              <w:widowControl/>
              <w:jc w:val="center"/>
              <w:textAlignment w:val="center"/>
              <w:rPr>
                <w:rFonts w:hint="eastAsia" w:ascii="仿宋" w:hAnsi="仿宋" w:eastAsia="仿宋" w:cs="仿宋"/>
                <w:sz w:val="24"/>
              </w:rPr>
            </w:pPr>
            <w:r>
              <w:rPr>
                <w:rFonts w:hint="eastAsia" w:ascii="仿宋" w:hAnsi="仿宋" w:eastAsia="仿宋" w:cs="仿宋"/>
                <w:kern w:val="0"/>
                <w:sz w:val="24"/>
              </w:rPr>
              <w:t>1</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EB17D">
            <w:pPr>
              <w:keepNext w:val="0"/>
              <w:keepLines w:val="0"/>
              <w:widowControl/>
              <w:suppressLineNumbers w:val="0"/>
              <w:jc w:val="center"/>
              <w:textAlignment w:val="center"/>
              <w:rPr>
                <w:rFonts w:hint="eastAsia" w:ascii="仿宋" w:hAnsi="仿宋" w:eastAsia="仿宋" w:cs="仿宋"/>
                <w:kern w:val="0"/>
                <w:sz w:val="24"/>
              </w:rPr>
            </w:pPr>
            <w:r>
              <w:rPr>
                <w:rFonts w:hint="eastAsia" w:ascii="仿宋" w:hAnsi="仿宋" w:eastAsia="仿宋" w:cs="仿宋"/>
                <w:i w:val="0"/>
                <w:iCs w:val="0"/>
                <w:color w:val="000000"/>
                <w:kern w:val="0"/>
                <w:sz w:val="24"/>
                <w:szCs w:val="24"/>
                <w:u w:val="none"/>
                <w:lang w:val="en-US" w:eastAsia="zh-CN" w:bidi="ar"/>
              </w:rPr>
              <w:t>中转设备作业人员</w:t>
            </w: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BF2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ACE5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w:t>
            </w:r>
          </w:p>
        </w:tc>
        <w:tc>
          <w:tcPr>
            <w:tcW w:w="2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C06D1">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4"/>
                <w:szCs w:val="24"/>
                <w:u w:val="none"/>
                <w:lang w:val="en-US" w:eastAsia="zh-CN" w:bidi="ar"/>
              </w:rPr>
              <w:t>包括监控室人员</w:t>
            </w:r>
          </w:p>
        </w:tc>
      </w:tr>
      <w:tr w14:paraId="13E3CBF8">
        <w:tblPrEx>
          <w:tblCellMar>
            <w:top w:w="0" w:type="dxa"/>
            <w:left w:w="0" w:type="dxa"/>
            <w:bottom w:w="0" w:type="dxa"/>
            <w:right w:w="0" w:type="dxa"/>
          </w:tblCellMar>
        </w:tblPrEx>
        <w:trPr>
          <w:trHeight w:val="567"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F2BA3">
            <w:pPr>
              <w:widowControl/>
              <w:jc w:val="center"/>
              <w:textAlignment w:val="center"/>
              <w:rPr>
                <w:rFonts w:hint="eastAsia" w:ascii="仿宋" w:hAnsi="仿宋" w:eastAsia="仿宋" w:cs="仿宋"/>
                <w:sz w:val="24"/>
              </w:rPr>
            </w:pPr>
            <w:r>
              <w:rPr>
                <w:rFonts w:hint="eastAsia" w:ascii="仿宋" w:hAnsi="仿宋" w:eastAsia="仿宋" w:cs="仿宋"/>
                <w:kern w:val="0"/>
                <w:sz w:val="24"/>
              </w:rPr>
              <w:t>2</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9F3B2">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4"/>
                <w:szCs w:val="24"/>
                <w:u w:val="none"/>
                <w:lang w:val="en-US" w:eastAsia="zh-CN" w:bidi="ar"/>
              </w:rPr>
              <w:t>中转站内序化保洁人员,包括周边及水域保洁</w:t>
            </w: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888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5AB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w:t>
            </w:r>
          </w:p>
        </w:tc>
        <w:tc>
          <w:tcPr>
            <w:tcW w:w="2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6A139">
            <w:pPr>
              <w:jc w:val="center"/>
              <w:rPr>
                <w:rFonts w:hint="eastAsia" w:ascii="仿宋" w:hAnsi="仿宋" w:eastAsia="仿宋" w:cs="仿宋"/>
                <w:sz w:val="24"/>
              </w:rPr>
            </w:pPr>
          </w:p>
        </w:tc>
      </w:tr>
      <w:tr w14:paraId="2FAC7BBA">
        <w:tblPrEx>
          <w:tblCellMar>
            <w:top w:w="0" w:type="dxa"/>
            <w:left w:w="0" w:type="dxa"/>
            <w:bottom w:w="0" w:type="dxa"/>
            <w:right w:w="0" w:type="dxa"/>
          </w:tblCellMar>
        </w:tblPrEx>
        <w:trPr>
          <w:trHeight w:val="567"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4AEC7">
            <w:pPr>
              <w:widowControl/>
              <w:jc w:val="center"/>
              <w:textAlignment w:val="center"/>
              <w:rPr>
                <w:rFonts w:hint="eastAsia" w:ascii="仿宋" w:hAnsi="仿宋" w:eastAsia="仿宋" w:cs="仿宋"/>
                <w:sz w:val="24"/>
              </w:rPr>
            </w:pPr>
            <w:r>
              <w:rPr>
                <w:rFonts w:hint="eastAsia" w:ascii="仿宋" w:hAnsi="仿宋" w:eastAsia="仿宋" w:cs="仿宋"/>
                <w:kern w:val="0"/>
                <w:sz w:val="24"/>
              </w:rPr>
              <w:t>3</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1DF49">
            <w:pPr>
              <w:keepNext w:val="0"/>
              <w:keepLines w:val="0"/>
              <w:widowControl/>
              <w:suppressLineNumbers w:val="0"/>
              <w:jc w:val="center"/>
              <w:textAlignment w:val="center"/>
              <w:rPr>
                <w:rFonts w:hint="eastAsia" w:ascii="仿宋" w:hAnsi="仿宋" w:eastAsia="仿宋" w:cs="仿宋"/>
                <w:b/>
                <w:bCs/>
                <w:sz w:val="24"/>
              </w:rPr>
            </w:pPr>
            <w:r>
              <w:rPr>
                <w:rFonts w:hint="eastAsia" w:ascii="仿宋" w:hAnsi="仿宋" w:eastAsia="仿宋" w:cs="仿宋"/>
                <w:i w:val="0"/>
                <w:iCs w:val="0"/>
                <w:color w:val="000000"/>
                <w:kern w:val="0"/>
                <w:sz w:val="24"/>
                <w:szCs w:val="24"/>
                <w:u w:val="none"/>
                <w:lang w:val="en-US" w:eastAsia="zh-CN" w:bidi="ar"/>
              </w:rPr>
              <w:t>垃圾转运</w:t>
            </w: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F9D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7600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4B0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吨</w:t>
            </w:r>
          </w:p>
        </w:tc>
        <w:tc>
          <w:tcPr>
            <w:tcW w:w="2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FC8F1">
            <w:pPr>
              <w:keepNext w:val="0"/>
              <w:keepLines w:val="0"/>
              <w:widowControl/>
              <w:suppressLineNumbers w:val="0"/>
              <w:jc w:val="center"/>
              <w:textAlignment w:val="center"/>
              <w:rPr>
                <w:rFonts w:hint="eastAsia" w:ascii="仿宋" w:hAnsi="仿宋" w:eastAsia="仿宋" w:cs="仿宋"/>
                <w:b/>
                <w:bCs/>
                <w:sz w:val="24"/>
              </w:rPr>
            </w:pPr>
            <w:r>
              <w:rPr>
                <w:rFonts w:hint="eastAsia" w:ascii="仿宋" w:hAnsi="仿宋" w:eastAsia="仿宋" w:cs="仿宋"/>
                <w:i w:val="0"/>
                <w:iCs w:val="0"/>
                <w:color w:val="000000"/>
                <w:kern w:val="0"/>
                <w:sz w:val="24"/>
                <w:szCs w:val="24"/>
                <w:u w:val="none"/>
                <w:lang w:val="en-US" w:eastAsia="zh-CN" w:bidi="ar"/>
              </w:rPr>
              <w:t>参考2024年转运总量7636吨</w:t>
            </w:r>
          </w:p>
        </w:tc>
      </w:tr>
      <w:tr w14:paraId="6A443421">
        <w:tblPrEx>
          <w:tblCellMar>
            <w:top w:w="0" w:type="dxa"/>
            <w:left w:w="0" w:type="dxa"/>
            <w:bottom w:w="0" w:type="dxa"/>
            <w:right w:w="0" w:type="dxa"/>
          </w:tblCellMar>
        </w:tblPrEx>
        <w:trPr>
          <w:trHeight w:val="567"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34E91">
            <w:pPr>
              <w:widowControl/>
              <w:jc w:val="center"/>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9B971">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4"/>
                <w:szCs w:val="24"/>
                <w:u w:val="none"/>
                <w:lang w:val="en-US" w:eastAsia="zh-CN" w:bidi="ar"/>
              </w:rPr>
              <w:t>易腐垃圾收运</w:t>
            </w: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DD6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CD9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月</w:t>
            </w:r>
          </w:p>
        </w:tc>
        <w:tc>
          <w:tcPr>
            <w:tcW w:w="2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BD056">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4"/>
                <w:szCs w:val="24"/>
                <w:u w:val="none"/>
                <w:lang w:val="en-US" w:eastAsia="zh-CN" w:bidi="ar"/>
              </w:rPr>
              <w:t>不得少于4人</w:t>
            </w:r>
          </w:p>
        </w:tc>
      </w:tr>
      <w:tr w14:paraId="630289F7">
        <w:tblPrEx>
          <w:tblCellMar>
            <w:top w:w="0" w:type="dxa"/>
            <w:left w:w="0" w:type="dxa"/>
            <w:bottom w:w="0" w:type="dxa"/>
            <w:right w:w="0" w:type="dxa"/>
          </w:tblCellMar>
        </w:tblPrEx>
        <w:trPr>
          <w:trHeight w:val="567"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0BB5E">
            <w:pPr>
              <w:widowControl/>
              <w:jc w:val="center"/>
              <w:textAlignment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5</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0D5C6">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4"/>
                <w:szCs w:val="24"/>
                <w:u w:val="none"/>
                <w:lang w:val="en-US" w:eastAsia="zh-CN" w:bidi="ar"/>
              </w:rPr>
              <w:t>易腐垃圾处置</w:t>
            </w: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D8C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4BE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w:t>
            </w:r>
          </w:p>
        </w:tc>
        <w:tc>
          <w:tcPr>
            <w:tcW w:w="2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5D17C">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4"/>
                <w:szCs w:val="24"/>
                <w:u w:val="none"/>
                <w:lang w:val="en-US" w:eastAsia="zh-CN" w:bidi="ar"/>
              </w:rPr>
              <w:t>不得少于5人</w:t>
            </w:r>
          </w:p>
        </w:tc>
      </w:tr>
      <w:tr w14:paraId="111D6C1B">
        <w:tblPrEx>
          <w:tblCellMar>
            <w:top w:w="0" w:type="dxa"/>
            <w:left w:w="0" w:type="dxa"/>
            <w:bottom w:w="0" w:type="dxa"/>
            <w:right w:w="0" w:type="dxa"/>
          </w:tblCellMar>
        </w:tblPrEx>
        <w:trPr>
          <w:trHeight w:val="567"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3B5C0">
            <w:pPr>
              <w:widowControl/>
              <w:jc w:val="center"/>
              <w:textAlignment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6</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06B9B">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4"/>
                <w:szCs w:val="24"/>
                <w:u w:val="none"/>
                <w:lang w:val="en-US" w:eastAsia="zh-CN" w:bidi="ar"/>
              </w:rPr>
              <w:t>内部设备维护</w:t>
            </w: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F2E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2FE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月</w:t>
            </w:r>
          </w:p>
        </w:tc>
        <w:tc>
          <w:tcPr>
            <w:tcW w:w="2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CDFAB">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4"/>
                <w:szCs w:val="24"/>
                <w:u w:val="none"/>
                <w:lang w:val="en-US" w:eastAsia="zh-CN" w:bidi="ar"/>
              </w:rPr>
              <w:t>不得少于2人，含宣教中心</w:t>
            </w:r>
          </w:p>
        </w:tc>
      </w:tr>
      <w:tr w14:paraId="3E4AA74B">
        <w:tblPrEx>
          <w:tblCellMar>
            <w:top w:w="0" w:type="dxa"/>
            <w:left w:w="0" w:type="dxa"/>
            <w:bottom w:w="0" w:type="dxa"/>
            <w:right w:w="0" w:type="dxa"/>
          </w:tblCellMar>
        </w:tblPrEx>
        <w:trPr>
          <w:trHeight w:val="567"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64FE8">
            <w:pPr>
              <w:widowControl/>
              <w:jc w:val="center"/>
              <w:textAlignment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7</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BA262">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4"/>
                <w:szCs w:val="24"/>
                <w:u w:val="none"/>
                <w:lang w:val="en-US" w:eastAsia="zh-CN" w:bidi="ar"/>
              </w:rPr>
              <w:t>中转设备作业人员</w:t>
            </w: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937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5C4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计量单位</w:t>
            </w:r>
          </w:p>
        </w:tc>
        <w:tc>
          <w:tcPr>
            <w:tcW w:w="2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FE897">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4"/>
                <w:szCs w:val="24"/>
                <w:u w:val="none"/>
                <w:lang w:val="en-US" w:eastAsia="zh-CN" w:bidi="ar"/>
              </w:rPr>
              <w:t>包括监控室人员</w:t>
            </w:r>
          </w:p>
        </w:tc>
      </w:tr>
      <w:tr w14:paraId="1E6B2394">
        <w:tblPrEx>
          <w:tblCellMar>
            <w:top w:w="0" w:type="dxa"/>
            <w:left w:w="0" w:type="dxa"/>
            <w:bottom w:w="0" w:type="dxa"/>
            <w:right w:w="0" w:type="dxa"/>
          </w:tblCellMar>
        </w:tblPrEx>
        <w:trPr>
          <w:trHeight w:val="567" w:hRule="atLeast"/>
          <w:jc w:val="center"/>
        </w:trPr>
        <w:tc>
          <w:tcPr>
            <w:tcW w:w="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CA1F1">
            <w:pPr>
              <w:widowControl/>
              <w:jc w:val="center"/>
              <w:textAlignment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8</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8560F">
            <w:pPr>
              <w:keepNext w:val="0"/>
              <w:keepLines w:val="0"/>
              <w:widowControl/>
              <w:suppressLineNumbers w:val="0"/>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4"/>
                <w:szCs w:val="24"/>
                <w:u w:val="none"/>
                <w:lang w:val="en-US" w:eastAsia="zh-CN" w:bidi="ar"/>
              </w:rPr>
              <w:t>中转站内序化保洁人员,包括周边及水域保洁</w:t>
            </w: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659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5ED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w:t>
            </w:r>
          </w:p>
        </w:tc>
        <w:tc>
          <w:tcPr>
            <w:tcW w:w="2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9618B">
            <w:pPr>
              <w:jc w:val="center"/>
              <w:rPr>
                <w:rFonts w:hint="eastAsia" w:ascii="仿宋" w:hAnsi="仿宋" w:eastAsia="仿宋" w:cs="仿宋"/>
                <w:sz w:val="24"/>
              </w:rPr>
            </w:pPr>
          </w:p>
        </w:tc>
      </w:tr>
    </w:tbl>
    <w:p w14:paraId="01673AAF">
      <w:pPr>
        <w:pStyle w:val="3"/>
        <w:ind w:left="0" w:leftChars="0" w:firstLine="0" w:firstLineChars="0"/>
        <w:rPr>
          <w:rFonts w:hint="eastAsia"/>
        </w:rPr>
      </w:pPr>
    </w:p>
    <w:p w14:paraId="28E436A0">
      <w:pPr>
        <w:pStyle w:val="2"/>
        <w:ind w:left="0" w:leftChars="0" w:firstLine="0" w:firstLineChars="0"/>
        <w:rPr>
          <w:rFonts w:hint="eastAsia" w:ascii="仿宋" w:hAnsi="仿宋" w:eastAsia="仿宋" w:cs="仿宋"/>
          <w:b/>
          <w:bCs/>
        </w:rPr>
      </w:pPr>
      <w:r>
        <w:rPr>
          <w:rFonts w:hint="eastAsia" w:ascii="仿宋" w:hAnsi="仿宋" w:eastAsia="仿宋" w:cs="仿宋"/>
          <w:b/>
          <w:bCs/>
        </w:rPr>
        <w:t>三、保洁要求及标准</w:t>
      </w:r>
    </w:p>
    <w:p w14:paraId="4D110382">
      <w:pPr>
        <w:pStyle w:val="2"/>
        <w:ind w:left="0" w:leftChars="0" w:firstLine="482" w:firstLineChars="200"/>
        <w:rPr>
          <w:rFonts w:hint="eastAsia" w:ascii="仿宋" w:hAnsi="仿宋" w:eastAsia="仿宋" w:cs="仿宋"/>
          <w:kern w:val="0"/>
        </w:rPr>
      </w:pPr>
      <w:r>
        <w:rPr>
          <w:rFonts w:hint="eastAsia" w:ascii="仿宋" w:hAnsi="仿宋" w:eastAsia="仿宋" w:cs="仿宋"/>
          <w:b/>
          <w:bCs/>
          <w:kern w:val="0"/>
          <w:lang w:val="en-US" w:eastAsia="zh-CN"/>
        </w:rPr>
        <w:t>1、</w:t>
      </w:r>
      <w:r>
        <w:rPr>
          <w:rFonts w:hint="eastAsia" w:ascii="仿宋" w:hAnsi="仿宋" w:eastAsia="仿宋" w:cs="仿宋"/>
          <w:b/>
          <w:bCs/>
          <w:kern w:val="0"/>
        </w:rPr>
        <w:t>时间要求：</w:t>
      </w:r>
      <w:r>
        <w:rPr>
          <w:rFonts w:hint="eastAsia" w:ascii="仿宋" w:hAnsi="仿宋" w:eastAsia="仿宋" w:cs="仿宋"/>
          <w:kern w:val="0"/>
        </w:rPr>
        <w:t>中转站实施24小时值守制度，每天值守人员不少于2人，对外开放时间5月1日一10月31日5点半至15时，11月l日一4月30日6点至15点半，如遇特殊情况适时调整开放时间。</w:t>
      </w:r>
    </w:p>
    <w:p w14:paraId="20C07ECD">
      <w:pPr>
        <w:pStyle w:val="2"/>
        <w:rPr>
          <w:rFonts w:hint="eastAsia" w:ascii="仿宋" w:hAnsi="仿宋" w:eastAsia="仿宋" w:cs="仿宋"/>
        </w:rPr>
      </w:pPr>
      <w:r>
        <w:rPr>
          <w:rFonts w:hint="eastAsia" w:ascii="仿宋" w:hAnsi="仿宋" w:eastAsia="仿宋" w:cs="仿宋"/>
          <w:b/>
          <w:bCs/>
          <w:kern w:val="0"/>
          <w:lang w:val="en-US" w:eastAsia="zh-CN"/>
        </w:rPr>
        <w:t>2、</w:t>
      </w:r>
      <w:r>
        <w:rPr>
          <w:rFonts w:hint="eastAsia" w:ascii="仿宋" w:hAnsi="仿宋" w:eastAsia="仿宋" w:cs="仿宋"/>
          <w:b/>
          <w:bCs/>
          <w:kern w:val="0"/>
        </w:rPr>
        <w:t>做好垃圾转运设备管理。</w:t>
      </w:r>
    </w:p>
    <w:p w14:paraId="13CD3985">
      <w:pPr>
        <w:pStyle w:val="58"/>
        <w:shd w:val="clear" w:color="auto" w:fill="FFFFFF"/>
        <w:spacing w:before="0" w:beforeAutospacing="0" w:after="0" w:afterAutospacing="0" w:line="420" w:lineRule="atLeast"/>
        <w:ind w:firstLine="480" w:firstLineChars="200"/>
        <w:rPr>
          <w:rFonts w:hint="eastAsia" w:ascii="仿宋" w:hAnsi="仿宋" w:eastAsia="仿宋" w:cs="仿宋"/>
        </w:rPr>
      </w:pPr>
      <w:r>
        <w:rPr>
          <w:rFonts w:hint="eastAsia" w:ascii="仿宋" w:hAnsi="仿宋" w:eastAsia="仿宋" w:cs="仿宋"/>
          <w:lang w:val="en-US" w:eastAsia="zh-CN"/>
        </w:rPr>
        <w:t>2.1</w:t>
      </w:r>
      <w:r>
        <w:rPr>
          <w:rFonts w:hint="eastAsia" w:ascii="仿宋" w:hAnsi="仿宋" w:eastAsia="仿宋" w:cs="仿宋"/>
        </w:rPr>
        <w:t>垃圾站管理人员负责垃圾中转站人员的日常管理工作，负责压缩设施和车辆的维修，负责垃圾车加油，负责压缩站人员日常考核工作； </w:t>
      </w:r>
    </w:p>
    <w:p w14:paraId="43245BE3">
      <w:pPr>
        <w:pStyle w:val="58"/>
        <w:shd w:val="clear" w:color="auto" w:fill="FFFFFF"/>
        <w:spacing w:before="0" w:beforeAutospacing="0" w:after="0" w:afterAutospacing="0" w:line="420" w:lineRule="atLeast"/>
        <w:ind w:firstLine="480" w:firstLineChars="200"/>
        <w:rPr>
          <w:rFonts w:hint="eastAsia" w:ascii="仿宋" w:hAnsi="仿宋" w:eastAsia="仿宋" w:cs="仿宋"/>
        </w:rPr>
      </w:pPr>
      <w:r>
        <w:rPr>
          <w:rFonts w:hint="eastAsia" w:ascii="仿宋" w:hAnsi="仿宋" w:eastAsia="仿宋" w:cs="仿宋"/>
          <w:lang w:val="en-US" w:eastAsia="zh-CN"/>
        </w:rPr>
        <w:t>2.2</w:t>
      </w:r>
      <w:r>
        <w:rPr>
          <w:rFonts w:hint="eastAsia" w:ascii="仿宋" w:hAnsi="仿宋" w:eastAsia="仿宋" w:cs="仿宋"/>
        </w:rPr>
        <w:t>压缩机操作人员负责垃圾压缩日常工作，负责压缩站内环境卫生和消毒工作，日常消杀每天不少于2次，夏季不少于3次；负责压缩设备的管理和养护工作，负责垃圾压缩站安全工作，所有工作必须登记备案； </w:t>
      </w:r>
    </w:p>
    <w:p w14:paraId="64E5F29F">
      <w:pPr>
        <w:pStyle w:val="58"/>
        <w:shd w:val="clear" w:color="auto" w:fill="FFFFFF"/>
        <w:spacing w:before="0" w:beforeAutospacing="0" w:after="0" w:afterAutospacing="0" w:line="420" w:lineRule="atLeast"/>
        <w:ind w:firstLine="48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3、压缩站驾驶员负责做好垃圾清运的日常工作，负责垃圾车辆的日常管理和维护，负责垃圾清运的安全工作，特别是垃圾不落地音乐线在收集中做到垃圾分类宣传引导。 </w:t>
      </w:r>
    </w:p>
    <w:p w14:paraId="6499B1D3">
      <w:pPr>
        <w:pStyle w:val="58"/>
        <w:shd w:val="clear" w:color="auto" w:fill="FFFFFF"/>
        <w:spacing w:before="0" w:beforeAutospacing="0" w:after="0" w:afterAutospacing="0" w:line="420" w:lineRule="atLeast"/>
        <w:ind w:firstLine="480" w:firstLineChars="200"/>
        <w:rPr>
          <w:rFonts w:hint="eastAsia" w:ascii="仿宋" w:hAnsi="仿宋" w:eastAsia="仿宋" w:cs="仿宋"/>
        </w:rPr>
      </w:pPr>
      <w:r>
        <w:rPr>
          <w:rFonts w:hint="eastAsia" w:ascii="仿宋" w:hAnsi="仿宋" w:eastAsia="仿宋" w:cs="仿宋"/>
          <w:lang w:val="en-US" w:eastAsia="zh-CN"/>
        </w:rPr>
        <w:t>2.4</w:t>
      </w:r>
      <w:r>
        <w:rPr>
          <w:rFonts w:hint="eastAsia" w:ascii="仿宋" w:hAnsi="仿宋" w:eastAsia="仿宋" w:cs="仿宋"/>
        </w:rPr>
        <w:t>、如停电，机械、汽车发生故障、自然灾害等原因，造成垃圾中转站出现垃圾无法外运、运维单位必须有应急方案。</w:t>
      </w:r>
    </w:p>
    <w:p w14:paraId="7747D35A">
      <w:pPr>
        <w:pStyle w:val="58"/>
        <w:shd w:val="clear" w:color="auto" w:fill="FFFFFF"/>
        <w:spacing w:before="0" w:beforeAutospacing="0" w:after="0" w:afterAutospacing="0" w:line="420" w:lineRule="atLeast"/>
        <w:ind w:firstLine="480" w:firstLineChars="200"/>
        <w:rPr>
          <w:rFonts w:hint="eastAsia" w:ascii="仿宋" w:hAnsi="仿宋" w:eastAsia="仿宋" w:cs="仿宋"/>
        </w:rPr>
      </w:pPr>
      <w:r>
        <w:rPr>
          <w:rFonts w:hint="eastAsia" w:ascii="仿宋" w:hAnsi="仿宋" w:eastAsia="仿宋" w:cs="仿宋"/>
          <w:lang w:val="en-US" w:eastAsia="zh-CN"/>
        </w:rPr>
        <w:t>2.5</w:t>
      </w:r>
      <w:r>
        <w:rPr>
          <w:rFonts w:hint="eastAsia" w:ascii="仿宋" w:hAnsi="仿宋" w:eastAsia="仿宋" w:cs="仿宋"/>
        </w:rPr>
        <w:t>、中转站内要做到随脏随打扫，垃圾不得堆放在露天场地，垃圾中转站进出道路及周边可视范围每天必须随脏随清（潘双公路小古城遗址馆至垃圾中转站道路），每天洒水不少于2次，每天16时30分前必须完成垃圾中转站内部的清洗，进场垃圾做到日产日清；中转站外围环境做到每日动态保洁，特别是属于垃圾中转站的竹林、鱼塘、绿化带等。</w:t>
      </w:r>
    </w:p>
    <w:p w14:paraId="47281850">
      <w:pPr>
        <w:pStyle w:val="58"/>
        <w:shd w:val="clear" w:color="auto" w:fill="FFFFFF"/>
        <w:spacing w:before="0" w:beforeAutospacing="0" w:after="0" w:afterAutospacing="0" w:line="420" w:lineRule="atLeast"/>
        <w:ind w:firstLine="480" w:firstLineChars="200"/>
        <w:rPr>
          <w:rFonts w:hint="eastAsia" w:ascii="仿宋" w:hAnsi="仿宋" w:eastAsia="仿宋" w:cs="仿宋"/>
        </w:rPr>
      </w:pPr>
      <w:r>
        <w:rPr>
          <w:rFonts w:hint="eastAsia" w:ascii="仿宋" w:hAnsi="仿宋" w:eastAsia="仿宋" w:cs="仿宋"/>
          <w:lang w:val="en-US" w:eastAsia="zh-CN"/>
        </w:rPr>
        <w:t>2.6</w:t>
      </w:r>
      <w:r>
        <w:rPr>
          <w:rFonts w:hint="eastAsia" w:ascii="仿宋" w:hAnsi="仿宋" w:eastAsia="仿宋" w:cs="仿宋"/>
        </w:rPr>
        <w:t xml:space="preserve">、垃圾中转站做好垃圾分类，不得接收生活垃圾以外的任何垃圾，例如建筑垃圾、装修垃圾、工程残土、农业废弃物、沟渠淤泥、田园地头的泥土石块、有毒有害垃圾、工业垃圾和医疗废物等，本镇域外任何垃圾不得进入该垃圾中转站。 </w:t>
      </w:r>
    </w:p>
    <w:p w14:paraId="4DE15C71">
      <w:pPr>
        <w:pStyle w:val="58"/>
        <w:shd w:val="clear" w:color="auto" w:fill="FFFFFF"/>
        <w:spacing w:before="0" w:beforeAutospacing="0" w:after="0" w:afterAutospacing="0" w:line="420" w:lineRule="atLeast"/>
        <w:ind w:firstLine="480" w:firstLineChars="200"/>
        <w:rPr>
          <w:rFonts w:hint="eastAsia" w:ascii="仿宋" w:hAnsi="仿宋" w:eastAsia="仿宋" w:cs="仿宋"/>
        </w:rPr>
      </w:pPr>
      <w:r>
        <w:rPr>
          <w:rFonts w:hint="eastAsia" w:ascii="仿宋" w:hAnsi="仿宋" w:eastAsia="仿宋" w:cs="仿宋"/>
          <w:lang w:val="en-US" w:eastAsia="zh-CN"/>
        </w:rPr>
        <w:t>2.7</w:t>
      </w:r>
      <w:r>
        <w:rPr>
          <w:rFonts w:hint="eastAsia" w:ascii="仿宋" w:hAnsi="仿宋" w:eastAsia="仿宋" w:cs="仿宋"/>
        </w:rPr>
        <w:t>、做好可腐垃圾处置工作，可回收垃圾应按指定位置进行统一堆放，不得在垃圾中转站内外燃烧垃圾，并配备相应的消防设施。拾荒人员不得进入中转站捡拾废品。</w:t>
      </w:r>
    </w:p>
    <w:p w14:paraId="59A449DE">
      <w:pPr>
        <w:pStyle w:val="58"/>
        <w:shd w:val="clear" w:color="auto" w:fill="FFFFFF"/>
        <w:spacing w:before="0" w:beforeAutospacing="0" w:after="0" w:afterAutospacing="0" w:line="420" w:lineRule="atLeast"/>
        <w:ind w:firstLine="480" w:firstLineChars="200"/>
        <w:rPr>
          <w:rFonts w:hint="eastAsia" w:ascii="仿宋" w:hAnsi="仿宋" w:eastAsia="仿宋" w:cs="仿宋"/>
        </w:rPr>
      </w:pPr>
      <w:r>
        <w:rPr>
          <w:rFonts w:hint="eastAsia" w:ascii="仿宋" w:hAnsi="仿宋" w:eastAsia="仿宋" w:cs="仿宋"/>
          <w:lang w:val="en-US" w:eastAsia="zh-CN"/>
        </w:rPr>
        <w:t>2.8</w:t>
      </w:r>
      <w:r>
        <w:rPr>
          <w:rFonts w:hint="eastAsia" w:ascii="仿宋" w:hAnsi="仿宋" w:eastAsia="仿宋" w:cs="仿宋"/>
        </w:rPr>
        <w:t>、工作结束后应整齐有序停放设备车辆，关闭无用设备电源，整理好中转站内工作并摆放整齐，特别是可腐垃圾成肥后应及时统一装袋，不得随意在室外堆放。</w:t>
      </w:r>
      <w:bookmarkStart w:id="28" w:name="_Toc316993775"/>
      <w:bookmarkStart w:id="29" w:name="_Toc316993723"/>
    </w:p>
    <w:p w14:paraId="0EB2BC4B">
      <w:pPr>
        <w:pStyle w:val="58"/>
        <w:shd w:val="clear" w:color="auto" w:fill="FFFFFF"/>
        <w:spacing w:before="0" w:beforeAutospacing="0" w:after="0" w:afterAutospacing="0" w:line="420" w:lineRule="atLeast"/>
        <w:ind w:firstLine="480" w:firstLineChars="200"/>
        <w:rPr>
          <w:rFonts w:hint="eastAsia" w:ascii="仿宋" w:hAnsi="仿宋" w:eastAsia="仿宋" w:cs="仿宋"/>
          <w:bCs/>
        </w:rPr>
      </w:pPr>
      <w:r>
        <w:rPr>
          <w:rFonts w:hint="eastAsia" w:ascii="仿宋" w:hAnsi="仿宋" w:eastAsia="仿宋" w:cs="仿宋"/>
          <w:lang w:val="en-US" w:eastAsia="zh-CN"/>
        </w:rPr>
        <w:t>2.9</w:t>
      </w:r>
      <w:r>
        <w:rPr>
          <w:rFonts w:hint="eastAsia" w:ascii="仿宋" w:hAnsi="仿宋" w:eastAsia="仿宋" w:cs="仿宋"/>
        </w:rPr>
        <w:t>、</w:t>
      </w:r>
      <w:r>
        <w:rPr>
          <w:rFonts w:hint="eastAsia" w:ascii="仿宋" w:hAnsi="仿宋" w:eastAsia="仿宋" w:cs="仿宋"/>
          <w:bCs/>
        </w:rPr>
        <w:t>根据杭政办〔2008〕14 号、浙政办发〔2009〕190 号、《浙江省人民政府关于调整全省最低工资标准的通知》（浙政发[2021]22 号）、《杭州市人民政府关于调整市区最低工资标准的通知》（杭政函[2021]69 号），</w:t>
      </w:r>
      <w:r>
        <w:rPr>
          <w:rFonts w:hint="eastAsia" w:ascii="仿宋" w:hAnsi="仿宋" w:eastAsia="仿宋" w:cs="仿宋"/>
          <w:b/>
        </w:rPr>
        <w:t>项目养护人员工资不得低于现行杭州市最低工资标准，</w:t>
      </w:r>
      <w:r>
        <w:rPr>
          <w:rFonts w:hint="eastAsia" w:ascii="仿宋" w:hAnsi="仿宋" w:eastAsia="仿宋" w:cs="仿宋"/>
          <w:b/>
          <w:bCs/>
        </w:rPr>
        <w:t>日常加班工资按劳动法相关要求另行计算，否则视为投标无效。</w:t>
      </w:r>
      <w:r>
        <w:rPr>
          <w:rFonts w:hint="eastAsia" w:ascii="仿宋" w:hAnsi="仿宋" w:eastAsia="仿宋" w:cs="仿宋"/>
          <w:bCs/>
        </w:rPr>
        <w:t>合同期内如遇最低工资调整等其他因素，所产生的费用由投标单位自行承担。</w:t>
      </w:r>
      <w:bookmarkEnd w:id="28"/>
      <w:bookmarkEnd w:id="29"/>
    </w:p>
    <w:p w14:paraId="79EE3946">
      <w:pPr>
        <w:pStyle w:val="58"/>
        <w:shd w:val="clear" w:color="auto" w:fill="FFFFFF"/>
        <w:spacing w:before="0" w:beforeAutospacing="0" w:after="0" w:afterAutospacing="0" w:line="420" w:lineRule="atLeast"/>
        <w:ind w:firstLine="482" w:firstLineChars="200"/>
        <w:rPr>
          <w:rFonts w:hint="eastAsia" w:ascii="仿宋" w:hAnsi="仿宋" w:eastAsia="仿宋" w:cs="仿宋"/>
          <w:b/>
        </w:rPr>
      </w:pPr>
      <w:r>
        <w:rPr>
          <w:rFonts w:hint="eastAsia" w:ascii="仿宋" w:hAnsi="仿宋" w:eastAsia="仿宋" w:cs="仿宋"/>
          <w:b/>
        </w:rPr>
        <w:t>四、承包期限：二年。</w:t>
      </w:r>
    </w:p>
    <w:p w14:paraId="43181CD4">
      <w:pPr>
        <w:pStyle w:val="58"/>
        <w:shd w:val="clear" w:color="auto" w:fill="FFFFFF"/>
        <w:spacing w:before="0" w:beforeAutospacing="0" w:after="0" w:afterAutospacing="0" w:line="420" w:lineRule="atLeast"/>
        <w:ind w:firstLine="480" w:firstLineChars="200"/>
        <w:rPr>
          <w:rFonts w:hint="eastAsia" w:ascii="仿宋" w:hAnsi="仿宋" w:eastAsia="仿宋" w:cs="仿宋"/>
          <w:b w:val="0"/>
          <w:bCs w:val="0"/>
          <w:spacing w:val="-6"/>
        </w:rPr>
      </w:pPr>
      <w:r>
        <w:rPr>
          <w:rFonts w:hint="eastAsia" w:ascii="仿宋" w:hAnsi="仿宋" w:eastAsia="仿宋" w:cs="仿宋"/>
          <w:b w:val="0"/>
          <w:bCs w:val="0"/>
        </w:rPr>
        <w:t>1、若在合同</w:t>
      </w:r>
      <w:r>
        <w:rPr>
          <w:rFonts w:hint="eastAsia" w:ascii="仿宋" w:hAnsi="仿宋" w:eastAsia="仿宋" w:cs="仿宋"/>
          <w:b w:val="0"/>
          <w:bCs w:val="0"/>
          <w:spacing w:val="-6"/>
        </w:rPr>
        <w:t>期内乙方有严重违约行为，甲方有权提前终止合同，由此造成的一切后果和损失由乙方承担。</w:t>
      </w:r>
    </w:p>
    <w:p w14:paraId="0F16C829">
      <w:pPr>
        <w:spacing w:line="360" w:lineRule="auto"/>
        <w:ind w:firstLine="456"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2、本项目不得分包或者转包，一旦发现分包或转包现象，甲方有权提前终止合同，由此造成的一切后果和损失由乙方承担。</w:t>
      </w:r>
    </w:p>
    <w:p w14:paraId="780989E2">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五、服务要求：</w:t>
      </w:r>
    </w:p>
    <w:p w14:paraId="20FB9DC3">
      <w:pPr>
        <w:spacing w:line="360" w:lineRule="auto"/>
        <w:ind w:firstLine="480" w:firstLineChars="200"/>
        <w:rPr>
          <w:rFonts w:hint="eastAsia" w:ascii="仿宋" w:hAnsi="仿宋" w:eastAsia="仿宋" w:cs="仿宋"/>
          <w:sz w:val="24"/>
        </w:rPr>
      </w:pPr>
      <w:r>
        <w:rPr>
          <w:rFonts w:hint="eastAsia" w:ascii="仿宋" w:hAnsi="仿宋" w:eastAsia="仿宋" w:cs="仿宋"/>
          <w:sz w:val="24"/>
        </w:rPr>
        <w:t>1、中标供应商在履行合同义务期间，应遵守国家有关法律、法规、维护招标人的合法权益。</w:t>
      </w:r>
    </w:p>
    <w:p w14:paraId="6FE002A6">
      <w:pPr>
        <w:spacing w:line="360" w:lineRule="auto"/>
        <w:ind w:firstLine="480" w:firstLineChars="200"/>
        <w:rPr>
          <w:rFonts w:hint="eastAsia" w:ascii="仿宋" w:hAnsi="仿宋" w:eastAsia="仿宋" w:cs="仿宋"/>
          <w:sz w:val="24"/>
        </w:rPr>
      </w:pPr>
      <w:r>
        <w:rPr>
          <w:rFonts w:hint="eastAsia" w:ascii="仿宋" w:hAnsi="仿宋" w:eastAsia="仿宋" w:cs="仿宋"/>
          <w:sz w:val="24"/>
        </w:rPr>
        <w:t>2、中标供应商应组建能够满足本项目服务需要的项目组，按照工作范围和内容完成服务工作，并按约定向招标人汇报工作进展。</w:t>
      </w:r>
    </w:p>
    <w:p w14:paraId="7FD29F13">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六、中标供应商违约责任：</w:t>
      </w:r>
    </w:p>
    <w:p w14:paraId="4E2D9702">
      <w:pPr>
        <w:spacing w:line="360" w:lineRule="auto"/>
        <w:ind w:firstLine="480" w:firstLineChars="200"/>
        <w:rPr>
          <w:rFonts w:hint="eastAsia" w:ascii="仿宋" w:hAnsi="仿宋" w:eastAsia="仿宋" w:cs="仿宋"/>
          <w:sz w:val="24"/>
        </w:rPr>
      </w:pPr>
      <w:r>
        <w:rPr>
          <w:rFonts w:hint="eastAsia" w:ascii="仿宋" w:hAnsi="仿宋" w:eastAsia="仿宋" w:cs="仿宋"/>
          <w:sz w:val="24"/>
        </w:rPr>
        <w:t>1.中标供应商提供的技术及方案不符合招标人要求的，中标供应商应负责无偿给予调整及安排。中标供应商应对因此造成的直接损失负赔偿责任，并承担相应的法律责任（由于招标人提供的资料原因产生的责任由招标人自己负责）。</w:t>
      </w:r>
    </w:p>
    <w:p w14:paraId="46071259">
      <w:pPr>
        <w:spacing w:line="360" w:lineRule="auto"/>
        <w:ind w:firstLine="480" w:firstLineChars="200"/>
        <w:rPr>
          <w:rFonts w:hint="eastAsia" w:ascii="仿宋" w:hAnsi="仿宋" w:eastAsia="仿宋" w:cs="仿宋"/>
          <w:sz w:val="24"/>
        </w:rPr>
      </w:pPr>
      <w:r>
        <w:rPr>
          <w:rFonts w:hint="eastAsia" w:ascii="仿宋" w:hAnsi="仿宋" w:eastAsia="仿宋" w:cs="仿宋"/>
          <w:sz w:val="24"/>
        </w:rPr>
        <w:t>2.对于招标人提供的信息及相关材料，中标供应商方有义务保密，未经招标人许可，不得擅自使用，不得向第三方转让，否则招标人有权对此追究责任。</w:t>
      </w:r>
    </w:p>
    <w:p w14:paraId="2AB1BE76">
      <w:pPr>
        <w:snapToGrid w:val="0"/>
        <w:spacing w:line="360" w:lineRule="auto"/>
        <w:ind w:firstLine="595" w:firstLineChars="247"/>
        <w:rPr>
          <w:rFonts w:hint="eastAsia" w:ascii="仿宋" w:hAnsi="仿宋" w:eastAsia="仿宋" w:cs="仿宋"/>
          <w:b/>
          <w:bCs/>
          <w:sz w:val="24"/>
        </w:rPr>
      </w:pPr>
      <w:r>
        <w:rPr>
          <w:rFonts w:hint="eastAsia" w:ascii="仿宋" w:hAnsi="仿宋" w:eastAsia="仿宋" w:cs="仿宋"/>
          <w:b/>
          <w:bCs/>
          <w:color w:val="000000"/>
          <w:sz w:val="24"/>
          <w:lang w:val="en-US" w:eastAsia="zh-CN"/>
        </w:rPr>
        <w:t>七</w:t>
      </w:r>
      <w:r>
        <w:rPr>
          <w:rFonts w:hint="eastAsia" w:ascii="仿宋" w:hAnsi="仿宋" w:eastAsia="仿宋" w:cs="仿宋"/>
          <w:b/>
          <w:bCs/>
          <w:color w:val="000000"/>
          <w:sz w:val="24"/>
        </w:rPr>
        <w:t>、</w:t>
      </w:r>
      <w:r>
        <w:rPr>
          <w:rFonts w:hint="eastAsia" w:ascii="仿宋" w:hAnsi="仿宋" w:eastAsia="仿宋" w:cs="仿宋"/>
          <w:b/>
          <w:sz w:val="24"/>
        </w:rPr>
        <w:t>▲</w:t>
      </w:r>
      <w:r>
        <w:rPr>
          <w:rFonts w:hint="eastAsia" w:ascii="仿宋" w:hAnsi="仿宋" w:eastAsia="仿宋" w:cs="仿宋"/>
          <w:b/>
          <w:bCs/>
          <w:sz w:val="24"/>
        </w:rPr>
        <w:t>费用支付：按总价的90%按季度考核成绩进行支付，剩余10%作为项目整体考核资金按标的考核总成绩进行支付。</w:t>
      </w:r>
    </w:p>
    <w:p w14:paraId="7D0A5FBA">
      <w:pPr>
        <w:snapToGrid w:val="0"/>
        <w:spacing w:line="360" w:lineRule="auto"/>
        <w:ind w:firstLine="595" w:firstLineChars="247"/>
        <w:rPr>
          <w:rFonts w:hint="eastAsia" w:ascii="仿宋" w:hAnsi="仿宋" w:eastAsia="仿宋" w:cs="仿宋"/>
          <w:sz w:val="24"/>
        </w:rPr>
      </w:pPr>
      <w:r>
        <w:rPr>
          <w:rFonts w:hint="eastAsia" w:ascii="仿宋" w:hAnsi="仿宋" w:eastAsia="仿宋" w:cs="仿宋"/>
          <w:b/>
          <w:color w:val="000000"/>
          <w:kern w:val="0"/>
          <w:sz w:val="24"/>
          <w:lang w:val="en-US" w:eastAsia="zh-CN"/>
        </w:rPr>
        <w:t>八</w:t>
      </w:r>
      <w:r>
        <w:rPr>
          <w:rFonts w:hint="eastAsia" w:ascii="仿宋" w:hAnsi="仿宋" w:eastAsia="仿宋" w:cs="仿宋"/>
          <w:b/>
          <w:color w:val="000000"/>
          <w:kern w:val="0"/>
          <w:sz w:val="24"/>
        </w:rPr>
        <w:t>、考核检查内容及方式：</w:t>
      </w:r>
    </w:p>
    <w:p w14:paraId="12076F4A">
      <w:pPr>
        <w:widowControl/>
        <w:snapToGrid w:val="0"/>
        <w:spacing w:line="43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根据《关于开展“垃圾不落地 余杭更美丽”主题活动相关城市管理工作的通知》（</w:t>
      </w:r>
      <w:r>
        <w:rPr>
          <w:rFonts w:hint="eastAsia" w:ascii="仿宋" w:hAnsi="仿宋" w:eastAsia="仿宋" w:cs="仿宋"/>
          <w:sz w:val="24"/>
        </w:rPr>
        <w:t>余城组〔2018〕1号</w:t>
      </w:r>
      <w:r>
        <w:rPr>
          <w:rFonts w:hint="eastAsia" w:ascii="仿宋" w:hAnsi="仿宋" w:eastAsia="仿宋" w:cs="仿宋"/>
          <w:kern w:val="0"/>
          <w:sz w:val="24"/>
        </w:rPr>
        <w:t>）文件精神和</w:t>
      </w:r>
      <w:r>
        <w:rPr>
          <w:rFonts w:hint="eastAsia" w:ascii="仿宋" w:hAnsi="仿宋" w:eastAsia="仿宋" w:cs="仿宋"/>
          <w:sz w:val="24"/>
        </w:rPr>
        <w:t>《</w:t>
      </w:r>
      <w:r>
        <w:rPr>
          <w:rFonts w:hint="eastAsia" w:ascii="仿宋" w:hAnsi="仿宋" w:eastAsia="仿宋" w:cs="仿宋"/>
        </w:rPr>
        <w:fldChar w:fldCharType="begin"/>
      </w:r>
      <w:r>
        <w:rPr>
          <w:rFonts w:hint="eastAsia" w:ascii="仿宋" w:hAnsi="仿宋" w:eastAsia="仿宋" w:cs="仿宋"/>
        </w:rPr>
        <w:instrText xml:space="preserve"> HYPERLINK "http://yhdzgw.yuhang.gov.cn/explorer.jsp" \o "关于印发《余杭区城市管理范围内洁化、市政亮化、绿化、序化分级分类及考核办法》的通知" </w:instrText>
      </w:r>
      <w:r>
        <w:rPr>
          <w:rFonts w:hint="eastAsia" w:ascii="仿宋" w:hAnsi="仿宋" w:eastAsia="仿宋" w:cs="仿宋"/>
        </w:rPr>
        <w:fldChar w:fldCharType="separate"/>
      </w:r>
      <w:r>
        <w:rPr>
          <w:rFonts w:hint="eastAsia" w:ascii="仿宋" w:hAnsi="仿宋" w:eastAsia="仿宋" w:cs="仿宋"/>
          <w:sz w:val="24"/>
        </w:rPr>
        <w:t xml:space="preserve">关于印发《余杭区城市管理范围内洁化、市政亮化、绿化、序化分级分类及考核办法》的通知 </w:t>
      </w:r>
      <w:r>
        <w:rPr>
          <w:rFonts w:hint="eastAsia" w:ascii="仿宋" w:hAnsi="仿宋" w:eastAsia="仿宋" w:cs="仿宋"/>
          <w:sz w:val="24"/>
        </w:rPr>
        <w:fldChar w:fldCharType="end"/>
      </w:r>
      <w:r>
        <w:rPr>
          <w:rFonts w:hint="eastAsia" w:ascii="仿宋" w:hAnsi="仿宋" w:eastAsia="仿宋" w:cs="仿宋"/>
          <w:sz w:val="24"/>
        </w:rPr>
        <w:t>》（余城组〔2019〕1号 ）文件精神</w:t>
      </w:r>
      <w:r>
        <w:rPr>
          <w:rFonts w:hint="eastAsia" w:ascii="仿宋" w:hAnsi="仿宋" w:eastAsia="仿宋" w:cs="仿宋"/>
          <w:kern w:val="0"/>
          <w:sz w:val="24"/>
        </w:rPr>
        <w:t>，为认真实施城市道路保洁分类管理工作，进一步提高城区道路保洁管理水平，严密、规范地组织检查考核工作，确保检查考核工作公平、公正，特制定本实施细则。</w:t>
      </w:r>
    </w:p>
    <w:p w14:paraId="20D22632">
      <w:pPr>
        <w:widowControl/>
        <w:snapToGrid w:val="0"/>
        <w:spacing w:line="430" w:lineRule="exact"/>
        <w:ind w:firstLine="482" w:firstLineChars="200"/>
        <w:jc w:val="left"/>
        <w:rPr>
          <w:rFonts w:hint="eastAsia" w:ascii="仿宋" w:hAnsi="仿宋" w:eastAsia="仿宋" w:cs="仿宋"/>
          <w:b/>
          <w:kern w:val="0"/>
          <w:sz w:val="24"/>
        </w:rPr>
      </w:pPr>
    </w:p>
    <w:p w14:paraId="42452227">
      <w:pPr>
        <w:widowControl/>
        <w:snapToGrid w:val="0"/>
        <w:spacing w:line="430" w:lineRule="exact"/>
        <w:ind w:firstLine="482" w:firstLineChars="200"/>
        <w:jc w:val="left"/>
        <w:rPr>
          <w:rFonts w:hint="eastAsia" w:ascii="仿宋" w:hAnsi="仿宋" w:eastAsia="仿宋" w:cs="仿宋"/>
          <w:b/>
          <w:kern w:val="0"/>
          <w:sz w:val="24"/>
        </w:rPr>
      </w:pPr>
      <w:r>
        <w:rPr>
          <w:rFonts w:hint="eastAsia" w:ascii="仿宋" w:hAnsi="仿宋" w:eastAsia="仿宋" w:cs="仿宋"/>
          <w:b/>
          <w:kern w:val="0"/>
          <w:sz w:val="24"/>
        </w:rPr>
        <w:t>（一）组织领导</w:t>
      </w:r>
    </w:p>
    <w:p w14:paraId="713C1BD0">
      <w:pPr>
        <w:widowControl/>
        <w:snapToGrid w:val="0"/>
        <w:spacing w:line="43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为加强保洁分类管理检查考核工作领导，成立检查考核领导小组，管理责任主体为：杭州市余杭区径山镇</w:t>
      </w:r>
      <w:r>
        <w:rPr>
          <w:rFonts w:hint="eastAsia" w:ascii="仿宋" w:hAnsi="仿宋" w:eastAsia="仿宋" w:cs="仿宋"/>
          <w:kern w:val="0"/>
          <w:sz w:val="24"/>
          <w:lang w:eastAsia="zh-CN"/>
        </w:rPr>
        <w:t>城建管理办公室（城管线）</w:t>
      </w:r>
      <w:r>
        <w:rPr>
          <w:rFonts w:hint="eastAsia" w:ascii="仿宋" w:hAnsi="仿宋" w:eastAsia="仿宋" w:cs="仿宋"/>
          <w:kern w:val="0"/>
          <w:sz w:val="24"/>
        </w:rPr>
        <w:t>。</w:t>
      </w:r>
    </w:p>
    <w:p w14:paraId="2A03FF1D">
      <w:pPr>
        <w:widowControl/>
        <w:snapToGrid w:val="0"/>
        <w:spacing w:line="430" w:lineRule="exact"/>
        <w:ind w:firstLine="482" w:firstLineChars="200"/>
        <w:jc w:val="left"/>
        <w:rPr>
          <w:rFonts w:hint="eastAsia" w:ascii="仿宋" w:hAnsi="仿宋" w:eastAsia="仿宋" w:cs="仿宋"/>
          <w:b/>
          <w:kern w:val="0"/>
          <w:sz w:val="24"/>
        </w:rPr>
      </w:pPr>
      <w:r>
        <w:rPr>
          <w:rFonts w:hint="eastAsia" w:ascii="仿宋" w:hAnsi="仿宋" w:eastAsia="仿宋" w:cs="仿宋"/>
          <w:b/>
          <w:kern w:val="0"/>
          <w:sz w:val="24"/>
        </w:rPr>
        <w:t>（二）检查考核方式</w:t>
      </w:r>
    </w:p>
    <w:p w14:paraId="765EBB72">
      <w:pPr>
        <w:widowControl/>
        <w:snapToGrid w:val="0"/>
        <w:spacing w:line="430" w:lineRule="exact"/>
        <w:ind w:firstLine="472" w:firstLineChars="196"/>
        <w:jc w:val="left"/>
        <w:rPr>
          <w:rFonts w:hint="eastAsia" w:ascii="仿宋" w:hAnsi="仿宋" w:eastAsia="仿宋" w:cs="仿宋"/>
          <w:kern w:val="0"/>
          <w:sz w:val="24"/>
        </w:rPr>
      </w:pPr>
      <w:r>
        <w:rPr>
          <w:rFonts w:hint="eastAsia" w:ascii="仿宋" w:hAnsi="仿宋" w:eastAsia="仿宋" w:cs="仿宋"/>
          <w:b/>
          <w:kern w:val="0"/>
          <w:sz w:val="24"/>
        </w:rPr>
        <w:t>1、督查考核。</w:t>
      </w:r>
      <w:r>
        <w:rPr>
          <w:rFonts w:hint="eastAsia" w:ascii="仿宋" w:hAnsi="仿宋" w:eastAsia="仿宋" w:cs="仿宋"/>
          <w:bCs/>
          <w:kern w:val="0"/>
          <w:sz w:val="24"/>
        </w:rPr>
        <w:t>督查考核每日进行，由片</w:t>
      </w:r>
      <w:r>
        <w:rPr>
          <w:rFonts w:hint="eastAsia" w:ascii="仿宋" w:hAnsi="仿宋" w:eastAsia="仿宋" w:cs="仿宋"/>
          <w:kern w:val="0"/>
          <w:sz w:val="24"/>
        </w:rPr>
        <w:t>区管理人员每日对路段进行随机检查，发现问题及时通知养护单位进行整改到位。</w:t>
      </w:r>
    </w:p>
    <w:p w14:paraId="2B4A024C">
      <w:pPr>
        <w:widowControl/>
        <w:snapToGrid w:val="0"/>
        <w:spacing w:line="430" w:lineRule="exact"/>
        <w:ind w:firstLine="472" w:firstLineChars="196"/>
        <w:jc w:val="left"/>
        <w:rPr>
          <w:rFonts w:hint="eastAsia" w:ascii="仿宋" w:hAnsi="仿宋" w:eastAsia="仿宋" w:cs="仿宋"/>
          <w:bCs/>
          <w:kern w:val="0"/>
          <w:sz w:val="24"/>
        </w:rPr>
      </w:pPr>
      <w:r>
        <w:rPr>
          <w:rFonts w:hint="eastAsia" w:ascii="仿宋" w:hAnsi="仿宋" w:eastAsia="仿宋" w:cs="仿宋"/>
          <w:b/>
          <w:kern w:val="0"/>
          <w:sz w:val="24"/>
        </w:rPr>
        <w:t>2、随机考核。</w:t>
      </w:r>
      <w:r>
        <w:rPr>
          <w:rFonts w:hint="eastAsia" w:ascii="仿宋" w:hAnsi="仿宋" w:eastAsia="仿宋" w:cs="仿宋"/>
          <w:bCs/>
          <w:kern w:val="0"/>
          <w:sz w:val="24"/>
        </w:rPr>
        <w:t>随机考核每月进行两次，径山镇管理人员每月随机开展两次集中考核，按照</w:t>
      </w:r>
      <w:r>
        <w:rPr>
          <w:rFonts w:hint="eastAsia" w:ascii="仿宋" w:hAnsi="仿宋" w:eastAsia="仿宋" w:cs="仿宋"/>
          <w:kern w:val="0"/>
          <w:sz w:val="24"/>
        </w:rPr>
        <w:t>和《关于开展“垃圾不落地 余杭更美丽”主题活动相关城市管理工作的通知》（</w:t>
      </w:r>
      <w:r>
        <w:rPr>
          <w:rFonts w:hint="eastAsia" w:ascii="仿宋" w:hAnsi="仿宋" w:eastAsia="仿宋" w:cs="仿宋"/>
          <w:sz w:val="24"/>
        </w:rPr>
        <w:t>余城组〔2018〕1号</w:t>
      </w:r>
      <w:r>
        <w:rPr>
          <w:rFonts w:hint="eastAsia" w:ascii="仿宋" w:hAnsi="仿宋" w:eastAsia="仿宋" w:cs="仿宋"/>
          <w:kern w:val="0"/>
          <w:sz w:val="24"/>
        </w:rPr>
        <w:t>）文件和</w:t>
      </w:r>
      <w:r>
        <w:rPr>
          <w:rFonts w:hint="eastAsia" w:ascii="仿宋" w:hAnsi="仿宋" w:eastAsia="仿宋" w:cs="仿宋"/>
          <w:sz w:val="24"/>
        </w:rPr>
        <w:t>《</w:t>
      </w:r>
      <w:r>
        <w:rPr>
          <w:rFonts w:hint="eastAsia" w:ascii="仿宋" w:hAnsi="仿宋" w:eastAsia="仿宋" w:cs="仿宋"/>
        </w:rPr>
        <w:fldChar w:fldCharType="begin"/>
      </w:r>
      <w:r>
        <w:rPr>
          <w:rFonts w:hint="eastAsia" w:ascii="仿宋" w:hAnsi="仿宋" w:eastAsia="仿宋" w:cs="仿宋"/>
        </w:rPr>
        <w:instrText xml:space="preserve"> HYPERLINK "http://yhdzgw.yuhang.gov.cn/explorer.jsp" \o "关于印发《余杭区城市管理范围内洁化、市政亮化、绿化、序化分级分类及考核办法》的通知" </w:instrText>
      </w:r>
      <w:r>
        <w:rPr>
          <w:rFonts w:hint="eastAsia" w:ascii="仿宋" w:hAnsi="仿宋" w:eastAsia="仿宋" w:cs="仿宋"/>
        </w:rPr>
        <w:fldChar w:fldCharType="separate"/>
      </w:r>
      <w:r>
        <w:rPr>
          <w:rFonts w:hint="eastAsia" w:ascii="仿宋" w:hAnsi="仿宋" w:eastAsia="仿宋" w:cs="仿宋"/>
          <w:sz w:val="24"/>
        </w:rPr>
        <w:t xml:space="preserve">关于印发《余杭区城市管理范围内洁化、市政亮化、绿化、序化分级分类及考核办法》的通知 </w:t>
      </w:r>
      <w:r>
        <w:rPr>
          <w:rFonts w:hint="eastAsia" w:ascii="仿宋" w:hAnsi="仿宋" w:eastAsia="仿宋" w:cs="仿宋"/>
          <w:sz w:val="24"/>
        </w:rPr>
        <w:fldChar w:fldCharType="end"/>
      </w:r>
      <w:r>
        <w:rPr>
          <w:rFonts w:hint="eastAsia" w:ascii="仿宋" w:hAnsi="仿宋" w:eastAsia="仿宋" w:cs="仿宋"/>
          <w:sz w:val="24"/>
        </w:rPr>
        <w:t>》（余城组〔2019〕1号 ）文件</w:t>
      </w:r>
      <w:r>
        <w:rPr>
          <w:rFonts w:hint="eastAsia" w:ascii="仿宋" w:hAnsi="仿宋" w:eastAsia="仿宋" w:cs="仿宋"/>
          <w:bCs/>
          <w:kern w:val="0"/>
          <w:sz w:val="24"/>
        </w:rPr>
        <w:t>，考核结果经整理、录入电脑，形成电子文档和文字资料，经领导小组办公室主任审核后妥善保管，考核扣款每月支付保洁养护款时进行兑现。</w:t>
      </w:r>
    </w:p>
    <w:p w14:paraId="65834F9A">
      <w:pPr>
        <w:spacing w:line="360" w:lineRule="auto"/>
        <w:ind w:firstLine="181" w:firstLineChars="50"/>
        <w:rPr>
          <w:rFonts w:hint="eastAsia" w:ascii="仿宋" w:hAnsi="仿宋" w:eastAsia="仿宋" w:cs="仿宋"/>
          <w:b/>
          <w:color w:val="auto"/>
          <w:sz w:val="36"/>
          <w:szCs w:val="36"/>
          <w:highlight w:val="none"/>
        </w:rPr>
      </w:pPr>
    </w:p>
    <w:p w14:paraId="6FA18D1D">
      <w:pPr>
        <w:spacing w:line="440" w:lineRule="exact"/>
        <w:jc w:val="center"/>
        <w:rPr>
          <w:rFonts w:hint="eastAsia" w:ascii="仿宋" w:hAnsi="仿宋" w:eastAsia="仿宋" w:cs="仿宋"/>
          <w:bCs/>
          <w:sz w:val="28"/>
          <w:szCs w:val="28"/>
        </w:rPr>
      </w:pPr>
      <w:r>
        <w:rPr>
          <w:rFonts w:hint="eastAsia" w:ascii="仿宋" w:hAnsi="仿宋" w:eastAsia="仿宋" w:cs="仿宋"/>
          <w:bCs/>
          <w:sz w:val="28"/>
          <w:szCs w:val="28"/>
        </w:rPr>
        <w:t>径山镇每周垃圾中转站运维集中考核细则</w:t>
      </w:r>
    </w:p>
    <w:p w14:paraId="23AF94D0">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考核对象：                                               考核时间：</w:t>
      </w:r>
    </w:p>
    <w:tbl>
      <w:tblPr>
        <w:tblStyle w:val="62"/>
        <w:tblW w:w="8836" w:type="dxa"/>
        <w:tblInd w:w="0" w:type="dxa"/>
        <w:tblLayout w:type="fixed"/>
        <w:tblCellMar>
          <w:top w:w="15" w:type="dxa"/>
          <w:left w:w="15" w:type="dxa"/>
          <w:bottom w:w="15" w:type="dxa"/>
          <w:right w:w="15" w:type="dxa"/>
        </w:tblCellMar>
      </w:tblPr>
      <w:tblGrid>
        <w:gridCol w:w="656"/>
        <w:gridCol w:w="635"/>
        <w:gridCol w:w="21"/>
        <w:gridCol w:w="1764"/>
        <w:gridCol w:w="2969"/>
        <w:gridCol w:w="976"/>
        <w:gridCol w:w="1815"/>
      </w:tblGrid>
      <w:tr w14:paraId="334A567B">
        <w:tblPrEx>
          <w:tblCellMar>
            <w:top w:w="15" w:type="dxa"/>
            <w:left w:w="15" w:type="dxa"/>
            <w:bottom w:w="15" w:type="dxa"/>
            <w:right w:w="15"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21ECC31C">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序号</w:t>
            </w:r>
          </w:p>
        </w:tc>
        <w:tc>
          <w:tcPr>
            <w:tcW w:w="656" w:type="dxa"/>
            <w:gridSpan w:val="2"/>
            <w:tcBorders>
              <w:top w:val="single" w:color="000000" w:sz="4" w:space="0"/>
              <w:left w:val="single" w:color="000000" w:sz="4" w:space="0"/>
              <w:bottom w:val="single" w:color="000000" w:sz="4" w:space="0"/>
              <w:right w:val="single" w:color="000000" w:sz="4" w:space="0"/>
            </w:tcBorders>
            <w:noWrap/>
            <w:vAlign w:val="center"/>
          </w:tcPr>
          <w:p w14:paraId="1305D0F5">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检查项目</w:t>
            </w:r>
          </w:p>
        </w:tc>
        <w:tc>
          <w:tcPr>
            <w:tcW w:w="1764" w:type="dxa"/>
            <w:tcBorders>
              <w:top w:val="single" w:color="000000" w:sz="4" w:space="0"/>
              <w:left w:val="single" w:color="000000" w:sz="4" w:space="0"/>
              <w:bottom w:val="single" w:color="000000" w:sz="4" w:space="0"/>
              <w:right w:val="single" w:color="000000" w:sz="4" w:space="0"/>
            </w:tcBorders>
            <w:noWrap/>
            <w:vAlign w:val="center"/>
          </w:tcPr>
          <w:p w14:paraId="612DFAED">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管理作业标准</w:t>
            </w: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3C005194">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评分标准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34681CA">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扣分</w:t>
            </w: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72EE1937">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扣得分原因</w:t>
            </w:r>
          </w:p>
        </w:tc>
      </w:tr>
      <w:tr w14:paraId="7EFDD9E6">
        <w:tblPrEx>
          <w:tblCellMar>
            <w:top w:w="15" w:type="dxa"/>
            <w:left w:w="15" w:type="dxa"/>
            <w:bottom w:w="15" w:type="dxa"/>
            <w:right w:w="15" w:type="dxa"/>
          </w:tblCellMar>
        </w:tblPrEx>
        <w:trPr>
          <w:trHeight w:val="57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14:paraId="45E47E21">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一</w:t>
            </w:r>
          </w:p>
        </w:tc>
        <w:tc>
          <w:tcPr>
            <w:tcW w:w="6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69C7A2D5">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管理制度（30分）</w:t>
            </w:r>
          </w:p>
        </w:tc>
        <w:tc>
          <w:tcPr>
            <w:tcW w:w="1764" w:type="dxa"/>
            <w:vMerge w:val="restart"/>
            <w:tcBorders>
              <w:top w:val="single" w:color="000000" w:sz="4" w:space="0"/>
              <w:left w:val="single" w:color="000000" w:sz="4" w:space="0"/>
              <w:bottom w:val="single" w:color="000000" w:sz="4" w:space="0"/>
              <w:right w:val="single" w:color="000000" w:sz="4" w:space="0"/>
            </w:tcBorders>
            <w:noWrap/>
            <w:vAlign w:val="center"/>
          </w:tcPr>
          <w:p w14:paraId="2ABEC655">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1、垃圾转运站各项规章制度和操作章程应上墙。文明配合检查考核人员正常检查。</w:t>
            </w: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73CB7581">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 xml:space="preserve">各项章程制度和操作规程未挂于明显位置，管理人员未上墙的扣5分。  </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F67D2C4">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2D0DA19D">
            <w:pPr>
              <w:rPr>
                <w:rFonts w:hint="eastAsia" w:ascii="仿宋" w:hAnsi="仿宋" w:eastAsia="仿宋" w:cs="仿宋"/>
                <w:sz w:val="24"/>
                <w:szCs w:val="24"/>
              </w:rPr>
            </w:pPr>
          </w:p>
        </w:tc>
      </w:tr>
      <w:tr w14:paraId="3103CE48">
        <w:tblPrEx>
          <w:tblCellMar>
            <w:top w:w="15" w:type="dxa"/>
            <w:left w:w="15" w:type="dxa"/>
            <w:bottom w:w="15" w:type="dxa"/>
            <w:right w:w="15" w:type="dxa"/>
          </w:tblCellMar>
        </w:tblPrEx>
        <w:trPr>
          <w:trHeight w:val="63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6B9D52E6">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D82359F">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574FD62C">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2CD845C7">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 xml:space="preserve">无理阻扰、谩骂、影响检查人员正常工作或不配合的1次扣10分        </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FF9BD6E">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2AE51282">
            <w:pPr>
              <w:rPr>
                <w:rFonts w:hint="eastAsia" w:ascii="仿宋" w:hAnsi="仿宋" w:eastAsia="仿宋" w:cs="仿宋"/>
                <w:sz w:val="24"/>
                <w:szCs w:val="24"/>
              </w:rPr>
            </w:pPr>
          </w:p>
        </w:tc>
      </w:tr>
      <w:tr w14:paraId="2ECD9199">
        <w:tblPrEx>
          <w:tblCellMar>
            <w:top w:w="15" w:type="dxa"/>
            <w:left w:w="15" w:type="dxa"/>
            <w:bottom w:w="15" w:type="dxa"/>
            <w:right w:w="15" w:type="dxa"/>
          </w:tblCellMar>
        </w:tblPrEx>
        <w:trPr>
          <w:trHeight w:val="42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7A0D7DD0">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2A096B6">
            <w:pPr>
              <w:jc w:val="center"/>
              <w:rPr>
                <w:rFonts w:hint="eastAsia" w:ascii="仿宋" w:hAnsi="仿宋" w:eastAsia="仿宋" w:cs="仿宋"/>
                <w:sz w:val="24"/>
                <w:szCs w:val="24"/>
              </w:rPr>
            </w:pPr>
          </w:p>
        </w:tc>
        <w:tc>
          <w:tcPr>
            <w:tcW w:w="1764" w:type="dxa"/>
            <w:vMerge w:val="restart"/>
            <w:tcBorders>
              <w:top w:val="single" w:color="000000" w:sz="4" w:space="0"/>
              <w:left w:val="single" w:color="000000" w:sz="4" w:space="0"/>
              <w:bottom w:val="single" w:color="000000" w:sz="4" w:space="0"/>
              <w:right w:val="single" w:color="000000" w:sz="4" w:space="0"/>
            </w:tcBorders>
            <w:noWrap/>
            <w:vAlign w:val="center"/>
          </w:tcPr>
          <w:p w14:paraId="15C2B197">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2、按照规定的时间开关站，严禁出现脱岗现象。</w:t>
            </w: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6923AFDD">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生活垃圾的收运不规范或无人管理，1次扣1分，垃圾收运称重、登记、检查不规范未落实的，1次扣2分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91EB277">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49B13867">
            <w:pPr>
              <w:rPr>
                <w:rFonts w:hint="eastAsia" w:ascii="仿宋" w:hAnsi="仿宋" w:eastAsia="仿宋" w:cs="仿宋"/>
                <w:sz w:val="24"/>
                <w:szCs w:val="24"/>
              </w:rPr>
            </w:pPr>
          </w:p>
        </w:tc>
      </w:tr>
      <w:tr w14:paraId="1411E92C">
        <w:tblPrEx>
          <w:tblCellMar>
            <w:top w:w="15" w:type="dxa"/>
            <w:left w:w="15" w:type="dxa"/>
            <w:bottom w:w="15" w:type="dxa"/>
            <w:right w:w="15" w:type="dxa"/>
          </w:tblCellMar>
        </w:tblPrEx>
        <w:trPr>
          <w:trHeight w:val="60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1F576DAE">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817708B">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36457783">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2206AF8A">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上班时间饮酒、睡觉、玩牌等做其它与上班无关的事项，1次扣2分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588F787">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228CF14D">
            <w:pPr>
              <w:rPr>
                <w:rFonts w:hint="eastAsia" w:ascii="仿宋" w:hAnsi="仿宋" w:eastAsia="仿宋" w:cs="仿宋"/>
                <w:sz w:val="24"/>
                <w:szCs w:val="24"/>
              </w:rPr>
            </w:pPr>
          </w:p>
        </w:tc>
      </w:tr>
      <w:tr w14:paraId="587A3850">
        <w:tblPrEx>
          <w:tblCellMar>
            <w:top w:w="15" w:type="dxa"/>
            <w:left w:w="15" w:type="dxa"/>
            <w:bottom w:w="15" w:type="dxa"/>
            <w:right w:w="15" w:type="dxa"/>
          </w:tblCellMar>
        </w:tblPrEx>
        <w:trPr>
          <w:trHeight w:val="60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0E2AFA6E">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1D5FF57">
            <w:pPr>
              <w:jc w:val="center"/>
              <w:rPr>
                <w:rFonts w:hint="eastAsia" w:ascii="仿宋" w:hAnsi="仿宋" w:eastAsia="仿宋" w:cs="仿宋"/>
                <w:sz w:val="24"/>
                <w:szCs w:val="24"/>
              </w:rPr>
            </w:pPr>
          </w:p>
        </w:tc>
        <w:tc>
          <w:tcPr>
            <w:tcW w:w="1764" w:type="dxa"/>
            <w:vMerge w:val="restart"/>
            <w:tcBorders>
              <w:top w:val="single" w:color="000000" w:sz="4" w:space="0"/>
              <w:left w:val="single" w:color="000000" w:sz="4" w:space="0"/>
              <w:bottom w:val="single" w:color="000000" w:sz="4" w:space="0"/>
              <w:right w:val="single" w:color="000000" w:sz="4" w:space="0"/>
            </w:tcBorders>
            <w:noWrap/>
            <w:vAlign w:val="center"/>
          </w:tcPr>
          <w:p w14:paraId="29B17AFB">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3、指定专人定岗操作，统一着装，4、佩证上岗，严格按照操作规程文明作业，严禁拾捡垃圾。垃圾转运站应保责任区内生活垃圾的日产日清。运行报表记录齐全、准确</w:t>
            </w: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18C7C8E0">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工作时间未穿工作服或未佩证上岗的，1次扣0.5分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4371FD1C">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0707FCCF">
            <w:pPr>
              <w:rPr>
                <w:rFonts w:hint="eastAsia" w:ascii="仿宋" w:hAnsi="仿宋" w:eastAsia="仿宋" w:cs="仿宋"/>
                <w:sz w:val="24"/>
                <w:szCs w:val="24"/>
              </w:rPr>
            </w:pPr>
          </w:p>
        </w:tc>
      </w:tr>
      <w:tr w14:paraId="01919E29">
        <w:tblPrEx>
          <w:tblCellMar>
            <w:top w:w="15" w:type="dxa"/>
            <w:left w:w="15" w:type="dxa"/>
            <w:bottom w:w="15" w:type="dxa"/>
            <w:right w:w="15" w:type="dxa"/>
          </w:tblCellMar>
        </w:tblPrEx>
        <w:trPr>
          <w:trHeight w:val="39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63CF27DB">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D38F1C0">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2C9F0986">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6C3D2B0D">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非本站工作人员操作设备的扣，1次扣3分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1A9759B">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5D1173BA">
            <w:pPr>
              <w:rPr>
                <w:rFonts w:hint="eastAsia" w:ascii="仿宋" w:hAnsi="仿宋" w:eastAsia="仿宋" w:cs="仿宋"/>
                <w:sz w:val="24"/>
                <w:szCs w:val="24"/>
              </w:rPr>
            </w:pPr>
          </w:p>
        </w:tc>
      </w:tr>
      <w:tr w14:paraId="53D6D694">
        <w:tblPrEx>
          <w:tblCellMar>
            <w:top w:w="15" w:type="dxa"/>
            <w:left w:w="15" w:type="dxa"/>
            <w:bottom w:w="15" w:type="dxa"/>
            <w:right w:w="15" w:type="dxa"/>
          </w:tblCellMar>
        </w:tblPrEx>
        <w:trPr>
          <w:trHeight w:val="375"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4A6D45F0">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D20E71F">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524F7AE2">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4E2A1C26">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拾荒者进入中转站或可回收垃圾堆放凌乱，1次扣1.5分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4086B4CC">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0AD2CB88">
            <w:pPr>
              <w:rPr>
                <w:rFonts w:hint="eastAsia" w:ascii="仿宋" w:hAnsi="仿宋" w:eastAsia="仿宋" w:cs="仿宋"/>
                <w:sz w:val="24"/>
                <w:szCs w:val="24"/>
              </w:rPr>
            </w:pPr>
          </w:p>
        </w:tc>
      </w:tr>
      <w:tr w14:paraId="3F80B1A8">
        <w:tblPrEx>
          <w:tblCellMar>
            <w:top w:w="15" w:type="dxa"/>
            <w:left w:w="15" w:type="dxa"/>
            <w:bottom w:w="15" w:type="dxa"/>
            <w:right w:w="15" w:type="dxa"/>
          </w:tblCellMar>
        </w:tblPrEx>
        <w:trPr>
          <w:trHeight w:val="90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73F2D21D">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573A762">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00E93665">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0DD8615D">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未完成垃圾日产日清工作，中转站室外堆放垃圾的情况，1次扣2分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411BE7C1">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6696BA94">
            <w:pPr>
              <w:rPr>
                <w:rFonts w:hint="eastAsia" w:ascii="仿宋" w:hAnsi="仿宋" w:eastAsia="仿宋" w:cs="仿宋"/>
                <w:sz w:val="24"/>
                <w:szCs w:val="24"/>
              </w:rPr>
            </w:pPr>
          </w:p>
        </w:tc>
      </w:tr>
      <w:tr w14:paraId="7E0B706F">
        <w:tblPrEx>
          <w:tblCellMar>
            <w:top w:w="15" w:type="dxa"/>
            <w:left w:w="15" w:type="dxa"/>
            <w:bottom w:w="15" w:type="dxa"/>
            <w:right w:w="15" w:type="dxa"/>
          </w:tblCellMar>
        </w:tblPrEx>
        <w:trPr>
          <w:trHeight w:val="63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472C5777">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B245D7B">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0D22E4B8">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0EAD20B1">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垃圾转运设备未复位，存在安全隐患的，1次扣1分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22CBE278">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02BBE9F8">
            <w:pPr>
              <w:rPr>
                <w:rFonts w:hint="eastAsia" w:ascii="仿宋" w:hAnsi="仿宋" w:eastAsia="仿宋" w:cs="仿宋"/>
                <w:sz w:val="24"/>
                <w:szCs w:val="24"/>
              </w:rPr>
            </w:pPr>
          </w:p>
        </w:tc>
      </w:tr>
      <w:tr w14:paraId="0F63F92E">
        <w:tblPrEx>
          <w:tblCellMar>
            <w:top w:w="15" w:type="dxa"/>
            <w:left w:w="15" w:type="dxa"/>
            <w:bottom w:w="15" w:type="dxa"/>
            <w:right w:w="15"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17E54C03">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2A1D90B">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26105F8D">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5D2E74EB">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运行报表记录不齐全、不准确的，1次扣1分，登记存在弄虚作假的，1次扣2分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A484D43">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22C8E0C7">
            <w:pPr>
              <w:rPr>
                <w:rFonts w:hint="eastAsia" w:ascii="仿宋" w:hAnsi="仿宋" w:eastAsia="仿宋" w:cs="仿宋"/>
                <w:sz w:val="24"/>
                <w:szCs w:val="24"/>
              </w:rPr>
            </w:pPr>
          </w:p>
        </w:tc>
      </w:tr>
      <w:tr w14:paraId="5165C4A6">
        <w:tblPrEx>
          <w:tblCellMar>
            <w:top w:w="15" w:type="dxa"/>
            <w:left w:w="15" w:type="dxa"/>
            <w:bottom w:w="15" w:type="dxa"/>
            <w:right w:w="15" w:type="dxa"/>
          </w:tblCellMar>
        </w:tblPrEx>
        <w:trPr>
          <w:trHeight w:val="480" w:hRule="atLeast"/>
        </w:trPr>
        <w:tc>
          <w:tcPr>
            <w:tcW w:w="656"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095B06BF">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二</w:t>
            </w:r>
          </w:p>
        </w:tc>
        <w:tc>
          <w:tcPr>
            <w:tcW w:w="6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041E873C">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保洁质量（30分）</w:t>
            </w:r>
          </w:p>
        </w:tc>
        <w:tc>
          <w:tcPr>
            <w:tcW w:w="1764" w:type="dxa"/>
            <w:tcBorders>
              <w:top w:val="single" w:color="000000" w:sz="4" w:space="0"/>
              <w:left w:val="single" w:color="000000" w:sz="4" w:space="0"/>
              <w:bottom w:val="single" w:color="000000" w:sz="4" w:space="0"/>
              <w:right w:val="single" w:color="000000" w:sz="4" w:space="0"/>
            </w:tcBorders>
            <w:noWrap/>
            <w:vAlign w:val="center"/>
          </w:tcPr>
          <w:p w14:paraId="2236C4F7">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5、垃圾转运车辆应美观整洁</w:t>
            </w: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2A2F0C1A">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垃圾转运车辆、垃圾不落地音乐线车辆、可腐垃圾收集车外观不洁、破损1次扣1分；存在混装混运的1次扣5分。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69F00926">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389BF07D">
            <w:pPr>
              <w:rPr>
                <w:rFonts w:hint="eastAsia" w:ascii="仿宋" w:hAnsi="仿宋" w:eastAsia="仿宋" w:cs="仿宋"/>
                <w:sz w:val="24"/>
                <w:szCs w:val="24"/>
              </w:rPr>
            </w:pPr>
          </w:p>
        </w:tc>
      </w:tr>
      <w:tr w14:paraId="76AAB445">
        <w:tblPrEx>
          <w:tblCellMar>
            <w:top w:w="15" w:type="dxa"/>
            <w:left w:w="15" w:type="dxa"/>
            <w:bottom w:w="15" w:type="dxa"/>
            <w:right w:w="15" w:type="dxa"/>
          </w:tblCellMar>
        </w:tblPrEx>
        <w:trPr>
          <w:trHeight w:val="660" w:hRule="atLeast"/>
        </w:trPr>
        <w:tc>
          <w:tcPr>
            <w:tcW w:w="65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835FAF5">
            <w:pP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9E95CFF">
            <w:pPr>
              <w:jc w:val="center"/>
              <w:rPr>
                <w:rFonts w:hint="eastAsia" w:ascii="仿宋" w:hAnsi="仿宋" w:eastAsia="仿宋" w:cs="仿宋"/>
                <w:sz w:val="24"/>
                <w:szCs w:val="24"/>
              </w:rPr>
            </w:pPr>
          </w:p>
        </w:tc>
        <w:tc>
          <w:tcPr>
            <w:tcW w:w="1764" w:type="dxa"/>
            <w:vMerge w:val="restart"/>
            <w:tcBorders>
              <w:top w:val="single" w:color="000000" w:sz="4" w:space="0"/>
              <w:left w:val="single" w:color="000000" w:sz="4" w:space="0"/>
              <w:bottom w:val="single" w:color="000000" w:sz="4" w:space="0"/>
              <w:right w:val="single" w:color="000000" w:sz="4" w:space="0"/>
            </w:tcBorders>
            <w:noWrap/>
            <w:vAlign w:val="center"/>
          </w:tcPr>
          <w:p w14:paraId="68A1943A">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6、保持地面、污水管网、市政设施整洁有序</w:t>
            </w: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19C05D00">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地面污迹、散落垃圾未清理的扣0.5分/次。</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3BC7A02">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70A14A42">
            <w:pPr>
              <w:rPr>
                <w:rFonts w:hint="eastAsia" w:ascii="仿宋" w:hAnsi="仿宋" w:eastAsia="仿宋" w:cs="仿宋"/>
                <w:sz w:val="24"/>
                <w:szCs w:val="24"/>
              </w:rPr>
            </w:pPr>
          </w:p>
        </w:tc>
      </w:tr>
      <w:tr w14:paraId="6124DD5A">
        <w:tblPrEx>
          <w:tblCellMar>
            <w:top w:w="15" w:type="dxa"/>
            <w:left w:w="15" w:type="dxa"/>
            <w:bottom w:w="15" w:type="dxa"/>
            <w:right w:w="15" w:type="dxa"/>
          </w:tblCellMar>
        </w:tblPrEx>
        <w:trPr>
          <w:trHeight w:val="660" w:hRule="atLeast"/>
        </w:trPr>
        <w:tc>
          <w:tcPr>
            <w:tcW w:w="65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DD2A34C">
            <w:pP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4CF4132">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7E0509E8">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2259F4F5">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污水管网或沉淀池不洁或堵塞的1次扣1分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0170F3A">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3FB01510">
            <w:pPr>
              <w:rPr>
                <w:rFonts w:hint="eastAsia" w:ascii="仿宋" w:hAnsi="仿宋" w:eastAsia="仿宋" w:cs="仿宋"/>
                <w:sz w:val="24"/>
                <w:szCs w:val="24"/>
              </w:rPr>
            </w:pPr>
          </w:p>
        </w:tc>
      </w:tr>
      <w:tr w14:paraId="4D5ED561">
        <w:tblPrEx>
          <w:tblCellMar>
            <w:top w:w="15" w:type="dxa"/>
            <w:left w:w="15" w:type="dxa"/>
            <w:bottom w:w="15" w:type="dxa"/>
            <w:right w:w="15" w:type="dxa"/>
          </w:tblCellMar>
        </w:tblPrEx>
        <w:trPr>
          <w:trHeight w:val="600" w:hRule="atLeast"/>
        </w:trPr>
        <w:tc>
          <w:tcPr>
            <w:tcW w:w="65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E4CBE07">
            <w:pP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12307CE">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77EF4DF0">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328DE3CE">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市政设备管理到位，无破损、无脏乱，发现1处扣1分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86913CE">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422981A1">
            <w:pPr>
              <w:rPr>
                <w:rFonts w:hint="eastAsia" w:ascii="仿宋" w:hAnsi="仿宋" w:eastAsia="仿宋" w:cs="仿宋"/>
                <w:sz w:val="24"/>
                <w:szCs w:val="24"/>
              </w:rPr>
            </w:pPr>
          </w:p>
        </w:tc>
      </w:tr>
      <w:tr w14:paraId="7593335E">
        <w:tblPrEx>
          <w:tblCellMar>
            <w:top w:w="15" w:type="dxa"/>
            <w:left w:w="15" w:type="dxa"/>
            <w:bottom w:w="15" w:type="dxa"/>
            <w:right w:w="15" w:type="dxa"/>
          </w:tblCellMar>
        </w:tblPrEx>
        <w:trPr>
          <w:trHeight w:val="286" w:hRule="atLeast"/>
        </w:trPr>
        <w:tc>
          <w:tcPr>
            <w:tcW w:w="65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A2CC68D">
            <w:pP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2C9E0AC">
            <w:pPr>
              <w:jc w:val="center"/>
              <w:rPr>
                <w:rFonts w:hint="eastAsia" w:ascii="仿宋" w:hAnsi="仿宋" w:eastAsia="仿宋" w:cs="仿宋"/>
                <w:sz w:val="24"/>
                <w:szCs w:val="24"/>
              </w:rPr>
            </w:pPr>
          </w:p>
        </w:tc>
        <w:tc>
          <w:tcPr>
            <w:tcW w:w="1764" w:type="dxa"/>
            <w:vMerge w:val="restart"/>
            <w:tcBorders>
              <w:top w:val="single" w:color="000000" w:sz="4" w:space="0"/>
              <w:left w:val="single" w:color="000000" w:sz="4" w:space="0"/>
              <w:bottom w:val="single" w:color="000000" w:sz="4" w:space="0"/>
              <w:right w:val="single" w:color="000000" w:sz="4" w:space="0"/>
            </w:tcBorders>
            <w:noWrap/>
            <w:vAlign w:val="center"/>
          </w:tcPr>
          <w:p w14:paraId="05BCEAF9">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7、休息间、管理房（工具间内物品摆放整齐，环境整洁）</w:t>
            </w: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3B8F06AF">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休息间环境不洁凌乱破损的，发现1处扣0.5分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9003233">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1792CB70">
            <w:pPr>
              <w:rPr>
                <w:rFonts w:hint="eastAsia" w:ascii="仿宋" w:hAnsi="仿宋" w:eastAsia="仿宋" w:cs="仿宋"/>
                <w:sz w:val="24"/>
                <w:szCs w:val="24"/>
              </w:rPr>
            </w:pPr>
          </w:p>
        </w:tc>
      </w:tr>
      <w:tr w14:paraId="005E3EC8">
        <w:tblPrEx>
          <w:tblCellMar>
            <w:top w:w="15" w:type="dxa"/>
            <w:left w:w="15" w:type="dxa"/>
            <w:bottom w:w="15" w:type="dxa"/>
            <w:right w:w="15" w:type="dxa"/>
          </w:tblCellMar>
        </w:tblPrEx>
        <w:trPr>
          <w:trHeight w:val="675" w:hRule="atLeast"/>
        </w:trPr>
        <w:tc>
          <w:tcPr>
            <w:tcW w:w="65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B269962">
            <w:pP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2D6FE60">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0CE95E14">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6FCAD764">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休息间环境不洁凌乱破损的，发现1处扣0.5分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3B61C04">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0C5DAA63">
            <w:pPr>
              <w:rPr>
                <w:rFonts w:hint="eastAsia" w:ascii="仿宋" w:hAnsi="仿宋" w:eastAsia="仿宋" w:cs="仿宋"/>
                <w:sz w:val="24"/>
                <w:szCs w:val="24"/>
              </w:rPr>
            </w:pPr>
          </w:p>
        </w:tc>
      </w:tr>
      <w:tr w14:paraId="3B08EBB9">
        <w:tblPrEx>
          <w:tblCellMar>
            <w:top w:w="15" w:type="dxa"/>
            <w:left w:w="15" w:type="dxa"/>
            <w:bottom w:w="15" w:type="dxa"/>
            <w:right w:w="15" w:type="dxa"/>
          </w:tblCellMar>
        </w:tblPrEx>
        <w:trPr>
          <w:trHeight w:val="915" w:hRule="atLeast"/>
        </w:trPr>
        <w:tc>
          <w:tcPr>
            <w:tcW w:w="656"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A9B3594">
            <w:pP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F634E13">
            <w:pPr>
              <w:jc w:val="center"/>
              <w:rPr>
                <w:rFonts w:hint="eastAsia" w:ascii="仿宋" w:hAnsi="仿宋" w:eastAsia="仿宋" w:cs="仿宋"/>
                <w:sz w:val="24"/>
                <w:szCs w:val="24"/>
              </w:rPr>
            </w:pPr>
          </w:p>
        </w:tc>
        <w:tc>
          <w:tcPr>
            <w:tcW w:w="1764" w:type="dxa"/>
            <w:tcBorders>
              <w:top w:val="single" w:color="000000" w:sz="4" w:space="0"/>
              <w:left w:val="single" w:color="000000" w:sz="4" w:space="0"/>
              <w:right w:val="single" w:color="000000" w:sz="4" w:space="0"/>
            </w:tcBorders>
            <w:noWrap/>
            <w:vAlign w:val="center"/>
          </w:tcPr>
          <w:p w14:paraId="4FB718ED">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8、转运站外环境（有庭院的以庭院为界限，否则以外墙规定范围内）整洁有序</w:t>
            </w:r>
          </w:p>
        </w:tc>
        <w:tc>
          <w:tcPr>
            <w:tcW w:w="2969" w:type="dxa"/>
            <w:tcBorders>
              <w:top w:val="single" w:color="000000" w:sz="4" w:space="0"/>
              <w:left w:val="single" w:color="000000" w:sz="4" w:space="0"/>
              <w:right w:val="single" w:color="000000" w:sz="4" w:space="0"/>
            </w:tcBorders>
            <w:noWrap/>
            <w:vAlign w:val="center"/>
          </w:tcPr>
          <w:p w14:paraId="3E4416D6">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外环境不洁，有乱堆放杂物的扣0.5分/次；进出道路及两侧有垃圾，未进行洒水作业的扣0.5分/次。</w:t>
            </w:r>
          </w:p>
        </w:tc>
        <w:tc>
          <w:tcPr>
            <w:tcW w:w="976" w:type="dxa"/>
            <w:tcBorders>
              <w:top w:val="single" w:color="000000" w:sz="4" w:space="0"/>
              <w:left w:val="single" w:color="000000" w:sz="4" w:space="0"/>
              <w:right w:val="single" w:color="000000" w:sz="4" w:space="0"/>
            </w:tcBorders>
            <w:noWrap/>
            <w:vAlign w:val="center"/>
          </w:tcPr>
          <w:p w14:paraId="552CE84E">
            <w:pPr>
              <w:rPr>
                <w:rFonts w:hint="eastAsia" w:ascii="仿宋" w:hAnsi="仿宋" w:eastAsia="仿宋" w:cs="仿宋"/>
                <w:sz w:val="24"/>
                <w:szCs w:val="24"/>
              </w:rPr>
            </w:pPr>
          </w:p>
        </w:tc>
        <w:tc>
          <w:tcPr>
            <w:tcW w:w="1815" w:type="dxa"/>
            <w:tcBorders>
              <w:top w:val="single" w:color="000000" w:sz="4" w:space="0"/>
              <w:left w:val="single" w:color="000000" w:sz="4" w:space="0"/>
              <w:right w:val="single" w:color="000000" w:sz="4" w:space="0"/>
            </w:tcBorders>
            <w:noWrap/>
            <w:vAlign w:val="center"/>
          </w:tcPr>
          <w:p w14:paraId="36D8ED00">
            <w:pPr>
              <w:rPr>
                <w:rFonts w:hint="eastAsia" w:ascii="仿宋" w:hAnsi="仿宋" w:eastAsia="仿宋" w:cs="仿宋"/>
                <w:sz w:val="24"/>
                <w:szCs w:val="24"/>
              </w:rPr>
            </w:pPr>
          </w:p>
        </w:tc>
      </w:tr>
      <w:tr w14:paraId="744B4658">
        <w:tblPrEx>
          <w:tblCellMar>
            <w:top w:w="15" w:type="dxa"/>
            <w:left w:w="15" w:type="dxa"/>
            <w:bottom w:w="15" w:type="dxa"/>
            <w:right w:w="15" w:type="dxa"/>
          </w:tblCellMar>
        </w:tblPrEx>
        <w:trPr>
          <w:trHeight w:val="42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14:paraId="6047E010">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三</w:t>
            </w:r>
          </w:p>
        </w:tc>
        <w:tc>
          <w:tcPr>
            <w:tcW w:w="6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406BA712">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设施设备（25分）</w:t>
            </w:r>
          </w:p>
        </w:tc>
        <w:tc>
          <w:tcPr>
            <w:tcW w:w="1764" w:type="dxa"/>
            <w:vMerge w:val="restart"/>
            <w:tcBorders>
              <w:top w:val="single" w:color="000000" w:sz="4" w:space="0"/>
              <w:left w:val="single" w:color="000000" w:sz="4" w:space="0"/>
              <w:bottom w:val="single" w:color="000000" w:sz="4" w:space="0"/>
              <w:right w:val="single" w:color="000000" w:sz="4" w:space="0"/>
            </w:tcBorders>
            <w:noWrap/>
            <w:vAlign w:val="center"/>
          </w:tcPr>
          <w:p w14:paraId="7CF52E88">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9、做好安全工作，严禁私拉、外接电线、水管。严禁非专业技术人员私自调试液压设备。严禁休息间使用电炉等具有安全隐患的高功率电器。</w:t>
            </w: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6507252B">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节约水电措施不力的扣2分/次</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E29D5EF">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06012092">
            <w:pPr>
              <w:rPr>
                <w:rFonts w:hint="eastAsia" w:ascii="仿宋" w:hAnsi="仿宋" w:eastAsia="仿宋" w:cs="仿宋"/>
                <w:sz w:val="24"/>
                <w:szCs w:val="24"/>
              </w:rPr>
            </w:pPr>
          </w:p>
        </w:tc>
      </w:tr>
      <w:tr w14:paraId="4E7B9C56">
        <w:tblPrEx>
          <w:tblCellMar>
            <w:top w:w="15" w:type="dxa"/>
            <w:left w:w="15" w:type="dxa"/>
            <w:bottom w:w="15" w:type="dxa"/>
            <w:right w:w="15" w:type="dxa"/>
          </w:tblCellMar>
        </w:tblPrEx>
        <w:trPr>
          <w:trHeight w:val="735"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06D69ED9">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298AE7D">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666AF26F">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2FE38470">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擅自私拉、外接电线、水管的扣10分/次</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465C76AF">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6441E1AD">
            <w:pPr>
              <w:rPr>
                <w:rFonts w:hint="eastAsia" w:ascii="仿宋" w:hAnsi="仿宋" w:eastAsia="仿宋" w:cs="仿宋"/>
                <w:sz w:val="24"/>
                <w:szCs w:val="24"/>
              </w:rPr>
            </w:pPr>
          </w:p>
        </w:tc>
      </w:tr>
      <w:tr w14:paraId="741C3548">
        <w:tblPrEx>
          <w:tblCellMar>
            <w:top w:w="15" w:type="dxa"/>
            <w:left w:w="15" w:type="dxa"/>
            <w:bottom w:w="15" w:type="dxa"/>
            <w:right w:w="15" w:type="dxa"/>
          </w:tblCellMar>
        </w:tblPrEx>
        <w:trPr>
          <w:trHeight w:val="1215"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77297E0F">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DD5F818">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649B60E5">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37E12987">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休息间、管理房（工具间）内使用电炉等具有安全隐患高功率电器的扣2分/次。</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402EEF1">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0F9577A9">
            <w:pPr>
              <w:rPr>
                <w:rFonts w:hint="eastAsia" w:ascii="仿宋" w:hAnsi="仿宋" w:eastAsia="仿宋" w:cs="仿宋"/>
                <w:sz w:val="24"/>
                <w:szCs w:val="24"/>
              </w:rPr>
            </w:pPr>
          </w:p>
        </w:tc>
      </w:tr>
      <w:tr w14:paraId="17859814">
        <w:tblPrEx>
          <w:tblCellMar>
            <w:top w:w="15" w:type="dxa"/>
            <w:left w:w="15" w:type="dxa"/>
            <w:bottom w:w="15" w:type="dxa"/>
            <w:right w:w="15" w:type="dxa"/>
          </w:tblCellMar>
        </w:tblPrEx>
        <w:trPr>
          <w:trHeight w:val="75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7934EF68">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ED16A7B">
            <w:pPr>
              <w:jc w:val="center"/>
              <w:rPr>
                <w:rFonts w:hint="eastAsia" w:ascii="仿宋" w:hAnsi="仿宋" w:eastAsia="仿宋" w:cs="仿宋"/>
                <w:sz w:val="24"/>
                <w:szCs w:val="24"/>
              </w:rPr>
            </w:pPr>
          </w:p>
        </w:tc>
        <w:tc>
          <w:tcPr>
            <w:tcW w:w="1764" w:type="dxa"/>
            <w:vMerge w:val="restart"/>
            <w:tcBorders>
              <w:top w:val="single" w:color="000000" w:sz="4" w:space="0"/>
              <w:left w:val="single" w:color="000000" w:sz="4" w:space="0"/>
              <w:bottom w:val="single" w:color="000000" w:sz="4" w:space="0"/>
              <w:right w:val="single" w:color="000000" w:sz="4" w:space="0"/>
            </w:tcBorders>
            <w:noWrap/>
            <w:vAlign w:val="center"/>
          </w:tcPr>
          <w:p w14:paraId="42EEDAB5">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10、爱护公物，厉行节约，保养设施，发现问题应及时上报。</w:t>
            </w: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60492C7E">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因未保养或违规操作，致使机器设备或物品材料损坏的扣3分/次</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23CB656">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1E2BF5E8">
            <w:pPr>
              <w:rPr>
                <w:rFonts w:hint="eastAsia" w:ascii="仿宋" w:hAnsi="仿宋" w:eastAsia="仿宋" w:cs="仿宋"/>
                <w:sz w:val="24"/>
                <w:szCs w:val="24"/>
              </w:rPr>
            </w:pPr>
          </w:p>
        </w:tc>
      </w:tr>
      <w:tr w14:paraId="0160248D">
        <w:tblPrEx>
          <w:tblCellMar>
            <w:top w:w="15" w:type="dxa"/>
            <w:left w:w="15" w:type="dxa"/>
            <w:bottom w:w="15" w:type="dxa"/>
            <w:right w:w="15" w:type="dxa"/>
          </w:tblCellMar>
        </w:tblPrEx>
        <w:trPr>
          <w:trHeight w:val="4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7B280616">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97E7D7E">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14A11C39">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03C47B32">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站内设备损坏未及时上报的扣1分/次</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23B6E164">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39F183F5">
            <w:pPr>
              <w:rPr>
                <w:rFonts w:hint="eastAsia" w:ascii="仿宋" w:hAnsi="仿宋" w:eastAsia="仿宋" w:cs="仿宋"/>
                <w:sz w:val="24"/>
                <w:szCs w:val="24"/>
              </w:rPr>
            </w:pPr>
          </w:p>
        </w:tc>
      </w:tr>
      <w:tr w14:paraId="3690F8D6">
        <w:tblPrEx>
          <w:tblCellMar>
            <w:top w:w="15" w:type="dxa"/>
            <w:left w:w="15" w:type="dxa"/>
            <w:bottom w:w="15" w:type="dxa"/>
            <w:right w:w="15" w:type="dxa"/>
          </w:tblCellMar>
        </w:tblPrEx>
        <w:trPr>
          <w:trHeight w:val="66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6066E0D4">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5CC1A47">
            <w:pPr>
              <w:jc w:val="cente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6219055C">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74EF8604">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可腐垃圾未日产日处理，一次的扣2分/次；成肥后未及时出料或筛分的扣2分/次。</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23F5415D">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12D954A5">
            <w:pPr>
              <w:rPr>
                <w:rFonts w:hint="eastAsia" w:ascii="仿宋" w:hAnsi="仿宋" w:eastAsia="仿宋" w:cs="仿宋"/>
                <w:sz w:val="24"/>
                <w:szCs w:val="24"/>
              </w:rPr>
            </w:pPr>
          </w:p>
        </w:tc>
      </w:tr>
      <w:tr w14:paraId="484B2898">
        <w:tblPrEx>
          <w:tblCellMar>
            <w:top w:w="15" w:type="dxa"/>
            <w:left w:w="15" w:type="dxa"/>
            <w:bottom w:w="15" w:type="dxa"/>
            <w:right w:w="15" w:type="dxa"/>
          </w:tblCellMar>
        </w:tblPrEx>
        <w:trPr>
          <w:trHeight w:val="66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ign w:val="center"/>
          </w:tcPr>
          <w:p w14:paraId="72A6FABD">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四</w:t>
            </w:r>
          </w:p>
        </w:tc>
        <w:tc>
          <w:tcPr>
            <w:tcW w:w="65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0AEE0C11">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社会监督</w:t>
            </w:r>
          </w:p>
          <w:p w14:paraId="69518EC3">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（15分）</w:t>
            </w:r>
          </w:p>
        </w:tc>
        <w:tc>
          <w:tcPr>
            <w:tcW w:w="1764" w:type="dxa"/>
            <w:vMerge w:val="restart"/>
            <w:tcBorders>
              <w:top w:val="single" w:color="000000" w:sz="4" w:space="0"/>
              <w:left w:val="single" w:color="000000" w:sz="4" w:space="0"/>
              <w:bottom w:val="single" w:color="000000" w:sz="4" w:space="0"/>
              <w:right w:val="single" w:color="000000" w:sz="4" w:space="0"/>
            </w:tcBorders>
            <w:noWrap/>
            <w:vAlign w:val="center"/>
          </w:tcPr>
          <w:p w14:paraId="78DEBD95">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11、工作人员应文明服务，无有责投诉，市级以上检查不失责任分。</w:t>
            </w: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141BE8CE">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收到投诉的转运站管理问题，经确定有责的的每件扣2分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DBEDB10">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6DE6BF70">
            <w:pPr>
              <w:rPr>
                <w:rFonts w:hint="eastAsia" w:ascii="仿宋" w:hAnsi="仿宋" w:eastAsia="仿宋" w:cs="仿宋"/>
                <w:sz w:val="24"/>
                <w:szCs w:val="24"/>
              </w:rPr>
            </w:pPr>
          </w:p>
        </w:tc>
      </w:tr>
      <w:tr w14:paraId="05092AA7">
        <w:tblPrEx>
          <w:tblCellMar>
            <w:top w:w="15" w:type="dxa"/>
            <w:left w:w="15" w:type="dxa"/>
            <w:bottom w:w="15" w:type="dxa"/>
            <w:right w:w="15" w:type="dxa"/>
          </w:tblCellMar>
        </w:tblPrEx>
        <w:trPr>
          <w:trHeight w:val="48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ign w:val="center"/>
          </w:tcPr>
          <w:p w14:paraId="06612145">
            <w:pPr>
              <w:jc w:val="center"/>
              <w:rPr>
                <w:rFonts w:hint="eastAsia" w:ascii="仿宋" w:hAnsi="仿宋" w:eastAsia="仿宋" w:cs="仿宋"/>
                <w:sz w:val="24"/>
                <w:szCs w:val="24"/>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7460392">
            <w:pPr>
              <w:rPr>
                <w:rFonts w:hint="eastAsia" w:ascii="仿宋" w:hAnsi="仿宋" w:eastAsia="仿宋" w:cs="仿宋"/>
                <w:sz w:val="24"/>
                <w:szCs w:val="24"/>
              </w:rPr>
            </w:pPr>
          </w:p>
        </w:tc>
        <w:tc>
          <w:tcPr>
            <w:tcW w:w="1764" w:type="dxa"/>
            <w:vMerge w:val="continue"/>
            <w:tcBorders>
              <w:top w:val="single" w:color="000000" w:sz="4" w:space="0"/>
              <w:left w:val="single" w:color="000000" w:sz="4" w:space="0"/>
              <w:bottom w:val="single" w:color="000000" w:sz="4" w:space="0"/>
              <w:right w:val="single" w:color="000000" w:sz="4" w:space="0"/>
            </w:tcBorders>
            <w:noWrap/>
            <w:vAlign w:val="center"/>
          </w:tcPr>
          <w:p w14:paraId="3403D806">
            <w:pPr>
              <w:rPr>
                <w:rFonts w:hint="eastAsia" w:ascii="仿宋" w:hAnsi="仿宋" w:eastAsia="仿宋" w:cs="仿宋"/>
                <w:sz w:val="24"/>
                <w:szCs w:val="24"/>
              </w:rPr>
            </w:pPr>
          </w:p>
        </w:tc>
        <w:tc>
          <w:tcPr>
            <w:tcW w:w="2969" w:type="dxa"/>
            <w:tcBorders>
              <w:top w:val="single" w:color="000000" w:sz="4" w:space="0"/>
              <w:left w:val="single" w:color="000000" w:sz="4" w:space="0"/>
              <w:bottom w:val="single" w:color="000000" w:sz="4" w:space="0"/>
              <w:right w:val="single" w:color="000000" w:sz="4" w:space="0"/>
            </w:tcBorders>
            <w:noWrap/>
            <w:vAlign w:val="center"/>
          </w:tcPr>
          <w:p w14:paraId="12832BCF">
            <w:pPr>
              <w:widowControl/>
              <w:jc w:val="left"/>
              <w:textAlignment w:val="center"/>
              <w:rPr>
                <w:rFonts w:hint="eastAsia" w:ascii="仿宋" w:hAnsi="仿宋" w:eastAsia="仿宋" w:cs="仿宋"/>
                <w:sz w:val="24"/>
                <w:szCs w:val="24"/>
              </w:rPr>
            </w:pPr>
            <w:r>
              <w:rPr>
                <w:rFonts w:hint="eastAsia" w:ascii="仿宋" w:hAnsi="仿宋" w:eastAsia="仿宋" w:cs="仿宋"/>
                <w:kern w:val="0"/>
                <w:sz w:val="24"/>
                <w:szCs w:val="24"/>
              </w:rPr>
              <w:t>②市级以上责任失责任分的每次扣5分。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4D345E91">
            <w:pPr>
              <w:rPr>
                <w:rFonts w:hint="eastAsia" w:ascii="仿宋" w:hAnsi="仿宋" w:eastAsia="仿宋" w:cs="仿宋"/>
                <w:sz w:val="24"/>
                <w:szCs w:val="24"/>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6D1CCD9E">
            <w:pPr>
              <w:rPr>
                <w:rFonts w:hint="eastAsia" w:ascii="仿宋" w:hAnsi="仿宋" w:eastAsia="仿宋" w:cs="仿宋"/>
                <w:sz w:val="24"/>
                <w:szCs w:val="24"/>
              </w:rPr>
            </w:pPr>
          </w:p>
        </w:tc>
      </w:tr>
      <w:tr w14:paraId="5DFD180A">
        <w:tblPrEx>
          <w:tblCellMar>
            <w:top w:w="15" w:type="dxa"/>
            <w:left w:w="15" w:type="dxa"/>
            <w:bottom w:w="15" w:type="dxa"/>
            <w:right w:w="15" w:type="dxa"/>
          </w:tblCellMar>
        </w:tblPrEx>
        <w:trPr>
          <w:trHeight w:val="600" w:hRule="atLeast"/>
        </w:trPr>
        <w:tc>
          <w:tcPr>
            <w:tcW w:w="1291" w:type="dxa"/>
            <w:gridSpan w:val="2"/>
            <w:tcBorders>
              <w:top w:val="single" w:color="000000" w:sz="4" w:space="0"/>
              <w:left w:val="single" w:color="000000" w:sz="4" w:space="0"/>
              <w:bottom w:val="single" w:color="000000" w:sz="4" w:space="0"/>
              <w:right w:val="single" w:color="auto" w:sz="4" w:space="0"/>
            </w:tcBorders>
            <w:noWrap/>
            <w:vAlign w:val="center"/>
          </w:tcPr>
          <w:p w14:paraId="4BB5ECB5">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备注</w:t>
            </w:r>
          </w:p>
        </w:tc>
        <w:tc>
          <w:tcPr>
            <w:tcW w:w="7545" w:type="dxa"/>
            <w:gridSpan w:val="5"/>
            <w:tcBorders>
              <w:top w:val="single" w:color="000000" w:sz="4" w:space="0"/>
              <w:left w:val="single" w:color="auto" w:sz="4" w:space="0"/>
              <w:bottom w:val="single" w:color="000000" w:sz="4" w:space="0"/>
              <w:right w:val="single" w:color="000000" w:sz="4" w:space="0"/>
            </w:tcBorders>
            <w:noWrap/>
            <w:vAlign w:val="center"/>
          </w:tcPr>
          <w:p w14:paraId="1D46C3C2">
            <w:pPr>
              <w:widowControl/>
              <w:spacing w:line="300" w:lineRule="exact"/>
              <w:rPr>
                <w:rFonts w:hint="eastAsia" w:ascii="仿宋" w:hAnsi="仿宋" w:eastAsia="仿宋" w:cs="仿宋"/>
                <w:sz w:val="24"/>
                <w:szCs w:val="24"/>
              </w:rPr>
            </w:pPr>
            <w:r>
              <w:rPr>
                <w:rFonts w:hint="eastAsia" w:ascii="仿宋" w:hAnsi="仿宋" w:eastAsia="仿宋" w:cs="仿宋"/>
                <w:sz w:val="24"/>
                <w:szCs w:val="24"/>
              </w:rPr>
              <w:t>1.未尽事宜，当月可视情况酌情</w:t>
            </w:r>
            <w:r>
              <w:rPr>
                <w:rFonts w:hint="eastAsia" w:ascii="仿宋" w:hAnsi="仿宋" w:eastAsia="仿宋" w:cs="仿宋"/>
                <w:kern w:val="0"/>
                <w:sz w:val="24"/>
                <w:szCs w:val="24"/>
              </w:rPr>
              <w:t>加、扣1-5分。</w:t>
            </w:r>
          </w:p>
          <w:p w14:paraId="3ED0A173">
            <w:pPr>
              <w:widowControl/>
              <w:spacing w:line="300" w:lineRule="exact"/>
              <w:rPr>
                <w:rFonts w:hint="eastAsia" w:ascii="仿宋" w:hAnsi="仿宋" w:eastAsia="仿宋" w:cs="仿宋"/>
                <w:sz w:val="24"/>
                <w:szCs w:val="24"/>
              </w:rPr>
            </w:pPr>
            <w:r>
              <w:rPr>
                <w:rFonts w:hint="eastAsia" w:ascii="仿宋" w:hAnsi="仿宋" w:eastAsia="仿宋" w:cs="仿宋"/>
                <w:sz w:val="24"/>
                <w:szCs w:val="24"/>
              </w:rPr>
              <w:t>2.每月垃圾重量与九峰核定量，增幅在10%以上，一次扣2分。</w:t>
            </w:r>
          </w:p>
          <w:p w14:paraId="64CE868D">
            <w:pPr>
              <w:widowControl/>
              <w:spacing w:line="300" w:lineRule="exact"/>
              <w:rPr>
                <w:rFonts w:hint="eastAsia" w:ascii="仿宋" w:hAnsi="仿宋" w:eastAsia="仿宋" w:cs="仿宋"/>
                <w:sz w:val="24"/>
                <w:szCs w:val="24"/>
              </w:rPr>
            </w:pPr>
            <w:r>
              <w:rPr>
                <w:rFonts w:hint="eastAsia" w:ascii="仿宋" w:hAnsi="仿宋" w:eastAsia="仿宋" w:cs="仿宋"/>
                <w:sz w:val="24"/>
                <w:szCs w:val="24"/>
              </w:rPr>
              <w:t>3.每月区级以上下发的问题，不得多于3张，每超过1张，罚款500元，该分为每月考核部分中直扣，不考虑系数。</w:t>
            </w:r>
          </w:p>
          <w:p w14:paraId="620CBDE4">
            <w:pPr>
              <w:widowControl/>
              <w:spacing w:line="300" w:lineRule="exact"/>
              <w:rPr>
                <w:rFonts w:hint="eastAsia" w:ascii="仿宋" w:hAnsi="仿宋" w:eastAsia="仿宋" w:cs="仿宋"/>
                <w:sz w:val="24"/>
                <w:szCs w:val="24"/>
              </w:rPr>
            </w:pPr>
            <w:r>
              <w:rPr>
                <w:rFonts w:hint="eastAsia" w:ascii="仿宋" w:hAnsi="仿宋" w:eastAsia="仿宋" w:cs="仿宋"/>
                <w:sz w:val="24"/>
                <w:szCs w:val="24"/>
              </w:rPr>
              <w:t>4、本镇域外的任何垃圾进入本站一次扣5分。</w:t>
            </w:r>
          </w:p>
          <w:p w14:paraId="1DDDB889">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5.考核总分为100分，每项扣分不超过项目的分值，分数扣完为止。</w:t>
            </w:r>
          </w:p>
        </w:tc>
      </w:tr>
    </w:tbl>
    <w:p w14:paraId="51902148">
      <w:pPr>
        <w:widowControl/>
        <w:snapToGrid w:val="0"/>
        <w:spacing w:line="430" w:lineRule="exact"/>
        <w:ind w:firstLine="482" w:firstLineChars="200"/>
        <w:jc w:val="left"/>
        <w:rPr>
          <w:rFonts w:hint="eastAsia" w:ascii="仿宋" w:hAnsi="仿宋" w:eastAsia="仿宋" w:cs="仿宋"/>
          <w:bCs/>
          <w:sz w:val="24"/>
          <w:szCs w:val="24"/>
        </w:rPr>
      </w:pPr>
      <w:r>
        <w:rPr>
          <w:rFonts w:hint="eastAsia" w:ascii="仿宋" w:hAnsi="仿宋" w:eastAsia="仿宋" w:cs="仿宋"/>
          <w:b/>
          <w:kern w:val="0"/>
          <w:sz w:val="24"/>
          <w:szCs w:val="24"/>
        </w:rPr>
        <w:t xml:space="preserve">  3、评分考核。</w:t>
      </w:r>
      <w:r>
        <w:rPr>
          <w:rFonts w:hint="eastAsia" w:ascii="仿宋" w:hAnsi="仿宋" w:eastAsia="仿宋" w:cs="仿宋"/>
          <w:bCs/>
          <w:kern w:val="0"/>
          <w:sz w:val="24"/>
          <w:szCs w:val="24"/>
        </w:rPr>
        <w:t>评分考核每月进行两次，由城管服务中心组织人员每月进行两次集中考核，并按照</w:t>
      </w:r>
      <w:r>
        <w:rPr>
          <w:rFonts w:hint="eastAsia" w:ascii="仿宋" w:hAnsi="仿宋" w:eastAsia="仿宋" w:cs="仿宋"/>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"http://yhdzgw.yuhang.gov.cn/explorer.jsp" \o "关于印发《余杭区城市管理范围内洁化、市政亮化、绿化、序化分级分类及考核办法》的通知"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关于印发《余杭区城市管理范围内洁化、市政亮化、绿化、序化分级分类及考核办法》的通知 </w:t>
      </w:r>
      <w:r>
        <w:rPr>
          <w:rFonts w:hint="eastAsia" w:ascii="仿宋" w:hAnsi="仿宋" w:eastAsia="仿宋" w:cs="仿宋"/>
          <w:sz w:val="24"/>
          <w:szCs w:val="24"/>
        </w:rPr>
        <w:fldChar w:fldCharType="end"/>
      </w:r>
      <w:r>
        <w:rPr>
          <w:rFonts w:hint="eastAsia" w:ascii="仿宋" w:hAnsi="仿宋" w:eastAsia="仿宋" w:cs="仿宋"/>
          <w:sz w:val="24"/>
          <w:szCs w:val="24"/>
        </w:rPr>
        <w:t>》（余城组〔2019〕1号 ）</w:t>
      </w:r>
      <w:r>
        <w:rPr>
          <w:rFonts w:hint="eastAsia" w:ascii="仿宋" w:hAnsi="仿宋" w:eastAsia="仿宋" w:cs="仿宋"/>
          <w:kern w:val="0"/>
          <w:sz w:val="24"/>
          <w:szCs w:val="24"/>
        </w:rPr>
        <w:t>文件进行打分</w:t>
      </w:r>
      <w:r>
        <w:rPr>
          <w:rFonts w:hint="eastAsia" w:ascii="仿宋" w:hAnsi="仿宋" w:eastAsia="仿宋" w:cs="仿宋"/>
          <w:bCs/>
          <w:kern w:val="0"/>
          <w:sz w:val="24"/>
          <w:szCs w:val="24"/>
        </w:rPr>
        <w:t>，每月考核与资金支付金额挂钩。合同</w:t>
      </w:r>
      <w:r>
        <w:rPr>
          <w:rFonts w:hint="eastAsia" w:ascii="仿宋" w:hAnsi="仿宋" w:eastAsia="仿宋" w:cs="仿宋"/>
          <w:bCs/>
          <w:sz w:val="24"/>
          <w:szCs w:val="24"/>
        </w:rPr>
        <w:t>周期内存在三个月（含）以上月度考核不合格的，招标人有权直接终止合同，并按招标文件及合同有关条款执行没收履约保证金等措施。</w:t>
      </w:r>
      <w:r>
        <w:rPr>
          <w:rFonts w:hint="eastAsia" w:ascii="仿宋" w:hAnsi="仿宋" w:eastAsia="仿宋" w:cs="仿宋"/>
          <w:bCs/>
          <w:kern w:val="0"/>
          <w:sz w:val="24"/>
          <w:szCs w:val="24"/>
        </w:rPr>
        <w:t>每月考核得分加和除以12，得出年度平均得分，年度考核得分作为招标人对养护单位工作完成情况总体评价的重要依据。</w:t>
      </w:r>
    </w:p>
    <w:p w14:paraId="2159A558">
      <w:pPr>
        <w:widowControl/>
        <w:snapToGrid w:val="0"/>
        <w:spacing w:line="430" w:lineRule="exact"/>
        <w:ind w:firstLine="482" w:firstLineChars="200"/>
        <w:jc w:val="left"/>
        <w:rPr>
          <w:rFonts w:hint="eastAsia" w:ascii="仿宋" w:hAnsi="仿宋" w:eastAsia="仿宋" w:cs="仿宋"/>
          <w:kern w:val="0"/>
          <w:sz w:val="24"/>
          <w:szCs w:val="24"/>
        </w:rPr>
      </w:pPr>
      <w:r>
        <w:rPr>
          <w:rFonts w:hint="eastAsia" w:ascii="仿宋" w:hAnsi="仿宋" w:eastAsia="仿宋" w:cs="仿宋"/>
          <w:b/>
          <w:kern w:val="0"/>
          <w:sz w:val="24"/>
          <w:szCs w:val="24"/>
        </w:rPr>
        <w:t>（1）评分专项督查考核</w:t>
      </w:r>
    </w:p>
    <w:p w14:paraId="0728E0D0">
      <w:pPr>
        <w:widowControl/>
        <w:tabs>
          <w:tab w:val="left" w:pos="3960"/>
        </w:tabs>
        <w:snapToGrid w:val="0"/>
        <w:spacing w:line="43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区长公开电话受理、领导督办、政务平台市民投诉的保洁问题未在规定期限内整改解决的按评分标准从当月清洁度中直接扣0.5分；区级以上检查失分、重大活动保障不力的保洁问题经确认有责的按评分标准从当月清洁度中直接扣1分，并视情节予以通报处罚。瞒报交通事故的经查实按考核评分标准在当月清洁度中直接扣0.5分。</w:t>
      </w:r>
    </w:p>
    <w:p w14:paraId="464535BF">
      <w:pPr>
        <w:widowControl/>
        <w:tabs>
          <w:tab w:val="left" w:pos="3960"/>
        </w:tabs>
        <w:snapToGrid w:val="0"/>
        <w:spacing w:line="43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日常检查时发现途经的道路保洁问题多，保洁质量差，及时摄录现状情况，并第一时间告知相关责任单位立即整改，同时扣0.5分。若复查发现整改不力的，每发生一次所在标段当月扣1分，计入当月考核成绩。</w:t>
      </w:r>
    </w:p>
    <w:p w14:paraId="682BC457">
      <w:pPr>
        <w:widowControl/>
        <w:tabs>
          <w:tab w:val="left" w:pos="3960"/>
        </w:tabs>
        <w:snapToGrid w:val="0"/>
        <w:spacing w:line="430" w:lineRule="exact"/>
        <w:ind w:firstLine="482" w:firstLineChars="200"/>
        <w:jc w:val="left"/>
        <w:rPr>
          <w:rFonts w:hint="eastAsia" w:ascii="仿宋" w:hAnsi="仿宋" w:eastAsia="仿宋" w:cs="仿宋"/>
          <w:b/>
          <w:kern w:val="0"/>
          <w:sz w:val="24"/>
          <w:szCs w:val="24"/>
        </w:rPr>
      </w:pPr>
      <w:r>
        <w:rPr>
          <w:rFonts w:hint="eastAsia" w:ascii="仿宋" w:hAnsi="仿宋" w:eastAsia="仿宋" w:cs="仿宋"/>
          <w:b/>
          <w:kern w:val="0"/>
          <w:sz w:val="24"/>
          <w:szCs w:val="24"/>
        </w:rPr>
        <w:t>（2）对影响检查考核行为的处理</w:t>
      </w:r>
    </w:p>
    <w:p w14:paraId="72182348">
      <w:pPr>
        <w:widowControl/>
        <w:tabs>
          <w:tab w:val="left" w:pos="3960"/>
        </w:tabs>
        <w:snapToGrid w:val="0"/>
        <w:spacing w:line="43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各标段要严格按照招标文件规定积极做好道路日常保洁工作，要对台帐资料的真实性、准确性负责，不得采用不正常方式应对检查。对影响妨碍检查考核工作正常进行的行为，按下列规定处理：</w:t>
      </w:r>
    </w:p>
    <w:p w14:paraId="230E6DA8">
      <w:pPr>
        <w:widowControl/>
        <w:snapToGrid w:val="0"/>
        <w:spacing w:line="430" w:lineRule="exact"/>
        <w:ind w:firstLine="472" w:firstLineChars="196"/>
        <w:jc w:val="left"/>
        <w:rPr>
          <w:rFonts w:hint="eastAsia" w:ascii="仿宋" w:hAnsi="仿宋" w:eastAsia="仿宋" w:cs="仿宋"/>
          <w:b/>
          <w:kern w:val="0"/>
          <w:sz w:val="24"/>
          <w:szCs w:val="24"/>
        </w:rPr>
      </w:pPr>
      <w:r>
        <w:rPr>
          <w:rFonts w:hint="eastAsia" w:ascii="仿宋" w:hAnsi="仿宋" w:eastAsia="仿宋" w:cs="仿宋"/>
          <w:b/>
          <w:kern w:val="0"/>
          <w:sz w:val="24"/>
          <w:szCs w:val="24"/>
        </w:rPr>
        <w:sym w:font="Wingdings" w:char="F081"/>
      </w:r>
      <w:r>
        <w:rPr>
          <w:rFonts w:hint="eastAsia" w:ascii="仿宋" w:hAnsi="仿宋" w:eastAsia="仿宋" w:cs="仿宋"/>
          <w:kern w:val="0"/>
          <w:sz w:val="24"/>
          <w:szCs w:val="24"/>
        </w:rPr>
        <w:t>采用不正常方式有意妨碍、干扰正常检查考核秩序的，每次扣0.5分，扣分值计入所在标段当月考核成绩。</w:t>
      </w:r>
    </w:p>
    <w:p w14:paraId="7B917A1A">
      <w:pPr>
        <w:widowControl/>
        <w:snapToGrid w:val="0"/>
        <w:spacing w:line="430" w:lineRule="exact"/>
        <w:ind w:firstLine="482" w:firstLineChars="200"/>
        <w:jc w:val="left"/>
        <w:rPr>
          <w:rFonts w:hint="eastAsia" w:ascii="仿宋" w:hAnsi="仿宋" w:eastAsia="仿宋" w:cs="仿宋"/>
          <w:b/>
          <w:kern w:val="0"/>
          <w:sz w:val="24"/>
          <w:szCs w:val="24"/>
        </w:rPr>
      </w:pPr>
      <w:r>
        <w:rPr>
          <w:rFonts w:hint="eastAsia" w:ascii="仿宋" w:hAnsi="仿宋" w:eastAsia="仿宋" w:cs="仿宋"/>
          <w:b/>
          <w:kern w:val="0"/>
          <w:sz w:val="24"/>
          <w:szCs w:val="24"/>
        </w:rPr>
        <w:sym w:font="Wingdings" w:char="F082"/>
      </w:r>
      <w:r>
        <w:rPr>
          <w:rFonts w:hint="eastAsia" w:ascii="仿宋" w:hAnsi="仿宋" w:eastAsia="仿宋" w:cs="仿宋"/>
          <w:kern w:val="0"/>
          <w:sz w:val="24"/>
          <w:szCs w:val="24"/>
        </w:rPr>
        <w:t>检查时，阻挠、延误检查人员开展检查的，每次扣1分；保洁管理人员或保洁员在检查组周边进行突击保洁影响正常检查的，每次扣0.5分；扣分值计入所在区当月考核成绩。</w:t>
      </w:r>
    </w:p>
    <w:p w14:paraId="170640DE">
      <w:pPr>
        <w:widowControl/>
        <w:tabs>
          <w:tab w:val="left" w:pos="180"/>
        </w:tabs>
        <w:snapToGrid w:val="0"/>
        <w:spacing w:line="43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检查组初步认定为跟踪、突击保洁行为的，可立即停止对该道路的检查，另行安排时间重新检查考核，确保检查考核结果的真实性和公平性。</w:t>
      </w:r>
    </w:p>
    <w:p w14:paraId="65F33D38">
      <w:pPr>
        <w:widowControl/>
        <w:snapToGrid w:val="0"/>
        <w:spacing w:line="430" w:lineRule="exact"/>
        <w:jc w:val="left"/>
        <w:rPr>
          <w:rFonts w:hint="eastAsia" w:ascii="仿宋" w:hAnsi="仿宋" w:eastAsia="仿宋" w:cs="仿宋"/>
          <w:b/>
          <w:kern w:val="0"/>
          <w:sz w:val="24"/>
          <w:szCs w:val="24"/>
        </w:rPr>
      </w:pPr>
      <w:r>
        <w:rPr>
          <w:rFonts w:hint="eastAsia" w:ascii="仿宋" w:hAnsi="仿宋" w:eastAsia="仿宋" w:cs="仿宋"/>
          <w:b/>
          <w:kern w:val="0"/>
          <w:sz w:val="24"/>
          <w:szCs w:val="24"/>
        </w:rPr>
        <w:t xml:space="preserve">   （3）考核结果的公布</w:t>
      </w:r>
    </w:p>
    <w:p w14:paraId="3F806C81">
      <w:pPr>
        <w:widowControl/>
        <w:snapToGrid w:val="0"/>
        <w:spacing w:line="43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道路保洁分类管理检查考核年度得分在90分（含）以上的标段为优秀单位，90-85分（含）为良好单位，85-80分（含）为及格单位，80分以下为不合格单位。优胜单位以年度考核成绩得分在90分（含）以上为年度优胜单位。</w:t>
      </w:r>
    </w:p>
    <w:p w14:paraId="3CCF5E90">
      <w:pPr>
        <w:widowControl/>
        <w:snapToGrid w:val="0"/>
        <w:spacing w:line="430" w:lineRule="exact"/>
        <w:ind w:firstLine="482" w:firstLineChars="200"/>
        <w:jc w:val="left"/>
        <w:rPr>
          <w:rFonts w:hint="eastAsia" w:ascii="仿宋" w:hAnsi="仿宋" w:eastAsia="仿宋" w:cs="仿宋"/>
          <w:kern w:val="0"/>
          <w:sz w:val="24"/>
          <w:szCs w:val="24"/>
        </w:rPr>
      </w:pPr>
      <w:r>
        <w:rPr>
          <w:rFonts w:hint="eastAsia" w:ascii="仿宋" w:hAnsi="仿宋" w:eastAsia="仿宋" w:cs="仿宋"/>
          <w:b/>
          <w:kern w:val="0"/>
          <w:sz w:val="24"/>
          <w:szCs w:val="24"/>
        </w:rPr>
        <w:t>4）奖惩措施。</w:t>
      </w:r>
      <w:r>
        <w:rPr>
          <w:rFonts w:hint="eastAsia" w:ascii="仿宋" w:hAnsi="仿宋" w:eastAsia="仿宋" w:cs="仿宋"/>
          <w:kern w:val="0"/>
          <w:sz w:val="24"/>
          <w:szCs w:val="24"/>
        </w:rPr>
        <w:t>①月度考核的奖惩：月度考核成绩得分在90分（含）以上的，全额支付当月保洁经费；月度考核得分在90分以下，每扣1分扣除500元，每月考核成绩与拨付金额挂钩。②年终评比的奖惩：年度考核成绩以12个月考核成绩的平均分作为年度考核成绩，如年终考核90分以上的全额支付合同标的90分-85分的扣除合同标10%的30%，85分-80分的扣除合同标的10%的50%，80分以下扣除合同标的10%的全部。在保洁合同到期后</w:t>
      </w:r>
      <w:r>
        <w:rPr>
          <w:rFonts w:hint="eastAsia" w:ascii="仿宋" w:hAnsi="仿宋" w:eastAsia="仿宋" w:cs="仿宋"/>
          <w:sz w:val="24"/>
          <w:szCs w:val="24"/>
        </w:rPr>
        <w:t>中标人年终考核优秀的可续签一年，中标人</w:t>
      </w:r>
      <w:r>
        <w:rPr>
          <w:rFonts w:hint="eastAsia" w:ascii="仿宋" w:hAnsi="仿宋" w:eastAsia="仿宋" w:cs="仿宋"/>
          <w:b/>
          <w:sz w:val="24"/>
          <w:szCs w:val="24"/>
        </w:rPr>
        <w:t>连续三个月考核不合格</w:t>
      </w:r>
      <w:r>
        <w:rPr>
          <w:rFonts w:hint="eastAsia" w:ascii="仿宋" w:hAnsi="仿宋" w:eastAsia="仿宋" w:cs="仿宋"/>
          <w:kern w:val="0"/>
          <w:sz w:val="24"/>
          <w:szCs w:val="24"/>
        </w:rPr>
        <w:t>的标段，招标人将提前终止保洁合同，由此造成的损失由中标人自行承担。</w:t>
      </w:r>
    </w:p>
    <w:p w14:paraId="7A6BA203">
      <w:pPr>
        <w:widowControl/>
        <w:snapToGrid w:val="0"/>
        <w:spacing w:line="430" w:lineRule="exact"/>
        <w:jc w:val="left"/>
        <w:rPr>
          <w:rFonts w:hint="eastAsia" w:ascii="仿宋" w:hAnsi="仿宋" w:eastAsia="仿宋" w:cs="仿宋"/>
          <w:b/>
          <w:kern w:val="0"/>
          <w:sz w:val="24"/>
          <w:szCs w:val="24"/>
        </w:rPr>
      </w:pPr>
      <w:r>
        <w:rPr>
          <w:rFonts w:hint="eastAsia" w:ascii="仿宋" w:hAnsi="仿宋" w:eastAsia="仿宋" w:cs="仿宋"/>
          <w:b/>
          <w:kern w:val="0"/>
          <w:sz w:val="24"/>
          <w:szCs w:val="24"/>
        </w:rPr>
        <w:t xml:space="preserve">  （三）保障与奖惩措施</w:t>
      </w:r>
    </w:p>
    <w:p w14:paraId="0E3335EB">
      <w:pPr>
        <w:widowControl/>
        <w:snapToGrid w:val="0"/>
        <w:spacing w:line="430" w:lineRule="exact"/>
        <w:jc w:val="left"/>
        <w:rPr>
          <w:rFonts w:hint="eastAsia" w:ascii="仿宋" w:hAnsi="仿宋" w:eastAsia="仿宋" w:cs="仿宋"/>
          <w:kern w:val="0"/>
          <w:sz w:val="24"/>
          <w:szCs w:val="24"/>
        </w:rPr>
      </w:pPr>
      <w:r>
        <w:rPr>
          <w:rFonts w:hint="eastAsia" w:ascii="仿宋" w:hAnsi="仿宋" w:eastAsia="仿宋" w:cs="仿宋"/>
          <w:b/>
          <w:kern w:val="0"/>
          <w:sz w:val="24"/>
          <w:szCs w:val="24"/>
        </w:rPr>
        <w:t xml:space="preserve">    1、人员保障，</w:t>
      </w:r>
      <w:r>
        <w:rPr>
          <w:rFonts w:hint="eastAsia" w:ascii="仿宋" w:hAnsi="仿宋" w:eastAsia="仿宋" w:cs="仿宋"/>
          <w:kern w:val="0"/>
          <w:sz w:val="24"/>
          <w:szCs w:val="24"/>
        </w:rPr>
        <w:t>检查考核人员原则上由杭州市余杭区径山镇</w:t>
      </w:r>
      <w:r>
        <w:rPr>
          <w:rFonts w:hint="eastAsia" w:ascii="仿宋" w:hAnsi="仿宋" w:eastAsia="仿宋" w:cs="仿宋"/>
          <w:kern w:val="0"/>
          <w:sz w:val="24"/>
          <w:szCs w:val="24"/>
          <w:lang w:eastAsia="zh-CN"/>
        </w:rPr>
        <w:t>城建管理办公室（城管线）</w:t>
      </w:r>
      <w:r>
        <w:rPr>
          <w:rFonts w:hint="eastAsia" w:ascii="仿宋" w:hAnsi="仿宋" w:eastAsia="仿宋" w:cs="仿宋"/>
          <w:kern w:val="0"/>
          <w:sz w:val="24"/>
          <w:szCs w:val="24"/>
        </w:rPr>
        <w:t>人员组成。</w:t>
      </w:r>
    </w:p>
    <w:p w14:paraId="5DA83057">
      <w:pPr>
        <w:widowControl/>
        <w:snapToGrid w:val="0"/>
        <w:spacing w:line="430" w:lineRule="exact"/>
        <w:jc w:val="left"/>
        <w:rPr>
          <w:rFonts w:hint="eastAsia" w:ascii="仿宋" w:hAnsi="仿宋" w:eastAsia="仿宋" w:cs="仿宋"/>
          <w:kern w:val="0"/>
          <w:sz w:val="24"/>
          <w:szCs w:val="24"/>
        </w:rPr>
      </w:pPr>
      <w:r>
        <w:rPr>
          <w:rFonts w:hint="eastAsia" w:ascii="仿宋" w:hAnsi="仿宋" w:eastAsia="仿宋" w:cs="仿宋"/>
          <w:b/>
          <w:kern w:val="0"/>
          <w:sz w:val="24"/>
          <w:szCs w:val="24"/>
        </w:rPr>
        <w:t xml:space="preserve">    2、纪律监督</w:t>
      </w:r>
      <w:r>
        <w:rPr>
          <w:rFonts w:hint="eastAsia" w:ascii="仿宋" w:hAnsi="仿宋" w:eastAsia="仿宋" w:cs="仿宋"/>
          <w:kern w:val="0"/>
          <w:sz w:val="24"/>
          <w:szCs w:val="24"/>
        </w:rPr>
        <w:t>。检查考核人员要做到廉洁自律，秉公办事，文明工作，严格检查考核纪律，严格执行检查考核操作规程。检查组成员在检查考核期间一律不得使用私人通讯工具，严禁泄漏检查考核中抽签内容、检查路线、考核成绩等信息。要自觉接受监督，做到检查考核工作客观、透明、公正。</w:t>
      </w:r>
    </w:p>
    <w:p w14:paraId="18536DBF">
      <w:pPr>
        <w:widowControl/>
        <w:snapToGrid w:val="0"/>
        <w:spacing w:line="430" w:lineRule="exact"/>
        <w:ind w:firstLine="470" w:firstLineChars="195"/>
        <w:jc w:val="left"/>
        <w:rPr>
          <w:rFonts w:hint="eastAsia" w:ascii="仿宋" w:hAnsi="仿宋" w:eastAsia="仿宋" w:cs="仿宋"/>
          <w:kern w:val="0"/>
          <w:sz w:val="24"/>
          <w:szCs w:val="24"/>
        </w:rPr>
      </w:pPr>
      <w:r>
        <w:rPr>
          <w:rFonts w:hint="eastAsia" w:ascii="仿宋" w:hAnsi="仿宋" w:eastAsia="仿宋" w:cs="仿宋"/>
          <w:b/>
          <w:kern w:val="0"/>
          <w:sz w:val="24"/>
          <w:szCs w:val="24"/>
        </w:rPr>
        <w:t>3、信息查询。</w:t>
      </w:r>
      <w:r>
        <w:rPr>
          <w:rFonts w:hint="eastAsia" w:ascii="仿宋" w:hAnsi="仿宋" w:eastAsia="仿宋" w:cs="仿宋"/>
          <w:kern w:val="0"/>
          <w:sz w:val="24"/>
          <w:szCs w:val="24"/>
        </w:rPr>
        <w:t>检查考核的全过程对外公开，检查考核的信息和结果公开透明,接受监督和查询。</w:t>
      </w:r>
    </w:p>
    <w:p w14:paraId="53A600B1">
      <w:pPr>
        <w:widowControl/>
        <w:snapToGrid w:val="0"/>
        <w:spacing w:line="430" w:lineRule="exact"/>
        <w:ind w:firstLine="482" w:firstLineChars="200"/>
        <w:jc w:val="left"/>
        <w:rPr>
          <w:rFonts w:hint="eastAsia" w:ascii="仿宋" w:hAnsi="仿宋" w:eastAsia="仿宋" w:cs="仿宋"/>
          <w:kern w:val="0"/>
          <w:sz w:val="24"/>
          <w:szCs w:val="24"/>
        </w:rPr>
      </w:pPr>
      <w:r>
        <w:rPr>
          <w:rFonts w:hint="eastAsia" w:ascii="仿宋" w:hAnsi="仿宋" w:eastAsia="仿宋" w:cs="仿宋"/>
          <w:b/>
          <w:kern w:val="0"/>
          <w:sz w:val="24"/>
          <w:szCs w:val="24"/>
        </w:rPr>
        <w:t>4、反馈检查情况。</w:t>
      </w:r>
      <w:r>
        <w:rPr>
          <w:rFonts w:hint="eastAsia" w:ascii="仿宋" w:hAnsi="仿宋" w:eastAsia="仿宋" w:cs="仿宋"/>
          <w:kern w:val="0"/>
          <w:sz w:val="24"/>
          <w:szCs w:val="24"/>
        </w:rPr>
        <w:t>杭州市余杭区径山镇</w:t>
      </w:r>
      <w:r>
        <w:rPr>
          <w:rFonts w:hint="eastAsia" w:ascii="仿宋" w:hAnsi="仿宋" w:eastAsia="仿宋" w:cs="仿宋"/>
          <w:kern w:val="0"/>
          <w:sz w:val="24"/>
          <w:szCs w:val="24"/>
          <w:lang w:eastAsia="zh-CN"/>
        </w:rPr>
        <w:t>城建管理办公室（城管线）</w:t>
      </w:r>
      <w:r>
        <w:rPr>
          <w:rFonts w:hint="eastAsia" w:ascii="仿宋" w:hAnsi="仿宋" w:eastAsia="仿宋" w:cs="仿宋"/>
          <w:kern w:val="0"/>
          <w:sz w:val="24"/>
          <w:szCs w:val="24"/>
        </w:rPr>
        <w:t>应于次日将前一日检查考核中发现的问题以书面形式或电子文档形式告知相关单位落实整改；并接受相关单位对当次检查记录的查询。</w:t>
      </w:r>
    </w:p>
    <w:p w14:paraId="22756B02">
      <w:pPr>
        <w:widowControl/>
        <w:snapToGrid w:val="0"/>
        <w:spacing w:line="430" w:lineRule="exact"/>
        <w:jc w:val="left"/>
        <w:rPr>
          <w:rFonts w:hint="eastAsia" w:ascii="仿宋" w:hAnsi="仿宋" w:eastAsia="仿宋" w:cs="仿宋"/>
          <w:b/>
          <w:kern w:val="0"/>
          <w:sz w:val="24"/>
          <w:szCs w:val="24"/>
        </w:rPr>
      </w:pPr>
      <w:r>
        <w:rPr>
          <w:rFonts w:hint="eastAsia" w:ascii="仿宋" w:hAnsi="仿宋" w:eastAsia="仿宋" w:cs="仿宋"/>
          <w:b/>
          <w:kern w:val="0"/>
          <w:sz w:val="24"/>
          <w:szCs w:val="24"/>
        </w:rPr>
        <w:t xml:space="preserve">  （四）加扣惩罚措施：</w:t>
      </w:r>
    </w:p>
    <w:p w14:paraId="0D96E400">
      <w:pPr>
        <w:snapToGrid w:val="0"/>
        <w:spacing w:line="43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1、径山镇</w:t>
      </w:r>
      <w:r>
        <w:rPr>
          <w:rFonts w:hint="eastAsia" w:ascii="仿宋" w:hAnsi="仿宋" w:eastAsia="仿宋" w:cs="仿宋"/>
          <w:kern w:val="0"/>
          <w:sz w:val="24"/>
          <w:szCs w:val="24"/>
          <w:lang w:eastAsia="zh-CN"/>
        </w:rPr>
        <w:t>城建管理办公室（城管线）</w:t>
      </w:r>
      <w:r>
        <w:rPr>
          <w:rFonts w:hint="eastAsia" w:ascii="仿宋" w:hAnsi="仿宋" w:eastAsia="仿宋" w:cs="仿宋"/>
          <w:kern w:val="0"/>
          <w:sz w:val="24"/>
          <w:szCs w:val="24"/>
        </w:rPr>
        <w:t>对中标单位承诺用于中标区块范围内的机械设备，每季度进行不定期的点检，如承诺的设备30分钟内未能全部到养护标段范围内接受点检的，每发现一次扣5000元。点检的设备车牌号需同承诺的车牌号码一致，如不一致，视为未能到场。</w:t>
      </w:r>
    </w:p>
    <w:p w14:paraId="70B59748">
      <w:pPr>
        <w:snapToGrid w:val="0"/>
        <w:spacing w:line="43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2、中标单位不得将生活垃圾进行混运，可腐垃圾与不可腐垃圾需分类运输，发现一次扣5000元。</w:t>
      </w:r>
    </w:p>
    <w:p w14:paraId="0179A9B5">
      <w:pPr>
        <w:snapToGrid w:val="0"/>
        <w:spacing w:line="430" w:lineRule="exact"/>
        <w:ind w:firstLine="480" w:firstLineChars="20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3、被区市有关部门抄告的每次扣5000元</w:t>
      </w:r>
    </w:p>
    <w:p w14:paraId="337044AB">
      <w:pPr>
        <w:snapToGrid w:val="0"/>
        <w:spacing w:line="430" w:lineRule="exact"/>
        <w:ind w:firstLine="480" w:firstLineChars="20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4、被区级媒体通报的每次扣10000元</w:t>
      </w:r>
    </w:p>
    <w:p w14:paraId="75072BA3">
      <w:pPr>
        <w:snapToGrid w:val="0"/>
        <w:spacing w:line="430" w:lineRule="exact"/>
        <w:ind w:firstLine="480" w:firstLineChars="20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5、被省市媒体通报的每次扣20000元</w:t>
      </w:r>
    </w:p>
    <w:p w14:paraId="2F21F78D">
      <w:pPr>
        <w:snapToGrid w:val="0"/>
        <w:spacing w:line="430" w:lineRule="exact"/>
        <w:ind w:firstLine="480" w:firstLineChars="200"/>
        <w:rPr>
          <w:rFonts w:hint="eastAsia" w:ascii="仿宋" w:hAnsi="仿宋" w:eastAsia="仿宋" w:cs="仿宋"/>
          <w:b w:val="0"/>
          <w:bCs/>
          <w:sz w:val="24"/>
          <w:szCs w:val="24"/>
        </w:rPr>
      </w:pPr>
      <w:r>
        <w:rPr>
          <w:rFonts w:hint="eastAsia" w:ascii="仿宋" w:hAnsi="仿宋" w:eastAsia="仿宋" w:cs="仿宋"/>
          <w:b w:val="0"/>
          <w:bCs/>
          <w:kern w:val="0"/>
          <w:sz w:val="24"/>
          <w:szCs w:val="24"/>
        </w:rPr>
        <w:t>6、连续两次被媒体曝光的，甲方有权解除合同。</w:t>
      </w:r>
    </w:p>
    <w:p w14:paraId="4522AAAC">
      <w:pPr>
        <w:rPr>
          <w:rFonts w:hint="eastAsia" w:ascii="仿宋" w:hAnsi="仿宋" w:eastAsia="仿宋" w:cs="仿宋"/>
          <w:b w:val="0"/>
          <w:bCs/>
          <w:snapToGrid w:val="0"/>
          <w:kern w:val="0"/>
          <w:sz w:val="24"/>
          <w:szCs w:val="24"/>
        </w:rPr>
      </w:pPr>
      <w:r>
        <w:rPr>
          <w:rFonts w:hint="eastAsia" w:ascii="仿宋" w:hAnsi="仿宋" w:eastAsia="仿宋" w:cs="仿宋"/>
          <w:b w:val="0"/>
          <w:bCs/>
          <w:sz w:val="24"/>
          <w:szCs w:val="24"/>
        </w:rPr>
        <w:t>7、区级季度考核中，区级排名未三位的每次扣10000元，区级考核扣分问题，每个扣500元，保洁单项考核成绩累计最差两次或区级城市管理考核领导小组在示范街创建考核中，因保洁不合格导致创建不成功的，甲方有权终止合同。</w:t>
      </w:r>
    </w:p>
    <w:p w14:paraId="4D020774">
      <w:pPr>
        <w:spacing w:line="360" w:lineRule="auto"/>
        <w:jc w:val="center"/>
        <w:outlineLvl w:val="0"/>
        <w:rPr>
          <w:rFonts w:hint="eastAsia" w:ascii="仿宋" w:hAnsi="仿宋" w:eastAsia="仿宋" w:cs="仿宋"/>
          <w:b/>
          <w:color w:val="auto"/>
          <w:sz w:val="36"/>
          <w:szCs w:val="36"/>
          <w:highlight w:val="none"/>
        </w:rPr>
      </w:pPr>
    </w:p>
    <w:p w14:paraId="20726F11">
      <w:pPr>
        <w:spacing w:line="360" w:lineRule="auto"/>
        <w:jc w:val="center"/>
        <w:outlineLvl w:val="0"/>
        <w:rPr>
          <w:rFonts w:hint="eastAsia" w:ascii="仿宋" w:hAnsi="仿宋" w:eastAsia="仿宋" w:cs="仿宋"/>
          <w:b/>
          <w:color w:val="auto"/>
          <w:sz w:val="36"/>
          <w:szCs w:val="36"/>
          <w:highlight w:val="none"/>
        </w:rPr>
      </w:pPr>
    </w:p>
    <w:p w14:paraId="1E12B87D">
      <w:pPr>
        <w:spacing w:line="360" w:lineRule="auto"/>
        <w:jc w:val="center"/>
        <w:outlineLvl w:val="0"/>
        <w:rPr>
          <w:rFonts w:hint="eastAsia" w:ascii="仿宋" w:hAnsi="仿宋" w:eastAsia="仿宋" w:cs="仿宋"/>
          <w:b/>
          <w:color w:val="auto"/>
          <w:sz w:val="36"/>
          <w:szCs w:val="36"/>
          <w:highlight w:val="none"/>
        </w:rPr>
      </w:pPr>
    </w:p>
    <w:p w14:paraId="213FA595">
      <w:pPr>
        <w:spacing w:line="360" w:lineRule="auto"/>
        <w:jc w:val="center"/>
        <w:outlineLvl w:val="0"/>
        <w:rPr>
          <w:rFonts w:hint="eastAsia" w:ascii="仿宋" w:hAnsi="仿宋" w:eastAsia="仿宋" w:cs="仿宋"/>
          <w:b/>
          <w:color w:val="auto"/>
          <w:sz w:val="36"/>
          <w:szCs w:val="36"/>
          <w:highlight w:val="none"/>
        </w:rPr>
      </w:pPr>
    </w:p>
    <w:p w14:paraId="49BD134E">
      <w:pPr>
        <w:spacing w:line="360" w:lineRule="auto"/>
        <w:jc w:val="center"/>
        <w:outlineLvl w:val="0"/>
        <w:rPr>
          <w:rFonts w:hint="eastAsia" w:ascii="仿宋" w:hAnsi="仿宋" w:eastAsia="仿宋" w:cs="仿宋"/>
          <w:b/>
          <w:color w:val="auto"/>
          <w:sz w:val="36"/>
          <w:szCs w:val="36"/>
          <w:highlight w:val="none"/>
        </w:rPr>
      </w:pPr>
    </w:p>
    <w:p w14:paraId="1DE5EC31">
      <w:pPr>
        <w:spacing w:line="360" w:lineRule="auto"/>
        <w:jc w:val="center"/>
        <w:outlineLvl w:val="0"/>
        <w:rPr>
          <w:rFonts w:hint="eastAsia" w:ascii="仿宋" w:hAnsi="仿宋" w:eastAsia="仿宋" w:cs="仿宋"/>
          <w:b/>
          <w:color w:val="auto"/>
          <w:sz w:val="36"/>
          <w:szCs w:val="36"/>
          <w:highlight w:val="none"/>
        </w:rPr>
      </w:pPr>
    </w:p>
    <w:p w14:paraId="112319F1">
      <w:pPr>
        <w:spacing w:line="360" w:lineRule="auto"/>
        <w:jc w:val="center"/>
        <w:outlineLvl w:val="0"/>
        <w:rPr>
          <w:rFonts w:hint="eastAsia" w:ascii="仿宋" w:hAnsi="仿宋" w:eastAsia="仿宋" w:cs="仿宋"/>
          <w:b/>
          <w:color w:val="auto"/>
          <w:sz w:val="36"/>
          <w:szCs w:val="36"/>
          <w:highlight w:val="none"/>
        </w:rPr>
      </w:pPr>
    </w:p>
    <w:p w14:paraId="37726FFD">
      <w:pPr>
        <w:spacing w:line="360" w:lineRule="auto"/>
        <w:jc w:val="center"/>
        <w:outlineLvl w:val="0"/>
        <w:rPr>
          <w:rFonts w:hint="eastAsia" w:ascii="仿宋" w:hAnsi="仿宋" w:eastAsia="仿宋" w:cs="仿宋"/>
          <w:b/>
          <w:color w:val="auto"/>
          <w:sz w:val="36"/>
          <w:szCs w:val="36"/>
          <w:highlight w:val="none"/>
        </w:rPr>
      </w:pPr>
    </w:p>
    <w:p w14:paraId="1B26D539">
      <w:pPr>
        <w:spacing w:line="360" w:lineRule="auto"/>
        <w:jc w:val="center"/>
        <w:outlineLvl w:val="0"/>
        <w:rPr>
          <w:rFonts w:hint="eastAsia" w:ascii="仿宋" w:hAnsi="仿宋" w:eastAsia="仿宋" w:cs="仿宋"/>
          <w:b/>
          <w:color w:val="auto"/>
          <w:sz w:val="36"/>
          <w:szCs w:val="36"/>
          <w:highlight w:val="none"/>
        </w:rPr>
      </w:pPr>
    </w:p>
    <w:p w14:paraId="635FA72F">
      <w:pPr>
        <w:spacing w:line="360" w:lineRule="auto"/>
        <w:jc w:val="center"/>
        <w:outlineLvl w:val="0"/>
        <w:rPr>
          <w:rFonts w:hint="eastAsia" w:ascii="仿宋" w:hAnsi="仿宋" w:eastAsia="仿宋" w:cs="仿宋"/>
          <w:b/>
          <w:color w:val="auto"/>
          <w:sz w:val="36"/>
          <w:szCs w:val="36"/>
          <w:highlight w:val="none"/>
        </w:rPr>
      </w:pPr>
    </w:p>
    <w:p w14:paraId="2CC296BA">
      <w:pPr>
        <w:spacing w:line="360" w:lineRule="auto"/>
        <w:jc w:val="center"/>
        <w:outlineLvl w:val="0"/>
        <w:rPr>
          <w:rFonts w:hint="eastAsia" w:ascii="仿宋" w:hAnsi="仿宋" w:eastAsia="仿宋" w:cs="仿宋"/>
          <w:b/>
          <w:color w:val="auto"/>
          <w:sz w:val="36"/>
          <w:szCs w:val="36"/>
          <w:highlight w:val="none"/>
        </w:rPr>
      </w:pPr>
    </w:p>
    <w:p w14:paraId="3FDD0E35">
      <w:pPr>
        <w:spacing w:line="360" w:lineRule="auto"/>
        <w:jc w:val="center"/>
        <w:outlineLvl w:val="0"/>
        <w:rPr>
          <w:rFonts w:hint="eastAsia" w:ascii="仿宋" w:hAnsi="仿宋" w:eastAsia="仿宋" w:cs="仿宋"/>
          <w:b/>
          <w:color w:val="auto"/>
          <w:sz w:val="36"/>
          <w:szCs w:val="36"/>
          <w:highlight w:val="none"/>
        </w:rPr>
      </w:pPr>
    </w:p>
    <w:p w14:paraId="3B566A7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0" w:name="_Toc184313239"/>
      <w:bookmarkEnd w:id="30"/>
      <w:bookmarkStart w:id="31" w:name="_Toc184314451"/>
      <w:bookmarkEnd w:id="31"/>
      <w:bookmarkStart w:id="32" w:name="_Toc184308077"/>
      <w:bookmarkEnd w:id="32"/>
      <w:bookmarkStart w:id="33" w:name="_Toc184313264"/>
      <w:bookmarkEnd w:id="33"/>
      <w:bookmarkStart w:id="34" w:name="_Toc184312121"/>
      <w:bookmarkEnd w:id="34"/>
      <w:bookmarkStart w:id="35" w:name="_Toc184313249"/>
      <w:bookmarkEnd w:id="35"/>
      <w:bookmarkStart w:id="36" w:name="_Toc184308097"/>
      <w:bookmarkEnd w:id="36"/>
      <w:bookmarkStart w:id="37" w:name="_Toc184310306"/>
      <w:bookmarkEnd w:id="37"/>
      <w:bookmarkStart w:id="38" w:name="_Toc184310313"/>
      <w:bookmarkEnd w:id="38"/>
      <w:bookmarkStart w:id="39" w:name="_Toc184308053"/>
      <w:bookmarkEnd w:id="39"/>
      <w:bookmarkStart w:id="40" w:name="_Toc184313300"/>
      <w:bookmarkEnd w:id="40"/>
      <w:bookmarkStart w:id="41" w:name="_Toc184312091"/>
      <w:bookmarkEnd w:id="41"/>
      <w:bookmarkStart w:id="42" w:name="_Toc184313280"/>
      <w:bookmarkEnd w:id="42"/>
      <w:bookmarkStart w:id="43" w:name="_Toc184312072"/>
      <w:bookmarkEnd w:id="43"/>
      <w:bookmarkStart w:id="44" w:name="_Toc184312081"/>
      <w:bookmarkEnd w:id="44"/>
      <w:bookmarkStart w:id="45" w:name="_Toc184312082"/>
      <w:bookmarkEnd w:id="45"/>
      <w:bookmarkStart w:id="46" w:name="_Toc184313295"/>
      <w:bookmarkEnd w:id="46"/>
      <w:bookmarkStart w:id="47" w:name="_Toc184312096"/>
      <w:bookmarkEnd w:id="47"/>
      <w:bookmarkStart w:id="48" w:name="_Toc184314476"/>
      <w:bookmarkEnd w:id="48"/>
      <w:bookmarkStart w:id="49" w:name="_Toc184313266"/>
      <w:bookmarkEnd w:id="49"/>
      <w:bookmarkStart w:id="50" w:name="_Toc184314420"/>
      <w:bookmarkEnd w:id="50"/>
      <w:bookmarkStart w:id="51" w:name="_Toc184312090"/>
      <w:bookmarkEnd w:id="51"/>
      <w:bookmarkStart w:id="52" w:name="_Toc184313272"/>
      <w:bookmarkEnd w:id="52"/>
      <w:bookmarkStart w:id="53" w:name="_Toc184308092"/>
      <w:bookmarkEnd w:id="53"/>
      <w:bookmarkStart w:id="54" w:name="_Toc184313268"/>
      <w:bookmarkEnd w:id="54"/>
      <w:bookmarkStart w:id="55" w:name="_Toc184308084"/>
      <w:bookmarkEnd w:id="55"/>
      <w:bookmarkStart w:id="56" w:name="_Toc184308054"/>
      <w:bookmarkEnd w:id="56"/>
      <w:bookmarkStart w:id="57" w:name="_Toc184314458"/>
      <w:bookmarkEnd w:id="57"/>
      <w:bookmarkStart w:id="58" w:name="_Toc184313290"/>
      <w:bookmarkEnd w:id="58"/>
      <w:bookmarkStart w:id="59" w:name="_Toc184313267"/>
      <w:bookmarkEnd w:id="59"/>
      <w:bookmarkStart w:id="60" w:name="_Toc184310274"/>
      <w:bookmarkEnd w:id="60"/>
      <w:bookmarkStart w:id="61" w:name="_Toc184313297"/>
      <w:bookmarkEnd w:id="61"/>
      <w:bookmarkStart w:id="62" w:name="_Toc184310322"/>
      <w:bookmarkEnd w:id="62"/>
      <w:bookmarkStart w:id="63" w:name="_Toc184314447"/>
      <w:bookmarkEnd w:id="63"/>
      <w:bookmarkStart w:id="64" w:name="_Toc184310334"/>
      <w:bookmarkEnd w:id="64"/>
      <w:bookmarkStart w:id="65" w:name="_Toc184308067"/>
      <w:bookmarkEnd w:id="65"/>
      <w:bookmarkStart w:id="66" w:name="_Toc184313248"/>
      <w:bookmarkEnd w:id="66"/>
      <w:bookmarkStart w:id="67" w:name="_Toc184312105"/>
      <w:bookmarkEnd w:id="67"/>
      <w:bookmarkStart w:id="68" w:name="_Toc184312078"/>
      <w:bookmarkEnd w:id="68"/>
      <w:bookmarkStart w:id="69" w:name="_Toc184314424"/>
      <w:bookmarkEnd w:id="69"/>
      <w:bookmarkStart w:id="70" w:name="_Toc184308081"/>
      <w:bookmarkEnd w:id="70"/>
      <w:bookmarkStart w:id="71" w:name="_Toc184308044"/>
      <w:bookmarkEnd w:id="71"/>
      <w:bookmarkStart w:id="72" w:name="_Toc184314437"/>
      <w:bookmarkEnd w:id="72"/>
      <w:bookmarkStart w:id="73" w:name="_Toc184310341"/>
      <w:bookmarkEnd w:id="73"/>
      <w:bookmarkStart w:id="74" w:name="_Toc184308075"/>
      <w:bookmarkEnd w:id="74"/>
      <w:bookmarkStart w:id="75" w:name="_Toc184314482"/>
      <w:bookmarkEnd w:id="75"/>
      <w:bookmarkStart w:id="76" w:name="_Toc184312129"/>
      <w:bookmarkEnd w:id="76"/>
      <w:bookmarkStart w:id="77" w:name="_Toc184313306"/>
      <w:bookmarkEnd w:id="77"/>
      <w:bookmarkStart w:id="78" w:name="_Toc184312074"/>
      <w:bookmarkEnd w:id="78"/>
      <w:bookmarkStart w:id="79" w:name="_Toc184312095"/>
      <w:bookmarkEnd w:id="79"/>
      <w:bookmarkStart w:id="80" w:name="_Toc184313256"/>
      <w:bookmarkEnd w:id="80"/>
      <w:bookmarkStart w:id="81" w:name="_Toc184308095"/>
      <w:bookmarkEnd w:id="81"/>
      <w:bookmarkStart w:id="82" w:name="_Toc184313281"/>
      <w:bookmarkEnd w:id="82"/>
      <w:bookmarkStart w:id="83" w:name="_Toc184308060"/>
      <w:bookmarkEnd w:id="83"/>
      <w:bookmarkStart w:id="84" w:name="_Toc184313285"/>
      <w:bookmarkEnd w:id="84"/>
      <w:bookmarkStart w:id="85" w:name="_Toc184312093"/>
      <w:bookmarkEnd w:id="85"/>
      <w:bookmarkStart w:id="86" w:name="_Toc184308057"/>
      <w:bookmarkEnd w:id="86"/>
      <w:bookmarkStart w:id="87" w:name="_Toc184308069"/>
      <w:bookmarkEnd w:id="87"/>
      <w:bookmarkStart w:id="88" w:name="_Toc184313293"/>
      <w:bookmarkEnd w:id="88"/>
      <w:bookmarkStart w:id="89" w:name="_Toc184310307"/>
      <w:bookmarkEnd w:id="89"/>
      <w:bookmarkStart w:id="90" w:name="_Toc184312115"/>
      <w:bookmarkEnd w:id="90"/>
      <w:bookmarkStart w:id="91" w:name="_Toc184312098"/>
      <w:bookmarkEnd w:id="91"/>
      <w:bookmarkStart w:id="92" w:name="_Toc184314428"/>
      <w:bookmarkEnd w:id="92"/>
      <w:bookmarkStart w:id="93" w:name="_Toc184313273"/>
      <w:bookmarkEnd w:id="93"/>
      <w:bookmarkStart w:id="94" w:name="_Toc184308063"/>
      <w:bookmarkEnd w:id="94"/>
      <w:bookmarkStart w:id="95" w:name="_Toc184310304"/>
      <w:bookmarkEnd w:id="95"/>
      <w:bookmarkStart w:id="96" w:name="_Toc184310287"/>
      <w:bookmarkEnd w:id="96"/>
      <w:bookmarkStart w:id="97" w:name="_Toc184310333"/>
      <w:bookmarkEnd w:id="97"/>
      <w:bookmarkStart w:id="98" w:name="_Toc184313310"/>
      <w:bookmarkEnd w:id="98"/>
      <w:bookmarkStart w:id="99" w:name="_Toc184314468"/>
      <w:bookmarkEnd w:id="99"/>
      <w:bookmarkStart w:id="100" w:name="_Toc184312100"/>
      <w:bookmarkEnd w:id="100"/>
      <w:bookmarkStart w:id="101" w:name="_Toc184314433"/>
      <w:bookmarkEnd w:id="101"/>
      <w:bookmarkStart w:id="102" w:name="_Toc184310308"/>
      <w:bookmarkEnd w:id="102"/>
      <w:bookmarkStart w:id="103" w:name="_Toc184314444"/>
      <w:bookmarkEnd w:id="103"/>
      <w:bookmarkStart w:id="104" w:name="_Toc184308064"/>
      <w:bookmarkEnd w:id="104"/>
      <w:bookmarkStart w:id="105" w:name="_Toc184310343"/>
      <w:bookmarkEnd w:id="105"/>
      <w:bookmarkStart w:id="106" w:name="_Toc184314415"/>
      <w:bookmarkEnd w:id="106"/>
      <w:bookmarkStart w:id="107" w:name="_Toc184310293"/>
      <w:bookmarkEnd w:id="107"/>
      <w:bookmarkStart w:id="108" w:name="_Toc184313307"/>
      <w:bookmarkEnd w:id="108"/>
      <w:bookmarkStart w:id="109" w:name="_Toc184310283"/>
      <w:bookmarkEnd w:id="109"/>
      <w:bookmarkStart w:id="110" w:name="_Toc184314445"/>
      <w:bookmarkEnd w:id="110"/>
      <w:bookmarkStart w:id="111" w:name="_Toc184308058"/>
      <w:bookmarkEnd w:id="111"/>
      <w:bookmarkStart w:id="112" w:name="_Toc184310335"/>
      <w:bookmarkEnd w:id="112"/>
      <w:bookmarkStart w:id="113" w:name="_Toc184313251"/>
      <w:bookmarkEnd w:id="113"/>
      <w:bookmarkStart w:id="114" w:name="_Toc184308108"/>
      <w:bookmarkEnd w:id="114"/>
      <w:bookmarkStart w:id="115" w:name="_Toc184308042"/>
      <w:bookmarkEnd w:id="115"/>
      <w:bookmarkStart w:id="116" w:name="_Toc184313287"/>
      <w:bookmarkEnd w:id="116"/>
      <w:bookmarkStart w:id="117" w:name="_Toc184308055"/>
      <w:bookmarkEnd w:id="117"/>
      <w:bookmarkStart w:id="118" w:name="_Toc184313305"/>
      <w:bookmarkEnd w:id="118"/>
      <w:bookmarkStart w:id="119" w:name="_Toc184313246"/>
      <w:bookmarkEnd w:id="119"/>
      <w:bookmarkStart w:id="120" w:name="_Toc184314446"/>
      <w:bookmarkEnd w:id="120"/>
      <w:bookmarkStart w:id="121" w:name="_Toc184313303"/>
      <w:bookmarkEnd w:id="121"/>
      <w:bookmarkStart w:id="122" w:name="_Toc184313270"/>
      <w:bookmarkEnd w:id="122"/>
      <w:bookmarkStart w:id="123" w:name="_Toc184310296"/>
      <w:bookmarkEnd w:id="123"/>
      <w:bookmarkStart w:id="124" w:name="_Toc184310310"/>
      <w:bookmarkEnd w:id="124"/>
      <w:bookmarkStart w:id="125" w:name="_Toc184313250"/>
      <w:bookmarkEnd w:id="125"/>
      <w:bookmarkStart w:id="126" w:name="_Toc184314440"/>
      <w:bookmarkEnd w:id="126"/>
      <w:bookmarkStart w:id="127" w:name="_Toc184308039"/>
      <w:bookmarkEnd w:id="127"/>
      <w:bookmarkStart w:id="128" w:name="_Toc184310315"/>
      <w:bookmarkEnd w:id="128"/>
      <w:bookmarkStart w:id="129" w:name="_Toc184310326"/>
      <w:bookmarkEnd w:id="129"/>
      <w:bookmarkStart w:id="130" w:name="_Toc184308080"/>
      <w:bookmarkEnd w:id="130"/>
      <w:bookmarkStart w:id="131" w:name="_Toc184308076"/>
      <w:bookmarkEnd w:id="131"/>
      <w:bookmarkStart w:id="132" w:name="_Toc184310281"/>
      <w:bookmarkEnd w:id="132"/>
      <w:bookmarkStart w:id="133" w:name="_Toc184312076"/>
      <w:bookmarkEnd w:id="133"/>
      <w:bookmarkStart w:id="134" w:name="_Toc184314422"/>
      <w:bookmarkEnd w:id="134"/>
      <w:bookmarkStart w:id="135" w:name="_Toc184312075"/>
      <w:bookmarkEnd w:id="135"/>
      <w:bookmarkStart w:id="136" w:name="_Toc184312126"/>
      <w:bookmarkEnd w:id="136"/>
      <w:bookmarkStart w:id="137" w:name="_Toc184308062"/>
      <w:bookmarkEnd w:id="137"/>
      <w:bookmarkStart w:id="138" w:name="_Toc184308040"/>
      <w:bookmarkEnd w:id="138"/>
      <w:bookmarkStart w:id="139" w:name="_Toc184310320"/>
      <w:bookmarkEnd w:id="139"/>
      <w:bookmarkStart w:id="140" w:name="_Toc184308056"/>
      <w:bookmarkEnd w:id="140"/>
      <w:bookmarkStart w:id="141" w:name="_Toc184313299"/>
      <w:bookmarkEnd w:id="141"/>
      <w:bookmarkStart w:id="142" w:name="_Toc184314459"/>
      <w:bookmarkEnd w:id="142"/>
      <w:bookmarkStart w:id="143" w:name="_Toc184313284"/>
      <w:bookmarkEnd w:id="143"/>
      <w:bookmarkStart w:id="144" w:name="_Toc184312071"/>
      <w:bookmarkEnd w:id="144"/>
      <w:bookmarkStart w:id="145" w:name="_Toc184308072"/>
      <w:bookmarkEnd w:id="145"/>
      <w:bookmarkStart w:id="146" w:name="_Toc184314434"/>
      <w:bookmarkEnd w:id="146"/>
      <w:bookmarkStart w:id="147" w:name="_Toc184312083"/>
      <w:bookmarkEnd w:id="147"/>
      <w:bookmarkStart w:id="148" w:name="_Toc184308046"/>
      <w:bookmarkEnd w:id="148"/>
      <w:bookmarkStart w:id="149" w:name="_Toc184313259"/>
      <w:bookmarkEnd w:id="149"/>
      <w:bookmarkStart w:id="150" w:name="_Toc184308098"/>
      <w:bookmarkEnd w:id="150"/>
      <w:bookmarkStart w:id="151" w:name="_Toc184308087"/>
      <w:bookmarkEnd w:id="151"/>
      <w:bookmarkStart w:id="152" w:name="_Toc184310330"/>
      <w:bookmarkEnd w:id="152"/>
      <w:bookmarkStart w:id="153" w:name="_Toc184314478"/>
      <w:bookmarkEnd w:id="153"/>
      <w:bookmarkStart w:id="154" w:name="_Toc184310339"/>
      <w:bookmarkEnd w:id="154"/>
      <w:bookmarkStart w:id="155" w:name="_Toc184308094"/>
      <w:bookmarkEnd w:id="155"/>
      <w:bookmarkStart w:id="156" w:name="_Toc184312084"/>
      <w:bookmarkEnd w:id="156"/>
      <w:bookmarkStart w:id="157" w:name="_Toc184313247"/>
      <w:bookmarkEnd w:id="157"/>
      <w:bookmarkStart w:id="158" w:name="_Toc184314462"/>
      <w:bookmarkEnd w:id="158"/>
      <w:bookmarkStart w:id="159" w:name="_Toc184314431"/>
      <w:bookmarkEnd w:id="159"/>
      <w:bookmarkStart w:id="160" w:name="_Toc184314472"/>
      <w:bookmarkEnd w:id="160"/>
      <w:bookmarkStart w:id="161" w:name="_Toc184313304"/>
      <w:bookmarkEnd w:id="161"/>
      <w:bookmarkStart w:id="162" w:name="_Toc184310316"/>
      <w:bookmarkEnd w:id="162"/>
      <w:bookmarkStart w:id="163" w:name="_Toc184308100"/>
      <w:bookmarkEnd w:id="163"/>
      <w:bookmarkStart w:id="164" w:name="_Toc184310302"/>
      <w:bookmarkEnd w:id="164"/>
      <w:bookmarkStart w:id="165" w:name="_Toc184310291"/>
      <w:bookmarkEnd w:id="165"/>
      <w:bookmarkStart w:id="166" w:name="_Toc184310314"/>
      <w:bookmarkEnd w:id="166"/>
      <w:bookmarkStart w:id="167" w:name="_Toc184308090"/>
      <w:bookmarkEnd w:id="167"/>
      <w:bookmarkStart w:id="168" w:name="_Toc184313282"/>
      <w:bookmarkEnd w:id="168"/>
      <w:bookmarkStart w:id="169" w:name="_Toc184310280"/>
      <w:bookmarkEnd w:id="169"/>
      <w:bookmarkStart w:id="170" w:name="_Toc184308050"/>
      <w:bookmarkEnd w:id="170"/>
      <w:bookmarkStart w:id="171" w:name="_Toc184312073"/>
      <w:bookmarkEnd w:id="171"/>
      <w:bookmarkStart w:id="172" w:name="_Toc184313286"/>
      <w:bookmarkEnd w:id="172"/>
      <w:bookmarkStart w:id="173" w:name="_Toc184314441"/>
      <w:bookmarkEnd w:id="173"/>
      <w:bookmarkStart w:id="174" w:name="_Toc184313279"/>
      <w:bookmarkEnd w:id="174"/>
      <w:bookmarkStart w:id="175" w:name="_Toc184308089"/>
      <w:bookmarkEnd w:id="175"/>
      <w:bookmarkStart w:id="176" w:name="_Toc184308088"/>
      <w:bookmarkEnd w:id="176"/>
      <w:bookmarkStart w:id="177" w:name="_Toc184314432"/>
      <w:bookmarkEnd w:id="177"/>
      <w:bookmarkStart w:id="178" w:name="_Toc184314416"/>
      <w:bookmarkEnd w:id="178"/>
      <w:bookmarkStart w:id="179" w:name="_Toc184310289"/>
      <w:bookmarkEnd w:id="179"/>
      <w:bookmarkStart w:id="180" w:name="_Toc184313283"/>
      <w:bookmarkEnd w:id="180"/>
      <w:bookmarkStart w:id="181" w:name="_Toc184308066"/>
      <w:bookmarkEnd w:id="181"/>
      <w:bookmarkStart w:id="182" w:name="_Toc184314413"/>
      <w:bookmarkEnd w:id="182"/>
      <w:bookmarkStart w:id="183" w:name="_Toc184312085"/>
      <w:bookmarkEnd w:id="183"/>
      <w:bookmarkStart w:id="184" w:name="_Toc184314461"/>
      <w:bookmarkEnd w:id="184"/>
      <w:bookmarkStart w:id="185" w:name="_Toc184312092"/>
      <w:bookmarkEnd w:id="185"/>
      <w:bookmarkStart w:id="186" w:name="_Toc184310328"/>
      <w:bookmarkEnd w:id="186"/>
      <w:bookmarkStart w:id="187" w:name="_Toc184314464"/>
      <w:bookmarkEnd w:id="187"/>
      <w:bookmarkStart w:id="188" w:name="_Toc184314450"/>
      <w:bookmarkEnd w:id="188"/>
      <w:bookmarkStart w:id="189" w:name="_Toc184308083"/>
      <w:bookmarkEnd w:id="189"/>
      <w:bookmarkStart w:id="190" w:name="_Toc184313243"/>
      <w:bookmarkEnd w:id="190"/>
      <w:bookmarkStart w:id="191" w:name="_Toc184310340"/>
      <w:bookmarkEnd w:id="191"/>
      <w:bookmarkStart w:id="192" w:name="_Toc184312135"/>
      <w:bookmarkEnd w:id="192"/>
      <w:bookmarkStart w:id="193" w:name="_Toc184313262"/>
      <w:bookmarkEnd w:id="193"/>
      <w:bookmarkStart w:id="194" w:name="_Toc184312117"/>
      <w:bookmarkEnd w:id="194"/>
      <w:bookmarkStart w:id="195" w:name="_Toc184312111"/>
      <w:bookmarkEnd w:id="195"/>
      <w:bookmarkStart w:id="196" w:name="_Toc184314435"/>
      <w:bookmarkEnd w:id="196"/>
      <w:bookmarkStart w:id="197" w:name="_Toc184310305"/>
      <w:bookmarkEnd w:id="197"/>
      <w:bookmarkStart w:id="198" w:name="_Toc184308038"/>
      <w:bookmarkEnd w:id="198"/>
      <w:bookmarkStart w:id="199" w:name="_Toc184313302"/>
      <w:bookmarkEnd w:id="199"/>
      <w:bookmarkStart w:id="200" w:name="_Toc184313255"/>
      <w:bookmarkEnd w:id="200"/>
      <w:bookmarkStart w:id="201" w:name="_Toc184312132"/>
      <w:bookmarkEnd w:id="201"/>
      <w:bookmarkStart w:id="202" w:name="_Toc184310332"/>
      <w:bookmarkEnd w:id="202"/>
      <w:bookmarkStart w:id="203" w:name="_Toc184310336"/>
      <w:bookmarkEnd w:id="203"/>
      <w:bookmarkStart w:id="204" w:name="_Toc184314414"/>
      <w:bookmarkEnd w:id="204"/>
      <w:bookmarkStart w:id="205" w:name="_Toc184312116"/>
      <w:bookmarkEnd w:id="205"/>
      <w:bookmarkStart w:id="206" w:name="_Toc184312089"/>
      <w:bookmarkEnd w:id="206"/>
      <w:bookmarkStart w:id="207" w:name="_Toc184308093"/>
      <w:bookmarkEnd w:id="207"/>
      <w:bookmarkStart w:id="208" w:name="_Toc184314438"/>
      <w:bookmarkEnd w:id="208"/>
      <w:bookmarkStart w:id="209" w:name="_Toc184313254"/>
      <w:bookmarkEnd w:id="209"/>
      <w:bookmarkStart w:id="210" w:name="_Toc184310297"/>
      <w:bookmarkEnd w:id="210"/>
      <w:bookmarkStart w:id="211" w:name="_Toc184312133"/>
      <w:bookmarkEnd w:id="211"/>
      <w:bookmarkStart w:id="212" w:name="_Toc184308043"/>
      <w:bookmarkEnd w:id="212"/>
      <w:bookmarkStart w:id="213" w:name="_Toc184310338"/>
      <w:bookmarkEnd w:id="213"/>
      <w:bookmarkStart w:id="214" w:name="_Toc184308051"/>
      <w:bookmarkEnd w:id="214"/>
      <w:bookmarkStart w:id="215" w:name="_Toc184308037"/>
      <w:bookmarkEnd w:id="215"/>
      <w:bookmarkStart w:id="216" w:name="_Toc184314421"/>
      <w:bookmarkEnd w:id="216"/>
      <w:bookmarkStart w:id="217" w:name="_Toc184312123"/>
      <w:bookmarkEnd w:id="217"/>
      <w:bookmarkStart w:id="218" w:name="_Toc184310325"/>
      <w:bookmarkEnd w:id="218"/>
      <w:bookmarkStart w:id="219" w:name="_Toc184313240"/>
      <w:bookmarkEnd w:id="219"/>
      <w:bookmarkStart w:id="220" w:name="_Toc184308071"/>
      <w:bookmarkEnd w:id="220"/>
      <w:bookmarkStart w:id="221" w:name="_Toc184313241"/>
      <w:bookmarkEnd w:id="221"/>
      <w:bookmarkStart w:id="222" w:name="_Toc184308091"/>
      <w:bookmarkEnd w:id="222"/>
      <w:bookmarkStart w:id="223" w:name="_Toc184308096"/>
      <w:bookmarkEnd w:id="223"/>
      <w:bookmarkStart w:id="224" w:name="_Toc184313258"/>
      <w:bookmarkEnd w:id="224"/>
      <w:bookmarkStart w:id="225" w:name="_Toc184314410"/>
      <w:bookmarkEnd w:id="225"/>
      <w:bookmarkStart w:id="226" w:name="_Toc184312080"/>
      <w:bookmarkEnd w:id="226"/>
      <w:bookmarkStart w:id="227" w:name="_Toc184310298"/>
      <w:bookmarkEnd w:id="227"/>
      <w:bookmarkStart w:id="228" w:name="_Toc184312124"/>
      <w:bookmarkEnd w:id="228"/>
      <w:bookmarkStart w:id="229" w:name="_Toc184314439"/>
      <w:bookmarkEnd w:id="229"/>
      <w:bookmarkStart w:id="230" w:name="_Toc184310300"/>
      <w:bookmarkEnd w:id="230"/>
      <w:bookmarkStart w:id="231" w:name="_Toc184310301"/>
      <w:bookmarkEnd w:id="231"/>
      <w:bookmarkStart w:id="232" w:name="_Toc184313242"/>
      <w:bookmarkEnd w:id="232"/>
      <w:bookmarkStart w:id="233" w:name="_Toc184314479"/>
      <w:bookmarkEnd w:id="233"/>
      <w:bookmarkStart w:id="234" w:name="_Toc184313271"/>
      <w:bookmarkEnd w:id="234"/>
      <w:bookmarkStart w:id="235" w:name="_Toc184312094"/>
      <w:bookmarkEnd w:id="235"/>
      <w:bookmarkStart w:id="236" w:name="_Toc184313253"/>
      <w:bookmarkEnd w:id="236"/>
      <w:bookmarkStart w:id="237" w:name="_Toc184313298"/>
      <w:bookmarkEnd w:id="237"/>
      <w:bookmarkStart w:id="238" w:name="_Toc184312108"/>
      <w:bookmarkEnd w:id="238"/>
      <w:bookmarkStart w:id="239" w:name="_Toc184310290"/>
      <w:bookmarkEnd w:id="239"/>
      <w:bookmarkStart w:id="240" w:name="_Toc184314418"/>
      <w:bookmarkEnd w:id="240"/>
      <w:bookmarkStart w:id="241" w:name="_Toc184310288"/>
      <w:bookmarkEnd w:id="241"/>
      <w:bookmarkStart w:id="242" w:name="_Toc184308070"/>
      <w:bookmarkEnd w:id="242"/>
      <w:bookmarkStart w:id="243" w:name="_Toc184313289"/>
      <w:bookmarkEnd w:id="243"/>
      <w:bookmarkStart w:id="244" w:name="_Toc184308047"/>
      <w:bookmarkEnd w:id="244"/>
      <w:bookmarkStart w:id="245" w:name="_Toc184312127"/>
      <w:bookmarkEnd w:id="245"/>
      <w:bookmarkStart w:id="246" w:name="_Toc184310318"/>
      <w:bookmarkEnd w:id="246"/>
      <w:bookmarkStart w:id="247" w:name="_Toc184310299"/>
      <w:bookmarkEnd w:id="247"/>
      <w:bookmarkStart w:id="248" w:name="_Toc184310321"/>
      <w:bookmarkEnd w:id="248"/>
      <w:bookmarkStart w:id="249" w:name="_Toc184313257"/>
      <w:bookmarkEnd w:id="249"/>
      <w:bookmarkStart w:id="250" w:name="_Toc184314449"/>
      <w:bookmarkEnd w:id="250"/>
      <w:bookmarkStart w:id="251" w:name="_Toc184314454"/>
      <w:bookmarkEnd w:id="251"/>
      <w:bookmarkStart w:id="252" w:name="_Toc184312128"/>
      <w:bookmarkEnd w:id="252"/>
      <w:bookmarkStart w:id="253" w:name="_Toc184312118"/>
      <w:bookmarkEnd w:id="253"/>
      <w:bookmarkStart w:id="254" w:name="_Toc184308085"/>
      <w:bookmarkEnd w:id="254"/>
      <w:bookmarkStart w:id="255" w:name="_Toc184308107"/>
      <w:bookmarkEnd w:id="255"/>
      <w:bookmarkStart w:id="256" w:name="_Toc184312104"/>
      <w:bookmarkEnd w:id="256"/>
      <w:bookmarkStart w:id="257" w:name="_Toc184308049"/>
      <w:bookmarkEnd w:id="257"/>
      <w:bookmarkStart w:id="258" w:name="_Toc184308079"/>
      <w:bookmarkEnd w:id="258"/>
      <w:bookmarkStart w:id="259" w:name="_Toc184310303"/>
      <w:bookmarkEnd w:id="259"/>
      <w:bookmarkStart w:id="260" w:name="_Toc184313277"/>
      <w:bookmarkEnd w:id="260"/>
      <w:bookmarkStart w:id="261" w:name="_Toc184314412"/>
      <w:bookmarkEnd w:id="261"/>
      <w:bookmarkStart w:id="262" w:name="_Toc184312099"/>
      <w:bookmarkEnd w:id="262"/>
      <w:bookmarkStart w:id="263" w:name="_Toc184313308"/>
      <w:bookmarkEnd w:id="263"/>
      <w:bookmarkStart w:id="264" w:name="_Toc184310317"/>
      <w:bookmarkEnd w:id="264"/>
      <w:bookmarkStart w:id="265" w:name="_Toc184310275"/>
      <w:bookmarkEnd w:id="265"/>
      <w:bookmarkStart w:id="266" w:name="_Toc184314460"/>
      <w:bookmarkEnd w:id="266"/>
      <w:bookmarkStart w:id="267" w:name="_Toc184308052"/>
      <w:bookmarkEnd w:id="267"/>
      <w:bookmarkStart w:id="268" w:name="_Toc184312079"/>
      <w:bookmarkEnd w:id="268"/>
      <w:bookmarkStart w:id="269" w:name="_Toc184313252"/>
      <w:bookmarkEnd w:id="269"/>
      <w:bookmarkStart w:id="270" w:name="_Toc184310279"/>
      <w:bookmarkEnd w:id="270"/>
      <w:bookmarkStart w:id="271" w:name="_Toc184314477"/>
      <w:bookmarkEnd w:id="271"/>
      <w:bookmarkStart w:id="272" w:name="_Toc184312139"/>
      <w:bookmarkEnd w:id="272"/>
      <w:bookmarkStart w:id="273" w:name="_Toc184314455"/>
      <w:bookmarkEnd w:id="273"/>
      <w:bookmarkStart w:id="274" w:name="_Toc184308099"/>
      <w:bookmarkEnd w:id="274"/>
      <w:bookmarkStart w:id="275" w:name="_Toc184312122"/>
      <w:bookmarkEnd w:id="275"/>
      <w:bookmarkStart w:id="276" w:name="_Toc184314453"/>
      <w:bookmarkEnd w:id="276"/>
      <w:bookmarkStart w:id="277" w:name="_Toc184312068"/>
      <w:bookmarkEnd w:id="277"/>
      <w:bookmarkStart w:id="278" w:name="_Toc184312103"/>
      <w:bookmarkEnd w:id="278"/>
      <w:bookmarkStart w:id="279" w:name="_Toc184312087"/>
      <w:bookmarkEnd w:id="279"/>
      <w:bookmarkStart w:id="280" w:name="_Toc184314469"/>
      <w:bookmarkEnd w:id="280"/>
      <w:bookmarkStart w:id="281" w:name="_Toc184314473"/>
      <w:bookmarkEnd w:id="281"/>
      <w:bookmarkStart w:id="282" w:name="_Toc184313269"/>
      <w:bookmarkEnd w:id="282"/>
      <w:bookmarkStart w:id="283" w:name="_Toc184308105"/>
      <w:bookmarkEnd w:id="283"/>
      <w:bookmarkStart w:id="284" w:name="_Toc184308045"/>
      <w:bookmarkEnd w:id="284"/>
      <w:bookmarkStart w:id="285" w:name="_Toc184314417"/>
      <w:bookmarkEnd w:id="285"/>
      <w:bookmarkStart w:id="286" w:name="_Toc184310342"/>
      <w:bookmarkEnd w:id="286"/>
      <w:bookmarkStart w:id="287" w:name="_Toc184313245"/>
      <w:bookmarkEnd w:id="287"/>
      <w:bookmarkStart w:id="288" w:name="_Toc184314448"/>
      <w:bookmarkEnd w:id="288"/>
      <w:bookmarkStart w:id="289" w:name="_Toc184310282"/>
      <w:bookmarkEnd w:id="289"/>
      <w:bookmarkStart w:id="290" w:name="_Toc184314474"/>
      <w:bookmarkEnd w:id="290"/>
      <w:bookmarkStart w:id="291" w:name="_Toc184313265"/>
      <w:bookmarkEnd w:id="291"/>
      <w:bookmarkStart w:id="292" w:name="_Toc184313276"/>
      <w:bookmarkEnd w:id="292"/>
      <w:bookmarkStart w:id="293" w:name="_Toc184308065"/>
      <w:bookmarkEnd w:id="293"/>
      <w:bookmarkStart w:id="294" w:name="_Toc184314466"/>
      <w:bookmarkEnd w:id="294"/>
      <w:bookmarkStart w:id="295" w:name="_Toc184314475"/>
      <w:bookmarkEnd w:id="295"/>
      <w:bookmarkStart w:id="296" w:name="_Toc184310286"/>
      <w:bookmarkEnd w:id="296"/>
      <w:bookmarkStart w:id="297" w:name="_Toc184308074"/>
      <w:bookmarkEnd w:id="297"/>
      <w:bookmarkStart w:id="298" w:name="_Toc184313274"/>
      <w:bookmarkEnd w:id="298"/>
      <w:bookmarkStart w:id="299" w:name="_Toc184313278"/>
      <w:bookmarkEnd w:id="299"/>
      <w:bookmarkStart w:id="300" w:name="_Toc184310319"/>
      <w:bookmarkEnd w:id="300"/>
      <w:bookmarkStart w:id="301" w:name="_Toc184310323"/>
      <w:bookmarkEnd w:id="301"/>
      <w:bookmarkStart w:id="302" w:name="_Toc184312106"/>
      <w:bookmarkEnd w:id="302"/>
      <w:bookmarkStart w:id="303" w:name="_Toc184312137"/>
      <w:bookmarkEnd w:id="303"/>
      <w:bookmarkStart w:id="304" w:name="_Toc184308061"/>
      <w:bookmarkEnd w:id="304"/>
      <w:bookmarkStart w:id="305" w:name="_Toc184312101"/>
      <w:bookmarkEnd w:id="305"/>
      <w:bookmarkStart w:id="306" w:name="_Toc184308041"/>
      <w:bookmarkEnd w:id="306"/>
      <w:bookmarkStart w:id="307" w:name="_Toc184313288"/>
      <w:bookmarkEnd w:id="307"/>
      <w:bookmarkStart w:id="308" w:name="_Toc184312109"/>
      <w:bookmarkEnd w:id="308"/>
      <w:bookmarkStart w:id="309" w:name="_Toc184312069"/>
      <w:bookmarkEnd w:id="309"/>
      <w:bookmarkStart w:id="310" w:name="_Toc184310327"/>
      <w:bookmarkEnd w:id="310"/>
      <w:bookmarkStart w:id="311" w:name="_Toc184310324"/>
      <w:bookmarkEnd w:id="311"/>
      <w:bookmarkStart w:id="312" w:name="_Toc184310311"/>
      <w:bookmarkEnd w:id="312"/>
      <w:bookmarkStart w:id="313" w:name="_Toc184310278"/>
      <w:bookmarkEnd w:id="313"/>
      <w:bookmarkStart w:id="314" w:name="_Toc184312134"/>
      <w:bookmarkEnd w:id="314"/>
      <w:bookmarkStart w:id="315" w:name="_Toc184314471"/>
      <w:bookmarkEnd w:id="315"/>
      <w:bookmarkStart w:id="316" w:name="_Toc184314480"/>
      <w:bookmarkEnd w:id="316"/>
      <w:bookmarkStart w:id="317" w:name="_Toc184312110"/>
      <w:bookmarkEnd w:id="317"/>
      <w:bookmarkStart w:id="318" w:name="_Toc184310344"/>
      <w:bookmarkEnd w:id="318"/>
      <w:bookmarkStart w:id="319" w:name="_Toc184312088"/>
      <w:bookmarkEnd w:id="319"/>
      <w:bookmarkStart w:id="320" w:name="_Toc184308068"/>
      <w:bookmarkEnd w:id="320"/>
      <w:bookmarkStart w:id="321" w:name="_Toc184314470"/>
      <w:bookmarkEnd w:id="321"/>
      <w:bookmarkStart w:id="322" w:name="_Toc184310331"/>
      <w:bookmarkEnd w:id="322"/>
      <w:bookmarkStart w:id="323" w:name="_Toc184314427"/>
      <w:bookmarkEnd w:id="323"/>
      <w:bookmarkStart w:id="324" w:name="_Toc184314452"/>
      <w:bookmarkEnd w:id="324"/>
      <w:bookmarkStart w:id="325" w:name="_Toc184308104"/>
      <w:bookmarkEnd w:id="325"/>
      <w:bookmarkStart w:id="326" w:name="_Toc184312114"/>
      <w:bookmarkEnd w:id="326"/>
      <w:bookmarkStart w:id="327" w:name="_Toc184312113"/>
      <w:bookmarkEnd w:id="327"/>
      <w:bookmarkStart w:id="328" w:name="_Toc184310337"/>
      <w:bookmarkEnd w:id="328"/>
      <w:bookmarkStart w:id="329" w:name="_Toc184308048"/>
      <w:bookmarkEnd w:id="329"/>
      <w:bookmarkStart w:id="330" w:name="_Toc184308078"/>
      <w:bookmarkEnd w:id="330"/>
      <w:bookmarkStart w:id="331" w:name="_Toc184313261"/>
      <w:bookmarkEnd w:id="331"/>
      <w:bookmarkStart w:id="332" w:name="_Toc184308073"/>
      <w:bookmarkEnd w:id="332"/>
      <w:bookmarkStart w:id="333" w:name="_Toc184314436"/>
      <w:bookmarkEnd w:id="333"/>
      <w:bookmarkStart w:id="334" w:name="_Toc184313244"/>
      <w:bookmarkEnd w:id="334"/>
      <w:bookmarkStart w:id="335" w:name="_Toc184310295"/>
      <w:bookmarkEnd w:id="335"/>
      <w:bookmarkStart w:id="336" w:name="_Toc184310272"/>
      <w:bookmarkEnd w:id="336"/>
      <w:bookmarkStart w:id="337" w:name="_Toc184312130"/>
      <w:bookmarkEnd w:id="337"/>
      <w:bookmarkStart w:id="338" w:name="_Toc184310292"/>
      <w:bookmarkEnd w:id="338"/>
      <w:bookmarkStart w:id="339" w:name="_Toc184313309"/>
      <w:bookmarkEnd w:id="339"/>
      <w:bookmarkStart w:id="340" w:name="_Toc184313291"/>
      <w:bookmarkEnd w:id="340"/>
      <w:bookmarkStart w:id="341" w:name="_Toc184314465"/>
      <w:bookmarkEnd w:id="341"/>
      <w:bookmarkStart w:id="342" w:name="_Toc184308101"/>
      <w:bookmarkEnd w:id="342"/>
      <w:bookmarkStart w:id="343" w:name="_Toc184314442"/>
      <w:bookmarkEnd w:id="343"/>
      <w:bookmarkStart w:id="344" w:name="_Toc184310273"/>
      <w:bookmarkEnd w:id="344"/>
      <w:bookmarkStart w:id="345" w:name="_Toc184308036"/>
      <w:bookmarkEnd w:id="345"/>
      <w:bookmarkStart w:id="346" w:name="_Toc184310329"/>
      <w:bookmarkEnd w:id="346"/>
      <w:bookmarkStart w:id="347" w:name="_Toc184314443"/>
      <w:bookmarkEnd w:id="347"/>
      <w:bookmarkStart w:id="348" w:name="_Toc184314481"/>
      <w:bookmarkEnd w:id="348"/>
      <w:bookmarkStart w:id="349" w:name="_Toc184314426"/>
      <w:bookmarkEnd w:id="349"/>
      <w:bookmarkStart w:id="350" w:name="_Toc184313294"/>
      <w:bookmarkEnd w:id="350"/>
      <w:bookmarkStart w:id="351" w:name="_Toc184312070"/>
      <w:bookmarkEnd w:id="351"/>
      <w:bookmarkStart w:id="352" w:name="_Toc184314423"/>
      <w:bookmarkEnd w:id="352"/>
      <w:bookmarkStart w:id="353" w:name="_Toc184312136"/>
      <w:bookmarkEnd w:id="353"/>
      <w:bookmarkStart w:id="354" w:name="_Toc184312131"/>
      <w:bookmarkEnd w:id="354"/>
      <w:bookmarkStart w:id="355" w:name="_Toc184314463"/>
      <w:bookmarkEnd w:id="355"/>
      <w:bookmarkStart w:id="356" w:name="_Toc184312107"/>
      <w:bookmarkEnd w:id="356"/>
      <w:bookmarkStart w:id="357" w:name="_Toc184312119"/>
      <w:bookmarkEnd w:id="357"/>
      <w:bookmarkStart w:id="358" w:name="_Toc184308103"/>
      <w:bookmarkEnd w:id="358"/>
      <w:bookmarkStart w:id="359" w:name="_Toc184314457"/>
      <w:bookmarkEnd w:id="359"/>
      <w:bookmarkStart w:id="360" w:name="_Toc184313301"/>
      <w:bookmarkEnd w:id="360"/>
      <w:bookmarkStart w:id="361" w:name="_Toc184310294"/>
      <w:bookmarkEnd w:id="361"/>
      <w:bookmarkStart w:id="362" w:name="_Toc184310312"/>
      <w:bookmarkEnd w:id="362"/>
      <w:bookmarkStart w:id="363" w:name="_Toc184312138"/>
      <w:bookmarkEnd w:id="363"/>
      <w:bookmarkStart w:id="364" w:name="_Toc184310277"/>
      <w:bookmarkEnd w:id="364"/>
      <w:bookmarkStart w:id="365" w:name="_Toc184313260"/>
      <w:bookmarkEnd w:id="365"/>
      <w:bookmarkStart w:id="366" w:name="_Toc184310309"/>
      <w:bookmarkEnd w:id="366"/>
      <w:bookmarkStart w:id="367" w:name="_Toc184308086"/>
      <w:bookmarkEnd w:id="367"/>
      <w:bookmarkStart w:id="368" w:name="_Toc184314430"/>
      <w:bookmarkEnd w:id="368"/>
      <w:bookmarkStart w:id="369" w:name="_Toc184314411"/>
      <w:bookmarkEnd w:id="369"/>
      <w:bookmarkStart w:id="370" w:name="_Toc184310284"/>
      <w:bookmarkEnd w:id="370"/>
      <w:bookmarkStart w:id="371" w:name="_Toc184312112"/>
      <w:bookmarkEnd w:id="371"/>
      <w:bookmarkStart w:id="372" w:name="_Toc184313238"/>
      <w:bookmarkEnd w:id="372"/>
      <w:bookmarkStart w:id="373" w:name="_Toc184312102"/>
      <w:bookmarkEnd w:id="373"/>
      <w:bookmarkStart w:id="374" w:name="_Toc184312086"/>
      <w:bookmarkEnd w:id="374"/>
      <w:bookmarkStart w:id="375" w:name="_Toc184308059"/>
      <w:bookmarkEnd w:id="375"/>
      <w:bookmarkStart w:id="376" w:name="_Toc184313296"/>
      <w:bookmarkEnd w:id="376"/>
      <w:bookmarkStart w:id="377" w:name="_Toc184308082"/>
      <w:bookmarkEnd w:id="377"/>
      <w:bookmarkStart w:id="378" w:name="_Toc184314425"/>
      <w:bookmarkEnd w:id="378"/>
      <w:bookmarkStart w:id="379" w:name="_Toc184314419"/>
      <w:bookmarkEnd w:id="379"/>
      <w:bookmarkStart w:id="380" w:name="_Toc184313263"/>
      <w:bookmarkEnd w:id="380"/>
      <w:bookmarkStart w:id="381" w:name="_Toc184312120"/>
      <w:bookmarkEnd w:id="381"/>
      <w:bookmarkStart w:id="382" w:name="_Toc184310276"/>
      <w:bookmarkEnd w:id="382"/>
      <w:bookmarkStart w:id="383" w:name="_Toc184313292"/>
      <w:bookmarkEnd w:id="383"/>
      <w:bookmarkStart w:id="384" w:name="_Toc184313275"/>
      <w:bookmarkEnd w:id="384"/>
      <w:bookmarkStart w:id="385" w:name="_Toc184312077"/>
      <w:bookmarkEnd w:id="385"/>
      <w:bookmarkStart w:id="386" w:name="_Toc184312067"/>
      <w:bookmarkEnd w:id="386"/>
      <w:bookmarkStart w:id="387" w:name="_Toc184314456"/>
      <w:bookmarkEnd w:id="387"/>
      <w:bookmarkStart w:id="388" w:name="_Toc184308102"/>
      <w:bookmarkEnd w:id="388"/>
      <w:bookmarkStart w:id="389" w:name="_Toc184314467"/>
      <w:bookmarkEnd w:id="389"/>
      <w:bookmarkStart w:id="390" w:name="_Toc184310285"/>
      <w:bookmarkEnd w:id="390"/>
      <w:bookmarkStart w:id="391" w:name="_Toc184312125"/>
      <w:bookmarkEnd w:id="391"/>
      <w:bookmarkStart w:id="392" w:name="_Toc184314429"/>
      <w:bookmarkEnd w:id="392"/>
      <w:bookmarkStart w:id="393" w:name="_Toc184312097"/>
      <w:bookmarkEnd w:id="393"/>
      <w:bookmarkStart w:id="394" w:name="_Toc184308106"/>
      <w:bookmarkEnd w:id="394"/>
      <w:r>
        <w:rPr>
          <w:rFonts w:hint="eastAsia" w:ascii="仿宋" w:hAnsi="仿宋" w:eastAsia="仿宋" w:cs="仿宋"/>
          <w:b/>
          <w:color w:val="auto"/>
          <w:sz w:val="36"/>
          <w:szCs w:val="36"/>
          <w:highlight w:val="none"/>
        </w:rPr>
        <w:t>评标办法</w:t>
      </w:r>
    </w:p>
    <w:p w14:paraId="274D04A9">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6277"/>
        <w:gridCol w:w="780"/>
        <w:gridCol w:w="968"/>
        <w:gridCol w:w="1409"/>
      </w:tblGrid>
      <w:tr w14:paraId="7B13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Align w:val="center"/>
          </w:tcPr>
          <w:p w14:paraId="603CB9C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序号</w:t>
            </w:r>
          </w:p>
        </w:tc>
        <w:tc>
          <w:tcPr>
            <w:tcW w:w="6277" w:type="dxa"/>
            <w:vAlign w:val="center"/>
          </w:tcPr>
          <w:p w14:paraId="641E6FB8">
            <w:pPr>
              <w:keepNext w:val="0"/>
              <w:keepLines w:val="0"/>
              <w:pageBreakBefore w:val="0"/>
              <w:widowControl w:val="0"/>
              <w:kinsoku/>
              <w:wordWrap/>
              <w:overflowPunct/>
              <w:topLinePunct w:val="0"/>
              <w:autoSpaceDE/>
              <w:autoSpaceDN/>
              <w:bidi w:val="0"/>
              <w:adjustRightInd w:val="0"/>
              <w:snapToGrid/>
              <w:spacing w:line="192" w:lineRule="auto"/>
              <w:ind w:firstLine="1560" w:firstLineChars="650"/>
              <w:textAlignment w:val="auto"/>
              <w:outlineLvl w:val="0"/>
              <w:rPr>
                <w:rFonts w:hint="eastAsia" w:ascii="仿宋" w:hAnsi="仿宋" w:eastAsia="仿宋" w:cs="仿宋"/>
                <w:bCs/>
                <w:sz w:val="24"/>
                <w:szCs w:val="24"/>
              </w:rPr>
            </w:pPr>
            <w:r>
              <w:rPr>
                <w:rFonts w:hint="eastAsia" w:ascii="仿宋" w:hAnsi="仿宋" w:eastAsia="仿宋" w:cs="仿宋"/>
                <w:bCs/>
                <w:sz w:val="24"/>
                <w:szCs w:val="24"/>
              </w:rPr>
              <w:t>评标标准</w:t>
            </w:r>
          </w:p>
        </w:tc>
        <w:tc>
          <w:tcPr>
            <w:tcW w:w="780" w:type="dxa"/>
            <w:vAlign w:val="center"/>
          </w:tcPr>
          <w:p w14:paraId="0CFD315A">
            <w:pPr>
              <w:keepNext w:val="0"/>
              <w:keepLines w:val="0"/>
              <w:pageBreakBefore w:val="0"/>
              <w:widowControl w:val="0"/>
              <w:kinsoku/>
              <w:wordWrap/>
              <w:overflowPunct/>
              <w:topLinePunct w:val="0"/>
              <w:autoSpaceDE/>
              <w:autoSpaceDN/>
              <w:bidi w:val="0"/>
              <w:adjustRightInd w:val="0"/>
              <w:snapToGrid/>
              <w:spacing w:line="192" w:lineRule="auto"/>
              <w:textAlignment w:val="auto"/>
              <w:outlineLvl w:val="0"/>
              <w:rPr>
                <w:rFonts w:hint="eastAsia" w:ascii="仿宋" w:hAnsi="仿宋" w:eastAsia="仿宋" w:cs="仿宋"/>
                <w:bCs/>
                <w:sz w:val="24"/>
                <w:szCs w:val="24"/>
              </w:rPr>
            </w:pPr>
            <w:r>
              <w:rPr>
                <w:rFonts w:hint="eastAsia" w:ascii="仿宋" w:hAnsi="仿宋" w:eastAsia="仿宋" w:cs="仿宋"/>
                <w:bCs/>
                <w:sz w:val="24"/>
                <w:szCs w:val="24"/>
              </w:rPr>
              <w:t>权重</w:t>
            </w:r>
          </w:p>
        </w:tc>
        <w:tc>
          <w:tcPr>
            <w:tcW w:w="968" w:type="dxa"/>
            <w:vAlign w:val="center"/>
          </w:tcPr>
          <w:p w14:paraId="32F79976">
            <w:pPr>
              <w:keepNext w:val="0"/>
              <w:keepLines w:val="0"/>
              <w:pageBreakBefore w:val="0"/>
              <w:widowControl w:val="0"/>
              <w:kinsoku/>
              <w:wordWrap/>
              <w:overflowPunct/>
              <w:topLinePunct w:val="0"/>
              <w:autoSpaceDE/>
              <w:autoSpaceDN/>
              <w:bidi w:val="0"/>
              <w:adjustRightInd w:val="0"/>
              <w:snapToGrid/>
              <w:spacing w:line="192" w:lineRule="auto"/>
              <w:jc w:val="center"/>
              <w:textAlignment w:val="auto"/>
              <w:outlineLvl w:val="0"/>
              <w:rPr>
                <w:rFonts w:hint="eastAsia" w:ascii="仿宋" w:hAnsi="仿宋" w:eastAsia="仿宋" w:cs="仿宋"/>
                <w:bCs/>
                <w:sz w:val="24"/>
                <w:szCs w:val="24"/>
              </w:rPr>
            </w:pPr>
            <w:r>
              <w:rPr>
                <w:rFonts w:hint="eastAsia" w:ascii="仿宋" w:hAnsi="仿宋" w:eastAsia="仿宋" w:cs="仿宋"/>
                <w:bCs/>
                <w:sz w:val="24"/>
                <w:szCs w:val="24"/>
              </w:rPr>
              <w:t>主观分/客观分属性</w:t>
            </w:r>
          </w:p>
        </w:tc>
        <w:tc>
          <w:tcPr>
            <w:tcW w:w="1409" w:type="dxa"/>
          </w:tcPr>
          <w:p w14:paraId="45170B05">
            <w:pPr>
              <w:keepNext w:val="0"/>
              <w:keepLines w:val="0"/>
              <w:pageBreakBefore w:val="0"/>
              <w:widowControl w:val="0"/>
              <w:kinsoku/>
              <w:wordWrap/>
              <w:overflowPunct/>
              <w:topLinePunct w:val="0"/>
              <w:autoSpaceDE/>
              <w:autoSpaceDN/>
              <w:bidi w:val="0"/>
              <w:adjustRightInd w:val="0"/>
              <w:snapToGrid/>
              <w:spacing w:line="192" w:lineRule="auto"/>
              <w:textAlignment w:val="auto"/>
              <w:outlineLvl w:val="0"/>
              <w:rPr>
                <w:rFonts w:hint="eastAsia" w:ascii="仿宋" w:hAnsi="仿宋" w:eastAsia="仿宋" w:cs="仿宋"/>
                <w:bCs/>
                <w:sz w:val="24"/>
                <w:szCs w:val="24"/>
              </w:rPr>
            </w:pPr>
            <w:r>
              <w:rPr>
                <w:rFonts w:hint="eastAsia" w:ascii="仿宋" w:hAnsi="仿宋" w:eastAsia="仿宋" w:cs="仿宋"/>
                <w:bCs/>
                <w:sz w:val="24"/>
                <w:szCs w:val="24"/>
              </w:rPr>
              <w:t>投标文件中评标标准相应的商务技术资料目录</w:t>
            </w:r>
            <w:r>
              <w:rPr>
                <w:rFonts w:hint="eastAsia" w:ascii="仿宋" w:hAnsi="仿宋" w:eastAsia="仿宋" w:cs="仿宋"/>
                <w:sz w:val="24"/>
                <w:szCs w:val="24"/>
                <w:shd w:val="clear" w:color="auto" w:fill="FFFFFF"/>
              </w:rPr>
              <w:t> *</w:t>
            </w:r>
          </w:p>
        </w:tc>
      </w:tr>
      <w:tr w14:paraId="4C43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Merge w:val="restart"/>
            <w:vAlign w:val="center"/>
          </w:tcPr>
          <w:p w14:paraId="57F787FE">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1、投标人企业实力及制度</w:t>
            </w:r>
          </w:p>
          <w:p w14:paraId="44B97F84">
            <w:pPr>
              <w:spacing w:line="240" w:lineRule="auto"/>
              <w:jc w:val="center"/>
              <w:outlineLvl w:val="0"/>
              <w:rPr>
                <w:rFonts w:hint="eastAsia" w:ascii="仿宋" w:hAnsi="仿宋" w:eastAsia="仿宋" w:cs="仿宋"/>
                <w:bCs/>
                <w:sz w:val="24"/>
                <w:szCs w:val="24"/>
              </w:rPr>
            </w:pPr>
          </w:p>
        </w:tc>
        <w:tc>
          <w:tcPr>
            <w:tcW w:w="6277" w:type="dxa"/>
          </w:tcPr>
          <w:p w14:paraId="41B9FEC8">
            <w:pPr>
              <w:spacing w:line="240" w:lineRule="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lang w:val="en-US" w:eastAsia="zh-CN"/>
              </w:rPr>
              <w:t>提供</w:t>
            </w:r>
            <w:r>
              <w:rPr>
                <w:rFonts w:hint="eastAsia" w:ascii="仿宋" w:hAnsi="仿宋" w:eastAsia="仿宋" w:cs="仿宋"/>
                <w:sz w:val="24"/>
                <w:szCs w:val="24"/>
                <w:highlight w:val="none"/>
              </w:rPr>
              <w:t>质量管理体系认证证书、环境管理体系认证证书、职业健康管理体系认证证书，每提供一个</w:t>
            </w:r>
            <w:r>
              <w:rPr>
                <w:rFonts w:hint="eastAsia" w:ascii="仿宋" w:hAnsi="仿宋" w:eastAsia="仿宋" w:cs="仿宋"/>
                <w:b w:val="0"/>
                <w:bCs w:val="0"/>
                <w:sz w:val="24"/>
                <w:szCs w:val="24"/>
                <w:highlight w:val="none"/>
              </w:rPr>
              <w:t>得</w:t>
            </w:r>
            <w:r>
              <w:rPr>
                <w:rFonts w:hint="eastAsia" w:ascii="仿宋" w:hAnsi="仿宋" w:eastAsia="仿宋" w:cs="仿宋"/>
                <w:b w:val="0"/>
                <w:bCs w:val="0"/>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本项</w:t>
            </w:r>
            <w:r>
              <w:rPr>
                <w:rFonts w:hint="eastAsia" w:ascii="仿宋" w:hAnsi="仿宋" w:eastAsia="仿宋" w:cs="仿宋"/>
                <w:sz w:val="24"/>
                <w:szCs w:val="24"/>
                <w:highlight w:val="none"/>
              </w:rPr>
              <w:t>最高得6分。</w:t>
            </w:r>
          </w:p>
          <w:p w14:paraId="66AF437A">
            <w:pPr>
              <w:spacing w:line="240" w:lineRule="auto"/>
              <w:outlineLvl w:val="0"/>
              <w:rPr>
                <w:rFonts w:hint="eastAsia" w:ascii="仿宋" w:hAnsi="仿宋" w:eastAsia="仿宋" w:cs="仿宋"/>
                <w:sz w:val="24"/>
                <w:szCs w:val="24"/>
                <w:highlight w:val="none"/>
              </w:rPr>
            </w:pPr>
            <w:r>
              <w:rPr>
                <w:rStyle w:val="122"/>
                <w:rFonts w:hint="eastAsia" w:ascii="仿宋" w:hAnsi="仿宋" w:eastAsia="仿宋" w:cs="仿宋"/>
                <w:b/>
                <w:bCs/>
                <w:color w:val="auto"/>
                <w:sz w:val="24"/>
                <w:szCs w:val="24"/>
                <w:highlight w:val="none"/>
                <w:lang w:val="en-US" w:eastAsia="zh-CN" w:bidi="ar"/>
              </w:rPr>
              <w:t>注：提供有效期内的证书复印件并加盖投标人公章，否则不得分。</w:t>
            </w:r>
          </w:p>
        </w:tc>
        <w:tc>
          <w:tcPr>
            <w:tcW w:w="780" w:type="dxa"/>
            <w:vAlign w:val="center"/>
          </w:tcPr>
          <w:p w14:paraId="46FBE12A">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968" w:type="dxa"/>
            <w:vAlign w:val="center"/>
          </w:tcPr>
          <w:p w14:paraId="75477943">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客观分</w:t>
            </w:r>
          </w:p>
        </w:tc>
        <w:tc>
          <w:tcPr>
            <w:tcW w:w="1409" w:type="dxa"/>
            <w:vAlign w:val="center"/>
          </w:tcPr>
          <w:p w14:paraId="5EE15BF0">
            <w:pPr>
              <w:spacing w:line="240" w:lineRule="auto"/>
              <w:jc w:val="center"/>
              <w:outlineLvl w:val="0"/>
              <w:rPr>
                <w:rFonts w:hint="eastAsia" w:ascii="仿宋" w:hAnsi="仿宋" w:eastAsia="仿宋" w:cs="仿宋"/>
                <w:sz w:val="24"/>
                <w:szCs w:val="24"/>
              </w:rPr>
            </w:pPr>
          </w:p>
        </w:tc>
      </w:tr>
      <w:tr w14:paraId="3264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Merge w:val="continue"/>
            <w:vAlign w:val="center"/>
          </w:tcPr>
          <w:p w14:paraId="55062DE8">
            <w:pPr>
              <w:spacing w:line="240" w:lineRule="auto"/>
              <w:jc w:val="center"/>
              <w:outlineLvl w:val="0"/>
              <w:rPr>
                <w:rFonts w:hint="eastAsia" w:ascii="仿宋" w:hAnsi="仿宋" w:eastAsia="仿宋" w:cs="仿宋"/>
                <w:bCs/>
                <w:sz w:val="24"/>
                <w:szCs w:val="24"/>
              </w:rPr>
            </w:pPr>
          </w:p>
        </w:tc>
        <w:tc>
          <w:tcPr>
            <w:tcW w:w="6277" w:type="dxa"/>
          </w:tcPr>
          <w:p w14:paraId="366791BF">
            <w:pPr>
              <w:spacing w:line="240" w:lineRule="auto"/>
              <w:jc w:val="left"/>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年1月1日以来投标单位承担过</w:t>
            </w:r>
            <w:r>
              <w:rPr>
                <w:rFonts w:hint="eastAsia" w:ascii="仿宋" w:hAnsi="仿宋" w:eastAsia="仿宋" w:cs="仿宋"/>
                <w:b w:val="0"/>
                <w:bCs w:val="0"/>
                <w:sz w:val="24"/>
                <w:szCs w:val="24"/>
                <w:highlight w:val="none"/>
                <w:lang w:val="en-US" w:eastAsia="zh-CN"/>
              </w:rPr>
              <w:t>类似</w:t>
            </w:r>
            <w:r>
              <w:rPr>
                <w:rFonts w:hint="eastAsia" w:ascii="仿宋" w:hAnsi="仿宋" w:eastAsia="仿宋" w:cs="仿宋"/>
                <w:b w:val="0"/>
                <w:bCs w:val="0"/>
                <w:sz w:val="24"/>
                <w:szCs w:val="24"/>
                <w:highlight w:val="none"/>
              </w:rPr>
              <w:t>业</w:t>
            </w:r>
            <w:r>
              <w:rPr>
                <w:rFonts w:hint="eastAsia" w:ascii="仿宋" w:hAnsi="仿宋" w:eastAsia="仿宋" w:cs="仿宋"/>
                <w:sz w:val="24"/>
                <w:szCs w:val="24"/>
                <w:highlight w:val="none"/>
              </w:rPr>
              <w:t>绩的，有</w:t>
            </w:r>
            <w:r>
              <w:rPr>
                <w:rFonts w:hint="eastAsia" w:ascii="仿宋" w:hAnsi="仿宋" w:eastAsia="仿宋" w:cs="仿宋"/>
                <w:sz w:val="24"/>
                <w:szCs w:val="24"/>
                <w:highlight w:val="none"/>
                <w:lang w:val="en-US" w:eastAsia="zh-CN"/>
              </w:rPr>
              <w:t>每提供</w:t>
            </w:r>
            <w:r>
              <w:rPr>
                <w:rFonts w:hint="eastAsia" w:ascii="仿宋" w:hAnsi="仿宋" w:eastAsia="仿宋" w:cs="仿宋"/>
                <w:sz w:val="24"/>
                <w:szCs w:val="24"/>
                <w:highlight w:val="none"/>
              </w:rPr>
              <w:t>一</w:t>
            </w:r>
            <w:r>
              <w:rPr>
                <w:rFonts w:hint="eastAsia" w:ascii="仿宋" w:hAnsi="仿宋" w:eastAsia="仿宋" w:cs="仿宋"/>
                <w:b w:val="0"/>
                <w:bCs w:val="0"/>
                <w:sz w:val="24"/>
                <w:szCs w:val="24"/>
                <w:highlight w:val="none"/>
              </w:rPr>
              <w:t>个得</w:t>
            </w:r>
            <w:r>
              <w:rPr>
                <w:rFonts w:hint="eastAsia" w:ascii="仿宋" w:hAnsi="仿宋" w:eastAsia="仿宋" w:cs="仿宋"/>
                <w:b w:val="0"/>
                <w:bCs w:val="0"/>
                <w:sz w:val="24"/>
                <w:szCs w:val="24"/>
                <w:highlight w:val="none"/>
                <w:lang w:val="en-US" w:eastAsia="zh-CN"/>
              </w:rPr>
              <w:t>0.5</w:t>
            </w:r>
            <w:r>
              <w:rPr>
                <w:rFonts w:hint="eastAsia" w:ascii="仿宋" w:hAnsi="仿宋" w:eastAsia="仿宋" w:cs="仿宋"/>
                <w:b w:val="0"/>
                <w:bCs w:val="0"/>
                <w:sz w:val="24"/>
                <w:szCs w:val="24"/>
                <w:highlight w:val="none"/>
              </w:rPr>
              <w:t>分，最</w:t>
            </w:r>
            <w:r>
              <w:rPr>
                <w:rFonts w:hint="eastAsia" w:ascii="仿宋" w:hAnsi="仿宋" w:eastAsia="仿宋" w:cs="仿宋"/>
                <w:sz w:val="24"/>
                <w:szCs w:val="24"/>
                <w:highlight w:val="none"/>
              </w:rPr>
              <w:t>高得1分。</w:t>
            </w:r>
          </w:p>
          <w:p w14:paraId="3047AE35">
            <w:pPr>
              <w:spacing w:line="240" w:lineRule="auto"/>
              <w:outlineLvl w:val="0"/>
              <w:rPr>
                <w:rStyle w:val="122"/>
                <w:rFonts w:hint="eastAsia" w:ascii="仿宋" w:hAnsi="仿宋" w:eastAsia="仿宋" w:cs="仿宋"/>
                <w:b/>
                <w:bCs/>
                <w:color w:val="auto"/>
                <w:sz w:val="24"/>
                <w:szCs w:val="24"/>
                <w:highlight w:val="none"/>
                <w:lang w:val="en-US" w:eastAsia="zh-CN" w:bidi="ar"/>
              </w:rPr>
            </w:pPr>
            <w:r>
              <w:rPr>
                <w:rFonts w:hint="eastAsia" w:ascii="仿宋" w:hAnsi="仿宋" w:eastAsia="仿宋" w:cs="仿宋"/>
                <w:b/>
                <w:bCs/>
                <w:sz w:val="24"/>
                <w:szCs w:val="24"/>
                <w:highlight w:val="none"/>
                <w:lang w:val="en-US" w:eastAsia="zh-CN"/>
              </w:rPr>
              <w:t>注：</w:t>
            </w:r>
            <w:r>
              <w:rPr>
                <w:rFonts w:hint="eastAsia" w:ascii="仿宋" w:hAnsi="仿宋" w:eastAsia="仿宋" w:cs="仿宋"/>
                <w:b/>
                <w:bCs/>
                <w:sz w:val="24"/>
                <w:szCs w:val="24"/>
                <w:highlight w:val="none"/>
              </w:rPr>
              <w:t>投标文件中同时提供中标通知书和合同扫描件或复印件，否则不得分。</w:t>
            </w:r>
            <w:bookmarkStart w:id="521" w:name="_GoBack"/>
            <w:bookmarkEnd w:id="521"/>
          </w:p>
        </w:tc>
        <w:tc>
          <w:tcPr>
            <w:tcW w:w="780" w:type="dxa"/>
            <w:vAlign w:val="center"/>
          </w:tcPr>
          <w:p w14:paraId="71894176">
            <w:pPr>
              <w:spacing w:line="24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68" w:type="dxa"/>
            <w:shd w:val="clear" w:color="auto" w:fill="auto"/>
            <w:vAlign w:val="center"/>
          </w:tcPr>
          <w:p w14:paraId="25E3A109">
            <w:pPr>
              <w:spacing w:line="240" w:lineRule="auto"/>
              <w:jc w:val="center"/>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客观分</w:t>
            </w:r>
          </w:p>
        </w:tc>
        <w:tc>
          <w:tcPr>
            <w:tcW w:w="1409" w:type="dxa"/>
            <w:vAlign w:val="center"/>
          </w:tcPr>
          <w:p w14:paraId="5A567A80">
            <w:pPr>
              <w:spacing w:line="240" w:lineRule="auto"/>
              <w:jc w:val="center"/>
              <w:outlineLvl w:val="0"/>
              <w:rPr>
                <w:rFonts w:hint="eastAsia" w:ascii="仿宋" w:hAnsi="仿宋" w:eastAsia="仿宋" w:cs="仿宋"/>
                <w:sz w:val="24"/>
                <w:szCs w:val="24"/>
              </w:rPr>
            </w:pPr>
          </w:p>
        </w:tc>
      </w:tr>
      <w:tr w14:paraId="63CD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Merge w:val="continue"/>
            <w:vAlign w:val="center"/>
          </w:tcPr>
          <w:p w14:paraId="15D87B1F">
            <w:pPr>
              <w:spacing w:line="240" w:lineRule="auto"/>
              <w:jc w:val="center"/>
              <w:outlineLvl w:val="0"/>
              <w:rPr>
                <w:rFonts w:hint="eastAsia" w:ascii="仿宋" w:hAnsi="仿宋" w:eastAsia="仿宋" w:cs="仿宋"/>
                <w:bCs/>
                <w:sz w:val="24"/>
                <w:szCs w:val="24"/>
              </w:rPr>
            </w:pPr>
          </w:p>
        </w:tc>
        <w:tc>
          <w:tcPr>
            <w:tcW w:w="6277" w:type="dxa"/>
          </w:tcPr>
          <w:p w14:paraId="474C1FD8">
            <w:pPr>
              <w:spacing w:line="240" w:lineRule="auto"/>
              <w:outlineLvl w:val="0"/>
              <w:rPr>
                <w:rFonts w:hint="eastAsia" w:ascii="仿宋" w:hAnsi="仿宋" w:eastAsia="仿宋" w:cs="仿宋"/>
                <w:sz w:val="24"/>
                <w:szCs w:val="24"/>
                <w:lang w:eastAsia="zh-CN"/>
              </w:rPr>
            </w:pPr>
            <w:r>
              <w:rPr>
                <w:rFonts w:hint="eastAsia" w:ascii="仿宋" w:hAnsi="仿宋" w:eastAsia="仿宋" w:cs="仿宋"/>
                <w:sz w:val="24"/>
                <w:szCs w:val="24"/>
              </w:rPr>
              <w:t xml:space="preserve">投标单位具有有效的城市生活垃圾经营性清扫、收集、运输服务许可证或承诺中标后办理的得 </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085985A8">
            <w:pPr>
              <w:spacing w:line="240" w:lineRule="auto"/>
              <w:outlineLvl w:val="0"/>
              <w:rPr>
                <w:rFonts w:hint="eastAsia" w:ascii="仿宋" w:hAnsi="仿宋" w:eastAsia="仿宋" w:cs="仿宋"/>
                <w:sz w:val="24"/>
                <w:szCs w:val="24"/>
              </w:rPr>
            </w:pPr>
            <w:r>
              <w:rPr>
                <w:rFonts w:hint="eastAsia" w:ascii="仿宋" w:hAnsi="仿宋" w:eastAsia="仿宋" w:cs="仿宋"/>
                <w:b/>
                <w:bCs/>
                <w:sz w:val="24"/>
                <w:szCs w:val="24"/>
                <w:lang w:val="en-US" w:eastAsia="zh-CN"/>
              </w:rPr>
              <w:t>注：</w:t>
            </w:r>
            <w:r>
              <w:rPr>
                <w:rFonts w:hint="eastAsia" w:ascii="仿宋" w:hAnsi="仿宋" w:eastAsia="仿宋" w:cs="仿宋"/>
                <w:b/>
                <w:bCs/>
                <w:sz w:val="24"/>
                <w:szCs w:val="24"/>
              </w:rPr>
              <w:t>投标文件中提供证书扫描件或复印件，承诺的需提供承诺书，格式自拟，否则不得分。</w:t>
            </w:r>
          </w:p>
        </w:tc>
        <w:tc>
          <w:tcPr>
            <w:tcW w:w="780" w:type="dxa"/>
            <w:vAlign w:val="center"/>
          </w:tcPr>
          <w:p w14:paraId="57BA03B0">
            <w:pPr>
              <w:spacing w:line="24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968" w:type="dxa"/>
            <w:vAlign w:val="center"/>
          </w:tcPr>
          <w:p w14:paraId="269061F0">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客观分</w:t>
            </w:r>
          </w:p>
        </w:tc>
        <w:tc>
          <w:tcPr>
            <w:tcW w:w="1409" w:type="dxa"/>
            <w:vAlign w:val="center"/>
          </w:tcPr>
          <w:p w14:paraId="52D8B3AC">
            <w:pPr>
              <w:spacing w:line="240" w:lineRule="auto"/>
              <w:jc w:val="center"/>
              <w:outlineLvl w:val="0"/>
              <w:rPr>
                <w:rFonts w:hint="eastAsia" w:ascii="仿宋" w:hAnsi="仿宋" w:eastAsia="仿宋" w:cs="仿宋"/>
                <w:sz w:val="24"/>
                <w:szCs w:val="24"/>
              </w:rPr>
            </w:pPr>
          </w:p>
        </w:tc>
      </w:tr>
      <w:tr w14:paraId="5D8E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Align w:val="center"/>
          </w:tcPr>
          <w:p w14:paraId="0545FC13">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2、项目团队</w:t>
            </w:r>
          </w:p>
          <w:p w14:paraId="0034A66A">
            <w:pPr>
              <w:spacing w:line="240" w:lineRule="auto"/>
              <w:jc w:val="center"/>
              <w:outlineLvl w:val="0"/>
              <w:rPr>
                <w:rFonts w:hint="eastAsia" w:ascii="仿宋" w:hAnsi="仿宋" w:eastAsia="仿宋" w:cs="仿宋"/>
                <w:bCs/>
                <w:sz w:val="24"/>
                <w:szCs w:val="24"/>
              </w:rPr>
            </w:pPr>
          </w:p>
        </w:tc>
        <w:tc>
          <w:tcPr>
            <w:tcW w:w="6277" w:type="dxa"/>
          </w:tcPr>
          <w:p w14:paraId="56A60E47">
            <w:pPr>
              <w:spacing w:line="240" w:lineRule="auto"/>
              <w:ind w:firstLine="480" w:firstLineChars="20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1、拟派本项目的主要人员中有垃圾分类项目经理证书得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分，清扫收集运输项目经理证书得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分，垃圾处理管理师证书得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分，机电维修工（或汽车修理工）证书得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分，本项最高得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14:paraId="2C6B904D">
            <w:pPr>
              <w:spacing w:line="240" w:lineRule="auto"/>
              <w:ind w:firstLine="480" w:firstLineChars="20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2、拟派本项目的安保人员持证上岗的（具有保安员证），</w:t>
            </w:r>
            <w:r>
              <w:rPr>
                <w:rFonts w:hint="eastAsia" w:ascii="仿宋" w:hAnsi="仿宋" w:eastAsia="仿宋" w:cs="仿宋"/>
                <w:sz w:val="24"/>
                <w:szCs w:val="24"/>
                <w:highlight w:val="none"/>
                <w:lang w:val="en-US" w:eastAsia="zh-CN"/>
              </w:rPr>
              <w:t>每提供</w:t>
            </w:r>
            <w:r>
              <w:rPr>
                <w:rFonts w:hint="eastAsia" w:ascii="仿宋" w:hAnsi="仿宋" w:eastAsia="仿宋" w:cs="仿宋"/>
                <w:sz w:val="24"/>
                <w:szCs w:val="24"/>
                <w:highlight w:val="none"/>
              </w:rPr>
              <w:t>1个得1分，本项最高得2分。</w:t>
            </w:r>
          </w:p>
          <w:p w14:paraId="7CD85512">
            <w:pPr>
              <w:spacing w:line="240" w:lineRule="auto"/>
              <w:ind w:firstLine="480" w:firstLineChars="20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3、拟派本项目的驾驶员，具有准驾车型B2及以上驾驶证的，有1个得1分，</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6020B3A1">
            <w:pPr>
              <w:spacing w:line="240" w:lineRule="auto"/>
              <w:ind w:firstLine="480" w:firstLineChars="20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4、专职安全员：具有政府部门颁发的有效安全生产管理人员合格证证书的，有1个得2分，本项最高得2分。</w:t>
            </w:r>
          </w:p>
          <w:p w14:paraId="7DE42605">
            <w:pPr>
              <w:spacing w:line="240" w:lineRule="auto"/>
              <w:ind w:firstLine="480" w:firstLineChars="20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5、智能平台及宣教管理员：具有大专及以上学历证书的，有1个得1分，本项最高得2分。</w:t>
            </w:r>
          </w:p>
          <w:p w14:paraId="525B1204">
            <w:pPr>
              <w:spacing w:line="240" w:lineRule="auto"/>
              <w:outlineLvl w:val="0"/>
              <w:rPr>
                <w:rFonts w:hint="eastAsia" w:ascii="仿宋" w:hAnsi="仿宋" w:eastAsia="仿宋" w:cs="仿宋"/>
                <w:color w:val="0000FF"/>
                <w:sz w:val="24"/>
                <w:szCs w:val="24"/>
                <w:highlight w:val="none"/>
                <w:lang w:eastAsia="zh-CN"/>
              </w:rPr>
            </w:pPr>
            <w:r>
              <w:rPr>
                <w:rFonts w:hint="eastAsia" w:ascii="仿宋" w:hAnsi="仿宋" w:eastAsia="仿宋" w:cs="仿宋"/>
                <w:b/>
                <w:bCs/>
                <w:sz w:val="24"/>
                <w:szCs w:val="24"/>
                <w:highlight w:val="none"/>
                <w:lang w:val="en-US" w:eastAsia="zh-CN"/>
              </w:rPr>
              <w:t>注：</w:t>
            </w:r>
            <w:r>
              <w:rPr>
                <w:rFonts w:hint="eastAsia" w:ascii="仿宋" w:hAnsi="仿宋" w:eastAsia="仿宋" w:cs="仿宋"/>
                <w:b/>
                <w:bCs/>
                <w:sz w:val="24"/>
                <w:szCs w:val="24"/>
                <w:highlight w:val="none"/>
              </w:rPr>
              <w:t>投标文件中提供相关证书复印件或扫描件及本单位</w:t>
            </w:r>
            <w:r>
              <w:rPr>
                <w:rFonts w:hint="eastAsia" w:ascii="仿宋" w:hAnsi="仿宋" w:eastAsia="仿宋" w:cs="仿宋"/>
                <w:b/>
                <w:bCs/>
                <w:sz w:val="24"/>
                <w:szCs w:val="24"/>
                <w:highlight w:val="none"/>
                <w:lang w:val="en-US" w:eastAsia="zh-CN"/>
              </w:rPr>
              <w:t>近一期</w:t>
            </w:r>
            <w:r>
              <w:rPr>
                <w:rFonts w:hint="eastAsia" w:ascii="仿宋" w:hAnsi="仿宋" w:eastAsia="仿宋" w:cs="仿宋"/>
                <w:b/>
                <w:bCs/>
                <w:sz w:val="24"/>
                <w:szCs w:val="24"/>
                <w:highlight w:val="none"/>
              </w:rPr>
              <w:t>社保缴纳证明复印件或扫描件，人员不重复得分</w:t>
            </w:r>
            <w:r>
              <w:rPr>
                <w:rFonts w:hint="eastAsia" w:ascii="仿宋" w:hAnsi="仿宋" w:eastAsia="仿宋" w:cs="仿宋"/>
                <w:b/>
                <w:bCs/>
                <w:sz w:val="24"/>
                <w:szCs w:val="24"/>
                <w:highlight w:val="none"/>
                <w:lang w:eastAsia="zh-CN"/>
              </w:rPr>
              <w:t>。</w:t>
            </w:r>
          </w:p>
        </w:tc>
        <w:tc>
          <w:tcPr>
            <w:tcW w:w="780" w:type="dxa"/>
            <w:vAlign w:val="center"/>
          </w:tcPr>
          <w:p w14:paraId="0D9FD823">
            <w:pPr>
              <w:spacing w:line="240" w:lineRule="auto"/>
              <w:jc w:val="center"/>
              <w:outlineLvl w:val="0"/>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16</w:t>
            </w:r>
          </w:p>
        </w:tc>
        <w:tc>
          <w:tcPr>
            <w:tcW w:w="968" w:type="dxa"/>
            <w:vAlign w:val="center"/>
          </w:tcPr>
          <w:p w14:paraId="533767EE">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客观分</w:t>
            </w:r>
          </w:p>
        </w:tc>
        <w:tc>
          <w:tcPr>
            <w:tcW w:w="1409" w:type="dxa"/>
          </w:tcPr>
          <w:p w14:paraId="42E497DD">
            <w:pPr>
              <w:spacing w:line="240" w:lineRule="auto"/>
              <w:outlineLvl w:val="0"/>
              <w:rPr>
                <w:rFonts w:hint="eastAsia" w:ascii="仿宋" w:hAnsi="仿宋" w:eastAsia="仿宋" w:cs="仿宋"/>
                <w:sz w:val="24"/>
                <w:szCs w:val="24"/>
              </w:rPr>
            </w:pPr>
          </w:p>
        </w:tc>
      </w:tr>
      <w:tr w14:paraId="0C35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Align w:val="center"/>
          </w:tcPr>
          <w:p w14:paraId="25A2E5E1">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3投入设备</w:t>
            </w:r>
          </w:p>
        </w:tc>
        <w:tc>
          <w:tcPr>
            <w:tcW w:w="6277" w:type="dxa"/>
            <w:vAlign w:val="center"/>
          </w:tcPr>
          <w:p w14:paraId="76F0A065">
            <w:pPr>
              <w:spacing w:line="24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、密闭式垃圾直运车：</w:t>
            </w:r>
            <w:r>
              <w:rPr>
                <w:rFonts w:hint="eastAsia" w:ascii="仿宋" w:hAnsi="仿宋" w:eastAsia="仿宋" w:cs="仿宋"/>
                <w:color w:val="auto"/>
                <w:sz w:val="24"/>
                <w:szCs w:val="24"/>
                <w:highlight w:val="none"/>
                <w:lang w:eastAsia="zh-CN"/>
              </w:rPr>
              <w:t>投标人提供</w:t>
            </w:r>
            <w:r>
              <w:rPr>
                <w:rFonts w:hint="eastAsia" w:ascii="仿宋" w:hAnsi="仿宋" w:eastAsia="仿宋" w:cs="仿宋"/>
                <w:color w:val="auto"/>
                <w:sz w:val="24"/>
                <w:szCs w:val="24"/>
                <w:highlight w:val="none"/>
              </w:rPr>
              <w:t xml:space="preserve">密闭式垃圾直运车 </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 xml:space="preserve">吨及以上的每辆得 </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分，本项最多得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14:paraId="6D9DC387">
            <w:pPr>
              <w:spacing w:line="24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、易腐（餐厨）垃圾收集清运车：</w:t>
            </w:r>
            <w:r>
              <w:rPr>
                <w:rFonts w:hint="eastAsia" w:ascii="仿宋" w:hAnsi="仿宋" w:eastAsia="仿宋" w:cs="仿宋"/>
                <w:color w:val="auto"/>
                <w:sz w:val="24"/>
                <w:szCs w:val="24"/>
                <w:highlight w:val="none"/>
                <w:lang w:eastAsia="zh-CN"/>
              </w:rPr>
              <w:t>投标人提供</w:t>
            </w:r>
            <w:r>
              <w:rPr>
                <w:rFonts w:hint="eastAsia" w:ascii="仿宋" w:hAnsi="仿宋" w:eastAsia="仿宋" w:cs="仿宋"/>
                <w:color w:val="auto"/>
                <w:sz w:val="24"/>
                <w:szCs w:val="24"/>
                <w:highlight w:val="none"/>
              </w:rPr>
              <w:t xml:space="preserve">易腐（餐厨）垃圾收集清运车7吨及以上的每辆得 </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分，本项最多得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06D1760B">
            <w:pPr>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投标文件中提供以上车辆行驶证、购买发票、车辆登记证复印件或扫描件，按国家规定无需办理行驶证的车辆或设备需在投标文件中提供购买发票复印件或扫描件，如果是新能源车辆，提供新能源车辆车辆行驶证、购买发票、车辆登记证复印件或扫描件。企业租赁的除提供以上资料外，还须提供有效的租赁合同复印件或扫描件。否则不得分。</w:t>
            </w:r>
          </w:p>
        </w:tc>
        <w:tc>
          <w:tcPr>
            <w:tcW w:w="780" w:type="dxa"/>
            <w:vAlign w:val="center"/>
          </w:tcPr>
          <w:p w14:paraId="4C9B3646">
            <w:pPr>
              <w:spacing w:line="24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968" w:type="dxa"/>
            <w:vAlign w:val="center"/>
          </w:tcPr>
          <w:p w14:paraId="6772F869">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客观分</w:t>
            </w:r>
          </w:p>
        </w:tc>
        <w:tc>
          <w:tcPr>
            <w:tcW w:w="1409" w:type="dxa"/>
          </w:tcPr>
          <w:p w14:paraId="26C0E504">
            <w:pPr>
              <w:spacing w:line="240" w:lineRule="auto"/>
              <w:outlineLvl w:val="0"/>
              <w:rPr>
                <w:rFonts w:hint="eastAsia" w:ascii="仿宋" w:hAnsi="仿宋" w:eastAsia="仿宋" w:cs="仿宋"/>
                <w:sz w:val="24"/>
                <w:szCs w:val="24"/>
              </w:rPr>
            </w:pPr>
          </w:p>
        </w:tc>
      </w:tr>
      <w:tr w14:paraId="77E9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Align w:val="center"/>
          </w:tcPr>
          <w:p w14:paraId="1BB1AB6C">
            <w:pPr>
              <w:spacing w:line="240" w:lineRule="auto"/>
              <w:jc w:val="center"/>
              <w:outlineLvl w:val="0"/>
              <w:rPr>
                <w:rFonts w:hint="eastAsia" w:ascii="仿宋" w:hAnsi="仿宋" w:eastAsia="仿宋" w:cs="仿宋"/>
                <w:bCs/>
                <w:sz w:val="24"/>
                <w:szCs w:val="24"/>
              </w:rPr>
            </w:pPr>
            <w:r>
              <w:rPr>
                <w:rFonts w:hint="eastAsia" w:ascii="仿宋" w:hAnsi="仿宋" w:eastAsia="仿宋" w:cs="仿宋"/>
                <w:b/>
                <w:color w:val="auto"/>
                <w:sz w:val="24"/>
                <w:highlight w:val="none"/>
              </w:rPr>
              <w:br w:type="page"/>
            </w:r>
            <w:r>
              <w:rPr>
                <w:rFonts w:hint="eastAsia" w:ascii="仿宋" w:hAnsi="仿宋" w:eastAsia="仿宋" w:cs="仿宋"/>
                <w:bCs/>
                <w:sz w:val="24"/>
                <w:szCs w:val="24"/>
              </w:rPr>
              <w:t>4</w:t>
            </w:r>
          </w:p>
        </w:tc>
        <w:tc>
          <w:tcPr>
            <w:tcW w:w="6277" w:type="dxa"/>
            <w:vAlign w:val="center"/>
          </w:tcPr>
          <w:p w14:paraId="0AD7842D">
            <w:pPr>
              <w:adjustRightInd/>
              <w:spacing w:line="24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sz w:val="24"/>
                <w:szCs w:val="24"/>
              </w:rPr>
              <w:t>根据本项目使用特点提出合理的环卫服务理念，提出服务定位、目标，供应商的管理模式切合实际，有全面的服务计划和承诺，方案全面、可行的得5分，欠全面或欠可行的得3分，不全面或不可行的得1分，</w:t>
            </w:r>
            <w:r>
              <w:rPr>
                <w:rFonts w:hint="eastAsia" w:ascii="仿宋" w:hAnsi="仿宋" w:eastAsia="仿宋" w:cs="仿宋"/>
                <w:sz w:val="24"/>
                <w:szCs w:val="24"/>
                <w:lang w:val="en-US" w:eastAsia="zh-CN"/>
              </w:rPr>
              <w:t>未提供</w:t>
            </w:r>
            <w:r>
              <w:rPr>
                <w:rFonts w:hint="eastAsia" w:ascii="仿宋" w:hAnsi="仿宋" w:eastAsia="仿宋" w:cs="仿宋"/>
                <w:sz w:val="24"/>
                <w:szCs w:val="24"/>
              </w:rPr>
              <w:t>的不得分。</w:t>
            </w:r>
          </w:p>
        </w:tc>
        <w:tc>
          <w:tcPr>
            <w:tcW w:w="780" w:type="dxa"/>
            <w:vAlign w:val="center"/>
          </w:tcPr>
          <w:p w14:paraId="55587579">
            <w:pPr>
              <w:spacing w:line="24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sz w:val="24"/>
                <w:szCs w:val="24"/>
              </w:rPr>
              <w:t>5</w:t>
            </w:r>
          </w:p>
        </w:tc>
        <w:tc>
          <w:tcPr>
            <w:tcW w:w="968" w:type="dxa"/>
            <w:vAlign w:val="center"/>
          </w:tcPr>
          <w:p w14:paraId="16FA2991">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409" w:type="dxa"/>
            <w:vAlign w:val="top"/>
          </w:tcPr>
          <w:p w14:paraId="6AEF25BA">
            <w:pPr>
              <w:spacing w:line="240" w:lineRule="auto"/>
              <w:rPr>
                <w:rFonts w:hint="eastAsia" w:ascii="仿宋" w:hAnsi="仿宋" w:eastAsia="仿宋" w:cs="仿宋"/>
                <w:sz w:val="24"/>
                <w:szCs w:val="24"/>
              </w:rPr>
            </w:pPr>
          </w:p>
        </w:tc>
      </w:tr>
      <w:tr w14:paraId="373F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Align w:val="center"/>
          </w:tcPr>
          <w:p w14:paraId="0A3AAAA4">
            <w:pPr>
              <w:spacing w:line="240" w:lineRule="auto"/>
              <w:jc w:val="center"/>
              <w:outlineLvl w:val="0"/>
              <w:rPr>
                <w:rFonts w:hint="eastAsia" w:ascii="仿宋" w:hAnsi="仿宋" w:eastAsia="仿宋" w:cs="仿宋"/>
                <w:b/>
                <w:color w:val="auto"/>
                <w:sz w:val="24"/>
                <w:highlight w:val="none"/>
              </w:rPr>
            </w:pPr>
            <w:r>
              <w:rPr>
                <w:rFonts w:hint="eastAsia" w:ascii="仿宋" w:hAnsi="仿宋" w:eastAsia="仿宋" w:cs="仿宋"/>
                <w:bCs/>
                <w:sz w:val="24"/>
                <w:szCs w:val="24"/>
              </w:rPr>
              <w:t>5</w:t>
            </w:r>
          </w:p>
        </w:tc>
        <w:tc>
          <w:tcPr>
            <w:tcW w:w="6277" w:type="dxa"/>
            <w:vAlign w:val="center"/>
          </w:tcPr>
          <w:p w14:paraId="7DCFF341">
            <w:pPr>
              <w:adjustRightInd/>
              <w:spacing w:line="240" w:lineRule="auto"/>
              <w:jc w:val="left"/>
              <w:rPr>
                <w:rFonts w:hint="eastAsia" w:ascii="仿宋" w:hAnsi="仿宋" w:eastAsia="仿宋" w:cs="仿宋"/>
                <w:sz w:val="24"/>
                <w:szCs w:val="24"/>
              </w:rPr>
            </w:pPr>
            <w:r>
              <w:rPr>
                <w:rFonts w:hint="eastAsia" w:ascii="仿宋" w:hAnsi="仿宋" w:eastAsia="仿宋" w:cs="仿宋"/>
                <w:sz w:val="24"/>
                <w:szCs w:val="24"/>
              </w:rPr>
              <w:t>具有完善的组织架构，针对员工激励、管理监督、企业自我约束、信息反馈处理等方面有具体的措施，方案全面、可行的得5分，欠全面或欠可行的得3分，不全面或不可行的得1分，</w:t>
            </w:r>
            <w:r>
              <w:rPr>
                <w:rFonts w:hint="eastAsia" w:ascii="仿宋" w:hAnsi="仿宋" w:eastAsia="仿宋" w:cs="仿宋"/>
                <w:sz w:val="24"/>
                <w:szCs w:val="24"/>
                <w:lang w:val="en-US" w:eastAsia="zh-CN"/>
              </w:rPr>
              <w:t>未提供</w:t>
            </w:r>
            <w:r>
              <w:rPr>
                <w:rFonts w:hint="eastAsia" w:ascii="仿宋" w:hAnsi="仿宋" w:eastAsia="仿宋" w:cs="仿宋"/>
                <w:sz w:val="24"/>
                <w:szCs w:val="24"/>
              </w:rPr>
              <w:t>的不得分。</w:t>
            </w:r>
          </w:p>
        </w:tc>
        <w:tc>
          <w:tcPr>
            <w:tcW w:w="780" w:type="dxa"/>
            <w:vAlign w:val="center"/>
          </w:tcPr>
          <w:p w14:paraId="0BE362FD">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968" w:type="dxa"/>
            <w:vAlign w:val="center"/>
          </w:tcPr>
          <w:p w14:paraId="4BBE27BA">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409" w:type="dxa"/>
            <w:vAlign w:val="top"/>
          </w:tcPr>
          <w:p w14:paraId="5FC8253A">
            <w:pPr>
              <w:spacing w:line="240" w:lineRule="auto"/>
              <w:rPr>
                <w:rFonts w:hint="eastAsia" w:ascii="仿宋" w:hAnsi="仿宋" w:eastAsia="仿宋" w:cs="仿宋"/>
                <w:sz w:val="24"/>
                <w:szCs w:val="24"/>
              </w:rPr>
            </w:pPr>
          </w:p>
        </w:tc>
      </w:tr>
      <w:tr w14:paraId="45EB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Align w:val="center"/>
          </w:tcPr>
          <w:p w14:paraId="458B28E2">
            <w:pPr>
              <w:spacing w:line="240" w:lineRule="auto"/>
              <w:jc w:val="center"/>
              <w:outlineLvl w:val="0"/>
              <w:rPr>
                <w:rFonts w:hint="eastAsia" w:ascii="仿宋" w:hAnsi="仿宋" w:eastAsia="仿宋" w:cs="仿宋"/>
                <w:b/>
                <w:color w:val="auto"/>
                <w:sz w:val="24"/>
                <w:highlight w:val="none"/>
              </w:rPr>
            </w:pPr>
            <w:r>
              <w:rPr>
                <w:rFonts w:hint="eastAsia" w:ascii="仿宋" w:hAnsi="仿宋" w:eastAsia="仿宋" w:cs="仿宋"/>
                <w:bCs/>
                <w:sz w:val="24"/>
                <w:szCs w:val="24"/>
              </w:rPr>
              <w:t>6</w:t>
            </w:r>
          </w:p>
        </w:tc>
        <w:tc>
          <w:tcPr>
            <w:tcW w:w="6277" w:type="dxa"/>
            <w:vAlign w:val="top"/>
          </w:tcPr>
          <w:p w14:paraId="7D27F623">
            <w:pPr>
              <w:spacing w:line="240" w:lineRule="auto"/>
              <w:outlineLvl w:val="0"/>
              <w:rPr>
                <w:rFonts w:hint="eastAsia" w:ascii="仿宋" w:hAnsi="仿宋" w:eastAsia="仿宋" w:cs="仿宋"/>
                <w:sz w:val="24"/>
                <w:szCs w:val="24"/>
              </w:rPr>
            </w:pPr>
            <w:r>
              <w:rPr>
                <w:rFonts w:hint="eastAsia" w:ascii="仿宋" w:hAnsi="仿宋" w:eastAsia="仿宋" w:cs="仿宋"/>
                <w:sz w:val="24"/>
                <w:szCs w:val="24"/>
              </w:rPr>
              <w:t>制订内部考核管理制度，有专门的队伍对本项目的人员和质量进行监督，配备监管人员，并提供针对本项目制订具体质量管理考核细则情况，方案全面、可行的得5分，欠全面或欠可行的得3分，不全面或不可行的得1分，</w:t>
            </w:r>
            <w:r>
              <w:rPr>
                <w:rFonts w:hint="eastAsia" w:ascii="仿宋" w:hAnsi="仿宋" w:eastAsia="仿宋" w:cs="仿宋"/>
                <w:sz w:val="24"/>
                <w:szCs w:val="24"/>
                <w:lang w:val="en-US" w:eastAsia="zh-CN"/>
              </w:rPr>
              <w:t>未提供</w:t>
            </w:r>
            <w:r>
              <w:rPr>
                <w:rFonts w:hint="eastAsia" w:ascii="仿宋" w:hAnsi="仿宋" w:eastAsia="仿宋" w:cs="仿宋"/>
                <w:sz w:val="24"/>
                <w:szCs w:val="24"/>
              </w:rPr>
              <w:t>的不得分。</w:t>
            </w:r>
          </w:p>
        </w:tc>
        <w:tc>
          <w:tcPr>
            <w:tcW w:w="780" w:type="dxa"/>
            <w:vAlign w:val="center"/>
          </w:tcPr>
          <w:p w14:paraId="35241BCA">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968" w:type="dxa"/>
            <w:vAlign w:val="center"/>
          </w:tcPr>
          <w:p w14:paraId="602AF8BD">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409" w:type="dxa"/>
            <w:vAlign w:val="top"/>
          </w:tcPr>
          <w:p w14:paraId="5F0C05D2">
            <w:pPr>
              <w:spacing w:line="240" w:lineRule="auto"/>
              <w:rPr>
                <w:rFonts w:hint="eastAsia" w:ascii="仿宋" w:hAnsi="仿宋" w:eastAsia="仿宋" w:cs="仿宋"/>
                <w:sz w:val="24"/>
                <w:szCs w:val="24"/>
              </w:rPr>
            </w:pPr>
          </w:p>
        </w:tc>
      </w:tr>
      <w:tr w14:paraId="5A50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Align w:val="center"/>
          </w:tcPr>
          <w:p w14:paraId="3DCC7C34">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7</w:t>
            </w:r>
          </w:p>
          <w:p w14:paraId="4A0C4E5A">
            <w:pPr>
              <w:spacing w:line="240" w:lineRule="auto"/>
              <w:jc w:val="center"/>
              <w:outlineLvl w:val="0"/>
              <w:rPr>
                <w:rFonts w:hint="eastAsia" w:ascii="仿宋" w:hAnsi="仿宋" w:eastAsia="仿宋" w:cs="仿宋"/>
                <w:b/>
                <w:color w:val="auto"/>
                <w:sz w:val="24"/>
                <w:highlight w:val="none"/>
              </w:rPr>
            </w:pPr>
          </w:p>
        </w:tc>
        <w:tc>
          <w:tcPr>
            <w:tcW w:w="6277" w:type="dxa"/>
            <w:vAlign w:val="center"/>
          </w:tcPr>
          <w:p w14:paraId="13F8B002">
            <w:pPr>
              <w:spacing w:line="240" w:lineRule="auto"/>
              <w:outlineLvl w:val="0"/>
              <w:rPr>
                <w:rFonts w:hint="eastAsia" w:ascii="仿宋" w:hAnsi="仿宋" w:eastAsia="仿宋" w:cs="仿宋"/>
                <w:sz w:val="24"/>
                <w:szCs w:val="24"/>
              </w:rPr>
            </w:pPr>
            <w:r>
              <w:rPr>
                <w:rFonts w:hint="eastAsia" w:ascii="仿宋" w:hAnsi="仿宋" w:eastAsia="仿宋" w:cs="仿宋"/>
                <w:sz w:val="24"/>
                <w:szCs w:val="24"/>
              </w:rPr>
              <w:t>根据本项目制定安全文明保证体系和安全保证措施，包括但不限于制订安全生产制度，定期开展安全生产培训，安全事故应对措施等。方案全面、可行的得5分，欠全面或欠可行的得3分，不全面或不可行的得1分，</w:t>
            </w:r>
            <w:r>
              <w:rPr>
                <w:rFonts w:hint="eastAsia" w:ascii="仿宋" w:hAnsi="仿宋" w:eastAsia="仿宋" w:cs="仿宋"/>
                <w:sz w:val="24"/>
                <w:szCs w:val="24"/>
                <w:lang w:val="en-US" w:eastAsia="zh-CN"/>
              </w:rPr>
              <w:t>未提供</w:t>
            </w:r>
            <w:r>
              <w:rPr>
                <w:rFonts w:hint="eastAsia" w:ascii="仿宋" w:hAnsi="仿宋" w:eastAsia="仿宋" w:cs="仿宋"/>
                <w:sz w:val="24"/>
                <w:szCs w:val="24"/>
              </w:rPr>
              <w:t>的不得分。</w:t>
            </w:r>
          </w:p>
        </w:tc>
        <w:tc>
          <w:tcPr>
            <w:tcW w:w="780" w:type="dxa"/>
            <w:vAlign w:val="center"/>
          </w:tcPr>
          <w:p w14:paraId="1C4BC66F">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968" w:type="dxa"/>
            <w:vAlign w:val="center"/>
          </w:tcPr>
          <w:p w14:paraId="63C1A438">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409" w:type="dxa"/>
            <w:vAlign w:val="top"/>
          </w:tcPr>
          <w:p w14:paraId="015A04D5">
            <w:pPr>
              <w:spacing w:line="240" w:lineRule="auto"/>
              <w:rPr>
                <w:rFonts w:hint="eastAsia" w:ascii="仿宋" w:hAnsi="仿宋" w:eastAsia="仿宋" w:cs="仿宋"/>
                <w:sz w:val="24"/>
                <w:szCs w:val="24"/>
              </w:rPr>
            </w:pPr>
          </w:p>
        </w:tc>
      </w:tr>
      <w:tr w14:paraId="1023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30" w:type="dxa"/>
            <w:vAlign w:val="center"/>
          </w:tcPr>
          <w:p w14:paraId="1C42DB64">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8</w:t>
            </w:r>
          </w:p>
          <w:p w14:paraId="75023B33">
            <w:pPr>
              <w:spacing w:line="240" w:lineRule="auto"/>
              <w:jc w:val="center"/>
              <w:outlineLvl w:val="0"/>
              <w:rPr>
                <w:rFonts w:hint="eastAsia" w:ascii="仿宋" w:hAnsi="仿宋" w:eastAsia="仿宋" w:cs="仿宋"/>
                <w:b/>
                <w:color w:val="auto"/>
                <w:sz w:val="24"/>
                <w:highlight w:val="none"/>
              </w:rPr>
            </w:pPr>
          </w:p>
        </w:tc>
        <w:tc>
          <w:tcPr>
            <w:tcW w:w="6277" w:type="dxa"/>
            <w:vAlign w:val="center"/>
          </w:tcPr>
          <w:p w14:paraId="240FB656">
            <w:pPr>
              <w:spacing w:line="240" w:lineRule="auto"/>
              <w:outlineLvl w:val="0"/>
              <w:rPr>
                <w:rFonts w:hint="eastAsia" w:ascii="仿宋" w:hAnsi="仿宋" w:eastAsia="仿宋" w:cs="仿宋"/>
                <w:sz w:val="24"/>
                <w:szCs w:val="24"/>
              </w:rPr>
            </w:pPr>
            <w:r>
              <w:rPr>
                <w:rFonts w:hint="eastAsia" w:ascii="仿宋" w:hAnsi="仿宋" w:eastAsia="仿宋" w:cs="仿宋"/>
                <w:sz w:val="24"/>
                <w:szCs w:val="24"/>
              </w:rPr>
              <w:t>根据本项目的服务内容指定详细的中转站服务作业方案，有明确的服务计划，对作业车辆和设备有完整的维修保养方案，全面、可行的得5分，欠全面或欠可行的得3分，不全面或不可行的得1分，</w:t>
            </w:r>
            <w:r>
              <w:rPr>
                <w:rFonts w:hint="eastAsia" w:ascii="仿宋" w:hAnsi="仿宋" w:eastAsia="仿宋" w:cs="仿宋"/>
                <w:sz w:val="24"/>
                <w:szCs w:val="24"/>
                <w:lang w:val="en-US" w:eastAsia="zh-CN"/>
              </w:rPr>
              <w:t>未提供</w:t>
            </w:r>
            <w:r>
              <w:rPr>
                <w:rFonts w:hint="eastAsia" w:ascii="仿宋" w:hAnsi="仿宋" w:eastAsia="仿宋" w:cs="仿宋"/>
                <w:sz w:val="24"/>
                <w:szCs w:val="24"/>
              </w:rPr>
              <w:t>的不得分。</w:t>
            </w:r>
          </w:p>
        </w:tc>
        <w:tc>
          <w:tcPr>
            <w:tcW w:w="780" w:type="dxa"/>
            <w:vAlign w:val="center"/>
          </w:tcPr>
          <w:p w14:paraId="03D330AB">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968" w:type="dxa"/>
            <w:vAlign w:val="center"/>
          </w:tcPr>
          <w:p w14:paraId="3B43DA6C">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409" w:type="dxa"/>
            <w:vAlign w:val="top"/>
          </w:tcPr>
          <w:p w14:paraId="4A8CF547">
            <w:pPr>
              <w:spacing w:line="240" w:lineRule="auto"/>
              <w:rPr>
                <w:rFonts w:hint="eastAsia" w:ascii="仿宋" w:hAnsi="仿宋" w:eastAsia="仿宋" w:cs="仿宋"/>
                <w:sz w:val="24"/>
                <w:szCs w:val="24"/>
              </w:rPr>
            </w:pPr>
          </w:p>
        </w:tc>
      </w:tr>
      <w:tr w14:paraId="6333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Align w:val="center"/>
          </w:tcPr>
          <w:p w14:paraId="2B9369BB">
            <w:pPr>
              <w:spacing w:line="240" w:lineRule="auto"/>
              <w:jc w:val="center"/>
              <w:outlineLvl w:val="0"/>
              <w:rPr>
                <w:rFonts w:hint="eastAsia" w:ascii="仿宋" w:hAnsi="仿宋" w:eastAsia="仿宋" w:cs="仿宋"/>
                <w:b/>
                <w:color w:val="auto"/>
                <w:sz w:val="24"/>
                <w:highlight w:val="none"/>
              </w:rPr>
            </w:pPr>
            <w:r>
              <w:rPr>
                <w:rFonts w:hint="eastAsia" w:ascii="仿宋" w:hAnsi="仿宋" w:eastAsia="仿宋" w:cs="仿宋"/>
                <w:bCs/>
                <w:sz w:val="24"/>
                <w:szCs w:val="24"/>
              </w:rPr>
              <w:t>9</w:t>
            </w:r>
          </w:p>
        </w:tc>
        <w:tc>
          <w:tcPr>
            <w:tcW w:w="6277" w:type="dxa"/>
            <w:vAlign w:val="top"/>
          </w:tcPr>
          <w:p w14:paraId="2EFA1EA9">
            <w:pPr>
              <w:spacing w:line="240" w:lineRule="auto"/>
              <w:outlineLvl w:val="0"/>
              <w:rPr>
                <w:rFonts w:hint="eastAsia" w:ascii="仿宋" w:hAnsi="仿宋" w:eastAsia="仿宋" w:cs="仿宋"/>
                <w:sz w:val="24"/>
                <w:szCs w:val="24"/>
              </w:rPr>
            </w:pPr>
            <w:r>
              <w:rPr>
                <w:rFonts w:hint="eastAsia" w:ascii="仿宋" w:hAnsi="仿宋" w:eastAsia="仿宋" w:cs="仿宋"/>
                <w:sz w:val="24"/>
                <w:szCs w:val="24"/>
              </w:rPr>
              <w:t>根据本项目的服务内容，合理设置进场作业机构，项目负责人、管理人员等进场作业人员素质较高，进场设备配置全面可行的得5分，欠全面或欠可行的得3分，不全面或不可行的得1分，</w:t>
            </w:r>
            <w:r>
              <w:rPr>
                <w:rFonts w:hint="eastAsia" w:ascii="仿宋" w:hAnsi="仿宋" w:eastAsia="仿宋" w:cs="仿宋"/>
                <w:sz w:val="24"/>
                <w:szCs w:val="24"/>
                <w:lang w:val="en-US" w:eastAsia="zh-CN"/>
              </w:rPr>
              <w:t>未提供</w:t>
            </w:r>
            <w:r>
              <w:rPr>
                <w:rFonts w:hint="eastAsia" w:ascii="仿宋" w:hAnsi="仿宋" w:eastAsia="仿宋" w:cs="仿宋"/>
                <w:sz w:val="24"/>
                <w:szCs w:val="24"/>
              </w:rPr>
              <w:t>的不得分。</w:t>
            </w:r>
          </w:p>
        </w:tc>
        <w:tc>
          <w:tcPr>
            <w:tcW w:w="780" w:type="dxa"/>
            <w:vAlign w:val="center"/>
          </w:tcPr>
          <w:p w14:paraId="508CA786">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968" w:type="dxa"/>
            <w:vAlign w:val="center"/>
          </w:tcPr>
          <w:p w14:paraId="450FA27F">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409" w:type="dxa"/>
            <w:vAlign w:val="top"/>
          </w:tcPr>
          <w:p w14:paraId="7E8CD295">
            <w:pPr>
              <w:spacing w:line="240" w:lineRule="auto"/>
              <w:rPr>
                <w:rFonts w:hint="eastAsia" w:ascii="仿宋" w:hAnsi="仿宋" w:eastAsia="仿宋" w:cs="仿宋"/>
                <w:sz w:val="24"/>
                <w:szCs w:val="24"/>
              </w:rPr>
            </w:pPr>
          </w:p>
        </w:tc>
      </w:tr>
      <w:tr w14:paraId="373C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Align w:val="center"/>
          </w:tcPr>
          <w:p w14:paraId="758B22A7">
            <w:pPr>
              <w:spacing w:line="240" w:lineRule="auto"/>
              <w:jc w:val="center"/>
              <w:outlineLvl w:val="0"/>
              <w:rPr>
                <w:rFonts w:hint="eastAsia" w:ascii="仿宋" w:hAnsi="仿宋" w:eastAsia="仿宋" w:cs="仿宋"/>
                <w:b/>
                <w:color w:val="auto"/>
                <w:sz w:val="24"/>
                <w:highlight w:val="none"/>
              </w:rPr>
            </w:pPr>
            <w:r>
              <w:rPr>
                <w:rFonts w:hint="eastAsia" w:ascii="仿宋" w:hAnsi="仿宋" w:eastAsia="仿宋" w:cs="仿宋"/>
                <w:bCs/>
                <w:sz w:val="24"/>
                <w:szCs w:val="24"/>
              </w:rPr>
              <w:t>10</w:t>
            </w:r>
          </w:p>
        </w:tc>
        <w:tc>
          <w:tcPr>
            <w:tcW w:w="6277" w:type="dxa"/>
            <w:vAlign w:val="center"/>
          </w:tcPr>
          <w:p w14:paraId="2F96E58F">
            <w:pPr>
              <w:adjustRightInd/>
              <w:spacing w:line="240" w:lineRule="auto"/>
              <w:jc w:val="left"/>
              <w:rPr>
                <w:rFonts w:hint="eastAsia" w:ascii="仿宋" w:hAnsi="仿宋" w:eastAsia="仿宋" w:cs="仿宋"/>
                <w:sz w:val="24"/>
                <w:szCs w:val="24"/>
              </w:rPr>
            </w:pPr>
            <w:r>
              <w:rPr>
                <w:rFonts w:hint="eastAsia" w:ascii="仿宋" w:hAnsi="仿宋" w:eastAsia="仿宋" w:cs="仿宋"/>
                <w:sz w:val="24"/>
                <w:szCs w:val="24"/>
              </w:rPr>
              <w:t>投标人根据本项目制定详细的应急工作方案计划，能及时响应城市应急（气象灾害、防汛抗台、抗雪防冻）和项目实施过程中各类应急保障任务，有固定应急物资仓储及应急设施设备存放场地。方案全面、可行的得</w:t>
            </w:r>
            <w:r>
              <w:rPr>
                <w:rFonts w:hint="eastAsia" w:ascii="仿宋" w:hAnsi="仿宋" w:eastAsia="仿宋" w:cs="仿宋"/>
                <w:sz w:val="24"/>
                <w:szCs w:val="24"/>
                <w:lang w:val="en-US" w:eastAsia="zh-CN"/>
              </w:rPr>
              <w:t>5</w:t>
            </w:r>
            <w:r>
              <w:rPr>
                <w:rFonts w:hint="eastAsia" w:ascii="仿宋" w:hAnsi="仿宋" w:eastAsia="仿宋" w:cs="仿宋"/>
                <w:sz w:val="24"/>
                <w:szCs w:val="24"/>
              </w:rPr>
              <w:t>分，欠全面或欠可行的得</w:t>
            </w:r>
            <w:r>
              <w:rPr>
                <w:rFonts w:hint="eastAsia" w:ascii="仿宋" w:hAnsi="仿宋" w:eastAsia="仿宋" w:cs="仿宋"/>
                <w:sz w:val="24"/>
                <w:szCs w:val="24"/>
                <w:lang w:val="en-US" w:eastAsia="zh-CN"/>
              </w:rPr>
              <w:t>3</w:t>
            </w:r>
            <w:r>
              <w:rPr>
                <w:rFonts w:hint="eastAsia" w:ascii="仿宋" w:hAnsi="仿宋" w:eastAsia="仿宋" w:cs="仿宋"/>
                <w:sz w:val="24"/>
                <w:szCs w:val="24"/>
              </w:rPr>
              <w:t>分，不全面或不可行的得1分，</w:t>
            </w:r>
            <w:r>
              <w:rPr>
                <w:rFonts w:hint="eastAsia" w:ascii="仿宋" w:hAnsi="仿宋" w:eastAsia="仿宋" w:cs="仿宋"/>
                <w:sz w:val="24"/>
                <w:szCs w:val="24"/>
                <w:lang w:val="en-US" w:eastAsia="zh-CN"/>
              </w:rPr>
              <w:t>未提供</w:t>
            </w:r>
            <w:r>
              <w:rPr>
                <w:rFonts w:hint="eastAsia" w:ascii="仿宋" w:hAnsi="仿宋" w:eastAsia="仿宋" w:cs="仿宋"/>
                <w:sz w:val="24"/>
                <w:szCs w:val="24"/>
              </w:rPr>
              <w:t>的不得分。</w:t>
            </w:r>
          </w:p>
        </w:tc>
        <w:tc>
          <w:tcPr>
            <w:tcW w:w="780" w:type="dxa"/>
            <w:vAlign w:val="center"/>
          </w:tcPr>
          <w:p w14:paraId="21C44D93">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968" w:type="dxa"/>
            <w:vAlign w:val="center"/>
          </w:tcPr>
          <w:p w14:paraId="776C24BC">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409" w:type="dxa"/>
            <w:vAlign w:val="top"/>
          </w:tcPr>
          <w:p w14:paraId="337D98F2">
            <w:pPr>
              <w:spacing w:line="240" w:lineRule="auto"/>
              <w:rPr>
                <w:rFonts w:hint="eastAsia" w:ascii="仿宋" w:hAnsi="仿宋" w:eastAsia="仿宋" w:cs="仿宋"/>
                <w:sz w:val="24"/>
                <w:szCs w:val="24"/>
              </w:rPr>
            </w:pPr>
          </w:p>
        </w:tc>
      </w:tr>
      <w:tr w14:paraId="7762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Align w:val="center"/>
          </w:tcPr>
          <w:p w14:paraId="6FDEC7E8">
            <w:pPr>
              <w:spacing w:line="240" w:lineRule="auto"/>
              <w:jc w:val="center"/>
              <w:outlineLvl w:val="0"/>
              <w:rPr>
                <w:rFonts w:hint="eastAsia" w:ascii="仿宋" w:hAnsi="仿宋" w:eastAsia="仿宋" w:cs="仿宋"/>
                <w:b/>
                <w:color w:val="auto"/>
                <w:sz w:val="24"/>
                <w:highlight w:val="none"/>
              </w:rPr>
            </w:pPr>
            <w:r>
              <w:rPr>
                <w:rFonts w:hint="eastAsia" w:ascii="仿宋" w:hAnsi="仿宋" w:eastAsia="仿宋" w:cs="仿宋"/>
                <w:bCs/>
                <w:sz w:val="24"/>
                <w:szCs w:val="24"/>
              </w:rPr>
              <w:t>11</w:t>
            </w:r>
          </w:p>
        </w:tc>
        <w:tc>
          <w:tcPr>
            <w:tcW w:w="6277" w:type="dxa"/>
            <w:vAlign w:val="center"/>
          </w:tcPr>
          <w:p w14:paraId="3A97D801">
            <w:pPr>
              <w:adjustRightInd/>
              <w:spacing w:line="240" w:lineRule="auto"/>
              <w:jc w:val="left"/>
              <w:rPr>
                <w:rFonts w:hint="eastAsia" w:ascii="仿宋" w:hAnsi="仿宋" w:eastAsia="仿宋" w:cs="仿宋"/>
                <w:sz w:val="24"/>
                <w:szCs w:val="24"/>
              </w:rPr>
            </w:pPr>
            <w:r>
              <w:rPr>
                <w:rFonts w:hint="eastAsia" w:ascii="仿宋" w:hAnsi="仿宋" w:eastAsia="仿宋" w:cs="仿宋"/>
                <w:sz w:val="24"/>
                <w:szCs w:val="24"/>
              </w:rPr>
              <w:t>投标人针对本项目实际情况提供的合理化建议，建议全面、可行的得</w:t>
            </w:r>
            <w:r>
              <w:rPr>
                <w:rFonts w:hint="eastAsia" w:ascii="仿宋" w:hAnsi="仿宋" w:eastAsia="仿宋" w:cs="仿宋"/>
                <w:sz w:val="24"/>
                <w:szCs w:val="24"/>
                <w:lang w:val="en-US" w:eastAsia="zh-CN"/>
              </w:rPr>
              <w:t>5</w:t>
            </w:r>
            <w:r>
              <w:rPr>
                <w:rFonts w:hint="eastAsia" w:ascii="仿宋" w:hAnsi="仿宋" w:eastAsia="仿宋" w:cs="仿宋"/>
                <w:sz w:val="24"/>
                <w:szCs w:val="24"/>
              </w:rPr>
              <w:t>分，欠全面或欠可行的得</w:t>
            </w:r>
            <w:r>
              <w:rPr>
                <w:rFonts w:hint="eastAsia" w:ascii="仿宋" w:hAnsi="仿宋" w:eastAsia="仿宋" w:cs="仿宋"/>
                <w:sz w:val="24"/>
                <w:szCs w:val="24"/>
                <w:lang w:val="en-US" w:eastAsia="zh-CN"/>
              </w:rPr>
              <w:t>3</w:t>
            </w:r>
            <w:r>
              <w:rPr>
                <w:rFonts w:hint="eastAsia" w:ascii="仿宋" w:hAnsi="仿宋" w:eastAsia="仿宋" w:cs="仿宋"/>
                <w:sz w:val="24"/>
                <w:szCs w:val="24"/>
              </w:rPr>
              <w:t>分，不全面或不可行的得1分，</w:t>
            </w:r>
            <w:r>
              <w:rPr>
                <w:rFonts w:hint="eastAsia" w:ascii="仿宋" w:hAnsi="仿宋" w:eastAsia="仿宋" w:cs="仿宋"/>
                <w:sz w:val="24"/>
                <w:szCs w:val="24"/>
                <w:lang w:val="en-US" w:eastAsia="zh-CN"/>
              </w:rPr>
              <w:t>未提供</w:t>
            </w:r>
            <w:r>
              <w:rPr>
                <w:rFonts w:hint="eastAsia" w:ascii="仿宋" w:hAnsi="仿宋" w:eastAsia="仿宋" w:cs="仿宋"/>
                <w:sz w:val="24"/>
                <w:szCs w:val="24"/>
              </w:rPr>
              <w:t>的不得分。</w:t>
            </w:r>
          </w:p>
        </w:tc>
        <w:tc>
          <w:tcPr>
            <w:tcW w:w="780" w:type="dxa"/>
            <w:vAlign w:val="center"/>
          </w:tcPr>
          <w:p w14:paraId="14528117">
            <w:pPr>
              <w:adjustRightInd/>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968" w:type="dxa"/>
            <w:vAlign w:val="center"/>
          </w:tcPr>
          <w:p w14:paraId="07FF9A47">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409" w:type="dxa"/>
            <w:vAlign w:val="top"/>
          </w:tcPr>
          <w:p w14:paraId="662F4658">
            <w:pPr>
              <w:spacing w:line="240" w:lineRule="auto"/>
              <w:rPr>
                <w:rFonts w:hint="eastAsia" w:ascii="仿宋" w:hAnsi="仿宋" w:eastAsia="仿宋" w:cs="仿宋"/>
                <w:sz w:val="24"/>
                <w:szCs w:val="24"/>
              </w:rPr>
            </w:pPr>
          </w:p>
        </w:tc>
      </w:tr>
      <w:tr w14:paraId="5958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Align w:val="center"/>
          </w:tcPr>
          <w:p w14:paraId="66253B10">
            <w:pPr>
              <w:spacing w:line="240" w:lineRule="auto"/>
              <w:jc w:val="center"/>
              <w:outlineLvl w:val="0"/>
              <w:rPr>
                <w:rFonts w:hint="eastAsia" w:ascii="仿宋" w:hAnsi="仿宋" w:eastAsia="仿宋" w:cs="仿宋"/>
                <w:b/>
                <w:color w:val="auto"/>
                <w:sz w:val="24"/>
                <w:highlight w:val="none"/>
              </w:rPr>
            </w:pPr>
            <w:r>
              <w:rPr>
                <w:rFonts w:hint="eastAsia" w:ascii="仿宋" w:hAnsi="仿宋" w:eastAsia="仿宋" w:cs="仿宋"/>
                <w:bCs/>
                <w:sz w:val="24"/>
                <w:szCs w:val="24"/>
              </w:rPr>
              <w:t>12</w:t>
            </w:r>
          </w:p>
        </w:tc>
        <w:tc>
          <w:tcPr>
            <w:tcW w:w="6277" w:type="dxa"/>
            <w:vAlign w:val="center"/>
          </w:tcPr>
          <w:p w14:paraId="506C98C8">
            <w:pPr>
              <w:spacing w:line="240" w:lineRule="auto"/>
              <w:rPr>
                <w:rFonts w:hint="eastAsia" w:ascii="仿宋" w:hAnsi="仿宋" w:eastAsia="仿宋" w:cs="仿宋"/>
                <w:sz w:val="24"/>
                <w:szCs w:val="24"/>
              </w:rPr>
            </w:pPr>
            <w:r>
              <w:rPr>
                <w:rFonts w:hint="eastAsia" w:ascii="仿宋" w:hAnsi="仿宋" w:eastAsia="仿宋" w:cs="仿宋"/>
                <w:sz w:val="24"/>
                <w:szCs w:val="24"/>
              </w:rPr>
              <w:t>有完善的的重大活动保障方案，方案科学合理，具有针对性及可操作性，能圆满完成大型活动、节庆假日、创优评优等重大活动保障任务情况，方案全面、可行的得</w:t>
            </w:r>
            <w:r>
              <w:rPr>
                <w:rFonts w:hint="eastAsia" w:ascii="仿宋" w:hAnsi="仿宋" w:eastAsia="仿宋" w:cs="仿宋"/>
                <w:sz w:val="24"/>
                <w:szCs w:val="24"/>
                <w:lang w:val="en-US" w:eastAsia="zh-CN"/>
              </w:rPr>
              <w:t>5</w:t>
            </w:r>
            <w:r>
              <w:rPr>
                <w:rFonts w:hint="eastAsia" w:ascii="仿宋" w:hAnsi="仿宋" w:eastAsia="仿宋" w:cs="仿宋"/>
                <w:sz w:val="24"/>
                <w:szCs w:val="24"/>
              </w:rPr>
              <w:t>分，欠全面或欠可行的得</w:t>
            </w:r>
            <w:r>
              <w:rPr>
                <w:rFonts w:hint="eastAsia" w:ascii="仿宋" w:hAnsi="仿宋" w:eastAsia="仿宋" w:cs="仿宋"/>
                <w:sz w:val="24"/>
                <w:szCs w:val="24"/>
                <w:lang w:val="en-US" w:eastAsia="zh-CN"/>
              </w:rPr>
              <w:t>3</w:t>
            </w:r>
            <w:r>
              <w:rPr>
                <w:rFonts w:hint="eastAsia" w:ascii="仿宋" w:hAnsi="仿宋" w:eastAsia="仿宋" w:cs="仿宋"/>
                <w:sz w:val="24"/>
                <w:szCs w:val="24"/>
              </w:rPr>
              <w:t>分，不全面或不可行的得1分，</w:t>
            </w:r>
            <w:r>
              <w:rPr>
                <w:rFonts w:hint="eastAsia" w:ascii="仿宋" w:hAnsi="仿宋" w:eastAsia="仿宋" w:cs="仿宋"/>
                <w:sz w:val="24"/>
                <w:szCs w:val="24"/>
                <w:lang w:val="en-US" w:eastAsia="zh-CN"/>
              </w:rPr>
              <w:t>未提供</w:t>
            </w:r>
            <w:r>
              <w:rPr>
                <w:rFonts w:hint="eastAsia" w:ascii="仿宋" w:hAnsi="仿宋" w:eastAsia="仿宋" w:cs="仿宋"/>
                <w:sz w:val="24"/>
                <w:szCs w:val="24"/>
              </w:rPr>
              <w:t>的不得分。</w:t>
            </w:r>
          </w:p>
        </w:tc>
        <w:tc>
          <w:tcPr>
            <w:tcW w:w="780" w:type="dxa"/>
            <w:vAlign w:val="center"/>
          </w:tcPr>
          <w:p w14:paraId="689A70AC">
            <w:pPr>
              <w:spacing w:line="240" w:lineRule="auto"/>
              <w:jc w:val="center"/>
              <w:outlineLvl w:val="0"/>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968" w:type="dxa"/>
            <w:vAlign w:val="center"/>
          </w:tcPr>
          <w:p w14:paraId="10A2EB4D">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主观分</w:t>
            </w:r>
          </w:p>
        </w:tc>
        <w:tc>
          <w:tcPr>
            <w:tcW w:w="1409" w:type="dxa"/>
            <w:vAlign w:val="top"/>
          </w:tcPr>
          <w:p w14:paraId="484D8D6D">
            <w:pPr>
              <w:spacing w:line="240" w:lineRule="auto"/>
              <w:rPr>
                <w:rFonts w:hint="eastAsia" w:ascii="仿宋" w:hAnsi="仿宋" w:eastAsia="仿宋" w:cs="仿宋"/>
                <w:sz w:val="24"/>
                <w:szCs w:val="24"/>
              </w:rPr>
            </w:pPr>
          </w:p>
        </w:tc>
      </w:tr>
      <w:tr w14:paraId="4063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0" w:type="dxa"/>
            <w:vAlign w:val="center"/>
          </w:tcPr>
          <w:p w14:paraId="6CA5E3A4">
            <w:pPr>
              <w:spacing w:line="240" w:lineRule="auto"/>
              <w:jc w:val="center"/>
              <w:outlineLvl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13</w:t>
            </w:r>
          </w:p>
        </w:tc>
        <w:tc>
          <w:tcPr>
            <w:tcW w:w="6277" w:type="dxa"/>
            <w:vAlign w:val="top"/>
          </w:tcPr>
          <w:p w14:paraId="011908CF">
            <w:pPr>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有效投标报价的最低价作为评标基准价，其最低报价为满分；按［投标报价得分=（评标基准价/投标报价）*权重］的计算公式计算。</w:t>
            </w:r>
          </w:p>
          <w:p w14:paraId="3353F202">
            <w:pPr>
              <w:widowControl w:val="0"/>
              <w:numPr>
                <w:ilvl w:val="0"/>
                <w:numId w:val="0"/>
              </w:numPr>
              <w:wordWrap/>
              <w:adjustRightInd w:val="0"/>
              <w:snapToGrid/>
              <w:spacing w:line="24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color w:val="auto"/>
                <w:sz w:val="24"/>
                <w:szCs w:val="24"/>
                <w:highlight w:val="none"/>
              </w:rPr>
              <w:t>评标过程中，不得去掉报价中的最高报价和最低报价。</w:t>
            </w:r>
          </w:p>
        </w:tc>
        <w:tc>
          <w:tcPr>
            <w:tcW w:w="780" w:type="dxa"/>
            <w:vAlign w:val="center"/>
          </w:tcPr>
          <w:p w14:paraId="63F16008">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0</w:t>
            </w:r>
          </w:p>
        </w:tc>
        <w:tc>
          <w:tcPr>
            <w:tcW w:w="968" w:type="dxa"/>
            <w:vAlign w:val="center"/>
          </w:tcPr>
          <w:p w14:paraId="3427D016">
            <w:pPr>
              <w:spacing w:line="240" w:lineRule="auto"/>
              <w:jc w:val="center"/>
              <w:outlineLvl w:val="0"/>
              <w:rPr>
                <w:rFonts w:hint="eastAsia" w:ascii="仿宋" w:hAnsi="仿宋" w:eastAsia="仿宋" w:cs="仿宋"/>
                <w:sz w:val="24"/>
                <w:szCs w:val="24"/>
              </w:rPr>
            </w:pPr>
          </w:p>
        </w:tc>
        <w:tc>
          <w:tcPr>
            <w:tcW w:w="1409" w:type="dxa"/>
            <w:vAlign w:val="center"/>
          </w:tcPr>
          <w:p w14:paraId="10D5F504">
            <w:pPr>
              <w:spacing w:line="240" w:lineRule="auto"/>
              <w:jc w:val="center"/>
              <w:outlineLvl w:val="0"/>
              <w:rPr>
                <w:rFonts w:hint="eastAsia" w:ascii="仿宋" w:hAnsi="仿宋" w:eastAsia="仿宋" w:cs="仿宋"/>
                <w:sz w:val="24"/>
                <w:szCs w:val="24"/>
              </w:rPr>
            </w:pPr>
          </w:p>
        </w:tc>
      </w:tr>
    </w:tbl>
    <w:p w14:paraId="7E46A562">
      <w:pPr>
        <w:rPr>
          <w:rFonts w:hint="eastAsia" w:ascii="仿宋" w:hAnsi="仿宋" w:eastAsia="仿宋" w:cs="仿宋"/>
          <w:snapToGrid w:val="0"/>
          <w:color w:val="auto"/>
          <w:kern w:val="0"/>
          <w:sz w:val="24"/>
          <w:highlight w:val="none"/>
        </w:rPr>
      </w:pPr>
    </w:p>
    <w:p w14:paraId="20CF92A9">
      <w:pPr>
        <w:rPr>
          <w:rFonts w:hint="eastAsia" w:ascii="仿宋" w:hAnsi="仿宋" w:eastAsia="仿宋" w:cs="仿宋"/>
          <w:color w:val="auto"/>
          <w:highlight w:val="none"/>
        </w:rPr>
      </w:pPr>
    </w:p>
    <w:p w14:paraId="27407E9A">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FF64587">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089640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2F4DF3D">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67153BC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131978F">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9DA3F7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85F5427">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23DAB6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AE627D3">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8748C96">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1名</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en" w:eastAsia="zh-CN"/>
        </w:rPr>
        <w:t>。</w:t>
      </w:r>
    </w:p>
    <w:p w14:paraId="1A32EC83">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CEA2D94">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13AD5B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EDF052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1FF4B1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B4AA01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投标人对根据修正原则修正后的报价不确认的；</w:t>
      </w:r>
    </w:p>
    <w:p w14:paraId="3AD93D1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投标人提供虚假材料投标的；</w:t>
      </w:r>
    </w:p>
    <w:p w14:paraId="48FAF0B8">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投标人仅提交备份投标文件，未在电子交易平台传输递交投标文件的，投标无效；</w:t>
      </w:r>
    </w:p>
    <w:p w14:paraId="7AA3D7B1">
      <w:pPr>
        <w:pStyle w:val="5"/>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D4A9190">
      <w:pPr>
        <w:pStyle w:val="2"/>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37FCDD3">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36BE7F6">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861788E">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C8A1F44">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F20D232">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728F5DB1">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4F2DA9DA">
      <w:pPr>
        <w:pStyle w:val="2"/>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2D94D34">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169EE18">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C0B7240">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14513D2">
      <w:pPr>
        <w:pStyle w:val="2"/>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第五部分"/>
      <w:bookmarkStart w:id="396" w:name="_Toc86217003"/>
    </w:p>
    <w:p w14:paraId="3CEA968D">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第五部分 拟签订的合同文本</w:t>
      </w:r>
    </w:p>
    <w:p w14:paraId="3816F2F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70272BE">
      <w:pPr>
        <w:spacing w:line="480" w:lineRule="auto"/>
        <w:jc w:val="center"/>
        <w:rPr>
          <w:rFonts w:hint="eastAsia" w:ascii="仿宋" w:hAnsi="仿宋" w:eastAsia="仿宋" w:cs="仿宋"/>
          <w:b/>
          <w:color w:val="auto"/>
          <w:sz w:val="28"/>
          <w:szCs w:val="28"/>
          <w:highlight w:val="none"/>
        </w:rPr>
      </w:pPr>
    </w:p>
    <w:p w14:paraId="4C9E886F">
      <w:pPr>
        <w:spacing w:line="480" w:lineRule="auto"/>
        <w:jc w:val="center"/>
        <w:rPr>
          <w:rFonts w:hint="eastAsia" w:ascii="仿宋" w:hAnsi="仿宋" w:eastAsia="仿宋" w:cs="仿宋"/>
          <w:b/>
          <w:color w:val="auto"/>
          <w:sz w:val="24"/>
          <w:highlight w:val="none"/>
        </w:rPr>
      </w:pPr>
    </w:p>
    <w:p w14:paraId="6A210C03">
      <w:pPr>
        <w:spacing w:line="480" w:lineRule="auto"/>
        <w:jc w:val="center"/>
        <w:rPr>
          <w:rFonts w:hint="eastAsia" w:ascii="仿宋" w:hAnsi="仿宋" w:eastAsia="仿宋" w:cs="仿宋"/>
          <w:b/>
          <w:color w:val="auto"/>
          <w:sz w:val="24"/>
          <w:highlight w:val="none"/>
        </w:rPr>
      </w:pPr>
    </w:p>
    <w:p w14:paraId="391DF66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11C89F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419379D">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11642AA">
      <w:pPr>
        <w:spacing w:before="120" w:line="22" w:lineRule="atLeast"/>
        <w:rPr>
          <w:rFonts w:hint="eastAsia" w:ascii="仿宋" w:hAnsi="仿宋" w:eastAsia="仿宋" w:cs="仿宋"/>
          <w:color w:val="auto"/>
          <w:sz w:val="24"/>
          <w:highlight w:val="none"/>
        </w:rPr>
      </w:pPr>
    </w:p>
    <w:p w14:paraId="4EB107E0">
      <w:pPr>
        <w:pStyle w:val="5"/>
        <w:rPr>
          <w:rFonts w:hint="eastAsia" w:ascii="仿宋" w:hAnsi="仿宋" w:eastAsia="仿宋" w:cs="仿宋"/>
          <w:color w:val="auto"/>
          <w:highlight w:val="none"/>
        </w:rPr>
      </w:pPr>
    </w:p>
    <w:p w14:paraId="52C5A054">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902B2C">
      <w:pPr>
        <w:pStyle w:val="599"/>
        <w:spacing w:before="120" w:line="22" w:lineRule="atLeast"/>
        <w:rPr>
          <w:rFonts w:hint="eastAsia" w:ascii="仿宋" w:hAnsi="仿宋" w:eastAsia="仿宋" w:cs="仿宋"/>
          <w:color w:val="auto"/>
          <w:szCs w:val="24"/>
          <w:highlight w:val="none"/>
        </w:rPr>
      </w:pPr>
    </w:p>
    <w:p w14:paraId="5912128F">
      <w:pPr>
        <w:pStyle w:val="599"/>
        <w:spacing w:before="120" w:line="22" w:lineRule="atLeast"/>
        <w:rPr>
          <w:rFonts w:hint="eastAsia" w:ascii="仿宋" w:hAnsi="仿宋" w:eastAsia="仿宋" w:cs="仿宋"/>
          <w:color w:val="auto"/>
          <w:szCs w:val="24"/>
          <w:highlight w:val="none"/>
        </w:rPr>
      </w:pPr>
    </w:p>
    <w:p w14:paraId="5FE0C9E3">
      <w:pPr>
        <w:rPr>
          <w:rFonts w:hint="eastAsia" w:ascii="仿宋" w:hAnsi="仿宋" w:eastAsia="仿宋" w:cs="仿宋"/>
          <w:color w:val="auto"/>
          <w:sz w:val="24"/>
          <w:highlight w:val="none"/>
        </w:rPr>
      </w:pPr>
    </w:p>
    <w:p w14:paraId="47A9008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D3D1846">
      <w:pPr>
        <w:spacing w:before="120" w:line="22" w:lineRule="atLeast"/>
        <w:rPr>
          <w:rFonts w:hint="eastAsia" w:ascii="仿宋" w:hAnsi="仿宋" w:eastAsia="仿宋" w:cs="仿宋"/>
          <w:color w:val="auto"/>
          <w:sz w:val="24"/>
          <w:highlight w:val="none"/>
        </w:rPr>
      </w:pPr>
    </w:p>
    <w:p w14:paraId="4F902F5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5CA71C9">
      <w:pPr>
        <w:spacing w:before="120" w:line="22" w:lineRule="atLeast"/>
        <w:rPr>
          <w:rFonts w:hint="eastAsia" w:ascii="仿宋" w:hAnsi="仿宋" w:eastAsia="仿宋" w:cs="仿宋"/>
          <w:color w:val="auto"/>
          <w:sz w:val="24"/>
          <w:highlight w:val="none"/>
        </w:rPr>
      </w:pPr>
    </w:p>
    <w:p w14:paraId="1401531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0C1208B">
      <w:pPr>
        <w:spacing w:before="120" w:line="22" w:lineRule="atLeast"/>
        <w:rPr>
          <w:rFonts w:hint="eastAsia" w:ascii="仿宋" w:hAnsi="仿宋" w:eastAsia="仿宋" w:cs="仿宋"/>
          <w:color w:val="auto"/>
          <w:sz w:val="24"/>
          <w:highlight w:val="none"/>
        </w:rPr>
      </w:pPr>
    </w:p>
    <w:p w14:paraId="3A8D1F6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3FDA7BA">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719C4F9E">
      <w:pPr>
        <w:rPr>
          <w:rFonts w:hint="eastAsia" w:ascii="仿宋" w:hAnsi="仿宋" w:eastAsia="仿宋" w:cs="仿宋"/>
          <w:b/>
          <w:color w:val="auto"/>
          <w:sz w:val="24"/>
          <w:highlight w:val="none"/>
        </w:rPr>
      </w:pPr>
    </w:p>
    <w:p w14:paraId="405B9D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822E2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B2A92E3">
      <w:pPr>
        <w:spacing w:line="560" w:lineRule="exact"/>
        <w:ind w:firstLine="482" w:firstLineChars="200"/>
        <w:outlineLvl w:val="0"/>
        <w:rPr>
          <w:rFonts w:hint="eastAsia" w:ascii="仿宋" w:hAnsi="仿宋" w:eastAsia="仿宋" w:cs="仿宋"/>
          <w:color w:val="auto"/>
          <w:sz w:val="24"/>
          <w:highlight w:val="none"/>
        </w:rPr>
      </w:pPr>
      <w:bookmarkStart w:id="397" w:name="_Toc28855"/>
      <w:bookmarkStart w:id="398" w:name="_Toc15367"/>
      <w:bookmarkStart w:id="399" w:name="_Toc19273"/>
      <w:bookmarkStart w:id="400" w:name="_Toc22967"/>
      <w:bookmarkStart w:id="401" w:name="_Toc20421"/>
      <w:r>
        <w:rPr>
          <w:rFonts w:hint="eastAsia" w:ascii="仿宋" w:hAnsi="仿宋" w:eastAsia="仿宋" w:cs="仿宋"/>
          <w:b/>
          <w:color w:val="auto"/>
          <w:sz w:val="24"/>
          <w:highlight w:val="none"/>
        </w:rPr>
        <w:t>1.1 合同组成部分</w:t>
      </w:r>
      <w:bookmarkEnd w:id="397"/>
      <w:bookmarkEnd w:id="398"/>
      <w:bookmarkEnd w:id="399"/>
      <w:bookmarkEnd w:id="400"/>
      <w:bookmarkEnd w:id="401"/>
    </w:p>
    <w:p w14:paraId="67759D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DA0E5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CE74D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C254B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DA2D3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3F2DA26">
      <w:pPr>
        <w:spacing w:line="560" w:lineRule="exact"/>
        <w:ind w:firstLine="482" w:firstLineChars="200"/>
        <w:outlineLvl w:val="0"/>
        <w:rPr>
          <w:rFonts w:hint="eastAsia" w:ascii="仿宋" w:hAnsi="仿宋" w:eastAsia="仿宋" w:cs="仿宋"/>
          <w:b/>
          <w:color w:val="auto"/>
          <w:sz w:val="24"/>
          <w:highlight w:val="none"/>
        </w:rPr>
      </w:pPr>
      <w:bookmarkStart w:id="402" w:name="_Toc22185"/>
      <w:bookmarkStart w:id="403" w:name="_Toc18585"/>
      <w:bookmarkStart w:id="404" w:name="_Toc2918"/>
      <w:bookmarkStart w:id="405" w:name="_Toc6773"/>
      <w:bookmarkStart w:id="406" w:name="_Toc6311"/>
      <w:r>
        <w:rPr>
          <w:rFonts w:hint="eastAsia" w:ascii="仿宋" w:hAnsi="仿宋" w:eastAsia="仿宋" w:cs="仿宋"/>
          <w:b/>
          <w:color w:val="auto"/>
          <w:sz w:val="24"/>
          <w:highlight w:val="none"/>
        </w:rPr>
        <w:t>1.2 标的</w:t>
      </w:r>
      <w:bookmarkEnd w:id="402"/>
      <w:bookmarkEnd w:id="403"/>
      <w:bookmarkEnd w:id="404"/>
      <w:bookmarkEnd w:id="405"/>
      <w:bookmarkEnd w:id="406"/>
    </w:p>
    <w:p w14:paraId="06BF829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02B5B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C0E35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11D1A823">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AAC5AD">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266FDA7A">
      <w:pPr>
        <w:spacing w:line="560" w:lineRule="exact"/>
        <w:ind w:firstLine="480" w:firstLineChars="200"/>
        <w:rPr>
          <w:rFonts w:hint="eastAsia" w:ascii="仿宋" w:hAnsi="仿宋" w:eastAsia="仿宋" w:cs="仿宋"/>
          <w:color w:val="auto"/>
          <w:sz w:val="24"/>
          <w:highlight w:val="none"/>
          <w:u w:val="single"/>
        </w:rPr>
      </w:pPr>
      <w:bookmarkStart w:id="407" w:name="_Toc4929"/>
      <w:bookmarkStart w:id="408" w:name="_Toc1386"/>
      <w:bookmarkStart w:id="409" w:name="_Toc5635"/>
      <w:bookmarkStart w:id="410" w:name="_Toc21124"/>
      <w:bookmarkStart w:id="411"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D99C8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AA7CD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DF0FB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7"/>
      <w:bookmarkEnd w:id="408"/>
      <w:bookmarkEnd w:id="409"/>
      <w:bookmarkEnd w:id="410"/>
      <w:bookmarkEnd w:id="411"/>
    </w:p>
    <w:p w14:paraId="712B90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43F9F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C903D7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45766751">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8665A0C">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6BDB431">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EC443E3">
            <w:pPr>
              <w:pStyle w:val="320"/>
              <w:spacing w:line="560" w:lineRule="exact"/>
              <w:ind w:firstLine="200"/>
              <w:jc w:val="center"/>
              <w:rPr>
                <w:rFonts w:hint="eastAsia" w:ascii="仿宋" w:hAnsi="仿宋" w:eastAsia="仿宋" w:cs="仿宋"/>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6CA5BD6">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258EB1E">
            <w:pPr>
              <w:pStyle w:val="320"/>
              <w:spacing w:line="560" w:lineRule="exact"/>
              <w:ind w:firstLine="200"/>
              <w:jc w:val="center"/>
              <w:rPr>
                <w:rFonts w:hint="eastAsia" w:ascii="仿宋" w:hAnsi="仿宋" w:eastAsia="仿宋" w:cs="仿宋"/>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37D5711">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2D0E712">
            <w:pPr>
              <w:pStyle w:val="320"/>
              <w:spacing w:line="560" w:lineRule="exact"/>
              <w:ind w:firstLine="200"/>
              <w:jc w:val="center"/>
              <w:rPr>
                <w:rFonts w:hint="eastAsia" w:ascii="仿宋" w:hAnsi="仿宋" w:eastAsia="仿宋" w:cs="仿宋"/>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4D192BB">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E5769EB">
            <w:pPr>
              <w:pStyle w:val="320"/>
              <w:spacing w:line="560" w:lineRule="exact"/>
              <w:ind w:firstLine="200"/>
              <w:jc w:val="center"/>
              <w:rPr>
                <w:rFonts w:hint="eastAsia" w:ascii="仿宋" w:hAnsi="仿宋" w:eastAsia="仿宋" w:cs="仿宋"/>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55220FD">
            <w:pPr>
              <w:pStyle w:val="320"/>
              <w:spacing w:line="560" w:lineRule="exact"/>
              <w:ind w:firstLine="200"/>
              <w:jc w:val="center"/>
              <w:rPr>
                <w:rFonts w:hint="eastAsia" w:ascii="仿宋" w:hAnsi="仿宋" w:eastAsia="仿宋" w:cs="仿宋"/>
                <w:color w:val="auto"/>
                <w:sz w:val="24"/>
                <w:szCs w:val="24"/>
                <w:highlight w:val="none"/>
              </w:rPr>
            </w:pPr>
          </w:p>
        </w:tc>
      </w:tr>
    </w:tbl>
    <w:p w14:paraId="0A8B29F3">
      <w:pPr>
        <w:spacing w:line="560" w:lineRule="exact"/>
        <w:ind w:firstLine="480" w:firstLineChars="200"/>
        <w:rPr>
          <w:rFonts w:hint="eastAsia" w:ascii="仿宋" w:hAnsi="仿宋" w:eastAsia="仿宋" w:cs="仿宋"/>
          <w:color w:val="auto"/>
          <w:sz w:val="24"/>
          <w:highlight w:val="none"/>
        </w:rPr>
      </w:pPr>
      <w:bookmarkStart w:id="412" w:name="_Toc3654"/>
      <w:bookmarkStart w:id="413" w:name="_Toc26916"/>
      <w:bookmarkStart w:id="414" w:name="_Toc30158"/>
      <w:bookmarkStart w:id="415" w:name="_Toc30506"/>
      <w:bookmarkStart w:id="416"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BFFF984">
      <w:pPr>
        <w:pStyle w:val="5"/>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2"/>
    <w:bookmarkEnd w:id="413"/>
    <w:bookmarkEnd w:id="414"/>
    <w:bookmarkEnd w:id="415"/>
    <w:bookmarkEnd w:id="416"/>
    <w:p w14:paraId="2F5CCC91">
      <w:pPr>
        <w:pStyle w:val="960"/>
        <w:spacing w:before="0" w:beforeAutospacing="0" w:after="0" w:afterAutospacing="0" w:line="360" w:lineRule="auto"/>
        <w:ind w:firstLine="480"/>
        <w:rPr>
          <w:rFonts w:hint="eastAsia" w:ascii="仿宋" w:hAnsi="仿宋" w:eastAsia="仿宋" w:cs="仿宋"/>
          <w:b/>
          <w:color w:val="auto"/>
          <w:highlight w:val="none"/>
        </w:rPr>
      </w:pPr>
      <w:bookmarkStart w:id="417" w:name="_Toc10340"/>
      <w:bookmarkStart w:id="418" w:name="_Toc22618"/>
      <w:bookmarkStart w:id="419" w:name="_Toc1814"/>
      <w:bookmarkStart w:id="420" w:name="_Toc8772"/>
      <w:bookmarkStart w:id="421" w:name="_Toc4760"/>
      <w:bookmarkStart w:id="422" w:name="_Toc3625"/>
      <w:bookmarkStart w:id="423" w:name="_Toc31421"/>
      <w:bookmarkStart w:id="424" w:name="_Toc11108"/>
      <w:r>
        <w:rPr>
          <w:rFonts w:hint="eastAsia" w:ascii="仿宋" w:hAnsi="仿宋" w:eastAsia="仿宋" w:cs="仿宋"/>
          <w:b/>
          <w:color w:val="auto"/>
          <w:highlight w:val="none"/>
        </w:rPr>
        <w:t>1.4履约保证金</w:t>
      </w:r>
    </w:p>
    <w:p w14:paraId="74D47AFB">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4C58F2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7C09E9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1554AC7">
      <w:pPr>
        <w:pStyle w:val="5"/>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72C46F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7"/>
      <w:bookmarkEnd w:id="418"/>
      <w:bookmarkEnd w:id="419"/>
      <w:r>
        <w:rPr>
          <w:rFonts w:hint="eastAsia" w:ascii="仿宋" w:hAnsi="仿宋" w:eastAsia="仿宋" w:cs="仿宋"/>
          <w:b/>
          <w:color w:val="auto"/>
          <w:sz w:val="24"/>
          <w:highlight w:val="none"/>
        </w:rPr>
        <w:t>预付款</w:t>
      </w:r>
    </w:p>
    <w:p w14:paraId="7C829B0B">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18FD5B1">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1C02789">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9C41B41">
      <w:pPr>
        <w:pStyle w:val="96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918A3AE">
      <w:pPr>
        <w:pStyle w:val="96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8C046E0">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B1320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0"/>
      <w:bookmarkEnd w:id="421"/>
      <w:bookmarkEnd w:id="422"/>
      <w:bookmarkEnd w:id="423"/>
      <w:bookmarkEnd w:id="424"/>
    </w:p>
    <w:p w14:paraId="15F44DB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0ECC6B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5123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7271F2">
      <w:pPr>
        <w:spacing w:line="560" w:lineRule="exact"/>
        <w:ind w:firstLine="480" w:firstLineChars="200"/>
        <w:outlineLvl w:val="0"/>
        <w:rPr>
          <w:rFonts w:hint="eastAsia" w:ascii="仿宋" w:hAnsi="仿宋" w:eastAsia="仿宋" w:cs="仿宋"/>
          <w:bCs/>
          <w:color w:val="auto"/>
          <w:sz w:val="24"/>
          <w:highlight w:val="none"/>
        </w:rPr>
      </w:pPr>
      <w:bookmarkStart w:id="425" w:name="_Toc5698"/>
      <w:bookmarkStart w:id="426" w:name="_Toc2375"/>
      <w:bookmarkStart w:id="427" w:name="_Toc8586"/>
      <w:bookmarkStart w:id="428" w:name="_Toc24662"/>
      <w:bookmarkStart w:id="429" w:name="_Toc3079"/>
      <w:r>
        <w:rPr>
          <w:rFonts w:hint="eastAsia" w:ascii="仿宋" w:hAnsi="仿宋" w:eastAsia="仿宋" w:cs="仿宋"/>
          <w:bCs/>
          <w:color w:val="auto"/>
          <w:sz w:val="24"/>
          <w:highlight w:val="none"/>
        </w:rPr>
        <w:t>1.7.4若服务涉及货物的，则货物的：</w:t>
      </w:r>
    </w:p>
    <w:p w14:paraId="44E129F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B408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CE16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42C51F">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5"/>
      <w:bookmarkEnd w:id="426"/>
      <w:bookmarkEnd w:id="427"/>
      <w:bookmarkEnd w:id="428"/>
      <w:bookmarkEnd w:id="429"/>
    </w:p>
    <w:p w14:paraId="6879F76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1284810">
      <w:pPr>
        <w:pStyle w:val="5"/>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67F4200">
      <w:pPr>
        <w:spacing w:line="560" w:lineRule="exact"/>
        <w:ind w:firstLine="480" w:firstLineChars="200"/>
        <w:rPr>
          <w:rFonts w:hint="eastAsia" w:ascii="仿宋" w:hAnsi="仿宋" w:eastAsia="仿宋" w:cs="仿宋"/>
          <w:color w:val="auto"/>
          <w:sz w:val="24"/>
          <w:highlight w:val="none"/>
        </w:rPr>
      </w:pPr>
      <w:bookmarkStart w:id="430" w:name="_Toc30329"/>
      <w:bookmarkStart w:id="431" w:name="_Toc9497"/>
      <w:bookmarkStart w:id="432" w:name="_Toc32454"/>
      <w:bookmarkStart w:id="433" w:name="_Toc26807"/>
      <w:bookmarkStart w:id="434"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0"/>
    <w:bookmarkEnd w:id="431"/>
    <w:bookmarkEnd w:id="432"/>
    <w:bookmarkEnd w:id="433"/>
    <w:bookmarkEnd w:id="434"/>
    <w:p w14:paraId="1A3040A7">
      <w:pPr>
        <w:spacing w:line="560" w:lineRule="exact"/>
        <w:ind w:firstLine="482" w:firstLineChars="200"/>
        <w:outlineLvl w:val="0"/>
        <w:rPr>
          <w:rFonts w:hint="eastAsia" w:ascii="仿宋" w:hAnsi="仿宋" w:eastAsia="仿宋" w:cs="仿宋"/>
          <w:b/>
          <w:color w:val="auto"/>
          <w:sz w:val="24"/>
          <w:highlight w:val="none"/>
        </w:rPr>
      </w:pPr>
      <w:bookmarkStart w:id="435" w:name="_Toc28375"/>
      <w:bookmarkStart w:id="436" w:name="_Toc16021"/>
      <w:bookmarkStart w:id="437" w:name="_Toc15583"/>
      <w:r>
        <w:rPr>
          <w:rFonts w:hint="eastAsia" w:ascii="仿宋" w:hAnsi="仿宋" w:eastAsia="仿宋" w:cs="仿宋"/>
          <w:b/>
          <w:color w:val="auto"/>
          <w:sz w:val="24"/>
          <w:highlight w:val="none"/>
        </w:rPr>
        <w:t>1.9合同争议的解决</w:t>
      </w:r>
      <w:bookmarkEnd w:id="435"/>
      <w:bookmarkEnd w:id="436"/>
      <w:bookmarkEnd w:id="437"/>
    </w:p>
    <w:p w14:paraId="183DFEDC">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45D6BA8">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8261CC6">
      <w:pPr>
        <w:spacing w:line="560" w:lineRule="exact"/>
        <w:ind w:firstLine="482" w:firstLineChars="200"/>
        <w:outlineLvl w:val="0"/>
        <w:rPr>
          <w:rFonts w:hint="eastAsia" w:ascii="仿宋" w:hAnsi="仿宋" w:eastAsia="仿宋" w:cs="仿宋"/>
          <w:b/>
          <w:color w:val="auto"/>
          <w:sz w:val="24"/>
          <w:highlight w:val="none"/>
        </w:rPr>
      </w:pPr>
      <w:bookmarkStart w:id="438" w:name="_Toc15322"/>
      <w:bookmarkStart w:id="439" w:name="_Toc7245"/>
      <w:bookmarkStart w:id="440" w:name="_Toc11173"/>
      <w:r>
        <w:rPr>
          <w:rFonts w:hint="eastAsia" w:ascii="仿宋" w:hAnsi="仿宋" w:eastAsia="仿宋" w:cs="仿宋"/>
          <w:b/>
          <w:color w:val="auto"/>
          <w:sz w:val="24"/>
          <w:highlight w:val="none"/>
        </w:rPr>
        <w:t>2.0 合同生效</w:t>
      </w:r>
      <w:bookmarkEnd w:id="438"/>
      <w:bookmarkEnd w:id="439"/>
      <w:bookmarkEnd w:id="440"/>
    </w:p>
    <w:p w14:paraId="42538665">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2857822">
      <w:pPr>
        <w:autoSpaceDE w:val="0"/>
        <w:autoSpaceDN w:val="0"/>
        <w:spacing w:line="560" w:lineRule="exact"/>
        <w:rPr>
          <w:rFonts w:hint="eastAsia" w:ascii="仿宋" w:hAnsi="仿宋" w:eastAsia="仿宋" w:cs="仿宋"/>
          <w:color w:val="auto"/>
          <w:sz w:val="24"/>
          <w:highlight w:val="none"/>
          <w:lang w:val="zh-CN"/>
        </w:rPr>
      </w:pPr>
    </w:p>
    <w:p w14:paraId="11A8BEB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FD3BED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0145408">
      <w:pPr>
        <w:autoSpaceDE w:val="0"/>
        <w:autoSpaceDN w:val="0"/>
        <w:spacing w:line="560" w:lineRule="exact"/>
        <w:rPr>
          <w:rFonts w:hint="eastAsia" w:ascii="仿宋" w:hAnsi="仿宋" w:eastAsia="仿宋" w:cs="仿宋"/>
          <w:color w:val="auto"/>
          <w:sz w:val="24"/>
          <w:highlight w:val="none"/>
          <w:lang w:val="zh-CN"/>
        </w:rPr>
      </w:pPr>
    </w:p>
    <w:p w14:paraId="69A42A0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21C1AF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232A8A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A6DB5E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0BC83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C9C0BA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A8E668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41DE9B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09B184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E6BB4B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CA46E1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EB1D20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EE7E088">
      <w:pPr>
        <w:widowControl/>
        <w:spacing w:line="560" w:lineRule="exact"/>
        <w:jc w:val="left"/>
        <w:rPr>
          <w:rFonts w:hint="eastAsia" w:ascii="仿宋" w:hAnsi="仿宋" w:eastAsia="仿宋" w:cs="仿宋"/>
          <w:b/>
          <w:color w:val="auto"/>
          <w:sz w:val="24"/>
          <w:highlight w:val="none"/>
        </w:rPr>
      </w:pPr>
    </w:p>
    <w:p w14:paraId="7FB1AA8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33CF01CB">
      <w:pPr>
        <w:pStyle w:val="702"/>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6C82517">
      <w:pPr>
        <w:spacing w:line="560" w:lineRule="exact"/>
        <w:ind w:firstLine="482" w:firstLineChars="200"/>
        <w:outlineLvl w:val="0"/>
        <w:rPr>
          <w:rFonts w:hint="eastAsia" w:ascii="仿宋" w:hAnsi="仿宋" w:eastAsia="仿宋" w:cs="仿宋"/>
          <w:b/>
          <w:color w:val="auto"/>
          <w:sz w:val="24"/>
          <w:highlight w:val="none"/>
        </w:rPr>
      </w:pPr>
      <w:bookmarkStart w:id="441" w:name="_Toc14021"/>
      <w:bookmarkStart w:id="442" w:name="_Toc19680"/>
      <w:bookmarkStart w:id="443" w:name="_Toc25079"/>
      <w:bookmarkStart w:id="444" w:name="_Toc31297"/>
      <w:bookmarkStart w:id="445" w:name="_Toc5228"/>
      <w:r>
        <w:rPr>
          <w:rFonts w:hint="eastAsia" w:ascii="仿宋" w:hAnsi="仿宋" w:eastAsia="仿宋" w:cs="仿宋"/>
          <w:b/>
          <w:color w:val="auto"/>
          <w:sz w:val="24"/>
          <w:highlight w:val="none"/>
        </w:rPr>
        <w:t>2.1 定义</w:t>
      </w:r>
      <w:bookmarkEnd w:id="441"/>
      <w:bookmarkEnd w:id="442"/>
      <w:bookmarkEnd w:id="443"/>
      <w:bookmarkEnd w:id="444"/>
      <w:bookmarkEnd w:id="445"/>
    </w:p>
    <w:p w14:paraId="5A12A2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11B77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9BB14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41A31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6FAA1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3F315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6B5A301E">
      <w:pPr>
        <w:spacing w:line="560" w:lineRule="exact"/>
        <w:ind w:firstLine="482" w:firstLineChars="200"/>
        <w:outlineLvl w:val="0"/>
        <w:rPr>
          <w:rFonts w:hint="eastAsia" w:ascii="仿宋" w:hAnsi="仿宋" w:eastAsia="仿宋" w:cs="仿宋"/>
          <w:b/>
          <w:color w:val="auto"/>
          <w:sz w:val="24"/>
          <w:highlight w:val="none"/>
        </w:rPr>
      </w:pPr>
      <w:bookmarkStart w:id="446" w:name="_Toc3769"/>
      <w:bookmarkStart w:id="447" w:name="_Toc23289"/>
      <w:bookmarkStart w:id="448" w:name="_Toc19539"/>
      <w:bookmarkStart w:id="449" w:name="_Toc31402"/>
      <w:bookmarkStart w:id="450" w:name="_Toc16752"/>
      <w:r>
        <w:rPr>
          <w:rFonts w:hint="eastAsia" w:ascii="仿宋" w:hAnsi="仿宋" w:eastAsia="仿宋" w:cs="仿宋"/>
          <w:b/>
          <w:color w:val="auto"/>
          <w:sz w:val="24"/>
          <w:highlight w:val="none"/>
        </w:rPr>
        <w:t>2.2 技术规范</w:t>
      </w:r>
      <w:bookmarkEnd w:id="446"/>
      <w:bookmarkEnd w:id="447"/>
      <w:bookmarkEnd w:id="448"/>
      <w:bookmarkEnd w:id="449"/>
      <w:bookmarkEnd w:id="450"/>
    </w:p>
    <w:p w14:paraId="660416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F7C15A">
      <w:pPr>
        <w:spacing w:line="560" w:lineRule="exact"/>
        <w:ind w:firstLine="482" w:firstLineChars="200"/>
        <w:outlineLvl w:val="0"/>
        <w:rPr>
          <w:rFonts w:hint="eastAsia" w:ascii="仿宋" w:hAnsi="仿宋" w:eastAsia="仿宋" w:cs="仿宋"/>
          <w:b/>
          <w:color w:val="auto"/>
          <w:sz w:val="24"/>
          <w:highlight w:val="none"/>
        </w:rPr>
      </w:pPr>
      <w:bookmarkStart w:id="451" w:name="_Toc27945"/>
      <w:bookmarkStart w:id="452" w:name="_Toc9161"/>
      <w:bookmarkStart w:id="453" w:name="_Toc4133"/>
      <w:bookmarkStart w:id="454" w:name="_Toc13673"/>
      <w:bookmarkStart w:id="455" w:name="_Toc12412"/>
      <w:r>
        <w:rPr>
          <w:rFonts w:hint="eastAsia" w:ascii="仿宋" w:hAnsi="仿宋" w:eastAsia="仿宋" w:cs="仿宋"/>
          <w:b/>
          <w:color w:val="auto"/>
          <w:sz w:val="24"/>
          <w:highlight w:val="none"/>
        </w:rPr>
        <w:t>2.3 知识产权</w:t>
      </w:r>
      <w:bookmarkEnd w:id="451"/>
      <w:bookmarkEnd w:id="452"/>
      <w:bookmarkEnd w:id="453"/>
      <w:bookmarkEnd w:id="454"/>
      <w:bookmarkEnd w:id="455"/>
    </w:p>
    <w:p w14:paraId="7714C0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EE48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E4E11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52AE6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hint="eastAsia" w:ascii="仿宋" w:hAnsi="仿宋" w:eastAsia="仿宋" w:cs="仿宋"/>
          <w:b/>
          <w:color w:val="auto"/>
          <w:sz w:val="24"/>
          <w:highlight w:val="none"/>
        </w:rPr>
      </w:pPr>
      <w:bookmarkStart w:id="456" w:name="_Toc22011"/>
      <w:bookmarkStart w:id="457" w:name="_Toc15447"/>
      <w:bookmarkStart w:id="458" w:name="_Toc26555"/>
      <w:bookmarkStart w:id="459" w:name="_Toc31233"/>
      <w:bookmarkStart w:id="460" w:name="_Toc32670"/>
      <w:r>
        <w:rPr>
          <w:rFonts w:hint="eastAsia" w:ascii="仿宋" w:hAnsi="仿宋" w:eastAsia="仿宋" w:cs="仿宋"/>
          <w:b/>
          <w:color w:val="auto"/>
          <w:sz w:val="24"/>
          <w:highlight w:val="none"/>
        </w:rPr>
        <w:t>2.5 结算方式和付款条件</w:t>
      </w:r>
      <w:bookmarkEnd w:id="456"/>
      <w:bookmarkEnd w:id="457"/>
      <w:bookmarkEnd w:id="458"/>
      <w:bookmarkEnd w:id="459"/>
      <w:bookmarkEnd w:id="460"/>
    </w:p>
    <w:p w14:paraId="4529D1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55478F5">
      <w:pPr>
        <w:spacing w:line="560" w:lineRule="exact"/>
        <w:ind w:firstLine="482" w:firstLineChars="200"/>
        <w:outlineLvl w:val="0"/>
        <w:rPr>
          <w:rFonts w:hint="eastAsia" w:ascii="仿宋" w:hAnsi="仿宋" w:eastAsia="仿宋" w:cs="仿宋"/>
          <w:b/>
          <w:color w:val="auto"/>
          <w:sz w:val="24"/>
          <w:highlight w:val="none"/>
        </w:rPr>
      </w:pPr>
      <w:bookmarkStart w:id="461" w:name="_Toc13467"/>
      <w:bookmarkStart w:id="462" w:name="_Toc18990"/>
      <w:bookmarkStart w:id="463" w:name="_Toc13154"/>
      <w:bookmarkStart w:id="464" w:name="_Toc16163"/>
      <w:bookmarkStart w:id="465" w:name="_Toc30507"/>
      <w:r>
        <w:rPr>
          <w:rFonts w:hint="eastAsia" w:ascii="仿宋" w:hAnsi="仿宋" w:eastAsia="仿宋" w:cs="仿宋"/>
          <w:b/>
          <w:color w:val="auto"/>
          <w:sz w:val="24"/>
          <w:highlight w:val="none"/>
        </w:rPr>
        <w:t>2.6 技术资料和保密义务</w:t>
      </w:r>
      <w:bookmarkEnd w:id="461"/>
      <w:bookmarkEnd w:id="462"/>
      <w:bookmarkEnd w:id="463"/>
      <w:bookmarkEnd w:id="464"/>
      <w:bookmarkEnd w:id="465"/>
    </w:p>
    <w:p w14:paraId="623AE5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46500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hint="eastAsia" w:ascii="仿宋" w:hAnsi="仿宋" w:eastAsia="仿宋" w:cs="仿宋"/>
          <w:b/>
          <w:color w:val="auto"/>
          <w:sz w:val="24"/>
          <w:highlight w:val="none"/>
        </w:rPr>
      </w:pPr>
      <w:bookmarkStart w:id="466" w:name="_Toc19069"/>
      <w:r>
        <w:rPr>
          <w:rFonts w:hint="eastAsia" w:ascii="仿宋" w:hAnsi="仿宋" w:eastAsia="仿宋" w:cs="仿宋"/>
          <w:b/>
          <w:color w:val="auto"/>
          <w:sz w:val="24"/>
          <w:highlight w:val="none"/>
        </w:rPr>
        <w:t>2.7 质量保证</w:t>
      </w:r>
      <w:bookmarkEnd w:id="466"/>
    </w:p>
    <w:p w14:paraId="02CCDF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D4BBF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hint="eastAsia" w:ascii="仿宋" w:hAnsi="仿宋" w:eastAsia="仿宋" w:cs="仿宋"/>
          <w:b/>
          <w:color w:val="auto"/>
          <w:sz w:val="24"/>
          <w:highlight w:val="none"/>
        </w:rPr>
      </w:pPr>
      <w:bookmarkStart w:id="467" w:name="_Toc22267"/>
      <w:r>
        <w:rPr>
          <w:rFonts w:hint="eastAsia" w:ascii="仿宋" w:hAnsi="仿宋" w:eastAsia="仿宋" w:cs="仿宋"/>
          <w:b/>
          <w:color w:val="auto"/>
          <w:sz w:val="24"/>
          <w:highlight w:val="none"/>
        </w:rPr>
        <w:t>2.8 延迟履行</w:t>
      </w:r>
      <w:bookmarkEnd w:id="467"/>
    </w:p>
    <w:p w14:paraId="7F3961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34584C3">
      <w:pPr>
        <w:spacing w:line="560" w:lineRule="exact"/>
        <w:ind w:firstLine="482" w:firstLineChars="200"/>
        <w:outlineLvl w:val="0"/>
        <w:rPr>
          <w:rFonts w:hint="eastAsia" w:ascii="仿宋" w:hAnsi="仿宋" w:eastAsia="仿宋" w:cs="仿宋"/>
          <w:b/>
          <w:color w:val="auto"/>
          <w:sz w:val="24"/>
          <w:highlight w:val="none"/>
        </w:rPr>
      </w:pPr>
      <w:bookmarkStart w:id="468" w:name="_Toc10611"/>
      <w:r>
        <w:rPr>
          <w:rFonts w:hint="eastAsia" w:ascii="仿宋" w:hAnsi="仿宋" w:eastAsia="仿宋" w:cs="仿宋"/>
          <w:b/>
          <w:color w:val="auto"/>
          <w:sz w:val="24"/>
          <w:highlight w:val="none"/>
        </w:rPr>
        <w:t>2.9 合同变更</w:t>
      </w:r>
      <w:bookmarkEnd w:id="468"/>
    </w:p>
    <w:p w14:paraId="508ABC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hint="eastAsia" w:ascii="仿宋" w:hAnsi="仿宋" w:eastAsia="仿宋" w:cs="仿宋"/>
          <w:b/>
          <w:color w:val="auto"/>
          <w:sz w:val="24"/>
          <w:highlight w:val="none"/>
        </w:rPr>
      </w:pPr>
      <w:bookmarkStart w:id="469" w:name="_Toc10663"/>
      <w:bookmarkStart w:id="470" w:name="_Toc23368"/>
      <w:bookmarkStart w:id="471" w:name="_Toc26689"/>
      <w:bookmarkStart w:id="472" w:name="_Toc42"/>
      <w:bookmarkStart w:id="473" w:name="_Toc21830"/>
      <w:r>
        <w:rPr>
          <w:rFonts w:hint="eastAsia" w:ascii="仿宋" w:hAnsi="仿宋" w:eastAsia="仿宋" w:cs="仿宋"/>
          <w:b/>
          <w:color w:val="auto"/>
          <w:sz w:val="24"/>
          <w:highlight w:val="none"/>
        </w:rPr>
        <w:t>2.10 合同转让和分包</w:t>
      </w:r>
      <w:bookmarkEnd w:id="469"/>
      <w:bookmarkEnd w:id="470"/>
      <w:bookmarkEnd w:id="471"/>
      <w:bookmarkEnd w:id="472"/>
      <w:bookmarkEnd w:id="473"/>
    </w:p>
    <w:p w14:paraId="3FA7DC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69B6B">
      <w:pPr>
        <w:spacing w:line="560" w:lineRule="exact"/>
        <w:ind w:firstLine="482" w:firstLineChars="200"/>
        <w:outlineLvl w:val="0"/>
        <w:rPr>
          <w:rFonts w:hint="eastAsia" w:ascii="仿宋" w:hAnsi="仿宋" w:eastAsia="仿宋" w:cs="仿宋"/>
          <w:b/>
          <w:color w:val="auto"/>
          <w:sz w:val="24"/>
          <w:highlight w:val="none"/>
        </w:rPr>
      </w:pPr>
      <w:bookmarkStart w:id="474" w:name="_Toc4720"/>
      <w:bookmarkStart w:id="475" w:name="_Toc25571"/>
      <w:bookmarkStart w:id="476" w:name="_Toc32494"/>
      <w:bookmarkStart w:id="477" w:name="_Toc26633"/>
      <w:bookmarkStart w:id="478" w:name="_Toc14371"/>
      <w:r>
        <w:rPr>
          <w:rFonts w:hint="eastAsia" w:ascii="仿宋" w:hAnsi="仿宋" w:eastAsia="仿宋" w:cs="仿宋"/>
          <w:b/>
          <w:color w:val="auto"/>
          <w:sz w:val="24"/>
          <w:highlight w:val="none"/>
        </w:rPr>
        <w:t>2.11 不可抗力</w:t>
      </w:r>
      <w:bookmarkEnd w:id="474"/>
      <w:bookmarkEnd w:id="475"/>
      <w:bookmarkEnd w:id="476"/>
      <w:bookmarkEnd w:id="477"/>
      <w:bookmarkEnd w:id="478"/>
    </w:p>
    <w:p w14:paraId="0DF3B5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4E526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372A5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ACF4E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43DE30D">
      <w:pPr>
        <w:spacing w:line="560" w:lineRule="exact"/>
        <w:ind w:firstLine="482" w:firstLineChars="200"/>
        <w:outlineLvl w:val="0"/>
        <w:rPr>
          <w:rFonts w:hint="eastAsia" w:ascii="仿宋" w:hAnsi="仿宋" w:eastAsia="仿宋" w:cs="仿宋"/>
          <w:b/>
          <w:color w:val="auto"/>
          <w:sz w:val="24"/>
          <w:highlight w:val="none"/>
        </w:rPr>
      </w:pPr>
      <w:bookmarkStart w:id="479" w:name="_Toc25783"/>
      <w:bookmarkStart w:id="480" w:name="_Toc3638"/>
      <w:bookmarkStart w:id="481" w:name="_Toc14115"/>
      <w:bookmarkStart w:id="482" w:name="_Toc24465"/>
      <w:bookmarkStart w:id="483" w:name="_Toc23854"/>
      <w:r>
        <w:rPr>
          <w:rFonts w:hint="eastAsia" w:ascii="仿宋" w:hAnsi="仿宋" w:eastAsia="仿宋" w:cs="仿宋"/>
          <w:b/>
          <w:color w:val="auto"/>
          <w:sz w:val="24"/>
          <w:highlight w:val="none"/>
        </w:rPr>
        <w:t>2.12 税费</w:t>
      </w:r>
      <w:bookmarkEnd w:id="479"/>
      <w:bookmarkEnd w:id="480"/>
      <w:bookmarkEnd w:id="481"/>
      <w:bookmarkEnd w:id="482"/>
      <w:bookmarkEnd w:id="483"/>
    </w:p>
    <w:p w14:paraId="17CC4E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CC78CAE">
      <w:pPr>
        <w:spacing w:line="560" w:lineRule="exact"/>
        <w:ind w:firstLine="482" w:firstLineChars="200"/>
        <w:outlineLvl w:val="0"/>
        <w:rPr>
          <w:rFonts w:hint="eastAsia" w:ascii="仿宋" w:hAnsi="仿宋" w:eastAsia="仿宋" w:cs="仿宋"/>
          <w:b/>
          <w:color w:val="auto"/>
          <w:sz w:val="24"/>
          <w:highlight w:val="none"/>
        </w:rPr>
      </w:pPr>
      <w:bookmarkStart w:id="484" w:name="_Toc26883"/>
      <w:bookmarkStart w:id="485" w:name="_Toc30105"/>
      <w:bookmarkStart w:id="486" w:name="_Toc7315"/>
      <w:bookmarkStart w:id="487" w:name="_Toc14814"/>
      <w:bookmarkStart w:id="488" w:name="_Toc25525"/>
      <w:r>
        <w:rPr>
          <w:rFonts w:hint="eastAsia" w:ascii="仿宋" w:hAnsi="仿宋" w:eastAsia="仿宋" w:cs="仿宋"/>
          <w:b/>
          <w:color w:val="auto"/>
          <w:sz w:val="24"/>
          <w:highlight w:val="none"/>
        </w:rPr>
        <w:t>2.13 乙方破产</w:t>
      </w:r>
      <w:bookmarkEnd w:id="484"/>
      <w:bookmarkEnd w:id="485"/>
      <w:bookmarkEnd w:id="486"/>
      <w:bookmarkEnd w:id="487"/>
      <w:bookmarkEnd w:id="488"/>
    </w:p>
    <w:p w14:paraId="4470C6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9F8EAE">
      <w:pPr>
        <w:spacing w:line="560" w:lineRule="exact"/>
        <w:ind w:firstLine="482" w:firstLineChars="200"/>
        <w:outlineLvl w:val="0"/>
        <w:rPr>
          <w:rFonts w:hint="eastAsia" w:ascii="仿宋" w:hAnsi="仿宋" w:eastAsia="仿宋" w:cs="仿宋"/>
          <w:b/>
          <w:color w:val="auto"/>
          <w:sz w:val="24"/>
          <w:highlight w:val="none"/>
        </w:rPr>
      </w:pPr>
      <w:bookmarkStart w:id="489" w:name="_Toc2016"/>
      <w:bookmarkStart w:id="490" w:name="_Toc23323"/>
      <w:bookmarkStart w:id="491" w:name="_Toc1123"/>
      <w:r>
        <w:rPr>
          <w:rFonts w:hint="eastAsia" w:ascii="仿宋" w:hAnsi="仿宋" w:eastAsia="仿宋" w:cs="仿宋"/>
          <w:b/>
          <w:color w:val="auto"/>
          <w:sz w:val="24"/>
          <w:highlight w:val="none"/>
        </w:rPr>
        <w:t>2.14 合同中止、终止</w:t>
      </w:r>
      <w:bookmarkEnd w:id="489"/>
      <w:bookmarkEnd w:id="490"/>
      <w:bookmarkEnd w:id="491"/>
    </w:p>
    <w:p w14:paraId="57D169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128FF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hint="eastAsia" w:ascii="仿宋" w:hAnsi="仿宋" w:eastAsia="仿宋" w:cs="仿宋"/>
          <w:b/>
          <w:color w:val="auto"/>
          <w:sz w:val="24"/>
          <w:highlight w:val="none"/>
        </w:rPr>
      </w:pPr>
      <w:bookmarkStart w:id="492" w:name="_Toc1969"/>
      <w:bookmarkStart w:id="493" w:name="_Toc17363"/>
      <w:bookmarkStart w:id="494" w:name="_Toc14525"/>
      <w:r>
        <w:rPr>
          <w:rFonts w:hint="eastAsia" w:ascii="仿宋" w:hAnsi="仿宋" w:eastAsia="仿宋" w:cs="仿宋"/>
          <w:b/>
          <w:color w:val="auto"/>
          <w:sz w:val="24"/>
          <w:highlight w:val="none"/>
        </w:rPr>
        <w:t>2.15 检验和验收</w:t>
      </w:r>
      <w:bookmarkEnd w:id="492"/>
      <w:bookmarkEnd w:id="493"/>
      <w:bookmarkEnd w:id="494"/>
    </w:p>
    <w:p w14:paraId="10BB3C7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985344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BD20E84">
      <w:pPr>
        <w:spacing w:line="560" w:lineRule="exact"/>
        <w:ind w:firstLine="482" w:firstLineChars="200"/>
        <w:outlineLvl w:val="0"/>
        <w:rPr>
          <w:rFonts w:hint="eastAsia" w:ascii="仿宋" w:hAnsi="仿宋" w:eastAsia="仿宋" w:cs="仿宋"/>
          <w:b/>
          <w:color w:val="auto"/>
          <w:sz w:val="24"/>
          <w:highlight w:val="none"/>
        </w:rPr>
      </w:pPr>
      <w:bookmarkStart w:id="495" w:name="_Toc12666"/>
      <w:bookmarkStart w:id="496" w:name="_Toc31892"/>
      <w:bookmarkStart w:id="497" w:name="_Toc25198"/>
      <w:bookmarkStart w:id="498" w:name="_Toc9808"/>
      <w:bookmarkStart w:id="499" w:name="_Toc2308"/>
      <w:r>
        <w:rPr>
          <w:rFonts w:hint="eastAsia" w:ascii="仿宋" w:hAnsi="仿宋" w:eastAsia="仿宋" w:cs="仿宋"/>
          <w:b/>
          <w:color w:val="auto"/>
          <w:sz w:val="24"/>
          <w:highlight w:val="none"/>
        </w:rPr>
        <w:t>2.16 通知和送达</w:t>
      </w:r>
      <w:bookmarkEnd w:id="495"/>
      <w:bookmarkEnd w:id="496"/>
      <w:bookmarkEnd w:id="497"/>
      <w:bookmarkEnd w:id="498"/>
      <w:bookmarkEnd w:id="499"/>
    </w:p>
    <w:p w14:paraId="2D57AD58">
      <w:pPr>
        <w:spacing w:line="560" w:lineRule="exact"/>
        <w:ind w:firstLine="480" w:firstLineChars="200"/>
        <w:rPr>
          <w:rFonts w:hint="eastAsia" w:ascii="仿宋" w:hAnsi="仿宋" w:eastAsia="仿宋" w:cs="仿宋"/>
          <w:color w:val="auto"/>
          <w:sz w:val="24"/>
          <w:highlight w:val="none"/>
        </w:rPr>
      </w:pPr>
      <w:bookmarkStart w:id="500" w:name="_Toc27674"/>
      <w:bookmarkStart w:id="501"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79494EF1">
      <w:pPr>
        <w:spacing w:line="560" w:lineRule="exact"/>
        <w:ind w:firstLine="482" w:firstLineChars="200"/>
        <w:outlineLvl w:val="0"/>
        <w:rPr>
          <w:rFonts w:hint="eastAsia" w:ascii="仿宋" w:hAnsi="仿宋" w:eastAsia="仿宋" w:cs="仿宋"/>
          <w:b/>
          <w:color w:val="auto"/>
          <w:sz w:val="24"/>
          <w:highlight w:val="none"/>
        </w:rPr>
      </w:pPr>
      <w:bookmarkStart w:id="502" w:name="_Toc5063"/>
      <w:bookmarkStart w:id="503" w:name="_Toc27644"/>
      <w:bookmarkStart w:id="504" w:name="_Toc20808"/>
      <w:bookmarkStart w:id="505" w:name="_Toc12254"/>
      <w:bookmarkStart w:id="506" w:name="_Toc28906"/>
      <w:r>
        <w:rPr>
          <w:rFonts w:hint="eastAsia" w:ascii="仿宋" w:hAnsi="仿宋" w:eastAsia="仿宋" w:cs="仿宋"/>
          <w:b/>
          <w:color w:val="auto"/>
          <w:sz w:val="24"/>
          <w:highlight w:val="none"/>
        </w:rPr>
        <w:t>2.17 合同使用的文字和适用的法律</w:t>
      </w:r>
      <w:bookmarkEnd w:id="502"/>
      <w:bookmarkEnd w:id="503"/>
      <w:bookmarkEnd w:id="504"/>
      <w:bookmarkEnd w:id="505"/>
      <w:bookmarkEnd w:id="506"/>
    </w:p>
    <w:p w14:paraId="528527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4FB86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C34B1D7">
      <w:pPr>
        <w:spacing w:line="560" w:lineRule="exact"/>
        <w:ind w:firstLine="482" w:firstLineChars="200"/>
        <w:outlineLvl w:val="0"/>
        <w:rPr>
          <w:rFonts w:hint="eastAsia" w:ascii="仿宋" w:hAnsi="仿宋" w:eastAsia="仿宋" w:cs="仿宋"/>
          <w:b/>
          <w:color w:val="auto"/>
          <w:sz w:val="24"/>
          <w:highlight w:val="none"/>
        </w:rPr>
      </w:pPr>
      <w:bookmarkStart w:id="507" w:name="_Toc18540"/>
      <w:bookmarkStart w:id="508" w:name="_Toc30599"/>
      <w:bookmarkStart w:id="509" w:name="_Toc4355"/>
      <w:r>
        <w:rPr>
          <w:rFonts w:hint="eastAsia" w:ascii="仿宋" w:hAnsi="仿宋" w:eastAsia="仿宋" w:cs="仿宋"/>
          <w:b/>
          <w:color w:val="auto"/>
          <w:sz w:val="24"/>
          <w:highlight w:val="none"/>
        </w:rPr>
        <w:t>2.18 计量单位</w:t>
      </w:r>
      <w:bookmarkEnd w:id="507"/>
      <w:bookmarkEnd w:id="508"/>
      <w:bookmarkEnd w:id="509"/>
    </w:p>
    <w:p w14:paraId="5B9E0A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28DE44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F5AF7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4B681F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0" w:name="_Toc331685784"/>
      <w:r>
        <w:rPr>
          <w:rFonts w:hint="eastAsia" w:ascii="仿宋" w:hAnsi="仿宋" w:eastAsia="仿宋" w:cs="仿宋"/>
          <w:b/>
          <w:color w:val="auto"/>
          <w:sz w:val="24"/>
          <w:highlight w:val="none"/>
        </w:rPr>
        <w:t xml:space="preserve"> </w:t>
      </w:r>
      <w:bookmarkEnd w:id="510"/>
      <w:r>
        <w:rPr>
          <w:rFonts w:hint="eastAsia" w:ascii="仿宋" w:hAnsi="仿宋" w:eastAsia="仿宋" w:cs="仿宋"/>
          <w:b/>
          <w:color w:val="auto"/>
          <w:sz w:val="24"/>
          <w:highlight w:val="none"/>
        </w:rPr>
        <w:t>第三部分  合同专用条款</w:t>
      </w:r>
    </w:p>
    <w:p w14:paraId="1CB856D3">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4663DC4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304DB868">
            <w:pPr>
              <w:spacing w:line="360" w:lineRule="auto"/>
              <w:rPr>
                <w:rFonts w:hint="eastAsia" w:ascii="仿宋" w:hAnsi="仿宋" w:eastAsia="仿宋" w:cs="仿宋"/>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7791C121">
            <w:pPr>
              <w:spacing w:line="360" w:lineRule="auto"/>
              <w:rPr>
                <w:rFonts w:hint="eastAsia" w:ascii="仿宋" w:hAnsi="仿宋" w:eastAsia="仿宋" w:cs="仿宋"/>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4F7069E5">
            <w:pPr>
              <w:spacing w:line="360" w:lineRule="auto"/>
              <w:rPr>
                <w:rFonts w:hint="eastAsia" w:ascii="仿宋" w:hAnsi="仿宋" w:eastAsia="仿宋" w:cs="仿宋"/>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4AA1D5F3">
            <w:pPr>
              <w:spacing w:line="360" w:lineRule="auto"/>
              <w:rPr>
                <w:rFonts w:hint="eastAsia" w:ascii="仿宋" w:hAnsi="仿宋" w:eastAsia="仿宋" w:cs="仿宋"/>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601A43BA">
            <w:pPr>
              <w:spacing w:line="360" w:lineRule="auto"/>
              <w:rPr>
                <w:rFonts w:hint="eastAsia" w:ascii="仿宋" w:hAnsi="仿宋" w:eastAsia="仿宋" w:cs="仿宋"/>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31D42319">
            <w:pPr>
              <w:spacing w:line="360" w:lineRule="auto"/>
              <w:rPr>
                <w:rFonts w:hint="eastAsia" w:ascii="仿宋" w:hAnsi="仿宋" w:eastAsia="仿宋" w:cs="仿宋"/>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5B41A289">
            <w:pPr>
              <w:spacing w:line="360" w:lineRule="auto"/>
              <w:rPr>
                <w:rFonts w:hint="eastAsia" w:ascii="仿宋" w:hAnsi="仿宋" w:eastAsia="仿宋" w:cs="仿宋"/>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70E5ED3A">
            <w:pPr>
              <w:spacing w:line="360" w:lineRule="auto"/>
              <w:rPr>
                <w:rFonts w:hint="eastAsia" w:ascii="仿宋" w:hAnsi="仿宋" w:eastAsia="仿宋" w:cs="仿宋"/>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7261FC83">
            <w:pPr>
              <w:spacing w:line="360" w:lineRule="auto"/>
              <w:rPr>
                <w:rFonts w:hint="eastAsia" w:ascii="仿宋" w:hAnsi="仿宋" w:eastAsia="仿宋" w:cs="仿宋"/>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6490AB55">
            <w:pPr>
              <w:spacing w:line="360" w:lineRule="auto"/>
              <w:rPr>
                <w:rFonts w:hint="eastAsia" w:ascii="仿宋" w:hAnsi="仿宋" w:eastAsia="仿宋" w:cs="仿宋"/>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3A43FF54">
            <w:pPr>
              <w:spacing w:line="360" w:lineRule="auto"/>
              <w:rPr>
                <w:rFonts w:hint="eastAsia" w:ascii="仿宋" w:hAnsi="仿宋" w:eastAsia="仿宋" w:cs="仿宋"/>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24FED585">
            <w:pPr>
              <w:spacing w:line="360" w:lineRule="auto"/>
              <w:rPr>
                <w:rFonts w:hint="eastAsia" w:ascii="仿宋" w:hAnsi="仿宋" w:eastAsia="仿宋" w:cs="仿宋"/>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475F6F49">
            <w:pPr>
              <w:spacing w:line="360" w:lineRule="auto"/>
              <w:rPr>
                <w:rFonts w:hint="eastAsia" w:ascii="仿宋" w:hAnsi="仿宋" w:eastAsia="仿宋" w:cs="仿宋"/>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634980CB">
            <w:pPr>
              <w:spacing w:line="360" w:lineRule="auto"/>
              <w:rPr>
                <w:rFonts w:hint="eastAsia" w:ascii="仿宋" w:hAnsi="仿宋" w:eastAsia="仿宋" w:cs="仿宋"/>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7D8A34B0">
            <w:pPr>
              <w:spacing w:line="360" w:lineRule="auto"/>
              <w:rPr>
                <w:rFonts w:hint="eastAsia" w:ascii="仿宋" w:hAnsi="仿宋" w:eastAsia="仿宋" w:cs="仿宋"/>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6761C5ED">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19BAD9B3">
            <w:pPr>
              <w:spacing w:line="360" w:lineRule="auto"/>
              <w:rPr>
                <w:rFonts w:hint="eastAsia" w:ascii="仿宋" w:hAnsi="仿宋" w:eastAsia="仿宋" w:cs="仿宋"/>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5082AFF0">
            <w:pPr>
              <w:spacing w:line="360" w:lineRule="auto"/>
              <w:rPr>
                <w:rFonts w:hint="eastAsia" w:ascii="仿宋" w:hAnsi="仿宋" w:eastAsia="仿宋" w:cs="仿宋"/>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48C69B9A">
            <w:pPr>
              <w:spacing w:line="360" w:lineRule="auto"/>
              <w:rPr>
                <w:rFonts w:hint="eastAsia" w:ascii="仿宋" w:hAnsi="仿宋" w:eastAsia="仿宋" w:cs="仿宋"/>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4B94E58B">
            <w:pPr>
              <w:spacing w:line="360" w:lineRule="auto"/>
              <w:rPr>
                <w:rFonts w:hint="eastAsia" w:ascii="仿宋" w:hAnsi="仿宋" w:eastAsia="仿宋" w:cs="仿宋"/>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43CE10F1">
            <w:pPr>
              <w:spacing w:line="360" w:lineRule="auto"/>
              <w:rPr>
                <w:rFonts w:hint="eastAsia" w:ascii="仿宋" w:hAnsi="仿宋" w:eastAsia="仿宋" w:cs="仿宋"/>
                <w:color w:val="auto"/>
                <w:sz w:val="24"/>
                <w:highlight w:val="none"/>
              </w:rPr>
            </w:pPr>
          </w:p>
        </w:tc>
      </w:tr>
    </w:tbl>
    <w:p w14:paraId="408D6C86">
      <w:pPr>
        <w:spacing w:line="360" w:lineRule="auto"/>
        <w:ind w:left="-420" w:leftChars="-200" w:right="-420" w:rightChars="-200" w:firstLine="480" w:firstLineChars="200"/>
        <w:rPr>
          <w:rFonts w:hint="eastAsia" w:ascii="仿宋" w:hAnsi="仿宋" w:eastAsia="仿宋" w:cs="仿宋"/>
          <w:color w:val="auto"/>
          <w:sz w:val="24"/>
          <w:highlight w:val="none"/>
        </w:rPr>
      </w:pPr>
    </w:p>
    <w:p w14:paraId="265D86DB">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1C9D7740">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F30D4DC">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14:paraId="5458760F">
      <w:pPr>
        <w:spacing w:line="360" w:lineRule="auto"/>
        <w:jc w:val="center"/>
        <w:outlineLvl w:val="0"/>
        <w:rPr>
          <w:rFonts w:hint="eastAsia" w:ascii="仿宋" w:hAnsi="仿宋" w:eastAsia="仿宋" w:cs="仿宋"/>
          <w:b/>
          <w:color w:val="auto"/>
          <w:kern w:val="0"/>
          <w:sz w:val="36"/>
          <w:szCs w:val="36"/>
          <w:highlight w:val="none"/>
        </w:rPr>
      </w:pPr>
    </w:p>
    <w:p w14:paraId="72EBEEF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D0571E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87950B4">
      <w:pPr>
        <w:spacing w:line="360" w:lineRule="auto"/>
        <w:jc w:val="center"/>
        <w:outlineLvl w:val="0"/>
        <w:rPr>
          <w:rFonts w:hint="eastAsia" w:ascii="仿宋" w:hAnsi="仿宋" w:eastAsia="仿宋" w:cs="仿宋"/>
          <w:b/>
          <w:color w:val="auto"/>
          <w:kern w:val="0"/>
          <w:sz w:val="36"/>
          <w:szCs w:val="36"/>
          <w:highlight w:val="none"/>
        </w:rPr>
      </w:pPr>
    </w:p>
    <w:p w14:paraId="64B2C9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2B9FD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64F99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73A99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EB6127A">
      <w:pPr>
        <w:snapToGrid w:val="0"/>
        <w:spacing w:line="360" w:lineRule="auto"/>
        <w:ind w:firstLine="480" w:firstLineChars="200"/>
        <w:rPr>
          <w:rFonts w:hint="eastAsia" w:ascii="仿宋" w:hAnsi="仿宋" w:eastAsia="仿宋" w:cs="仿宋"/>
          <w:color w:val="auto"/>
          <w:sz w:val="24"/>
          <w:highlight w:val="none"/>
        </w:rPr>
      </w:pPr>
    </w:p>
    <w:p w14:paraId="5D7C83D8">
      <w:pPr>
        <w:spacing w:line="360" w:lineRule="auto"/>
        <w:ind w:firstLine="480" w:firstLineChars="200"/>
        <w:rPr>
          <w:rFonts w:hint="eastAsia" w:ascii="仿宋" w:hAnsi="仿宋" w:eastAsia="仿宋" w:cs="仿宋"/>
          <w:color w:val="auto"/>
          <w:sz w:val="24"/>
          <w:highlight w:val="none"/>
        </w:rPr>
      </w:pPr>
    </w:p>
    <w:p w14:paraId="36B3FF2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29142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D94D6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4FCB57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90A9E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1CA2D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73521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9E678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A2EE7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AD740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1E93E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E5B82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E1C79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3D06016">
      <w:pPr>
        <w:snapToGrid w:val="0"/>
        <w:spacing w:line="360" w:lineRule="auto"/>
        <w:ind w:right="480"/>
        <w:jc w:val="center"/>
        <w:rPr>
          <w:rFonts w:hint="eastAsia" w:ascii="仿宋" w:hAnsi="仿宋" w:eastAsia="仿宋" w:cs="仿宋"/>
          <w:b/>
          <w:color w:val="auto"/>
          <w:kern w:val="0"/>
          <w:sz w:val="32"/>
          <w:szCs w:val="32"/>
          <w:highlight w:val="none"/>
        </w:rPr>
      </w:pPr>
    </w:p>
    <w:p w14:paraId="596ABC37">
      <w:pPr>
        <w:snapToGrid w:val="0"/>
        <w:spacing w:line="360" w:lineRule="auto"/>
        <w:ind w:right="480"/>
        <w:jc w:val="center"/>
        <w:rPr>
          <w:rFonts w:hint="eastAsia" w:ascii="仿宋" w:hAnsi="仿宋" w:eastAsia="仿宋" w:cs="仿宋"/>
          <w:b/>
          <w:color w:val="auto"/>
          <w:kern w:val="0"/>
          <w:sz w:val="32"/>
          <w:szCs w:val="32"/>
          <w:highlight w:val="none"/>
        </w:rPr>
      </w:pPr>
    </w:p>
    <w:p w14:paraId="25E2531B">
      <w:pPr>
        <w:snapToGrid w:val="0"/>
        <w:spacing w:line="360" w:lineRule="auto"/>
        <w:ind w:right="480"/>
        <w:jc w:val="center"/>
        <w:rPr>
          <w:rFonts w:hint="eastAsia" w:ascii="仿宋" w:hAnsi="仿宋" w:eastAsia="仿宋" w:cs="仿宋"/>
          <w:b/>
          <w:color w:val="auto"/>
          <w:kern w:val="0"/>
          <w:sz w:val="32"/>
          <w:szCs w:val="32"/>
          <w:highlight w:val="none"/>
        </w:rPr>
      </w:pPr>
    </w:p>
    <w:p w14:paraId="3D869CA3">
      <w:pPr>
        <w:rPr>
          <w:rFonts w:hint="eastAsia" w:ascii="仿宋" w:hAnsi="仿宋" w:eastAsia="仿宋" w:cs="仿宋"/>
          <w:color w:val="auto"/>
          <w:highlight w:val="none"/>
        </w:rPr>
      </w:pPr>
    </w:p>
    <w:p w14:paraId="1165296D">
      <w:pPr>
        <w:snapToGrid w:val="0"/>
        <w:spacing w:line="360" w:lineRule="auto"/>
        <w:ind w:right="480"/>
        <w:jc w:val="center"/>
        <w:rPr>
          <w:rFonts w:hint="eastAsia" w:ascii="仿宋" w:hAnsi="仿宋" w:eastAsia="仿宋" w:cs="仿宋"/>
          <w:b/>
          <w:color w:val="auto"/>
          <w:kern w:val="0"/>
          <w:sz w:val="32"/>
          <w:szCs w:val="32"/>
          <w:highlight w:val="none"/>
        </w:rPr>
      </w:pPr>
    </w:p>
    <w:p w14:paraId="1EDB7BF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A0A3F4">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9B4CA7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hint="eastAsia" w:ascii="仿宋" w:hAnsi="仿宋" w:eastAsia="仿宋" w:cs="仿宋"/>
          <w:b/>
          <w:color w:val="auto"/>
          <w:kern w:val="0"/>
          <w:sz w:val="32"/>
          <w:szCs w:val="32"/>
          <w:highlight w:val="none"/>
        </w:rPr>
      </w:pPr>
    </w:p>
    <w:p w14:paraId="4A04CF9F">
      <w:pPr>
        <w:snapToGrid w:val="0"/>
        <w:spacing w:line="360" w:lineRule="auto"/>
        <w:ind w:right="480"/>
        <w:jc w:val="center"/>
        <w:rPr>
          <w:rFonts w:hint="eastAsia" w:ascii="仿宋" w:hAnsi="仿宋" w:eastAsia="仿宋" w:cs="仿宋"/>
          <w:b/>
          <w:color w:val="auto"/>
          <w:kern w:val="0"/>
          <w:sz w:val="32"/>
          <w:szCs w:val="32"/>
          <w:highlight w:val="none"/>
        </w:rPr>
      </w:pPr>
    </w:p>
    <w:p w14:paraId="261B7AD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15717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765B399">
      <w:pPr>
        <w:widowControl/>
        <w:spacing w:line="360" w:lineRule="auto"/>
        <w:ind w:firstLine="480"/>
        <w:jc w:val="left"/>
        <w:rPr>
          <w:rFonts w:hint="eastAsia" w:ascii="仿宋" w:hAnsi="仿宋" w:eastAsia="仿宋" w:cs="仿宋"/>
          <w:color w:val="auto"/>
          <w:sz w:val="24"/>
          <w:highlight w:val="none"/>
        </w:rPr>
      </w:pPr>
    </w:p>
    <w:p w14:paraId="678AF03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6ACD37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4E24821">
      <w:pPr>
        <w:widowControl/>
        <w:spacing w:line="360" w:lineRule="auto"/>
        <w:ind w:left="150"/>
        <w:jc w:val="center"/>
        <w:rPr>
          <w:rFonts w:hint="eastAsia" w:ascii="仿宋" w:hAnsi="仿宋" w:eastAsia="仿宋" w:cs="仿宋"/>
          <w:b/>
          <w:color w:val="auto"/>
          <w:kern w:val="0"/>
          <w:sz w:val="32"/>
          <w:szCs w:val="32"/>
          <w:highlight w:val="none"/>
        </w:rPr>
      </w:pPr>
    </w:p>
    <w:p w14:paraId="4E66AFB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48FD9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6E3344A">
      <w:pPr>
        <w:rPr>
          <w:rFonts w:hint="eastAsia" w:ascii="仿宋" w:hAnsi="仿宋" w:eastAsia="仿宋" w:cs="仿宋"/>
          <w:color w:val="auto"/>
          <w:highlight w:val="none"/>
        </w:rPr>
      </w:pPr>
    </w:p>
    <w:p w14:paraId="73907B95">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0B4F94">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A7CF41B">
      <w:pPr>
        <w:spacing w:line="360" w:lineRule="auto"/>
        <w:jc w:val="center"/>
        <w:outlineLvl w:val="0"/>
        <w:rPr>
          <w:rFonts w:hint="eastAsia" w:ascii="仿宋" w:hAnsi="仿宋" w:eastAsia="仿宋" w:cs="仿宋"/>
          <w:b/>
          <w:color w:val="auto"/>
          <w:kern w:val="0"/>
          <w:sz w:val="24"/>
          <w:highlight w:val="none"/>
        </w:rPr>
      </w:pPr>
    </w:p>
    <w:p w14:paraId="64FC89D4">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2DFB59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9D7F00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F6582F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F0A00D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BAD3BD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B50A665">
      <w:pPr>
        <w:snapToGrid w:val="0"/>
        <w:spacing w:line="360" w:lineRule="auto"/>
        <w:jc w:val="center"/>
        <w:rPr>
          <w:rFonts w:hint="eastAsia" w:ascii="仿宋" w:hAnsi="仿宋" w:eastAsia="仿宋" w:cs="仿宋"/>
          <w:b/>
          <w:color w:val="auto"/>
          <w:kern w:val="0"/>
          <w:sz w:val="32"/>
          <w:szCs w:val="32"/>
          <w:highlight w:val="none"/>
          <w:lang w:val="zh-CN"/>
        </w:rPr>
      </w:pPr>
    </w:p>
    <w:p w14:paraId="700BCA6D">
      <w:pPr>
        <w:snapToGrid w:val="0"/>
        <w:spacing w:line="360" w:lineRule="auto"/>
        <w:jc w:val="center"/>
        <w:rPr>
          <w:rFonts w:hint="eastAsia" w:ascii="仿宋" w:hAnsi="仿宋" w:eastAsia="仿宋" w:cs="仿宋"/>
          <w:b/>
          <w:color w:val="auto"/>
          <w:kern w:val="0"/>
          <w:sz w:val="32"/>
          <w:szCs w:val="32"/>
          <w:highlight w:val="none"/>
          <w:lang w:val="zh-CN"/>
        </w:rPr>
      </w:pPr>
    </w:p>
    <w:p w14:paraId="4CABD69D">
      <w:pPr>
        <w:snapToGrid w:val="0"/>
        <w:spacing w:line="360" w:lineRule="auto"/>
        <w:jc w:val="center"/>
        <w:rPr>
          <w:rFonts w:hint="eastAsia" w:ascii="仿宋" w:hAnsi="仿宋" w:eastAsia="仿宋" w:cs="仿宋"/>
          <w:b/>
          <w:color w:val="auto"/>
          <w:kern w:val="0"/>
          <w:sz w:val="32"/>
          <w:szCs w:val="32"/>
          <w:highlight w:val="none"/>
          <w:lang w:val="zh-CN"/>
        </w:rPr>
      </w:pPr>
    </w:p>
    <w:p w14:paraId="69DEAC0D">
      <w:pPr>
        <w:snapToGrid w:val="0"/>
        <w:spacing w:line="360" w:lineRule="auto"/>
        <w:jc w:val="center"/>
        <w:rPr>
          <w:rFonts w:hint="eastAsia" w:ascii="仿宋" w:hAnsi="仿宋" w:eastAsia="仿宋" w:cs="仿宋"/>
          <w:b/>
          <w:color w:val="auto"/>
          <w:kern w:val="0"/>
          <w:sz w:val="32"/>
          <w:szCs w:val="32"/>
          <w:highlight w:val="none"/>
          <w:lang w:val="zh-CN"/>
        </w:rPr>
      </w:pPr>
    </w:p>
    <w:p w14:paraId="6EE7BD80">
      <w:pPr>
        <w:snapToGrid w:val="0"/>
        <w:spacing w:line="360" w:lineRule="auto"/>
        <w:jc w:val="center"/>
        <w:rPr>
          <w:rFonts w:hint="eastAsia" w:ascii="仿宋" w:hAnsi="仿宋" w:eastAsia="仿宋" w:cs="仿宋"/>
          <w:b/>
          <w:color w:val="auto"/>
          <w:kern w:val="0"/>
          <w:sz w:val="32"/>
          <w:szCs w:val="32"/>
          <w:highlight w:val="none"/>
          <w:lang w:val="zh-CN"/>
        </w:rPr>
      </w:pPr>
    </w:p>
    <w:p w14:paraId="48640FED">
      <w:pPr>
        <w:snapToGrid w:val="0"/>
        <w:spacing w:line="360" w:lineRule="auto"/>
        <w:jc w:val="center"/>
        <w:rPr>
          <w:rFonts w:hint="eastAsia" w:ascii="仿宋" w:hAnsi="仿宋" w:eastAsia="仿宋" w:cs="仿宋"/>
          <w:b/>
          <w:color w:val="auto"/>
          <w:kern w:val="0"/>
          <w:sz w:val="32"/>
          <w:szCs w:val="32"/>
          <w:highlight w:val="none"/>
          <w:lang w:val="zh-CN"/>
        </w:rPr>
      </w:pPr>
    </w:p>
    <w:p w14:paraId="7A0083EF">
      <w:pPr>
        <w:snapToGrid w:val="0"/>
        <w:spacing w:line="360" w:lineRule="auto"/>
        <w:jc w:val="center"/>
        <w:rPr>
          <w:rFonts w:hint="eastAsia" w:ascii="仿宋" w:hAnsi="仿宋" w:eastAsia="仿宋" w:cs="仿宋"/>
          <w:b/>
          <w:color w:val="auto"/>
          <w:kern w:val="0"/>
          <w:sz w:val="32"/>
          <w:szCs w:val="32"/>
          <w:highlight w:val="none"/>
          <w:lang w:val="zh-CN"/>
        </w:rPr>
      </w:pPr>
    </w:p>
    <w:p w14:paraId="1F5A04FD">
      <w:pPr>
        <w:snapToGrid w:val="0"/>
        <w:spacing w:line="360" w:lineRule="auto"/>
        <w:jc w:val="center"/>
        <w:rPr>
          <w:rFonts w:hint="eastAsia" w:ascii="仿宋" w:hAnsi="仿宋" w:eastAsia="仿宋" w:cs="仿宋"/>
          <w:b/>
          <w:color w:val="auto"/>
          <w:kern w:val="0"/>
          <w:sz w:val="32"/>
          <w:szCs w:val="32"/>
          <w:highlight w:val="none"/>
          <w:lang w:val="zh-CN"/>
        </w:rPr>
      </w:pPr>
    </w:p>
    <w:p w14:paraId="301C9372">
      <w:pPr>
        <w:snapToGrid w:val="0"/>
        <w:spacing w:line="360" w:lineRule="auto"/>
        <w:jc w:val="center"/>
        <w:rPr>
          <w:rFonts w:hint="eastAsia" w:ascii="仿宋" w:hAnsi="仿宋" w:eastAsia="仿宋" w:cs="仿宋"/>
          <w:b/>
          <w:color w:val="auto"/>
          <w:kern w:val="0"/>
          <w:sz w:val="32"/>
          <w:szCs w:val="32"/>
          <w:highlight w:val="none"/>
          <w:lang w:val="zh-CN"/>
        </w:rPr>
      </w:pPr>
    </w:p>
    <w:p w14:paraId="49FA761E">
      <w:pPr>
        <w:snapToGrid w:val="0"/>
        <w:spacing w:line="360" w:lineRule="auto"/>
        <w:jc w:val="center"/>
        <w:rPr>
          <w:rFonts w:hint="eastAsia" w:ascii="仿宋" w:hAnsi="仿宋" w:eastAsia="仿宋" w:cs="仿宋"/>
          <w:b/>
          <w:color w:val="auto"/>
          <w:kern w:val="0"/>
          <w:sz w:val="32"/>
          <w:szCs w:val="32"/>
          <w:highlight w:val="none"/>
          <w:lang w:val="zh-CN"/>
        </w:rPr>
      </w:pPr>
    </w:p>
    <w:p w14:paraId="0CE6BE45">
      <w:pPr>
        <w:snapToGrid w:val="0"/>
        <w:spacing w:line="360" w:lineRule="auto"/>
        <w:jc w:val="center"/>
        <w:rPr>
          <w:rFonts w:hint="eastAsia" w:ascii="仿宋" w:hAnsi="仿宋" w:eastAsia="仿宋" w:cs="仿宋"/>
          <w:b/>
          <w:color w:val="auto"/>
          <w:kern w:val="0"/>
          <w:sz w:val="32"/>
          <w:szCs w:val="32"/>
          <w:highlight w:val="none"/>
          <w:lang w:val="zh-CN"/>
        </w:rPr>
      </w:pPr>
    </w:p>
    <w:p w14:paraId="0B232C6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8940F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8F2DF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AB3C4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E0FDC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9DD7A5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34B9DC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8B56D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1" w:name="_Hlk101257010"/>
      <w:r>
        <w:rPr>
          <w:rFonts w:hint="eastAsia" w:ascii="仿宋" w:hAnsi="仿宋" w:eastAsia="仿宋" w:cs="仿宋"/>
          <w:color w:val="auto"/>
          <w:sz w:val="24"/>
          <w:highlight w:val="none"/>
        </w:rPr>
        <w:t>（如果有)</w:t>
      </w:r>
      <w:bookmarkEnd w:id="511"/>
      <w:r>
        <w:rPr>
          <w:rFonts w:hint="eastAsia" w:ascii="仿宋" w:hAnsi="仿宋" w:eastAsia="仿宋" w:cs="仿宋"/>
          <w:snapToGrid w:val="0"/>
          <w:color w:val="auto"/>
          <w:kern w:val="28"/>
          <w:sz w:val="24"/>
          <w:szCs w:val="20"/>
          <w:highlight w:val="none"/>
        </w:rPr>
        <w:t>；</w:t>
      </w:r>
    </w:p>
    <w:p w14:paraId="2B4EC0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891C29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3E6C08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B44AF5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EB71FB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7A344C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ACC02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96B43D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AC527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478F2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C5C4887">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D30EA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FBC8E2F">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197EB3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ECB69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23A3B9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AAA2F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2C20BF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25A5284">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86619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2E17B7">
      <w:pPr>
        <w:snapToGrid w:val="0"/>
        <w:spacing w:line="360" w:lineRule="auto"/>
        <w:jc w:val="center"/>
        <w:rPr>
          <w:rFonts w:hint="eastAsia" w:ascii="仿宋" w:hAnsi="仿宋" w:eastAsia="仿宋" w:cs="仿宋"/>
          <w:b/>
          <w:color w:val="auto"/>
          <w:kern w:val="0"/>
          <w:sz w:val="32"/>
          <w:szCs w:val="32"/>
          <w:highlight w:val="none"/>
        </w:rPr>
      </w:pPr>
    </w:p>
    <w:p w14:paraId="742E3BA8">
      <w:pPr>
        <w:snapToGrid w:val="0"/>
        <w:spacing w:line="360" w:lineRule="auto"/>
        <w:rPr>
          <w:rFonts w:hint="eastAsia" w:ascii="仿宋" w:hAnsi="仿宋" w:eastAsia="仿宋" w:cs="仿宋"/>
          <w:color w:val="auto"/>
          <w:sz w:val="24"/>
          <w:highlight w:val="none"/>
        </w:rPr>
      </w:pPr>
    </w:p>
    <w:p w14:paraId="2AFDD200">
      <w:pPr>
        <w:jc w:val="both"/>
        <w:rPr>
          <w:rFonts w:hint="eastAsia" w:ascii="仿宋" w:hAnsi="仿宋" w:eastAsia="仿宋" w:cs="仿宋"/>
          <w:b/>
          <w:color w:val="auto"/>
          <w:kern w:val="0"/>
          <w:sz w:val="32"/>
          <w:szCs w:val="32"/>
          <w:highlight w:val="none"/>
        </w:rPr>
      </w:pPr>
    </w:p>
    <w:p w14:paraId="2D183AA5">
      <w:pPr>
        <w:jc w:val="center"/>
        <w:rPr>
          <w:rFonts w:hint="eastAsia" w:ascii="仿宋" w:hAnsi="仿宋" w:eastAsia="仿宋" w:cs="仿宋"/>
          <w:b/>
          <w:color w:val="auto"/>
          <w:kern w:val="0"/>
          <w:sz w:val="32"/>
          <w:szCs w:val="32"/>
          <w:highlight w:val="none"/>
        </w:rPr>
      </w:pPr>
    </w:p>
    <w:p w14:paraId="5D8BB10A">
      <w:pPr>
        <w:jc w:val="center"/>
        <w:rPr>
          <w:rFonts w:hint="eastAsia" w:ascii="仿宋" w:hAnsi="仿宋" w:eastAsia="仿宋" w:cs="仿宋"/>
          <w:b/>
          <w:color w:val="auto"/>
          <w:kern w:val="0"/>
          <w:sz w:val="32"/>
          <w:szCs w:val="32"/>
          <w:highlight w:val="none"/>
        </w:rPr>
      </w:pPr>
    </w:p>
    <w:p w14:paraId="78197527">
      <w:pPr>
        <w:jc w:val="center"/>
        <w:rPr>
          <w:rFonts w:hint="eastAsia" w:ascii="仿宋" w:hAnsi="仿宋" w:eastAsia="仿宋" w:cs="仿宋"/>
          <w:b/>
          <w:color w:val="auto"/>
          <w:kern w:val="0"/>
          <w:sz w:val="32"/>
          <w:szCs w:val="32"/>
          <w:highlight w:val="none"/>
        </w:rPr>
      </w:pPr>
    </w:p>
    <w:p w14:paraId="7CBF5A00">
      <w:pPr>
        <w:jc w:val="center"/>
        <w:rPr>
          <w:rFonts w:hint="eastAsia" w:ascii="仿宋" w:hAnsi="仿宋" w:eastAsia="仿宋" w:cs="仿宋"/>
          <w:b/>
          <w:color w:val="auto"/>
          <w:kern w:val="0"/>
          <w:sz w:val="32"/>
          <w:szCs w:val="32"/>
          <w:highlight w:val="none"/>
        </w:rPr>
      </w:pPr>
    </w:p>
    <w:p w14:paraId="2221EB27">
      <w:pPr>
        <w:jc w:val="center"/>
        <w:rPr>
          <w:rFonts w:hint="eastAsia" w:ascii="仿宋" w:hAnsi="仿宋" w:eastAsia="仿宋" w:cs="仿宋"/>
          <w:b/>
          <w:color w:val="auto"/>
          <w:kern w:val="0"/>
          <w:sz w:val="32"/>
          <w:szCs w:val="32"/>
          <w:highlight w:val="none"/>
        </w:rPr>
      </w:pPr>
    </w:p>
    <w:p w14:paraId="4C1F8EAB">
      <w:pPr>
        <w:jc w:val="center"/>
        <w:rPr>
          <w:rFonts w:hint="eastAsia" w:ascii="仿宋" w:hAnsi="仿宋" w:eastAsia="仿宋" w:cs="仿宋"/>
          <w:b/>
          <w:color w:val="auto"/>
          <w:kern w:val="0"/>
          <w:sz w:val="32"/>
          <w:szCs w:val="32"/>
          <w:highlight w:val="none"/>
        </w:rPr>
      </w:pPr>
    </w:p>
    <w:p w14:paraId="1D30A3E4">
      <w:pPr>
        <w:jc w:val="center"/>
        <w:rPr>
          <w:rFonts w:hint="eastAsia" w:ascii="仿宋" w:hAnsi="仿宋" w:eastAsia="仿宋" w:cs="仿宋"/>
          <w:b/>
          <w:color w:val="auto"/>
          <w:kern w:val="0"/>
          <w:sz w:val="32"/>
          <w:szCs w:val="32"/>
          <w:highlight w:val="none"/>
        </w:rPr>
      </w:pPr>
    </w:p>
    <w:p w14:paraId="1CD0E6AD">
      <w:pPr>
        <w:jc w:val="center"/>
        <w:rPr>
          <w:rFonts w:hint="eastAsia" w:ascii="仿宋" w:hAnsi="仿宋" w:eastAsia="仿宋" w:cs="仿宋"/>
          <w:b/>
          <w:color w:val="auto"/>
          <w:kern w:val="0"/>
          <w:sz w:val="32"/>
          <w:szCs w:val="32"/>
          <w:highlight w:val="none"/>
        </w:rPr>
      </w:pPr>
    </w:p>
    <w:p w14:paraId="25EA4943">
      <w:pPr>
        <w:jc w:val="center"/>
        <w:rPr>
          <w:rFonts w:hint="eastAsia" w:ascii="仿宋" w:hAnsi="仿宋" w:eastAsia="仿宋" w:cs="仿宋"/>
          <w:b/>
          <w:color w:val="auto"/>
          <w:kern w:val="0"/>
          <w:sz w:val="32"/>
          <w:szCs w:val="32"/>
          <w:highlight w:val="none"/>
        </w:rPr>
      </w:pPr>
    </w:p>
    <w:p w14:paraId="4435A295">
      <w:pPr>
        <w:jc w:val="center"/>
        <w:rPr>
          <w:rFonts w:hint="eastAsia" w:ascii="仿宋" w:hAnsi="仿宋" w:eastAsia="仿宋" w:cs="仿宋"/>
          <w:b/>
          <w:color w:val="auto"/>
          <w:kern w:val="0"/>
          <w:sz w:val="32"/>
          <w:szCs w:val="32"/>
          <w:highlight w:val="none"/>
        </w:rPr>
      </w:pPr>
    </w:p>
    <w:p w14:paraId="09EA2B9B">
      <w:pPr>
        <w:jc w:val="center"/>
        <w:rPr>
          <w:rFonts w:hint="eastAsia" w:ascii="仿宋" w:hAnsi="仿宋" w:eastAsia="仿宋" w:cs="仿宋"/>
          <w:b/>
          <w:color w:val="auto"/>
          <w:kern w:val="0"/>
          <w:sz w:val="32"/>
          <w:szCs w:val="32"/>
          <w:highlight w:val="none"/>
        </w:rPr>
      </w:pPr>
    </w:p>
    <w:p w14:paraId="187DA1A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2D0F7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1AA68C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6D5DB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E4092C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0D052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7BB19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D3BE53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3312E0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AA9871A">
      <w:pPr>
        <w:snapToGrid w:val="0"/>
        <w:spacing w:line="360" w:lineRule="auto"/>
        <w:rPr>
          <w:rFonts w:hint="eastAsia" w:ascii="仿宋" w:hAnsi="仿宋" w:eastAsia="仿宋" w:cs="仿宋"/>
          <w:color w:val="auto"/>
          <w:sz w:val="24"/>
          <w:highlight w:val="none"/>
        </w:rPr>
      </w:pPr>
    </w:p>
    <w:p w14:paraId="51D753C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CC055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43E49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ECCCD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2A166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3C79970">
      <w:pPr>
        <w:jc w:val="center"/>
        <w:rPr>
          <w:rFonts w:hint="eastAsia" w:ascii="仿宋" w:hAnsi="仿宋" w:eastAsia="仿宋" w:cs="仿宋"/>
          <w:b/>
          <w:color w:val="auto"/>
          <w:kern w:val="0"/>
          <w:sz w:val="32"/>
          <w:szCs w:val="32"/>
          <w:highlight w:val="none"/>
        </w:rPr>
      </w:pPr>
    </w:p>
    <w:p w14:paraId="0E921CCB">
      <w:pPr>
        <w:rPr>
          <w:rFonts w:hint="eastAsia" w:ascii="仿宋" w:hAnsi="仿宋" w:eastAsia="仿宋" w:cs="仿宋"/>
          <w:color w:val="auto"/>
          <w:highlight w:val="none"/>
        </w:rPr>
      </w:pPr>
    </w:p>
    <w:p w14:paraId="5FBFFFF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B8359C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87346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640882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CC1280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240776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905085C">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46311E0">
            <w:pPr>
              <w:pStyle w:val="149"/>
              <w:adjustRightInd w:val="0"/>
              <w:spacing w:line="360" w:lineRule="auto"/>
              <w:rPr>
                <w:rFonts w:hint="eastAsia" w:ascii="仿宋" w:hAnsi="仿宋" w:eastAsia="仿宋" w:cs="仿宋"/>
                <w:bCs/>
                <w:color w:val="auto"/>
                <w:sz w:val="24"/>
                <w:highlight w:val="none"/>
              </w:rPr>
            </w:pPr>
          </w:p>
        </w:tc>
      </w:tr>
    </w:tbl>
    <w:p w14:paraId="7DC5508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2E2214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40906C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491D09B">
      <w:pPr>
        <w:jc w:val="center"/>
        <w:rPr>
          <w:rFonts w:hint="eastAsia" w:ascii="仿宋" w:hAnsi="仿宋" w:eastAsia="仿宋" w:cs="仿宋"/>
          <w:b/>
          <w:color w:val="auto"/>
          <w:kern w:val="0"/>
          <w:sz w:val="32"/>
          <w:szCs w:val="32"/>
          <w:highlight w:val="none"/>
        </w:rPr>
      </w:pPr>
    </w:p>
    <w:p w14:paraId="0301EFC9">
      <w:pPr>
        <w:jc w:val="center"/>
        <w:rPr>
          <w:rFonts w:hint="eastAsia" w:ascii="仿宋" w:hAnsi="仿宋" w:eastAsia="仿宋" w:cs="仿宋"/>
          <w:b/>
          <w:color w:val="auto"/>
          <w:kern w:val="0"/>
          <w:sz w:val="32"/>
          <w:szCs w:val="32"/>
          <w:highlight w:val="none"/>
        </w:rPr>
      </w:pPr>
    </w:p>
    <w:p w14:paraId="141B6848">
      <w:pPr>
        <w:jc w:val="center"/>
        <w:rPr>
          <w:rFonts w:hint="eastAsia" w:ascii="仿宋" w:hAnsi="仿宋" w:eastAsia="仿宋" w:cs="仿宋"/>
          <w:b/>
          <w:color w:val="auto"/>
          <w:kern w:val="0"/>
          <w:sz w:val="32"/>
          <w:szCs w:val="32"/>
          <w:highlight w:val="none"/>
        </w:rPr>
      </w:pPr>
    </w:p>
    <w:p w14:paraId="535AF7D7">
      <w:pPr>
        <w:jc w:val="center"/>
        <w:rPr>
          <w:rFonts w:hint="eastAsia" w:ascii="仿宋" w:hAnsi="仿宋" w:eastAsia="仿宋" w:cs="仿宋"/>
          <w:b/>
          <w:color w:val="auto"/>
          <w:kern w:val="0"/>
          <w:sz w:val="32"/>
          <w:szCs w:val="32"/>
          <w:highlight w:val="none"/>
        </w:rPr>
      </w:pPr>
    </w:p>
    <w:p w14:paraId="0A4E2064">
      <w:pPr>
        <w:jc w:val="center"/>
        <w:rPr>
          <w:rFonts w:hint="eastAsia" w:ascii="仿宋" w:hAnsi="仿宋" w:eastAsia="仿宋" w:cs="仿宋"/>
          <w:b/>
          <w:color w:val="auto"/>
          <w:kern w:val="0"/>
          <w:sz w:val="32"/>
          <w:szCs w:val="32"/>
          <w:highlight w:val="none"/>
        </w:rPr>
      </w:pPr>
    </w:p>
    <w:p w14:paraId="0AF779EA">
      <w:pPr>
        <w:jc w:val="center"/>
        <w:rPr>
          <w:rFonts w:hint="eastAsia" w:ascii="仿宋" w:hAnsi="仿宋" w:eastAsia="仿宋" w:cs="仿宋"/>
          <w:b/>
          <w:color w:val="auto"/>
          <w:kern w:val="0"/>
          <w:sz w:val="32"/>
          <w:szCs w:val="32"/>
          <w:highlight w:val="none"/>
        </w:rPr>
      </w:pPr>
    </w:p>
    <w:p w14:paraId="5803F886">
      <w:pPr>
        <w:jc w:val="center"/>
        <w:rPr>
          <w:rFonts w:hint="eastAsia" w:ascii="仿宋" w:hAnsi="仿宋" w:eastAsia="仿宋" w:cs="仿宋"/>
          <w:b/>
          <w:color w:val="auto"/>
          <w:kern w:val="0"/>
          <w:sz w:val="32"/>
          <w:szCs w:val="32"/>
          <w:highlight w:val="none"/>
        </w:rPr>
      </w:pPr>
    </w:p>
    <w:p w14:paraId="35CD2C34">
      <w:pPr>
        <w:jc w:val="center"/>
        <w:rPr>
          <w:rFonts w:hint="eastAsia" w:ascii="仿宋" w:hAnsi="仿宋" w:eastAsia="仿宋" w:cs="仿宋"/>
          <w:b/>
          <w:color w:val="auto"/>
          <w:kern w:val="0"/>
          <w:sz w:val="32"/>
          <w:szCs w:val="32"/>
          <w:highlight w:val="none"/>
        </w:rPr>
      </w:pPr>
    </w:p>
    <w:p w14:paraId="5DB91F40">
      <w:pPr>
        <w:jc w:val="center"/>
        <w:rPr>
          <w:rFonts w:hint="eastAsia" w:ascii="仿宋" w:hAnsi="仿宋" w:eastAsia="仿宋" w:cs="仿宋"/>
          <w:b/>
          <w:color w:val="auto"/>
          <w:kern w:val="0"/>
          <w:sz w:val="32"/>
          <w:szCs w:val="32"/>
          <w:highlight w:val="none"/>
        </w:rPr>
      </w:pPr>
    </w:p>
    <w:p w14:paraId="26A791CB">
      <w:pPr>
        <w:jc w:val="center"/>
        <w:rPr>
          <w:rFonts w:hint="eastAsia" w:ascii="仿宋" w:hAnsi="仿宋" w:eastAsia="仿宋" w:cs="仿宋"/>
          <w:b/>
          <w:color w:val="auto"/>
          <w:kern w:val="0"/>
          <w:sz w:val="32"/>
          <w:szCs w:val="32"/>
          <w:highlight w:val="none"/>
        </w:rPr>
      </w:pPr>
    </w:p>
    <w:p w14:paraId="27658365">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DF9687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1D607AE">
      <w:pPr>
        <w:snapToGrid w:val="0"/>
        <w:spacing w:line="360" w:lineRule="auto"/>
        <w:rPr>
          <w:rFonts w:hint="eastAsia" w:ascii="仿宋" w:hAnsi="仿宋" w:eastAsia="仿宋" w:cs="仿宋"/>
          <w:color w:val="auto"/>
          <w:kern w:val="0"/>
          <w:sz w:val="24"/>
          <w:highlight w:val="none"/>
        </w:rPr>
      </w:pPr>
    </w:p>
    <w:p w14:paraId="29B4F5C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9A1ED46">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22759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4D8448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DCCB3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F9342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3DD204C">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473C495">
            <w:pPr>
              <w:rPr>
                <w:rFonts w:hint="eastAsia" w:ascii="仿宋" w:hAnsi="仿宋" w:eastAsia="仿宋" w:cs="仿宋"/>
                <w:color w:val="auto"/>
                <w:sz w:val="24"/>
                <w:highlight w:val="none"/>
              </w:rPr>
            </w:pPr>
          </w:p>
          <w:p w14:paraId="2EFD984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D40010C">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9497F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4FEB1B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18A3ED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0816E62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1BD3FA50">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仿宋" w:hAnsi="仿宋" w:eastAsia="仿宋" w:cs="仿宋"/>
                <w:b w:val="0"/>
                <w:bCs w:val="0"/>
                <w:color w:val="auto"/>
                <w:sz w:val="24"/>
                <w:highlight w:val="none"/>
                <w:lang w:val="en-US" w:eastAsia="zh-CN"/>
              </w:rPr>
            </w:pPr>
          </w:p>
        </w:tc>
        <w:tc>
          <w:tcPr>
            <w:tcW w:w="1418" w:type="dxa"/>
            <w:vAlign w:val="top"/>
          </w:tcPr>
          <w:p w14:paraId="05C42D45">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1460D33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5A7E1580">
            <w:pPr>
              <w:rPr>
                <w:rFonts w:hint="eastAsia" w:ascii="仿宋" w:hAnsi="仿宋" w:eastAsia="仿宋" w:cs="仿宋"/>
                <w:b w:val="0"/>
                <w:bCs w:val="0"/>
                <w:color w:val="auto"/>
                <w:sz w:val="24"/>
                <w:highlight w:val="none"/>
                <w:lang w:val="en-US" w:eastAsia="zh-CN"/>
              </w:rPr>
            </w:pPr>
          </w:p>
        </w:tc>
        <w:tc>
          <w:tcPr>
            <w:tcW w:w="1418" w:type="dxa"/>
            <w:vAlign w:val="top"/>
          </w:tcPr>
          <w:p w14:paraId="3228697A">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71B70E0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300760A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2469B32C">
      <w:pPr>
        <w:jc w:val="center"/>
        <w:rPr>
          <w:rFonts w:hint="eastAsia" w:ascii="仿宋" w:hAnsi="仿宋" w:eastAsia="仿宋" w:cs="仿宋"/>
          <w:b/>
          <w:color w:val="auto"/>
          <w:kern w:val="0"/>
          <w:sz w:val="32"/>
          <w:szCs w:val="32"/>
          <w:highlight w:val="none"/>
        </w:rPr>
      </w:pPr>
    </w:p>
    <w:p w14:paraId="0C73388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F35CECA">
      <w:pPr>
        <w:jc w:val="center"/>
        <w:rPr>
          <w:rFonts w:hint="eastAsia" w:ascii="仿宋" w:hAnsi="仿宋" w:eastAsia="仿宋" w:cs="仿宋"/>
          <w:b/>
          <w:color w:val="auto"/>
          <w:kern w:val="0"/>
          <w:sz w:val="32"/>
          <w:szCs w:val="32"/>
          <w:highlight w:val="none"/>
        </w:rPr>
      </w:pPr>
    </w:p>
    <w:p w14:paraId="07766F4D">
      <w:pPr>
        <w:jc w:val="center"/>
        <w:rPr>
          <w:rFonts w:hint="eastAsia" w:ascii="仿宋" w:hAnsi="仿宋" w:eastAsia="仿宋" w:cs="仿宋"/>
          <w:b/>
          <w:color w:val="auto"/>
          <w:kern w:val="0"/>
          <w:sz w:val="32"/>
          <w:szCs w:val="32"/>
          <w:highlight w:val="none"/>
        </w:rPr>
      </w:pPr>
    </w:p>
    <w:p w14:paraId="3690FD43">
      <w:pPr>
        <w:jc w:val="center"/>
        <w:rPr>
          <w:rFonts w:hint="eastAsia" w:ascii="仿宋" w:hAnsi="仿宋" w:eastAsia="仿宋" w:cs="仿宋"/>
          <w:b/>
          <w:color w:val="auto"/>
          <w:kern w:val="0"/>
          <w:sz w:val="32"/>
          <w:szCs w:val="32"/>
          <w:highlight w:val="none"/>
        </w:rPr>
      </w:pPr>
    </w:p>
    <w:p w14:paraId="7F1941D4">
      <w:pPr>
        <w:jc w:val="center"/>
        <w:rPr>
          <w:rFonts w:hint="eastAsia" w:ascii="仿宋" w:hAnsi="仿宋" w:eastAsia="仿宋" w:cs="仿宋"/>
          <w:b/>
          <w:color w:val="auto"/>
          <w:kern w:val="0"/>
          <w:sz w:val="32"/>
          <w:szCs w:val="32"/>
          <w:highlight w:val="none"/>
        </w:rPr>
      </w:pPr>
    </w:p>
    <w:p w14:paraId="2F2DAB36">
      <w:pPr>
        <w:jc w:val="center"/>
        <w:rPr>
          <w:rFonts w:hint="eastAsia" w:ascii="仿宋" w:hAnsi="仿宋" w:eastAsia="仿宋" w:cs="仿宋"/>
          <w:b/>
          <w:color w:val="auto"/>
          <w:kern w:val="0"/>
          <w:sz w:val="32"/>
          <w:szCs w:val="32"/>
          <w:highlight w:val="none"/>
        </w:rPr>
      </w:pPr>
    </w:p>
    <w:p w14:paraId="3835C731">
      <w:pPr>
        <w:jc w:val="center"/>
        <w:rPr>
          <w:rFonts w:hint="eastAsia" w:ascii="仿宋" w:hAnsi="仿宋" w:eastAsia="仿宋" w:cs="仿宋"/>
          <w:b/>
          <w:color w:val="auto"/>
          <w:kern w:val="0"/>
          <w:sz w:val="32"/>
          <w:szCs w:val="32"/>
          <w:highlight w:val="none"/>
        </w:rPr>
      </w:pPr>
    </w:p>
    <w:p w14:paraId="7A8F4978">
      <w:pPr>
        <w:jc w:val="center"/>
        <w:rPr>
          <w:rFonts w:hint="eastAsia" w:ascii="仿宋" w:hAnsi="仿宋" w:eastAsia="仿宋" w:cs="仿宋"/>
          <w:b/>
          <w:color w:val="auto"/>
          <w:kern w:val="0"/>
          <w:sz w:val="32"/>
          <w:szCs w:val="32"/>
          <w:highlight w:val="none"/>
        </w:rPr>
      </w:pPr>
    </w:p>
    <w:p w14:paraId="5B05714A">
      <w:pPr>
        <w:pStyle w:val="2"/>
        <w:rPr>
          <w:rFonts w:hint="eastAsia"/>
        </w:rPr>
      </w:pPr>
    </w:p>
    <w:p w14:paraId="20BAE25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2D1CFB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094874F">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E1A2FB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F158C9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B42D008">
      <w:pPr>
        <w:pStyle w:val="79"/>
        <w:rPr>
          <w:rFonts w:hint="eastAsia" w:ascii="仿宋" w:hAnsi="仿宋" w:eastAsia="仿宋" w:cs="仿宋"/>
          <w:color w:val="auto"/>
          <w:highlight w:val="none"/>
        </w:rPr>
      </w:pPr>
    </w:p>
    <w:p w14:paraId="00E0E54A">
      <w:pPr>
        <w:jc w:val="center"/>
        <w:rPr>
          <w:rFonts w:hint="eastAsia" w:ascii="仿宋" w:hAnsi="仿宋" w:eastAsia="仿宋" w:cs="仿宋"/>
          <w:b/>
          <w:color w:val="auto"/>
          <w:kern w:val="0"/>
          <w:sz w:val="32"/>
          <w:szCs w:val="32"/>
          <w:highlight w:val="none"/>
        </w:rPr>
      </w:pPr>
    </w:p>
    <w:p w14:paraId="11A9EEFB">
      <w:pPr>
        <w:jc w:val="center"/>
        <w:rPr>
          <w:rFonts w:hint="eastAsia" w:ascii="仿宋" w:hAnsi="仿宋" w:eastAsia="仿宋" w:cs="仿宋"/>
          <w:b/>
          <w:color w:val="auto"/>
          <w:kern w:val="0"/>
          <w:sz w:val="32"/>
          <w:szCs w:val="32"/>
          <w:highlight w:val="none"/>
        </w:rPr>
      </w:pPr>
    </w:p>
    <w:p w14:paraId="679698A4">
      <w:pPr>
        <w:jc w:val="center"/>
        <w:rPr>
          <w:rFonts w:hint="eastAsia" w:ascii="仿宋" w:hAnsi="仿宋" w:eastAsia="仿宋" w:cs="仿宋"/>
          <w:b/>
          <w:color w:val="auto"/>
          <w:kern w:val="0"/>
          <w:sz w:val="32"/>
          <w:szCs w:val="32"/>
          <w:highlight w:val="none"/>
        </w:rPr>
      </w:pPr>
    </w:p>
    <w:p w14:paraId="17612F2D">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仿宋" w:hAnsi="仿宋" w:eastAsia="仿宋" w:cs="仿宋"/>
                <w:b/>
                <w:color w:val="auto"/>
                <w:sz w:val="24"/>
                <w:highlight w:val="none"/>
              </w:rPr>
            </w:pPr>
          </w:p>
          <w:p w14:paraId="02F51E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仿宋" w:hAnsi="仿宋" w:eastAsia="仿宋" w:cs="仿宋"/>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仿宋" w:hAnsi="仿宋" w:eastAsia="仿宋" w:cs="仿宋"/>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仿宋" w:hAnsi="仿宋" w:eastAsia="仿宋" w:cs="仿宋"/>
                <w:color w:val="auto"/>
                <w:sz w:val="24"/>
                <w:highlight w:val="none"/>
              </w:rPr>
            </w:pPr>
          </w:p>
        </w:tc>
      </w:tr>
    </w:tbl>
    <w:p w14:paraId="3FAFDB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E4EF4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column"/>
      </w:r>
      <w:r>
        <w:rPr>
          <w:rFonts w:hint="eastAsia" w:ascii="仿宋" w:hAnsi="仿宋" w:eastAsia="仿宋" w:cs="仿宋"/>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tcPr>
          <w:p w14:paraId="3B42634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062" w:type="dxa"/>
          </w:tcPr>
          <w:p w14:paraId="0FA2146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102" w:type="dxa"/>
          </w:tcPr>
          <w:p w14:paraId="6EABD2B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tcPr>
          <w:p w14:paraId="6B6935F5">
            <w:pPr>
              <w:jc w:val="center"/>
              <w:rPr>
                <w:rFonts w:hint="eastAsia" w:ascii="仿宋" w:hAnsi="仿宋" w:eastAsia="仿宋" w:cs="仿宋"/>
                <w:b/>
                <w:color w:val="auto"/>
                <w:kern w:val="0"/>
                <w:sz w:val="32"/>
                <w:szCs w:val="32"/>
                <w:highlight w:val="none"/>
              </w:rPr>
            </w:pPr>
          </w:p>
        </w:tc>
        <w:tc>
          <w:tcPr>
            <w:tcW w:w="3062" w:type="dxa"/>
          </w:tcPr>
          <w:p w14:paraId="5FF76456">
            <w:pPr>
              <w:jc w:val="center"/>
              <w:rPr>
                <w:rFonts w:hint="eastAsia" w:ascii="仿宋" w:hAnsi="仿宋" w:eastAsia="仿宋" w:cs="仿宋"/>
                <w:b/>
                <w:color w:val="auto"/>
                <w:kern w:val="0"/>
                <w:sz w:val="32"/>
                <w:szCs w:val="32"/>
                <w:highlight w:val="none"/>
              </w:rPr>
            </w:pPr>
          </w:p>
        </w:tc>
        <w:tc>
          <w:tcPr>
            <w:tcW w:w="1102" w:type="dxa"/>
          </w:tcPr>
          <w:p w14:paraId="277CD6D7">
            <w:pPr>
              <w:jc w:val="center"/>
              <w:rPr>
                <w:rFonts w:hint="eastAsia" w:ascii="仿宋" w:hAnsi="仿宋" w:eastAsia="仿宋" w:cs="仿宋"/>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tcPr>
          <w:p w14:paraId="3D96D204">
            <w:pPr>
              <w:jc w:val="center"/>
              <w:rPr>
                <w:rFonts w:hint="eastAsia" w:ascii="仿宋" w:hAnsi="仿宋" w:eastAsia="仿宋" w:cs="仿宋"/>
                <w:b/>
                <w:color w:val="auto"/>
                <w:kern w:val="0"/>
                <w:sz w:val="32"/>
                <w:szCs w:val="32"/>
                <w:highlight w:val="none"/>
              </w:rPr>
            </w:pPr>
          </w:p>
        </w:tc>
        <w:tc>
          <w:tcPr>
            <w:tcW w:w="3062" w:type="dxa"/>
          </w:tcPr>
          <w:p w14:paraId="0A81AFEB">
            <w:pPr>
              <w:jc w:val="center"/>
              <w:rPr>
                <w:rFonts w:hint="eastAsia" w:ascii="仿宋" w:hAnsi="仿宋" w:eastAsia="仿宋" w:cs="仿宋"/>
                <w:b/>
                <w:color w:val="auto"/>
                <w:kern w:val="0"/>
                <w:sz w:val="32"/>
                <w:szCs w:val="32"/>
                <w:highlight w:val="none"/>
              </w:rPr>
            </w:pPr>
          </w:p>
        </w:tc>
        <w:tc>
          <w:tcPr>
            <w:tcW w:w="1102" w:type="dxa"/>
          </w:tcPr>
          <w:p w14:paraId="167149FF">
            <w:pPr>
              <w:jc w:val="center"/>
              <w:rPr>
                <w:rFonts w:hint="eastAsia" w:ascii="仿宋" w:hAnsi="仿宋" w:eastAsia="仿宋" w:cs="仿宋"/>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tcPr>
          <w:p w14:paraId="0A4801BD">
            <w:pPr>
              <w:jc w:val="center"/>
              <w:rPr>
                <w:rFonts w:hint="eastAsia" w:ascii="仿宋" w:hAnsi="仿宋" w:eastAsia="仿宋" w:cs="仿宋"/>
                <w:b/>
                <w:color w:val="auto"/>
                <w:kern w:val="0"/>
                <w:sz w:val="32"/>
                <w:szCs w:val="32"/>
                <w:highlight w:val="none"/>
              </w:rPr>
            </w:pPr>
          </w:p>
        </w:tc>
        <w:tc>
          <w:tcPr>
            <w:tcW w:w="3062" w:type="dxa"/>
          </w:tcPr>
          <w:p w14:paraId="25AE5A44">
            <w:pPr>
              <w:jc w:val="center"/>
              <w:rPr>
                <w:rFonts w:hint="eastAsia" w:ascii="仿宋" w:hAnsi="仿宋" w:eastAsia="仿宋" w:cs="仿宋"/>
                <w:b/>
                <w:color w:val="auto"/>
                <w:kern w:val="0"/>
                <w:sz w:val="32"/>
                <w:szCs w:val="32"/>
                <w:highlight w:val="none"/>
              </w:rPr>
            </w:pPr>
          </w:p>
        </w:tc>
        <w:tc>
          <w:tcPr>
            <w:tcW w:w="1102" w:type="dxa"/>
          </w:tcPr>
          <w:p w14:paraId="62B49A7F">
            <w:pPr>
              <w:jc w:val="center"/>
              <w:rPr>
                <w:rFonts w:hint="eastAsia" w:ascii="仿宋" w:hAnsi="仿宋" w:eastAsia="仿宋" w:cs="仿宋"/>
                <w:b/>
                <w:color w:val="auto"/>
                <w:kern w:val="0"/>
                <w:sz w:val="32"/>
                <w:szCs w:val="32"/>
                <w:highlight w:val="none"/>
              </w:rPr>
            </w:pPr>
          </w:p>
        </w:tc>
      </w:tr>
    </w:tbl>
    <w:p w14:paraId="64B7359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0B2AAAA">
      <w:pPr>
        <w:jc w:val="center"/>
        <w:rPr>
          <w:rFonts w:hint="eastAsia" w:ascii="仿宋" w:hAnsi="仿宋" w:eastAsia="仿宋" w:cs="仿宋"/>
          <w:b/>
          <w:color w:val="auto"/>
          <w:kern w:val="0"/>
          <w:sz w:val="32"/>
          <w:szCs w:val="32"/>
          <w:highlight w:val="none"/>
        </w:rPr>
      </w:pPr>
    </w:p>
    <w:p w14:paraId="710C0A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728D80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hint="eastAsia" w:ascii="仿宋" w:hAnsi="仿宋" w:eastAsia="仿宋" w:cs="仿宋"/>
          <w:b/>
          <w:bCs/>
          <w:color w:val="auto"/>
          <w:sz w:val="32"/>
          <w:szCs w:val="32"/>
          <w:highlight w:val="none"/>
        </w:rPr>
      </w:pPr>
    </w:p>
    <w:p w14:paraId="7042B3A7">
      <w:pPr>
        <w:ind w:firstLine="1911" w:firstLineChars="595"/>
        <w:rPr>
          <w:rFonts w:hint="eastAsia" w:ascii="仿宋" w:hAnsi="仿宋" w:eastAsia="仿宋" w:cs="仿宋"/>
          <w:b/>
          <w:bCs/>
          <w:color w:val="auto"/>
          <w:sz w:val="32"/>
          <w:szCs w:val="32"/>
          <w:highlight w:val="none"/>
        </w:rPr>
      </w:pPr>
    </w:p>
    <w:p w14:paraId="21094B72">
      <w:pPr>
        <w:ind w:firstLine="1911" w:firstLineChars="595"/>
        <w:rPr>
          <w:rFonts w:hint="eastAsia" w:ascii="仿宋" w:hAnsi="仿宋" w:eastAsia="仿宋" w:cs="仿宋"/>
          <w:b/>
          <w:bCs/>
          <w:color w:val="auto"/>
          <w:sz w:val="32"/>
          <w:szCs w:val="32"/>
          <w:highlight w:val="none"/>
        </w:rPr>
      </w:pPr>
    </w:p>
    <w:p w14:paraId="1B6858A7">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EE6DE8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619FD1C">
      <w:pPr>
        <w:snapToGrid w:val="0"/>
        <w:spacing w:line="360" w:lineRule="auto"/>
        <w:rPr>
          <w:rFonts w:hint="eastAsia" w:ascii="仿宋" w:hAnsi="仿宋" w:eastAsia="仿宋" w:cs="仿宋"/>
          <w:color w:val="auto"/>
          <w:sz w:val="24"/>
          <w:highlight w:val="none"/>
        </w:rPr>
      </w:pPr>
    </w:p>
    <w:p w14:paraId="796BC5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67728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C9BAC2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B62DA4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9195F2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CBF0E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016696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5F93B45">
      <w:pPr>
        <w:spacing w:line="360" w:lineRule="auto"/>
        <w:jc w:val="center"/>
        <w:rPr>
          <w:rFonts w:hint="eastAsia" w:ascii="仿宋" w:hAnsi="仿宋" w:eastAsia="仿宋" w:cs="仿宋"/>
          <w:b/>
          <w:bCs/>
          <w:color w:val="auto"/>
          <w:sz w:val="24"/>
          <w:highlight w:val="none"/>
        </w:rPr>
      </w:pPr>
    </w:p>
    <w:p w14:paraId="05C77E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0B7333">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60063E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2FAB4E6">
      <w:pPr>
        <w:spacing w:line="360" w:lineRule="auto"/>
        <w:jc w:val="center"/>
        <w:outlineLvl w:val="0"/>
        <w:rPr>
          <w:rFonts w:hint="eastAsia" w:ascii="仿宋" w:hAnsi="仿宋" w:eastAsia="仿宋" w:cs="仿宋"/>
          <w:b/>
          <w:color w:val="auto"/>
          <w:kern w:val="0"/>
          <w:sz w:val="36"/>
          <w:szCs w:val="36"/>
          <w:highlight w:val="none"/>
        </w:rPr>
      </w:pPr>
    </w:p>
    <w:p w14:paraId="48200F11">
      <w:pPr>
        <w:numPr>
          <w:ilvl w:val="0"/>
          <w:numId w:val="2"/>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7AB07CC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）中小企业声明函………………………………………………………………（页码）</w:t>
      </w:r>
    </w:p>
    <w:p w14:paraId="4374C50A">
      <w:pPr>
        <w:pStyle w:val="80"/>
        <w:rPr>
          <w:rFonts w:hint="eastAsia" w:ascii="仿宋" w:hAnsi="仿宋" w:eastAsia="仿宋" w:cs="仿宋"/>
          <w:color w:val="auto"/>
          <w:highlight w:val="none"/>
        </w:rPr>
      </w:pPr>
    </w:p>
    <w:p w14:paraId="4DA9F2CD">
      <w:pPr>
        <w:pStyle w:val="80"/>
        <w:rPr>
          <w:rFonts w:hint="eastAsia" w:ascii="仿宋" w:hAnsi="仿宋" w:eastAsia="仿宋" w:cs="仿宋"/>
          <w:color w:val="auto"/>
          <w:highlight w:val="none"/>
        </w:rPr>
      </w:pPr>
    </w:p>
    <w:p w14:paraId="0FBB4570">
      <w:pPr>
        <w:snapToGrid w:val="0"/>
        <w:spacing w:line="360" w:lineRule="auto"/>
        <w:ind w:right="480"/>
        <w:jc w:val="center"/>
        <w:rPr>
          <w:rFonts w:hint="eastAsia" w:ascii="仿宋" w:hAnsi="仿宋" w:eastAsia="仿宋" w:cs="仿宋"/>
          <w:b/>
          <w:color w:val="auto"/>
          <w:kern w:val="0"/>
          <w:sz w:val="32"/>
          <w:szCs w:val="32"/>
          <w:highlight w:val="none"/>
        </w:rPr>
      </w:pPr>
    </w:p>
    <w:p w14:paraId="5AFFDCF3">
      <w:pPr>
        <w:snapToGrid w:val="0"/>
        <w:spacing w:line="360" w:lineRule="auto"/>
        <w:ind w:right="480"/>
        <w:jc w:val="center"/>
        <w:rPr>
          <w:rFonts w:hint="eastAsia" w:ascii="仿宋" w:hAnsi="仿宋" w:eastAsia="仿宋" w:cs="仿宋"/>
          <w:b/>
          <w:color w:val="auto"/>
          <w:kern w:val="0"/>
          <w:sz w:val="32"/>
          <w:szCs w:val="32"/>
          <w:highlight w:val="none"/>
        </w:rPr>
      </w:pPr>
    </w:p>
    <w:p w14:paraId="10A7AAE1">
      <w:pPr>
        <w:snapToGrid w:val="0"/>
        <w:spacing w:line="360" w:lineRule="auto"/>
        <w:ind w:right="480"/>
        <w:jc w:val="center"/>
        <w:rPr>
          <w:rFonts w:hint="eastAsia" w:ascii="仿宋" w:hAnsi="仿宋" w:eastAsia="仿宋" w:cs="仿宋"/>
          <w:b/>
          <w:color w:val="auto"/>
          <w:kern w:val="0"/>
          <w:sz w:val="32"/>
          <w:szCs w:val="32"/>
          <w:highlight w:val="none"/>
        </w:rPr>
      </w:pPr>
    </w:p>
    <w:p w14:paraId="3FB0E389">
      <w:pPr>
        <w:snapToGrid w:val="0"/>
        <w:spacing w:line="360" w:lineRule="auto"/>
        <w:ind w:right="480"/>
        <w:jc w:val="center"/>
        <w:rPr>
          <w:rFonts w:hint="eastAsia" w:ascii="仿宋" w:hAnsi="仿宋" w:eastAsia="仿宋" w:cs="仿宋"/>
          <w:b/>
          <w:color w:val="auto"/>
          <w:kern w:val="0"/>
          <w:sz w:val="32"/>
          <w:szCs w:val="32"/>
          <w:highlight w:val="none"/>
        </w:rPr>
      </w:pPr>
    </w:p>
    <w:p w14:paraId="115027FA">
      <w:pPr>
        <w:snapToGrid w:val="0"/>
        <w:spacing w:line="360" w:lineRule="auto"/>
        <w:ind w:right="480"/>
        <w:jc w:val="center"/>
        <w:rPr>
          <w:rFonts w:hint="eastAsia" w:ascii="仿宋" w:hAnsi="仿宋" w:eastAsia="仿宋" w:cs="仿宋"/>
          <w:b/>
          <w:color w:val="auto"/>
          <w:kern w:val="0"/>
          <w:sz w:val="32"/>
          <w:szCs w:val="32"/>
          <w:highlight w:val="none"/>
        </w:rPr>
      </w:pPr>
    </w:p>
    <w:p w14:paraId="337961BC">
      <w:pPr>
        <w:snapToGrid w:val="0"/>
        <w:spacing w:line="360" w:lineRule="auto"/>
        <w:ind w:right="480"/>
        <w:jc w:val="center"/>
        <w:rPr>
          <w:rFonts w:hint="eastAsia" w:ascii="仿宋" w:hAnsi="仿宋" w:eastAsia="仿宋" w:cs="仿宋"/>
          <w:b/>
          <w:color w:val="auto"/>
          <w:kern w:val="0"/>
          <w:sz w:val="32"/>
          <w:szCs w:val="32"/>
          <w:highlight w:val="none"/>
        </w:rPr>
      </w:pPr>
    </w:p>
    <w:p w14:paraId="7141EA06">
      <w:pPr>
        <w:snapToGrid w:val="0"/>
        <w:spacing w:line="360" w:lineRule="auto"/>
        <w:ind w:right="480"/>
        <w:jc w:val="center"/>
        <w:rPr>
          <w:rFonts w:hint="eastAsia" w:ascii="仿宋" w:hAnsi="仿宋" w:eastAsia="仿宋" w:cs="仿宋"/>
          <w:b/>
          <w:color w:val="auto"/>
          <w:kern w:val="0"/>
          <w:sz w:val="32"/>
          <w:szCs w:val="32"/>
          <w:highlight w:val="none"/>
        </w:rPr>
      </w:pPr>
    </w:p>
    <w:p w14:paraId="66E8FD50">
      <w:pPr>
        <w:snapToGrid w:val="0"/>
        <w:spacing w:line="360" w:lineRule="auto"/>
        <w:ind w:right="480"/>
        <w:jc w:val="center"/>
        <w:rPr>
          <w:rFonts w:hint="eastAsia" w:ascii="仿宋" w:hAnsi="仿宋" w:eastAsia="仿宋" w:cs="仿宋"/>
          <w:b/>
          <w:color w:val="auto"/>
          <w:kern w:val="0"/>
          <w:sz w:val="32"/>
          <w:szCs w:val="32"/>
          <w:highlight w:val="none"/>
        </w:rPr>
      </w:pPr>
    </w:p>
    <w:p w14:paraId="50F160CE">
      <w:pPr>
        <w:snapToGrid w:val="0"/>
        <w:spacing w:line="360" w:lineRule="auto"/>
        <w:ind w:right="480"/>
        <w:jc w:val="center"/>
        <w:rPr>
          <w:rFonts w:hint="eastAsia" w:ascii="仿宋" w:hAnsi="仿宋" w:eastAsia="仿宋" w:cs="仿宋"/>
          <w:b/>
          <w:color w:val="auto"/>
          <w:kern w:val="0"/>
          <w:sz w:val="32"/>
          <w:szCs w:val="32"/>
          <w:highlight w:val="none"/>
        </w:rPr>
      </w:pPr>
    </w:p>
    <w:p w14:paraId="4A58B3F0">
      <w:pPr>
        <w:snapToGrid w:val="0"/>
        <w:spacing w:line="360" w:lineRule="auto"/>
        <w:ind w:right="480"/>
        <w:jc w:val="center"/>
        <w:rPr>
          <w:rFonts w:hint="eastAsia" w:ascii="仿宋" w:hAnsi="仿宋" w:eastAsia="仿宋" w:cs="仿宋"/>
          <w:b/>
          <w:color w:val="auto"/>
          <w:kern w:val="0"/>
          <w:sz w:val="32"/>
          <w:szCs w:val="32"/>
          <w:highlight w:val="none"/>
        </w:rPr>
      </w:pPr>
    </w:p>
    <w:p w14:paraId="4E57D7EE">
      <w:pPr>
        <w:snapToGrid w:val="0"/>
        <w:spacing w:line="360" w:lineRule="auto"/>
        <w:ind w:right="480"/>
        <w:jc w:val="center"/>
        <w:rPr>
          <w:rFonts w:hint="eastAsia" w:ascii="仿宋" w:hAnsi="仿宋" w:eastAsia="仿宋" w:cs="仿宋"/>
          <w:b/>
          <w:color w:val="auto"/>
          <w:kern w:val="0"/>
          <w:sz w:val="32"/>
          <w:szCs w:val="32"/>
          <w:highlight w:val="none"/>
        </w:rPr>
      </w:pPr>
    </w:p>
    <w:p w14:paraId="5FBC9E6B">
      <w:pPr>
        <w:snapToGrid w:val="0"/>
        <w:spacing w:line="360" w:lineRule="auto"/>
        <w:ind w:right="480"/>
        <w:jc w:val="center"/>
        <w:rPr>
          <w:rFonts w:hint="eastAsia" w:ascii="仿宋" w:hAnsi="仿宋" w:eastAsia="仿宋" w:cs="仿宋"/>
          <w:b/>
          <w:color w:val="auto"/>
          <w:kern w:val="0"/>
          <w:sz w:val="32"/>
          <w:szCs w:val="32"/>
          <w:highlight w:val="none"/>
        </w:rPr>
      </w:pPr>
    </w:p>
    <w:p w14:paraId="7F821D76">
      <w:pPr>
        <w:snapToGrid w:val="0"/>
        <w:spacing w:line="360" w:lineRule="auto"/>
        <w:ind w:right="480"/>
        <w:jc w:val="center"/>
        <w:rPr>
          <w:rFonts w:hint="eastAsia" w:ascii="仿宋" w:hAnsi="仿宋" w:eastAsia="仿宋" w:cs="仿宋"/>
          <w:b/>
          <w:color w:val="auto"/>
          <w:kern w:val="0"/>
          <w:sz w:val="32"/>
          <w:szCs w:val="32"/>
          <w:highlight w:val="none"/>
        </w:rPr>
      </w:pPr>
    </w:p>
    <w:p w14:paraId="242935C1">
      <w:pPr>
        <w:snapToGrid w:val="0"/>
        <w:spacing w:line="360" w:lineRule="auto"/>
        <w:ind w:right="480"/>
        <w:jc w:val="center"/>
        <w:rPr>
          <w:rFonts w:hint="eastAsia" w:ascii="仿宋" w:hAnsi="仿宋" w:eastAsia="仿宋" w:cs="仿宋"/>
          <w:b/>
          <w:color w:val="auto"/>
          <w:kern w:val="0"/>
          <w:sz w:val="32"/>
          <w:szCs w:val="32"/>
          <w:highlight w:val="none"/>
        </w:rPr>
      </w:pPr>
    </w:p>
    <w:p w14:paraId="09307FF9">
      <w:pPr>
        <w:snapToGrid w:val="0"/>
        <w:spacing w:line="360" w:lineRule="auto"/>
        <w:ind w:right="480"/>
        <w:jc w:val="center"/>
        <w:rPr>
          <w:rFonts w:hint="eastAsia" w:ascii="仿宋" w:hAnsi="仿宋" w:eastAsia="仿宋" w:cs="仿宋"/>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B6C821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30172B6">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2B5C6D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0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679"/>
        <w:gridCol w:w="936"/>
        <w:gridCol w:w="949"/>
        <w:gridCol w:w="1251"/>
        <w:gridCol w:w="1106"/>
        <w:gridCol w:w="1425"/>
        <w:gridCol w:w="1641"/>
      </w:tblGrid>
      <w:tr w14:paraId="4445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49" w:type="dxa"/>
            <w:shd w:val="clear" w:color="auto" w:fill="auto"/>
            <w:vAlign w:val="center"/>
          </w:tcPr>
          <w:p w14:paraId="0DFCE758">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序号</w:t>
            </w:r>
          </w:p>
        </w:tc>
        <w:tc>
          <w:tcPr>
            <w:tcW w:w="2679" w:type="dxa"/>
            <w:shd w:val="clear" w:color="auto" w:fill="auto"/>
            <w:vAlign w:val="center"/>
          </w:tcPr>
          <w:p w14:paraId="3A43DB42">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内容</w:t>
            </w:r>
          </w:p>
        </w:tc>
        <w:tc>
          <w:tcPr>
            <w:tcW w:w="936" w:type="dxa"/>
            <w:shd w:val="clear" w:color="auto" w:fill="auto"/>
            <w:vAlign w:val="center"/>
          </w:tcPr>
          <w:p w14:paraId="583F46F8">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数量</w:t>
            </w:r>
          </w:p>
        </w:tc>
        <w:tc>
          <w:tcPr>
            <w:tcW w:w="949" w:type="dxa"/>
            <w:shd w:val="clear" w:color="auto" w:fill="auto"/>
            <w:vAlign w:val="center"/>
          </w:tcPr>
          <w:p w14:paraId="0E9289B0">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单位</w:t>
            </w:r>
          </w:p>
        </w:tc>
        <w:tc>
          <w:tcPr>
            <w:tcW w:w="1251" w:type="dxa"/>
            <w:shd w:val="clear" w:color="auto" w:fill="auto"/>
            <w:vAlign w:val="center"/>
          </w:tcPr>
          <w:p w14:paraId="26B8E680">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单价</w:t>
            </w:r>
          </w:p>
        </w:tc>
        <w:tc>
          <w:tcPr>
            <w:tcW w:w="1106" w:type="dxa"/>
            <w:shd w:val="clear" w:color="auto" w:fill="auto"/>
            <w:vAlign w:val="center"/>
          </w:tcPr>
          <w:p w14:paraId="5A57517F">
            <w:pPr>
              <w:widowControl/>
              <w:jc w:val="center"/>
              <w:textAlignment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服务期</w:t>
            </w:r>
          </w:p>
        </w:tc>
        <w:tc>
          <w:tcPr>
            <w:tcW w:w="1425" w:type="dxa"/>
            <w:shd w:val="clear" w:color="auto" w:fill="auto"/>
            <w:vAlign w:val="center"/>
          </w:tcPr>
          <w:p w14:paraId="1E6F93DE">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金额</w:t>
            </w:r>
          </w:p>
        </w:tc>
        <w:tc>
          <w:tcPr>
            <w:tcW w:w="1641" w:type="dxa"/>
            <w:shd w:val="clear" w:color="auto" w:fill="auto"/>
            <w:vAlign w:val="center"/>
          </w:tcPr>
          <w:p w14:paraId="39887D8C">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备注</w:t>
            </w:r>
          </w:p>
        </w:tc>
      </w:tr>
      <w:tr w14:paraId="2B26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9" w:type="dxa"/>
            <w:shd w:val="clear" w:color="auto" w:fill="auto"/>
            <w:vAlign w:val="center"/>
          </w:tcPr>
          <w:p w14:paraId="2CADCC9C">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1</w:t>
            </w:r>
          </w:p>
        </w:tc>
        <w:tc>
          <w:tcPr>
            <w:tcW w:w="2679" w:type="dxa"/>
            <w:shd w:val="clear" w:color="auto" w:fill="auto"/>
            <w:vAlign w:val="center"/>
          </w:tcPr>
          <w:p w14:paraId="228F498D">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中转设备作业人员</w:t>
            </w:r>
          </w:p>
        </w:tc>
        <w:tc>
          <w:tcPr>
            <w:tcW w:w="936" w:type="dxa"/>
            <w:shd w:val="clear" w:color="auto" w:fill="auto"/>
            <w:vAlign w:val="center"/>
          </w:tcPr>
          <w:p w14:paraId="6E0567A2">
            <w:pPr>
              <w:keepNext w:val="0"/>
              <w:keepLines w:val="0"/>
              <w:widowControl/>
              <w:suppressLineNumbers w:val="0"/>
              <w:jc w:val="center"/>
              <w:textAlignment w:val="center"/>
              <w:rPr>
                <w:rFonts w:hint="eastAsia" w:ascii="仿宋" w:hAnsi="仿宋" w:eastAsia="仿宋" w:cs="仿宋"/>
                <w:b/>
                <w:bCs/>
                <w:color w:val="000000"/>
                <w:sz w:val="24"/>
              </w:rPr>
            </w:pPr>
          </w:p>
        </w:tc>
        <w:tc>
          <w:tcPr>
            <w:tcW w:w="949" w:type="dxa"/>
            <w:shd w:val="clear" w:color="auto" w:fill="auto"/>
            <w:vAlign w:val="center"/>
          </w:tcPr>
          <w:p w14:paraId="6065A1A5">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人</w:t>
            </w:r>
          </w:p>
        </w:tc>
        <w:tc>
          <w:tcPr>
            <w:tcW w:w="1251" w:type="dxa"/>
            <w:shd w:val="clear" w:color="auto" w:fill="auto"/>
            <w:vAlign w:val="center"/>
          </w:tcPr>
          <w:p w14:paraId="35F71115">
            <w:pPr>
              <w:widowControl/>
              <w:jc w:val="center"/>
              <w:textAlignment w:val="center"/>
              <w:rPr>
                <w:rFonts w:hint="eastAsia" w:ascii="仿宋" w:hAnsi="仿宋" w:eastAsia="仿宋" w:cs="仿宋"/>
                <w:b/>
                <w:bCs/>
                <w:color w:val="000000"/>
                <w:sz w:val="24"/>
              </w:rPr>
            </w:pPr>
          </w:p>
        </w:tc>
        <w:tc>
          <w:tcPr>
            <w:tcW w:w="1106" w:type="dxa"/>
            <w:shd w:val="clear" w:color="auto" w:fill="auto"/>
            <w:vAlign w:val="center"/>
          </w:tcPr>
          <w:p w14:paraId="53114F5C">
            <w:pPr>
              <w:widowControl/>
              <w:jc w:val="center"/>
              <w:textAlignment w:val="center"/>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2年</w:t>
            </w:r>
          </w:p>
        </w:tc>
        <w:tc>
          <w:tcPr>
            <w:tcW w:w="1425" w:type="dxa"/>
            <w:shd w:val="clear" w:color="auto" w:fill="auto"/>
            <w:vAlign w:val="center"/>
          </w:tcPr>
          <w:p w14:paraId="3ECF573E">
            <w:pPr>
              <w:widowControl/>
              <w:jc w:val="center"/>
              <w:textAlignment w:val="center"/>
              <w:rPr>
                <w:rFonts w:hint="eastAsia" w:ascii="仿宋" w:hAnsi="仿宋" w:eastAsia="仿宋" w:cs="仿宋"/>
                <w:b/>
                <w:bCs/>
                <w:color w:val="000000"/>
                <w:sz w:val="24"/>
              </w:rPr>
            </w:pPr>
          </w:p>
        </w:tc>
        <w:tc>
          <w:tcPr>
            <w:tcW w:w="1641" w:type="dxa"/>
            <w:shd w:val="clear" w:color="auto" w:fill="auto"/>
            <w:vAlign w:val="center"/>
          </w:tcPr>
          <w:p w14:paraId="42860978">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包括监控室人员</w:t>
            </w:r>
          </w:p>
        </w:tc>
      </w:tr>
      <w:tr w14:paraId="10B5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9" w:type="dxa"/>
            <w:shd w:val="clear" w:color="auto" w:fill="auto"/>
            <w:vAlign w:val="center"/>
          </w:tcPr>
          <w:p w14:paraId="6E4CD774">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2</w:t>
            </w:r>
          </w:p>
        </w:tc>
        <w:tc>
          <w:tcPr>
            <w:tcW w:w="2679" w:type="dxa"/>
            <w:shd w:val="clear" w:color="auto" w:fill="auto"/>
            <w:vAlign w:val="center"/>
          </w:tcPr>
          <w:p w14:paraId="14F269CA">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中转站内序化保洁人员,包括周边及水域保洁</w:t>
            </w:r>
          </w:p>
        </w:tc>
        <w:tc>
          <w:tcPr>
            <w:tcW w:w="936" w:type="dxa"/>
            <w:shd w:val="clear" w:color="auto" w:fill="auto"/>
            <w:vAlign w:val="center"/>
          </w:tcPr>
          <w:p w14:paraId="32D12C8C">
            <w:pPr>
              <w:keepNext w:val="0"/>
              <w:keepLines w:val="0"/>
              <w:widowControl/>
              <w:suppressLineNumbers w:val="0"/>
              <w:jc w:val="center"/>
              <w:textAlignment w:val="center"/>
              <w:rPr>
                <w:rFonts w:hint="eastAsia" w:ascii="仿宋" w:hAnsi="仿宋" w:eastAsia="仿宋" w:cs="仿宋"/>
                <w:b/>
                <w:bCs/>
                <w:color w:val="000000"/>
                <w:sz w:val="24"/>
              </w:rPr>
            </w:pPr>
          </w:p>
        </w:tc>
        <w:tc>
          <w:tcPr>
            <w:tcW w:w="949" w:type="dxa"/>
            <w:shd w:val="clear" w:color="auto" w:fill="auto"/>
            <w:vAlign w:val="center"/>
          </w:tcPr>
          <w:p w14:paraId="1DA6B940">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吨</w:t>
            </w:r>
          </w:p>
        </w:tc>
        <w:tc>
          <w:tcPr>
            <w:tcW w:w="1251" w:type="dxa"/>
            <w:shd w:val="clear" w:color="auto" w:fill="auto"/>
            <w:vAlign w:val="center"/>
          </w:tcPr>
          <w:p w14:paraId="201D7D2E">
            <w:pPr>
              <w:widowControl/>
              <w:jc w:val="center"/>
              <w:textAlignment w:val="center"/>
              <w:rPr>
                <w:rFonts w:hint="eastAsia" w:ascii="仿宋" w:hAnsi="仿宋" w:eastAsia="仿宋" w:cs="仿宋"/>
                <w:b/>
                <w:bCs/>
                <w:color w:val="000000"/>
                <w:sz w:val="24"/>
              </w:rPr>
            </w:pPr>
          </w:p>
        </w:tc>
        <w:tc>
          <w:tcPr>
            <w:tcW w:w="1106" w:type="dxa"/>
            <w:shd w:val="clear" w:color="auto" w:fill="auto"/>
            <w:vAlign w:val="center"/>
          </w:tcPr>
          <w:p w14:paraId="0CC626A9">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2年</w:t>
            </w:r>
          </w:p>
        </w:tc>
        <w:tc>
          <w:tcPr>
            <w:tcW w:w="1425" w:type="dxa"/>
            <w:shd w:val="clear" w:color="auto" w:fill="auto"/>
            <w:vAlign w:val="center"/>
          </w:tcPr>
          <w:p w14:paraId="0C0CB5CF">
            <w:pPr>
              <w:widowControl/>
              <w:jc w:val="center"/>
              <w:textAlignment w:val="center"/>
              <w:rPr>
                <w:rFonts w:hint="eastAsia" w:ascii="仿宋" w:hAnsi="仿宋" w:eastAsia="仿宋" w:cs="仿宋"/>
                <w:b/>
                <w:bCs/>
                <w:color w:val="000000"/>
                <w:sz w:val="24"/>
              </w:rPr>
            </w:pPr>
          </w:p>
        </w:tc>
        <w:tc>
          <w:tcPr>
            <w:tcW w:w="1641" w:type="dxa"/>
            <w:shd w:val="clear" w:color="auto" w:fill="auto"/>
            <w:vAlign w:val="center"/>
          </w:tcPr>
          <w:p w14:paraId="1CB617A2">
            <w:pPr>
              <w:jc w:val="center"/>
              <w:rPr>
                <w:rFonts w:hint="eastAsia" w:ascii="仿宋" w:hAnsi="仿宋" w:eastAsia="仿宋" w:cs="仿宋"/>
                <w:b/>
                <w:bCs/>
                <w:color w:val="000000"/>
                <w:sz w:val="24"/>
              </w:rPr>
            </w:pPr>
          </w:p>
        </w:tc>
      </w:tr>
      <w:tr w14:paraId="7A39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9" w:type="dxa"/>
            <w:shd w:val="clear" w:color="auto" w:fill="auto"/>
            <w:vAlign w:val="center"/>
          </w:tcPr>
          <w:p w14:paraId="19B0D102">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3</w:t>
            </w:r>
          </w:p>
        </w:tc>
        <w:tc>
          <w:tcPr>
            <w:tcW w:w="2679" w:type="dxa"/>
            <w:shd w:val="clear" w:color="auto" w:fill="auto"/>
            <w:vAlign w:val="center"/>
          </w:tcPr>
          <w:p w14:paraId="2F4EE962">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垃圾转运</w:t>
            </w:r>
          </w:p>
        </w:tc>
        <w:tc>
          <w:tcPr>
            <w:tcW w:w="936" w:type="dxa"/>
            <w:shd w:val="clear" w:color="auto" w:fill="auto"/>
            <w:vAlign w:val="center"/>
          </w:tcPr>
          <w:p w14:paraId="015C1C2A">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7600</w:t>
            </w:r>
          </w:p>
        </w:tc>
        <w:tc>
          <w:tcPr>
            <w:tcW w:w="949" w:type="dxa"/>
            <w:shd w:val="clear" w:color="auto" w:fill="auto"/>
            <w:vAlign w:val="center"/>
          </w:tcPr>
          <w:p w14:paraId="45B11647">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吨</w:t>
            </w:r>
          </w:p>
        </w:tc>
        <w:tc>
          <w:tcPr>
            <w:tcW w:w="1251" w:type="dxa"/>
            <w:shd w:val="clear" w:color="auto" w:fill="auto"/>
            <w:vAlign w:val="center"/>
          </w:tcPr>
          <w:p w14:paraId="35B08347">
            <w:pPr>
              <w:widowControl/>
              <w:jc w:val="center"/>
              <w:textAlignment w:val="center"/>
              <w:rPr>
                <w:rFonts w:hint="eastAsia" w:ascii="仿宋" w:hAnsi="仿宋" w:eastAsia="仿宋" w:cs="仿宋"/>
                <w:b/>
                <w:bCs/>
                <w:color w:val="000000"/>
                <w:sz w:val="24"/>
              </w:rPr>
            </w:pPr>
          </w:p>
        </w:tc>
        <w:tc>
          <w:tcPr>
            <w:tcW w:w="1106" w:type="dxa"/>
            <w:shd w:val="clear" w:color="auto" w:fill="auto"/>
            <w:vAlign w:val="center"/>
          </w:tcPr>
          <w:p w14:paraId="61506CEC">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2年</w:t>
            </w:r>
          </w:p>
        </w:tc>
        <w:tc>
          <w:tcPr>
            <w:tcW w:w="1425" w:type="dxa"/>
            <w:shd w:val="clear" w:color="auto" w:fill="auto"/>
            <w:vAlign w:val="center"/>
          </w:tcPr>
          <w:p w14:paraId="51800DA0">
            <w:pPr>
              <w:widowControl/>
              <w:jc w:val="center"/>
              <w:textAlignment w:val="center"/>
              <w:rPr>
                <w:rFonts w:hint="eastAsia" w:ascii="仿宋" w:hAnsi="仿宋" w:eastAsia="仿宋" w:cs="仿宋"/>
                <w:b/>
                <w:bCs/>
                <w:color w:val="000000"/>
                <w:sz w:val="24"/>
              </w:rPr>
            </w:pPr>
          </w:p>
        </w:tc>
        <w:tc>
          <w:tcPr>
            <w:tcW w:w="1641" w:type="dxa"/>
            <w:shd w:val="clear" w:color="auto" w:fill="auto"/>
            <w:vAlign w:val="center"/>
          </w:tcPr>
          <w:p w14:paraId="22503622">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参考2024年转运总量7636吨</w:t>
            </w:r>
          </w:p>
        </w:tc>
      </w:tr>
      <w:tr w14:paraId="3D81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49" w:type="dxa"/>
            <w:shd w:val="clear" w:color="auto" w:fill="auto"/>
            <w:vAlign w:val="center"/>
          </w:tcPr>
          <w:p w14:paraId="09192A9F">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4</w:t>
            </w:r>
          </w:p>
        </w:tc>
        <w:tc>
          <w:tcPr>
            <w:tcW w:w="2679" w:type="dxa"/>
            <w:shd w:val="clear" w:color="auto" w:fill="auto"/>
            <w:vAlign w:val="center"/>
          </w:tcPr>
          <w:p w14:paraId="2584C20C">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易腐垃圾收运</w:t>
            </w:r>
          </w:p>
        </w:tc>
        <w:tc>
          <w:tcPr>
            <w:tcW w:w="936" w:type="dxa"/>
            <w:shd w:val="clear" w:color="auto" w:fill="auto"/>
            <w:vAlign w:val="center"/>
          </w:tcPr>
          <w:p w14:paraId="7115073F">
            <w:pPr>
              <w:keepNext w:val="0"/>
              <w:keepLines w:val="0"/>
              <w:widowControl/>
              <w:suppressLineNumbers w:val="0"/>
              <w:jc w:val="center"/>
              <w:textAlignment w:val="center"/>
              <w:rPr>
                <w:rFonts w:hint="eastAsia" w:ascii="仿宋" w:hAnsi="仿宋" w:eastAsia="仿宋" w:cs="仿宋"/>
                <w:b/>
                <w:bCs/>
                <w:color w:val="000000"/>
                <w:sz w:val="24"/>
              </w:rPr>
            </w:pPr>
          </w:p>
        </w:tc>
        <w:tc>
          <w:tcPr>
            <w:tcW w:w="949" w:type="dxa"/>
            <w:shd w:val="clear" w:color="auto" w:fill="auto"/>
            <w:vAlign w:val="center"/>
          </w:tcPr>
          <w:p w14:paraId="4EC3E144">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人</w:t>
            </w:r>
          </w:p>
        </w:tc>
        <w:tc>
          <w:tcPr>
            <w:tcW w:w="1251" w:type="dxa"/>
            <w:shd w:val="clear" w:color="auto" w:fill="auto"/>
            <w:vAlign w:val="center"/>
          </w:tcPr>
          <w:p w14:paraId="4BA5BE67">
            <w:pPr>
              <w:widowControl/>
              <w:jc w:val="center"/>
              <w:textAlignment w:val="center"/>
              <w:rPr>
                <w:rFonts w:hint="eastAsia" w:ascii="仿宋" w:hAnsi="仿宋" w:eastAsia="仿宋" w:cs="仿宋"/>
                <w:b/>
                <w:bCs/>
                <w:color w:val="000000"/>
                <w:sz w:val="24"/>
              </w:rPr>
            </w:pPr>
          </w:p>
        </w:tc>
        <w:tc>
          <w:tcPr>
            <w:tcW w:w="1106" w:type="dxa"/>
            <w:shd w:val="clear" w:color="auto" w:fill="auto"/>
            <w:vAlign w:val="center"/>
          </w:tcPr>
          <w:p w14:paraId="39964D85">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2年</w:t>
            </w:r>
          </w:p>
        </w:tc>
        <w:tc>
          <w:tcPr>
            <w:tcW w:w="1425" w:type="dxa"/>
            <w:shd w:val="clear" w:color="auto" w:fill="auto"/>
            <w:vAlign w:val="center"/>
          </w:tcPr>
          <w:p w14:paraId="21318DBB">
            <w:pPr>
              <w:widowControl/>
              <w:jc w:val="center"/>
              <w:textAlignment w:val="center"/>
              <w:rPr>
                <w:rFonts w:hint="eastAsia" w:ascii="仿宋" w:hAnsi="仿宋" w:eastAsia="仿宋" w:cs="仿宋"/>
                <w:b/>
                <w:bCs/>
                <w:color w:val="000000"/>
                <w:sz w:val="24"/>
              </w:rPr>
            </w:pPr>
          </w:p>
        </w:tc>
        <w:tc>
          <w:tcPr>
            <w:tcW w:w="1641" w:type="dxa"/>
            <w:shd w:val="clear" w:color="auto" w:fill="auto"/>
            <w:vAlign w:val="center"/>
          </w:tcPr>
          <w:p w14:paraId="2976615A">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不得少于4人</w:t>
            </w:r>
          </w:p>
        </w:tc>
      </w:tr>
      <w:tr w14:paraId="2D1F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shd w:val="clear" w:color="auto" w:fill="auto"/>
            <w:vAlign w:val="center"/>
          </w:tcPr>
          <w:p w14:paraId="2C2E812A">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5</w:t>
            </w:r>
          </w:p>
        </w:tc>
        <w:tc>
          <w:tcPr>
            <w:tcW w:w="2679" w:type="dxa"/>
            <w:shd w:val="clear" w:color="auto" w:fill="auto"/>
            <w:vAlign w:val="center"/>
          </w:tcPr>
          <w:p w14:paraId="0F1DE21B">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易腐垃圾处置</w:t>
            </w:r>
          </w:p>
        </w:tc>
        <w:tc>
          <w:tcPr>
            <w:tcW w:w="936" w:type="dxa"/>
            <w:shd w:val="clear" w:color="auto" w:fill="auto"/>
            <w:vAlign w:val="center"/>
          </w:tcPr>
          <w:p w14:paraId="0877E1FB">
            <w:pPr>
              <w:keepNext w:val="0"/>
              <w:keepLines w:val="0"/>
              <w:widowControl/>
              <w:suppressLineNumbers w:val="0"/>
              <w:jc w:val="center"/>
              <w:textAlignment w:val="center"/>
              <w:rPr>
                <w:rFonts w:hint="eastAsia" w:ascii="仿宋" w:hAnsi="仿宋" w:eastAsia="仿宋" w:cs="仿宋"/>
                <w:b/>
                <w:bCs/>
                <w:color w:val="000000"/>
                <w:sz w:val="24"/>
              </w:rPr>
            </w:pPr>
          </w:p>
        </w:tc>
        <w:tc>
          <w:tcPr>
            <w:tcW w:w="949" w:type="dxa"/>
            <w:shd w:val="clear" w:color="auto" w:fill="auto"/>
            <w:vAlign w:val="center"/>
          </w:tcPr>
          <w:p w14:paraId="7A250830">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人</w:t>
            </w:r>
          </w:p>
        </w:tc>
        <w:tc>
          <w:tcPr>
            <w:tcW w:w="1251" w:type="dxa"/>
            <w:shd w:val="clear" w:color="auto" w:fill="auto"/>
            <w:vAlign w:val="center"/>
          </w:tcPr>
          <w:p w14:paraId="79B80781">
            <w:pPr>
              <w:widowControl/>
              <w:jc w:val="center"/>
              <w:textAlignment w:val="center"/>
              <w:rPr>
                <w:rFonts w:hint="eastAsia" w:ascii="仿宋" w:hAnsi="仿宋" w:eastAsia="仿宋" w:cs="仿宋"/>
                <w:b/>
                <w:bCs/>
                <w:color w:val="000000"/>
                <w:sz w:val="24"/>
              </w:rPr>
            </w:pPr>
          </w:p>
        </w:tc>
        <w:tc>
          <w:tcPr>
            <w:tcW w:w="1106" w:type="dxa"/>
            <w:shd w:val="clear" w:color="auto" w:fill="auto"/>
            <w:vAlign w:val="center"/>
          </w:tcPr>
          <w:p w14:paraId="1A8593D9">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2年</w:t>
            </w:r>
          </w:p>
        </w:tc>
        <w:tc>
          <w:tcPr>
            <w:tcW w:w="1425" w:type="dxa"/>
            <w:shd w:val="clear" w:color="auto" w:fill="auto"/>
            <w:vAlign w:val="center"/>
          </w:tcPr>
          <w:p w14:paraId="0675DD81">
            <w:pPr>
              <w:widowControl/>
              <w:jc w:val="center"/>
              <w:textAlignment w:val="center"/>
              <w:rPr>
                <w:rFonts w:hint="eastAsia" w:ascii="仿宋" w:hAnsi="仿宋" w:eastAsia="仿宋" w:cs="仿宋"/>
                <w:b/>
                <w:bCs/>
                <w:color w:val="000000"/>
                <w:sz w:val="24"/>
              </w:rPr>
            </w:pPr>
          </w:p>
        </w:tc>
        <w:tc>
          <w:tcPr>
            <w:tcW w:w="1641" w:type="dxa"/>
            <w:shd w:val="clear" w:color="auto" w:fill="auto"/>
            <w:vAlign w:val="center"/>
          </w:tcPr>
          <w:p w14:paraId="691D890B">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不得少于5人</w:t>
            </w:r>
          </w:p>
        </w:tc>
      </w:tr>
      <w:tr w14:paraId="6D07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shd w:val="clear" w:color="auto" w:fill="auto"/>
            <w:vAlign w:val="center"/>
          </w:tcPr>
          <w:p w14:paraId="25F95C63">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6</w:t>
            </w:r>
          </w:p>
        </w:tc>
        <w:tc>
          <w:tcPr>
            <w:tcW w:w="2679" w:type="dxa"/>
            <w:shd w:val="clear" w:color="auto" w:fill="auto"/>
            <w:vAlign w:val="center"/>
          </w:tcPr>
          <w:p w14:paraId="6A5A0A0B">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内部设备维护</w:t>
            </w:r>
          </w:p>
        </w:tc>
        <w:tc>
          <w:tcPr>
            <w:tcW w:w="936" w:type="dxa"/>
            <w:shd w:val="clear" w:color="auto" w:fill="auto"/>
            <w:vAlign w:val="center"/>
          </w:tcPr>
          <w:p w14:paraId="1B403E29">
            <w:pPr>
              <w:keepNext w:val="0"/>
              <w:keepLines w:val="0"/>
              <w:widowControl/>
              <w:suppressLineNumbers w:val="0"/>
              <w:jc w:val="center"/>
              <w:textAlignment w:val="center"/>
              <w:rPr>
                <w:rFonts w:hint="eastAsia" w:ascii="仿宋" w:hAnsi="仿宋" w:eastAsia="仿宋" w:cs="仿宋"/>
                <w:b/>
                <w:bCs/>
                <w:color w:val="000000"/>
                <w:sz w:val="24"/>
              </w:rPr>
            </w:pPr>
          </w:p>
        </w:tc>
        <w:tc>
          <w:tcPr>
            <w:tcW w:w="949" w:type="dxa"/>
            <w:shd w:val="clear" w:color="auto" w:fill="auto"/>
            <w:vAlign w:val="center"/>
          </w:tcPr>
          <w:p w14:paraId="0A9D6F88">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人</w:t>
            </w:r>
          </w:p>
        </w:tc>
        <w:tc>
          <w:tcPr>
            <w:tcW w:w="1251" w:type="dxa"/>
            <w:shd w:val="clear" w:color="auto" w:fill="auto"/>
            <w:vAlign w:val="center"/>
          </w:tcPr>
          <w:p w14:paraId="54CC7691">
            <w:pPr>
              <w:widowControl/>
              <w:jc w:val="center"/>
              <w:textAlignment w:val="center"/>
              <w:rPr>
                <w:rFonts w:hint="eastAsia" w:ascii="仿宋" w:hAnsi="仿宋" w:eastAsia="仿宋" w:cs="仿宋"/>
                <w:b/>
                <w:bCs/>
                <w:color w:val="000000"/>
                <w:sz w:val="24"/>
              </w:rPr>
            </w:pPr>
          </w:p>
        </w:tc>
        <w:tc>
          <w:tcPr>
            <w:tcW w:w="1106" w:type="dxa"/>
            <w:shd w:val="clear" w:color="auto" w:fill="auto"/>
            <w:vAlign w:val="center"/>
          </w:tcPr>
          <w:p w14:paraId="3DAB2C5D">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2年</w:t>
            </w:r>
          </w:p>
        </w:tc>
        <w:tc>
          <w:tcPr>
            <w:tcW w:w="1425" w:type="dxa"/>
            <w:shd w:val="clear" w:color="auto" w:fill="auto"/>
            <w:vAlign w:val="center"/>
          </w:tcPr>
          <w:p w14:paraId="1AA8F85D">
            <w:pPr>
              <w:widowControl/>
              <w:jc w:val="center"/>
              <w:textAlignment w:val="center"/>
              <w:rPr>
                <w:rFonts w:hint="eastAsia" w:ascii="仿宋" w:hAnsi="仿宋" w:eastAsia="仿宋" w:cs="仿宋"/>
                <w:b/>
                <w:bCs/>
                <w:color w:val="000000"/>
                <w:sz w:val="24"/>
              </w:rPr>
            </w:pPr>
          </w:p>
        </w:tc>
        <w:tc>
          <w:tcPr>
            <w:tcW w:w="1641" w:type="dxa"/>
            <w:shd w:val="clear" w:color="auto" w:fill="auto"/>
            <w:vAlign w:val="center"/>
          </w:tcPr>
          <w:p w14:paraId="2C8B09E4">
            <w:pPr>
              <w:keepNext w:val="0"/>
              <w:keepLines w:val="0"/>
              <w:widowControl/>
              <w:suppressLineNumbers w:val="0"/>
              <w:jc w:val="center"/>
              <w:textAlignment w:val="center"/>
              <w:rPr>
                <w:rFonts w:hint="eastAsia" w:ascii="仿宋" w:hAnsi="仿宋" w:eastAsia="仿宋" w:cs="仿宋"/>
                <w:b/>
                <w:bCs/>
                <w:color w:val="000000"/>
                <w:sz w:val="24"/>
              </w:rPr>
            </w:pPr>
            <w:r>
              <w:rPr>
                <w:rFonts w:hint="eastAsia" w:ascii="仿宋" w:hAnsi="仿宋" w:eastAsia="仿宋" w:cs="仿宋"/>
                <w:i w:val="0"/>
                <w:iCs w:val="0"/>
                <w:color w:val="000000"/>
                <w:kern w:val="0"/>
                <w:sz w:val="24"/>
                <w:szCs w:val="24"/>
                <w:u w:val="none"/>
                <w:lang w:val="en-US" w:eastAsia="zh-CN" w:bidi="ar"/>
              </w:rPr>
              <w:t>不得少于2人，含宣教中心</w:t>
            </w:r>
          </w:p>
        </w:tc>
      </w:tr>
      <w:tr w14:paraId="30C8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shd w:val="clear" w:color="auto" w:fill="auto"/>
            <w:vAlign w:val="center"/>
          </w:tcPr>
          <w:p w14:paraId="5DEE5E58">
            <w:pPr>
              <w:keepNext w:val="0"/>
              <w:keepLines w:val="0"/>
              <w:widowControl/>
              <w:suppressLineNumbers w:val="0"/>
              <w:jc w:val="center"/>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24"/>
                <w:szCs w:val="24"/>
                <w:u w:val="none"/>
                <w:lang w:val="en-US" w:eastAsia="zh-CN" w:bidi="ar"/>
              </w:rPr>
              <w:t>7</w:t>
            </w:r>
          </w:p>
        </w:tc>
        <w:tc>
          <w:tcPr>
            <w:tcW w:w="2679" w:type="dxa"/>
            <w:shd w:val="clear" w:color="auto" w:fill="auto"/>
            <w:vAlign w:val="center"/>
          </w:tcPr>
          <w:p w14:paraId="75391DD2">
            <w:pPr>
              <w:keepNext w:val="0"/>
              <w:keepLines w:val="0"/>
              <w:widowControl/>
              <w:suppressLineNumbers w:val="0"/>
              <w:jc w:val="center"/>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24"/>
                <w:szCs w:val="24"/>
                <w:u w:val="none"/>
                <w:lang w:val="en-US" w:eastAsia="zh-CN" w:bidi="ar"/>
              </w:rPr>
              <w:t>中转设备作业人员</w:t>
            </w:r>
          </w:p>
        </w:tc>
        <w:tc>
          <w:tcPr>
            <w:tcW w:w="936" w:type="dxa"/>
            <w:shd w:val="clear" w:color="auto" w:fill="auto"/>
            <w:vAlign w:val="center"/>
          </w:tcPr>
          <w:p w14:paraId="6484F5F7">
            <w:pPr>
              <w:keepNext w:val="0"/>
              <w:keepLines w:val="0"/>
              <w:widowControl/>
              <w:suppressLineNumbers w:val="0"/>
              <w:jc w:val="center"/>
              <w:textAlignment w:val="center"/>
              <w:rPr>
                <w:rFonts w:hint="eastAsia" w:ascii="仿宋" w:hAnsi="仿宋" w:eastAsia="仿宋" w:cs="仿宋"/>
                <w:b/>
                <w:bCs/>
                <w:color w:val="000000"/>
                <w:sz w:val="24"/>
              </w:rPr>
            </w:pPr>
          </w:p>
        </w:tc>
        <w:tc>
          <w:tcPr>
            <w:tcW w:w="949" w:type="dxa"/>
            <w:shd w:val="clear" w:color="auto" w:fill="auto"/>
            <w:vAlign w:val="center"/>
          </w:tcPr>
          <w:p w14:paraId="3A210C1A">
            <w:pPr>
              <w:widowControl/>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人</w:t>
            </w:r>
          </w:p>
        </w:tc>
        <w:tc>
          <w:tcPr>
            <w:tcW w:w="1251" w:type="dxa"/>
            <w:shd w:val="clear" w:color="auto" w:fill="auto"/>
            <w:vAlign w:val="center"/>
          </w:tcPr>
          <w:p w14:paraId="05BF36CA">
            <w:pPr>
              <w:widowControl/>
              <w:jc w:val="center"/>
              <w:textAlignment w:val="center"/>
              <w:rPr>
                <w:rFonts w:hint="eastAsia" w:ascii="仿宋" w:hAnsi="仿宋" w:eastAsia="仿宋" w:cs="仿宋"/>
                <w:b/>
                <w:bCs/>
                <w:color w:val="000000"/>
                <w:sz w:val="24"/>
              </w:rPr>
            </w:pPr>
          </w:p>
        </w:tc>
        <w:tc>
          <w:tcPr>
            <w:tcW w:w="1106" w:type="dxa"/>
            <w:shd w:val="clear" w:color="auto" w:fill="auto"/>
            <w:vAlign w:val="center"/>
          </w:tcPr>
          <w:p w14:paraId="7D401966">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2年</w:t>
            </w:r>
          </w:p>
        </w:tc>
        <w:tc>
          <w:tcPr>
            <w:tcW w:w="1425" w:type="dxa"/>
            <w:shd w:val="clear" w:color="auto" w:fill="auto"/>
            <w:vAlign w:val="center"/>
          </w:tcPr>
          <w:p w14:paraId="71BEED8D">
            <w:pPr>
              <w:widowControl/>
              <w:jc w:val="center"/>
              <w:textAlignment w:val="center"/>
              <w:rPr>
                <w:rFonts w:hint="eastAsia" w:ascii="仿宋" w:hAnsi="仿宋" w:eastAsia="仿宋" w:cs="仿宋"/>
                <w:b/>
                <w:bCs/>
                <w:color w:val="000000"/>
                <w:sz w:val="24"/>
              </w:rPr>
            </w:pPr>
          </w:p>
        </w:tc>
        <w:tc>
          <w:tcPr>
            <w:tcW w:w="1641" w:type="dxa"/>
            <w:shd w:val="clear" w:color="auto" w:fill="auto"/>
            <w:vAlign w:val="center"/>
          </w:tcPr>
          <w:p w14:paraId="5A590A17">
            <w:pPr>
              <w:keepNext w:val="0"/>
              <w:keepLines w:val="0"/>
              <w:widowControl/>
              <w:suppressLineNumbers w:val="0"/>
              <w:jc w:val="center"/>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24"/>
                <w:szCs w:val="24"/>
                <w:u w:val="none"/>
                <w:lang w:val="en-US" w:eastAsia="zh-CN" w:bidi="ar"/>
              </w:rPr>
              <w:t>包括监控室人员</w:t>
            </w:r>
          </w:p>
        </w:tc>
      </w:tr>
      <w:tr w14:paraId="0D23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shd w:val="clear" w:color="auto" w:fill="auto"/>
            <w:vAlign w:val="center"/>
          </w:tcPr>
          <w:p w14:paraId="7CACADE4">
            <w:pPr>
              <w:keepNext w:val="0"/>
              <w:keepLines w:val="0"/>
              <w:widowControl/>
              <w:suppressLineNumbers w:val="0"/>
              <w:jc w:val="center"/>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24"/>
                <w:szCs w:val="24"/>
                <w:u w:val="none"/>
                <w:lang w:val="en-US" w:eastAsia="zh-CN" w:bidi="ar"/>
              </w:rPr>
              <w:t>8</w:t>
            </w:r>
          </w:p>
        </w:tc>
        <w:tc>
          <w:tcPr>
            <w:tcW w:w="2679" w:type="dxa"/>
            <w:shd w:val="clear" w:color="auto" w:fill="auto"/>
            <w:vAlign w:val="center"/>
          </w:tcPr>
          <w:p w14:paraId="65186F87">
            <w:pPr>
              <w:keepNext w:val="0"/>
              <w:keepLines w:val="0"/>
              <w:widowControl/>
              <w:suppressLineNumbers w:val="0"/>
              <w:jc w:val="center"/>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24"/>
                <w:szCs w:val="24"/>
                <w:u w:val="none"/>
                <w:lang w:val="en-US" w:eastAsia="zh-CN" w:bidi="ar"/>
              </w:rPr>
              <w:t>中转站内序化保洁人员,包括周边及水域保洁</w:t>
            </w:r>
          </w:p>
        </w:tc>
        <w:tc>
          <w:tcPr>
            <w:tcW w:w="936" w:type="dxa"/>
            <w:shd w:val="clear" w:color="auto" w:fill="auto"/>
            <w:vAlign w:val="center"/>
          </w:tcPr>
          <w:p w14:paraId="7ECD8CBB">
            <w:pPr>
              <w:keepNext w:val="0"/>
              <w:keepLines w:val="0"/>
              <w:widowControl/>
              <w:suppressLineNumbers w:val="0"/>
              <w:jc w:val="center"/>
              <w:textAlignment w:val="center"/>
              <w:rPr>
                <w:rFonts w:hint="eastAsia" w:ascii="仿宋" w:hAnsi="仿宋" w:eastAsia="仿宋" w:cs="仿宋"/>
                <w:b/>
                <w:bCs/>
                <w:color w:val="000000"/>
                <w:sz w:val="24"/>
              </w:rPr>
            </w:pPr>
          </w:p>
        </w:tc>
        <w:tc>
          <w:tcPr>
            <w:tcW w:w="949" w:type="dxa"/>
            <w:shd w:val="clear" w:color="auto" w:fill="auto"/>
            <w:vAlign w:val="center"/>
          </w:tcPr>
          <w:p w14:paraId="1BE666E5">
            <w:pPr>
              <w:widowControl/>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人</w:t>
            </w:r>
          </w:p>
        </w:tc>
        <w:tc>
          <w:tcPr>
            <w:tcW w:w="1251" w:type="dxa"/>
            <w:shd w:val="clear" w:color="auto" w:fill="auto"/>
            <w:vAlign w:val="center"/>
          </w:tcPr>
          <w:p w14:paraId="28F9F7BB">
            <w:pPr>
              <w:widowControl/>
              <w:jc w:val="center"/>
              <w:textAlignment w:val="center"/>
              <w:rPr>
                <w:rFonts w:hint="eastAsia" w:ascii="仿宋" w:hAnsi="仿宋" w:eastAsia="仿宋" w:cs="仿宋"/>
                <w:b/>
                <w:bCs/>
                <w:color w:val="000000"/>
                <w:sz w:val="24"/>
              </w:rPr>
            </w:pPr>
          </w:p>
        </w:tc>
        <w:tc>
          <w:tcPr>
            <w:tcW w:w="1106" w:type="dxa"/>
            <w:shd w:val="clear" w:color="auto" w:fill="auto"/>
            <w:vAlign w:val="center"/>
          </w:tcPr>
          <w:p w14:paraId="1D8D53BB">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2年</w:t>
            </w:r>
          </w:p>
        </w:tc>
        <w:tc>
          <w:tcPr>
            <w:tcW w:w="1425" w:type="dxa"/>
            <w:shd w:val="clear" w:color="auto" w:fill="auto"/>
            <w:vAlign w:val="center"/>
          </w:tcPr>
          <w:p w14:paraId="4D91E8F5">
            <w:pPr>
              <w:widowControl/>
              <w:jc w:val="center"/>
              <w:textAlignment w:val="center"/>
              <w:rPr>
                <w:rFonts w:hint="eastAsia" w:ascii="仿宋" w:hAnsi="仿宋" w:eastAsia="仿宋" w:cs="仿宋"/>
                <w:b/>
                <w:bCs/>
                <w:color w:val="000000"/>
                <w:sz w:val="24"/>
              </w:rPr>
            </w:pPr>
          </w:p>
        </w:tc>
        <w:tc>
          <w:tcPr>
            <w:tcW w:w="1641" w:type="dxa"/>
            <w:shd w:val="clear" w:color="auto" w:fill="auto"/>
            <w:vAlign w:val="center"/>
          </w:tcPr>
          <w:p w14:paraId="47F10C00">
            <w:pPr>
              <w:jc w:val="center"/>
              <w:rPr>
                <w:rFonts w:hint="eastAsia" w:ascii="仿宋" w:hAnsi="仿宋" w:eastAsia="仿宋" w:cs="仿宋"/>
                <w:b/>
                <w:bCs/>
                <w:color w:val="000000"/>
                <w:kern w:val="0"/>
                <w:sz w:val="24"/>
              </w:rPr>
            </w:pPr>
          </w:p>
        </w:tc>
      </w:tr>
      <w:tr w14:paraId="570A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49" w:type="dxa"/>
            <w:vMerge w:val="restart"/>
            <w:shd w:val="clear" w:color="auto" w:fill="auto"/>
            <w:vAlign w:val="center"/>
          </w:tcPr>
          <w:p w14:paraId="4965F087">
            <w:pPr>
              <w:widowControl/>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合计</w:t>
            </w:r>
          </w:p>
        </w:tc>
        <w:tc>
          <w:tcPr>
            <w:tcW w:w="2679" w:type="dxa"/>
            <w:shd w:val="clear" w:color="auto" w:fill="auto"/>
            <w:vAlign w:val="center"/>
          </w:tcPr>
          <w:p w14:paraId="66C952F7">
            <w:pPr>
              <w:widowControl/>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投标报价（小写）</w:t>
            </w:r>
          </w:p>
        </w:tc>
        <w:tc>
          <w:tcPr>
            <w:tcW w:w="5667" w:type="dxa"/>
            <w:gridSpan w:val="5"/>
            <w:shd w:val="clear" w:color="auto" w:fill="auto"/>
            <w:vAlign w:val="center"/>
          </w:tcPr>
          <w:p w14:paraId="5480CB76">
            <w:pPr>
              <w:widowControl/>
              <w:jc w:val="center"/>
              <w:textAlignment w:val="center"/>
              <w:rPr>
                <w:rFonts w:hint="eastAsia" w:ascii="仿宋" w:hAnsi="仿宋" w:eastAsia="仿宋" w:cs="仿宋"/>
                <w:b/>
                <w:bCs/>
                <w:color w:val="000000"/>
                <w:kern w:val="0"/>
                <w:sz w:val="24"/>
              </w:rPr>
            </w:pPr>
          </w:p>
        </w:tc>
        <w:tc>
          <w:tcPr>
            <w:tcW w:w="1641" w:type="dxa"/>
            <w:shd w:val="clear" w:color="auto" w:fill="auto"/>
            <w:vAlign w:val="center"/>
          </w:tcPr>
          <w:p w14:paraId="296F7C4D">
            <w:pPr>
              <w:widowControl/>
              <w:jc w:val="center"/>
              <w:textAlignment w:val="center"/>
              <w:rPr>
                <w:rFonts w:hint="eastAsia" w:ascii="仿宋" w:hAnsi="仿宋" w:eastAsia="仿宋" w:cs="仿宋"/>
                <w:b/>
                <w:bCs/>
                <w:color w:val="000000"/>
                <w:kern w:val="0"/>
                <w:sz w:val="24"/>
              </w:rPr>
            </w:pPr>
          </w:p>
        </w:tc>
      </w:tr>
      <w:tr w14:paraId="3929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49" w:type="dxa"/>
            <w:vMerge w:val="continue"/>
            <w:shd w:val="clear" w:color="auto" w:fill="auto"/>
            <w:vAlign w:val="center"/>
          </w:tcPr>
          <w:p w14:paraId="603D0A22">
            <w:pPr>
              <w:widowControl/>
              <w:jc w:val="center"/>
              <w:textAlignment w:val="center"/>
              <w:rPr>
                <w:rFonts w:hint="eastAsia" w:ascii="仿宋" w:hAnsi="仿宋" w:eastAsia="仿宋" w:cs="仿宋"/>
                <w:b/>
                <w:bCs/>
                <w:color w:val="000000"/>
                <w:kern w:val="0"/>
                <w:sz w:val="24"/>
              </w:rPr>
            </w:pPr>
          </w:p>
        </w:tc>
        <w:tc>
          <w:tcPr>
            <w:tcW w:w="2679" w:type="dxa"/>
            <w:shd w:val="clear" w:color="auto" w:fill="auto"/>
            <w:vAlign w:val="center"/>
          </w:tcPr>
          <w:p w14:paraId="20BAA294">
            <w:pPr>
              <w:widowControl/>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投标报价（大写）</w:t>
            </w:r>
          </w:p>
        </w:tc>
        <w:tc>
          <w:tcPr>
            <w:tcW w:w="5667" w:type="dxa"/>
            <w:gridSpan w:val="5"/>
            <w:shd w:val="clear" w:color="auto" w:fill="auto"/>
            <w:vAlign w:val="center"/>
          </w:tcPr>
          <w:p w14:paraId="32FBD4A5">
            <w:pPr>
              <w:widowControl/>
              <w:jc w:val="center"/>
              <w:textAlignment w:val="center"/>
              <w:rPr>
                <w:rFonts w:hint="eastAsia" w:ascii="仿宋" w:hAnsi="仿宋" w:eastAsia="仿宋" w:cs="仿宋"/>
                <w:b/>
                <w:bCs/>
                <w:color w:val="000000"/>
                <w:kern w:val="0"/>
                <w:sz w:val="24"/>
              </w:rPr>
            </w:pPr>
          </w:p>
        </w:tc>
        <w:tc>
          <w:tcPr>
            <w:tcW w:w="1641" w:type="dxa"/>
            <w:shd w:val="clear" w:color="auto" w:fill="auto"/>
            <w:vAlign w:val="center"/>
          </w:tcPr>
          <w:p w14:paraId="0B45450A">
            <w:pPr>
              <w:widowControl/>
              <w:jc w:val="center"/>
              <w:textAlignment w:val="center"/>
              <w:rPr>
                <w:rFonts w:hint="eastAsia" w:ascii="仿宋" w:hAnsi="仿宋" w:eastAsia="仿宋" w:cs="仿宋"/>
                <w:b/>
                <w:bCs/>
                <w:color w:val="000000"/>
                <w:kern w:val="0"/>
                <w:sz w:val="24"/>
              </w:rPr>
            </w:pPr>
          </w:p>
        </w:tc>
      </w:tr>
    </w:tbl>
    <w:p w14:paraId="6805EFD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605B0E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7F9435C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sz w:val="32"/>
          <w:szCs w:val="32"/>
          <w:highlight w:val="none"/>
        </w:rPr>
        <w:t>中小企业声明函（如果有）</w:t>
      </w:r>
    </w:p>
    <w:p w14:paraId="7CC9C277">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EB77924">
      <w:pPr>
        <w:pStyle w:val="80"/>
        <w:rPr>
          <w:rFonts w:hint="eastAsia" w:ascii="仿宋" w:hAnsi="仿宋" w:eastAsia="仿宋" w:cs="仿宋"/>
          <w:b/>
          <w:color w:val="auto"/>
          <w:sz w:val="24"/>
          <w:highlight w:val="none"/>
        </w:rPr>
      </w:pPr>
    </w:p>
    <w:p w14:paraId="1AA2EA6C">
      <w:pPr>
        <w:pStyle w:val="80"/>
        <w:rPr>
          <w:rFonts w:hint="eastAsia" w:ascii="仿宋" w:hAnsi="仿宋" w:eastAsia="仿宋" w:cs="仿宋"/>
          <w:b/>
          <w:color w:val="auto"/>
          <w:sz w:val="24"/>
          <w:highlight w:val="none"/>
        </w:rPr>
      </w:pPr>
    </w:p>
    <w:p w14:paraId="4AF87534">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3D4F674">
      <w:pPr>
        <w:spacing w:line="360" w:lineRule="auto"/>
        <w:ind w:right="420" w:firstLine="3614" w:firstLineChars="1000"/>
        <w:rPr>
          <w:rFonts w:hint="eastAsia" w:ascii="仿宋" w:hAnsi="仿宋" w:eastAsia="仿宋" w:cs="仿宋"/>
          <w:b/>
          <w:color w:val="auto"/>
          <w:kern w:val="0"/>
          <w:sz w:val="36"/>
          <w:szCs w:val="36"/>
          <w:highlight w:val="none"/>
        </w:rPr>
      </w:pPr>
    </w:p>
    <w:p w14:paraId="6BAC30FB">
      <w:pPr>
        <w:spacing w:line="360" w:lineRule="auto"/>
        <w:ind w:right="420" w:firstLine="3614" w:firstLineChars="1000"/>
        <w:rPr>
          <w:rFonts w:hint="eastAsia" w:ascii="仿宋" w:hAnsi="仿宋" w:eastAsia="仿宋" w:cs="仿宋"/>
          <w:b/>
          <w:color w:val="auto"/>
          <w:kern w:val="0"/>
          <w:sz w:val="36"/>
          <w:szCs w:val="36"/>
          <w:highlight w:val="none"/>
        </w:rPr>
      </w:pPr>
    </w:p>
    <w:p w14:paraId="43FD64A7">
      <w:pPr>
        <w:spacing w:line="360" w:lineRule="auto"/>
        <w:ind w:right="420" w:firstLine="3614" w:firstLineChars="1000"/>
        <w:rPr>
          <w:rFonts w:hint="eastAsia" w:ascii="仿宋" w:hAnsi="仿宋" w:eastAsia="仿宋" w:cs="仿宋"/>
          <w:b/>
          <w:color w:val="auto"/>
          <w:kern w:val="0"/>
          <w:sz w:val="36"/>
          <w:szCs w:val="36"/>
          <w:highlight w:val="none"/>
        </w:rPr>
      </w:pPr>
    </w:p>
    <w:p w14:paraId="461772AE">
      <w:pPr>
        <w:spacing w:line="360" w:lineRule="auto"/>
        <w:ind w:right="420" w:firstLine="3614" w:firstLineChars="1000"/>
        <w:rPr>
          <w:rFonts w:hint="eastAsia" w:ascii="仿宋" w:hAnsi="仿宋" w:eastAsia="仿宋" w:cs="仿宋"/>
          <w:b/>
          <w:color w:val="auto"/>
          <w:kern w:val="0"/>
          <w:sz w:val="36"/>
          <w:szCs w:val="36"/>
          <w:highlight w:val="none"/>
        </w:rPr>
      </w:pPr>
    </w:p>
    <w:p w14:paraId="79020EB4">
      <w:pPr>
        <w:spacing w:line="360" w:lineRule="auto"/>
        <w:ind w:right="420" w:firstLine="3614" w:firstLineChars="1000"/>
        <w:rPr>
          <w:rFonts w:hint="eastAsia" w:ascii="仿宋" w:hAnsi="仿宋" w:eastAsia="仿宋" w:cs="仿宋"/>
          <w:b/>
          <w:color w:val="auto"/>
          <w:kern w:val="0"/>
          <w:sz w:val="36"/>
          <w:szCs w:val="36"/>
          <w:highlight w:val="none"/>
        </w:rPr>
      </w:pPr>
    </w:p>
    <w:p w14:paraId="03609E24">
      <w:pPr>
        <w:spacing w:line="360" w:lineRule="auto"/>
        <w:ind w:right="420" w:firstLine="3614" w:firstLineChars="1000"/>
        <w:rPr>
          <w:rFonts w:hint="eastAsia" w:ascii="仿宋" w:hAnsi="仿宋" w:eastAsia="仿宋" w:cs="仿宋"/>
          <w:b/>
          <w:color w:val="auto"/>
          <w:kern w:val="0"/>
          <w:sz w:val="36"/>
          <w:szCs w:val="36"/>
          <w:highlight w:val="none"/>
        </w:rPr>
      </w:pPr>
    </w:p>
    <w:p w14:paraId="707D7CE0">
      <w:pPr>
        <w:spacing w:line="360" w:lineRule="auto"/>
        <w:ind w:right="420" w:firstLine="3614" w:firstLineChars="1000"/>
        <w:rPr>
          <w:rFonts w:hint="eastAsia" w:ascii="仿宋" w:hAnsi="仿宋" w:eastAsia="仿宋" w:cs="仿宋"/>
          <w:b/>
          <w:color w:val="auto"/>
          <w:kern w:val="0"/>
          <w:sz w:val="36"/>
          <w:szCs w:val="36"/>
          <w:highlight w:val="none"/>
        </w:rPr>
      </w:pPr>
    </w:p>
    <w:p w14:paraId="2FED25A0">
      <w:pPr>
        <w:spacing w:line="360" w:lineRule="auto"/>
        <w:ind w:right="420" w:firstLine="3614" w:firstLineChars="1000"/>
        <w:rPr>
          <w:rFonts w:hint="eastAsia" w:ascii="仿宋" w:hAnsi="仿宋" w:eastAsia="仿宋" w:cs="仿宋"/>
          <w:b/>
          <w:color w:val="auto"/>
          <w:kern w:val="0"/>
          <w:sz w:val="36"/>
          <w:szCs w:val="36"/>
          <w:highlight w:val="none"/>
        </w:rPr>
      </w:pPr>
    </w:p>
    <w:p w14:paraId="144D7808">
      <w:pPr>
        <w:spacing w:line="360" w:lineRule="auto"/>
        <w:ind w:right="420" w:firstLine="3614" w:firstLineChars="1000"/>
        <w:rPr>
          <w:rFonts w:hint="eastAsia" w:ascii="仿宋" w:hAnsi="仿宋" w:eastAsia="仿宋" w:cs="仿宋"/>
          <w:b/>
          <w:color w:val="auto"/>
          <w:kern w:val="0"/>
          <w:sz w:val="36"/>
          <w:szCs w:val="36"/>
          <w:highlight w:val="none"/>
        </w:rPr>
      </w:pPr>
    </w:p>
    <w:p w14:paraId="3D92A257">
      <w:pPr>
        <w:spacing w:line="360" w:lineRule="auto"/>
        <w:ind w:right="420" w:firstLine="3614" w:firstLineChars="1000"/>
        <w:rPr>
          <w:rFonts w:hint="eastAsia" w:ascii="仿宋" w:hAnsi="仿宋" w:eastAsia="仿宋" w:cs="仿宋"/>
          <w:b/>
          <w:color w:val="auto"/>
          <w:kern w:val="0"/>
          <w:sz w:val="36"/>
          <w:szCs w:val="36"/>
          <w:highlight w:val="none"/>
        </w:rPr>
      </w:pPr>
    </w:p>
    <w:p w14:paraId="1F93F3A9">
      <w:pPr>
        <w:spacing w:line="360" w:lineRule="auto"/>
        <w:ind w:right="420" w:firstLine="3614" w:firstLineChars="1000"/>
        <w:rPr>
          <w:rFonts w:hint="eastAsia" w:ascii="仿宋" w:hAnsi="仿宋" w:eastAsia="仿宋" w:cs="仿宋"/>
          <w:b/>
          <w:color w:val="auto"/>
          <w:kern w:val="0"/>
          <w:sz w:val="36"/>
          <w:szCs w:val="36"/>
          <w:highlight w:val="none"/>
        </w:rPr>
      </w:pPr>
    </w:p>
    <w:p w14:paraId="4F8F70F7">
      <w:pPr>
        <w:spacing w:line="360" w:lineRule="auto"/>
        <w:ind w:right="420" w:firstLine="3614" w:firstLineChars="1000"/>
        <w:rPr>
          <w:rFonts w:hint="eastAsia" w:ascii="仿宋" w:hAnsi="仿宋" w:eastAsia="仿宋" w:cs="仿宋"/>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3E614CA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65346D3">
      <w:pPr>
        <w:spacing w:line="360" w:lineRule="auto"/>
        <w:jc w:val="center"/>
        <w:rPr>
          <w:rFonts w:hint="eastAsia" w:ascii="仿宋" w:hAnsi="仿宋" w:eastAsia="仿宋" w:cs="仿宋"/>
          <w:b/>
          <w:color w:val="auto"/>
          <w:spacing w:val="6"/>
          <w:sz w:val="32"/>
          <w:szCs w:val="32"/>
          <w:highlight w:val="none"/>
        </w:rPr>
      </w:pPr>
      <w:bookmarkStart w:id="512" w:name="OLE_LINK14"/>
      <w:bookmarkStart w:id="513" w:name="OLE_LINK13"/>
      <w:r>
        <w:rPr>
          <w:rFonts w:hint="eastAsia" w:ascii="仿宋" w:hAnsi="仿宋" w:eastAsia="仿宋" w:cs="仿宋"/>
          <w:b/>
          <w:color w:val="auto"/>
          <w:spacing w:val="6"/>
          <w:sz w:val="32"/>
          <w:szCs w:val="32"/>
          <w:highlight w:val="none"/>
        </w:rPr>
        <w:t>残疾人福利性单位声明函</w:t>
      </w:r>
    </w:p>
    <w:bookmarkEnd w:id="512"/>
    <w:bookmarkEnd w:id="513"/>
    <w:p w14:paraId="644B776E">
      <w:pPr>
        <w:spacing w:line="360" w:lineRule="auto"/>
        <w:rPr>
          <w:rFonts w:hint="eastAsia" w:ascii="仿宋" w:hAnsi="仿宋" w:eastAsia="仿宋" w:cs="仿宋"/>
          <w:b/>
          <w:color w:val="auto"/>
          <w:spacing w:val="6"/>
          <w:sz w:val="30"/>
          <w:szCs w:val="30"/>
          <w:highlight w:val="none"/>
        </w:rPr>
      </w:pPr>
    </w:p>
    <w:p w14:paraId="729671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B8D15C4">
      <w:pPr>
        <w:spacing w:line="360" w:lineRule="auto"/>
        <w:ind w:firstLine="480" w:firstLineChars="200"/>
        <w:rPr>
          <w:rFonts w:hint="eastAsia" w:ascii="仿宋" w:hAnsi="仿宋" w:eastAsia="仿宋" w:cs="仿宋"/>
          <w:color w:val="auto"/>
          <w:sz w:val="24"/>
          <w:highlight w:val="none"/>
        </w:rPr>
      </w:pPr>
    </w:p>
    <w:p w14:paraId="4A4E7005">
      <w:pPr>
        <w:spacing w:line="360" w:lineRule="auto"/>
        <w:ind w:firstLine="480" w:firstLineChars="200"/>
        <w:rPr>
          <w:rFonts w:hint="eastAsia" w:ascii="仿宋" w:hAnsi="仿宋" w:eastAsia="仿宋" w:cs="仿宋"/>
          <w:color w:val="auto"/>
          <w:sz w:val="24"/>
          <w:highlight w:val="none"/>
        </w:rPr>
      </w:pPr>
    </w:p>
    <w:p w14:paraId="7A37852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AD4830B">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68F2440">
      <w:pPr>
        <w:spacing w:line="360" w:lineRule="auto"/>
        <w:ind w:firstLine="480" w:firstLineChars="200"/>
        <w:rPr>
          <w:rFonts w:hint="eastAsia" w:ascii="仿宋" w:hAnsi="仿宋" w:eastAsia="仿宋" w:cs="仿宋"/>
          <w:color w:val="auto"/>
          <w:sz w:val="24"/>
          <w:highlight w:val="none"/>
        </w:rPr>
      </w:pPr>
    </w:p>
    <w:p w14:paraId="51EDB0FD">
      <w:pPr>
        <w:spacing w:line="360" w:lineRule="auto"/>
        <w:ind w:firstLine="420" w:firstLineChars="200"/>
        <w:rPr>
          <w:rFonts w:hint="eastAsia" w:ascii="仿宋" w:hAnsi="仿宋" w:eastAsia="仿宋" w:cs="仿宋"/>
          <w:color w:val="auto"/>
          <w:highlight w:val="none"/>
        </w:rPr>
      </w:pPr>
    </w:p>
    <w:p w14:paraId="1AFE5B6B">
      <w:pPr>
        <w:spacing w:line="360" w:lineRule="auto"/>
        <w:ind w:firstLine="420" w:firstLineChars="200"/>
        <w:rPr>
          <w:rFonts w:hint="eastAsia" w:ascii="仿宋" w:hAnsi="仿宋" w:eastAsia="仿宋" w:cs="仿宋"/>
          <w:color w:val="auto"/>
          <w:highlight w:val="none"/>
        </w:rPr>
      </w:pPr>
    </w:p>
    <w:p w14:paraId="2C136107">
      <w:pPr>
        <w:spacing w:line="360" w:lineRule="auto"/>
        <w:ind w:firstLine="420" w:firstLineChars="200"/>
        <w:rPr>
          <w:rFonts w:hint="eastAsia" w:ascii="仿宋" w:hAnsi="仿宋" w:eastAsia="仿宋" w:cs="仿宋"/>
          <w:color w:val="auto"/>
          <w:highlight w:val="none"/>
        </w:rPr>
      </w:pPr>
    </w:p>
    <w:p w14:paraId="14B97413">
      <w:pPr>
        <w:spacing w:line="360" w:lineRule="auto"/>
        <w:ind w:firstLine="420" w:firstLineChars="200"/>
        <w:rPr>
          <w:rFonts w:hint="eastAsia" w:ascii="仿宋" w:hAnsi="仿宋" w:eastAsia="仿宋" w:cs="仿宋"/>
          <w:color w:val="auto"/>
          <w:highlight w:val="none"/>
        </w:rPr>
      </w:pPr>
    </w:p>
    <w:p w14:paraId="4165D934">
      <w:pPr>
        <w:spacing w:line="360" w:lineRule="auto"/>
        <w:rPr>
          <w:rFonts w:hint="eastAsia" w:ascii="仿宋" w:hAnsi="仿宋" w:eastAsia="仿宋" w:cs="仿宋"/>
          <w:b/>
          <w:color w:val="auto"/>
          <w:sz w:val="24"/>
          <w:highlight w:val="none"/>
        </w:rPr>
      </w:pPr>
    </w:p>
    <w:p w14:paraId="575CC771">
      <w:pPr>
        <w:spacing w:line="360" w:lineRule="auto"/>
        <w:rPr>
          <w:rFonts w:hint="eastAsia" w:ascii="仿宋" w:hAnsi="仿宋" w:eastAsia="仿宋" w:cs="仿宋"/>
          <w:b/>
          <w:color w:val="auto"/>
          <w:sz w:val="24"/>
          <w:highlight w:val="none"/>
        </w:rPr>
      </w:pPr>
    </w:p>
    <w:p w14:paraId="2D596182">
      <w:pPr>
        <w:spacing w:line="360" w:lineRule="auto"/>
        <w:rPr>
          <w:rFonts w:hint="eastAsia" w:ascii="仿宋" w:hAnsi="仿宋" w:eastAsia="仿宋" w:cs="仿宋"/>
          <w:b/>
          <w:color w:val="auto"/>
          <w:sz w:val="24"/>
          <w:highlight w:val="none"/>
        </w:rPr>
      </w:pPr>
    </w:p>
    <w:p w14:paraId="444EDB10">
      <w:pPr>
        <w:spacing w:line="360" w:lineRule="auto"/>
        <w:rPr>
          <w:rFonts w:hint="eastAsia" w:ascii="仿宋" w:hAnsi="仿宋" w:eastAsia="仿宋" w:cs="仿宋"/>
          <w:b/>
          <w:color w:val="auto"/>
          <w:sz w:val="24"/>
          <w:highlight w:val="none"/>
        </w:rPr>
      </w:pPr>
    </w:p>
    <w:p w14:paraId="73E8755E">
      <w:pPr>
        <w:spacing w:line="360" w:lineRule="auto"/>
        <w:rPr>
          <w:rFonts w:hint="eastAsia" w:ascii="仿宋" w:hAnsi="仿宋" w:eastAsia="仿宋" w:cs="仿宋"/>
          <w:b/>
          <w:color w:val="auto"/>
          <w:sz w:val="24"/>
          <w:highlight w:val="none"/>
        </w:rPr>
      </w:pPr>
    </w:p>
    <w:p w14:paraId="698BDF1A">
      <w:pPr>
        <w:spacing w:line="360" w:lineRule="auto"/>
        <w:rPr>
          <w:rFonts w:hint="eastAsia" w:ascii="仿宋" w:hAnsi="仿宋" w:eastAsia="仿宋" w:cs="仿宋"/>
          <w:b/>
          <w:color w:val="auto"/>
          <w:sz w:val="24"/>
          <w:highlight w:val="none"/>
        </w:rPr>
      </w:pPr>
    </w:p>
    <w:p w14:paraId="2F37603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8D593E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F7A74C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1C8B7A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F26DF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FD45B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7F616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30B3E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3974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E521C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398990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09613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7037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F79A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555B4C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0CB08D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E2D813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2A15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99D5F5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CE2B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6728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6740C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56DB14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72CF1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32206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F4FD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A5FC3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FE1AF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96C3D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861F8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hint="eastAsia" w:ascii="仿宋" w:hAnsi="仿宋" w:eastAsia="仿宋" w:cs="仿宋"/>
          <w:color w:val="auto"/>
          <w:sz w:val="30"/>
          <w:szCs w:val="30"/>
          <w:highlight w:val="none"/>
        </w:rPr>
      </w:pPr>
    </w:p>
    <w:p w14:paraId="7DD96783">
      <w:pPr>
        <w:spacing w:line="360" w:lineRule="auto"/>
        <w:jc w:val="center"/>
        <w:rPr>
          <w:rFonts w:hint="eastAsia" w:ascii="仿宋" w:hAnsi="仿宋" w:eastAsia="仿宋" w:cs="仿宋"/>
          <w:b/>
          <w:color w:val="auto"/>
          <w:spacing w:val="6"/>
          <w:sz w:val="32"/>
          <w:szCs w:val="32"/>
          <w:highlight w:val="none"/>
        </w:rPr>
      </w:pPr>
    </w:p>
    <w:p w14:paraId="4796C07D">
      <w:pPr>
        <w:spacing w:line="360" w:lineRule="auto"/>
        <w:jc w:val="center"/>
        <w:rPr>
          <w:rFonts w:hint="eastAsia" w:ascii="仿宋" w:hAnsi="仿宋" w:eastAsia="仿宋" w:cs="仿宋"/>
          <w:b/>
          <w:color w:val="auto"/>
          <w:spacing w:val="6"/>
          <w:sz w:val="32"/>
          <w:szCs w:val="32"/>
          <w:highlight w:val="none"/>
        </w:rPr>
      </w:pPr>
    </w:p>
    <w:p w14:paraId="34ABC162">
      <w:pPr>
        <w:spacing w:line="360" w:lineRule="auto"/>
        <w:jc w:val="center"/>
        <w:rPr>
          <w:rFonts w:hint="eastAsia" w:ascii="仿宋" w:hAnsi="仿宋" w:eastAsia="仿宋" w:cs="仿宋"/>
          <w:b/>
          <w:color w:val="auto"/>
          <w:spacing w:val="6"/>
          <w:sz w:val="32"/>
          <w:szCs w:val="32"/>
          <w:highlight w:val="none"/>
        </w:rPr>
      </w:pPr>
    </w:p>
    <w:p w14:paraId="7EADAACE">
      <w:pPr>
        <w:spacing w:line="360" w:lineRule="auto"/>
        <w:jc w:val="center"/>
        <w:rPr>
          <w:rFonts w:hint="eastAsia" w:ascii="仿宋" w:hAnsi="仿宋" w:eastAsia="仿宋" w:cs="仿宋"/>
          <w:b/>
          <w:color w:val="auto"/>
          <w:spacing w:val="6"/>
          <w:sz w:val="32"/>
          <w:szCs w:val="32"/>
          <w:highlight w:val="none"/>
        </w:rPr>
      </w:pPr>
    </w:p>
    <w:p w14:paraId="3FE6DAAA">
      <w:pPr>
        <w:spacing w:line="360" w:lineRule="auto"/>
        <w:jc w:val="center"/>
        <w:rPr>
          <w:rFonts w:hint="eastAsia" w:ascii="仿宋" w:hAnsi="仿宋" w:eastAsia="仿宋" w:cs="仿宋"/>
          <w:b/>
          <w:color w:val="auto"/>
          <w:spacing w:val="6"/>
          <w:sz w:val="32"/>
          <w:szCs w:val="32"/>
          <w:highlight w:val="none"/>
        </w:rPr>
      </w:pPr>
    </w:p>
    <w:p w14:paraId="01224C28">
      <w:pPr>
        <w:spacing w:line="360" w:lineRule="auto"/>
        <w:jc w:val="center"/>
        <w:rPr>
          <w:rFonts w:hint="eastAsia" w:ascii="仿宋" w:hAnsi="仿宋" w:eastAsia="仿宋" w:cs="仿宋"/>
          <w:b/>
          <w:color w:val="auto"/>
          <w:spacing w:val="6"/>
          <w:sz w:val="32"/>
          <w:szCs w:val="32"/>
          <w:highlight w:val="none"/>
        </w:rPr>
      </w:pPr>
    </w:p>
    <w:p w14:paraId="3FAC232D">
      <w:pPr>
        <w:spacing w:line="360" w:lineRule="auto"/>
        <w:jc w:val="center"/>
        <w:rPr>
          <w:rFonts w:hint="eastAsia" w:ascii="仿宋" w:hAnsi="仿宋" w:eastAsia="仿宋" w:cs="仿宋"/>
          <w:b/>
          <w:color w:val="auto"/>
          <w:spacing w:val="6"/>
          <w:sz w:val="32"/>
          <w:szCs w:val="32"/>
          <w:highlight w:val="none"/>
        </w:rPr>
      </w:pPr>
    </w:p>
    <w:p w14:paraId="009CB44F">
      <w:pPr>
        <w:spacing w:line="360" w:lineRule="auto"/>
        <w:jc w:val="center"/>
        <w:rPr>
          <w:rFonts w:hint="eastAsia" w:ascii="仿宋" w:hAnsi="仿宋" w:eastAsia="仿宋" w:cs="仿宋"/>
          <w:b/>
          <w:color w:val="auto"/>
          <w:spacing w:val="6"/>
          <w:sz w:val="32"/>
          <w:szCs w:val="32"/>
          <w:highlight w:val="none"/>
        </w:rPr>
      </w:pPr>
    </w:p>
    <w:p w14:paraId="668EFC3D">
      <w:pPr>
        <w:spacing w:line="360" w:lineRule="auto"/>
        <w:jc w:val="center"/>
        <w:rPr>
          <w:rFonts w:hint="eastAsia" w:ascii="仿宋" w:hAnsi="仿宋" w:eastAsia="仿宋" w:cs="仿宋"/>
          <w:b/>
          <w:color w:val="auto"/>
          <w:spacing w:val="6"/>
          <w:sz w:val="32"/>
          <w:szCs w:val="32"/>
          <w:highlight w:val="none"/>
        </w:rPr>
      </w:pPr>
    </w:p>
    <w:p w14:paraId="0F78ED7D">
      <w:pPr>
        <w:spacing w:line="360" w:lineRule="auto"/>
        <w:jc w:val="left"/>
        <w:rPr>
          <w:rFonts w:hint="eastAsia" w:ascii="仿宋" w:hAnsi="仿宋" w:eastAsia="仿宋" w:cs="仿宋"/>
          <w:b/>
          <w:color w:val="auto"/>
          <w:spacing w:val="6"/>
          <w:sz w:val="32"/>
          <w:szCs w:val="32"/>
          <w:highlight w:val="none"/>
        </w:rPr>
      </w:pPr>
    </w:p>
    <w:p w14:paraId="389C1EA1">
      <w:pPr>
        <w:spacing w:line="360" w:lineRule="auto"/>
        <w:jc w:val="left"/>
        <w:rPr>
          <w:rFonts w:hint="eastAsia" w:ascii="仿宋" w:hAnsi="仿宋" w:eastAsia="仿宋" w:cs="仿宋"/>
          <w:b/>
          <w:color w:val="auto"/>
          <w:spacing w:val="6"/>
          <w:sz w:val="32"/>
          <w:szCs w:val="32"/>
          <w:highlight w:val="none"/>
        </w:rPr>
      </w:pPr>
    </w:p>
    <w:p w14:paraId="42853BF6">
      <w:pPr>
        <w:spacing w:line="360" w:lineRule="auto"/>
        <w:jc w:val="left"/>
        <w:rPr>
          <w:rFonts w:hint="eastAsia" w:ascii="仿宋" w:hAnsi="仿宋" w:eastAsia="仿宋" w:cs="仿宋"/>
          <w:b/>
          <w:color w:val="auto"/>
          <w:spacing w:val="6"/>
          <w:sz w:val="32"/>
          <w:szCs w:val="32"/>
          <w:highlight w:val="none"/>
        </w:rPr>
      </w:pPr>
    </w:p>
    <w:p w14:paraId="4D8C628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E4EDDD9">
      <w:pPr>
        <w:spacing w:line="360" w:lineRule="auto"/>
        <w:jc w:val="center"/>
        <w:rPr>
          <w:rFonts w:hint="eastAsia" w:ascii="仿宋" w:hAnsi="仿宋" w:eastAsia="仿宋" w:cs="仿宋"/>
          <w:b/>
          <w:color w:val="auto"/>
          <w:sz w:val="24"/>
          <w:highlight w:val="none"/>
        </w:rPr>
      </w:pPr>
    </w:p>
    <w:p w14:paraId="05942B3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2C493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A0C500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8D014B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483F6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375B9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F716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7F4AE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D5C1F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34F9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6B2A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1D54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84F4C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AE979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22AB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2A23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8F3D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C5949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683C5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CDFC2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3518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9F927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401EE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0C3B5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D848F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F68C9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BD79D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61A84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D566C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D162C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9ED69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5AD9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91A149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DC5E9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09CAD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3F69D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E2515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B99A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BB97F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8CC0B1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2555B6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849861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hint="eastAsia" w:ascii="仿宋" w:hAnsi="仿宋" w:eastAsia="仿宋" w:cs="仿宋"/>
          <w:b/>
          <w:color w:val="auto"/>
          <w:spacing w:val="6"/>
          <w:sz w:val="32"/>
          <w:szCs w:val="32"/>
          <w:highlight w:val="none"/>
        </w:rPr>
      </w:pPr>
    </w:p>
    <w:p w14:paraId="4C65DFE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0E7C7AE">
      <w:pPr>
        <w:spacing w:line="360" w:lineRule="auto"/>
        <w:rPr>
          <w:rFonts w:hint="eastAsia" w:ascii="仿宋" w:hAnsi="仿宋" w:eastAsia="仿宋" w:cs="仿宋"/>
          <w:color w:val="auto"/>
          <w:sz w:val="24"/>
          <w:highlight w:val="none"/>
          <w:u w:val="single"/>
        </w:rPr>
      </w:pPr>
    </w:p>
    <w:p w14:paraId="79E936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693B9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BCC1A51">
      <w:pPr>
        <w:spacing w:line="360" w:lineRule="auto"/>
        <w:ind w:firstLine="494"/>
        <w:rPr>
          <w:rFonts w:hint="eastAsia" w:ascii="仿宋" w:hAnsi="仿宋" w:eastAsia="仿宋" w:cs="仿宋"/>
          <w:color w:val="auto"/>
          <w:sz w:val="24"/>
          <w:highlight w:val="none"/>
        </w:rPr>
      </w:pPr>
    </w:p>
    <w:p w14:paraId="729DC0D8">
      <w:pPr>
        <w:spacing w:line="360" w:lineRule="auto"/>
        <w:ind w:firstLine="494"/>
        <w:rPr>
          <w:rFonts w:hint="eastAsia" w:ascii="仿宋" w:hAnsi="仿宋" w:eastAsia="仿宋" w:cs="仿宋"/>
          <w:color w:val="auto"/>
          <w:sz w:val="24"/>
          <w:highlight w:val="none"/>
        </w:rPr>
      </w:pPr>
    </w:p>
    <w:p w14:paraId="579D2806">
      <w:pPr>
        <w:spacing w:line="360" w:lineRule="auto"/>
        <w:ind w:firstLine="494"/>
        <w:rPr>
          <w:rFonts w:hint="eastAsia" w:ascii="仿宋" w:hAnsi="仿宋" w:eastAsia="仿宋" w:cs="仿宋"/>
          <w:color w:val="auto"/>
          <w:sz w:val="24"/>
          <w:highlight w:val="none"/>
        </w:rPr>
      </w:pPr>
    </w:p>
    <w:p w14:paraId="69143BA4">
      <w:pPr>
        <w:spacing w:line="360" w:lineRule="auto"/>
        <w:ind w:firstLine="494"/>
        <w:rPr>
          <w:rFonts w:hint="eastAsia" w:ascii="仿宋" w:hAnsi="仿宋" w:eastAsia="仿宋" w:cs="仿宋"/>
          <w:color w:val="auto"/>
          <w:sz w:val="24"/>
          <w:highlight w:val="none"/>
        </w:rPr>
      </w:pPr>
    </w:p>
    <w:p w14:paraId="06F8590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EEA8048">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1B2A1E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E1BDE0F">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4574D01">
      <w:pPr>
        <w:autoSpaceDE w:val="0"/>
        <w:autoSpaceDN w:val="0"/>
        <w:jc w:val="center"/>
        <w:rPr>
          <w:rFonts w:hint="eastAsia" w:ascii="仿宋" w:hAnsi="仿宋" w:eastAsia="仿宋" w:cs="仿宋"/>
          <w:b/>
          <w:color w:val="auto"/>
          <w:spacing w:val="6"/>
          <w:sz w:val="32"/>
          <w:szCs w:val="32"/>
          <w:highlight w:val="none"/>
        </w:rPr>
      </w:pPr>
    </w:p>
    <w:p w14:paraId="12472987">
      <w:pPr>
        <w:autoSpaceDE w:val="0"/>
        <w:autoSpaceDN w:val="0"/>
        <w:jc w:val="center"/>
        <w:rPr>
          <w:rFonts w:hint="eastAsia" w:ascii="仿宋" w:hAnsi="仿宋" w:eastAsia="仿宋" w:cs="仿宋"/>
          <w:b/>
          <w:color w:val="auto"/>
          <w:spacing w:val="6"/>
          <w:sz w:val="32"/>
          <w:szCs w:val="32"/>
          <w:highlight w:val="none"/>
        </w:rPr>
      </w:pPr>
    </w:p>
    <w:p w14:paraId="40952730">
      <w:pPr>
        <w:autoSpaceDE w:val="0"/>
        <w:autoSpaceDN w:val="0"/>
        <w:jc w:val="center"/>
        <w:rPr>
          <w:rFonts w:hint="eastAsia" w:ascii="仿宋" w:hAnsi="仿宋" w:eastAsia="仿宋" w:cs="仿宋"/>
          <w:b/>
          <w:color w:val="auto"/>
          <w:spacing w:val="6"/>
          <w:sz w:val="32"/>
          <w:szCs w:val="32"/>
          <w:highlight w:val="none"/>
        </w:rPr>
      </w:pPr>
    </w:p>
    <w:p w14:paraId="14C0A765">
      <w:pPr>
        <w:autoSpaceDE w:val="0"/>
        <w:autoSpaceDN w:val="0"/>
        <w:jc w:val="center"/>
        <w:rPr>
          <w:rFonts w:hint="eastAsia" w:ascii="仿宋" w:hAnsi="仿宋" w:eastAsia="仿宋" w:cs="仿宋"/>
          <w:b/>
          <w:color w:val="auto"/>
          <w:spacing w:val="6"/>
          <w:sz w:val="32"/>
          <w:szCs w:val="32"/>
          <w:highlight w:val="none"/>
        </w:rPr>
      </w:pPr>
    </w:p>
    <w:p w14:paraId="03F6D7F9">
      <w:pPr>
        <w:autoSpaceDE w:val="0"/>
        <w:autoSpaceDN w:val="0"/>
        <w:jc w:val="center"/>
        <w:rPr>
          <w:rFonts w:hint="eastAsia" w:ascii="仿宋" w:hAnsi="仿宋" w:eastAsia="仿宋" w:cs="仿宋"/>
          <w:b/>
          <w:color w:val="auto"/>
          <w:spacing w:val="6"/>
          <w:sz w:val="32"/>
          <w:szCs w:val="32"/>
          <w:highlight w:val="none"/>
        </w:rPr>
      </w:pPr>
    </w:p>
    <w:p w14:paraId="4D557FCA">
      <w:pPr>
        <w:autoSpaceDE w:val="0"/>
        <w:autoSpaceDN w:val="0"/>
        <w:jc w:val="center"/>
        <w:rPr>
          <w:rFonts w:hint="eastAsia" w:ascii="仿宋" w:hAnsi="仿宋" w:eastAsia="仿宋" w:cs="仿宋"/>
          <w:b/>
          <w:color w:val="auto"/>
          <w:spacing w:val="6"/>
          <w:sz w:val="32"/>
          <w:szCs w:val="32"/>
          <w:highlight w:val="none"/>
        </w:rPr>
      </w:pPr>
    </w:p>
    <w:p w14:paraId="747D5734">
      <w:pPr>
        <w:autoSpaceDE w:val="0"/>
        <w:autoSpaceDN w:val="0"/>
        <w:jc w:val="center"/>
        <w:rPr>
          <w:rFonts w:hint="eastAsia" w:ascii="仿宋" w:hAnsi="仿宋" w:eastAsia="仿宋" w:cs="仿宋"/>
          <w:b/>
          <w:color w:val="auto"/>
          <w:spacing w:val="6"/>
          <w:sz w:val="32"/>
          <w:szCs w:val="32"/>
          <w:highlight w:val="none"/>
        </w:rPr>
      </w:pPr>
    </w:p>
    <w:p w14:paraId="6CFA4C0C">
      <w:pPr>
        <w:autoSpaceDE w:val="0"/>
        <w:autoSpaceDN w:val="0"/>
        <w:jc w:val="center"/>
        <w:rPr>
          <w:rFonts w:hint="eastAsia" w:ascii="仿宋" w:hAnsi="仿宋" w:eastAsia="仿宋" w:cs="仿宋"/>
          <w:b/>
          <w:color w:val="auto"/>
          <w:spacing w:val="6"/>
          <w:sz w:val="32"/>
          <w:szCs w:val="32"/>
          <w:highlight w:val="none"/>
        </w:rPr>
      </w:pPr>
    </w:p>
    <w:p w14:paraId="7C945D75">
      <w:pPr>
        <w:autoSpaceDE w:val="0"/>
        <w:autoSpaceDN w:val="0"/>
        <w:jc w:val="center"/>
        <w:rPr>
          <w:rFonts w:hint="eastAsia" w:ascii="仿宋" w:hAnsi="仿宋" w:eastAsia="仿宋" w:cs="仿宋"/>
          <w:b/>
          <w:color w:val="auto"/>
          <w:spacing w:val="6"/>
          <w:sz w:val="32"/>
          <w:szCs w:val="32"/>
          <w:highlight w:val="none"/>
        </w:rPr>
      </w:pPr>
    </w:p>
    <w:p w14:paraId="1473A348">
      <w:pPr>
        <w:autoSpaceDE w:val="0"/>
        <w:autoSpaceDN w:val="0"/>
        <w:jc w:val="center"/>
        <w:rPr>
          <w:rFonts w:hint="eastAsia" w:ascii="仿宋" w:hAnsi="仿宋" w:eastAsia="仿宋" w:cs="仿宋"/>
          <w:b/>
          <w:color w:val="auto"/>
          <w:spacing w:val="6"/>
          <w:sz w:val="32"/>
          <w:szCs w:val="32"/>
          <w:highlight w:val="none"/>
        </w:rPr>
      </w:pPr>
    </w:p>
    <w:p w14:paraId="053887FC">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4B866B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5B55E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A863C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8D94B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08BA0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FC5BA9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B2B33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6ACD95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4" w:name="_Hlk101131882"/>
      <w:r>
        <w:rPr>
          <w:rFonts w:hint="eastAsia" w:ascii="仿宋" w:hAnsi="仿宋" w:eastAsia="仿宋" w:cs="仿宋"/>
          <w:color w:val="auto"/>
          <w:kern w:val="0"/>
          <w:sz w:val="24"/>
          <w:highlight w:val="none"/>
          <w:u w:val="single"/>
        </w:rPr>
        <w:t>联合体成员X,……</w:t>
      </w:r>
      <w:bookmarkEnd w:id="51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5"/>
      <w:r>
        <w:rPr>
          <w:rFonts w:hint="eastAsia" w:ascii="仿宋" w:hAnsi="仿宋" w:eastAsia="仿宋" w:cs="仿宋"/>
          <w:b/>
          <w:color w:val="auto"/>
          <w:kern w:val="0"/>
          <w:sz w:val="24"/>
          <w:highlight w:val="none"/>
          <w:lang w:val="zh-CN"/>
        </w:rPr>
        <w:t>）</w:t>
      </w:r>
    </w:p>
    <w:p w14:paraId="7A45B8E6">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6"/>
    </w:p>
    <w:p w14:paraId="334C48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6092F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9F89D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A8ECFA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C6BEB5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F7A198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719768">
      <w:pPr>
        <w:autoSpaceDE w:val="0"/>
        <w:autoSpaceDN w:val="0"/>
        <w:jc w:val="center"/>
        <w:rPr>
          <w:rFonts w:hint="eastAsia" w:ascii="仿宋" w:hAnsi="仿宋" w:eastAsia="仿宋" w:cs="仿宋"/>
          <w:b/>
          <w:color w:val="auto"/>
          <w:spacing w:val="6"/>
          <w:sz w:val="32"/>
          <w:szCs w:val="32"/>
          <w:highlight w:val="none"/>
        </w:rPr>
      </w:pPr>
    </w:p>
    <w:p w14:paraId="1D0A103C">
      <w:pPr>
        <w:autoSpaceDE w:val="0"/>
        <w:autoSpaceDN w:val="0"/>
        <w:jc w:val="center"/>
        <w:rPr>
          <w:rFonts w:hint="eastAsia" w:ascii="仿宋" w:hAnsi="仿宋" w:eastAsia="仿宋" w:cs="仿宋"/>
          <w:b/>
          <w:color w:val="auto"/>
          <w:spacing w:val="6"/>
          <w:sz w:val="32"/>
          <w:szCs w:val="32"/>
          <w:highlight w:val="none"/>
        </w:rPr>
      </w:pPr>
    </w:p>
    <w:p w14:paraId="4BFB4091">
      <w:pPr>
        <w:autoSpaceDE w:val="0"/>
        <w:autoSpaceDN w:val="0"/>
        <w:jc w:val="center"/>
        <w:rPr>
          <w:rFonts w:hint="eastAsia" w:ascii="仿宋" w:hAnsi="仿宋" w:eastAsia="仿宋" w:cs="仿宋"/>
          <w:b/>
          <w:color w:val="auto"/>
          <w:spacing w:val="6"/>
          <w:sz w:val="32"/>
          <w:szCs w:val="32"/>
          <w:highlight w:val="none"/>
        </w:rPr>
      </w:pPr>
    </w:p>
    <w:p w14:paraId="07EB33BF">
      <w:pPr>
        <w:autoSpaceDE w:val="0"/>
        <w:autoSpaceDN w:val="0"/>
        <w:jc w:val="center"/>
        <w:rPr>
          <w:rFonts w:hint="eastAsia" w:ascii="仿宋" w:hAnsi="仿宋" w:eastAsia="仿宋" w:cs="仿宋"/>
          <w:b/>
          <w:color w:val="auto"/>
          <w:spacing w:val="6"/>
          <w:sz w:val="32"/>
          <w:szCs w:val="32"/>
          <w:highlight w:val="none"/>
        </w:rPr>
      </w:pPr>
    </w:p>
    <w:p w14:paraId="2AA49C3A">
      <w:pPr>
        <w:autoSpaceDE w:val="0"/>
        <w:autoSpaceDN w:val="0"/>
        <w:jc w:val="center"/>
        <w:rPr>
          <w:rFonts w:hint="eastAsia" w:ascii="仿宋" w:hAnsi="仿宋" w:eastAsia="仿宋" w:cs="仿宋"/>
          <w:b/>
          <w:color w:val="auto"/>
          <w:spacing w:val="6"/>
          <w:sz w:val="32"/>
          <w:szCs w:val="32"/>
          <w:highlight w:val="none"/>
        </w:rPr>
      </w:pPr>
    </w:p>
    <w:p w14:paraId="1D439732">
      <w:pPr>
        <w:autoSpaceDE w:val="0"/>
        <w:autoSpaceDN w:val="0"/>
        <w:jc w:val="center"/>
        <w:rPr>
          <w:rFonts w:hint="eastAsia" w:ascii="仿宋" w:hAnsi="仿宋" w:eastAsia="仿宋" w:cs="仿宋"/>
          <w:b/>
          <w:color w:val="auto"/>
          <w:spacing w:val="6"/>
          <w:sz w:val="32"/>
          <w:szCs w:val="32"/>
          <w:highlight w:val="none"/>
        </w:rPr>
      </w:pPr>
    </w:p>
    <w:p w14:paraId="2B1F6293">
      <w:pPr>
        <w:autoSpaceDE w:val="0"/>
        <w:autoSpaceDN w:val="0"/>
        <w:jc w:val="center"/>
        <w:rPr>
          <w:rFonts w:hint="eastAsia" w:ascii="仿宋" w:hAnsi="仿宋" w:eastAsia="仿宋" w:cs="仿宋"/>
          <w:b/>
          <w:color w:val="auto"/>
          <w:spacing w:val="6"/>
          <w:sz w:val="32"/>
          <w:szCs w:val="32"/>
          <w:highlight w:val="none"/>
        </w:rPr>
      </w:pPr>
    </w:p>
    <w:p w14:paraId="758E5C0F">
      <w:pPr>
        <w:autoSpaceDE w:val="0"/>
        <w:autoSpaceDN w:val="0"/>
        <w:jc w:val="center"/>
        <w:rPr>
          <w:rFonts w:hint="eastAsia" w:ascii="仿宋" w:hAnsi="仿宋" w:eastAsia="仿宋" w:cs="仿宋"/>
          <w:b/>
          <w:color w:val="auto"/>
          <w:spacing w:val="6"/>
          <w:sz w:val="32"/>
          <w:szCs w:val="32"/>
          <w:highlight w:val="none"/>
        </w:rPr>
      </w:pPr>
    </w:p>
    <w:p w14:paraId="07E7DAF3">
      <w:pPr>
        <w:autoSpaceDE w:val="0"/>
        <w:autoSpaceDN w:val="0"/>
        <w:jc w:val="center"/>
        <w:rPr>
          <w:rFonts w:hint="eastAsia" w:ascii="仿宋" w:hAnsi="仿宋" w:eastAsia="仿宋" w:cs="仿宋"/>
          <w:b/>
          <w:color w:val="auto"/>
          <w:spacing w:val="6"/>
          <w:sz w:val="32"/>
          <w:szCs w:val="32"/>
          <w:highlight w:val="none"/>
        </w:rPr>
      </w:pPr>
    </w:p>
    <w:p w14:paraId="74C77164">
      <w:pPr>
        <w:autoSpaceDE w:val="0"/>
        <w:autoSpaceDN w:val="0"/>
        <w:jc w:val="center"/>
        <w:rPr>
          <w:rFonts w:hint="eastAsia" w:ascii="仿宋" w:hAnsi="仿宋" w:eastAsia="仿宋" w:cs="仿宋"/>
          <w:b/>
          <w:color w:val="auto"/>
          <w:spacing w:val="6"/>
          <w:sz w:val="32"/>
          <w:szCs w:val="32"/>
          <w:highlight w:val="none"/>
        </w:rPr>
      </w:pPr>
    </w:p>
    <w:p w14:paraId="12EE95AE">
      <w:pPr>
        <w:autoSpaceDE w:val="0"/>
        <w:autoSpaceDN w:val="0"/>
        <w:jc w:val="center"/>
        <w:rPr>
          <w:rFonts w:hint="eastAsia" w:ascii="仿宋" w:hAnsi="仿宋" w:eastAsia="仿宋" w:cs="仿宋"/>
          <w:b/>
          <w:color w:val="auto"/>
          <w:spacing w:val="6"/>
          <w:sz w:val="32"/>
          <w:szCs w:val="32"/>
          <w:highlight w:val="none"/>
        </w:rPr>
      </w:pPr>
    </w:p>
    <w:p w14:paraId="652FE5F9">
      <w:pPr>
        <w:autoSpaceDE w:val="0"/>
        <w:autoSpaceDN w:val="0"/>
        <w:jc w:val="center"/>
        <w:rPr>
          <w:rFonts w:hint="eastAsia" w:ascii="仿宋" w:hAnsi="仿宋" w:eastAsia="仿宋" w:cs="仿宋"/>
          <w:b/>
          <w:color w:val="auto"/>
          <w:spacing w:val="6"/>
          <w:sz w:val="32"/>
          <w:szCs w:val="32"/>
          <w:highlight w:val="none"/>
        </w:rPr>
      </w:pPr>
    </w:p>
    <w:p w14:paraId="4C86B973">
      <w:pPr>
        <w:autoSpaceDE w:val="0"/>
        <w:autoSpaceDN w:val="0"/>
        <w:jc w:val="center"/>
        <w:rPr>
          <w:rFonts w:hint="eastAsia" w:ascii="仿宋" w:hAnsi="仿宋" w:eastAsia="仿宋" w:cs="仿宋"/>
          <w:b/>
          <w:color w:val="auto"/>
          <w:spacing w:val="6"/>
          <w:sz w:val="32"/>
          <w:szCs w:val="32"/>
          <w:highlight w:val="none"/>
        </w:rPr>
      </w:pPr>
    </w:p>
    <w:p w14:paraId="45FFA641">
      <w:pPr>
        <w:autoSpaceDE w:val="0"/>
        <w:autoSpaceDN w:val="0"/>
        <w:jc w:val="center"/>
        <w:rPr>
          <w:rFonts w:hint="eastAsia" w:ascii="仿宋" w:hAnsi="仿宋" w:eastAsia="仿宋" w:cs="仿宋"/>
          <w:b/>
          <w:color w:val="auto"/>
          <w:spacing w:val="6"/>
          <w:sz w:val="32"/>
          <w:szCs w:val="32"/>
          <w:highlight w:val="none"/>
        </w:rPr>
      </w:pPr>
    </w:p>
    <w:p w14:paraId="602FA715">
      <w:pPr>
        <w:autoSpaceDE w:val="0"/>
        <w:autoSpaceDN w:val="0"/>
        <w:jc w:val="center"/>
        <w:rPr>
          <w:rFonts w:hint="eastAsia" w:ascii="仿宋" w:hAnsi="仿宋" w:eastAsia="仿宋" w:cs="仿宋"/>
          <w:b/>
          <w:color w:val="auto"/>
          <w:spacing w:val="6"/>
          <w:sz w:val="32"/>
          <w:szCs w:val="32"/>
          <w:highlight w:val="none"/>
        </w:rPr>
      </w:pPr>
    </w:p>
    <w:p w14:paraId="6647DE36">
      <w:pPr>
        <w:autoSpaceDE w:val="0"/>
        <w:autoSpaceDN w:val="0"/>
        <w:jc w:val="center"/>
        <w:rPr>
          <w:rFonts w:hint="eastAsia" w:ascii="仿宋" w:hAnsi="仿宋" w:eastAsia="仿宋" w:cs="仿宋"/>
          <w:b/>
          <w:color w:val="auto"/>
          <w:spacing w:val="6"/>
          <w:sz w:val="32"/>
          <w:szCs w:val="32"/>
          <w:highlight w:val="none"/>
        </w:rPr>
      </w:pPr>
    </w:p>
    <w:p w14:paraId="229706AC">
      <w:pPr>
        <w:autoSpaceDE w:val="0"/>
        <w:autoSpaceDN w:val="0"/>
        <w:jc w:val="center"/>
        <w:rPr>
          <w:rFonts w:hint="eastAsia" w:ascii="仿宋" w:hAnsi="仿宋" w:eastAsia="仿宋" w:cs="仿宋"/>
          <w:b/>
          <w:color w:val="auto"/>
          <w:spacing w:val="6"/>
          <w:sz w:val="32"/>
          <w:szCs w:val="32"/>
          <w:highlight w:val="none"/>
        </w:rPr>
      </w:pPr>
    </w:p>
    <w:p w14:paraId="16F14ABB">
      <w:pPr>
        <w:autoSpaceDE w:val="0"/>
        <w:autoSpaceDN w:val="0"/>
        <w:jc w:val="center"/>
        <w:rPr>
          <w:rFonts w:hint="eastAsia" w:ascii="仿宋" w:hAnsi="仿宋" w:eastAsia="仿宋" w:cs="仿宋"/>
          <w:b/>
          <w:color w:val="auto"/>
          <w:spacing w:val="6"/>
          <w:sz w:val="32"/>
          <w:szCs w:val="32"/>
          <w:highlight w:val="none"/>
        </w:rPr>
      </w:pPr>
    </w:p>
    <w:p w14:paraId="3E4B59CC">
      <w:pPr>
        <w:autoSpaceDE w:val="0"/>
        <w:autoSpaceDN w:val="0"/>
        <w:jc w:val="center"/>
        <w:rPr>
          <w:rFonts w:hint="eastAsia" w:ascii="仿宋" w:hAnsi="仿宋" w:eastAsia="仿宋" w:cs="仿宋"/>
          <w:b/>
          <w:color w:val="auto"/>
          <w:spacing w:val="6"/>
          <w:sz w:val="32"/>
          <w:szCs w:val="32"/>
          <w:highlight w:val="none"/>
        </w:rPr>
      </w:pPr>
    </w:p>
    <w:p w14:paraId="73B76741">
      <w:pPr>
        <w:autoSpaceDE w:val="0"/>
        <w:autoSpaceDN w:val="0"/>
        <w:jc w:val="center"/>
        <w:rPr>
          <w:rFonts w:hint="eastAsia" w:ascii="仿宋" w:hAnsi="仿宋" w:eastAsia="仿宋" w:cs="仿宋"/>
          <w:b/>
          <w:color w:val="auto"/>
          <w:spacing w:val="6"/>
          <w:sz w:val="32"/>
          <w:szCs w:val="32"/>
          <w:highlight w:val="none"/>
        </w:rPr>
      </w:pPr>
    </w:p>
    <w:p w14:paraId="1EA60D8D">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333EFB72">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09C11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C20F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FE909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89F2810">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5C0A31C">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A539F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976068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E445DC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69F48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65E13DA">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C4975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BAF6A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BA321E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898118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6C7DE3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38A79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22C288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F55D7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E405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0754BB1">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5EF401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4585DD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DA9AED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F1296C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E2AAACD">
      <w:pPr>
        <w:autoSpaceDE w:val="0"/>
        <w:autoSpaceDN w:val="0"/>
        <w:jc w:val="center"/>
        <w:rPr>
          <w:rFonts w:hint="eastAsia" w:ascii="仿宋" w:hAnsi="仿宋" w:eastAsia="仿宋" w:cs="仿宋"/>
          <w:b/>
          <w:color w:val="auto"/>
          <w:spacing w:val="6"/>
          <w:sz w:val="32"/>
          <w:szCs w:val="32"/>
          <w:highlight w:val="none"/>
        </w:rPr>
      </w:pPr>
    </w:p>
    <w:p w14:paraId="74F7FF62">
      <w:pPr>
        <w:autoSpaceDE w:val="0"/>
        <w:autoSpaceDN w:val="0"/>
        <w:jc w:val="center"/>
        <w:rPr>
          <w:rFonts w:hint="eastAsia" w:ascii="仿宋" w:hAnsi="仿宋" w:eastAsia="仿宋" w:cs="仿宋"/>
          <w:b/>
          <w:color w:val="auto"/>
          <w:spacing w:val="6"/>
          <w:sz w:val="32"/>
          <w:szCs w:val="32"/>
          <w:highlight w:val="none"/>
        </w:rPr>
      </w:pPr>
    </w:p>
    <w:p w14:paraId="4DFAA739">
      <w:pPr>
        <w:autoSpaceDE w:val="0"/>
        <w:autoSpaceDN w:val="0"/>
        <w:jc w:val="center"/>
        <w:rPr>
          <w:rFonts w:hint="eastAsia" w:ascii="仿宋" w:hAnsi="仿宋" w:eastAsia="仿宋" w:cs="仿宋"/>
          <w:b/>
          <w:color w:val="auto"/>
          <w:spacing w:val="6"/>
          <w:sz w:val="32"/>
          <w:szCs w:val="32"/>
          <w:highlight w:val="none"/>
        </w:rPr>
      </w:pPr>
    </w:p>
    <w:p w14:paraId="408E553A">
      <w:pPr>
        <w:autoSpaceDE w:val="0"/>
        <w:autoSpaceDN w:val="0"/>
        <w:jc w:val="center"/>
        <w:rPr>
          <w:rFonts w:hint="eastAsia" w:ascii="仿宋" w:hAnsi="仿宋" w:eastAsia="仿宋" w:cs="仿宋"/>
          <w:b/>
          <w:color w:val="auto"/>
          <w:spacing w:val="6"/>
          <w:sz w:val="32"/>
          <w:szCs w:val="32"/>
          <w:highlight w:val="none"/>
        </w:rPr>
      </w:pPr>
    </w:p>
    <w:p w14:paraId="2DE2B4CE">
      <w:pPr>
        <w:autoSpaceDE w:val="0"/>
        <w:autoSpaceDN w:val="0"/>
        <w:jc w:val="center"/>
        <w:rPr>
          <w:rFonts w:hint="eastAsia" w:ascii="仿宋" w:hAnsi="仿宋" w:eastAsia="仿宋" w:cs="仿宋"/>
          <w:b/>
          <w:color w:val="auto"/>
          <w:spacing w:val="6"/>
          <w:sz w:val="32"/>
          <w:szCs w:val="32"/>
          <w:highlight w:val="none"/>
        </w:rPr>
      </w:pPr>
    </w:p>
    <w:p w14:paraId="6190F582">
      <w:pPr>
        <w:autoSpaceDE w:val="0"/>
        <w:autoSpaceDN w:val="0"/>
        <w:jc w:val="center"/>
        <w:rPr>
          <w:rFonts w:hint="eastAsia" w:ascii="仿宋" w:hAnsi="仿宋" w:eastAsia="仿宋" w:cs="仿宋"/>
          <w:b/>
          <w:color w:val="auto"/>
          <w:spacing w:val="6"/>
          <w:sz w:val="32"/>
          <w:szCs w:val="32"/>
          <w:highlight w:val="none"/>
        </w:rPr>
      </w:pPr>
    </w:p>
    <w:p w14:paraId="7F2EB0FB">
      <w:pPr>
        <w:autoSpaceDE w:val="0"/>
        <w:autoSpaceDN w:val="0"/>
        <w:jc w:val="center"/>
        <w:rPr>
          <w:rFonts w:hint="eastAsia" w:ascii="仿宋" w:hAnsi="仿宋" w:eastAsia="仿宋" w:cs="仿宋"/>
          <w:b/>
          <w:color w:val="auto"/>
          <w:spacing w:val="6"/>
          <w:sz w:val="32"/>
          <w:szCs w:val="32"/>
          <w:highlight w:val="none"/>
        </w:rPr>
      </w:pPr>
    </w:p>
    <w:p w14:paraId="585299B3">
      <w:pPr>
        <w:autoSpaceDE w:val="0"/>
        <w:autoSpaceDN w:val="0"/>
        <w:jc w:val="center"/>
        <w:rPr>
          <w:rFonts w:hint="eastAsia" w:ascii="仿宋" w:hAnsi="仿宋" w:eastAsia="仿宋" w:cs="仿宋"/>
          <w:b/>
          <w:color w:val="auto"/>
          <w:spacing w:val="6"/>
          <w:sz w:val="32"/>
          <w:szCs w:val="32"/>
          <w:highlight w:val="none"/>
        </w:rPr>
      </w:pPr>
    </w:p>
    <w:p w14:paraId="00522C4A">
      <w:pPr>
        <w:autoSpaceDE w:val="0"/>
        <w:autoSpaceDN w:val="0"/>
        <w:jc w:val="center"/>
        <w:rPr>
          <w:rFonts w:hint="eastAsia" w:ascii="仿宋" w:hAnsi="仿宋" w:eastAsia="仿宋" w:cs="仿宋"/>
          <w:b/>
          <w:color w:val="auto"/>
          <w:spacing w:val="6"/>
          <w:sz w:val="32"/>
          <w:szCs w:val="32"/>
          <w:highlight w:val="none"/>
        </w:rPr>
      </w:pPr>
    </w:p>
    <w:p w14:paraId="65AC4E53">
      <w:pPr>
        <w:autoSpaceDE w:val="0"/>
        <w:autoSpaceDN w:val="0"/>
        <w:jc w:val="center"/>
        <w:rPr>
          <w:rFonts w:hint="eastAsia" w:ascii="仿宋" w:hAnsi="仿宋" w:eastAsia="仿宋" w:cs="仿宋"/>
          <w:b/>
          <w:color w:val="auto"/>
          <w:spacing w:val="6"/>
          <w:sz w:val="32"/>
          <w:szCs w:val="32"/>
          <w:highlight w:val="none"/>
        </w:rPr>
      </w:pPr>
    </w:p>
    <w:p w14:paraId="55C5B575">
      <w:pPr>
        <w:autoSpaceDE w:val="0"/>
        <w:autoSpaceDN w:val="0"/>
        <w:jc w:val="center"/>
        <w:rPr>
          <w:rFonts w:hint="eastAsia" w:ascii="仿宋" w:hAnsi="仿宋" w:eastAsia="仿宋" w:cs="仿宋"/>
          <w:b/>
          <w:color w:val="auto"/>
          <w:spacing w:val="6"/>
          <w:sz w:val="32"/>
          <w:szCs w:val="32"/>
          <w:highlight w:val="none"/>
        </w:rPr>
      </w:pPr>
    </w:p>
    <w:p w14:paraId="7F218967">
      <w:pPr>
        <w:autoSpaceDE w:val="0"/>
        <w:autoSpaceDN w:val="0"/>
        <w:jc w:val="center"/>
        <w:rPr>
          <w:rFonts w:hint="eastAsia" w:ascii="仿宋" w:hAnsi="仿宋" w:eastAsia="仿宋" w:cs="仿宋"/>
          <w:b/>
          <w:color w:val="auto"/>
          <w:spacing w:val="6"/>
          <w:sz w:val="32"/>
          <w:szCs w:val="32"/>
          <w:highlight w:val="none"/>
        </w:rPr>
      </w:pPr>
    </w:p>
    <w:p w14:paraId="63873989">
      <w:pPr>
        <w:autoSpaceDE w:val="0"/>
        <w:autoSpaceDN w:val="0"/>
        <w:jc w:val="center"/>
        <w:rPr>
          <w:rFonts w:hint="eastAsia" w:ascii="仿宋" w:hAnsi="仿宋" w:eastAsia="仿宋" w:cs="仿宋"/>
          <w:b/>
          <w:color w:val="auto"/>
          <w:spacing w:val="6"/>
          <w:sz w:val="32"/>
          <w:szCs w:val="32"/>
          <w:highlight w:val="none"/>
        </w:rPr>
      </w:pPr>
    </w:p>
    <w:p w14:paraId="1D522C2B">
      <w:pPr>
        <w:autoSpaceDE w:val="0"/>
        <w:autoSpaceDN w:val="0"/>
        <w:jc w:val="center"/>
        <w:rPr>
          <w:rFonts w:hint="eastAsia" w:ascii="仿宋" w:hAnsi="仿宋" w:eastAsia="仿宋" w:cs="仿宋"/>
          <w:b/>
          <w:color w:val="auto"/>
          <w:spacing w:val="6"/>
          <w:sz w:val="32"/>
          <w:szCs w:val="32"/>
          <w:highlight w:val="none"/>
        </w:rPr>
      </w:pPr>
    </w:p>
    <w:p w14:paraId="6ABD8BD9">
      <w:pPr>
        <w:autoSpaceDE w:val="0"/>
        <w:autoSpaceDN w:val="0"/>
        <w:jc w:val="center"/>
        <w:rPr>
          <w:rFonts w:hint="eastAsia" w:ascii="仿宋" w:hAnsi="仿宋" w:eastAsia="仿宋" w:cs="仿宋"/>
          <w:b/>
          <w:color w:val="auto"/>
          <w:spacing w:val="6"/>
          <w:sz w:val="32"/>
          <w:szCs w:val="32"/>
          <w:highlight w:val="none"/>
        </w:rPr>
      </w:pPr>
    </w:p>
    <w:p w14:paraId="1C5DE10B">
      <w:pPr>
        <w:autoSpaceDE w:val="0"/>
        <w:autoSpaceDN w:val="0"/>
        <w:jc w:val="center"/>
        <w:rPr>
          <w:rFonts w:hint="eastAsia" w:ascii="仿宋" w:hAnsi="仿宋" w:eastAsia="仿宋" w:cs="仿宋"/>
          <w:b/>
          <w:color w:val="auto"/>
          <w:spacing w:val="6"/>
          <w:sz w:val="32"/>
          <w:szCs w:val="32"/>
          <w:highlight w:val="none"/>
        </w:rPr>
      </w:pPr>
    </w:p>
    <w:p w14:paraId="3CDFE3AD">
      <w:pPr>
        <w:autoSpaceDE w:val="0"/>
        <w:autoSpaceDN w:val="0"/>
        <w:jc w:val="center"/>
        <w:rPr>
          <w:rFonts w:hint="eastAsia" w:ascii="仿宋" w:hAnsi="仿宋" w:eastAsia="仿宋" w:cs="仿宋"/>
          <w:b/>
          <w:color w:val="auto"/>
          <w:spacing w:val="6"/>
          <w:sz w:val="32"/>
          <w:szCs w:val="32"/>
          <w:highlight w:val="none"/>
        </w:rPr>
      </w:pPr>
    </w:p>
    <w:p w14:paraId="626765C5">
      <w:pPr>
        <w:autoSpaceDE w:val="0"/>
        <w:autoSpaceDN w:val="0"/>
        <w:jc w:val="center"/>
        <w:rPr>
          <w:rFonts w:hint="eastAsia" w:ascii="仿宋" w:hAnsi="仿宋" w:eastAsia="仿宋" w:cs="仿宋"/>
          <w:b/>
          <w:color w:val="auto"/>
          <w:spacing w:val="6"/>
          <w:sz w:val="32"/>
          <w:szCs w:val="32"/>
          <w:highlight w:val="none"/>
        </w:rPr>
      </w:pPr>
    </w:p>
    <w:p w14:paraId="62DC7B18">
      <w:pPr>
        <w:autoSpaceDE w:val="0"/>
        <w:autoSpaceDN w:val="0"/>
        <w:jc w:val="center"/>
        <w:rPr>
          <w:rFonts w:hint="eastAsia" w:ascii="仿宋" w:hAnsi="仿宋" w:eastAsia="仿宋" w:cs="仿宋"/>
          <w:b/>
          <w:color w:val="auto"/>
          <w:spacing w:val="6"/>
          <w:sz w:val="32"/>
          <w:szCs w:val="32"/>
          <w:highlight w:val="none"/>
        </w:rPr>
      </w:pPr>
    </w:p>
    <w:p w14:paraId="3DDD45FE">
      <w:pPr>
        <w:pStyle w:val="79"/>
        <w:rPr>
          <w:rFonts w:hint="eastAsia" w:ascii="仿宋" w:hAnsi="仿宋" w:eastAsia="仿宋" w:cs="仿宋"/>
          <w:b/>
          <w:color w:val="auto"/>
          <w:spacing w:val="6"/>
          <w:sz w:val="32"/>
          <w:szCs w:val="32"/>
          <w:highlight w:val="none"/>
        </w:rPr>
      </w:pPr>
    </w:p>
    <w:p w14:paraId="00BD72FB">
      <w:pPr>
        <w:pStyle w:val="79"/>
        <w:rPr>
          <w:rFonts w:hint="eastAsia" w:ascii="仿宋" w:hAnsi="仿宋" w:eastAsia="仿宋" w:cs="仿宋"/>
          <w:b/>
          <w:color w:val="auto"/>
          <w:spacing w:val="6"/>
          <w:sz w:val="32"/>
          <w:szCs w:val="32"/>
          <w:highlight w:val="none"/>
        </w:rPr>
      </w:pPr>
    </w:p>
    <w:p w14:paraId="6DFAC729">
      <w:pPr>
        <w:pStyle w:val="79"/>
        <w:rPr>
          <w:rFonts w:hint="eastAsia" w:ascii="仿宋" w:hAnsi="仿宋" w:eastAsia="仿宋" w:cs="仿宋"/>
          <w:b/>
          <w:color w:val="auto"/>
          <w:spacing w:val="6"/>
          <w:sz w:val="32"/>
          <w:szCs w:val="32"/>
          <w:highlight w:val="none"/>
        </w:rPr>
      </w:pPr>
    </w:p>
    <w:p w14:paraId="7E935FAA">
      <w:pPr>
        <w:autoSpaceDE w:val="0"/>
        <w:autoSpaceDN w:val="0"/>
        <w:jc w:val="center"/>
        <w:rPr>
          <w:rFonts w:hint="eastAsia" w:ascii="仿宋" w:hAnsi="仿宋" w:eastAsia="仿宋" w:cs="仿宋"/>
          <w:b/>
          <w:color w:val="auto"/>
          <w:spacing w:val="6"/>
          <w:sz w:val="32"/>
          <w:szCs w:val="32"/>
          <w:highlight w:val="none"/>
        </w:rPr>
      </w:pPr>
    </w:p>
    <w:p w14:paraId="6CC22D28">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4C891253">
      <w:pPr>
        <w:spacing w:line="360" w:lineRule="auto"/>
        <w:jc w:val="center"/>
        <w:rPr>
          <w:rFonts w:hint="eastAsia" w:ascii="仿宋" w:hAnsi="仿宋" w:eastAsia="仿宋" w:cs="仿宋"/>
          <w:color w:val="auto"/>
          <w:sz w:val="24"/>
          <w:highlight w:val="none"/>
          <w:u w:val="single"/>
        </w:rPr>
      </w:pPr>
    </w:p>
    <w:p w14:paraId="0E7047D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0CC7A4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528A28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D59F55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8B6AB1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B534DF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C5C628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DD73559">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31845147"/>
    <w:bookmarkStart w:id="518" w:name="_Toc91899912"/>
    <w:bookmarkStart w:id="519" w:name="_Toc164085800"/>
    <w:bookmarkStart w:id="520" w:name="_Toc3611018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C745C"/>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03DF2"/>
    <w:rsid w:val="12530213"/>
    <w:rsid w:val="127723A9"/>
    <w:rsid w:val="12862074"/>
    <w:rsid w:val="12883966"/>
    <w:rsid w:val="129E45B4"/>
    <w:rsid w:val="12D81596"/>
    <w:rsid w:val="13072A44"/>
    <w:rsid w:val="135F4BE2"/>
    <w:rsid w:val="139B1A0A"/>
    <w:rsid w:val="139D25C7"/>
    <w:rsid w:val="13BF3CE4"/>
    <w:rsid w:val="13CE750E"/>
    <w:rsid w:val="141008D8"/>
    <w:rsid w:val="14125FE6"/>
    <w:rsid w:val="145F587B"/>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F0644B"/>
    <w:rsid w:val="193B3337"/>
    <w:rsid w:val="19932372"/>
    <w:rsid w:val="19A20DD5"/>
    <w:rsid w:val="19AE03F1"/>
    <w:rsid w:val="1A071A03"/>
    <w:rsid w:val="1A1F16AE"/>
    <w:rsid w:val="1A3B5C77"/>
    <w:rsid w:val="1A61790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DF63C75"/>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926A8"/>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CA53E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0769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355FC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25A1B"/>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91278"/>
    <w:rsid w:val="6E8335BD"/>
    <w:rsid w:val="6E8E12EF"/>
    <w:rsid w:val="6E972936"/>
    <w:rsid w:val="6ED446C5"/>
    <w:rsid w:val="6F2A7D94"/>
    <w:rsid w:val="6F8331F1"/>
    <w:rsid w:val="6FAE1A09"/>
    <w:rsid w:val="6FD05AE3"/>
    <w:rsid w:val="6FD75BF8"/>
    <w:rsid w:val="704B4683"/>
    <w:rsid w:val="707723D0"/>
    <w:rsid w:val="70E7544A"/>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D90A2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1D6189"/>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5"/>
    <w:qFormat/>
    <w:uiPriority w:val="0"/>
    <w:pPr>
      <w:spacing w:line="480" w:lineRule="exact"/>
      <w:ind w:firstLine="480" w:firstLineChars="200"/>
    </w:pPr>
    <w:rPr>
      <w:rFonts w:ascii="宋体" w:hAnsi="宋体"/>
      <w:sz w:val="24"/>
    </w:rPr>
  </w:style>
  <w:style w:type="paragraph" w:styleId="3">
    <w:name w:val="Body Text First Indent 2"/>
    <w:basedOn w:val="2"/>
    <w:next w:val="1"/>
    <w:link w:val="121"/>
    <w:qFormat/>
    <w:uiPriority w:val="0"/>
    <w:pPr>
      <w:adjustRightInd/>
      <w:spacing w:after="120" w:line="240" w:lineRule="auto"/>
      <w:ind w:left="420" w:leftChars="200" w:firstLine="210"/>
    </w:pPr>
    <w:rPr>
      <w:sz w:val="21"/>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3"/>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6309</Words>
  <Characters>6796</Characters>
  <Lines>281</Lines>
  <Paragraphs>79</Paragraphs>
  <TotalTime>19</TotalTime>
  <ScaleCrop>false</ScaleCrop>
  <LinksUpToDate>false</LinksUpToDate>
  <CharactersWithSpaces>7167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V</cp:lastModifiedBy>
  <cp:lastPrinted>2021-12-28T03:06:00Z</cp:lastPrinted>
  <dcterms:modified xsi:type="dcterms:W3CDTF">2025-06-20T06:06:44Z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67A1980220D3468199700FDE0D64D8DA_13</vt:lpwstr>
  </property>
  <property fmtid="{D5CDD505-2E9C-101B-9397-08002B2CF9AE}" pid="5" name="KSOTemplateDocerSaveRecord">
    <vt:lpwstr>eyJoZGlkIjoiMDY1YWExYzhjZTE2MDUwYmU1Yjk5MTIxOTM5ZWZmOGIiLCJ1c2VySWQiOiI2Njg2MDgzNTMifQ==</vt:lpwstr>
  </property>
</Properties>
</file>