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19" w:leftChars="100" w:right="-110" w:hanging="3009" w:hangingChars="750"/>
        <w:jc w:val="center"/>
        <w:rPr>
          <w:rFonts w:ascii="宋体" w:hAnsi="宋体"/>
          <w:b/>
          <w:spacing w:val="40"/>
          <w:sz w:val="32"/>
          <w:szCs w:val="32"/>
        </w:rPr>
      </w:pPr>
      <w:r>
        <w:rPr>
          <w:rFonts w:hint="eastAsia" w:ascii="宋体" w:hAnsi="宋体"/>
          <w:b/>
          <w:spacing w:val="40"/>
          <w:sz w:val="32"/>
          <w:szCs w:val="32"/>
        </w:rPr>
        <w:t>浙江杭州青山湖科技城违停视频抓拍系统</w:t>
      </w:r>
    </w:p>
    <w:p>
      <w:pPr>
        <w:ind w:left="3219" w:leftChars="100" w:right="-110" w:hanging="3009" w:hangingChars="750"/>
        <w:jc w:val="center"/>
        <w:rPr>
          <w:rFonts w:ascii="宋体" w:hAnsi="宋体"/>
          <w:b/>
          <w:spacing w:val="40"/>
          <w:sz w:val="32"/>
          <w:szCs w:val="32"/>
        </w:rPr>
      </w:pPr>
      <w:r>
        <w:rPr>
          <w:rFonts w:hint="eastAsia" w:ascii="宋体" w:hAnsi="宋体"/>
          <w:b/>
          <w:spacing w:val="40"/>
          <w:sz w:val="32"/>
          <w:szCs w:val="32"/>
        </w:rPr>
        <w:t>租赁采购项目</w:t>
      </w:r>
    </w:p>
    <w:p>
      <w:pPr>
        <w:ind w:right="-110"/>
        <w:rPr>
          <w:rFonts w:ascii="宋体" w:hAnsi="宋体"/>
          <w:b/>
          <w:spacing w:val="40"/>
          <w:sz w:val="36"/>
          <w:szCs w:val="36"/>
        </w:rPr>
      </w:pP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312" w:beforeLines="100" w:line="240" w:lineRule="atLeast"/>
        <w:ind w:right="-108"/>
        <w:jc w:val="center"/>
        <w:rPr>
          <w:rFonts w:ascii="宋体" w:hAnsi="宋体"/>
          <w:sz w:val="36"/>
          <w:szCs w:val="36"/>
        </w:rPr>
      </w:pPr>
    </w:p>
    <w:p>
      <w:pPr>
        <w:spacing w:before="312" w:beforeLines="100" w:line="240" w:lineRule="atLeast"/>
        <w:ind w:right="-108"/>
        <w:jc w:val="center"/>
        <w:rPr>
          <w:rFonts w:ascii="宋体" w:hAnsi="宋体"/>
          <w:sz w:val="30"/>
          <w:szCs w:val="30"/>
        </w:rPr>
      </w:pP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lang w:val="en-US" w:eastAsia="zh-CN"/>
        </w:rPr>
        <w:t>07142</w:t>
      </w:r>
      <w:r>
        <w:rPr>
          <w:rFonts w:hint="eastAsia" w:ascii="宋体" w:hAnsi="宋体"/>
          <w:sz w:val="30"/>
          <w:szCs w:val="30"/>
        </w:rPr>
        <w:t>）</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ascii="宋体" w:hAnsi="宋体"/>
          <w:sz w:val="32"/>
          <w:szCs w:val="32"/>
        </w:rPr>
      </w:pPr>
      <w:r>
        <w:rPr>
          <w:rFonts w:hint="eastAsia" w:ascii="宋体" w:hAnsi="宋体"/>
          <w:sz w:val="32"/>
          <w:szCs w:val="32"/>
        </w:rPr>
        <w:t>采购单位：浙江杭州青山湖科技城管委会综合行政执法局</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备案单位：浙江杭州青山湖科技城管委会财政局</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址：杭州市临安区市民中心B座四楼</w:t>
      </w:r>
    </w:p>
    <w:p>
      <w:pPr>
        <w:pStyle w:val="18"/>
        <w:rPr>
          <w:rFonts w:ascii="宋体" w:hAnsi="宋体"/>
          <w:sz w:val="24"/>
        </w:rPr>
      </w:pPr>
    </w:p>
    <w:p>
      <w:pPr>
        <w:pStyle w:val="8"/>
        <w:spacing w:before="156" w:after="156" w:line="360" w:lineRule="auto"/>
        <w:jc w:val="center"/>
        <w:rPr>
          <w:rFonts w:hAnsi="宋体"/>
          <w:b/>
        </w:rPr>
      </w:pPr>
    </w:p>
    <w:p>
      <w:pPr>
        <w:pStyle w:val="8"/>
        <w:spacing w:before="156" w:after="156" w:line="360" w:lineRule="auto"/>
        <w:jc w:val="center"/>
        <w:rPr>
          <w:rFonts w:hAnsi="宋体"/>
          <w:b/>
        </w:rPr>
      </w:pPr>
    </w:p>
    <w:p>
      <w:pPr>
        <w:pStyle w:val="8"/>
        <w:spacing w:before="156" w:after="156" w:line="360" w:lineRule="auto"/>
        <w:jc w:val="center"/>
        <w:rPr>
          <w:rFonts w:hAnsi="宋体"/>
          <w:b/>
        </w:rPr>
      </w:pPr>
    </w:p>
    <w:p>
      <w:pPr>
        <w:pStyle w:val="8"/>
        <w:spacing w:before="156" w:after="156" w:line="360" w:lineRule="auto"/>
        <w:rPr>
          <w:rFonts w:hAnsi="宋体"/>
          <w:b/>
        </w:rPr>
      </w:pPr>
    </w:p>
    <w:p>
      <w:pPr>
        <w:pStyle w:val="8"/>
        <w:spacing w:before="156" w:after="156" w:line="360" w:lineRule="auto"/>
        <w:jc w:val="center"/>
        <w:rPr>
          <w:rFonts w:hAnsi="宋体"/>
          <w:sz w:val="36"/>
          <w:szCs w:val="36"/>
        </w:rPr>
      </w:pPr>
      <w:r>
        <w:rPr>
          <w:rFonts w:hint="eastAsia" w:hAnsi="宋体"/>
          <w:sz w:val="36"/>
          <w:szCs w:val="36"/>
        </w:rPr>
        <w:t>目</w:t>
      </w:r>
      <w:r>
        <w:rPr>
          <w:rFonts w:hAnsi="宋体"/>
          <w:sz w:val="36"/>
          <w:szCs w:val="36"/>
        </w:rPr>
        <w:t xml:space="preserve">    </w:t>
      </w:r>
      <w:r>
        <w:rPr>
          <w:rFonts w:hint="eastAsia" w:hAnsi="宋体"/>
          <w:sz w:val="36"/>
          <w:szCs w:val="36"/>
        </w:rPr>
        <w:t>录</w:t>
      </w:r>
    </w:p>
    <w:p>
      <w:pPr>
        <w:pStyle w:val="8"/>
        <w:spacing w:before="156" w:after="156" w:line="360" w:lineRule="auto"/>
        <w:jc w:val="center"/>
        <w:rPr>
          <w:rFonts w:hAnsi="宋体"/>
          <w:sz w:val="32"/>
          <w:szCs w:val="32"/>
        </w:rPr>
      </w:pPr>
    </w:p>
    <w:p>
      <w:pPr>
        <w:spacing w:before="156" w:beforeLines="50" w:line="480" w:lineRule="exact"/>
        <w:ind w:left="165"/>
        <w:rPr>
          <w:rFonts w:ascii="宋体"/>
          <w:sz w:val="32"/>
          <w:szCs w:val="32"/>
        </w:rPr>
      </w:pPr>
      <w:r>
        <w:rPr>
          <w:rFonts w:hint="eastAsia" w:ascii="宋体" w:hAnsi="宋体"/>
          <w:sz w:val="32"/>
          <w:szCs w:val="32"/>
        </w:rPr>
        <w:t>第一章</w:t>
      </w:r>
      <w:r>
        <w:rPr>
          <w:rFonts w:ascii="宋体" w:hAnsi="宋体"/>
          <w:sz w:val="32"/>
          <w:szCs w:val="32"/>
        </w:rPr>
        <w:t xml:space="preserve">    </w:t>
      </w:r>
      <w:r>
        <w:rPr>
          <w:rFonts w:hint="eastAsia" w:ascii="宋体" w:hAnsi="宋体"/>
          <w:sz w:val="32"/>
          <w:szCs w:val="32"/>
        </w:rPr>
        <w:t>采购公告………………………………………</w:t>
      </w:r>
      <w:r>
        <w:rPr>
          <w:rFonts w:ascii="宋体" w:hAnsi="宋体"/>
          <w:sz w:val="32"/>
          <w:szCs w:val="32"/>
        </w:rPr>
        <w:t>3</w:t>
      </w:r>
    </w:p>
    <w:p>
      <w:pPr>
        <w:spacing w:before="156" w:beforeLines="50" w:line="480" w:lineRule="exact"/>
        <w:ind w:left="165"/>
        <w:rPr>
          <w:rFonts w:ascii="宋体"/>
          <w:sz w:val="32"/>
          <w:szCs w:val="32"/>
        </w:rPr>
      </w:pPr>
      <w:r>
        <w:rPr>
          <w:rFonts w:hint="eastAsia" w:ascii="宋体" w:hAnsi="宋体"/>
          <w:sz w:val="32"/>
          <w:szCs w:val="32"/>
        </w:rPr>
        <w:t>第二章</w:t>
      </w:r>
      <w:r>
        <w:rPr>
          <w:rFonts w:ascii="宋体" w:hAnsi="宋体"/>
          <w:sz w:val="32"/>
          <w:szCs w:val="32"/>
        </w:rPr>
        <w:t xml:space="preserve">    </w:t>
      </w:r>
      <w:r>
        <w:rPr>
          <w:rFonts w:hint="eastAsia" w:ascii="宋体" w:hAnsi="宋体"/>
          <w:sz w:val="32"/>
          <w:szCs w:val="32"/>
        </w:rPr>
        <w:t>投标须知………………………………………</w:t>
      </w:r>
      <w:r>
        <w:rPr>
          <w:rFonts w:ascii="宋体" w:hAnsi="宋体"/>
          <w:sz w:val="32"/>
          <w:szCs w:val="32"/>
        </w:rPr>
        <w:t>5</w:t>
      </w:r>
    </w:p>
    <w:p>
      <w:pPr>
        <w:spacing w:before="156" w:beforeLines="50" w:line="480" w:lineRule="exact"/>
        <w:ind w:left="165"/>
        <w:rPr>
          <w:rFonts w:ascii="宋体"/>
          <w:sz w:val="32"/>
          <w:szCs w:val="32"/>
        </w:rPr>
      </w:pPr>
      <w:r>
        <w:rPr>
          <w:rFonts w:hint="eastAsia" w:ascii="宋体" w:hAnsi="宋体"/>
          <w:sz w:val="32"/>
          <w:szCs w:val="32"/>
        </w:rPr>
        <w:t>第三章</w:t>
      </w:r>
      <w:r>
        <w:rPr>
          <w:rFonts w:ascii="宋体" w:hAnsi="宋体"/>
          <w:sz w:val="32"/>
          <w:szCs w:val="32"/>
        </w:rPr>
        <w:t xml:space="preserve">    </w:t>
      </w:r>
      <w:r>
        <w:rPr>
          <w:rFonts w:hint="eastAsia" w:ascii="宋体" w:hAnsi="宋体"/>
          <w:sz w:val="32"/>
          <w:szCs w:val="32"/>
        </w:rPr>
        <w:t>评标办法及评标标准…………………………</w:t>
      </w:r>
      <w:r>
        <w:rPr>
          <w:rFonts w:ascii="宋体" w:hAnsi="宋体"/>
          <w:sz w:val="32"/>
          <w:szCs w:val="32"/>
        </w:rPr>
        <w:t>13</w:t>
      </w:r>
    </w:p>
    <w:p>
      <w:pPr>
        <w:spacing w:before="156" w:beforeLines="50" w:line="480" w:lineRule="exact"/>
        <w:ind w:left="165"/>
        <w:rPr>
          <w:rFonts w:ascii="宋体"/>
          <w:sz w:val="32"/>
          <w:szCs w:val="32"/>
        </w:rPr>
      </w:pPr>
      <w:r>
        <w:rPr>
          <w:rFonts w:hint="eastAsia" w:ascii="宋体" w:hAnsi="宋体"/>
          <w:sz w:val="32"/>
          <w:szCs w:val="32"/>
        </w:rPr>
        <w:t>第四章</w:t>
      </w:r>
      <w:r>
        <w:rPr>
          <w:rFonts w:ascii="宋体" w:hAnsi="宋体"/>
          <w:sz w:val="32"/>
          <w:szCs w:val="32"/>
        </w:rPr>
        <w:t xml:space="preserve">    </w:t>
      </w:r>
      <w:r>
        <w:rPr>
          <w:rFonts w:hint="eastAsia" w:ascii="宋体" w:hAnsi="宋体"/>
          <w:sz w:val="32"/>
          <w:szCs w:val="32"/>
        </w:rPr>
        <w:t>采购需求………………………………………</w:t>
      </w:r>
      <w:r>
        <w:rPr>
          <w:rFonts w:ascii="宋体" w:hAnsi="宋体"/>
          <w:sz w:val="32"/>
          <w:szCs w:val="32"/>
        </w:rPr>
        <w:t>18</w:t>
      </w:r>
    </w:p>
    <w:p>
      <w:pPr>
        <w:spacing w:before="156" w:beforeLines="50" w:line="480" w:lineRule="exact"/>
        <w:ind w:left="165"/>
        <w:rPr>
          <w:rFonts w:ascii="宋体"/>
          <w:sz w:val="32"/>
          <w:szCs w:val="32"/>
        </w:rPr>
      </w:pPr>
      <w:r>
        <w:rPr>
          <w:rFonts w:hint="eastAsia" w:ascii="宋体" w:hAnsi="宋体"/>
          <w:sz w:val="32"/>
          <w:szCs w:val="32"/>
        </w:rPr>
        <w:t>第五章</w:t>
      </w:r>
      <w:r>
        <w:rPr>
          <w:rFonts w:ascii="宋体" w:hAnsi="宋体"/>
          <w:sz w:val="32"/>
          <w:szCs w:val="32"/>
        </w:rPr>
        <w:t xml:space="preserve">    </w:t>
      </w:r>
      <w:r>
        <w:rPr>
          <w:rFonts w:hint="eastAsia" w:ascii="宋体" w:hAnsi="宋体"/>
          <w:sz w:val="32"/>
          <w:szCs w:val="32"/>
        </w:rPr>
        <w:t>政府采购合同主要条款………………………</w:t>
      </w:r>
      <w:r>
        <w:rPr>
          <w:rFonts w:ascii="宋体" w:hAnsi="宋体"/>
          <w:sz w:val="32"/>
          <w:szCs w:val="32"/>
        </w:rPr>
        <w:t>22</w:t>
      </w:r>
    </w:p>
    <w:p>
      <w:pPr>
        <w:spacing w:before="156" w:beforeLines="50" w:line="480" w:lineRule="exact"/>
        <w:ind w:left="165"/>
        <w:rPr>
          <w:rFonts w:ascii="宋体"/>
          <w:sz w:val="32"/>
          <w:szCs w:val="32"/>
        </w:rPr>
      </w:pPr>
      <w:r>
        <w:rPr>
          <w:rFonts w:hint="eastAsia" w:ascii="宋体" w:hAnsi="宋体"/>
          <w:sz w:val="32"/>
          <w:szCs w:val="32"/>
        </w:rPr>
        <w:t>第六章</w:t>
      </w:r>
      <w:r>
        <w:rPr>
          <w:rFonts w:ascii="宋体" w:hAnsi="宋体"/>
          <w:sz w:val="32"/>
          <w:szCs w:val="32"/>
        </w:rPr>
        <w:t xml:space="preserve">    </w:t>
      </w:r>
      <w:r>
        <w:rPr>
          <w:rFonts w:hint="eastAsia" w:ascii="宋体" w:hAnsi="宋体"/>
          <w:sz w:val="32"/>
          <w:szCs w:val="32"/>
        </w:rPr>
        <w:t>投标文件格式…………………………………</w:t>
      </w:r>
      <w:r>
        <w:rPr>
          <w:rFonts w:ascii="宋体" w:hAnsi="宋体"/>
          <w:sz w:val="32"/>
          <w:szCs w:val="32"/>
        </w:rPr>
        <w:t>26</w:t>
      </w:r>
    </w:p>
    <w:p>
      <w:pPr>
        <w:pStyle w:val="8"/>
        <w:snapToGrid w:val="0"/>
        <w:spacing w:before="156" w:after="312"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浙江杭州青山湖科技城管委会综合行政执法局的委托，杭州市公共资源交易中心临安分中心（以下简称“采购机构”），就以下浙江杭州青山湖科技城违停视频抓拍系统租赁采购项目进行公开采购，现欢迎有供货能力的合格供应商参加投标。</w:t>
      </w:r>
    </w:p>
    <w:p>
      <w:pPr>
        <w:snapToGrid w:val="0"/>
        <w:spacing w:line="360" w:lineRule="auto"/>
        <w:ind w:firstLine="480" w:firstLineChars="200"/>
        <w:rPr>
          <w:rFonts w:ascii="宋体" w:hAnsi="宋体"/>
          <w:sz w:val="24"/>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lang w:val="en-US" w:eastAsia="zh-CN"/>
        </w:rPr>
        <w:t>07142</w:t>
      </w:r>
      <w:r>
        <w:rPr>
          <w:rFonts w:hint="eastAsia" w:ascii="宋体" w:hAnsi="宋体"/>
          <w:sz w:val="24"/>
        </w:rPr>
        <w:t xml:space="preserve"> </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3"/>
        <w:tblW w:w="75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3"/>
        <w:gridCol w:w="993"/>
        <w:gridCol w:w="1586"/>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3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技术要求</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553"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浙江杭州青山湖科技城违停视频抓拍系统租赁采购项目</w:t>
            </w:r>
          </w:p>
        </w:tc>
        <w:tc>
          <w:tcPr>
            <w:tcW w:w="99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1586"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详见第四章采购需求</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200万元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sz w:val="24"/>
        </w:rPr>
      </w:pPr>
      <w:r>
        <w:rPr>
          <w:rFonts w:hint="eastAsia" w:ascii="宋体" w:hAnsi="宋体"/>
          <w:sz w:val="24"/>
        </w:rPr>
        <w:t>3.不允许联合体投标。</w:t>
      </w:r>
    </w:p>
    <w:p>
      <w:pPr>
        <w:snapToGrid w:val="0"/>
        <w:spacing w:line="500" w:lineRule="exact"/>
        <w:ind w:firstLine="542" w:firstLineChars="225"/>
        <w:rPr>
          <w:rFonts w:ascii="宋体" w:cs="Arial"/>
          <w:sz w:val="24"/>
        </w:rPr>
      </w:pPr>
      <w:r>
        <w:rPr>
          <w:rFonts w:hint="eastAsia" w:ascii="宋体" w:hAnsi="宋体" w:cs="Arial"/>
          <w:b/>
          <w:bCs/>
          <w:sz w:val="24"/>
        </w:rPr>
        <w:t>四、采购文件的获取</w:t>
      </w:r>
      <w:r>
        <w:rPr>
          <w:rFonts w:hint="eastAsia" w:ascii="宋体" w:hAnsi="宋体" w:cs="Arial"/>
          <w:sz w:val="24"/>
        </w:rPr>
        <w:t>：</w:t>
      </w:r>
    </w:p>
    <w:p>
      <w:pPr>
        <w:spacing w:line="500" w:lineRule="exact"/>
        <w:ind w:firstLine="480" w:firstLineChars="200"/>
        <w:rPr>
          <w:rFonts w:ascii="宋体"/>
          <w:color w:val="000000"/>
          <w:sz w:val="24"/>
        </w:rPr>
      </w:pPr>
      <w:r>
        <w:rPr>
          <w:rFonts w:hint="eastAsia" w:ascii="宋体" w:hAnsi="宋体"/>
          <w:color w:val="000000"/>
          <w:sz w:val="24"/>
        </w:rPr>
        <w:t>本项目采用资格后审，不接受现场报名，自本公告发布之日起在公告附件中免费下载，下载地址：</w:t>
      </w:r>
    </w:p>
    <w:p>
      <w:pPr>
        <w:spacing w:line="500" w:lineRule="exact"/>
        <w:ind w:firstLine="480" w:firstLineChars="200"/>
        <w:rPr>
          <w:rFonts w:ascii="宋体"/>
          <w:color w:val="000000"/>
          <w:sz w:val="24"/>
        </w:rPr>
      </w:pPr>
      <w:r>
        <w:rPr>
          <w:rFonts w:hint="eastAsia"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hint="eastAsia" w:ascii="宋体" w:hAnsi="宋体"/>
          <w:color w:val="000000"/>
          <w:sz w:val="24"/>
        </w:rPr>
        <w:t>）；</w:t>
      </w:r>
    </w:p>
    <w:p>
      <w:pPr>
        <w:spacing w:line="500" w:lineRule="exact"/>
        <w:ind w:firstLine="480" w:firstLineChars="200"/>
        <w:rPr>
          <w:rFonts w:ascii="宋体"/>
          <w:color w:val="000000"/>
          <w:sz w:val="24"/>
        </w:rPr>
      </w:pPr>
      <w:r>
        <w:rPr>
          <w:rFonts w:hint="eastAsia" w:ascii="宋体" w:hAnsi="宋体"/>
          <w:color w:val="000000"/>
          <w:sz w:val="24"/>
        </w:rPr>
        <w:t>杭州市</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"https://www.hzctc.cn/Area/Home?areaID=87" </w:instrText>
      </w:r>
      <w:r>
        <w:fldChar w:fldCharType="separate"/>
      </w:r>
      <w:r>
        <w:rPr>
          <w:rStyle w:val="17"/>
        </w:rPr>
        <w:t>https://www.hzctc.cn/Area/Home?areaID=87</w:t>
      </w:r>
      <w:r>
        <w:rPr>
          <w:rStyle w:val="17"/>
        </w:rPr>
        <w:fldChar w:fldCharType="end"/>
      </w:r>
      <w:r>
        <w:rPr>
          <w:rFonts w:hint="eastAsia" w:ascii="宋体" w:hAnsi="宋体"/>
          <w:color w:val="000000"/>
          <w:sz w:val="24"/>
        </w:rPr>
        <w:t>）；</w:t>
      </w:r>
    </w:p>
    <w:p>
      <w:pPr>
        <w:spacing w:line="500" w:lineRule="exact"/>
        <w:ind w:firstLine="480" w:firstLineChars="200"/>
        <w:rPr>
          <w:rFonts w:ascii="宋体"/>
          <w:color w:val="000000"/>
          <w:sz w:val="24"/>
        </w:rPr>
      </w:pPr>
      <w:r>
        <w:rPr>
          <w:rFonts w:hint="eastAsia" w:ascii="宋体" w:hAnsi="宋体"/>
          <w:color w:val="000000"/>
          <w:sz w:val="24"/>
        </w:rPr>
        <w:t>临安区政府采购网</w:t>
      </w:r>
      <w:r>
        <w:rPr>
          <w:rFonts w:ascii="宋体" w:hAnsi="宋体"/>
          <w:color w:val="000000"/>
          <w:sz w:val="24"/>
        </w:rPr>
        <w:t>(</w:t>
      </w:r>
      <w:r>
        <w:fldChar w:fldCharType="begin"/>
      </w:r>
      <w:r>
        <w:instrText xml:space="preserve"> HYPERLINK "http://www.linan.gov.cn/col/col1366369/" </w:instrText>
      </w:r>
      <w:r>
        <w:fldChar w:fldCharType="separate"/>
      </w:r>
      <w:r>
        <w:rPr>
          <w:rStyle w:val="17"/>
          <w:rFonts w:ascii="宋体" w:hAnsi="宋体"/>
          <w:color w:val="000000"/>
          <w:sz w:val="24"/>
        </w:rPr>
        <w:t>http://www.linan.gov.cn/col/col1366369/</w:t>
      </w:r>
      <w:r>
        <w:rPr>
          <w:rStyle w:val="17"/>
          <w:rFonts w:ascii="宋体" w:hAnsi="宋体"/>
          <w:color w:val="000000"/>
          <w:sz w:val="24"/>
        </w:rPr>
        <w:fldChar w:fldCharType="end"/>
      </w:r>
      <w:r>
        <w:rPr>
          <w:rFonts w:ascii="宋体" w:hAnsi="宋体"/>
          <w:color w:val="000000"/>
          <w:sz w:val="24"/>
        </w:rPr>
        <w:t>)</w:t>
      </w:r>
      <w:r>
        <w:rPr>
          <w:rFonts w:hint="eastAsia" w:ascii="宋体" w:hAnsi="宋体"/>
          <w:color w:val="000000"/>
          <w:sz w:val="24"/>
        </w:rPr>
        <w:t>。</w:t>
      </w:r>
    </w:p>
    <w:p>
      <w:pPr>
        <w:spacing w:line="500" w:lineRule="exact"/>
        <w:ind w:firstLine="482" w:firstLineChars="200"/>
        <w:rPr>
          <w:rFonts w:ascii="宋体" w:cs="Arial"/>
          <w:color w:val="000000"/>
          <w:sz w:val="24"/>
        </w:rPr>
      </w:pPr>
      <w:r>
        <w:rPr>
          <w:rFonts w:hint="eastAsia" w:ascii="宋体" w:hAnsi="宋体" w:cs="Arial"/>
          <w:b/>
          <w:bCs/>
          <w:color w:val="000000"/>
          <w:sz w:val="24"/>
        </w:rPr>
        <w:t>五、投标保证金</w:t>
      </w:r>
      <w:r>
        <w:rPr>
          <w:rFonts w:hint="eastAsia" w:ascii="宋体" w:hAnsi="宋体" w:cs="Arial"/>
          <w:color w:val="000000"/>
          <w:sz w:val="24"/>
        </w:rPr>
        <w:t>：无</w:t>
      </w:r>
    </w:p>
    <w:p>
      <w:pPr>
        <w:snapToGrid w:val="0"/>
        <w:spacing w:line="500" w:lineRule="exact"/>
        <w:ind w:firstLine="482" w:firstLineChars="200"/>
        <w:jc w:val="left"/>
        <w:rPr>
          <w:rFonts w:ascii="宋体" w:cs="Arial"/>
          <w:sz w:val="24"/>
        </w:rPr>
      </w:pPr>
      <w:r>
        <w:rPr>
          <w:rFonts w:hint="eastAsia" w:ascii="宋体" w:hAnsi="宋体" w:cs="Arial"/>
          <w:b/>
          <w:bCs/>
          <w:sz w:val="24"/>
        </w:rPr>
        <w:t>六、投标截止时间和地点</w:t>
      </w:r>
      <w:r>
        <w:rPr>
          <w:rFonts w:hint="eastAsia" w:ascii="宋体" w:hAnsi="宋体" w:cs="Arial"/>
          <w:sz w:val="24"/>
        </w:rPr>
        <w:t>：</w:t>
      </w:r>
    </w:p>
    <w:p>
      <w:pPr>
        <w:snapToGrid w:val="0"/>
        <w:spacing w:line="500" w:lineRule="exact"/>
        <w:ind w:firstLine="480" w:firstLineChars="200"/>
        <w:rPr>
          <w:rFonts w:ascii="宋体" w:cs="Arial"/>
          <w:sz w:val="24"/>
        </w:rPr>
      </w:pPr>
      <w:r>
        <w:rPr>
          <w:rFonts w:hint="eastAsia" w:ascii="宋体" w:hAnsi="宋体"/>
          <w:sz w:val="24"/>
        </w:rPr>
        <w:t>投标人应于</w:t>
      </w:r>
      <w:r>
        <w:rPr>
          <w:rFonts w:hint="eastAsia" w:ascii="宋体" w:hAnsi="宋体"/>
          <w:sz w:val="24"/>
          <w:u w:val="single"/>
        </w:rPr>
        <w:t>2020年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6</w:t>
      </w:r>
      <w:r>
        <w:rPr>
          <w:rFonts w:hint="eastAsia" w:ascii="宋体" w:hAnsi="宋体"/>
          <w:sz w:val="24"/>
          <w:u w:val="single"/>
        </w:rPr>
        <w:t>日9时00分前</w:t>
      </w:r>
      <w:r>
        <w:rPr>
          <w:rFonts w:hint="eastAsia" w:ascii="宋体" w:hAnsi="宋体"/>
          <w:sz w:val="24"/>
        </w:rPr>
        <w:t>将投标文件密封送交到杭州市公共资源交易中心临安分中心</w:t>
      </w:r>
      <w:r>
        <w:rPr>
          <w:rFonts w:ascii="宋体" w:hAnsi="宋体"/>
          <w:sz w:val="24"/>
        </w:rPr>
        <w:t xml:space="preserve"> </w:t>
      </w:r>
      <w:r>
        <w:rPr>
          <w:rFonts w:hint="eastAsia" w:ascii="宋体" w:hAnsi="宋体"/>
          <w:sz w:val="24"/>
          <w:u w:val="single"/>
        </w:rPr>
        <w:t>1</w:t>
      </w:r>
      <w:r>
        <w:rPr>
          <w:rFonts w:hint="eastAsia" w:ascii="宋体" w:hAnsi="宋体"/>
          <w:sz w:val="24"/>
        </w:rPr>
        <w:t>号开标室（</w:t>
      </w:r>
      <w:r>
        <w:rPr>
          <w:rFonts w:hint="eastAsia" w:ascii="宋体" w:hAnsi="宋体" w:cs="Arial"/>
          <w:b/>
          <w:sz w:val="24"/>
          <w:u w:val="single"/>
        </w:rPr>
        <w:t>地址：杭州市临安区锦北街道科技大道4398号市民中心1号楼B幢四楼B425室)</w:t>
      </w:r>
      <w:r>
        <w:rPr>
          <w:rFonts w:hint="eastAsia" w:ascii="宋体" w:hAnsi="宋体"/>
          <w:sz w:val="24"/>
        </w:rPr>
        <w:t>,</w:t>
      </w:r>
      <w:r>
        <w:rPr>
          <w:rFonts w:hint="eastAsia" w:ascii="宋体" w:hAnsi="宋体" w:cs="Arial"/>
          <w:sz w:val="24"/>
        </w:rPr>
        <w:t>逾期送达或未密封将予以拒收。</w:t>
      </w:r>
    </w:p>
    <w:p>
      <w:pPr>
        <w:tabs>
          <w:tab w:val="right" w:pos="8312"/>
        </w:tabs>
        <w:snapToGrid w:val="0"/>
        <w:spacing w:line="500" w:lineRule="exact"/>
        <w:ind w:firstLine="482" w:firstLineChars="200"/>
        <w:rPr>
          <w:rFonts w:ascii="宋体" w:cs="Arial"/>
          <w:b/>
          <w:sz w:val="24"/>
        </w:rPr>
      </w:pPr>
      <w:r>
        <w:rPr>
          <w:rFonts w:hint="eastAsia" w:ascii="宋体" w:hAnsi="宋体" w:cs="Arial"/>
          <w:b/>
          <w:bCs/>
          <w:sz w:val="24"/>
        </w:rPr>
        <w:t>七、开标时间及地点</w:t>
      </w:r>
      <w:r>
        <w:rPr>
          <w:rFonts w:hint="eastAsia" w:ascii="宋体" w:hAnsi="宋体" w:cs="Arial"/>
          <w:b/>
          <w:sz w:val="24"/>
        </w:rPr>
        <w:t>：</w:t>
      </w:r>
      <w:r>
        <w:rPr>
          <w:rFonts w:ascii="宋体" w:cs="Arial"/>
          <w:b/>
          <w:sz w:val="24"/>
        </w:rPr>
        <w:tab/>
      </w:r>
    </w:p>
    <w:p>
      <w:pPr>
        <w:snapToGrid w:val="0"/>
        <w:spacing w:line="500" w:lineRule="exact"/>
        <w:ind w:firstLine="480" w:firstLineChars="200"/>
        <w:rPr>
          <w:rFonts w:ascii="宋体" w:cs="Arial"/>
          <w:sz w:val="24"/>
        </w:rPr>
      </w:pPr>
      <w:r>
        <w:rPr>
          <w:rFonts w:hint="eastAsia" w:ascii="宋体" w:hAnsi="宋体"/>
          <w:sz w:val="24"/>
        </w:rPr>
        <w:t>本次开标将于</w:t>
      </w:r>
      <w:r>
        <w:rPr>
          <w:rFonts w:hint="eastAsia" w:ascii="宋体" w:hAnsi="宋体"/>
          <w:sz w:val="24"/>
          <w:u w:val="single"/>
        </w:rPr>
        <w:t>2020年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6</w:t>
      </w:r>
      <w:r>
        <w:rPr>
          <w:rFonts w:hint="eastAsia" w:ascii="宋体" w:hAnsi="宋体"/>
          <w:sz w:val="24"/>
          <w:u w:val="single"/>
        </w:rPr>
        <w:t>日9时00分</w:t>
      </w:r>
      <w:r>
        <w:rPr>
          <w:rFonts w:hint="eastAsia" w:ascii="宋体" w:hAnsi="宋体"/>
          <w:sz w:val="24"/>
        </w:rPr>
        <w:t>在杭州市公共资源交易中心临安分中心1号开标室开标（</w:t>
      </w:r>
      <w:r>
        <w:rPr>
          <w:rFonts w:hint="eastAsia" w:ascii="宋体" w:hAnsi="宋体" w:cs="Arial"/>
          <w:b/>
          <w:sz w:val="24"/>
          <w:u w:val="single"/>
        </w:rPr>
        <w:t>地址：杭州市临安区锦北街道科技大道4398号1号楼B幢四楼B425室)</w:t>
      </w:r>
      <w:r>
        <w:rPr>
          <w:rFonts w:hint="eastAsia" w:ascii="宋体" w:hAnsi="宋体"/>
          <w:sz w:val="24"/>
        </w:rPr>
        <w:t>，投标人</w:t>
      </w:r>
      <w:r>
        <w:rPr>
          <w:rFonts w:hint="eastAsia" w:ascii="宋体" w:hAnsi="宋体" w:cs="Arial"/>
          <w:sz w:val="24"/>
        </w:rPr>
        <w:t>须派全权代表出席开标会议，并携带本人有效身份证明（身份证或驾驶证或护照等）原件出席。已注册浙江省供应商库的投标单位，免于提供已注册登记资格信息的相关证明文件，并在预中标成交前免于对该部分资格信息的资格性审查。</w:t>
      </w:r>
    </w:p>
    <w:p>
      <w:pPr>
        <w:snapToGrid w:val="0"/>
        <w:spacing w:line="500" w:lineRule="exact"/>
        <w:ind w:firstLine="455" w:firstLineChars="189"/>
        <w:rPr>
          <w:rFonts w:ascii="宋体" w:cs="Arial"/>
          <w:b/>
          <w:sz w:val="24"/>
        </w:rPr>
      </w:pPr>
      <w:r>
        <w:rPr>
          <w:rFonts w:hint="eastAsia" w:ascii="宋体" w:hAnsi="宋体" w:cs="Arial"/>
          <w:b/>
          <w:sz w:val="24"/>
        </w:rPr>
        <w:t>八、业务咨询：</w:t>
      </w:r>
    </w:p>
    <w:p>
      <w:pPr>
        <w:snapToGrid w:val="0"/>
        <w:spacing w:line="360" w:lineRule="auto"/>
        <w:ind w:firstLine="480" w:firstLineChars="200"/>
        <w:rPr>
          <w:rFonts w:ascii="宋体" w:hAnsi="宋体" w:cs="Arial"/>
          <w:sz w:val="24"/>
        </w:rPr>
      </w:pPr>
      <w:r>
        <w:rPr>
          <w:rFonts w:hint="eastAsia" w:ascii="宋体" w:hAnsi="宋体"/>
          <w:sz w:val="24"/>
        </w:rPr>
        <w:t>杭州市公共资源交易中心临安分中心   业务经办岗</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质疑答复岗联系人：王晖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采购单位联系人：吴斌               联系电话：0571-58615221</w:t>
      </w:r>
    </w:p>
    <w:p>
      <w:pPr>
        <w:snapToGrid w:val="0"/>
        <w:spacing w:line="500" w:lineRule="exact"/>
        <w:ind w:firstLine="480" w:firstLineChars="200"/>
        <w:rPr>
          <w:rFonts w:ascii="宋体" w:cs="Arial"/>
          <w:sz w:val="24"/>
        </w:rPr>
      </w:pPr>
    </w:p>
    <w:p>
      <w:pPr>
        <w:snapToGrid w:val="0"/>
        <w:spacing w:line="500" w:lineRule="exact"/>
        <w:ind w:firstLine="480" w:firstLineChars="200"/>
        <w:rPr>
          <w:rFonts w:ascii="宋体" w:cs="Arial"/>
          <w:sz w:val="24"/>
        </w:rPr>
      </w:pPr>
    </w:p>
    <w:p>
      <w:pPr>
        <w:snapToGrid w:val="0"/>
        <w:spacing w:line="500" w:lineRule="exact"/>
        <w:ind w:left="238"/>
        <w:jc w:val="center"/>
        <w:rPr>
          <w:rFonts w:ascii="宋体"/>
          <w:sz w:val="24"/>
        </w:rPr>
      </w:pPr>
      <w:r>
        <w:rPr>
          <w:rFonts w:ascii="宋体" w:hAnsi="宋体"/>
          <w:sz w:val="24"/>
        </w:rPr>
        <w:t xml:space="preserve">                                </w:t>
      </w:r>
      <w:r>
        <w:rPr>
          <w:rFonts w:hint="eastAsia" w:ascii="宋体" w:hAnsi="宋体"/>
          <w:sz w:val="24"/>
        </w:rPr>
        <w:t>杭州市公共资源交易中心临安分中心</w:t>
      </w:r>
    </w:p>
    <w:p>
      <w:pPr>
        <w:snapToGrid w:val="0"/>
        <w:spacing w:line="500" w:lineRule="exact"/>
        <w:ind w:left="238"/>
        <w:jc w:val="center"/>
        <w:rPr>
          <w:rFonts w:ascii="宋体"/>
          <w:sz w:val="24"/>
        </w:rPr>
      </w:pPr>
      <w:r>
        <w:rPr>
          <w:rFonts w:ascii="宋体" w:hAnsi="宋体"/>
          <w:sz w:val="24"/>
        </w:rPr>
        <w:t xml:space="preserve">                               </w:t>
      </w:r>
      <w:r>
        <w:rPr>
          <w:rFonts w:hint="eastAsia" w:ascii="宋体" w:hAnsi="宋体"/>
          <w:sz w:val="24"/>
        </w:rPr>
        <w:t>2020年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15</w:t>
      </w:r>
      <w:bookmarkStart w:id="6" w:name="_GoBack"/>
      <w:bookmarkEnd w:id="6"/>
      <w:r>
        <w:rPr>
          <w:rFonts w:hint="eastAsia" w:ascii="宋体" w:hAnsi="宋体"/>
          <w:sz w:val="24"/>
        </w:rPr>
        <w:t>日</w:t>
      </w: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jc w:val="center"/>
        <w:outlineLvl w:val="0"/>
        <w:rPr>
          <w:rFonts w:hAnsi="宋体"/>
        </w:rPr>
      </w:pPr>
    </w:p>
    <w:p>
      <w:pPr>
        <w:pStyle w:val="8"/>
        <w:snapToGrid w:val="0"/>
        <w:spacing w:beforeLines="0" w:afterLines="0" w:line="500" w:lineRule="exact"/>
        <w:outlineLvl w:val="0"/>
        <w:rPr>
          <w:rFonts w:hAnsi="宋体"/>
        </w:rPr>
      </w:pPr>
    </w:p>
    <w:p>
      <w:pPr>
        <w:pStyle w:val="8"/>
        <w:snapToGrid w:val="0"/>
        <w:spacing w:beforeLines="0" w:afterLines="0" w:line="500" w:lineRule="exact"/>
        <w:jc w:val="center"/>
        <w:outlineLvl w:val="0"/>
        <w:rPr>
          <w:rFonts w:hAnsi="宋体"/>
          <w:b/>
          <w:sz w:val="32"/>
          <w:szCs w:val="32"/>
        </w:rPr>
      </w:pPr>
      <w:r>
        <w:rPr>
          <w:rFonts w:hint="eastAsia" w:hAnsi="宋体"/>
          <w:b/>
          <w:sz w:val="32"/>
          <w:szCs w:val="32"/>
        </w:rPr>
        <w:t>第二章</w:t>
      </w:r>
      <w:r>
        <w:rPr>
          <w:rFonts w:hAnsi="宋体"/>
          <w:b/>
          <w:sz w:val="32"/>
          <w:szCs w:val="32"/>
        </w:rPr>
        <w:t xml:space="preserve">  </w:t>
      </w:r>
      <w:r>
        <w:rPr>
          <w:rFonts w:hint="eastAsia" w:hAnsi="宋体"/>
          <w:b/>
          <w:sz w:val="32"/>
          <w:szCs w:val="32"/>
        </w:rPr>
        <w:t>投标须知</w:t>
      </w:r>
    </w:p>
    <w:tbl>
      <w:tblPr>
        <w:tblStyle w:val="13"/>
        <w:tblW w:w="94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hint="eastAsia" w:ascii="宋体" w:hAnsi="宋体"/>
                <w:sz w:val="24"/>
              </w:rPr>
              <w:t>序号</w:t>
            </w:r>
          </w:p>
        </w:tc>
        <w:tc>
          <w:tcPr>
            <w:tcW w:w="8568" w:type="dxa"/>
            <w:tcBorders>
              <w:top w:val="single" w:color="auto" w:sz="4" w:space="0"/>
              <w:left w:val="single" w:color="auto" w:sz="4" w:space="0"/>
              <w:bottom w:val="single" w:color="auto" w:sz="4" w:space="0"/>
            </w:tcBorders>
            <w:vAlign w:val="center"/>
          </w:tcPr>
          <w:p>
            <w:pPr>
              <w:snapToGrid w:val="0"/>
              <w:spacing w:line="400" w:lineRule="exact"/>
              <w:ind w:firstLine="1680" w:firstLineChars="700"/>
              <w:rPr>
                <w:rFonts w:ascii="宋体"/>
                <w:sz w:val="24"/>
              </w:rPr>
            </w:pPr>
            <w:r>
              <w:rPr>
                <w:rFonts w:hint="eastAsia" w:ascii="宋体" w:hAnsi="宋体"/>
                <w:sz w:val="24"/>
              </w:rPr>
              <w:t>内</w:t>
            </w:r>
            <w:r>
              <w:rPr>
                <w:rFonts w:ascii="宋体" w:hAnsi="宋体"/>
                <w:sz w:val="24"/>
              </w:rPr>
              <w:t xml:space="preserve">    </w:t>
            </w:r>
            <w:r>
              <w:rPr>
                <w:rFonts w:hint="eastAsia" w:ascii="宋体" w:hAnsi="宋体"/>
                <w:sz w:val="24"/>
              </w:rPr>
              <w:t>容</w:t>
            </w:r>
            <w:r>
              <w:rPr>
                <w:rFonts w:ascii="宋体" w:hAnsi="宋体"/>
                <w:sz w:val="24"/>
              </w:rPr>
              <w:t xml:space="preserve">    </w:t>
            </w:r>
            <w:r>
              <w:rPr>
                <w:rFonts w:hint="eastAsia" w:ascii="宋体" w:hAnsi="宋体"/>
                <w:sz w:val="24"/>
              </w:rPr>
              <w:t>及</w:t>
            </w:r>
            <w:r>
              <w:rPr>
                <w:rFonts w:ascii="宋体" w:hAnsi="宋体"/>
                <w:sz w:val="24"/>
              </w:rPr>
              <w:t xml:space="preserve">    </w:t>
            </w:r>
            <w:r>
              <w:rPr>
                <w:rFonts w:hint="eastAsia" w:ascii="宋体" w:hAnsi="宋体"/>
                <w:sz w:val="24"/>
              </w:rPr>
              <w:t>要</w:t>
            </w:r>
            <w:r>
              <w:rPr>
                <w:rFonts w:ascii="宋体" w:hAnsi="宋体"/>
                <w:sz w:val="24"/>
              </w:rPr>
              <w:t xml:space="preserve">    </w:t>
            </w:r>
            <w:r>
              <w:rPr>
                <w:rFonts w:hint="eastAsia" w:ascii="宋体" w:hAnsi="宋体"/>
                <w:sz w:val="24"/>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1</w:t>
            </w:r>
          </w:p>
        </w:tc>
        <w:tc>
          <w:tcPr>
            <w:tcW w:w="8568" w:type="dxa"/>
            <w:tcBorders>
              <w:top w:val="single" w:color="auto" w:sz="4" w:space="0"/>
              <w:left w:val="single" w:color="auto" w:sz="4" w:space="0"/>
              <w:bottom w:val="single" w:color="auto" w:sz="4" w:space="0"/>
            </w:tcBorders>
            <w:vAlign w:val="center"/>
          </w:tcPr>
          <w:p>
            <w:pPr>
              <w:autoSpaceDE w:val="0"/>
              <w:autoSpaceDN w:val="0"/>
              <w:adjustRightInd w:val="0"/>
              <w:spacing w:line="400" w:lineRule="exact"/>
              <w:ind w:firstLine="6"/>
              <w:rPr>
                <w:rFonts w:ascii="宋体"/>
                <w:sz w:val="24"/>
              </w:rPr>
            </w:pPr>
            <w:r>
              <w:rPr>
                <w:rFonts w:hint="eastAsia" w:ascii="宋体" w:hAnsi="宋体"/>
                <w:sz w:val="24"/>
              </w:rPr>
              <w:t>项目名称：浙江杭州青山湖科技城违停视频抓拍系统租赁采购项目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3</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4</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投标截止时间：2020年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6</w:t>
            </w:r>
            <w:r>
              <w:rPr>
                <w:rFonts w:hint="eastAsia" w:ascii="宋体" w:hAnsi="宋体"/>
                <w:sz w:val="24"/>
              </w:rPr>
              <w:t>日9时00分</w:t>
            </w:r>
          </w:p>
          <w:p>
            <w:pPr>
              <w:snapToGrid w:val="0"/>
              <w:spacing w:line="400" w:lineRule="exact"/>
              <w:rPr>
                <w:rFonts w:ascii="宋体" w:hAnsi="宋体"/>
                <w:sz w:val="24"/>
              </w:rPr>
            </w:pPr>
            <w:r>
              <w:rPr>
                <w:rFonts w:hint="eastAsia" w:ascii="宋体" w:hAnsi="宋体"/>
                <w:sz w:val="24"/>
              </w:rPr>
              <w:t>投标文件递交地点：杭州市公共资源交易中心临安分中心1号开标室</w:t>
            </w:r>
          </w:p>
          <w:p>
            <w:pPr>
              <w:snapToGrid w:val="0"/>
              <w:spacing w:line="400" w:lineRule="exact"/>
              <w:rPr>
                <w:rFonts w:ascii="宋体"/>
                <w:sz w:val="24"/>
              </w:rPr>
            </w:pPr>
            <w:r>
              <w:rPr>
                <w:rFonts w:hint="eastAsia" w:ascii="宋体" w:hAnsi="宋体" w:cs="Arial"/>
                <w:b/>
                <w:sz w:val="24"/>
                <w:u w:val="single"/>
              </w:rPr>
              <w:t>地址：杭州市临安区锦北街道科技大道4398号市民中心1号楼B幢四楼B425室</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5</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hAnsi="宋体"/>
                <w:sz w:val="24"/>
              </w:rPr>
            </w:pPr>
            <w:r>
              <w:rPr>
                <w:rFonts w:hint="eastAsia" w:ascii="宋体" w:hAnsi="宋体"/>
                <w:sz w:val="24"/>
              </w:rPr>
              <w:t>开标时间、地点：2020年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6</w:t>
            </w:r>
            <w:r>
              <w:rPr>
                <w:rFonts w:hint="eastAsia" w:ascii="宋体" w:hAnsi="宋体"/>
                <w:sz w:val="24"/>
              </w:rPr>
              <w:t>日9时00分；杭州市公共资源交易中心临安分中心1号开标室</w:t>
            </w:r>
          </w:p>
          <w:p>
            <w:pPr>
              <w:snapToGrid w:val="0"/>
              <w:spacing w:line="400" w:lineRule="exact"/>
              <w:rPr>
                <w:rFonts w:ascii="宋体"/>
                <w:sz w:val="24"/>
              </w:rPr>
            </w:pPr>
            <w:r>
              <w:rPr>
                <w:rFonts w:hint="eastAsia" w:ascii="宋体" w:hAnsi="宋体" w:cs="Arial"/>
                <w:b/>
                <w:sz w:val="24"/>
                <w:u w:val="single"/>
              </w:rPr>
              <w:t>地址：杭州市临安区锦北街道科技大道4398号市民中心1号楼B幢四楼B425室</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6</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b/>
                <w:sz w:val="24"/>
              </w:rPr>
            </w:pPr>
            <w:r>
              <w:rPr>
                <w:rFonts w:hint="eastAsia" w:ascii="宋体" w:hAnsi="宋体"/>
                <w:b/>
                <w:sz w:val="24"/>
              </w:rPr>
              <w:t>投标文件组成：由报价文件、资信及商务文件、技术文件正本各</w:t>
            </w:r>
            <w:r>
              <w:rPr>
                <w:rFonts w:ascii="宋体" w:hAnsi="宋体"/>
                <w:b/>
                <w:sz w:val="24"/>
              </w:rPr>
              <w:t xml:space="preserve"> 1 </w:t>
            </w:r>
            <w:r>
              <w:rPr>
                <w:rFonts w:hint="eastAsia" w:ascii="宋体" w:hAnsi="宋体"/>
                <w:b/>
                <w:sz w:val="24"/>
              </w:rPr>
              <w:t>份，副本各</w:t>
            </w:r>
            <w:r>
              <w:rPr>
                <w:rFonts w:ascii="宋体" w:hAnsi="宋体"/>
                <w:b/>
                <w:sz w:val="24"/>
              </w:rPr>
              <w:t>2</w:t>
            </w:r>
            <w:r>
              <w:rPr>
                <w:rFonts w:hint="eastAsia" w:ascii="宋体" w:hAnsi="宋体"/>
                <w:b/>
                <w:sz w:val="24"/>
              </w:rPr>
              <w:t>份，资信及商务文件、技术文件、报价文件、资格后审等原件资料单独密封包装，共四个包装。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7</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评审结果公示：评审结束后两个工作日内，中标公示于浙江省政府采购网，公示无异议后发出中标通知书。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8</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签订合同时间：中标通知书发出后</w:t>
            </w:r>
            <w:r>
              <w:rPr>
                <w:rFonts w:ascii="宋体" w:hAnsi="宋体"/>
                <w:sz w:val="24"/>
              </w:rPr>
              <w:t>30</w:t>
            </w:r>
            <w:r>
              <w:rPr>
                <w:rFonts w:hint="eastAsia" w:ascii="宋体" w:hAnsi="宋体"/>
                <w:sz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9</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10</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信用记录：根据财库</w:t>
            </w:r>
            <w:r>
              <w:rPr>
                <w:rFonts w:ascii="宋体" w:hAnsi="宋体"/>
                <w:sz w:val="24"/>
              </w:rPr>
              <w:t>[2016]125</w:t>
            </w:r>
            <w:r>
              <w:rPr>
                <w:rFonts w:hint="eastAsia" w:ascii="宋体" w:hAnsi="宋体"/>
                <w:sz w:val="24"/>
              </w:rPr>
              <w:t>号文件，通过“信用中国”网站（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11</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政府采购节能环保产品：投标产品若属于节能环保产品的，请提供财政部、环境保护保部发布有效期内环境标志产品政府采购清单以及财政部、发改委联合发布有效期内节能产品政府采购清单。</w:t>
            </w:r>
          </w:p>
          <w:p>
            <w:pPr>
              <w:snapToGrid w:val="0"/>
              <w:spacing w:line="400" w:lineRule="exact"/>
              <w:rPr>
                <w:rFonts w:ascii="宋体"/>
                <w:sz w:val="24"/>
              </w:rPr>
            </w:pPr>
            <w:r>
              <w:rPr>
                <w:rFonts w:hint="eastAsia" w:ascii="宋体" w:hAnsi="宋体"/>
                <w:sz w:val="24"/>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12</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小微企业有关政策：</w:t>
            </w:r>
            <w:r>
              <w:rPr>
                <w:rFonts w:ascii="宋体" w:hAnsi="宋体"/>
                <w:sz w:val="24"/>
              </w:rPr>
              <w:t>1</w:t>
            </w:r>
            <w:r>
              <w:rPr>
                <w:rFonts w:hint="eastAsia" w:ascii="宋体" w:hAnsi="宋体"/>
                <w:sz w:val="24"/>
              </w:rPr>
              <w:t>、根据财库〔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号的相关规定，在评审时对小型和微型企业的投标报价给予</w:t>
            </w:r>
            <w:r>
              <w:rPr>
                <w:rFonts w:ascii="宋体" w:hAnsi="宋体"/>
                <w:sz w:val="24"/>
              </w:rPr>
              <w:t xml:space="preserve"> </w:t>
            </w:r>
            <w:bookmarkStart w:id="0" w:name="小微企业价格扣除比例2"/>
            <w:r>
              <w:rPr>
                <w:rFonts w:ascii="宋体" w:hAnsi="宋体"/>
                <w:sz w:val="24"/>
              </w:rPr>
              <w:t>6</w:t>
            </w:r>
            <w:bookmarkEnd w:id="0"/>
            <w:r>
              <w:rPr>
                <w:rFonts w:ascii="宋体" w:hAnsi="宋体"/>
                <w:sz w:val="24"/>
              </w:rPr>
              <w:t xml:space="preserve"> %</w:t>
            </w:r>
            <w:r>
              <w:rPr>
                <w:rFonts w:hint="eastAsia" w:ascii="宋体" w:hAnsi="宋体"/>
                <w:sz w:val="24"/>
              </w:rPr>
              <w:t>的扣除，取扣除后的价格作为最终投标报价（此最终投标报价仅作为价格分计算）。属于小型和微型企业的，投标文件中投标人必须提供的《中小企业声明函》以及本单位、制造商（如有）“国家企业信用信息公示系统</w:t>
            </w:r>
            <w:r>
              <w:rPr>
                <w:rFonts w:ascii="宋体" w:hAnsi="宋体"/>
                <w:sz w:val="24"/>
              </w:rPr>
              <w:t>——</w:t>
            </w:r>
            <w:r>
              <w:rPr>
                <w:rFonts w:hint="eastAsia" w:ascii="宋体" w:hAnsi="宋体"/>
                <w:sz w:val="24"/>
              </w:rPr>
              <w:t>小微企业名录”页面查询结果（查询时间为投标前一周内，并加盖本单位公章），并在报价明细表中说明制造商情况。</w:t>
            </w:r>
          </w:p>
          <w:p>
            <w:pPr>
              <w:snapToGrid w:val="0"/>
              <w:spacing w:line="400" w:lineRule="exact"/>
              <w:rPr>
                <w:rFonts w:ascii="宋体"/>
                <w:sz w:val="24"/>
              </w:rPr>
            </w:pPr>
            <w:r>
              <w:rPr>
                <w:rFonts w:hint="eastAsia" w:ascii="宋体" w:hAnsi="宋体"/>
                <w:sz w:val="24"/>
              </w:rPr>
              <w:t>联合体投标时，联合体各方均为小型、微型企业的，联合体视同为小型、微型企业享受政策</w:t>
            </w:r>
            <w:r>
              <w:rPr>
                <w:rFonts w:ascii="宋体" w:hAnsi="宋体"/>
                <w:sz w:val="24"/>
              </w:rPr>
              <w:t>;</w:t>
            </w:r>
            <w:r>
              <w:rPr>
                <w:rFonts w:hint="eastAsia" w:ascii="宋体" w:hAnsi="宋体"/>
                <w:sz w:val="24"/>
              </w:rPr>
              <w:t>联合体其中一方为小型、微型企业的，联合协议中约定小型、微型企业的协议合同金额占到联合体协议合同总额</w:t>
            </w:r>
            <w:r>
              <w:rPr>
                <w:rFonts w:ascii="宋体" w:hAnsi="宋体"/>
                <w:sz w:val="24"/>
              </w:rPr>
              <w:t>30%</w:t>
            </w:r>
            <w:r>
              <w:rPr>
                <w:rFonts w:hint="eastAsia" w:ascii="宋体" w:hAnsi="宋体"/>
                <w:sz w:val="24"/>
              </w:rPr>
              <w:t>以上的，给予联合体</w:t>
            </w:r>
            <w:r>
              <w:rPr>
                <w:rFonts w:ascii="宋体" w:hAnsi="宋体"/>
                <w:sz w:val="24"/>
              </w:rPr>
              <w:t xml:space="preserve">    (2-3%)</w:t>
            </w:r>
            <w:r>
              <w:rPr>
                <w:rFonts w:hint="eastAsia" w:ascii="宋体" w:hAnsi="宋体"/>
                <w:sz w:val="24"/>
              </w:rPr>
              <w:t>的价格扣除，须同时提供联合体协议约定（包含小型、微型企业的协议合同份额）。</w:t>
            </w:r>
          </w:p>
          <w:p>
            <w:pPr>
              <w:snapToGrid w:val="0"/>
              <w:spacing w:line="400" w:lineRule="exact"/>
              <w:rPr>
                <w:rFonts w:ascii="宋体"/>
                <w:sz w:val="24"/>
              </w:rPr>
            </w:pPr>
            <w:r>
              <w:rPr>
                <w:rFonts w:ascii="宋体" w:hAnsi="宋体"/>
                <w:sz w:val="24"/>
              </w:rPr>
              <w:t>2</w:t>
            </w:r>
            <w:r>
              <w:rPr>
                <w:rFonts w:hint="eastAsia" w:ascii="宋体" w:hAnsi="宋体"/>
                <w:sz w:val="24"/>
              </w:rPr>
              <w:t>、根据财库</w:t>
            </w:r>
            <w:r>
              <w:rPr>
                <w:rFonts w:ascii="宋体" w:hAnsi="宋体"/>
                <w:sz w:val="24"/>
              </w:rPr>
              <w:t>[2017]141</w:t>
            </w:r>
            <w:r>
              <w:rPr>
                <w:rFonts w:hint="eastAsia" w:ascii="宋体" w:hAnsi="宋体"/>
                <w:sz w:val="24"/>
              </w:rPr>
              <w:t>号的相关规定，在政府采购活动中，残疾人福利性单位视同小型、微型企业，享受评审中价格扣除政策。属于享受政府采购支持政策的残疾人福利性单位，应满足财库</w:t>
            </w:r>
            <w:r>
              <w:rPr>
                <w:rFonts w:ascii="宋体" w:hAnsi="宋体"/>
                <w:sz w:val="24"/>
              </w:rPr>
              <w:t>[2017]141</w:t>
            </w:r>
            <w:r>
              <w:rPr>
                <w:rFonts w:hint="eastAsia" w:ascii="宋体" w:hAnsi="宋体"/>
                <w:sz w:val="24"/>
              </w:rPr>
              <w:t>号文件第一条的规定，并在投标文件中提供残疾人福利性单位声明函（见附件）。</w:t>
            </w:r>
          </w:p>
          <w:p>
            <w:pPr>
              <w:snapToGrid w:val="0"/>
              <w:spacing w:line="400" w:lineRule="exact"/>
              <w:rPr>
                <w:rFonts w:ascii="宋体"/>
                <w:sz w:val="24"/>
              </w:rPr>
            </w:pPr>
            <w:r>
              <w:rPr>
                <w:rFonts w:ascii="宋体" w:hAnsi="宋体"/>
                <w:sz w:val="24"/>
              </w:rPr>
              <w:t>3.</w:t>
            </w:r>
            <w:r>
              <w:rPr>
                <w:rFonts w:hint="eastAsia" w:ascii="宋体" w:hAnsi="宋体"/>
                <w:sz w:val="24"/>
              </w:rPr>
              <w:t>根据财库</w:t>
            </w:r>
            <w:r>
              <w:rPr>
                <w:rFonts w:ascii="宋体" w:hAnsi="宋体"/>
                <w:sz w:val="24"/>
              </w:rPr>
              <w:t>[2014]68</w:t>
            </w:r>
            <w:r>
              <w:rPr>
                <w:rFonts w:hint="eastAsia" w:ascii="宋体" w:hAnsi="宋体"/>
                <w:sz w:val="24"/>
              </w:rPr>
              <w:t>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400" w:lineRule="exact"/>
              <w:rPr>
                <w:rFonts w:ascii="宋体" w:hAnsi="宋体"/>
                <w:sz w:val="24"/>
              </w:rPr>
            </w:pPr>
            <w:r>
              <w:rPr>
                <w:rFonts w:ascii="宋体" w:hAnsi="宋体"/>
                <w:sz w:val="24"/>
              </w:rPr>
              <w:t>(</w:t>
            </w:r>
            <w:r>
              <w:rPr>
                <w:rFonts w:hint="eastAsia" w:ascii="宋体" w:hAnsi="宋体"/>
                <w:sz w:val="24"/>
              </w:rPr>
              <w:t>注：未提供以上材料的，均不给予价格扣除）。</w:t>
            </w:r>
          </w:p>
          <w:p>
            <w:pPr>
              <w:spacing w:line="360" w:lineRule="auto"/>
              <w:rPr>
                <w:rFonts w:ascii="宋体" w:hAnsi="宋体"/>
                <w:sz w:val="24"/>
                <w:szCs w:val="20"/>
              </w:rPr>
            </w:pPr>
            <w:r>
              <w:rPr>
                <w:rFonts w:hint="eastAsia" w:ascii="宋体" w:hAnsi="宋体"/>
                <w:sz w:val="24"/>
              </w:rPr>
              <w:t>4、</w:t>
            </w:r>
            <w:r>
              <w:rPr>
                <w:rFonts w:hint="eastAsia" w:ascii="宋体" w:hAnsi="宋体"/>
                <w:sz w:val="24"/>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13</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投标文件有效期：</w:t>
            </w:r>
            <w:r>
              <w:rPr>
                <w:rFonts w:ascii="宋体" w:hAnsi="宋体"/>
                <w:sz w:val="24"/>
              </w:rPr>
              <w:t>90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sz w:val="24"/>
              </w:rPr>
            </w:pPr>
            <w:r>
              <w:rPr>
                <w:rFonts w:ascii="宋体" w:hAnsi="宋体"/>
                <w:sz w:val="24"/>
              </w:rPr>
              <w:t>14</w:t>
            </w:r>
          </w:p>
        </w:tc>
        <w:tc>
          <w:tcPr>
            <w:tcW w:w="8568" w:type="dxa"/>
            <w:tcBorders>
              <w:top w:val="single" w:color="auto" w:sz="4" w:space="0"/>
              <w:left w:val="single" w:color="auto" w:sz="4" w:space="0"/>
              <w:bottom w:val="single" w:color="auto" w:sz="4" w:space="0"/>
            </w:tcBorders>
            <w:vAlign w:val="center"/>
          </w:tcPr>
          <w:p>
            <w:pPr>
              <w:snapToGrid w:val="0"/>
              <w:spacing w:line="400" w:lineRule="exact"/>
              <w:rPr>
                <w:rFonts w:ascii="宋体"/>
                <w:sz w:val="24"/>
              </w:rPr>
            </w:pPr>
            <w:r>
              <w:rPr>
                <w:rFonts w:hint="eastAsia" w:ascii="宋体" w:hAnsi="宋体"/>
                <w:sz w:val="24"/>
              </w:rPr>
              <w:t>解释：本采购文件的解释权属于杭州市公共资源交易中心临安分中心。</w:t>
            </w:r>
          </w:p>
        </w:tc>
      </w:tr>
    </w:tbl>
    <w:p>
      <w:pPr>
        <w:pStyle w:val="8"/>
        <w:snapToGrid w:val="0"/>
        <w:spacing w:beforeLines="0" w:afterLines="0" w:line="380" w:lineRule="exact"/>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p>
    <w:p>
      <w:pPr>
        <w:pStyle w:val="8"/>
        <w:snapToGrid w:val="0"/>
        <w:spacing w:beforeLines="0" w:afterLines="0" w:line="380" w:lineRule="exact"/>
        <w:ind w:firstLine="482" w:firstLineChars="200"/>
        <w:outlineLvl w:val="1"/>
        <w:rPr>
          <w:rFonts w:hAnsi="宋体"/>
          <w:b/>
        </w:rPr>
      </w:pPr>
      <w:r>
        <w:rPr>
          <w:rFonts w:hint="eastAsia" w:hAnsi="宋体"/>
          <w:b/>
        </w:rPr>
        <w:t>一、总</w:t>
      </w:r>
      <w:r>
        <w:rPr>
          <w:rFonts w:hAnsi="宋体"/>
          <w:b/>
        </w:rPr>
        <w:t xml:space="preserve">  </w:t>
      </w:r>
      <w:r>
        <w:rPr>
          <w:rFonts w:hint="eastAsia" w:hAnsi="宋体"/>
          <w:b/>
        </w:rPr>
        <w:t>则</w:t>
      </w:r>
    </w:p>
    <w:p>
      <w:pPr>
        <w:snapToGrid w:val="0"/>
        <w:spacing w:line="380" w:lineRule="exact"/>
        <w:ind w:firstLine="355" w:firstLineChars="148"/>
        <w:jc w:val="left"/>
        <w:outlineLvl w:val="2"/>
        <w:rPr>
          <w:rFonts w:ascii="宋体"/>
          <w:sz w:val="24"/>
        </w:rPr>
      </w:pPr>
      <w:r>
        <w:rPr>
          <w:rFonts w:hint="eastAsia" w:ascii="宋体" w:hAnsi="宋体"/>
          <w:sz w:val="24"/>
        </w:rPr>
        <w:t>（一）适用范围</w:t>
      </w:r>
    </w:p>
    <w:p>
      <w:pPr>
        <w:snapToGrid w:val="0"/>
        <w:spacing w:line="380" w:lineRule="exact"/>
        <w:ind w:firstLine="480" w:firstLineChars="200"/>
        <w:rPr>
          <w:rFonts w:asci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sz w:val="24"/>
        </w:rPr>
      </w:pPr>
      <w:r>
        <w:rPr>
          <w:rFonts w:hint="eastAsia" w:ascii="宋体" w:hAnsi="宋体"/>
          <w:sz w:val="24"/>
        </w:rPr>
        <w:t>（二）定义</w:t>
      </w:r>
    </w:p>
    <w:p>
      <w:pPr>
        <w:snapToGrid w:val="0"/>
        <w:spacing w:line="380" w:lineRule="exact"/>
        <w:ind w:firstLine="480" w:firstLineChars="200"/>
        <w:rPr>
          <w:rFonts w:ascii="宋体" w:cs="Arial"/>
          <w:sz w:val="24"/>
        </w:rPr>
      </w:pPr>
      <w:r>
        <w:rPr>
          <w:rFonts w:ascii="宋体" w:hAnsi="宋体" w:cs="Arial"/>
          <w:sz w:val="24"/>
        </w:rPr>
        <w:t>1.</w:t>
      </w:r>
      <w:r>
        <w:rPr>
          <w:rFonts w:hint="eastAsia" w:ascii="宋体" w:hAnsi="宋体" w:cs="Arial"/>
          <w:sz w:val="24"/>
        </w:rPr>
        <w:t>“采购机构”系指组织本次采购的杭州市公共资源交易中心临安分中心。</w:t>
      </w:r>
    </w:p>
    <w:p>
      <w:pPr>
        <w:snapToGrid w:val="0"/>
        <w:spacing w:line="460" w:lineRule="exact"/>
        <w:ind w:firstLine="480" w:firstLineChars="200"/>
        <w:rPr>
          <w:rFonts w:ascii="宋体" w:cs="Arial"/>
          <w:sz w:val="24"/>
        </w:rPr>
      </w:pPr>
      <w:r>
        <w:rPr>
          <w:rFonts w:ascii="宋体" w:hAnsi="宋体" w:cs="Arial"/>
          <w:sz w:val="24"/>
        </w:rPr>
        <w:t>2.</w:t>
      </w:r>
      <w:r>
        <w:rPr>
          <w:rFonts w:hint="eastAsia" w:ascii="宋体" w:hAnsi="宋体" w:cs="Arial"/>
          <w:sz w:val="24"/>
        </w:rPr>
        <w:t>“投标人”系指向采购机构提交投标文件的单位。</w:t>
      </w:r>
    </w:p>
    <w:p>
      <w:pPr>
        <w:snapToGrid w:val="0"/>
        <w:spacing w:line="380" w:lineRule="exact"/>
        <w:ind w:firstLine="480" w:firstLineChars="200"/>
        <w:rPr>
          <w:rFonts w:ascii="宋体" w:cs="Arial"/>
          <w:sz w:val="24"/>
        </w:rPr>
      </w:pPr>
      <w:r>
        <w:rPr>
          <w:rFonts w:ascii="宋体" w:hAnsi="宋体" w:cs="Arial"/>
          <w:sz w:val="24"/>
        </w:rPr>
        <w:t>3</w:t>
      </w:r>
      <w:r>
        <w:rPr>
          <w:rFonts w:hint="eastAsia" w:ascii="宋体" w:hAnsi="宋体" w:cs="Arial"/>
          <w:sz w:val="24"/>
        </w:rPr>
        <w:t>、“采购人”</w:t>
      </w:r>
      <w:r>
        <w:rPr>
          <w:rFonts w:ascii="宋体" w:hAnsi="宋体" w:cs="Arial"/>
          <w:sz w:val="24"/>
        </w:rPr>
        <w:t xml:space="preserve"> </w:t>
      </w:r>
      <w:r>
        <w:rPr>
          <w:rFonts w:hint="eastAsia" w:ascii="宋体" w:hAnsi="宋体" w:cs="Arial"/>
          <w:sz w:val="24"/>
        </w:rPr>
        <w:t>系指委托采购机构采购本次项目的国家机关、事业单位和团体组织。</w:t>
      </w:r>
    </w:p>
    <w:p>
      <w:pPr>
        <w:snapToGrid w:val="0"/>
        <w:spacing w:line="380" w:lineRule="exact"/>
        <w:ind w:firstLine="480" w:firstLineChars="200"/>
        <w:rPr>
          <w:rFonts w:ascii="宋体" w:cs="Arial"/>
          <w:sz w:val="24"/>
        </w:rPr>
      </w:pPr>
      <w:r>
        <w:rPr>
          <w:rFonts w:ascii="宋体" w:hAnsi="宋体" w:cs="Arial"/>
          <w:sz w:val="24"/>
        </w:rPr>
        <w:t>4.</w:t>
      </w:r>
      <w:r>
        <w:rPr>
          <w:rFonts w:hint="eastAsia" w:ascii="宋体" w:hAnsi="宋体" w:cs="Arial"/>
          <w:sz w:val="24"/>
        </w:rPr>
        <w:t>“产品”系指供方按采购文件规定，须向采购人提供的一切设备、保险、税金、备品备件、工具、手册及其它有关技术资料和材料。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cs="Arial"/>
          <w:sz w:val="24"/>
        </w:rPr>
      </w:pPr>
      <w:r>
        <w:rPr>
          <w:rFonts w:ascii="宋体" w:hAnsi="宋体" w:cs="Arial"/>
          <w:sz w:val="24"/>
        </w:rPr>
        <w:t>5.</w:t>
      </w:r>
      <w:r>
        <w:rPr>
          <w:rFonts w:hint="eastAsia" w:ascii="宋体" w:hAnsi="宋体" w:cs="Arial"/>
          <w:sz w:val="24"/>
        </w:rPr>
        <w:t>“服务”系指采购文件规定供方须承担的安装、调试、技术协助、校准、培训、技术指导以及其他类似的义务。</w:t>
      </w:r>
    </w:p>
    <w:p>
      <w:pPr>
        <w:snapToGrid w:val="0"/>
        <w:spacing w:line="380" w:lineRule="exact"/>
        <w:ind w:firstLine="480" w:firstLineChars="200"/>
        <w:rPr>
          <w:rFonts w:ascii="宋体" w:cs="Arial"/>
          <w:sz w:val="24"/>
        </w:rPr>
      </w:pPr>
      <w:r>
        <w:rPr>
          <w:rFonts w:ascii="宋体" w:hAnsi="宋体" w:cs="Arial"/>
          <w:sz w:val="24"/>
        </w:rPr>
        <w:t>6.</w:t>
      </w:r>
      <w:r>
        <w:rPr>
          <w:rFonts w:hint="eastAsia" w:ascii="宋体" w:hAnsi="宋体" w:cs="Arial"/>
          <w:sz w:val="24"/>
        </w:rPr>
        <w:t>“项目”系指投标人按采购文件规定向采购人提供的产品和服务。</w:t>
      </w:r>
    </w:p>
    <w:p>
      <w:pPr>
        <w:snapToGrid w:val="0"/>
        <w:spacing w:line="380" w:lineRule="exact"/>
        <w:ind w:firstLine="470" w:firstLineChars="196"/>
        <w:jc w:val="left"/>
        <w:outlineLvl w:val="2"/>
        <w:rPr>
          <w:rFonts w:ascii="宋体"/>
          <w:sz w:val="24"/>
        </w:rPr>
      </w:pPr>
      <w:r>
        <w:rPr>
          <w:rFonts w:hint="eastAsia" w:ascii="宋体" w:hAnsi="宋体"/>
          <w:sz w:val="24"/>
        </w:rPr>
        <w:t>（三）开标委托</w:t>
      </w:r>
    </w:p>
    <w:p>
      <w:pPr>
        <w:snapToGrid w:val="0"/>
        <w:spacing w:line="380" w:lineRule="exact"/>
        <w:ind w:firstLine="480" w:firstLineChars="200"/>
        <w:rPr>
          <w:rFonts w:asci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sz w:val="24"/>
        </w:rPr>
      </w:pPr>
      <w:r>
        <w:rPr>
          <w:rFonts w:hint="eastAsia" w:ascii="宋体" w:hAnsi="宋体"/>
          <w:sz w:val="24"/>
        </w:rPr>
        <w:t>（四）投标费用</w:t>
      </w:r>
    </w:p>
    <w:p>
      <w:pPr>
        <w:snapToGrid w:val="0"/>
        <w:spacing w:line="380" w:lineRule="exact"/>
        <w:ind w:firstLine="480" w:firstLineChars="200"/>
        <w:rPr>
          <w:rFonts w:asci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cs="Arial"/>
          <w:sz w:val="24"/>
        </w:rPr>
      </w:pPr>
      <w:r>
        <w:rPr>
          <w:rFonts w:hint="eastAsia" w:ascii="宋体" w:hAnsi="宋体"/>
          <w:sz w:val="24"/>
        </w:rPr>
        <w:t>（</w:t>
      </w:r>
      <w:r>
        <w:rPr>
          <w:rFonts w:hint="eastAsia" w:ascii="宋体" w:hAnsi="宋体" w:cs="Arial"/>
          <w:sz w:val="24"/>
        </w:rPr>
        <w:t>五）特别说明：</w:t>
      </w:r>
    </w:p>
    <w:p>
      <w:pPr>
        <w:pStyle w:val="8"/>
        <w:snapToGrid w:val="0"/>
        <w:spacing w:beforeLines="0" w:afterLines="0" w:line="380" w:lineRule="exact"/>
        <w:ind w:left="2" w:leftChars="1" w:firstLine="480" w:firstLineChars="200"/>
        <w:rPr>
          <w:rFonts w:hAnsi="宋体" w:cs="Arial"/>
        </w:rPr>
      </w:pPr>
      <w:r>
        <w:rPr>
          <w:rFonts w:hAnsi="宋体" w:cs="Arial"/>
        </w:rPr>
        <w:t>1.</w:t>
      </w:r>
      <w:r>
        <w:rPr>
          <w:rFonts w:hint="eastAsia" w:hAnsi="宋体" w:cs="Arial"/>
        </w:rPr>
        <w:t>投标人投标所使用的资格、信誉、荣誉、业绩与企业认证必须为本法人所拥有。投标人投标所使用的采购项目实施人员必须为本法人员工（或必须为本法人或控股公司正式员工）。</w:t>
      </w:r>
    </w:p>
    <w:p>
      <w:pPr>
        <w:pStyle w:val="8"/>
        <w:snapToGrid w:val="0"/>
        <w:spacing w:beforeLines="0" w:afterLines="0" w:line="380" w:lineRule="exact"/>
        <w:ind w:left="2" w:leftChars="1" w:firstLine="480" w:firstLineChars="200"/>
        <w:rPr>
          <w:rFonts w:hAnsi="宋体" w:cs="Arial"/>
        </w:rPr>
      </w:pPr>
      <w:r>
        <w:rPr>
          <w:rFonts w:hAnsi="宋体" w:cs="Arial"/>
        </w:rPr>
        <w:t xml:space="preserve">2. </w:t>
      </w:r>
      <w:r>
        <w:rPr>
          <w:rFonts w:hint="eastAsia" w:hAnsi="宋体" w:cs="Arial"/>
        </w:rPr>
        <w:t>投标人应仔细阅读采购文件的所有内容，按照采购文件的要求提交投标文件，并对所提供的全部资料的真实性承担法律责任。</w:t>
      </w:r>
    </w:p>
    <w:p>
      <w:pPr>
        <w:pStyle w:val="8"/>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3"/>
        <w:tabs>
          <w:tab w:val="left" w:pos="720"/>
        </w:tabs>
        <w:snapToGrid w:val="0"/>
        <w:spacing w:line="380" w:lineRule="exact"/>
        <w:ind w:left="0" w:firstLine="411" w:firstLineChars="196"/>
        <w:outlineLvl w:val="2"/>
        <w:rPr>
          <w:rFonts w:ascii="宋体"/>
        </w:rPr>
      </w:pPr>
      <w:r>
        <w:rPr>
          <w:rFonts w:hint="eastAsia" w:ascii="宋体" w:hAnsi="宋体"/>
        </w:rPr>
        <w:t>（七）采购文件的澄清与修改</w:t>
      </w:r>
      <w:r>
        <w:rPr>
          <w:rFonts w:ascii="宋体" w:hAnsi="宋体"/>
        </w:rPr>
        <w:t xml:space="preserve"> </w:t>
      </w:r>
    </w:p>
    <w:p>
      <w:pPr>
        <w:pStyle w:val="8"/>
        <w:snapToGrid w:val="0"/>
        <w:spacing w:beforeLines="0" w:afterLines="0" w:line="380" w:lineRule="exact"/>
        <w:ind w:firstLine="480" w:firstLineChars="200"/>
        <w:rPr>
          <w:rFonts w:hAnsi="宋体"/>
        </w:rPr>
      </w:pPr>
      <w:r>
        <w:rPr>
          <w:rFonts w:hAnsi="宋体"/>
        </w:rPr>
        <w:t>1.</w:t>
      </w:r>
      <w:r>
        <w:rPr>
          <w:rFonts w:hAnsi="宋体" w:cs="Arial"/>
        </w:rPr>
        <w:t xml:space="preserve"> </w:t>
      </w:r>
      <w:r>
        <w:rPr>
          <w:rFonts w:hint="eastAsia" w:hAnsi="宋体" w:cs="Arial"/>
        </w:rPr>
        <w:t>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8"/>
        <w:snapToGrid w:val="0"/>
        <w:spacing w:beforeLines="0" w:afterLines="0" w:line="380" w:lineRule="exact"/>
        <w:ind w:firstLine="480" w:firstLineChars="200"/>
        <w:rPr>
          <w:rFonts w:hAnsi="宋体"/>
        </w:rPr>
      </w:pPr>
      <w:r>
        <w:rPr>
          <w:rFonts w:hAnsi="宋体"/>
        </w:rPr>
        <w:t>2.</w:t>
      </w:r>
      <w:r>
        <w:rPr>
          <w:rFonts w:hint="eastAsia" w:hAnsi="宋体"/>
        </w:rPr>
        <w:t>采购文件澄清、答复、修改、补充的内容为采购文件的组成部分。当采购文件与采购文件的答复、澄清、修改、补充通知就同一内容的表述不一致时，以最后发出的书面文件为准。</w:t>
      </w:r>
    </w:p>
    <w:p>
      <w:pPr>
        <w:pStyle w:val="8"/>
        <w:snapToGrid w:val="0"/>
        <w:spacing w:beforeLines="0" w:afterLines="0" w:line="380" w:lineRule="exact"/>
        <w:ind w:firstLine="477" w:firstLineChars="198"/>
        <w:outlineLvl w:val="1"/>
        <w:rPr>
          <w:rFonts w:hAnsi="宋体"/>
          <w:b/>
        </w:rPr>
      </w:pPr>
    </w:p>
    <w:p>
      <w:pPr>
        <w:pStyle w:val="8"/>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80" w:lineRule="exact"/>
        <w:ind w:firstLine="470" w:firstLineChars="196"/>
        <w:jc w:val="left"/>
        <w:outlineLvl w:val="2"/>
        <w:rPr>
          <w:rFonts w:ascii="宋体"/>
          <w:sz w:val="24"/>
        </w:rPr>
      </w:pPr>
      <w:r>
        <w:rPr>
          <w:rFonts w:hint="eastAsia" w:ascii="宋体" w:hAnsi="宋体"/>
          <w:sz w:val="24"/>
        </w:rPr>
        <w:t>（一）投标文件的组成</w:t>
      </w:r>
    </w:p>
    <w:p>
      <w:pPr>
        <w:snapToGrid w:val="0"/>
        <w:spacing w:line="380" w:lineRule="exact"/>
        <w:ind w:firstLine="480" w:firstLineChars="200"/>
        <w:jc w:val="left"/>
        <w:rPr>
          <w:rFonts w:ascii="宋体"/>
          <w:sz w:val="24"/>
        </w:rPr>
      </w:pPr>
      <w:r>
        <w:rPr>
          <w:rFonts w:hint="eastAsia" w:ascii="宋体" w:hAnsi="宋体"/>
          <w:sz w:val="24"/>
        </w:rPr>
        <w:t>投标文件由资信及商务部分文件、技术文件、报价文件、资格后审等原件资料四部分内容组成。</w:t>
      </w:r>
    </w:p>
    <w:p>
      <w:pPr>
        <w:snapToGrid w:val="0"/>
        <w:spacing w:line="380" w:lineRule="exact"/>
        <w:ind w:firstLine="470" w:firstLineChars="196"/>
        <w:jc w:val="left"/>
        <w:rPr>
          <w:rFonts w:ascii="宋体"/>
          <w:b/>
          <w:sz w:val="24"/>
        </w:rPr>
      </w:pPr>
      <w:r>
        <w:rPr>
          <w:rFonts w:ascii="宋体" w:hAnsi="宋体"/>
          <w:sz w:val="24"/>
        </w:rPr>
        <w:t>1.</w:t>
      </w:r>
      <w:r>
        <w:rPr>
          <w:rFonts w:hint="eastAsia" w:ascii="宋体" w:hAnsi="宋体"/>
          <w:sz w:val="24"/>
        </w:rPr>
        <w:t>资信及商务文件内容：</w:t>
      </w:r>
    </w:p>
    <w:p>
      <w:pPr>
        <w:spacing w:line="380" w:lineRule="exact"/>
        <w:ind w:firstLine="360" w:firstLineChars="150"/>
        <w:outlineLvl w:val="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hint="eastAsia" w:ascii="宋体" w:hAnsi="宋体"/>
          <w:sz w:val="24"/>
        </w:rPr>
        <w:t>声明书</w:t>
      </w:r>
    </w:p>
    <w:p>
      <w:pPr>
        <w:spacing w:line="380" w:lineRule="exact"/>
        <w:ind w:firstLine="360" w:firstLineChars="150"/>
        <w:outlineLvl w:val="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hint="eastAsia" w:ascii="宋体" w:hAnsi="宋体"/>
          <w:sz w:val="24"/>
        </w:rPr>
        <w:t>法人授权委托书</w:t>
      </w:r>
    </w:p>
    <w:p>
      <w:pPr>
        <w:spacing w:line="380" w:lineRule="exact"/>
        <w:ind w:firstLine="360" w:firstLineChars="15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w:t>
      </w:r>
      <w:r>
        <w:rPr>
          <w:rFonts w:hint="eastAsia" w:ascii="宋体" w:hAnsi="宋体"/>
          <w:sz w:val="24"/>
        </w:rPr>
        <w:t>法定代表人及授权委托人的身份证（复印件）</w:t>
      </w:r>
    </w:p>
    <w:p>
      <w:pPr>
        <w:spacing w:line="380" w:lineRule="exact"/>
        <w:ind w:firstLine="360" w:firstLineChars="150"/>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w:t>
      </w:r>
      <w:r>
        <w:rPr>
          <w:rFonts w:hint="eastAsia" w:ascii="宋体" w:hAnsi="宋体"/>
          <w:sz w:val="24"/>
        </w:rPr>
        <w:t>有效的企业法人营业执照（复印件）</w:t>
      </w:r>
    </w:p>
    <w:p>
      <w:pPr>
        <w:spacing w:line="380" w:lineRule="exact"/>
        <w:rPr>
          <w:rFonts w:ascii="宋体" w:cs="宋体"/>
          <w:kern w:val="0"/>
          <w:sz w:val="24"/>
        </w:rPr>
      </w:pP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w:t>
      </w:r>
      <w:r>
        <w:rPr>
          <w:rFonts w:hint="eastAsia" w:ascii="宋体" w:hAnsi="宋体"/>
          <w:sz w:val="24"/>
        </w:rPr>
        <w:t>所有企业、拟派人员的资质文件</w:t>
      </w:r>
    </w:p>
    <w:p>
      <w:pPr>
        <w:spacing w:line="380" w:lineRule="exact"/>
        <w:ind w:firstLine="360" w:firstLineChars="150"/>
        <w:rPr>
          <w:rFonts w:asci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w:t>
      </w:r>
      <w:r>
        <w:rPr>
          <w:rFonts w:hint="eastAsia" w:ascii="宋体" w:hAnsi="宋体"/>
          <w:sz w:val="24"/>
        </w:rPr>
        <w:t>投标人</w:t>
      </w:r>
      <w:r>
        <w:rPr>
          <w:rFonts w:hint="eastAsia" w:ascii="宋体" w:hAnsi="宋体" w:cs="仿宋_GB2312"/>
          <w:kern w:val="0"/>
          <w:sz w:val="24"/>
          <w:lang w:val="zh-CN"/>
        </w:rPr>
        <w:t>企业介绍（含企业概况、技术力量、市场业绩等）</w:t>
      </w:r>
      <w:r>
        <w:rPr>
          <w:rFonts w:ascii="宋体" w:hAnsi="宋体" w:cs="仿宋_GB2312"/>
          <w:kern w:val="0"/>
          <w:sz w:val="24"/>
          <w:lang w:val="zh-CN"/>
        </w:rPr>
        <w:t xml:space="preserve"> </w:t>
      </w:r>
    </w:p>
    <w:p>
      <w:pPr>
        <w:spacing w:line="380" w:lineRule="exact"/>
        <w:ind w:firstLine="360" w:firstLineChars="150"/>
        <w:rPr>
          <w:rFonts w:asci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）商务偏离说明表</w:t>
      </w:r>
      <w:r>
        <w:rPr>
          <w:rFonts w:ascii="宋体" w:hAnsi="宋体" w:cs="宋体"/>
          <w:kern w:val="0"/>
          <w:sz w:val="24"/>
        </w:rPr>
        <w:t xml:space="preserve"> </w:t>
      </w:r>
    </w:p>
    <w:p>
      <w:pPr>
        <w:spacing w:line="380" w:lineRule="exact"/>
        <w:ind w:firstLine="360" w:firstLineChars="150"/>
        <w:rPr>
          <w:rFonts w:ascii="宋体" w:cs="仿宋_GB2312"/>
          <w:kern w:val="0"/>
          <w:sz w:val="24"/>
          <w:lang w:val="zh-CN"/>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w:t>
      </w:r>
      <w:r>
        <w:rPr>
          <w:rFonts w:hint="eastAsia" w:ascii="宋体" w:hAnsi="宋体" w:cs="仿宋_GB2312"/>
          <w:kern w:val="0"/>
          <w:sz w:val="24"/>
          <w:lang w:val="zh-CN"/>
        </w:rPr>
        <w:t>关于对采购文件中有关条款的拒绝声明</w:t>
      </w:r>
      <w:r>
        <w:rPr>
          <w:rFonts w:ascii="宋体" w:hAnsi="宋体" w:cs="仿宋_GB2312"/>
          <w:kern w:val="0"/>
          <w:sz w:val="24"/>
          <w:lang w:val="zh-CN"/>
        </w:rPr>
        <w:t xml:space="preserve"> </w:t>
      </w:r>
    </w:p>
    <w:p>
      <w:pPr>
        <w:spacing w:line="380" w:lineRule="exact"/>
        <w:ind w:firstLine="360" w:firstLineChars="150"/>
        <w:rPr>
          <w:rFonts w:ascii="宋体"/>
          <w:b/>
          <w:bCs/>
          <w:sz w:val="24"/>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）采购文件要求的或</w:t>
      </w:r>
      <w:r>
        <w:rPr>
          <w:rFonts w:hint="eastAsia" w:ascii="宋体" w:hAnsi="宋体"/>
          <w:sz w:val="24"/>
        </w:rPr>
        <w:t>投标人</w:t>
      </w:r>
      <w:r>
        <w:rPr>
          <w:rFonts w:hint="eastAsia" w:ascii="宋体" w:hAnsi="宋体" w:cs="仿宋_GB2312"/>
          <w:kern w:val="0"/>
          <w:sz w:val="24"/>
          <w:lang w:val="zh-CN"/>
        </w:rPr>
        <w:t>认为需要的其他商务文件或说明</w:t>
      </w:r>
      <w:r>
        <w:rPr>
          <w:rFonts w:ascii="宋体" w:hAnsi="宋体" w:cs="仿宋_GB2312"/>
          <w:kern w:val="0"/>
          <w:sz w:val="24"/>
          <w:lang w:val="zh-CN"/>
        </w:rPr>
        <w:t xml:space="preserve"> </w:t>
      </w:r>
    </w:p>
    <w:p>
      <w:pPr>
        <w:spacing w:line="380" w:lineRule="exact"/>
        <w:ind w:firstLine="472" w:firstLineChars="196"/>
        <w:rPr>
          <w:rFonts w:asci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80" w:lineRule="exact"/>
        <w:ind w:firstLine="470" w:firstLineChars="196"/>
        <w:jc w:val="left"/>
        <w:rPr>
          <w:rFonts w:ascii="宋体"/>
          <w:bCs/>
          <w:sz w:val="24"/>
        </w:rPr>
      </w:pPr>
      <w:r>
        <w:rPr>
          <w:rFonts w:ascii="宋体" w:hAnsi="宋体"/>
          <w:bCs/>
          <w:sz w:val="24"/>
        </w:rPr>
        <w:t>2.</w:t>
      </w:r>
      <w:r>
        <w:rPr>
          <w:rFonts w:hint="eastAsia" w:ascii="宋体" w:hAnsi="宋体"/>
          <w:bCs/>
          <w:sz w:val="24"/>
        </w:rPr>
        <w:t>技术文件内容（货物和技术服务类项目）</w:t>
      </w:r>
    </w:p>
    <w:p>
      <w:pPr>
        <w:spacing w:line="360" w:lineRule="auto"/>
        <w:ind w:firstLine="355" w:firstLineChars="148"/>
        <w:rPr>
          <w:rFonts w:ascii="宋体" w:hAnsi="宋体"/>
          <w:sz w:val="24"/>
        </w:rPr>
      </w:pPr>
      <w:r>
        <w:rPr>
          <w:rFonts w:hint="eastAsia" w:ascii="宋体" w:hAnsi="宋体"/>
          <w:sz w:val="24"/>
        </w:rPr>
        <w:t>(1)技术规范偏离表</w:t>
      </w:r>
    </w:p>
    <w:p>
      <w:pPr>
        <w:spacing w:line="360" w:lineRule="auto"/>
        <w:ind w:firstLine="240" w:firstLineChars="100"/>
        <w:rPr>
          <w:rFonts w:ascii="宋体" w:hAnsi="宋体"/>
          <w:sz w:val="24"/>
        </w:rPr>
      </w:pPr>
      <w:r>
        <w:rPr>
          <w:rFonts w:hint="eastAsia" w:ascii="宋体" w:hAnsi="宋体"/>
          <w:sz w:val="24"/>
        </w:rPr>
        <w:t xml:space="preserve"> (2)项目实施计划：详细的项目组织实施方案（工作时间进度表、工作程序或步骤、管理和协调方法等）。 </w:t>
      </w:r>
    </w:p>
    <w:p>
      <w:pPr>
        <w:spacing w:line="360" w:lineRule="auto"/>
        <w:ind w:firstLine="240" w:firstLineChars="100"/>
        <w:rPr>
          <w:rFonts w:ascii="宋体" w:hAnsi="宋体"/>
          <w:sz w:val="24"/>
        </w:rPr>
      </w:pPr>
      <w:r>
        <w:rPr>
          <w:rFonts w:hint="eastAsia" w:ascii="宋体" w:hAnsi="宋体"/>
          <w:sz w:val="24"/>
        </w:rPr>
        <w:t xml:space="preserve"> (3)售后服务、技术支持承诺。</w:t>
      </w:r>
    </w:p>
    <w:p>
      <w:pPr>
        <w:spacing w:line="360" w:lineRule="auto"/>
        <w:ind w:firstLine="240" w:firstLineChars="100"/>
        <w:rPr>
          <w:rFonts w:ascii="宋体" w:hAnsi="宋体"/>
          <w:sz w:val="24"/>
        </w:rPr>
      </w:pPr>
      <w:r>
        <w:rPr>
          <w:rFonts w:hint="eastAsia" w:ascii="宋体" w:hAnsi="宋体"/>
          <w:sz w:val="24"/>
        </w:rPr>
        <w:t xml:space="preserve"> (4)技术服务、技术培训、售后服务的内容和措施。</w:t>
      </w:r>
    </w:p>
    <w:p>
      <w:pPr>
        <w:spacing w:line="360" w:lineRule="auto"/>
        <w:ind w:firstLine="360" w:firstLineChars="150"/>
        <w:rPr>
          <w:rFonts w:ascii="宋体" w:hAnsi="宋体"/>
          <w:sz w:val="24"/>
        </w:rPr>
      </w:pPr>
      <w:r>
        <w:rPr>
          <w:rFonts w:hint="eastAsia" w:ascii="宋体" w:hAnsi="宋体"/>
          <w:sz w:val="24"/>
        </w:rPr>
        <w:t>(5)投标人对本项目的合理化建议和改进措施。</w:t>
      </w:r>
    </w:p>
    <w:p>
      <w:pPr>
        <w:snapToGrid w:val="0"/>
        <w:spacing w:line="380" w:lineRule="exact"/>
        <w:ind w:firstLine="360" w:firstLineChars="150"/>
        <w:jc w:val="left"/>
        <w:rPr>
          <w:rFonts w:ascii="宋体" w:hAnsi="宋体"/>
          <w:sz w:val="24"/>
        </w:rPr>
      </w:pPr>
      <w:r>
        <w:rPr>
          <w:rFonts w:hint="eastAsia" w:ascii="宋体" w:hAnsi="宋体"/>
          <w:sz w:val="24"/>
        </w:rPr>
        <w:t>(6)投标人认为需要提供的其他文件及资料（格式自拟）。</w:t>
      </w:r>
    </w:p>
    <w:p>
      <w:pPr>
        <w:snapToGrid w:val="0"/>
        <w:spacing w:line="380" w:lineRule="exact"/>
        <w:ind w:firstLine="472" w:firstLineChars="196"/>
        <w:jc w:val="left"/>
        <w:rPr>
          <w:rFonts w:asci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sz w:val="24"/>
        </w:rPr>
      </w:pPr>
      <w:r>
        <w:rPr>
          <w:rFonts w:ascii="宋体" w:hAnsi="宋体"/>
          <w:sz w:val="24"/>
        </w:rPr>
        <w:t>3.</w:t>
      </w:r>
      <w:r>
        <w:rPr>
          <w:rFonts w:hint="eastAsia" w:ascii="宋体" w:hAnsi="宋体"/>
          <w:sz w:val="24"/>
        </w:rPr>
        <w:t>报价文件：</w:t>
      </w:r>
    </w:p>
    <w:p>
      <w:pPr>
        <w:spacing w:line="380" w:lineRule="exact"/>
        <w:ind w:firstLine="480" w:firstLineChars="200"/>
        <w:rPr>
          <w:rFonts w:asci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）报价一览表</w:t>
      </w:r>
    </w:p>
    <w:p>
      <w:pPr>
        <w:spacing w:line="380" w:lineRule="exact"/>
        <w:ind w:firstLine="480" w:firstLineChars="200"/>
        <w:rPr>
          <w:rFonts w:asci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）采购文件要求的或投标人认为需要的其它资料</w:t>
      </w:r>
    </w:p>
    <w:p>
      <w:pPr>
        <w:tabs>
          <w:tab w:val="left" w:pos="360"/>
          <w:tab w:val="left" w:pos="540"/>
        </w:tabs>
        <w:spacing w:line="380" w:lineRule="exact"/>
        <w:ind w:right="15" w:rightChars="7" w:firstLine="480" w:firstLineChars="200"/>
        <w:rPr>
          <w:rFonts w:ascii="宋体"/>
          <w:sz w:val="24"/>
        </w:rPr>
      </w:pPr>
      <w:r>
        <w:rPr>
          <w:rFonts w:ascii="宋体" w:hAnsi="宋体"/>
          <w:sz w:val="24"/>
        </w:rPr>
        <w:t>4.</w:t>
      </w:r>
      <w:r>
        <w:rPr>
          <w:rFonts w:hint="eastAsia" w:ascii="宋体" w:hAnsi="宋体"/>
          <w:sz w:val="24"/>
        </w:rPr>
        <w:t>资格后审等所需原件包括下列内容：</w:t>
      </w:r>
    </w:p>
    <w:p>
      <w:pPr>
        <w:tabs>
          <w:tab w:val="left" w:pos="360"/>
          <w:tab w:val="left" w:pos="540"/>
        </w:tabs>
        <w:spacing w:line="380" w:lineRule="exact"/>
        <w:ind w:right="15" w:rightChars="7" w:firstLine="600" w:firstLineChars="250"/>
        <w:rPr>
          <w:rFonts w:ascii="宋体"/>
          <w:sz w:val="24"/>
        </w:rPr>
      </w:pPr>
      <w:r>
        <w:rPr>
          <w:rFonts w:hint="eastAsia" w:ascii="宋体" w:hAnsi="宋体"/>
          <w:sz w:val="24"/>
        </w:rPr>
        <w:t>采购文件要求提供原件的材料。</w:t>
      </w:r>
    </w:p>
    <w:p>
      <w:pPr>
        <w:pStyle w:val="12"/>
        <w:widowControl w:val="0"/>
        <w:spacing w:before="0" w:afterLines="0" w:line="380" w:lineRule="exact"/>
        <w:ind w:firstLine="480" w:firstLineChars="200"/>
        <w:rPr>
          <w:color w:val="auto"/>
        </w:rPr>
      </w:pPr>
      <w:r>
        <w:rPr>
          <w:rFonts w:hint="eastAsia"/>
          <w:color w:val="auto"/>
        </w:rPr>
        <w:t>为便于专家评标：</w:t>
      </w:r>
      <w:r>
        <w:rPr>
          <w:color w:val="auto"/>
        </w:rPr>
        <w:t>a</w:t>
      </w:r>
      <w:r>
        <w:rPr>
          <w:rFonts w:hint="eastAsia"/>
          <w:color w:val="auto"/>
        </w:rPr>
        <w:t>、以上资格后审、资信评审而要求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w:t>
      </w:r>
      <w:r>
        <w:rPr>
          <w:color w:val="auto"/>
        </w:rPr>
        <w:t>b</w:t>
      </w:r>
      <w:r>
        <w:rPr>
          <w:rFonts w:hint="eastAsia"/>
          <w:color w:val="auto"/>
        </w:rPr>
        <w:t>、以上原件采购文件若要求提供复印件的仍需将复印件装订进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sz w:val="24"/>
        </w:rPr>
      </w:pPr>
      <w:r>
        <w:rPr>
          <w:rFonts w:ascii="宋体" w:hAnsi="宋体"/>
          <w:sz w:val="24"/>
        </w:rPr>
        <w:t>1.</w:t>
      </w:r>
      <w:r>
        <w:rPr>
          <w:rFonts w:hint="eastAsia" w:ascii="宋体" w:hAnsi="宋体"/>
          <w:sz w:val="24"/>
        </w:rPr>
        <w:t>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sz w:val="24"/>
        </w:rPr>
      </w:pPr>
      <w:r>
        <w:rPr>
          <w:rFonts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sz w:val="24"/>
        </w:rPr>
      </w:pPr>
      <w:r>
        <w:rPr>
          <w:rFonts w:hint="eastAsia" w:ascii="宋体" w:hAnsi="宋体"/>
          <w:sz w:val="24"/>
        </w:rPr>
        <w:t>（三）投标折扣率</w:t>
      </w:r>
    </w:p>
    <w:p>
      <w:pPr>
        <w:tabs>
          <w:tab w:val="left" w:pos="525"/>
        </w:tabs>
        <w:snapToGrid w:val="0"/>
        <w:spacing w:line="380" w:lineRule="exact"/>
        <w:ind w:firstLine="480" w:firstLineChars="200"/>
        <w:jc w:val="left"/>
        <w:rPr>
          <w:rFonts w:ascii="宋体"/>
          <w:sz w:val="24"/>
        </w:rPr>
      </w:pPr>
      <w:r>
        <w:rPr>
          <w:rFonts w:ascii="宋体" w:hAnsi="宋体"/>
          <w:sz w:val="24"/>
        </w:rPr>
        <w:t>1.</w:t>
      </w:r>
      <w:r>
        <w:rPr>
          <w:rFonts w:hint="eastAsia" w:ascii="宋体" w:hAnsi="宋体"/>
          <w:sz w:val="24"/>
        </w:rPr>
        <w:t>投标文件只允许有一个折扣率，报价应按采购文件中相关附表格式填报</w:t>
      </w:r>
    </w:p>
    <w:p>
      <w:pPr>
        <w:pStyle w:val="8"/>
        <w:snapToGrid w:val="0"/>
        <w:spacing w:beforeLines="0" w:afterLines="0" w:line="380" w:lineRule="exact"/>
        <w:ind w:firstLine="480" w:firstLineChars="200"/>
        <w:jc w:val="left"/>
        <w:rPr>
          <w:rFonts w:hAnsi="宋体"/>
        </w:rPr>
      </w:pPr>
      <w:r>
        <w:rPr>
          <w:rFonts w:hAnsi="宋体"/>
        </w:rPr>
        <w:t>2.</w:t>
      </w:r>
      <w:r>
        <w:rPr>
          <w:rFonts w:hint="eastAsia" w:hAnsi="宋体"/>
        </w:rPr>
        <w:t>投标折扣率是履行合同的最终价格，包括该项目所有的服务费用。</w:t>
      </w:r>
    </w:p>
    <w:p>
      <w:pPr>
        <w:snapToGrid w:val="0"/>
        <w:spacing w:line="380" w:lineRule="exact"/>
        <w:ind w:firstLine="470" w:firstLineChars="196"/>
        <w:jc w:val="left"/>
        <w:outlineLvl w:val="2"/>
        <w:rPr>
          <w:rFonts w:ascii="宋体"/>
          <w:sz w:val="24"/>
        </w:rPr>
      </w:pPr>
      <w:r>
        <w:rPr>
          <w:rFonts w:hint="eastAsia" w:ascii="宋体" w:hAnsi="宋体"/>
          <w:sz w:val="24"/>
        </w:rPr>
        <w:t>（四）投标文件的有效期</w:t>
      </w:r>
    </w:p>
    <w:p>
      <w:pPr>
        <w:pStyle w:val="3"/>
        <w:tabs>
          <w:tab w:val="left" w:pos="720"/>
        </w:tabs>
        <w:snapToGrid w:val="0"/>
        <w:spacing w:line="380" w:lineRule="exact"/>
        <w:ind w:left="0" w:firstLine="420" w:firstLineChars="200"/>
        <w:rPr>
          <w:rFonts w:ascii="宋体"/>
        </w:rPr>
      </w:pPr>
      <w:r>
        <w:rPr>
          <w:rFonts w:ascii="宋体" w:hAnsi="宋体"/>
        </w:rPr>
        <w:t>1.</w:t>
      </w:r>
      <w:r>
        <w:rPr>
          <w:rFonts w:hint="eastAsia" w:ascii="宋体" w:hAnsi="宋体"/>
        </w:rPr>
        <w:t>自投标截止日起</w:t>
      </w:r>
      <w:r>
        <w:rPr>
          <w:rFonts w:ascii="宋体" w:hAnsi="宋体"/>
        </w:rPr>
        <w:t>90</w:t>
      </w:r>
      <w:r>
        <w:rPr>
          <w:rFonts w:hint="eastAsia" w:ascii="宋体" w:hAnsi="宋体"/>
        </w:rPr>
        <w:t>天内投标文件应保持有效。有效期不足的投标文件将被拒绝。</w:t>
      </w:r>
    </w:p>
    <w:p>
      <w:pPr>
        <w:pStyle w:val="3"/>
        <w:tabs>
          <w:tab w:val="left" w:pos="720"/>
        </w:tabs>
        <w:snapToGrid w:val="0"/>
        <w:spacing w:line="380" w:lineRule="exact"/>
        <w:ind w:left="0" w:firstLine="420" w:firstLineChars="200"/>
        <w:rPr>
          <w:rFonts w:ascii="宋体"/>
        </w:rPr>
      </w:pPr>
      <w:r>
        <w:rPr>
          <w:rFonts w:ascii="宋体" w:hAnsi="宋体"/>
        </w:rPr>
        <w:t>2.</w:t>
      </w:r>
      <w:r>
        <w:rPr>
          <w:rFonts w:hint="eastAsia" w:ascii="宋体" w:hAnsi="宋体"/>
        </w:rPr>
        <w:t>成交供应商的投标文件自开标之日起至合同履行完毕止均应保持有效。</w:t>
      </w:r>
    </w:p>
    <w:p>
      <w:pPr>
        <w:snapToGrid w:val="0"/>
        <w:spacing w:line="380" w:lineRule="exact"/>
        <w:ind w:firstLine="470" w:firstLineChars="196"/>
        <w:jc w:val="left"/>
        <w:outlineLvl w:val="0"/>
        <w:rPr>
          <w:rFonts w:ascii="宋体"/>
          <w:sz w:val="24"/>
        </w:rPr>
      </w:pPr>
      <w:r>
        <w:rPr>
          <w:rFonts w:hint="eastAsia" w:ascii="宋体" w:hAnsi="宋体"/>
          <w:sz w:val="24"/>
        </w:rPr>
        <w:t>（五）投标保证金（若有）</w:t>
      </w:r>
    </w:p>
    <w:p>
      <w:pPr>
        <w:snapToGrid w:val="0"/>
        <w:spacing w:line="380" w:lineRule="exact"/>
        <w:ind w:firstLine="480" w:firstLineChars="200"/>
        <w:jc w:val="left"/>
        <w:rPr>
          <w:rFonts w:ascii="宋体"/>
          <w:sz w:val="24"/>
        </w:rPr>
      </w:pPr>
      <w:r>
        <w:rPr>
          <w:rFonts w:ascii="宋体" w:hAnsi="宋体"/>
          <w:sz w:val="24"/>
        </w:rPr>
        <w:t>1.</w:t>
      </w:r>
      <w:r>
        <w:rPr>
          <w:rFonts w:hint="eastAsia" w:ascii="宋体" w:hAnsi="宋体"/>
          <w:sz w:val="24"/>
        </w:rPr>
        <w:t>投标人须按规定提交投标保证金。</w:t>
      </w:r>
    </w:p>
    <w:p>
      <w:pPr>
        <w:snapToGrid w:val="0"/>
        <w:spacing w:line="380" w:lineRule="exact"/>
        <w:ind w:firstLine="480" w:firstLineChars="200"/>
        <w:jc w:val="left"/>
        <w:rPr>
          <w:rFonts w:ascii="宋体"/>
          <w:sz w:val="24"/>
        </w:rPr>
      </w:pPr>
      <w:r>
        <w:rPr>
          <w:rFonts w:ascii="宋体" w:hAnsi="宋体"/>
          <w:sz w:val="24"/>
        </w:rPr>
        <w:t>2.</w:t>
      </w:r>
      <w:r>
        <w:rPr>
          <w:rFonts w:hint="eastAsia" w:ascii="宋体" w:hAnsi="宋体"/>
          <w:sz w:val="24"/>
        </w:rPr>
        <w:t>保证金形式：汇票、电汇、支票等非现金方式。</w:t>
      </w:r>
      <w:r>
        <w:rPr>
          <w:rFonts w:ascii="宋体" w:hAnsi="宋体"/>
          <w:sz w:val="24"/>
        </w:rPr>
        <w:t xml:space="preserve"> </w:t>
      </w:r>
    </w:p>
    <w:p>
      <w:pPr>
        <w:snapToGrid w:val="0"/>
        <w:spacing w:line="380" w:lineRule="exact"/>
        <w:ind w:firstLine="480" w:firstLineChars="200"/>
        <w:jc w:val="left"/>
        <w:rPr>
          <w:rFonts w:ascii="宋体"/>
          <w:sz w:val="24"/>
        </w:rPr>
      </w:pPr>
      <w:r>
        <w:rPr>
          <w:rFonts w:ascii="宋体" w:hAnsi="宋体"/>
          <w:sz w:val="24"/>
        </w:rPr>
        <w:t>3.</w:t>
      </w:r>
      <w:r>
        <w:rPr>
          <w:rFonts w:hint="eastAsia" w:ascii="宋体" w:hAnsi="宋体"/>
          <w:sz w:val="24"/>
        </w:rPr>
        <w:t>保证金不计息。</w:t>
      </w:r>
    </w:p>
    <w:p>
      <w:pPr>
        <w:snapToGrid w:val="0"/>
        <w:spacing w:line="380" w:lineRule="exact"/>
        <w:ind w:firstLine="480" w:firstLineChars="200"/>
        <w:jc w:val="left"/>
        <w:rPr>
          <w:rFonts w:ascii="宋体"/>
          <w:sz w:val="24"/>
        </w:rPr>
      </w:pPr>
      <w:r>
        <w:rPr>
          <w:rFonts w:ascii="宋体" w:hAnsi="宋体"/>
          <w:sz w:val="24"/>
        </w:rPr>
        <w:t>4.</w:t>
      </w:r>
      <w:r>
        <w:rPr>
          <w:rFonts w:hint="eastAsia" w:ascii="宋体" w:hAnsi="宋体"/>
          <w:sz w:val="24"/>
        </w:rPr>
        <w:t>投标保证金的交付时间以专户实际收到交纳资金为准。</w:t>
      </w:r>
    </w:p>
    <w:p>
      <w:pPr>
        <w:snapToGrid w:val="0"/>
        <w:spacing w:line="380" w:lineRule="exact"/>
        <w:ind w:firstLine="480" w:firstLineChars="200"/>
        <w:jc w:val="left"/>
        <w:rPr>
          <w:rFonts w:ascii="宋体"/>
          <w:sz w:val="24"/>
        </w:rPr>
      </w:pPr>
      <w:r>
        <w:rPr>
          <w:rFonts w:ascii="宋体" w:hAnsi="宋体"/>
          <w:sz w:val="24"/>
        </w:rPr>
        <w:t>5.</w:t>
      </w:r>
      <w:r>
        <w:rPr>
          <w:rFonts w:hint="eastAsia" w:ascii="宋体" w:hAnsi="宋体"/>
          <w:sz w:val="24"/>
        </w:rPr>
        <w:t>投标人在交纳投标保证金时，需在进账凭证上注明用途和项目编号，以便查实核对。</w:t>
      </w:r>
    </w:p>
    <w:p>
      <w:pPr>
        <w:snapToGrid w:val="0"/>
        <w:spacing w:line="380" w:lineRule="exact"/>
        <w:ind w:firstLine="470" w:firstLineChars="196"/>
        <w:jc w:val="left"/>
        <w:rPr>
          <w:rFonts w:ascii="宋体"/>
          <w:bCs/>
          <w:sz w:val="24"/>
        </w:rPr>
      </w:pPr>
      <w:r>
        <w:rPr>
          <w:rFonts w:ascii="宋体" w:hAnsi="宋体"/>
          <w:bCs/>
          <w:sz w:val="24"/>
        </w:rPr>
        <w:t>6.</w:t>
      </w:r>
      <w:r>
        <w:rPr>
          <w:rFonts w:ascii="宋体" w:hAnsi="宋体"/>
          <w:sz w:val="24"/>
        </w:rPr>
        <w:t xml:space="preserve"> </w:t>
      </w:r>
      <w:r>
        <w:rPr>
          <w:rFonts w:hint="eastAsia" w:ascii="宋体" w:hAnsi="宋体"/>
          <w:sz w:val="24"/>
        </w:rPr>
        <w:t>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）投标人在投标截止时间后撤回投标文件的</w:t>
      </w:r>
    </w:p>
    <w:p>
      <w:pPr>
        <w:snapToGrid w:val="0"/>
        <w:spacing w:line="380" w:lineRule="exact"/>
        <w:ind w:firstLine="470" w:firstLineChars="196"/>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）投标人在投标过程中弄虚作假，提供虚假材料的</w:t>
      </w:r>
    </w:p>
    <w:p>
      <w:pPr>
        <w:snapToGrid w:val="0"/>
        <w:spacing w:line="380" w:lineRule="exact"/>
        <w:ind w:firstLine="470" w:firstLineChars="196"/>
        <w:rPr>
          <w:rFonts w:ascii="宋体"/>
          <w:sz w:val="24"/>
        </w:rPr>
      </w:pPr>
      <w:r>
        <w:rPr>
          <w:rFonts w:hint="eastAsia" w:ascii="宋体" w:hAnsi="宋体"/>
          <w:sz w:val="24"/>
        </w:rPr>
        <w:t>（</w:t>
      </w:r>
      <w:r>
        <w:rPr>
          <w:rFonts w:ascii="宋体" w:hAnsi="宋体"/>
          <w:sz w:val="24"/>
        </w:rPr>
        <w:t>3</w:t>
      </w:r>
      <w:r>
        <w:rPr>
          <w:rFonts w:hint="eastAsia" w:ascii="宋体" w:hAnsi="宋体"/>
          <w:sz w:val="24"/>
        </w:rPr>
        <w:t>）投标人无故放弃或无正当理由不与采购人签订合同的</w:t>
      </w:r>
    </w:p>
    <w:p>
      <w:pPr>
        <w:snapToGrid w:val="0"/>
        <w:spacing w:line="380" w:lineRule="exact"/>
        <w:ind w:firstLine="470" w:firstLineChars="196"/>
        <w:rPr>
          <w:rFonts w:ascii="宋体"/>
          <w:bCs/>
          <w:sz w:val="24"/>
        </w:rPr>
      </w:pPr>
      <w:r>
        <w:rPr>
          <w:rFonts w:hint="eastAsia" w:ascii="宋体" w:hAnsi="宋体"/>
          <w:sz w:val="24"/>
        </w:rPr>
        <w:t>（</w:t>
      </w:r>
      <w:r>
        <w:rPr>
          <w:rFonts w:ascii="宋体" w:hAnsi="宋体"/>
          <w:sz w:val="24"/>
        </w:rPr>
        <w:t>4</w:t>
      </w:r>
      <w:r>
        <w:rPr>
          <w:rFonts w:hint="eastAsia" w:ascii="宋体" w:hAnsi="宋体"/>
          <w:sz w:val="24"/>
        </w:rPr>
        <w:t>）</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sz w:val="24"/>
        </w:rPr>
      </w:pPr>
      <w:r>
        <w:rPr>
          <w:rFonts w:hint="eastAsia" w:ascii="宋体" w:hAnsi="宋体"/>
          <w:sz w:val="24"/>
        </w:rPr>
        <w:t>（</w:t>
      </w:r>
      <w:r>
        <w:rPr>
          <w:rFonts w:ascii="宋体" w:hAnsi="宋体"/>
          <w:sz w:val="24"/>
        </w:rPr>
        <w:t>5</w:t>
      </w:r>
      <w:r>
        <w:rPr>
          <w:rFonts w:hint="eastAsia" w:ascii="宋体" w:hAnsi="宋体"/>
          <w:sz w:val="24"/>
        </w:rPr>
        <w:t>）未按规定提交履约保证金的</w:t>
      </w:r>
    </w:p>
    <w:p>
      <w:pPr>
        <w:snapToGrid w:val="0"/>
        <w:spacing w:line="380" w:lineRule="exact"/>
        <w:ind w:firstLine="475" w:firstLineChars="198"/>
        <w:rPr>
          <w:rFonts w:ascii="宋体"/>
          <w:sz w:val="24"/>
        </w:rPr>
      </w:pPr>
      <w:r>
        <w:rPr>
          <w:rFonts w:hint="eastAsia" w:ascii="宋体" w:hAnsi="宋体"/>
          <w:sz w:val="24"/>
        </w:rPr>
        <w:t>（</w:t>
      </w:r>
      <w:r>
        <w:rPr>
          <w:rFonts w:ascii="宋体" w:hAnsi="宋体"/>
          <w:sz w:val="24"/>
        </w:rPr>
        <w:t>6</w:t>
      </w:r>
      <w:r>
        <w:rPr>
          <w:rFonts w:hint="eastAsia" w:ascii="宋体" w:hAnsi="宋体"/>
          <w:sz w:val="24"/>
        </w:rPr>
        <w:t>）其他严重扰乱招投标程序的</w:t>
      </w:r>
    </w:p>
    <w:p>
      <w:pPr>
        <w:snapToGrid w:val="0"/>
        <w:spacing w:line="380" w:lineRule="exact"/>
        <w:ind w:firstLine="475" w:firstLineChars="198"/>
        <w:rPr>
          <w:rFonts w:ascii="宋体"/>
          <w:sz w:val="24"/>
        </w:rPr>
      </w:pPr>
      <w:r>
        <w:rPr>
          <w:rFonts w:ascii="宋体" w:hAnsi="宋体"/>
          <w:sz w:val="24"/>
        </w:rPr>
        <w:t>7.</w:t>
      </w:r>
      <w:r>
        <w:rPr>
          <w:rFonts w:hint="eastAsia" w:ascii="宋体" w:hAnsi="宋体"/>
          <w:sz w:val="24"/>
        </w:rPr>
        <w:t>投标保证金的退还：</w:t>
      </w:r>
      <w:r>
        <w:rPr>
          <w:rFonts w:hint="eastAsia" w:ascii="宋体" w:hAnsi="宋体"/>
          <w:sz w:val="24"/>
          <w:lang w:val="zh-CN"/>
        </w:rPr>
        <w:t>未成交人投标保证金在成交通知书发出后</w:t>
      </w:r>
      <w:r>
        <w:rPr>
          <w:rFonts w:ascii="宋体" w:hAnsi="宋体"/>
          <w:sz w:val="24"/>
          <w:lang w:val="zh-CN"/>
        </w:rPr>
        <w:t>5</w:t>
      </w:r>
      <w:r>
        <w:rPr>
          <w:rFonts w:hint="eastAsia" w:ascii="宋体" w:hAnsi="宋体"/>
          <w:sz w:val="24"/>
          <w:lang w:val="zh-CN"/>
        </w:rPr>
        <w:t>个工作日内退还。成交人的投标保证金在合同签订后</w:t>
      </w:r>
      <w:r>
        <w:rPr>
          <w:rFonts w:ascii="宋体" w:hAnsi="宋体"/>
          <w:sz w:val="24"/>
          <w:lang w:val="zh-CN"/>
        </w:rPr>
        <w:t>5</w:t>
      </w:r>
      <w:r>
        <w:rPr>
          <w:rFonts w:hint="eastAsia" w:ascii="宋体" w:hAnsi="宋体"/>
          <w:sz w:val="24"/>
          <w:lang w:val="zh-CN"/>
        </w:rPr>
        <w:t>个工作日内凭鉴证合同退还。</w:t>
      </w:r>
    </w:p>
    <w:p>
      <w:pPr>
        <w:snapToGrid w:val="0"/>
        <w:spacing w:line="380" w:lineRule="exact"/>
        <w:ind w:firstLine="470" w:firstLineChars="196"/>
        <w:jc w:val="left"/>
        <w:outlineLvl w:val="2"/>
        <w:rPr>
          <w:rFonts w:ascii="宋体"/>
          <w:sz w:val="24"/>
        </w:rPr>
      </w:pPr>
      <w:r>
        <w:rPr>
          <w:rFonts w:hint="eastAsia" w:ascii="宋体" w:hAnsi="宋体"/>
          <w:sz w:val="24"/>
        </w:rPr>
        <w:t>（六）投标文件的签署和份数</w:t>
      </w:r>
    </w:p>
    <w:p>
      <w:pPr>
        <w:snapToGrid w:val="0"/>
        <w:spacing w:line="380" w:lineRule="exact"/>
        <w:ind w:firstLine="480" w:firstLineChars="200"/>
        <w:jc w:val="left"/>
        <w:rPr>
          <w:rFonts w:ascii="宋体"/>
          <w:sz w:val="24"/>
        </w:rPr>
      </w:pPr>
      <w:r>
        <w:rPr>
          <w:rFonts w:ascii="宋体" w:hAnsi="宋体"/>
          <w:sz w:val="24"/>
        </w:rPr>
        <w:t>1.</w:t>
      </w:r>
      <w:r>
        <w:rPr>
          <w:rFonts w:hint="eastAsia" w:ascii="宋体" w:hAnsi="宋体"/>
          <w:sz w:val="24"/>
        </w:rPr>
        <w:t>投标人应按本采购文件规定的格式和顺序编制、装订投标文件并标注页码，投标文件内容不完整、编排混乱导致文件被误读、漏读或者查找不到相关内容的，是投标人的责任。</w:t>
      </w:r>
    </w:p>
    <w:p>
      <w:pPr>
        <w:snapToGrid w:val="0"/>
        <w:spacing w:line="380" w:lineRule="exact"/>
        <w:ind w:firstLine="482" w:firstLineChars="200"/>
        <w:jc w:val="left"/>
        <w:rPr>
          <w:rFonts w:ascii="宋体"/>
          <w:b/>
          <w:sz w:val="24"/>
        </w:rPr>
      </w:pPr>
      <w:r>
        <w:rPr>
          <w:rFonts w:ascii="宋体" w:hAnsi="宋体"/>
          <w:b/>
          <w:sz w:val="24"/>
        </w:rPr>
        <w:t>2.</w:t>
      </w:r>
      <w:r>
        <w:rPr>
          <w:rFonts w:hint="eastAsia" w:ascii="宋体" w:hAnsi="宋体"/>
          <w:b/>
          <w:sz w:val="24"/>
        </w:rPr>
        <w:t>投标人应按正本、副本规定的份数分别编制并单独装订成册，投标文件的封面应注明“正本”、“副本”字样。活页装订（活页装订是指用卡条、抽杆夹、订书机等形式装订，使标书可以拆卸或者在翻动过程中易脱落的一种装订方式）的投标文件按无效标处理。</w:t>
      </w:r>
      <w:r>
        <w:rPr>
          <w:rFonts w:hint="eastAsia" w:hAnsi="宋体"/>
          <w:b/>
          <w:sz w:val="24"/>
        </w:rPr>
        <w:t>技术方案页数建议控制在</w:t>
      </w:r>
      <w:r>
        <w:rPr>
          <w:rFonts w:hAnsi="宋体"/>
          <w:b/>
          <w:sz w:val="24"/>
        </w:rPr>
        <w:t>100</w:t>
      </w:r>
      <w:r>
        <w:rPr>
          <w:rFonts w:hint="eastAsia" w:hAnsi="宋体"/>
          <w:b/>
          <w:sz w:val="24"/>
        </w:rPr>
        <w:t>页以内，投标文件可采用双面（图纸除外）打印、复印，提倡简装，不使用硬封面包装。</w:t>
      </w:r>
    </w:p>
    <w:p>
      <w:pPr>
        <w:snapToGrid w:val="0"/>
        <w:spacing w:line="380" w:lineRule="exact"/>
        <w:ind w:firstLine="480" w:firstLineChars="200"/>
        <w:jc w:val="left"/>
        <w:rPr>
          <w:rFonts w:ascii="宋体"/>
          <w:sz w:val="24"/>
        </w:rPr>
      </w:pPr>
      <w:r>
        <w:rPr>
          <w:rFonts w:ascii="宋体" w:hAnsi="宋体"/>
          <w:sz w:val="24"/>
        </w:rPr>
        <w:t xml:space="preserve">3. </w:t>
      </w:r>
      <w:r>
        <w:rPr>
          <w:rFonts w:hint="eastAsia" w:ascii="宋体" w:hAnsi="宋体"/>
          <w:sz w:val="24"/>
        </w:rPr>
        <w:t>投标文件的正本需打印或用不褪色的墨水填写，副本可为正本的复印件。</w:t>
      </w:r>
    </w:p>
    <w:p>
      <w:pPr>
        <w:snapToGrid w:val="0"/>
        <w:spacing w:line="380" w:lineRule="exact"/>
        <w:ind w:firstLine="480" w:firstLineChars="200"/>
        <w:jc w:val="left"/>
        <w:rPr>
          <w:rFonts w:ascii="宋体"/>
          <w:sz w:val="24"/>
        </w:rPr>
      </w:pPr>
      <w:r>
        <w:rPr>
          <w:rFonts w:ascii="宋体" w:hAnsi="宋体"/>
          <w:sz w:val="24"/>
        </w:rPr>
        <w:t>4.</w:t>
      </w:r>
      <w:r>
        <w:rPr>
          <w:rFonts w:hint="eastAsia" w:ascii="宋体" w:hAnsi="宋体"/>
          <w:sz w:val="24"/>
        </w:rPr>
        <w:t>投标文件须由投标人在规定位置盖章并由法定代表人或法定代表人的授权委托人签署，投标人应写全称。</w:t>
      </w:r>
    </w:p>
    <w:p>
      <w:pPr>
        <w:snapToGrid w:val="0"/>
        <w:spacing w:line="380" w:lineRule="exact"/>
        <w:ind w:firstLine="480" w:firstLineChars="200"/>
        <w:jc w:val="left"/>
        <w:rPr>
          <w:rFonts w:ascii="宋体"/>
          <w:sz w:val="24"/>
        </w:rPr>
      </w:pPr>
      <w:r>
        <w:rPr>
          <w:rFonts w:ascii="宋体" w:hAnsi="宋体"/>
          <w:sz w:val="24"/>
        </w:rPr>
        <w:t xml:space="preserve">5. </w:t>
      </w:r>
      <w:r>
        <w:rPr>
          <w:rFonts w:hint="eastAsia" w:ascii="宋体" w:hAnsi="宋体"/>
          <w:sz w:val="24"/>
        </w:rPr>
        <w:t>投标文件不得涂改，若有修改错漏处，须加盖单位公章或者法定代表人或授权委托人签字或盖章。投标文件因字迹潦草或表达不清所引起的后果由投标人负责。</w:t>
      </w:r>
    </w:p>
    <w:p>
      <w:pPr>
        <w:snapToGrid w:val="0"/>
        <w:spacing w:line="380" w:lineRule="exact"/>
        <w:ind w:firstLine="352" w:firstLineChars="147"/>
        <w:jc w:val="left"/>
        <w:outlineLvl w:val="2"/>
        <w:rPr>
          <w:rFonts w:ascii="宋体"/>
          <w:sz w:val="24"/>
        </w:rPr>
      </w:pPr>
      <w:r>
        <w:rPr>
          <w:rFonts w:hint="eastAsia" w:ascii="宋体" w:hAnsi="宋体"/>
          <w:sz w:val="24"/>
        </w:rPr>
        <w:t>（七）投标文件的包装</w:t>
      </w:r>
    </w:p>
    <w:p>
      <w:pPr>
        <w:snapToGrid w:val="0"/>
        <w:spacing w:line="380" w:lineRule="exact"/>
        <w:ind w:firstLine="456" w:firstLineChars="190"/>
        <w:jc w:val="left"/>
        <w:rPr>
          <w:rFonts w:ascii="宋体"/>
          <w:sz w:val="24"/>
        </w:rPr>
      </w:pPr>
      <w:r>
        <w:rPr>
          <w:rFonts w:hint="eastAsia" w:ascii="宋体" w:hAnsi="宋体"/>
          <w:sz w:val="24"/>
        </w:rPr>
        <w:t>投标人应密封封装投标文件，资信及商务文件、技术文件、报价文件、资格后审等原件资料单独包装。投标文件的包装封面上应注明投标人名称、地址、投标文件名称（资信及商务文件、技术文件、报价文件、资格后审等原件资料）、项目名称、项目编号，并加盖投标人公章。未按规定密封或标记的投标文件将被拒绝，由此造成的投标文件被误读或提前拆封的风险由投标人承担。</w:t>
      </w:r>
    </w:p>
    <w:p>
      <w:pPr>
        <w:pStyle w:val="7"/>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7"/>
        <w:snapToGrid w:val="0"/>
        <w:spacing w:line="380" w:lineRule="exact"/>
        <w:ind w:firstLine="466" w:firstLineChars="200"/>
        <w:outlineLvl w:val="1"/>
        <w:rPr>
          <w:rFonts w:hAnsi="宋体"/>
          <w:b/>
          <w:sz w:val="24"/>
          <w:szCs w:val="24"/>
        </w:rPr>
      </w:pPr>
      <w:r>
        <w:rPr>
          <w:rFonts w:hint="eastAsia" w:hAnsi="宋体"/>
          <w:b/>
          <w:sz w:val="24"/>
          <w:szCs w:val="24"/>
        </w:rPr>
        <w:t>（一）开标准备</w:t>
      </w:r>
    </w:p>
    <w:p>
      <w:pPr>
        <w:pStyle w:val="7"/>
        <w:snapToGrid w:val="0"/>
        <w:spacing w:line="380" w:lineRule="exact"/>
        <w:ind w:firstLine="480" w:firstLineChars="200"/>
        <w:outlineLvl w:val="1"/>
        <w:rPr>
          <w:rFonts w:hAnsi="宋体"/>
          <w:spacing w:val="0"/>
          <w:sz w:val="24"/>
          <w:szCs w:val="24"/>
        </w:rPr>
      </w:pPr>
      <w:r>
        <w:rPr>
          <w:rFonts w:hint="eastAsia" w:hAnsi="宋体"/>
          <w:spacing w:val="0"/>
          <w:sz w:val="24"/>
          <w:szCs w:val="24"/>
        </w:rPr>
        <w:t>采购机构将在规定的时间和地点进行开标，投标人的法定代表人或其委托代理人须参加开标会。</w:t>
      </w:r>
    </w:p>
    <w:p>
      <w:pPr>
        <w:pStyle w:val="10"/>
        <w:spacing w:line="380" w:lineRule="exact"/>
        <w:ind w:firstLine="482" w:firstLineChars="200"/>
        <w:rPr>
          <w:rFonts w:ascii="宋体"/>
          <w:b/>
          <w:sz w:val="24"/>
          <w:szCs w:val="24"/>
        </w:rPr>
      </w:pPr>
      <w:r>
        <w:rPr>
          <w:rFonts w:hint="eastAsia" w:ascii="宋体" w:hAnsi="宋体"/>
          <w:b/>
          <w:sz w:val="24"/>
          <w:szCs w:val="24"/>
        </w:rPr>
        <w:t>（二）</w:t>
      </w:r>
      <w:r>
        <w:rPr>
          <w:rFonts w:ascii="宋体" w:hAnsi="宋体"/>
          <w:b/>
          <w:sz w:val="24"/>
          <w:szCs w:val="24"/>
        </w:rPr>
        <w:t xml:space="preserve"> </w:t>
      </w:r>
      <w:r>
        <w:rPr>
          <w:rFonts w:hint="eastAsia" w:ascii="宋体" w:hAnsi="宋体"/>
          <w:b/>
          <w:sz w:val="24"/>
          <w:szCs w:val="24"/>
        </w:rPr>
        <w:t>开标程序：</w:t>
      </w:r>
    </w:p>
    <w:p>
      <w:pPr>
        <w:pStyle w:val="10"/>
        <w:spacing w:line="380" w:lineRule="exact"/>
        <w:ind w:left="723" w:leftChars="230" w:hanging="240" w:hangingChars="100"/>
        <w:outlineLvl w:val="1"/>
        <w:rPr>
          <w:rFonts w:ascii="宋体"/>
          <w:sz w:val="24"/>
          <w:szCs w:val="24"/>
        </w:rPr>
      </w:pPr>
      <w:bookmarkStart w:id="1" w:name="_Toc177870554"/>
      <w:r>
        <w:rPr>
          <w:rFonts w:ascii="宋体" w:hAnsi="宋体"/>
          <w:sz w:val="24"/>
          <w:szCs w:val="24"/>
        </w:rPr>
        <w:t>1.</w:t>
      </w:r>
      <w:r>
        <w:rPr>
          <w:rFonts w:hint="eastAsia" w:ascii="宋体" w:hAnsi="宋体"/>
          <w:sz w:val="24"/>
          <w:szCs w:val="24"/>
        </w:rPr>
        <w:t>采购机构宣布开标会议开始，介绍到会人员；</w:t>
      </w:r>
    </w:p>
    <w:p>
      <w:pPr>
        <w:pStyle w:val="10"/>
        <w:spacing w:line="380" w:lineRule="exact"/>
        <w:ind w:left="723" w:leftChars="230" w:hanging="240" w:hangingChars="100"/>
        <w:outlineLvl w:val="1"/>
        <w:rPr>
          <w:rFonts w:ascii="宋体"/>
          <w:sz w:val="24"/>
          <w:szCs w:val="24"/>
        </w:rPr>
      </w:pPr>
      <w:r>
        <w:rPr>
          <w:rFonts w:ascii="宋体" w:hAnsi="宋体"/>
          <w:sz w:val="24"/>
          <w:szCs w:val="24"/>
        </w:rPr>
        <w:t>2.</w:t>
      </w:r>
      <w:r>
        <w:rPr>
          <w:rFonts w:hint="eastAsia" w:ascii="宋体" w:hAnsi="宋体"/>
          <w:sz w:val="24"/>
          <w:szCs w:val="24"/>
        </w:rPr>
        <w:t>采购机构校验投标文件的递交时间；</w:t>
      </w:r>
    </w:p>
    <w:p>
      <w:pPr>
        <w:pStyle w:val="10"/>
        <w:spacing w:line="380" w:lineRule="exact"/>
        <w:ind w:left="723" w:leftChars="230" w:hanging="240" w:hangingChars="100"/>
        <w:outlineLvl w:val="1"/>
        <w:rPr>
          <w:rFonts w:ascii="宋体"/>
          <w:sz w:val="24"/>
          <w:szCs w:val="24"/>
        </w:rPr>
      </w:pPr>
      <w:r>
        <w:rPr>
          <w:rFonts w:ascii="宋体" w:hAnsi="宋体"/>
          <w:sz w:val="24"/>
          <w:szCs w:val="24"/>
        </w:rPr>
        <w:t>3.</w:t>
      </w:r>
      <w:r>
        <w:rPr>
          <w:rFonts w:hint="eastAsia" w:ascii="宋体" w:hAnsi="宋体"/>
          <w:sz w:val="24"/>
          <w:szCs w:val="24"/>
        </w:rPr>
        <w:t>采购机构对投标人的法定代表人或其委托代理人进行到场验证；</w:t>
      </w:r>
    </w:p>
    <w:p>
      <w:pPr>
        <w:pStyle w:val="8"/>
        <w:snapToGrid w:val="0"/>
        <w:spacing w:beforeLines="0" w:afterLines="0" w:line="380" w:lineRule="exact"/>
        <w:ind w:firstLine="480" w:firstLineChars="200"/>
        <w:rPr>
          <w:rFonts w:hAnsi="宋体"/>
        </w:rPr>
      </w:pPr>
      <w:r>
        <w:rPr>
          <w:rFonts w:hAnsi="宋体"/>
        </w:rPr>
        <w:t>4.</w:t>
      </w:r>
      <w:r>
        <w:rPr>
          <w:rFonts w:hint="eastAsia" w:hAnsi="宋体"/>
        </w:rPr>
        <w:t>工作人员按照投标先后顺序打开投标人提交的文件外包装，公布投标人名称，清点投标文件正本、副本数量，并记录在案，由投标人签字确认，符合采购文件要求的送评标委员会评审；</w:t>
      </w:r>
    </w:p>
    <w:p>
      <w:pPr>
        <w:pStyle w:val="8"/>
        <w:snapToGrid w:val="0"/>
        <w:spacing w:beforeLines="0" w:afterLines="0" w:line="460" w:lineRule="exact"/>
        <w:ind w:firstLine="480" w:firstLineChars="200"/>
        <w:rPr>
          <w:rFonts w:hAnsi="宋体"/>
        </w:rPr>
      </w:pPr>
      <w:r>
        <w:rPr>
          <w:rFonts w:hint="eastAsia" w:hAnsi="宋体"/>
        </w:rPr>
        <w:t>5．交易中心工作人员拆开并宣读《投标报价一览表》，如报价文件不符合要求的，提交评标委员会审定。</w:t>
      </w:r>
    </w:p>
    <w:p>
      <w:pPr>
        <w:pStyle w:val="8"/>
        <w:snapToGrid w:val="0"/>
        <w:spacing w:beforeLines="0" w:afterLines="0" w:line="380" w:lineRule="exact"/>
        <w:ind w:firstLine="480" w:firstLineChars="200"/>
        <w:rPr>
          <w:rFonts w:hAnsi="宋体"/>
        </w:rPr>
      </w:pPr>
      <w:r>
        <w:rPr>
          <w:rFonts w:hint="eastAsia" w:hAnsi="宋体"/>
        </w:rPr>
        <w:t>6</w:t>
      </w:r>
      <w:r>
        <w:rPr>
          <w:rFonts w:hAnsi="宋体"/>
        </w:rPr>
        <w:t>.</w:t>
      </w:r>
      <w:r>
        <w:rPr>
          <w:rFonts w:hint="eastAsia" w:hAnsi="宋体"/>
        </w:rPr>
        <w:t>交易中心做好开标记录</w:t>
      </w:r>
      <w:r>
        <w:rPr>
          <w:rFonts w:hAnsi="宋体"/>
        </w:rPr>
        <w:t xml:space="preserve">, </w:t>
      </w:r>
      <w:r>
        <w:rPr>
          <w:rFonts w:hint="eastAsia" w:hAnsi="宋体"/>
        </w:rPr>
        <w:t>全权代表对开标记录进行当场核实并签字确认；同时由记录人、监督人当场签字确认，全权代表未到场签字确认或者拒绝签字确认的，不影响开标过程和结果。</w:t>
      </w:r>
    </w:p>
    <w:p>
      <w:pPr>
        <w:pStyle w:val="10"/>
        <w:spacing w:line="380" w:lineRule="exact"/>
        <w:ind w:left="724" w:leftChars="230" w:hanging="241" w:hangingChars="100"/>
        <w:outlineLvl w:val="1"/>
        <w:rPr>
          <w:rFonts w:ascii="宋体"/>
          <w:b/>
          <w:sz w:val="24"/>
          <w:szCs w:val="24"/>
        </w:rPr>
      </w:pPr>
      <w:r>
        <w:rPr>
          <w:rFonts w:hint="eastAsia" w:ascii="宋体" w:hAnsi="宋体"/>
          <w:b/>
          <w:sz w:val="24"/>
          <w:szCs w:val="24"/>
        </w:rPr>
        <w:t>四、评标</w:t>
      </w:r>
      <w:bookmarkEnd w:id="1"/>
    </w:p>
    <w:p>
      <w:pPr>
        <w:pStyle w:val="10"/>
        <w:spacing w:line="380" w:lineRule="exact"/>
        <w:ind w:left="724" w:leftChars="230" w:hanging="241" w:hangingChars="100"/>
        <w:rPr>
          <w:rFonts w:ascii="宋体"/>
          <w:b/>
          <w:sz w:val="24"/>
          <w:szCs w:val="24"/>
        </w:rPr>
      </w:pPr>
      <w:r>
        <w:rPr>
          <w:rFonts w:hint="eastAsia" w:ascii="宋体" w:hAnsi="宋体"/>
          <w:b/>
          <w:sz w:val="24"/>
          <w:szCs w:val="24"/>
        </w:rPr>
        <w:t>详见第三章评标办法及评标标准</w:t>
      </w:r>
    </w:p>
    <w:p>
      <w:pPr>
        <w:pStyle w:val="10"/>
        <w:spacing w:line="380" w:lineRule="exact"/>
        <w:ind w:left="724" w:leftChars="230" w:hanging="241" w:hangingChars="100"/>
        <w:rPr>
          <w:rFonts w:ascii="宋体"/>
          <w:b/>
          <w:sz w:val="24"/>
          <w:szCs w:val="24"/>
        </w:rPr>
      </w:pPr>
      <w:r>
        <w:rPr>
          <w:rFonts w:hint="eastAsia" w:ascii="宋体" w:hAnsi="宋体"/>
          <w:b/>
          <w:sz w:val="24"/>
          <w:szCs w:val="24"/>
        </w:rPr>
        <w:t>五、定标</w:t>
      </w:r>
    </w:p>
    <w:p>
      <w:pPr>
        <w:snapToGrid w:val="0"/>
        <w:spacing w:line="380" w:lineRule="exact"/>
        <w:ind w:firstLine="319" w:firstLineChars="133"/>
        <w:rPr>
          <w:rFonts w:ascii="宋体"/>
          <w:sz w:val="24"/>
        </w:rPr>
      </w:pPr>
      <w:r>
        <w:rPr>
          <w:rFonts w:hint="eastAsia" w:ascii="宋体" w:hAnsi="宋体"/>
          <w:sz w:val="24"/>
        </w:rPr>
        <w:t>（一）确定成交人。本项目由采购人确定成交人。</w:t>
      </w:r>
      <w:bookmarkStart w:id="2" w:name="_Toc107820051"/>
      <w:bookmarkStart w:id="3" w:name="_Toc170792772"/>
    </w:p>
    <w:p>
      <w:pPr>
        <w:snapToGrid w:val="0"/>
        <w:spacing w:line="380" w:lineRule="exact"/>
        <w:ind w:firstLine="436" w:firstLineChars="182"/>
        <w:rPr>
          <w:rFonts w:ascii="宋体"/>
          <w:sz w:val="24"/>
        </w:rPr>
      </w:pPr>
      <w:r>
        <w:rPr>
          <w:rFonts w:ascii="宋体" w:hAnsi="宋体"/>
          <w:sz w:val="24"/>
        </w:rPr>
        <w:t>1.</w:t>
      </w:r>
      <w:r>
        <w:rPr>
          <w:rFonts w:hint="eastAsia" w:ascii="宋体" w:hAnsi="宋体"/>
          <w:sz w:val="24"/>
        </w:rPr>
        <w:t>评标结束，评审报告经采购人确认后，将采购结果发布采购公告的网站上，进行</w:t>
      </w:r>
      <w:r>
        <w:rPr>
          <w:rFonts w:ascii="宋体" w:hAnsi="宋体"/>
          <w:sz w:val="24"/>
        </w:rPr>
        <w:t>7</w:t>
      </w:r>
      <w:r>
        <w:rPr>
          <w:rFonts w:hint="eastAsia" w:ascii="宋体" w:hAnsi="宋体"/>
          <w:sz w:val="24"/>
        </w:rPr>
        <w:t>个工作日的预成交公示。</w:t>
      </w:r>
    </w:p>
    <w:p>
      <w:pPr>
        <w:snapToGrid w:val="0"/>
        <w:spacing w:line="380" w:lineRule="exact"/>
        <w:ind w:firstLine="436" w:firstLineChars="182"/>
        <w:rPr>
          <w:rFonts w:ascii="宋体"/>
          <w:sz w:val="24"/>
        </w:rPr>
      </w:pPr>
      <w:r>
        <w:rPr>
          <w:rFonts w:ascii="宋体" w:hAnsi="宋体"/>
          <w:sz w:val="24"/>
        </w:rPr>
        <w:t>2.</w:t>
      </w:r>
      <w:r>
        <w:rPr>
          <w:rFonts w:hint="eastAsia" w:ascii="宋体" w:hAnsi="宋体"/>
          <w:sz w:val="24"/>
        </w:rPr>
        <w:t>采购人对评标结果无异议的，采购人应在收到评标报告后</w:t>
      </w:r>
      <w:r>
        <w:rPr>
          <w:rFonts w:ascii="宋体" w:hAnsi="宋体"/>
          <w:sz w:val="24"/>
        </w:rPr>
        <w:t>5</w:t>
      </w:r>
      <w:r>
        <w:rPr>
          <w:rFonts w:hint="eastAsia" w:ascii="宋体" w:hAnsi="宋体"/>
          <w:sz w:val="24"/>
        </w:rPr>
        <w:t>个工作日内对评标结果进行确认。如有投标人对评标结果提出质疑的，采购人可在质疑处理完毕后确定成交人。</w:t>
      </w:r>
    </w:p>
    <w:p>
      <w:pPr>
        <w:snapToGrid w:val="0"/>
        <w:spacing w:line="380" w:lineRule="exact"/>
        <w:ind w:firstLine="319" w:firstLineChars="133"/>
        <w:rPr>
          <w:rFonts w:asci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sz w:val="24"/>
        </w:rPr>
      </w:pPr>
      <w:r>
        <w:rPr>
          <w:rFonts w:hint="eastAsia" w:ascii="宋体" w:hAnsi="宋体"/>
          <w:sz w:val="24"/>
        </w:rPr>
        <w:t>（一）签订合同</w:t>
      </w:r>
    </w:p>
    <w:p>
      <w:pPr>
        <w:snapToGrid w:val="0"/>
        <w:spacing w:line="380" w:lineRule="exact"/>
        <w:ind w:firstLine="436" w:firstLineChars="182"/>
        <w:rPr>
          <w:rFonts w:ascii="宋体"/>
          <w:sz w:val="24"/>
        </w:rPr>
      </w:pPr>
      <w:r>
        <w:rPr>
          <w:rFonts w:ascii="宋体" w:hAnsi="宋体"/>
          <w:sz w:val="24"/>
        </w:rPr>
        <w:t>1.</w:t>
      </w:r>
      <w:r>
        <w:rPr>
          <w:rFonts w:hint="eastAsia" w:ascii="宋体" w:hAnsi="宋体"/>
          <w:sz w:val="24"/>
        </w:rPr>
        <w:t>成交人应自成交通知书发出后</w:t>
      </w:r>
      <w:r>
        <w:rPr>
          <w:rFonts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sz w:val="24"/>
        </w:rPr>
      </w:pPr>
      <w:r>
        <w:rPr>
          <w:rFonts w:ascii="宋体" w:hAnsi="宋体"/>
          <w:sz w:val="24"/>
        </w:rPr>
        <w:t>2.</w:t>
      </w:r>
      <w:r>
        <w:rPr>
          <w:rFonts w:hint="eastAsia" w:ascii="宋体" w:hAnsi="宋体"/>
          <w:sz w:val="24"/>
        </w:rPr>
        <w:t>成交人拖延、拒签合同的</w:t>
      </w:r>
      <w:r>
        <w:rPr>
          <w:rFonts w:ascii="宋体"/>
          <w:sz w:val="24"/>
        </w:rPr>
        <w:t>,</w:t>
      </w:r>
      <w:r>
        <w:rPr>
          <w:rFonts w:hint="eastAsia" w:ascii="宋体" w:hAnsi="宋体"/>
          <w:sz w:val="24"/>
        </w:rPr>
        <w:t>将被扣罚投标保证金并取消成交资格。</w:t>
      </w:r>
    </w:p>
    <w:p>
      <w:pPr>
        <w:pStyle w:val="10"/>
        <w:spacing w:line="380" w:lineRule="exact"/>
        <w:ind w:firstLine="319" w:firstLineChars="133"/>
        <w:rPr>
          <w:rFonts w:ascii="宋体"/>
          <w:sz w:val="24"/>
          <w:szCs w:val="24"/>
        </w:rPr>
      </w:pPr>
      <w:r>
        <w:rPr>
          <w:rFonts w:hint="eastAsia" w:ascii="宋体" w:hAnsi="宋体"/>
          <w:sz w:val="24"/>
          <w:szCs w:val="24"/>
        </w:rPr>
        <w:t>（二）履约保证金</w:t>
      </w:r>
    </w:p>
    <w:p>
      <w:pPr>
        <w:pStyle w:val="10"/>
        <w:spacing w:line="380" w:lineRule="exact"/>
        <w:ind w:firstLine="436" w:firstLineChars="182"/>
        <w:rPr>
          <w:rFonts w:ascii="宋体"/>
          <w:sz w:val="24"/>
          <w:szCs w:val="24"/>
        </w:rPr>
      </w:pPr>
      <w:r>
        <w:rPr>
          <w:rFonts w:ascii="宋体" w:hAnsi="宋体"/>
          <w:sz w:val="24"/>
          <w:szCs w:val="24"/>
        </w:rPr>
        <w:t>1.</w:t>
      </w:r>
      <w:r>
        <w:rPr>
          <w:rFonts w:hint="eastAsia" w:ascii="宋体" w:hAnsi="宋体"/>
          <w:sz w:val="24"/>
          <w:szCs w:val="24"/>
        </w:rPr>
        <w:t>签订合同前，成交人应根据合同金额的</w:t>
      </w:r>
      <w:r>
        <w:rPr>
          <w:rFonts w:ascii="宋体" w:hAnsi="宋体"/>
          <w:sz w:val="24"/>
          <w:szCs w:val="24"/>
        </w:rPr>
        <w:t>5%</w:t>
      </w:r>
      <w:r>
        <w:rPr>
          <w:rFonts w:hint="eastAsia" w:ascii="宋体" w:hAnsi="宋体"/>
          <w:sz w:val="24"/>
          <w:szCs w:val="24"/>
        </w:rPr>
        <w:t>作为履约保证金，向采购人交纳履约保证金</w:t>
      </w:r>
      <w:r>
        <w:rPr>
          <w:rFonts w:ascii="宋体" w:hAnsi="宋体"/>
          <w:sz w:val="24"/>
          <w:szCs w:val="24"/>
        </w:rPr>
        <w:t xml:space="preserve"> </w:t>
      </w:r>
      <w:r>
        <w:rPr>
          <w:rFonts w:hint="eastAsia" w:ascii="宋体" w:hAnsi="宋体"/>
          <w:sz w:val="24"/>
          <w:szCs w:val="24"/>
        </w:rPr>
        <w:t>。</w:t>
      </w:r>
    </w:p>
    <w:p>
      <w:pPr>
        <w:pStyle w:val="10"/>
        <w:spacing w:line="380" w:lineRule="exact"/>
        <w:ind w:firstLine="436" w:firstLineChars="182"/>
        <w:rPr>
          <w:rFonts w:ascii="宋体"/>
          <w:sz w:val="24"/>
          <w:szCs w:val="24"/>
        </w:rPr>
      </w:pPr>
      <w:r>
        <w:rPr>
          <w:rFonts w:ascii="宋体" w:hAnsi="宋体"/>
          <w:sz w:val="24"/>
          <w:szCs w:val="24"/>
        </w:rPr>
        <w:t>2.</w:t>
      </w:r>
      <w:r>
        <w:rPr>
          <w:rFonts w:hint="eastAsia" w:ascii="宋体" w:hAnsi="宋体"/>
          <w:sz w:val="24"/>
          <w:szCs w:val="24"/>
        </w:rPr>
        <w:t>签订合同后，如成交人不按双方签订合同约定履约，则没收其全部履约保证金，履约保证金不足以赔偿损失的，按实际损失赔偿。</w:t>
      </w:r>
    </w:p>
    <w:p>
      <w:pPr>
        <w:pStyle w:val="8"/>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sz w:val="24"/>
        </w:rPr>
      </w:pPr>
      <w:r>
        <w:rPr>
          <w:rFonts w:hint="eastAsia" w:ascii="宋体" w:hAnsi="宋体"/>
          <w:sz w:val="24"/>
        </w:rPr>
        <w:t>详见第四章采购需求。</w:t>
      </w:r>
    </w:p>
    <w:p>
      <w:pPr>
        <w:snapToGrid w:val="0"/>
        <w:spacing w:line="380" w:lineRule="exact"/>
        <w:ind w:firstLine="482" w:firstLineChars="200"/>
        <w:jc w:val="left"/>
        <w:rPr>
          <w:rFonts w:ascii="宋体"/>
          <w:b/>
          <w:sz w:val="24"/>
        </w:rPr>
      </w:pPr>
      <w:r>
        <w:rPr>
          <w:rFonts w:hint="eastAsia" w:ascii="宋体" w:hAnsi="宋体"/>
          <w:b/>
          <w:sz w:val="24"/>
        </w:rPr>
        <w:t>八、其它</w:t>
      </w:r>
    </w:p>
    <w:p>
      <w:pPr>
        <w:widowControl/>
        <w:shd w:val="clear" w:color="auto" w:fill="FFFFFF"/>
        <w:spacing w:line="380" w:lineRule="exact"/>
        <w:ind w:firstLine="480"/>
        <w:jc w:val="left"/>
        <w:rPr>
          <w:rFonts w:ascii="宋体" w:cs="Arial"/>
          <w:kern w:val="0"/>
          <w:sz w:val="24"/>
        </w:rPr>
      </w:pPr>
      <w:r>
        <w:rPr>
          <w:rFonts w:hint="eastAsia" w:ascii="宋体" w:hAnsi="宋体" w:cs="Arial"/>
          <w:sz w:val="24"/>
        </w:rPr>
        <w:t>▲《中华人民共和国政府采购法》</w:t>
      </w:r>
      <w:r>
        <w:rPr>
          <w:rFonts w:hint="eastAsia" w:ascii="宋体" w:hAnsi="宋体" w:cs="Arial"/>
          <w:kern w:val="0"/>
          <w:sz w:val="24"/>
        </w:rPr>
        <w:t>第七十七条</w:t>
      </w:r>
      <w:r>
        <w:rPr>
          <w:rFonts w:ascii="宋体" w:hAnsi="宋体" w:cs="Arial"/>
          <w:kern w:val="0"/>
          <w:sz w:val="24"/>
        </w:rPr>
        <w:t xml:space="preserve"> </w:t>
      </w:r>
      <w:r>
        <w:rPr>
          <w:rFonts w:hint="eastAsia" w:ascii="宋体" w:hAnsi="宋体" w:cs="Arial"/>
          <w:kern w:val="0"/>
          <w:sz w:val="24"/>
        </w:rPr>
        <w:t>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hint="eastAsia" w:ascii="宋体" w:hAnsi="宋体" w:cs="Arial"/>
          <w:kern w:val="0"/>
          <w:sz w:val="24"/>
        </w:rPr>
        <w:t>不良行为记录</w:t>
      </w:r>
      <w:r>
        <w:rPr>
          <w:rFonts w:ascii="宋体" w:hAnsi="宋体" w:cs="Arial"/>
          <w:kern w:val="0"/>
          <w:sz w:val="24"/>
        </w:rPr>
        <w:fldChar w:fldCharType="end"/>
      </w:r>
      <w:r>
        <w:rPr>
          <w:rFonts w:hint="eastAsia"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hint="eastAsia" w:ascii="宋体" w:hAnsi="宋体" w:cs="Arial"/>
          <w:kern w:val="0"/>
          <w:sz w:val="24"/>
        </w:rPr>
        <w:t>工商行政管理机关</w:t>
      </w:r>
      <w:r>
        <w:rPr>
          <w:rFonts w:hint="eastAsia" w:ascii="宋体" w:hAnsi="宋体" w:cs="Arial"/>
          <w:kern w:val="0"/>
          <w:sz w:val="24"/>
        </w:rPr>
        <w:fldChar w:fldCharType="end"/>
      </w:r>
      <w:r>
        <w:rPr>
          <w:rFonts w:hint="eastAsia"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cs="Arial"/>
          <w:kern w:val="0"/>
          <w:sz w:val="24"/>
        </w:rPr>
      </w:pPr>
      <w:r>
        <w:rPr>
          <w:rFonts w:hint="eastAsia" w:ascii="宋体" w:hAnsi="宋体" w:cs="Arial"/>
          <w:kern w:val="0"/>
          <w:sz w:val="24"/>
        </w:rPr>
        <w:t>（一）提供虚假材料谋取中标、成交的；</w:t>
      </w:r>
    </w:p>
    <w:p>
      <w:pPr>
        <w:widowControl/>
        <w:shd w:val="clear" w:color="auto" w:fill="FFFFFF"/>
        <w:spacing w:line="380" w:lineRule="exact"/>
        <w:ind w:firstLine="480"/>
        <w:jc w:val="left"/>
        <w:rPr>
          <w:rFonts w:ascii="宋体" w:cs="Arial"/>
          <w:kern w:val="0"/>
          <w:sz w:val="24"/>
        </w:rPr>
      </w:pPr>
      <w:r>
        <w:rPr>
          <w:rFonts w:hint="eastAsia"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cs="Arial"/>
          <w:kern w:val="0"/>
          <w:sz w:val="24"/>
        </w:rPr>
      </w:pPr>
      <w:r>
        <w:rPr>
          <w:rFonts w:hint="eastAsia"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cs="Arial"/>
          <w:kern w:val="0"/>
          <w:sz w:val="24"/>
        </w:rPr>
      </w:pPr>
      <w:r>
        <w:rPr>
          <w:rFonts w:hint="eastAsia"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cs="Arial"/>
          <w:kern w:val="0"/>
          <w:sz w:val="24"/>
        </w:rPr>
      </w:pPr>
      <w:r>
        <w:rPr>
          <w:rFonts w:hint="eastAsia"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cs="Arial"/>
          <w:kern w:val="0"/>
          <w:sz w:val="24"/>
        </w:rPr>
      </w:pPr>
      <w:r>
        <w:rPr>
          <w:rFonts w:hint="eastAsia"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cs="Arial"/>
          <w:kern w:val="0"/>
          <w:sz w:val="24"/>
        </w:rPr>
      </w:pPr>
      <w:r>
        <w:rPr>
          <w:rFonts w:hint="eastAsia" w:ascii="宋体" w:hAnsi="宋体" w:cs="Arial"/>
          <w:kern w:val="0"/>
          <w:sz w:val="24"/>
        </w:rPr>
        <w:t>供应商有前款第（一）至（五）项情形之一的，中标、成交无效。</w:t>
      </w:r>
    </w:p>
    <w:p>
      <w:pPr>
        <w:widowControl/>
        <w:spacing w:line="380" w:lineRule="exact"/>
        <w:ind w:firstLine="480" w:firstLineChars="200"/>
        <w:jc w:val="left"/>
        <w:rPr>
          <w:rFonts w:ascii="宋体" w:cs="宋体"/>
          <w:kern w:val="0"/>
          <w:sz w:val="24"/>
        </w:rPr>
      </w:pPr>
      <w:r>
        <w:rPr>
          <w:rFonts w:hint="eastAsia" w:ascii="宋体" w:hAnsi="宋体" w:cs="Arial"/>
          <w:sz w:val="24"/>
        </w:rPr>
        <w:t>▲</w:t>
      </w:r>
      <w:r>
        <w:rPr>
          <w:rFonts w:hint="eastAsia" w:ascii="宋体" w:hAnsi="宋体"/>
          <w:sz w:val="24"/>
        </w:rPr>
        <w:t>《中华人民共和国政府采购法实施条例》</w:t>
      </w:r>
      <w:r>
        <w:rPr>
          <w:rFonts w:hint="eastAsia" w:ascii="宋体" w:hAnsi="宋体" w:cs="宋体"/>
          <w:bCs/>
          <w:kern w:val="0"/>
          <w:sz w:val="24"/>
        </w:rPr>
        <w:t>第七十二条</w:t>
      </w:r>
      <w:r>
        <w:rPr>
          <w:rFonts w:hint="eastAsia" w:ascii="宋体" w:hAnsi="宋体" w:cs="宋体"/>
          <w:kern w:val="0"/>
          <w:sz w:val="24"/>
        </w:rPr>
        <w:t>　供应商有下列情形之一的，依照政府采购法第七十七条第一款的规定追究法律责任：</w:t>
      </w:r>
    </w:p>
    <w:p>
      <w:pPr>
        <w:widowControl/>
        <w:spacing w:line="380" w:lineRule="exact"/>
        <w:jc w:val="left"/>
        <w:rPr>
          <w:rFonts w:ascii="宋体" w:cs="宋体"/>
          <w:kern w:val="0"/>
          <w:sz w:val="24"/>
        </w:rPr>
      </w:pPr>
      <w:r>
        <w:rPr>
          <w:rFonts w:hint="eastAsia" w:ascii="宋体" w:hAnsi="宋体" w:cs="宋体"/>
          <w:kern w:val="0"/>
          <w:sz w:val="24"/>
        </w:rPr>
        <w:t>　　（一）向评标委员会、竞争性投标小组或者询价小组成员行贿或者提供其他不正当利益；</w:t>
      </w:r>
    </w:p>
    <w:p>
      <w:pPr>
        <w:widowControl/>
        <w:spacing w:line="380" w:lineRule="exact"/>
        <w:jc w:val="left"/>
        <w:rPr>
          <w:rFonts w:ascii="宋体" w:cs="宋体"/>
          <w:kern w:val="0"/>
          <w:sz w:val="24"/>
        </w:rPr>
      </w:pPr>
      <w:r>
        <w:rPr>
          <w:rFonts w:hint="eastAsia" w:ascii="宋体" w:hAnsi="宋体" w:cs="宋体"/>
          <w:kern w:val="0"/>
          <w:sz w:val="24"/>
        </w:rPr>
        <w:t>　　（二）中标或者成交后无正当理由拒不与采购人签订政府采购合同；</w:t>
      </w:r>
    </w:p>
    <w:p>
      <w:pPr>
        <w:widowControl/>
        <w:spacing w:line="380" w:lineRule="exact"/>
        <w:jc w:val="left"/>
        <w:rPr>
          <w:rFonts w:ascii="宋体" w:cs="宋体"/>
          <w:kern w:val="0"/>
          <w:sz w:val="24"/>
        </w:rPr>
      </w:pPr>
      <w:r>
        <w:rPr>
          <w:rFonts w:hint="eastAsia" w:ascii="宋体" w:hAnsi="宋体" w:cs="宋体"/>
          <w:kern w:val="0"/>
          <w:sz w:val="24"/>
        </w:rPr>
        <w:t>　　（三）未按照采购文件确定的事项签订政府采购合同；</w:t>
      </w:r>
    </w:p>
    <w:p>
      <w:pPr>
        <w:widowControl/>
        <w:spacing w:line="380" w:lineRule="exact"/>
        <w:jc w:val="left"/>
        <w:rPr>
          <w:rFonts w:ascii="宋体" w:cs="宋体"/>
          <w:kern w:val="0"/>
          <w:sz w:val="24"/>
        </w:rPr>
      </w:pPr>
      <w:r>
        <w:rPr>
          <w:rFonts w:hint="eastAsia" w:ascii="宋体" w:hAnsi="宋体" w:cs="宋体"/>
          <w:kern w:val="0"/>
          <w:sz w:val="24"/>
        </w:rPr>
        <w:t>　　（四）将政府采购合同转包；</w:t>
      </w:r>
    </w:p>
    <w:p>
      <w:pPr>
        <w:widowControl/>
        <w:spacing w:line="380" w:lineRule="exact"/>
        <w:jc w:val="left"/>
        <w:rPr>
          <w:rFonts w:ascii="宋体" w:cs="宋体"/>
          <w:kern w:val="0"/>
          <w:sz w:val="24"/>
        </w:rPr>
      </w:pPr>
      <w:r>
        <w:rPr>
          <w:rFonts w:hint="eastAsia" w:ascii="宋体" w:hAnsi="宋体" w:cs="宋体"/>
          <w:kern w:val="0"/>
          <w:sz w:val="24"/>
        </w:rPr>
        <w:t>　　（五）提供假冒伪劣产品；</w:t>
      </w:r>
    </w:p>
    <w:p>
      <w:pPr>
        <w:widowControl/>
        <w:spacing w:line="380" w:lineRule="exact"/>
        <w:jc w:val="left"/>
        <w:rPr>
          <w:rFonts w:ascii="宋体" w:cs="宋体"/>
          <w:kern w:val="0"/>
          <w:sz w:val="24"/>
        </w:rPr>
      </w:pPr>
      <w:r>
        <w:rPr>
          <w:rFonts w:hint="eastAsia" w:ascii="宋体" w:hAnsi="宋体" w:cs="宋体"/>
          <w:kern w:val="0"/>
          <w:sz w:val="24"/>
        </w:rPr>
        <w:t>　　（六）擅自变更、中止或者终止政府采购合同。</w:t>
      </w:r>
    </w:p>
    <w:p>
      <w:pPr>
        <w:widowControl/>
        <w:spacing w:line="380" w:lineRule="exact"/>
        <w:jc w:val="left"/>
        <w:rPr>
          <w:rFonts w:ascii="宋体" w:cs="宋体"/>
          <w:kern w:val="0"/>
          <w:sz w:val="24"/>
        </w:rPr>
      </w:pPr>
      <w:r>
        <w:rPr>
          <w:rFonts w:hint="eastAsia" w:ascii="宋体" w:hAnsi="宋体" w:cs="宋体"/>
          <w:kern w:val="0"/>
          <w:sz w:val="24"/>
        </w:rPr>
        <w:t>　　供应商有前款第一项规定情形的，中标、成交无效。评审阶段资格发生变化，供应商未依照本条例第二十一条的规定通知采购人和采购代理机构的，处以采购金额</w:t>
      </w:r>
      <w:r>
        <w:rPr>
          <w:rFonts w:ascii="宋体" w:hAnsi="宋体" w:cs="宋体"/>
          <w:kern w:val="0"/>
          <w:sz w:val="24"/>
        </w:rPr>
        <w:t>5</w:t>
      </w:r>
      <w:r>
        <w:rPr>
          <w:rFonts w:hint="eastAsia" w:ascii="宋体" w:hAnsi="宋体" w:cs="宋体"/>
          <w:kern w:val="0"/>
          <w:sz w:val="24"/>
        </w:rPr>
        <w:t>‰的罚款，列入不良行为记录名单，中标、成交无效。</w:t>
      </w:r>
    </w:p>
    <w:p>
      <w:pPr>
        <w:widowControl/>
        <w:spacing w:line="380" w:lineRule="exact"/>
        <w:jc w:val="left"/>
        <w:rPr>
          <w:rFonts w:ascii="宋体" w:cs="宋体"/>
          <w:kern w:val="0"/>
          <w:sz w:val="24"/>
        </w:rPr>
      </w:pPr>
      <w:r>
        <w:rPr>
          <w:rFonts w:hint="eastAsia" w:ascii="宋体" w:hAnsi="宋体" w:cs="宋体"/>
          <w:kern w:val="0"/>
          <w:sz w:val="24"/>
        </w:rPr>
        <w:t>　　</w:t>
      </w:r>
      <w:r>
        <w:rPr>
          <w:rFonts w:hint="eastAsia" w:ascii="宋体" w:hAnsi="宋体" w:cs="Arial"/>
          <w:sz w:val="24"/>
        </w:rPr>
        <w:t>▲</w:t>
      </w:r>
      <w:r>
        <w:rPr>
          <w:rFonts w:hint="eastAsia" w:ascii="宋体" w:hAnsi="宋体"/>
          <w:sz w:val="24"/>
        </w:rPr>
        <w:t>《中华人民共和国政府采购法实施条例》</w:t>
      </w:r>
      <w:r>
        <w:rPr>
          <w:rFonts w:hint="eastAsia" w:ascii="宋体" w:hAnsi="宋体" w:cs="宋体"/>
          <w:bCs/>
          <w:kern w:val="0"/>
          <w:sz w:val="24"/>
        </w:rPr>
        <w:t>第七十三条</w:t>
      </w:r>
      <w:r>
        <w:rPr>
          <w:rFonts w:hint="eastAsia" w:ascii="宋体" w:hAnsi="宋体" w:cs="宋体"/>
          <w:kern w:val="0"/>
          <w:sz w:val="24"/>
        </w:rPr>
        <w:t>　供应商捏造事实、提供虚假材料或者以非法手段取得证明材料进行投诉的，由财政部门列入不良行为记录名单，禁止其</w:t>
      </w:r>
      <w:r>
        <w:rPr>
          <w:rFonts w:ascii="宋体" w:hAnsi="宋体" w:cs="宋体"/>
          <w:kern w:val="0"/>
          <w:sz w:val="24"/>
        </w:rPr>
        <w:t>1</w:t>
      </w:r>
      <w:r>
        <w:rPr>
          <w:rFonts w:hint="eastAsia" w:ascii="宋体" w:hAnsi="宋体" w:cs="宋体"/>
          <w:kern w:val="0"/>
          <w:sz w:val="24"/>
        </w:rPr>
        <w:t>至</w:t>
      </w:r>
      <w:r>
        <w:rPr>
          <w:rFonts w:ascii="宋体" w:hAnsi="宋体" w:cs="宋体"/>
          <w:kern w:val="0"/>
          <w:sz w:val="24"/>
        </w:rPr>
        <w:t>3</w:t>
      </w:r>
      <w:r>
        <w:rPr>
          <w:rFonts w:hint="eastAsia" w:ascii="宋体" w:hAnsi="宋体" w:cs="宋体"/>
          <w:kern w:val="0"/>
          <w:sz w:val="24"/>
        </w:rPr>
        <w:t>年内参加政府采购活动。</w:t>
      </w:r>
    </w:p>
    <w:p>
      <w:pPr>
        <w:widowControl/>
        <w:spacing w:line="380" w:lineRule="exact"/>
        <w:jc w:val="left"/>
        <w:rPr>
          <w:rFonts w:ascii="宋体" w:cs="宋体"/>
          <w:kern w:val="0"/>
          <w:sz w:val="24"/>
        </w:rPr>
      </w:pPr>
      <w:r>
        <w:rPr>
          <w:rFonts w:hint="eastAsia" w:ascii="宋体" w:hAnsi="宋体" w:cs="宋体"/>
          <w:kern w:val="0"/>
          <w:sz w:val="24"/>
        </w:rPr>
        <w:t>　　</w:t>
      </w:r>
      <w:r>
        <w:rPr>
          <w:rFonts w:hint="eastAsia" w:ascii="宋体" w:hAnsi="宋体" w:cs="Arial"/>
          <w:sz w:val="24"/>
        </w:rPr>
        <w:t>▲</w:t>
      </w:r>
      <w:r>
        <w:rPr>
          <w:rFonts w:hint="eastAsia" w:ascii="宋体" w:hAnsi="宋体"/>
          <w:sz w:val="24"/>
        </w:rPr>
        <w:t>《中华人民共和国政府采购法实施条例》</w:t>
      </w:r>
      <w:r>
        <w:rPr>
          <w:rFonts w:hint="eastAsia" w:ascii="宋体" w:hAnsi="宋体" w:cs="宋体"/>
          <w:bCs/>
          <w:kern w:val="0"/>
          <w:sz w:val="24"/>
        </w:rPr>
        <w:t>第七十四条</w:t>
      </w:r>
      <w:r>
        <w:rPr>
          <w:rFonts w:hint="eastAsia"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cs="宋体"/>
          <w:kern w:val="0"/>
          <w:sz w:val="24"/>
        </w:rPr>
      </w:pPr>
      <w:r>
        <w:rPr>
          <w:rFonts w:hint="eastAsia"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cs="宋体"/>
          <w:kern w:val="0"/>
          <w:sz w:val="24"/>
        </w:rPr>
      </w:pPr>
      <w:r>
        <w:rPr>
          <w:rFonts w:hint="eastAsia" w:ascii="宋体" w:hAnsi="宋体" w:cs="宋体"/>
          <w:kern w:val="0"/>
          <w:sz w:val="24"/>
        </w:rPr>
        <w:t>　　（二）供应商按照采购人或者采购代理机构的授意撤换、修改投标文件或者响应文件；</w:t>
      </w:r>
    </w:p>
    <w:p>
      <w:pPr>
        <w:widowControl/>
        <w:spacing w:line="380" w:lineRule="exact"/>
        <w:jc w:val="left"/>
        <w:rPr>
          <w:rFonts w:ascii="宋体" w:cs="宋体"/>
          <w:kern w:val="0"/>
          <w:sz w:val="24"/>
        </w:rPr>
      </w:pPr>
      <w:r>
        <w:rPr>
          <w:rFonts w:hint="eastAsia" w:ascii="宋体" w:hAnsi="宋体" w:cs="宋体"/>
          <w:kern w:val="0"/>
          <w:sz w:val="24"/>
        </w:rPr>
        <w:t>　　（三）供应商之间协商报价、技术方案等投标文件或者响应文件的实质性内容；</w:t>
      </w:r>
    </w:p>
    <w:p>
      <w:pPr>
        <w:widowControl/>
        <w:spacing w:line="380" w:lineRule="exact"/>
        <w:jc w:val="left"/>
        <w:rPr>
          <w:rFonts w:ascii="宋体" w:cs="宋体"/>
          <w:kern w:val="0"/>
          <w:sz w:val="24"/>
        </w:rPr>
      </w:pPr>
      <w:r>
        <w:rPr>
          <w:rFonts w:hint="eastAsia"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cs="宋体"/>
          <w:kern w:val="0"/>
          <w:sz w:val="24"/>
        </w:rPr>
      </w:pPr>
      <w:r>
        <w:rPr>
          <w:rFonts w:hint="eastAsia" w:ascii="宋体" w:hAnsi="宋体" w:cs="宋体"/>
          <w:kern w:val="0"/>
          <w:sz w:val="24"/>
        </w:rPr>
        <w:t>　　（五）供应商之间事先约定由某一特定供应商中标、成交；</w:t>
      </w:r>
    </w:p>
    <w:p>
      <w:pPr>
        <w:widowControl/>
        <w:spacing w:line="380" w:lineRule="exact"/>
        <w:jc w:val="left"/>
        <w:rPr>
          <w:rFonts w:ascii="宋体" w:cs="宋体"/>
          <w:kern w:val="0"/>
          <w:sz w:val="24"/>
        </w:rPr>
      </w:pPr>
      <w:r>
        <w:rPr>
          <w:rFonts w:hint="eastAsia" w:ascii="宋体" w:hAnsi="宋体" w:cs="宋体"/>
          <w:kern w:val="0"/>
          <w:sz w:val="24"/>
        </w:rPr>
        <w:t>　　（六）供应商之间商定部分供应商放弃参加政府采购活动或者放弃中标、成交；</w:t>
      </w:r>
    </w:p>
    <w:p>
      <w:pPr>
        <w:widowControl/>
        <w:spacing w:line="380" w:lineRule="exact"/>
        <w:jc w:val="left"/>
        <w:rPr>
          <w:rFonts w:ascii="宋体"/>
          <w:sz w:val="24"/>
        </w:rPr>
      </w:pPr>
      <w:r>
        <w:rPr>
          <w:rFonts w:hint="eastAsia" w:ascii="宋体" w:hAnsi="宋体" w:cs="宋体"/>
          <w:kern w:val="0"/>
          <w:sz w:val="24"/>
        </w:rPr>
        <w:t>　　（七）供应商与采购人或者采购代理机构之间、供应商相互之间，为谋求特定供应商中标、成交或者排斥其他供应商的其他串通行为。</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sz w:val="24"/>
        </w:rPr>
      </w:pPr>
      <w:r>
        <w:rPr>
          <w:rFonts w:hint="eastAsia" w:ascii="宋体" w:hAnsi="宋体"/>
          <w:b/>
          <w:sz w:val="32"/>
          <w:szCs w:val="32"/>
        </w:rPr>
        <w:t>第三章</w:t>
      </w:r>
      <w:r>
        <w:rPr>
          <w:rFonts w:ascii="宋体" w:hAnsi="宋体"/>
          <w:b/>
          <w:sz w:val="32"/>
          <w:szCs w:val="32"/>
        </w:rPr>
        <w:t xml:space="preserve">  </w:t>
      </w:r>
      <w:r>
        <w:rPr>
          <w:rFonts w:hint="eastAsia" w:ascii="宋体" w:hAnsi="宋体"/>
          <w:b/>
          <w:sz w:val="32"/>
          <w:szCs w:val="32"/>
        </w:rPr>
        <w:t>评标办法及评标标准</w:t>
      </w: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本项目先开资信、技术文件，再开报价文件。其中资信和技术分占70%，报价分占30%。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hAnsi="宋体"/>
          <w:b/>
          <w:sz w:val="24"/>
        </w:rPr>
      </w:pPr>
      <w:r>
        <w:rPr>
          <w:rFonts w:hint="eastAsia" w:ascii="宋体" w:hAnsi="宋体"/>
          <w:b/>
          <w:sz w:val="24"/>
        </w:rPr>
        <w:t>▲资信及商务、技术评分表</w:t>
      </w:r>
    </w:p>
    <w:tbl>
      <w:tblPr>
        <w:tblStyle w:val="13"/>
        <w:tblW w:w="95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7797"/>
        <w:gridCol w:w="9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793" w:type="dxa"/>
            <w:tcBorders>
              <w:top w:val="single" w:color="auto" w:sz="4" w:space="0"/>
              <w:left w:val="single" w:color="auto" w:sz="4" w:space="0"/>
            </w:tcBorders>
            <w:vAlign w:val="center"/>
          </w:tcPr>
          <w:p>
            <w:pPr>
              <w:adjustRightInd w:val="0"/>
              <w:snapToGrid w:val="0"/>
              <w:spacing w:line="276" w:lineRule="auto"/>
              <w:jc w:val="center"/>
              <w:rPr>
                <w:rFonts w:ascii="宋体" w:hAnsi="宋体" w:cs="宋体"/>
                <w:color w:val="000000"/>
                <w:szCs w:val="21"/>
              </w:rPr>
            </w:pPr>
            <w:r>
              <w:rPr>
                <w:rFonts w:hint="eastAsia" w:ascii="宋体" w:hAnsi="宋体" w:cs="宋体"/>
                <w:color w:val="000000"/>
                <w:szCs w:val="21"/>
              </w:rPr>
              <w:t>序号</w:t>
            </w:r>
          </w:p>
        </w:tc>
        <w:tc>
          <w:tcPr>
            <w:tcW w:w="7797" w:type="dxa"/>
            <w:tcBorders>
              <w:top w:val="single" w:color="auto" w:sz="4" w:space="0"/>
              <w:left w:val="single" w:color="auto" w:sz="4" w:space="0"/>
            </w:tcBorders>
            <w:vAlign w:val="center"/>
          </w:tcPr>
          <w:p>
            <w:pPr>
              <w:adjustRightInd w:val="0"/>
              <w:snapToGrid w:val="0"/>
              <w:spacing w:line="276" w:lineRule="auto"/>
              <w:jc w:val="center"/>
              <w:rPr>
                <w:rFonts w:ascii="宋体" w:hAnsi="宋体" w:cs="宋体"/>
                <w:color w:val="000000"/>
                <w:szCs w:val="21"/>
              </w:rPr>
            </w:pPr>
            <w:r>
              <w:rPr>
                <w:rFonts w:hint="eastAsia" w:ascii="宋体" w:hAnsi="宋体" w:cs="宋体"/>
                <w:color w:val="000000"/>
                <w:szCs w:val="21"/>
              </w:rPr>
              <w:t>内  容</w:t>
            </w:r>
          </w:p>
        </w:tc>
        <w:tc>
          <w:tcPr>
            <w:tcW w:w="992" w:type="dxa"/>
            <w:tcBorders>
              <w:top w:val="single" w:color="auto" w:sz="4" w:space="0"/>
              <w:right w:val="single" w:color="auto" w:sz="4" w:space="0"/>
            </w:tcBorders>
            <w:vAlign w:val="center"/>
          </w:tcPr>
          <w:p>
            <w:pPr>
              <w:adjustRightInd w:val="0"/>
              <w:snapToGrid w:val="0"/>
              <w:spacing w:line="276" w:lineRule="auto"/>
              <w:jc w:val="center"/>
              <w:rPr>
                <w:rFonts w:ascii="宋体" w:hAnsi="宋体" w:cs="宋体"/>
                <w:color w:val="000000"/>
                <w:szCs w:val="21"/>
              </w:rPr>
            </w:pPr>
            <w:r>
              <w:rPr>
                <w:rFonts w:hint="eastAsia" w:ascii="宋体" w:hAnsi="宋体" w:cs="宋体"/>
                <w:color w:val="000000"/>
                <w:szCs w:val="21"/>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793" w:type="dxa"/>
            <w:tcBorders>
              <w:top w:val="single" w:color="auto" w:sz="4" w:space="0"/>
              <w:left w:val="single" w:color="auto" w:sz="4" w:space="0"/>
            </w:tcBorders>
            <w:vAlign w:val="center"/>
          </w:tcPr>
          <w:p>
            <w:pPr>
              <w:adjustRightInd w:val="0"/>
              <w:snapToGrid w:val="0"/>
              <w:spacing w:line="276" w:lineRule="auto"/>
              <w:jc w:val="center"/>
              <w:rPr>
                <w:rFonts w:ascii="宋体" w:hAnsi="宋体" w:cs="宋体"/>
                <w:color w:val="000000"/>
                <w:szCs w:val="21"/>
              </w:rPr>
            </w:pPr>
            <w:r>
              <w:rPr>
                <w:rFonts w:hint="eastAsia" w:ascii="宋体" w:hAnsi="宋体" w:cs="宋体"/>
                <w:color w:val="000000"/>
                <w:szCs w:val="21"/>
              </w:rPr>
              <w:t>1</w:t>
            </w:r>
          </w:p>
        </w:tc>
        <w:tc>
          <w:tcPr>
            <w:tcW w:w="7797" w:type="dxa"/>
            <w:tcBorders>
              <w:top w:val="single" w:color="auto" w:sz="4" w:space="0"/>
              <w:left w:val="single" w:color="auto" w:sz="4" w:space="0"/>
            </w:tcBorders>
            <w:vAlign w:val="center"/>
          </w:tcPr>
          <w:p>
            <w:pPr>
              <w:widowControl/>
              <w:spacing w:line="300" w:lineRule="auto"/>
              <w:rPr>
                <w:rFonts w:ascii="宋体" w:hAnsi="宋体" w:cs="宋体"/>
                <w:color w:val="000000"/>
                <w:kern w:val="0"/>
                <w:szCs w:val="21"/>
              </w:rPr>
            </w:pPr>
            <w:r>
              <w:rPr>
                <w:rFonts w:hint="eastAsia" w:ascii="宋体" w:hAnsi="宋体" w:cs="宋体"/>
                <w:color w:val="000000"/>
                <w:kern w:val="0"/>
                <w:szCs w:val="21"/>
              </w:rPr>
              <w:t>投标人资质情况（6分）</w:t>
            </w:r>
          </w:p>
          <w:p>
            <w:pPr>
              <w:widowControl/>
              <w:spacing w:line="300" w:lineRule="auto"/>
              <w:rPr>
                <w:rFonts w:ascii="宋体" w:hAnsi="宋体"/>
                <w:color w:val="000000"/>
                <w:kern w:val="0"/>
                <w:szCs w:val="21"/>
              </w:rPr>
            </w:pPr>
            <w:r>
              <w:rPr>
                <w:rFonts w:hint="eastAsia" w:ascii="宋体" w:hAnsi="宋体"/>
                <w:color w:val="000000"/>
                <w:kern w:val="0"/>
                <w:szCs w:val="21"/>
              </w:rPr>
              <w:t>1）投标企业情况，投标人综合实力、知名度、美誉度等情况酌情打分。最高得2分；</w:t>
            </w:r>
          </w:p>
          <w:p>
            <w:pPr>
              <w:widowControl/>
              <w:spacing w:line="300" w:lineRule="auto"/>
              <w:rPr>
                <w:rFonts w:ascii="宋体" w:hAnsi="宋体"/>
                <w:color w:val="000000"/>
                <w:kern w:val="0"/>
                <w:szCs w:val="21"/>
              </w:rPr>
            </w:pPr>
            <w:r>
              <w:rPr>
                <w:rFonts w:hint="eastAsia" w:ascii="宋体" w:hAnsi="宋体"/>
                <w:color w:val="000000"/>
                <w:kern w:val="0"/>
                <w:szCs w:val="21"/>
              </w:rPr>
              <w:t>2）投标人持有《增值电信业务经营许可证》或《基础电信业务经营许可证》证书的得2分；</w:t>
            </w:r>
          </w:p>
          <w:p>
            <w:pPr>
              <w:tabs>
                <w:tab w:val="left" w:pos="0"/>
              </w:tabs>
              <w:adjustRightInd w:val="0"/>
              <w:snapToGrid w:val="0"/>
              <w:spacing w:line="276" w:lineRule="auto"/>
              <w:rPr>
                <w:rFonts w:ascii="宋体" w:hAnsi="宋体" w:cs="宋体"/>
                <w:color w:val="000000"/>
                <w:szCs w:val="21"/>
              </w:rPr>
            </w:pPr>
            <w:r>
              <w:rPr>
                <w:rFonts w:hint="eastAsia" w:ascii="宋体" w:hAnsi="宋体"/>
                <w:color w:val="000000"/>
                <w:kern w:val="0"/>
                <w:szCs w:val="21"/>
              </w:rPr>
              <w:t>3） 投标人具有质量管理体系认证（ISO9001）得1分；具有环境管理（ISO14001）体系认证得1分。最高得</w:t>
            </w:r>
            <w:r>
              <w:rPr>
                <w:rFonts w:ascii="宋体" w:hAnsi="宋体"/>
                <w:color w:val="000000"/>
                <w:kern w:val="0"/>
                <w:szCs w:val="21"/>
              </w:rPr>
              <w:t>2</w:t>
            </w:r>
            <w:r>
              <w:rPr>
                <w:rFonts w:hint="eastAsia" w:ascii="宋体" w:hAnsi="宋体"/>
                <w:color w:val="000000"/>
                <w:kern w:val="0"/>
                <w:szCs w:val="21"/>
              </w:rPr>
              <w:t>分。证书应在有效期内。根据投标文件中提供的证书复印件及全国认证认可信息公共服务平台（http://ggfw.cnca.cn/）的查询截图进行评分，未提供不得分。</w:t>
            </w:r>
          </w:p>
        </w:tc>
        <w:tc>
          <w:tcPr>
            <w:tcW w:w="992" w:type="dxa"/>
            <w:tcBorders>
              <w:top w:val="single" w:color="auto" w:sz="4" w:space="0"/>
              <w:right w:val="single" w:color="auto" w:sz="4" w:space="0"/>
            </w:tcBorders>
            <w:vAlign w:val="center"/>
          </w:tcPr>
          <w:p>
            <w:pPr>
              <w:adjustRightInd w:val="0"/>
              <w:snapToGrid w:val="0"/>
              <w:spacing w:line="276" w:lineRule="auto"/>
              <w:jc w:val="center"/>
              <w:rPr>
                <w:rFonts w:ascii="宋体" w:hAnsi="宋体" w:cs="宋体"/>
                <w:color w:val="000000"/>
                <w:szCs w:val="21"/>
              </w:rPr>
            </w:pPr>
            <w:r>
              <w:rPr>
                <w:rFonts w:ascii="宋体" w:hAnsi="宋体" w:cs="宋体"/>
                <w:color w:val="000000"/>
                <w:szCs w:val="21"/>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793" w:type="dxa"/>
            <w:tcBorders>
              <w:left w:val="single" w:color="auto" w:sz="4" w:space="0"/>
            </w:tcBorders>
            <w:vAlign w:val="center"/>
          </w:tcPr>
          <w:p>
            <w:pPr>
              <w:adjustRightInd w:val="0"/>
              <w:snapToGrid w:val="0"/>
              <w:spacing w:line="276" w:lineRule="auto"/>
              <w:jc w:val="center"/>
              <w:rPr>
                <w:rFonts w:ascii="宋体" w:hAnsi="宋体" w:cs="宋体"/>
                <w:color w:val="000000"/>
                <w:szCs w:val="21"/>
              </w:rPr>
            </w:pPr>
            <w:r>
              <w:rPr>
                <w:rFonts w:hint="eastAsia" w:ascii="宋体" w:hAnsi="宋体" w:cs="宋体"/>
                <w:color w:val="000000"/>
                <w:szCs w:val="21"/>
              </w:rPr>
              <w:t>2</w:t>
            </w:r>
          </w:p>
        </w:tc>
        <w:tc>
          <w:tcPr>
            <w:tcW w:w="7797" w:type="dxa"/>
            <w:tcBorders>
              <w:left w:val="single" w:color="auto" w:sz="4" w:space="0"/>
            </w:tcBorders>
            <w:vAlign w:val="center"/>
          </w:tcPr>
          <w:p>
            <w:pPr>
              <w:widowControl/>
              <w:spacing w:line="300" w:lineRule="auto"/>
              <w:rPr>
                <w:rFonts w:ascii="宋体" w:hAnsi="宋体" w:cs="宋体"/>
                <w:color w:val="000000"/>
                <w:kern w:val="0"/>
                <w:szCs w:val="21"/>
              </w:rPr>
            </w:pPr>
            <w:r>
              <w:rPr>
                <w:rFonts w:hint="eastAsia" w:ascii="宋体" w:hAnsi="宋体" w:cs="宋体"/>
                <w:color w:val="000000"/>
                <w:kern w:val="0"/>
                <w:szCs w:val="21"/>
              </w:rPr>
              <w:t>投标人类似项目建设的业绩（6分）</w:t>
            </w:r>
          </w:p>
          <w:p>
            <w:pPr>
              <w:tabs>
                <w:tab w:val="left" w:pos="0"/>
              </w:tabs>
              <w:adjustRightInd w:val="0"/>
              <w:snapToGrid w:val="0"/>
              <w:spacing w:line="276" w:lineRule="auto"/>
              <w:rPr>
                <w:rFonts w:ascii="宋体" w:hAnsi="宋体"/>
                <w:color w:val="000000"/>
                <w:szCs w:val="21"/>
                <w:shd w:val="clear" w:color="auto" w:fill="FFFFFF"/>
              </w:rPr>
            </w:pPr>
            <w:r>
              <w:rPr>
                <w:rFonts w:hint="eastAsia" w:ascii="宋体" w:hAnsi="宋体"/>
                <w:color w:val="000000"/>
                <w:kern w:val="0"/>
                <w:szCs w:val="21"/>
              </w:rPr>
              <w:t xml:space="preserve">● </w:t>
            </w:r>
            <w:r>
              <w:rPr>
                <w:rFonts w:hint="eastAsia" w:ascii="宋体" w:hAnsi="宋体"/>
                <w:color w:val="000000"/>
                <w:szCs w:val="21"/>
                <w:shd w:val="clear" w:color="auto" w:fill="FFFFFF"/>
              </w:rPr>
              <w:t>投标人2017年1月1日以来，类似项目业绩每提供一个合同得2分，最多6分。投标文件中应提供相关合同复印件，未提供者不得分。</w:t>
            </w:r>
          </w:p>
        </w:tc>
        <w:tc>
          <w:tcPr>
            <w:tcW w:w="992" w:type="dxa"/>
            <w:tcBorders>
              <w:right w:val="single" w:color="auto" w:sz="4" w:space="0"/>
            </w:tcBorders>
            <w:vAlign w:val="center"/>
          </w:tcPr>
          <w:p>
            <w:pPr>
              <w:widowControl/>
              <w:spacing w:line="276" w:lineRule="auto"/>
              <w:jc w:val="center"/>
              <w:rPr>
                <w:rFonts w:ascii="宋体" w:hAnsi="宋体" w:cs="宋体"/>
                <w:color w:val="000000"/>
                <w:kern w:val="0"/>
                <w:szCs w:val="21"/>
              </w:rPr>
            </w:pPr>
            <w:r>
              <w:rPr>
                <w:rFonts w:ascii="宋体" w:hAnsi="宋体" w:cs="宋体"/>
                <w:color w:val="000000"/>
                <w:kern w:val="0"/>
                <w:szCs w:val="21"/>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793" w:type="dxa"/>
            <w:tcBorders>
              <w:left w:val="single" w:color="auto" w:sz="4" w:space="0"/>
            </w:tcBorders>
            <w:vAlign w:val="center"/>
          </w:tcPr>
          <w:p>
            <w:pPr>
              <w:tabs>
                <w:tab w:val="left" w:pos="0"/>
              </w:tabs>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3</w:t>
            </w:r>
          </w:p>
        </w:tc>
        <w:tc>
          <w:tcPr>
            <w:tcW w:w="7797" w:type="dxa"/>
            <w:tcBorders>
              <w:left w:val="single" w:color="auto" w:sz="4" w:space="0"/>
            </w:tcBorders>
          </w:tcPr>
          <w:p>
            <w:pPr>
              <w:spacing w:line="300" w:lineRule="auto"/>
              <w:ind w:firstLine="34"/>
              <w:rPr>
                <w:rFonts w:ascii="宋体" w:hAnsi="宋体"/>
                <w:color w:val="000000"/>
                <w:kern w:val="0"/>
                <w:szCs w:val="21"/>
              </w:rPr>
            </w:pPr>
            <w:r>
              <w:rPr>
                <w:rFonts w:hint="eastAsia" w:ascii="宋体" w:hAnsi="宋体"/>
                <w:color w:val="000000"/>
                <w:kern w:val="0"/>
                <w:szCs w:val="21"/>
              </w:rPr>
              <w:t>投标方案的科学性和完整性（6分）</w:t>
            </w:r>
          </w:p>
          <w:p>
            <w:pPr>
              <w:spacing w:line="300" w:lineRule="auto"/>
              <w:ind w:firstLine="34"/>
              <w:rPr>
                <w:rFonts w:ascii="宋体" w:hAnsi="宋体"/>
                <w:color w:val="000000"/>
                <w:kern w:val="0"/>
                <w:szCs w:val="21"/>
              </w:rPr>
            </w:pPr>
            <w:r>
              <w:rPr>
                <w:rFonts w:hint="eastAsia" w:ascii="宋体" w:hAnsi="宋体"/>
                <w:color w:val="000000"/>
                <w:kern w:val="0"/>
                <w:szCs w:val="21"/>
              </w:rPr>
              <w:t>1）详细阐述道路视频监控系统扩容具体方案，系统建设思路、原则、特点、技术要求的理解情况，在确保阶段性任务实现的同时，是否统筹考虑了总体目标的实现，0-3分；</w:t>
            </w:r>
          </w:p>
          <w:p>
            <w:pPr>
              <w:spacing w:line="300" w:lineRule="auto"/>
              <w:ind w:firstLine="34"/>
              <w:rPr>
                <w:rFonts w:ascii="宋体" w:hAnsi="宋体"/>
                <w:color w:val="000000"/>
                <w:kern w:val="0"/>
                <w:szCs w:val="21"/>
              </w:rPr>
            </w:pPr>
            <w:r>
              <w:rPr>
                <w:rFonts w:hint="eastAsia" w:ascii="宋体" w:hAnsi="宋体"/>
                <w:color w:val="000000"/>
                <w:kern w:val="0"/>
                <w:szCs w:val="21"/>
              </w:rPr>
              <w:t>2）系统建设方案的科学性、先进性、可行性、扩展性、安全性、前瞻性以及独到的特点等，0-3分。</w:t>
            </w:r>
          </w:p>
        </w:tc>
        <w:tc>
          <w:tcPr>
            <w:tcW w:w="992" w:type="dxa"/>
            <w:tcBorders>
              <w:right w:val="single" w:color="auto" w:sz="4" w:space="0"/>
            </w:tcBorders>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793" w:type="dxa"/>
            <w:tcBorders>
              <w:left w:val="single" w:color="auto" w:sz="4" w:space="0"/>
            </w:tcBorders>
            <w:vAlign w:val="center"/>
          </w:tcPr>
          <w:p>
            <w:pPr>
              <w:tabs>
                <w:tab w:val="left" w:pos="0"/>
              </w:tabs>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4</w:t>
            </w:r>
          </w:p>
        </w:tc>
        <w:tc>
          <w:tcPr>
            <w:tcW w:w="7797" w:type="dxa"/>
            <w:tcBorders>
              <w:left w:val="single" w:color="auto" w:sz="4" w:space="0"/>
            </w:tcBorders>
            <w:vAlign w:val="center"/>
          </w:tcPr>
          <w:p>
            <w:pPr>
              <w:widowControl/>
              <w:spacing w:line="300" w:lineRule="auto"/>
              <w:rPr>
                <w:rFonts w:ascii="宋体" w:hAnsi="宋体" w:cs="宋体"/>
                <w:color w:val="000000"/>
                <w:kern w:val="0"/>
                <w:szCs w:val="21"/>
              </w:rPr>
            </w:pPr>
            <w:r>
              <w:rPr>
                <w:rFonts w:hint="eastAsia" w:ascii="宋体" w:hAnsi="宋体" w:cs="宋体"/>
                <w:color w:val="000000"/>
                <w:kern w:val="0"/>
                <w:szCs w:val="21"/>
              </w:rPr>
              <w:t>投标产品情况（14分）</w:t>
            </w:r>
          </w:p>
          <w:p>
            <w:pPr>
              <w:widowControl/>
              <w:spacing w:line="300" w:lineRule="auto"/>
              <w:rPr>
                <w:rFonts w:ascii="宋体" w:hAnsi="宋体" w:cs="宋体"/>
                <w:color w:val="000000"/>
                <w:kern w:val="0"/>
                <w:szCs w:val="21"/>
              </w:rPr>
            </w:pPr>
            <w:r>
              <w:rPr>
                <w:rFonts w:hint="eastAsia" w:ascii="宋体" w:hAnsi="宋体"/>
                <w:color w:val="000000"/>
                <w:kern w:val="0"/>
                <w:szCs w:val="21"/>
              </w:rPr>
              <w:t xml:space="preserve">1） </w:t>
            </w:r>
            <w:r>
              <w:rPr>
                <w:rFonts w:hint="eastAsia" w:ascii="宋体" w:hAnsi="宋体" w:cs="宋体"/>
                <w:color w:val="000000"/>
                <w:kern w:val="0"/>
                <w:szCs w:val="21"/>
              </w:rPr>
              <w:t>投标供应商在系统建设部分承诺投入的产品的整体比较，包括产品的品牌、规格档次、产品兼容性、可靠性、安全性、市场使用率，0-6分；</w:t>
            </w:r>
          </w:p>
          <w:p>
            <w:pPr>
              <w:widowControl/>
              <w:spacing w:line="300" w:lineRule="auto"/>
              <w:rPr>
                <w:rFonts w:ascii="宋体" w:hAnsi="宋体"/>
                <w:color w:val="000000"/>
                <w:kern w:val="0"/>
                <w:szCs w:val="21"/>
              </w:rPr>
            </w:pPr>
            <w:r>
              <w:rPr>
                <w:rFonts w:hint="eastAsia" w:ascii="宋体" w:hAnsi="宋体"/>
                <w:color w:val="000000"/>
                <w:kern w:val="0"/>
                <w:szCs w:val="21"/>
              </w:rPr>
              <w:t>2） 投标供应商在系统建设部分承诺投入的产品与采购文件要求的吻合度综合比较，包括：详细配置、主要技术参数等，0-8分</w:t>
            </w:r>
            <w:r>
              <w:rPr>
                <w:rFonts w:ascii="宋体" w:hAnsi="宋体"/>
                <w:color w:val="000000"/>
                <w:kern w:val="0"/>
                <w:szCs w:val="21"/>
              </w:rPr>
              <w:t>。</w:t>
            </w:r>
            <w:r>
              <w:rPr>
                <w:rFonts w:hint="eastAsia" w:ascii="宋体" w:hAnsi="宋体"/>
                <w:color w:val="000000"/>
                <w:kern w:val="0"/>
                <w:szCs w:val="21"/>
              </w:rPr>
              <w:t>标★的技术指标负偏离每一项扣2分，普通技术指标负偏离每一项扣减1分，扣完为止。</w:t>
            </w:r>
          </w:p>
        </w:tc>
        <w:tc>
          <w:tcPr>
            <w:tcW w:w="992" w:type="dxa"/>
            <w:tcBorders>
              <w:right w:val="single" w:color="auto" w:sz="4" w:space="0"/>
            </w:tcBorders>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793" w:type="dxa"/>
            <w:tcBorders>
              <w:left w:val="single" w:color="auto" w:sz="4" w:space="0"/>
            </w:tcBorders>
            <w:vAlign w:val="center"/>
          </w:tcPr>
          <w:p>
            <w:pPr>
              <w:tabs>
                <w:tab w:val="left" w:pos="0"/>
              </w:tabs>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5</w:t>
            </w:r>
          </w:p>
        </w:tc>
        <w:tc>
          <w:tcPr>
            <w:tcW w:w="7797" w:type="dxa"/>
            <w:tcBorders>
              <w:left w:val="single" w:color="auto" w:sz="4" w:space="0"/>
            </w:tcBorders>
            <w:vAlign w:val="center"/>
          </w:tcPr>
          <w:p>
            <w:pPr>
              <w:widowControl/>
              <w:spacing w:line="300" w:lineRule="auto"/>
              <w:rPr>
                <w:rFonts w:ascii="宋体" w:hAnsi="宋体" w:cs="宋体"/>
                <w:color w:val="000000"/>
                <w:kern w:val="0"/>
                <w:szCs w:val="21"/>
              </w:rPr>
            </w:pPr>
            <w:r>
              <w:rPr>
                <w:rFonts w:hint="eastAsia" w:ascii="宋体" w:hAnsi="宋体" w:cs="宋体"/>
                <w:color w:val="000000"/>
                <w:kern w:val="0"/>
                <w:szCs w:val="21"/>
              </w:rPr>
              <w:t>项目组成员（</w:t>
            </w:r>
            <w:r>
              <w:rPr>
                <w:rFonts w:ascii="宋体" w:hAnsi="宋体" w:cs="宋体"/>
                <w:color w:val="000000"/>
                <w:kern w:val="0"/>
                <w:szCs w:val="21"/>
              </w:rPr>
              <w:t>7</w:t>
            </w:r>
            <w:r>
              <w:rPr>
                <w:rFonts w:hint="eastAsia" w:ascii="宋体" w:hAnsi="宋体" w:cs="宋体"/>
                <w:color w:val="000000"/>
                <w:kern w:val="0"/>
                <w:szCs w:val="21"/>
              </w:rPr>
              <w:t>分）</w:t>
            </w:r>
          </w:p>
          <w:p>
            <w:pPr>
              <w:widowControl/>
              <w:spacing w:line="300" w:lineRule="auto"/>
              <w:rPr>
                <w:rFonts w:ascii="宋体" w:hAnsi="宋体" w:cs="宋体"/>
                <w:color w:val="000000"/>
                <w:kern w:val="0"/>
                <w:szCs w:val="21"/>
              </w:rPr>
            </w:pPr>
            <w:r>
              <w:rPr>
                <w:rFonts w:hint="eastAsia" w:ascii="宋体" w:hAnsi="宋体" w:cs="宋体"/>
                <w:color w:val="000000"/>
                <w:kern w:val="0"/>
                <w:szCs w:val="21"/>
              </w:rPr>
              <w:t>1） 项目负责人具备项目经理证（PMP）资质的得1分（提供证书复印件和社保证明）；</w:t>
            </w:r>
          </w:p>
          <w:p>
            <w:pPr>
              <w:widowControl/>
              <w:spacing w:line="300" w:lineRule="auto"/>
              <w:rPr>
                <w:rFonts w:ascii="宋体" w:hAnsi="宋体" w:cs="宋体"/>
                <w:color w:val="000000"/>
                <w:kern w:val="0"/>
                <w:szCs w:val="21"/>
              </w:rPr>
            </w:pPr>
            <w:r>
              <w:rPr>
                <w:rFonts w:hint="eastAsia" w:ascii="宋体" w:hAnsi="宋体" w:cs="宋体"/>
                <w:color w:val="000000"/>
                <w:kern w:val="0"/>
                <w:szCs w:val="21"/>
              </w:rPr>
              <w:t>2）整个团队具备2名及以上项目经理证人员（PMP）资质得</w:t>
            </w:r>
            <w:r>
              <w:rPr>
                <w:rFonts w:ascii="宋体" w:hAnsi="宋体" w:cs="宋体"/>
                <w:color w:val="000000"/>
                <w:kern w:val="0"/>
                <w:szCs w:val="21"/>
              </w:rPr>
              <w:t>2</w:t>
            </w:r>
            <w:r>
              <w:rPr>
                <w:rFonts w:hint="eastAsia" w:ascii="宋体" w:hAnsi="宋体" w:cs="宋体"/>
                <w:color w:val="000000"/>
                <w:kern w:val="0"/>
                <w:szCs w:val="21"/>
              </w:rPr>
              <w:t>分；</w:t>
            </w:r>
          </w:p>
          <w:p>
            <w:pPr>
              <w:widowControl/>
              <w:spacing w:line="300" w:lineRule="auto"/>
              <w:rPr>
                <w:rFonts w:ascii="宋体" w:hAnsi="宋体" w:cs="宋体"/>
                <w:color w:val="000000"/>
                <w:kern w:val="0"/>
                <w:szCs w:val="21"/>
              </w:rPr>
            </w:pPr>
            <w:r>
              <w:rPr>
                <w:rFonts w:hint="eastAsia" w:ascii="宋体" w:hAnsi="宋体" w:cs="宋体"/>
                <w:color w:val="000000"/>
                <w:kern w:val="0"/>
                <w:szCs w:val="21"/>
              </w:rPr>
              <w:t>3) 针对本项目其他团队成员具备各方面完备的类似项目的集成和实施能力（提供专业技能证书如CCIE\OCP复印件、社保证明、类似项目实践经历作为凭证），0</w:t>
            </w:r>
            <w:r>
              <w:rPr>
                <w:rFonts w:ascii="宋体" w:hAnsi="宋体" w:cs="宋体"/>
                <w:color w:val="000000"/>
                <w:kern w:val="0"/>
                <w:szCs w:val="21"/>
              </w:rPr>
              <w:t>-4</w:t>
            </w:r>
            <w:r>
              <w:rPr>
                <w:rFonts w:hint="eastAsia" w:ascii="宋体" w:hAnsi="宋体" w:cs="宋体"/>
                <w:color w:val="000000"/>
                <w:kern w:val="0"/>
                <w:szCs w:val="21"/>
              </w:rPr>
              <w:t>分。</w:t>
            </w:r>
          </w:p>
        </w:tc>
        <w:tc>
          <w:tcPr>
            <w:tcW w:w="992" w:type="dxa"/>
            <w:tcBorders>
              <w:right w:val="single" w:color="auto" w:sz="4" w:space="0"/>
            </w:tcBorders>
            <w:vAlign w:val="center"/>
          </w:tcPr>
          <w:p>
            <w:pPr>
              <w:widowControl/>
              <w:spacing w:line="300" w:lineRule="auto"/>
              <w:jc w:val="center"/>
              <w:rPr>
                <w:rFonts w:ascii="宋体" w:hAnsi="宋体" w:cs="宋体"/>
                <w:color w:val="000000"/>
                <w:kern w:val="0"/>
                <w:szCs w:val="21"/>
              </w:rPr>
            </w:pPr>
            <w:r>
              <w:rPr>
                <w:rFonts w:ascii="宋体" w:hAnsi="宋体" w:cs="宋体"/>
                <w:color w:val="000000"/>
                <w:kern w:val="0"/>
                <w:szCs w:val="21"/>
              </w:rPr>
              <w:t>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793" w:type="dxa"/>
            <w:tcBorders>
              <w:left w:val="single" w:color="auto" w:sz="4" w:space="0"/>
            </w:tcBorders>
            <w:vAlign w:val="center"/>
          </w:tcPr>
          <w:p>
            <w:pPr>
              <w:tabs>
                <w:tab w:val="left" w:pos="0"/>
              </w:tabs>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6</w:t>
            </w:r>
          </w:p>
        </w:tc>
        <w:tc>
          <w:tcPr>
            <w:tcW w:w="7797" w:type="dxa"/>
            <w:tcBorders>
              <w:left w:val="single" w:color="auto" w:sz="4" w:space="0"/>
            </w:tcBorders>
            <w:vAlign w:val="center"/>
          </w:tcPr>
          <w:p>
            <w:pPr>
              <w:widowControl/>
              <w:spacing w:line="300" w:lineRule="auto"/>
              <w:rPr>
                <w:rFonts w:ascii="宋体" w:hAnsi="宋体" w:cs="宋体"/>
                <w:color w:val="000000"/>
                <w:kern w:val="0"/>
                <w:szCs w:val="21"/>
              </w:rPr>
            </w:pPr>
            <w:r>
              <w:rPr>
                <w:rFonts w:hint="eastAsia" w:ascii="宋体" w:hAnsi="宋体" w:cs="宋体"/>
                <w:color w:val="000000"/>
                <w:kern w:val="0"/>
                <w:szCs w:val="21"/>
              </w:rPr>
              <w:t>关键技术解决能力和资源整合利用的能力（</w:t>
            </w:r>
            <w:r>
              <w:rPr>
                <w:rFonts w:ascii="宋体" w:hAnsi="宋体" w:cs="宋体"/>
                <w:color w:val="000000"/>
                <w:kern w:val="0"/>
                <w:szCs w:val="21"/>
              </w:rPr>
              <w:t>1</w:t>
            </w:r>
            <w:r>
              <w:rPr>
                <w:rFonts w:hint="eastAsia" w:ascii="宋体" w:hAnsi="宋体" w:cs="宋体"/>
                <w:color w:val="000000"/>
                <w:kern w:val="0"/>
                <w:szCs w:val="21"/>
              </w:rPr>
              <w:t>8分）</w:t>
            </w:r>
          </w:p>
          <w:p>
            <w:pPr>
              <w:widowControl/>
              <w:spacing w:line="300" w:lineRule="auto"/>
              <w:rPr>
                <w:rFonts w:ascii="宋体" w:hAnsi="宋体"/>
                <w:color w:val="000000"/>
                <w:kern w:val="0"/>
                <w:szCs w:val="21"/>
              </w:rPr>
            </w:pPr>
            <w:r>
              <w:rPr>
                <w:rFonts w:hint="eastAsia" w:ascii="宋体" w:hAnsi="宋体"/>
                <w:color w:val="000000"/>
                <w:kern w:val="0"/>
                <w:szCs w:val="21"/>
              </w:rPr>
              <w:t>1) 投标方案设计中的监控系统摄像、识别、运维监控、存储扩容与服务管理等关键技术解决能力；道路视频监控系统的对接整合能力0-5分；</w:t>
            </w:r>
          </w:p>
          <w:p>
            <w:pPr>
              <w:widowControl/>
              <w:spacing w:line="300" w:lineRule="auto"/>
              <w:rPr>
                <w:rFonts w:ascii="宋体" w:hAnsi="宋体"/>
                <w:color w:val="000000"/>
                <w:kern w:val="0"/>
                <w:szCs w:val="21"/>
              </w:rPr>
            </w:pPr>
            <w:r>
              <w:rPr>
                <w:rFonts w:hint="eastAsia" w:ascii="宋体" w:hAnsi="宋体"/>
                <w:color w:val="000000"/>
                <w:kern w:val="0"/>
                <w:szCs w:val="21"/>
              </w:rPr>
              <w:t>2) 投标方案是否提出合理可操作的各相关系统之间的衔接及整合方案，特别是对本项目的建设与现有监控系统之间的衔接及整合，是否有安全、稳定、成熟可行的方案，并考虑系统的扩展和延伸能力.0-5分。</w:t>
            </w:r>
          </w:p>
          <w:p>
            <w:pPr>
              <w:widowControl/>
              <w:spacing w:line="300" w:lineRule="auto"/>
              <w:rPr>
                <w:rFonts w:ascii="宋体" w:hAnsi="宋体"/>
                <w:color w:val="000000"/>
                <w:kern w:val="0"/>
                <w:szCs w:val="21"/>
              </w:rPr>
            </w:pPr>
            <w:r>
              <w:rPr>
                <w:rFonts w:hint="eastAsia" w:ascii="宋体" w:hAnsi="宋体"/>
                <w:color w:val="000000"/>
                <w:kern w:val="0"/>
                <w:szCs w:val="21"/>
              </w:rPr>
              <w:t>3）图片云存储节点需无缝接入公安网原有云存储系统，保证原有存储系统平滑升级，提供对接证明。（0-4分）</w:t>
            </w:r>
          </w:p>
          <w:p>
            <w:pPr>
              <w:widowControl/>
              <w:spacing w:line="300" w:lineRule="auto"/>
              <w:rPr>
                <w:rFonts w:ascii="宋体" w:hAnsi="宋体" w:cs="宋体"/>
                <w:color w:val="000000"/>
                <w:kern w:val="0"/>
                <w:szCs w:val="21"/>
              </w:rPr>
            </w:pPr>
            <w:r>
              <w:rPr>
                <w:rFonts w:hint="eastAsia" w:ascii="宋体" w:hAnsi="宋体"/>
                <w:color w:val="000000"/>
                <w:kern w:val="0"/>
                <w:szCs w:val="21"/>
              </w:rPr>
              <w:t>4)为保证系统良好兼容性和稳定性，投标人所选的主要软、硬件产品</w:t>
            </w:r>
            <w:r>
              <w:rPr>
                <w:rFonts w:hint="eastAsia" w:ascii="宋体" w:hAnsi="宋体"/>
                <w:color w:val="FF0000"/>
                <w:kern w:val="0"/>
                <w:szCs w:val="21"/>
              </w:rPr>
              <w:t>（星光级智能高清抓拍球机、云存储节点）</w:t>
            </w:r>
            <w:r>
              <w:rPr>
                <w:rFonts w:hint="eastAsia" w:ascii="宋体" w:hAnsi="宋体"/>
                <w:color w:val="000000"/>
                <w:kern w:val="0"/>
                <w:szCs w:val="21"/>
              </w:rPr>
              <w:t>是否由同一厂家提供，为同一厂家提供无兼容性问题的得4分，其余情况得0分（0-4分）</w:t>
            </w:r>
          </w:p>
        </w:tc>
        <w:tc>
          <w:tcPr>
            <w:tcW w:w="992" w:type="dxa"/>
            <w:tcBorders>
              <w:right w:val="single" w:color="auto" w:sz="4" w:space="0"/>
            </w:tcBorders>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18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793" w:type="dxa"/>
            <w:tcBorders>
              <w:left w:val="single" w:color="auto" w:sz="4" w:space="0"/>
            </w:tcBorders>
            <w:vAlign w:val="center"/>
          </w:tcPr>
          <w:p>
            <w:pPr>
              <w:tabs>
                <w:tab w:val="left" w:pos="0"/>
              </w:tabs>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7</w:t>
            </w:r>
          </w:p>
        </w:tc>
        <w:tc>
          <w:tcPr>
            <w:tcW w:w="7797" w:type="dxa"/>
            <w:tcBorders>
              <w:left w:val="single" w:color="auto" w:sz="4" w:space="0"/>
            </w:tcBorders>
            <w:vAlign w:val="center"/>
          </w:tcPr>
          <w:p>
            <w:pPr>
              <w:widowControl/>
              <w:spacing w:line="300" w:lineRule="auto"/>
              <w:rPr>
                <w:rFonts w:ascii="宋体" w:hAnsi="宋体" w:cs="宋体"/>
                <w:color w:val="000000"/>
                <w:kern w:val="0"/>
                <w:szCs w:val="21"/>
              </w:rPr>
            </w:pPr>
            <w:r>
              <w:rPr>
                <w:rFonts w:hint="eastAsia" w:ascii="宋体" w:hAnsi="宋体" w:cs="宋体"/>
                <w:color w:val="000000"/>
                <w:kern w:val="0"/>
                <w:szCs w:val="21"/>
              </w:rPr>
              <w:t>施工方案和措施（5分）</w:t>
            </w:r>
          </w:p>
          <w:p>
            <w:pPr>
              <w:widowControl/>
              <w:spacing w:line="300" w:lineRule="auto"/>
              <w:rPr>
                <w:rFonts w:ascii="宋体" w:hAnsi="宋体" w:cs="宋体"/>
                <w:b/>
                <w:color w:val="000000"/>
                <w:kern w:val="0"/>
                <w:szCs w:val="21"/>
              </w:rPr>
            </w:pPr>
            <w:r>
              <w:rPr>
                <w:rFonts w:hint="eastAsia" w:ascii="宋体" w:hAnsi="宋体"/>
                <w:color w:val="000000"/>
                <w:kern w:val="0"/>
                <w:szCs w:val="21"/>
              </w:rPr>
              <w:t>投标人项目组织实施方案的科学性、合理性、规范性和可操作性，包括系统设计、设备供货、安装调试、试运行、测试、调优、系统管理培训、系统运行维护培训等内容，以及组织机构、工作时间进度表、工作程序和步骤、管理和协调方法、关键步骤的思路和要点等0-5分。</w:t>
            </w:r>
          </w:p>
        </w:tc>
        <w:tc>
          <w:tcPr>
            <w:tcW w:w="992" w:type="dxa"/>
            <w:tcBorders>
              <w:right w:val="single" w:color="auto" w:sz="4" w:space="0"/>
            </w:tcBorders>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793" w:type="dxa"/>
            <w:tcBorders>
              <w:left w:val="single" w:color="auto" w:sz="4" w:space="0"/>
            </w:tcBorders>
            <w:vAlign w:val="center"/>
          </w:tcPr>
          <w:p>
            <w:pPr>
              <w:tabs>
                <w:tab w:val="left" w:pos="0"/>
              </w:tabs>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8</w:t>
            </w:r>
          </w:p>
        </w:tc>
        <w:tc>
          <w:tcPr>
            <w:tcW w:w="7797" w:type="dxa"/>
            <w:tcBorders>
              <w:left w:val="single" w:color="auto" w:sz="4" w:space="0"/>
            </w:tcBorders>
            <w:vAlign w:val="center"/>
          </w:tcPr>
          <w:p>
            <w:pPr>
              <w:widowControl/>
              <w:spacing w:line="300" w:lineRule="auto"/>
              <w:rPr>
                <w:rFonts w:ascii="宋体" w:hAnsi="宋体" w:cs="宋体"/>
                <w:color w:val="000000"/>
                <w:kern w:val="0"/>
                <w:szCs w:val="21"/>
              </w:rPr>
            </w:pPr>
            <w:r>
              <w:rPr>
                <w:rFonts w:hint="eastAsia" w:ascii="宋体" w:hAnsi="宋体" w:cs="宋体"/>
                <w:color w:val="000000"/>
                <w:kern w:val="0"/>
                <w:szCs w:val="21"/>
              </w:rPr>
              <w:t>优惠条件和承诺（</w:t>
            </w:r>
            <w:r>
              <w:rPr>
                <w:rFonts w:ascii="宋体" w:hAnsi="宋体" w:cs="宋体"/>
                <w:color w:val="000000"/>
                <w:kern w:val="0"/>
                <w:szCs w:val="21"/>
              </w:rPr>
              <w:t>2</w:t>
            </w:r>
            <w:r>
              <w:rPr>
                <w:rFonts w:hint="eastAsia" w:ascii="宋体" w:hAnsi="宋体" w:cs="宋体"/>
                <w:color w:val="000000"/>
                <w:kern w:val="0"/>
                <w:szCs w:val="21"/>
              </w:rPr>
              <w:t>分）</w:t>
            </w:r>
          </w:p>
          <w:p>
            <w:pPr>
              <w:widowControl/>
              <w:spacing w:line="300" w:lineRule="auto"/>
              <w:rPr>
                <w:rFonts w:ascii="宋体" w:hAnsi="宋体"/>
                <w:color w:val="000000"/>
                <w:szCs w:val="21"/>
              </w:rPr>
            </w:pPr>
            <w:r>
              <w:rPr>
                <w:rFonts w:hint="eastAsia" w:ascii="宋体" w:hAnsi="宋体"/>
                <w:color w:val="000000"/>
                <w:szCs w:val="21"/>
              </w:rPr>
              <w:t>投标人提供的具体的售后服务方案及优惠条件：详细服务方案的可行性、完整性以及服务承诺落实的保障措施，优惠条件和承诺情况等，0-2分；</w:t>
            </w:r>
          </w:p>
        </w:tc>
        <w:tc>
          <w:tcPr>
            <w:tcW w:w="992" w:type="dxa"/>
            <w:tcBorders>
              <w:right w:val="single" w:color="auto" w:sz="4" w:space="0"/>
            </w:tcBorders>
            <w:vAlign w:val="center"/>
          </w:tcPr>
          <w:p>
            <w:pPr>
              <w:widowControl/>
              <w:spacing w:line="300" w:lineRule="auto"/>
              <w:jc w:val="center"/>
              <w:rPr>
                <w:rFonts w:ascii="宋体" w:hAnsi="宋体" w:cs="宋体"/>
                <w:color w:val="000000"/>
                <w:kern w:val="0"/>
                <w:szCs w:val="21"/>
              </w:rPr>
            </w:pPr>
            <w:r>
              <w:rPr>
                <w:rFonts w:ascii="宋体" w:hAnsi="宋体" w:cs="宋体"/>
                <w:color w:val="000000"/>
                <w:kern w:val="0"/>
                <w:szCs w:val="21"/>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793" w:type="dxa"/>
            <w:tcBorders>
              <w:left w:val="single" w:color="auto" w:sz="4" w:space="0"/>
            </w:tcBorders>
            <w:vAlign w:val="center"/>
          </w:tcPr>
          <w:p>
            <w:pPr>
              <w:tabs>
                <w:tab w:val="left" w:pos="0"/>
              </w:tabs>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9</w:t>
            </w:r>
          </w:p>
        </w:tc>
        <w:tc>
          <w:tcPr>
            <w:tcW w:w="7797" w:type="dxa"/>
            <w:tcBorders>
              <w:left w:val="single" w:color="auto" w:sz="4" w:space="0"/>
            </w:tcBorders>
            <w:vAlign w:val="center"/>
          </w:tcPr>
          <w:p>
            <w:pPr>
              <w:widowControl/>
              <w:spacing w:line="300" w:lineRule="auto"/>
              <w:rPr>
                <w:rFonts w:ascii="宋体" w:hAnsi="宋体" w:cs="宋体"/>
                <w:color w:val="000000"/>
                <w:kern w:val="0"/>
                <w:szCs w:val="21"/>
              </w:rPr>
            </w:pPr>
            <w:r>
              <w:rPr>
                <w:rFonts w:hint="eastAsia" w:ascii="宋体" w:hAnsi="宋体" w:cs="宋体"/>
                <w:color w:val="000000"/>
                <w:kern w:val="0"/>
                <w:szCs w:val="21"/>
              </w:rPr>
              <w:t>售后服务方案情况（5分）</w:t>
            </w:r>
          </w:p>
          <w:p>
            <w:pPr>
              <w:widowControl/>
              <w:spacing w:line="300" w:lineRule="auto"/>
              <w:rPr>
                <w:rFonts w:ascii="宋体" w:hAnsi="宋体"/>
                <w:color w:val="000000"/>
                <w:szCs w:val="21"/>
              </w:rPr>
            </w:pPr>
            <w:r>
              <w:rPr>
                <w:rFonts w:hint="eastAsia" w:ascii="宋体" w:hAnsi="宋体"/>
                <w:color w:val="000000"/>
                <w:szCs w:val="21"/>
              </w:rPr>
              <w:t>投标人提供的售后服务机构情况，本地化服务能力、技术支持能力、维护人员及维护车辆数量、故障响应、故障处理、定期巡检、备品备件、业务开通及故障处理IT流程的闭环管控情况的的合理性、有效性。评价优得4-5分，良2-3分，一般0-1分。</w:t>
            </w:r>
          </w:p>
        </w:tc>
        <w:tc>
          <w:tcPr>
            <w:tcW w:w="992" w:type="dxa"/>
            <w:tcBorders>
              <w:right w:val="single" w:color="auto" w:sz="4" w:space="0"/>
            </w:tcBorders>
            <w:vAlign w:val="center"/>
          </w:tcPr>
          <w:p>
            <w:pPr>
              <w:widowControl/>
              <w:spacing w:line="300" w:lineRule="auto"/>
              <w:jc w:val="center"/>
              <w:rPr>
                <w:rFonts w:ascii="宋体" w:hAnsi="宋体" w:cs="宋体"/>
                <w:color w:val="000000"/>
                <w:kern w:val="0"/>
                <w:szCs w:val="21"/>
              </w:rPr>
            </w:pPr>
            <w:r>
              <w:rPr>
                <w:rFonts w:ascii="宋体" w:hAnsi="宋体" w:cs="宋体"/>
                <w:color w:val="000000"/>
                <w:kern w:val="0"/>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80" w:hRule="atLeast"/>
          <w:jc w:val="center"/>
        </w:trPr>
        <w:tc>
          <w:tcPr>
            <w:tcW w:w="793" w:type="dxa"/>
            <w:tcBorders>
              <w:left w:val="single" w:color="auto" w:sz="4" w:space="0"/>
            </w:tcBorders>
            <w:vAlign w:val="center"/>
          </w:tcPr>
          <w:p>
            <w:pPr>
              <w:tabs>
                <w:tab w:val="left" w:pos="0"/>
              </w:tabs>
              <w:adjustRightInd w:val="0"/>
              <w:snapToGrid w:val="0"/>
              <w:spacing w:line="300" w:lineRule="auto"/>
              <w:jc w:val="center"/>
              <w:rPr>
                <w:rFonts w:ascii="宋体" w:hAnsi="宋体" w:cs="宋体"/>
                <w:color w:val="000000"/>
                <w:szCs w:val="21"/>
              </w:rPr>
            </w:pPr>
            <w:r>
              <w:rPr>
                <w:rFonts w:hint="eastAsia" w:ascii="宋体" w:hAnsi="宋体" w:cs="宋体"/>
                <w:color w:val="000000"/>
                <w:szCs w:val="21"/>
              </w:rPr>
              <w:t>10</w:t>
            </w:r>
          </w:p>
        </w:tc>
        <w:tc>
          <w:tcPr>
            <w:tcW w:w="7797" w:type="dxa"/>
            <w:tcBorders>
              <w:left w:val="single" w:color="auto" w:sz="4" w:space="0"/>
            </w:tcBorders>
            <w:vAlign w:val="center"/>
          </w:tcPr>
          <w:p>
            <w:pPr>
              <w:widowControl/>
              <w:spacing w:line="300" w:lineRule="auto"/>
              <w:rPr>
                <w:rFonts w:ascii="宋体" w:hAnsi="宋体" w:cs="宋体"/>
                <w:b/>
                <w:color w:val="000000"/>
                <w:kern w:val="0"/>
                <w:szCs w:val="21"/>
              </w:rPr>
            </w:pPr>
            <w:r>
              <w:rPr>
                <w:rFonts w:hint="eastAsia" w:ascii="宋体" w:hAnsi="宋体" w:cs="宋体"/>
                <w:color w:val="000000"/>
                <w:kern w:val="0"/>
                <w:szCs w:val="21"/>
              </w:rPr>
              <w:t>投标文件的制作情况（1分）相关资料的提供情况，是否真实、完整、清晰、有序、合理；投标文件是否编制完整、格式规范、内容齐全、表述准确、条理清晰，内容无前后矛盾，符合招标文件要求。0-1分。</w:t>
            </w:r>
          </w:p>
        </w:tc>
        <w:tc>
          <w:tcPr>
            <w:tcW w:w="992" w:type="dxa"/>
            <w:tcBorders>
              <w:right w:val="single" w:color="auto" w:sz="4" w:space="0"/>
            </w:tcBorders>
            <w:vAlign w:val="center"/>
          </w:tcPr>
          <w:p>
            <w:pPr>
              <w:widowControl/>
              <w:spacing w:line="300" w:lineRule="auto"/>
              <w:jc w:val="center"/>
              <w:rPr>
                <w:rFonts w:ascii="宋体" w:hAnsi="宋体" w:cs="宋体"/>
                <w:color w:val="000000"/>
                <w:kern w:val="0"/>
                <w:szCs w:val="21"/>
              </w:rPr>
            </w:pPr>
            <w:r>
              <w:rPr>
                <w:rFonts w:hint="eastAsia" w:ascii="宋体" w:hAnsi="宋体" w:cs="宋体"/>
                <w:color w:val="000000"/>
                <w:kern w:val="0"/>
                <w:szCs w:val="21"/>
              </w:rPr>
              <w:t>1</w:t>
            </w:r>
          </w:p>
        </w:tc>
      </w:tr>
    </w:tbl>
    <w:p>
      <w:pPr>
        <w:widowControl/>
        <w:spacing w:line="360" w:lineRule="exact"/>
        <w:ind w:right="-514" w:rightChars="-245"/>
        <w:rPr>
          <w:rFonts w:ascii="宋体" w:hAnsi="宋体"/>
          <w:b/>
          <w:sz w:val="24"/>
        </w:rPr>
      </w:pPr>
    </w:p>
    <w:p>
      <w:pPr>
        <w:adjustRightInd w:val="0"/>
        <w:snapToGrid w:val="0"/>
        <w:spacing w:line="400" w:lineRule="exact"/>
        <w:ind w:firstLine="361" w:firstLineChars="150"/>
        <w:rPr>
          <w:rFonts w:ascii="宋体"/>
          <w:b/>
          <w:sz w:val="24"/>
        </w:rPr>
      </w:pPr>
      <w:r>
        <w:rPr>
          <w:rFonts w:hint="eastAsia" w:ascii="宋体" w:hAnsi="宋体"/>
          <w:b/>
          <w:sz w:val="24"/>
        </w:rPr>
        <w:t>备注：为方便专家评审，请各供应商将本表编入投标文件，并置于投标文件目录之前。第六条</w:t>
      </w:r>
      <w:r>
        <w:rPr>
          <w:rFonts w:ascii="宋体" w:hAnsi="宋体"/>
          <w:b/>
          <w:sz w:val="24"/>
        </w:rPr>
        <w:t xml:space="preserve">  </w:t>
      </w:r>
      <w:r>
        <w:rPr>
          <w:rFonts w:hint="eastAsia" w:ascii="宋体" w:hAnsi="宋体"/>
          <w:b/>
          <w:sz w:val="24"/>
        </w:rPr>
        <w:t>评标步骤</w:t>
      </w:r>
    </w:p>
    <w:p>
      <w:pPr>
        <w:snapToGrid w:val="0"/>
        <w:spacing w:line="420" w:lineRule="exact"/>
        <w:ind w:firstLine="482" w:firstLineChars="200"/>
        <w:rPr>
          <w:rFonts w:ascii="宋体"/>
          <w:b/>
          <w:sz w:val="24"/>
        </w:rPr>
      </w:pPr>
      <w:r>
        <w:rPr>
          <w:rFonts w:ascii="宋体" w:hAnsi="宋体"/>
          <w:b/>
          <w:sz w:val="24"/>
        </w:rPr>
        <w:t>1</w:t>
      </w:r>
      <w:r>
        <w:rPr>
          <w:rFonts w:hint="eastAsia" w:ascii="宋体" w:hAnsi="宋体"/>
          <w:b/>
          <w:sz w:val="24"/>
        </w:rPr>
        <w:t>、在资格审查时，如发现下列情形之一的，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20" w:lineRule="exact"/>
        <w:ind w:firstLine="480" w:firstLineChars="200"/>
        <w:rPr>
          <w:rFonts w:ascii="宋体"/>
          <w:sz w:val="24"/>
        </w:rPr>
      </w:pPr>
      <w:r>
        <w:rPr>
          <w:rFonts w:ascii="宋体" w:hAnsi="宋体"/>
          <w:sz w:val="24"/>
        </w:rPr>
        <w:t>1</w:t>
      </w:r>
      <w:r>
        <w:rPr>
          <w:rFonts w:hint="eastAsia" w:ascii="宋体" w:hAnsi="宋体"/>
          <w:sz w:val="24"/>
        </w:rPr>
        <w:t>）仅以非纸制文本形式的</w:t>
      </w:r>
      <w:r>
        <w:rPr>
          <w:rFonts w:hint="eastAsia" w:ascii="宋体" w:hAnsi="宋体" w:cs="Arial"/>
          <w:sz w:val="24"/>
        </w:rPr>
        <w:t>投标</w:t>
      </w:r>
      <w:r>
        <w:rPr>
          <w:rFonts w:hint="eastAsia" w:ascii="宋体" w:hAnsi="宋体"/>
          <w:sz w:val="24"/>
        </w:rPr>
        <w:t>文件；</w:t>
      </w:r>
    </w:p>
    <w:p>
      <w:pPr>
        <w:snapToGrid w:val="0"/>
        <w:spacing w:line="420" w:lineRule="exact"/>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sz w:val="24"/>
        </w:rPr>
      </w:pPr>
      <w:r>
        <w:rPr>
          <w:rFonts w:ascii="宋体" w:hAnsi="宋体"/>
          <w:snapToGrid w:val="0"/>
          <w:sz w:val="24"/>
        </w:rPr>
        <w:t>3</w:t>
      </w:r>
      <w:r>
        <w:rPr>
          <w:rFonts w:hint="eastAsia" w:ascii="宋体" w:hAnsi="宋体"/>
          <w:snapToGrid w:val="0"/>
          <w:sz w:val="24"/>
        </w:rPr>
        <w:t>）</w:t>
      </w:r>
      <w:r>
        <w:rPr>
          <w:rFonts w:hint="eastAsia" w:ascii="宋体" w:hAnsi="宋体" w:cs="Arial"/>
          <w:sz w:val="24"/>
        </w:rPr>
        <w:t>投标人</w:t>
      </w:r>
      <w:r>
        <w:rPr>
          <w:rFonts w:hint="eastAsia" w:ascii="宋体" w:hAnsi="宋体"/>
          <w:sz w:val="24"/>
        </w:rPr>
        <w:t>应盖公章而未盖公章、未装订或活页</w:t>
      </w:r>
      <w:r>
        <w:rPr>
          <w:rFonts w:hint="eastAsia" w:ascii="宋体" w:hAnsi="宋体" w:cs="宋体"/>
          <w:sz w:val="24"/>
        </w:rPr>
        <w:t>装订、</w:t>
      </w:r>
      <w:r>
        <w:rPr>
          <w:rFonts w:hint="eastAsia" w:ascii="宋体" w:hAnsi="宋体"/>
          <w:sz w:val="24"/>
        </w:rPr>
        <w:t>正副本标书数量不足的、未有效授权、法定代表人授权书填写不完整或有涂改的；</w:t>
      </w:r>
    </w:p>
    <w:p>
      <w:pPr>
        <w:snapToGrid w:val="0"/>
        <w:spacing w:line="420" w:lineRule="exact"/>
        <w:ind w:firstLine="480" w:firstLineChars="200"/>
        <w:rPr>
          <w:rFonts w:ascii="宋体"/>
          <w:sz w:val="24"/>
        </w:rPr>
      </w:pPr>
      <w:r>
        <w:rPr>
          <w:rFonts w:ascii="宋体" w:hAnsi="宋体"/>
          <w:sz w:val="24"/>
        </w:rPr>
        <w:t>4</w:t>
      </w:r>
      <w:r>
        <w:rPr>
          <w:rFonts w:hint="eastAsia" w:ascii="宋体" w:hAnsi="宋体"/>
          <w:sz w:val="24"/>
        </w:rPr>
        <w:t>）开标时</w:t>
      </w:r>
      <w:r>
        <w:rPr>
          <w:rFonts w:hint="eastAsia" w:ascii="宋体" w:hAnsi="宋体" w:cs="Arial"/>
          <w:sz w:val="24"/>
        </w:rPr>
        <w:t>投标人</w:t>
      </w:r>
      <w:r>
        <w:rPr>
          <w:rFonts w:hint="eastAsia" w:ascii="宋体" w:hAnsi="宋体"/>
          <w:sz w:val="24"/>
        </w:rPr>
        <w:t>全权代表未到开标现场或全权代表不能提供相应身份证明的；</w:t>
      </w:r>
    </w:p>
    <w:p>
      <w:pPr>
        <w:snapToGrid w:val="0"/>
        <w:spacing w:line="400" w:lineRule="exact"/>
        <w:ind w:firstLine="480" w:firstLineChars="200"/>
        <w:rPr>
          <w:rFonts w:ascii="宋体"/>
          <w:color w:val="000000"/>
          <w:sz w:val="24"/>
        </w:rPr>
      </w:pPr>
      <w:r>
        <w:rPr>
          <w:rFonts w:ascii="宋体" w:hAnsi="宋体"/>
          <w:color w:val="000000"/>
          <w:sz w:val="24"/>
        </w:rPr>
        <w:t>5</w:t>
      </w:r>
      <w:r>
        <w:rPr>
          <w:rFonts w:hint="eastAsia" w:ascii="宋体" w:hAnsi="宋体"/>
          <w:color w:val="000000"/>
          <w:sz w:val="24"/>
        </w:rPr>
        <w:t>）投标人未按要求提交投标保证金或投标截止时投标保证金未到账的（若有）；</w:t>
      </w:r>
    </w:p>
    <w:p>
      <w:pPr>
        <w:snapToGrid w:val="0"/>
        <w:spacing w:line="420" w:lineRule="exact"/>
        <w:ind w:firstLine="480" w:firstLineChars="200"/>
        <w:rPr>
          <w:rFonts w:ascii="宋体"/>
          <w:sz w:val="24"/>
        </w:rPr>
      </w:pPr>
      <w:r>
        <w:rPr>
          <w:rFonts w:ascii="宋体" w:hAnsi="宋体"/>
          <w:sz w:val="24"/>
        </w:rPr>
        <w:t>6</w:t>
      </w:r>
      <w:r>
        <w:rPr>
          <w:rFonts w:hint="eastAsia" w:ascii="宋体" w:hAnsi="宋体"/>
          <w:sz w:val="24"/>
        </w:rPr>
        <w:t>）</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sz w:val="24"/>
        </w:rPr>
      </w:pPr>
      <w:r>
        <w:rPr>
          <w:rFonts w:ascii="宋体" w:hAnsi="宋体"/>
          <w:sz w:val="24"/>
        </w:rPr>
        <w:t>7</w:t>
      </w:r>
      <w:r>
        <w:rPr>
          <w:rFonts w:hint="eastAsia" w:ascii="宋体" w:hAnsi="宋体"/>
          <w:sz w:val="24"/>
        </w:rPr>
        <w:t>）</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sz w:val="24"/>
        </w:rPr>
      </w:pPr>
      <w:r>
        <w:rPr>
          <w:rFonts w:ascii="宋体" w:hAnsi="宋体"/>
          <w:sz w:val="24"/>
        </w:rPr>
        <w:t>8</w:t>
      </w:r>
      <w:r>
        <w:rPr>
          <w:rFonts w:hint="eastAsia" w:ascii="宋体" w:hAnsi="宋体"/>
          <w:sz w:val="24"/>
        </w:rPr>
        <w:t>）</w:t>
      </w:r>
      <w:r>
        <w:rPr>
          <w:rFonts w:hint="eastAsia" w:ascii="宋体" w:hAnsi="宋体" w:cs="Arial"/>
          <w:sz w:val="24"/>
        </w:rPr>
        <w:t>投标</w:t>
      </w:r>
      <w:r>
        <w:rPr>
          <w:rFonts w:hint="eastAsia" w:ascii="宋体" w:hAnsi="宋体"/>
          <w:sz w:val="24"/>
        </w:rPr>
        <w:t>文件的关键内容字迹模糊、无法辨认的</w:t>
      </w:r>
      <w:r>
        <w:rPr>
          <w:rFonts w:ascii="宋体"/>
          <w:sz w:val="24"/>
        </w:rPr>
        <w:t>,</w:t>
      </w:r>
      <w:r>
        <w:rPr>
          <w:rFonts w:hint="eastAsia" w:ascii="宋体" w:hAnsi="宋体"/>
          <w:sz w:val="24"/>
        </w:rPr>
        <w:t>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sz w:val="24"/>
        </w:rPr>
      </w:pPr>
      <w:r>
        <w:rPr>
          <w:rFonts w:ascii="宋体" w:hAnsi="宋体"/>
          <w:sz w:val="24"/>
        </w:rPr>
        <w:t>9</w:t>
      </w:r>
      <w:r>
        <w:rPr>
          <w:rFonts w:hint="eastAsia" w:ascii="宋体" w:hAnsi="宋体"/>
          <w:sz w:val="24"/>
        </w:rPr>
        <w:t>）</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sz w:val="24"/>
        </w:rPr>
      </w:pPr>
      <w:r>
        <w:rPr>
          <w:rFonts w:ascii="宋体" w:hAnsi="宋体"/>
          <w:sz w:val="24"/>
        </w:rPr>
        <w:t>10</w:t>
      </w:r>
      <w:r>
        <w:rPr>
          <w:rFonts w:hint="eastAsia" w:ascii="宋体" w:hAnsi="宋体"/>
          <w:sz w:val="24"/>
        </w:rPr>
        <w:t>）</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sz w:val="24"/>
        </w:rPr>
      </w:pPr>
      <w:r>
        <w:rPr>
          <w:rFonts w:ascii="宋体" w:hAnsi="宋体"/>
          <w:sz w:val="24"/>
        </w:rPr>
        <w:t>11</w:t>
      </w:r>
      <w:r>
        <w:rPr>
          <w:rFonts w:hint="eastAsia" w:ascii="宋体" w:hAnsi="宋体"/>
          <w:sz w:val="24"/>
        </w:rPr>
        <w:t>）不符合法律、法规和本采购文件规定的其他实质性要求的。</w:t>
      </w:r>
    </w:p>
    <w:p>
      <w:pPr>
        <w:snapToGrid w:val="0"/>
        <w:spacing w:line="420" w:lineRule="exact"/>
        <w:ind w:left="720" w:leftChars="228" w:hanging="241" w:hangingChars="100"/>
        <w:rPr>
          <w:rFonts w:ascii="宋体"/>
          <w:b/>
          <w:sz w:val="24"/>
        </w:rPr>
      </w:pPr>
      <w:r>
        <w:rPr>
          <w:rFonts w:ascii="宋体" w:hAnsi="宋体"/>
          <w:b/>
          <w:sz w:val="24"/>
        </w:rPr>
        <w:t>2</w:t>
      </w:r>
      <w:r>
        <w:rPr>
          <w:rFonts w:hint="eastAsia" w:ascii="宋体" w:hAnsi="宋体"/>
          <w:b/>
          <w:sz w:val="24"/>
        </w:rPr>
        <w:t>、在技术评议时，如发现下列情形之一的，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sz w:val="24"/>
        </w:rPr>
      </w:pPr>
      <w:r>
        <w:rPr>
          <w:rFonts w:ascii="宋体" w:hAnsi="宋体"/>
          <w:sz w:val="24"/>
        </w:rPr>
        <w:t>1</w:t>
      </w:r>
      <w:r>
        <w:rPr>
          <w:rFonts w:hint="eastAsia" w:ascii="宋体" w:hAnsi="宋体"/>
          <w:sz w:val="24"/>
        </w:rPr>
        <w:t>）明显不符合采购文件中规定的采购需求的响应方案；</w:t>
      </w:r>
    </w:p>
    <w:p>
      <w:pPr>
        <w:snapToGrid w:val="0"/>
        <w:spacing w:line="420" w:lineRule="exact"/>
        <w:ind w:firstLine="480" w:firstLineChars="200"/>
        <w:rPr>
          <w:rFonts w:ascii="宋体"/>
          <w:sz w:val="24"/>
        </w:rPr>
      </w:pPr>
      <w:r>
        <w:rPr>
          <w:rFonts w:ascii="宋体" w:hAnsi="宋体"/>
          <w:sz w:val="24"/>
        </w:rPr>
        <w:t>2</w:t>
      </w:r>
      <w:r>
        <w:rPr>
          <w:rFonts w:hint="eastAsia" w:ascii="宋体" w:hAnsi="宋体"/>
          <w:sz w:val="24"/>
        </w:rPr>
        <w:t>）与采购文件有重大偏离的</w:t>
      </w:r>
      <w:r>
        <w:rPr>
          <w:rFonts w:hint="eastAsia" w:ascii="宋体" w:hAnsi="宋体" w:cs="Arial"/>
          <w:sz w:val="24"/>
        </w:rPr>
        <w:t>响应</w:t>
      </w:r>
      <w:r>
        <w:rPr>
          <w:rFonts w:hint="eastAsia" w:ascii="宋体" w:hAnsi="宋体"/>
          <w:sz w:val="24"/>
        </w:rPr>
        <w:t>文件；不符合采购文件中“</w:t>
      </w:r>
      <w:r>
        <w:rPr>
          <w:rFonts w:hint="eastAsia" w:ascii="宋体" w:hAnsi="宋体" w:cs="微软雅黑"/>
          <w:sz w:val="24"/>
        </w:rPr>
        <w:t>★</w:t>
      </w:r>
      <w:r>
        <w:rPr>
          <w:rFonts w:hint="eastAsia" w:ascii="宋体" w:hAnsi="宋体"/>
          <w:sz w:val="24"/>
        </w:rPr>
        <w:t>”条款要求的；</w:t>
      </w:r>
    </w:p>
    <w:p>
      <w:pPr>
        <w:snapToGrid w:val="0"/>
        <w:spacing w:line="420" w:lineRule="exact"/>
        <w:ind w:left="719" w:leftChars="228" w:hanging="240" w:hangingChars="100"/>
        <w:jc w:val="left"/>
        <w:rPr>
          <w:rFonts w:ascii="宋体"/>
          <w:sz w:val="24"/>
        </w:rPr>
      </w:pPr>
      <w:r>
        <w:rPr>
          <w:rFonts w:ascii="宋体" w:hAnsi="宋体"/>
          <w:sz w:val="24"/>
        </w:rPr>
        <w:t>3</w:t>
      </w:r>
      <w:r>
        <w:rPr>
          <w:rFonts w:hint="eastAsia" w:ascii="宋体" w:hAnsi="宋体"/>
          <w:sz w:val="24"/>
        </w:rPr>
        <w:t>）不响应或者擅自改变采购文件实质性要求或者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sz w:val="24"/>
        </w:rPr>
      </w:pPr>
      <w:r>
        <w:rPr>
          <w:rFonts w:ascii="宋体" w:hAnsi="宋体"/>
          <w:sz w:val="24"/>
        </w:rPr>
        <w:t>4</w:t>
      </w:r>
      <w:r>
        <w:rPr>
          <w:rFonts w:hint="eastAsia" w:ascii="宋体" w:hAnsi="宋体"/>
          <w:sz w:val="24"/>
        </w:rPr>
        <w:t>）</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sz w:val="24"/>
        </w:rPr>
      </w:pPr>
      <w:r>
        <w:rPr>
          <w:rFonts w:ascii="宋体" w:hAnsi="宋体"/>
          <w:sz w:val="24"/>
        </w:rPr>
        <w:t>5</w:t>
      </w:r>
      <w:r>
        <w:rPr>
          <w:rFonts w:hint="eastAsia" w:ascii="宋体" w:hAnsi="宋体"/>
          <w:sz w:val="24"/>
        </w:rPr>
        <w:t>）资信及商务文件、技术文件中出现投标报价信息的。</w:t>
      </w:r>
    </w:p>
    <w:p>
      <w:pPr>
        <w:adjustRightInd w:val="0"/>
        <w:snapToGrid w:val="0"/>
        <w:spacing w:line="400" w:lineRule="exact"/>
        <w:rPr>
          <w:rFonts w:ascii="宋体" w:hAnsi="宋体"/>
          <w:b/>
          <w:sz w:val="24"/>
        </w:rPr>
      </w:pPr>
      <w:r>
        <w:rPr>
          <w:rFonts w:ascii="宋体" w:hAnsi="宋体"/>
          <w:b/>
          <w:sz w:val="24"/>
        </w:rPr>
        <w:t xml:space="preserve">  </w:t>
      </w:r>
      <w:r>
        <w:rPr>
          <w:rFonts w:hint="eastAsia" w:ascii="宋体" w:hAnsi="宋体"/>
          <w:b/>
          <w:sz w:val="24"/>
        </w:rPr>
        <w:t>▲公开招标：如投标有效供应商不足三家，经评标委员会确定为废标。</w:t>
      </w:r>
    </w:p>
    <w:p>
      <w:pPr>
        <w:snapToGrid w:val="0"/>
        <w:spacing w:line="400" w:lineRule="exact"/>
        <w:ind w:firstLine="482" w:firstLineChars="200"/>
        <w:outlineLvl w:val="2"/>
        <w:rPr>
          <w:rFonts w:ascii="宋体" w:hAnsi="宋体"/>
          <w:b/>
          <w:sz w:val="24"/>
        </w:rPr>
      </w:pPr>
      <w:r>
        <w:rPr>
          <w:rFonts w:hint="eastAsia" w:ascii="宋体" w:hAnsi="宋体"/>
          <w:b/>
          <w:sz w:val="24"/>
        </w:rPr>
        <w:t>3、报价计算</w:t>
      </w:r>
    </w:p>
    <w:p>
      <w:pPr>
        <w:snapToGrid w:val="0"/>
        <w:spacing w:line="400" w:lineRule="exact"/>
        <w:ind w:firstLine="482" w:firstLineChars="200"/>
        <w:outlineLvl w:val="2"/>
        <w:rPr>
          <w:rFonts w:ascii="宋体" w:hAnsi="宋体"/>
          <w:b/>
          <w:sz w:val="24"/>
        </w:rPr>
      </w:pPr>
      <w:r>
        <w:rPr>
          <w:rFonts w:hint="eastAsia" w:ascii="宋体" w:hAnsi="宋体"/>
          <w:b/>
          <w:sz w:val="24"/>
        </w:rPr>
        <w:t>1）全部报价中，超过项目上限价的报价无效。</w:t>
      </w:r>
    </w:p>
    <w:p>
      <w:pPr>
        <w:snapToGrid w:val="0"/>
        <w:spacing w:line="400" w:lineRule="exact"/>
        <w:ind w:firstLine="482" w:firstLineChars="200"/>
        <w:outlineLvl w:val="2"/>
        <w:rPr>
          <w:rFonts w:ascii="宋体" w:hAnsi="宋体"/>
          <w:b/>
          <w:sz w:val="24"/>
        </w:rPr>
      </w:pPr>
      <w:r>
        <w:rPr>
          <w:rFonts w:hint="eastAsia" w:ascii="宋体" w:hAnsi="宋体"/>
          <w:b/>
          <w:sz w:val="24"/>
        </w:rPr>
        <w:t>2）以全部有效报价的最低价作为评标基准价，其最低报价为满分；各投标方的投标报价分统一按照[投标报价得分=（评标基准价/投标报价）*价格权值*100]的计算公式计算。</w:t>
      </w:r>
    </w:p>
    <w:p>
      <w:pPr>
        <w:snapToGrid w:val="0"/>
        <w:spacing w:line="400" w:lineRule="exact"/>
        <w:ind w:firstLine="482" w:firstLineChars="200"/>
        <w:outlineLvl w:val="2"/>
        <w:rPr>
          <w:rFonts w:ascii="宋体" w:hAnsi="宋体"/>
          <w:b/>
          <w:sz w:val="24"/>
        </w:rPr>
      </w:pPr>
      <w:r>
        <w:rPr>
          <w:rFonts w:hint="eastAsia" w:ascii="宋体" w:hAnsi="宋体"/>
          <w:b/>
          <w:sz w:val="24"/>
        </w:rPr>
        <w:t>3）如得分相同，投标报价低者为中标供应商；如得分且投标报价相联同的，技术性能得分高者为中标供应商。</w:t>
      </w:r>
    </w:p>
    <w:p>
      <w:pPr>
        <w:snapToGrid w:val="0"/>
        <w:spacing w:line="400" w:lineRule="exact"/>
        <w:ind w:firstLine="482" w:firstLineChars="200"/>
        <w:outlineLvl w:val="2"/>
        <w:rPr>
          <w:rFonts w:ascii="宋体" w:hAnsi="宋体"/>
          <w:b/>
          <w:sz w:val="24"/>
        </w:rPr>
      </w:pPr>
      <w:r>
        <w:rPr>
          <w:rFonts w:hint="eastAsia" w:ascii="宋体" w:hAnsi="宋体"/>
          <w:b/>
          <w:sz w:val="24"/>
        </w:rPr>
        <w:t>4）报价包括所选设备材料制造、运输、安装、土建、调试、税金及保修期间的维修、</w:t>
      </w:r>
      <w:r>
        <w:rPr>
          <w:rFonts w:hint="eastAsia" w:ascii="宋体" w:hAnsi="宋体"/>
          <w:b/>
          <w:color w:val="FF0000"/>
          <w:sz w:val="24"/>
        </w:rPr>
        <w:t>取电等</w:t>
      </w:r>
      <w:r>
        <w:rPr>
          <w:rFonts w:hint="eastAsia" w:ascii="宋体" w:hAnsi="宋体"/>
          <w:b/>
          <w:sz w:val="24"/>
        </w:rPr>
        <w:t>费用。</w:t>
      </w:r>
    </w:p>
    <w:p>
      <w:pPr>
        <w:snapToGrid w:val="0"/>
        <w:spacing w:line="400" w:lineRule="exact"/>
        <w:ind w:firstLine="482" w:firstLineChars="200"/>
        <w:outlineLvl w:val="2"/>
        <w:rPr>
          <w:rFonts w:ascii="宋体"/>
          <w:b/>
          <w:sz w:val="24"/>
        </w:rPr>
      </w:pPr>
      <w:r>
        <w:rPr>
          <w:rFonts w:hint="eastAsia" w:ascii="宋体" w:hAnsi="宋体"/>
          <w:b/>
          <w:sz w:val="24"/>
        </w:rPr>
        <w:t>4、错误修正</w:t>
      </w:r>
    </w:p>
    <w:p>
      <w:pPr>
        <w:snapToGrid w:val="0"/>
        <w:spacing w:line="400" w:lineRule="exact"/>
        <w:ind w:left="719" w:leftChars="228" w:hanging="240" w:hangingChars="100"/>
        <w:rPr>
          <w:rFonts w:asci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cs="Arial"/>
          <w:kern w:val="0"/>
          <w:sz w:val="24"/>
        </w:rPr>
      </w:pPr>
      <w:r>
        <w:rPr>
          <w:rFonts w:ascii="宋体" w:hAnsi="宋体"/>
          <w:sz w:val="24"/>
        </w:rPr>
        <w:t>1.</w:t>
      </w:r>
      <w:r>
        <w:rPr>
          <w:rFonts w:hint="eastAsia" w:ascii="宋体" w:hAnsi="宋体"/>
          <w:sz w:val="24"/>
        </w:rPr>
        <w:t>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sz w:val="24"/>
        </w:rPr>
      </w:pPr>
      <w:r>
        <w:rPr>
          <w:rFonts w:ascii="宋体" w:hAnsi="宋体"/>
          <w:sz w:val="24"/>
        </w:rPr>
        <w:t>2.</w:t>
      </w:r>
      <w:r>
        <w:rPr>
          <w:rFonts w:hint="eastAsia" w:ascii="宋体" w:hAnsi="宋体"/>
          <w:sz w:val="24"/>
        </w:rPr>
        <w:t>大写金额和小写金额不一致的，以大写金额为准；</w:t>
      </w:r>
    </w:p>
    <w:p>
      <w:pPr>
        <w:snapToGrid w:val="0"/>
        <w:spacing w:line="400" w:lineRule="exact"/>
        <w:ind w:firstLine="480" w:firstLineChars="200"/>
        <w:rPr>
          <w:rFonts w:ascii="宋体"/>
          <w:sz w:val="24"/>
        </w:rPr>
      </w:pPr>
      <w:r>
        <w:rPr>
          <w:rFonts w:ascii="宋体" w:hAnsi="宋体"/>
          <w:sz w:val="24"/>
        </w:rPr>
        <w:t>3.</w:t>
      </w:r>
      <w:r>
        <w:rPr>
          <w:rFonts w:hint="eastAsia" w:ascii="宋体" w:hAnsi="宋体"/>
          <w:sz w:val="24"/>
        </w:rPr>
        <w:t>总价金额与单价汇总金额不一致的，以单价金额计算结果为准；</w:t>
      </w:r>
    </w:p>
    <w:p>
      <w:pPr>
        <w:snapToGrid w:val="0"/>
        <w:spacing w:line="400" w:lineRule="exact"/>
        <w:ind w:firstLine="480" w:firstLineChars="200"/>
        <w:rPr>
          <w:rFonts w:ascii="宋体"/>
          <w:sz w:val="24"/>
        </w:rPr>
      </w:pPr>
      <w:r>
        <w:rPr>
          <w:rFonts w:ascii="宋体" w:hAnsi="宋体"/>
          <w:sz w:val="24"/>
        </w:rPr>
        <w:t>4.</w:t>
      </w:r>
      <w:r>
        <w:rPr>
          <w:rFonts w:hint="eastAsia" w:ascii="宋体" w:hAnsi="宋体"/>
          <w:sz w:val="24"/>
        </w:rPr>
        <w:t>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sz w:val="24"/>
        </w:rPr>
      </w:pPr>
      <w:r>
        <w:rPr>
          <w:rFonts w:ascii="宋体" w:hAnsi="宋体"/>
          <w:sz w:val="24"/>
        </w:rPr>
        <w:t>1</w:t>
      </w:r>
      <w:r>
        <w:rPr>
          <w:rFonts w:hint="eastAsia" w:ascii="宋体" w:hAnsi="宋体"/>
          <w:sz w:val="24"/>
        </w:rPr>
        <w:t>）以赠送方式的报价；</w:t>
      </w:r>
    </w:p>
    <w:p>
      <w:pPr>
        <w:snapToGrid w:val="0"/>
        <w:spacing w:line="400" w:lineRule="exact"/>
        <w:ind w:left="719" w:leftChars="228" w:hanging="240" w:hangingChars="100"/>
        <w:rPr>
          <w:rFonts w:ascii="宋体"/>
          <w:sz w:val="24"/>
        </w:rPr>
      </w:pPr>
      <w:r>
        <w:rPr>
          <w:rFonts w:ascii="宋体" w:hAnsi="宋体"/>
          <w:sz w:val="24"/>
        </w:rPr>
        <w:t>2</w:t>
      </w:r>
      <w:r>
        <w:rPr>
          <w:rFonts w:hint="eastAsia" w:ascii="宋体" w:hAnsi="宋体"/>
          <w:sz w:val="24"/>
        </w:rPr>
        <w:t>）投标报价超出上限价的；</w:t>
      </w:r>
    </w:p>
    <w:p>
      <w:pPr>
        <w:pStyle w:val="8"/>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b/>
          <w:sz w:val="24"/>
        </w:rPr>
      </w:pPr>
      <w:bookmarkStart w:id="5" w:name="_Toc91899903"/>
      <w:r>
        <w:rPr>
          <w:rFonts w:hint="eastAsia" w:ascii="宋体" w:hAnsi="宋体"/>
          <w:b/>
          <w:sz w:val="24"/>
        </w:rPr>
        <w:t>第七条</w:t>
      </w:r>
      <w:r>
        <w:rPr>
          <w:rFonts w:ascii="宋体" w:hAnsi="宋体"/>
          <w:b/>
          <w:sz w:val="24"/>
        </w:rPr>
        <w:t xml:space="preserve">  </w:t>
      </w:r>
      <w:r>
        <w:rPr>
          <w:rFonts w:hint="eastAsia" w:ascii="宋体" w:hAnsi="宋体"/>
          <w:b/>
          <w:sz w:val="24"/>
        </w:rPr>
        <w:t>开标内容的保密</w:t>
      </w:r>
    </w:p>
    <w:p>
      <w:pPr>
        <w:adjustRightInd w:val="0"/>
        <w:snapToGrid w:val="0"/>
        <w:spacing w:line="400" w:lineRule="exact"/>
        <w:ind w:firstLine="480" w:firstLineChars="200"/>
        <w:rPr>
          <w:rFonts w:ascii="宋体"/>
          <w:sz w:val="24"/>
        </w:rPr>
      </w:pPr>
      <w:r>
        <w:rPr>
          <w:rFonts w:ascii="宋体" w:hAnsi="宋体"/>
          <w:sz w:val="24"/>
        </w:rPr>
        <w:t>1</w:t>
      </w:r>
      <w:r>
        <w:rPr>
          <w:rFonts w:hint="eastAsia" w:ascii="宋体" w:hAnsi="宋体"/>
          <w:sz w:val="24"/>
        </w:rPr>
        <w:t>）开标开始后，直到宣布成交结果止，凡属于审查、澄清、评价和比较的所有资料，都不应向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sz w:val="24"/>
        </w:rPr>
      </w:pPr>
      <w:r>
        <w:rPr>
          <w:rFonts w:ascii="宋体" w:hAnsi="宋体"/>
          <w:sz w:val="24"/>
        </w:rPr>
        <w:t>2</w:t>
      </w:r>
      <w:r>
        <w:rPr>
          <w:rFonts w:hint="eastAsia" w:ascii="宋体" w:hAnsi="宋体"/>
          <w:sz w:val="24"/>
        </w:rPr>
        <w:t>）在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b/>
          <w:sz w:val="24"/>
        </w:rPr>
      </w:pPr>
      <w:r>
        <w:rPr>
          <w:rFonts w:hint="eastAsia" w:ascii="宋体" w:hAnsi="宋体"/>
          <w:b/>
          <w:sz w:val="24"/>
        </w:rPr>
        <w:t>第八条</w:t>
      </w:r>
      <w:r>
        <w:rPr>
          <w:rFonts w:ascii="宋体" w:hAnsi="宋体"/>
          <w:b/>
          <w:sz w:val="24"/>
        </w:rPr>
        <w:t xml:space="preserve">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adjustRightInd w:val="0"/>
        <w:snapToGrid w:val="0"/>
        <w:spacing w:line="400" w:lineRule="exact"/>
        <w:rPr>
          <w:rFonts w:ascii="宋体"/>
          <w:sz w:val="24"/>
        </w:rPr>
      </w:pPr>
    </w:p>
    <w:p>
      <w:pPr>
        <w:numPr>
          <w:ilvl w:val="0"/>
          <w:numId w:val="2"/>
        </w:numPr>
        <w:snapToGrid w:val="0"/>
        <w:spacing w:before="156" w:beforeLines="50" w:after="156" w:afterLines="50"/>
        <w:jc w:val="center"/>
        <w:rPr>
          <w:rFonts w:ascii="宋体"/>
          <w:b/>
          <w:sz w:val="32"/>
          <w:szCs w:val="32"/>
        </w:rPr>
      </w:pPr>
      <w:r>
        <w:rPr>
          <w:rFonts w:hint="eastAsia" w:ascii="宋体" w:hAnsi="宋体"/>
          <w:b/>
          <w:sz w:val="32"/>
          <w:szCs w:val="32"/>
        </w:rPr>
        <w:t>项目技术规范、服务要求、采购需求</w:t>
      </w:r>
    </w:p>
    <w:p>
      <w:pPr>
        <w:rPr>
          <w:rFonts w:ascii="宋体" w:hAnsi="宋体" w:cs="微软雅黑"/>
          <w:b/>
          <w:bCs/>
          <w:sz w:val="24"/>
        </w:rPr>
      </w:pPr>
    </w:p>
    <w:p>
      <w:pPr>
        <w:pStyle w:val="2"/>
        <w:spacing w:line="360" w:lineRule="auto"/>
        <w:jc w:val="left"/>
        <w:rPr>
          <w:rFonts w:ascii="宋体" w:hAnsi="宋体" w:eastAsia="宋体"/>
          <w:kern w:val="44"/>
          <w:sz w:val="24"/>
          <w:szCs w:val="24"/>
        </w:rPr>
      </w:pPr>
      <w:r>
        <w:rPr>
          <w:rFonts w:hint="eastAsia" w:ascii="宋体" w:hAnsi="宋体" w:eastAsia="宋体"/>
          <w:kern w:val="44"/>
          <w:sz w:val="24"/>
          <w:szCs w:val="24"/>
        </w:rPr>
        <w:t>一、</w:t>
      </w:r>
      <w:r>
        <w:rPr>
          <w:rFonts w:ascii="宋体" w:hAnsi="宋体" w:eastAsia="宋体"/>
          <w:kern w:val="44"/>
          <w:sz w:val="24"/>
          <w:szCs w:val="24"/>
        </w:rPr>
        <w:t>项目名称</w:t>
      </w:r>
    </w:p>
    <w:p>
      <w:pPr>
        <w:pStyle w:val="2"/>
        <w:spacing w:line="360" w:lineRule="auto"/>
        <w:jc w:val="left"/>
        <w:rPr>
          <w:rFonts w:ascii="Times New Roman" w:hAnsi="Times New Roman" w:eastAsia="宋体"/>
          <w:b w:val="0"/>
          <w:bCs w:val="0"/>
          <w:sz w:val="24"/>
          <w:szCs w:val="24"/>
        </w:rPr>
      </w:pPr>
      <w:r>
        <w:rPr>
          <w:rFonts w:hint="eastAsia" w:ascii="Times New Roman" w:hAnsi="Times New Roman" w:eastAsia="宋体"/>
          <w:b w:val="0"/>
          <w:bCs w:val="0"/>
          <w:sz w:val="24"/>
          <w:szCs w:val="24"/>
        </w:rPr>
        <w:t>青山湖科技城违停视频抓拍系统租赁服务项目</w:t>
      </w:r>
    </w:p>
    <w:p>
      <w:pPr>
        <w:pStyle w:val="2"/>
        <w:spacing w:line="360" w:lineRule="auto"/>
        <w:jc w:val="left"/>
        <w:rPr>
          <w:rFonts w:ascii="Times New Roman" w:hAnsi="Times New Roman" w:eastAsia="宋体"/>
          <w:b w:val="0"/>
          <w:bCs w:val="0"/>
          <w:sz w:val="24"/>
          <w:szCs w:val="24"/>
        </w:rPr>
      </w:pPr>
      <w:r>
        <w:rPr>
          <w:rFonts w:hint="eastAsia" w:ascii="Times New Roman" w:hAnsi="Times New Roman" w:eastAsia="宋体"/>
          <w:b w:val="0"/>
          <w:bCs w:val="0"/>
          <w:sz w:val="24"/>
          <w:szCs w:val="24"/>
        </w:rPr>
        <w:t>二、</w:t>
      </w:r>
      <w:r>
        <w:rPr>
          <w:rFonts w:ascii="Times New Roman" w:hAnsi="Times New Roman" w:eastAsia="宋体"/>
          <w:b w:val="0"/>
          <w:bCs w:val="0"/>
          <w:sz w:val="24"/>
          <w:szCs w:val="24"/>
        </w:rPr>
        <w:t>招标内容</w:t>
      </w:r>
    </w:p>
    <w:p>
      <w:pPr>
        <w:spacing w:line="360" w:lineRule="auto"/>
        <w:ind w:firstLine="480" w:firstLineChars="200"/>
        <w:rPr>
          <w:sz w:val="24"/>
        </w:rPr>
      </w:pPr>
      <w:r>
        <w:rPr>
          <w:rFonts w:hint="eastAsia"/>
          <w:sz w:val="24"/>
        </w:rPr>
        <w:t>为进一步提升青山湖科技城辖区内车辆管理水平，经交警部门实地布点，拟在青山湖科技城辖区道路增设40处车辆违停抓拍球机点位，通过租赁服务的模式解决。此次拟增设的40处车辆违停抓拍球机点位，将统一接入杭州市公安局临安分局交警大队统一平台。</w:t>
      </w:r>
    </w:p>
    <w:p>
      <w:pPr>
        <w:spacing w:line="360" w:lineRule="auto"/>
        <w:ind w:firstLine="480" w:firstLineChars="200"/>
        <w:rPr>
          <w:sz w:val="24"/>
        </w:rPr>
      </w:pPr>
      <w:r>
        <w:rPr>
          <w:rFonts w:hint="eastAsia" w:ascii="宋体" w:hAnsi="宋体"/>
          <w:sz w:val="24"/>
        </w:rPr>
        <w:t>具体包括：项目设计、前端设备建设、传输链路建设、后端集中存储建设、破道取电及相关功能开发、安装调试、系统集成、技术培训等，并提供5年服务期内（服务期限从竣工验收交付使用日开始计算）系统租用的7*24小时技术服务（含系统管理、运行维护、系统保障、性能调优、故障排除、例行巡检等）等。</w:t>
      </w:r>
    </w:p>
    <w:p>
      <w:pPr>
        <w:pStyle w:val="2"/>
        <w:spacing w:line="360" w:lineRule="auto"/>
        <w:jc w:val="left"/>
        <w:rPr>
          <w:rFonts w:ascii="宋体" w:hAnsi="宋体" w:eastAsia="宋体"/>
          <w:kern w:val="44"/>
          <w:sz w:val="24"/>
          <w:szCs w:val="24"/>
        </w:rPr>
      </w:pPr>
      <w:r>
        <w:rPr>
          <w:rFonts w:hint="eastAsia" w:ascii="宋体" w:hAnsi="宋体" w:eastAsia="宋体"/>
          <w:kern w:val="44"/>
          <w:sz w:val="24"/>
          <w:szCs w:val="24"/>
        </w:rPr>
        <w:t>三、设计标准</w:t>
      </w:r>
    </w:p>
    <w:p>
      <w:pPr>
        <w:spacing w:line="360" w:lineRule="auto"/>
        <w:ind w:firstLine="482"/>
        <w:rPr>
          <w:sz w:val="24"/>
        </w:rPr>
      </w:pPr>
      <w:r>
        <w:rPr>
          <w:rFonts w:hint="eastAsia"/>
          <w:sz w:val="24"/>
        </w:rPr>
        <w:t>1、《全国公安机关图像信息联网总体技术方案》</w:t>
      </w:r>
    </w:p>
    <w:p>
      <w:pPr>
        <w:spacing w:line="360" w:lineRule="auto"/>
        <w:ind w:firstLine="482"/>
        <w:rPr>
          <w:sz w:val="24"/>
        </w:rPr>
      </w:pPr>
      <w:r>
        <w:rPr>
          <w:rFonts w:hint="eastAsia"/>
          <w:sz w:val="24"/>
        </w:rPr>
        <w:t>2、《安全防范视频监控联网系统信息传输、交换、控制技术要求》（</w:t>
      </w:r>
      <w:r>
        <w:rPr>
          <w:sz w:val="24"/>
        </w:rPr>
        <w:t>GB/T28181-2011</w:t>
      </w:r>
      <w:r>
        <w:rPr>
          <w:rFonts w:hint="eastAsia"/>
          <w:sz w:val="24"/>
        </w:rPr>
        <w:t>）</w:t>
      </w:r>
    </w:p>
    <w:p>
      <w:pPr>
        <w:spacing w:line="360" w:lineRule="auto"/>
        <w:ind w:firstLine="482"/>
        <w:rPr>
          <w:sz w:val="24"/>
        </w:rPr>
      </w:pPr>
      <w:r>
        <w:rPr>
          <w:rFonts w:hint="eastAsia"/>
          <w:sz w:val="24"/>
        </w:rPr>
        <w:t>3、《浙江省公安视频图像信息系统建设总体技术要求》</w:t>
      </w:r>
    </w:p>
    <w:p>
      <w:pPr>
        <w:spacing w:line="360" w:lineRule="auto"/>
        <w:ind w:firstLine="482"/>
        <w:rPr>
          <w:sz w:val="24"/>
        </w:rPr>
      </w:pPr>
      <w:r>
        <w:rPr>
          <w:rFonts w:hint="eastAsia"/>
          <w:sz w:val="24"/>
        </w:rPr>
        <w:t>4、《浙江省公安视频信息共享平台解码插件及标准</w:t>
      </w:r>
      <w:r>
        <w:rPr>
          <w:sz w:val="24"/>
        </w:rPr>
        <w:t xml:space="preserve"> H.264 </w:t>
      </w:r>
      <w:r>
        <w:rPr>
          <w:rFonts w:hint="eastAsia"/>
          <w:sz w:val="24"/>
        </w:rPr>
        <w:t>码流检测方案》</w:t>
      </w:r>
    </w:p>
    <w:p>
      <w:pPr>
        <w:spacing w:line="360" w:lineRule="auto"/>
        <w:ind w:firstLine="482"/>
        <w:rPr>
          <w:sz w:val="24"/>
        </w:rPr>
      </w:pPr>
      <w:r>
        <w:rPr>
          <w:rFonts w:hint="eastAsia"/>
          <w:sz w:val="24"/>
        </w:rPr>
        <w:t>5、《媒体数据封装格式要求细则》</w:t>
      </w:r>
    </w:p>
    <w:p>
      <w:pPr>
        <w:spacing w:line="360" w:lineRule="auto"/>
        <w:ind w:firstLine="482"/>
        <w:rPr>
          <w:sz w:val="24"/>
        </w:rPr>
      </w:pPr>
      <w:r>
        <w:rPr>
          <w:rFonts w:hint="eastAsia"/>
          <w:sz w:val="24"/>
        </w:rPr>
        <w:t>6、《浙江省公安视频信息共享平台解码插件管理规定》</w:t>
      </w:r>
    </w:p>
    <w:p>
      <w:pPr>
        <w:spacing w:line="360" w:lineRule="auto"/>
        <w:ind w:firstLine="482"/>
        <w:rPr>
          <w:sz w:val="24"/>
        </w:rPr>
      </w:pPr>
      <w:r>
        <w:rPr>
          <w:rFonts w:hint="eastAsia"/>
          <w:sz w:val="24"/>
        </w:rPr>
        <w:t>7、《浙江省公安厅关于全面推进全省公安视频建设与应用工作的指导意见》</w:t>
      </w:r>
    </w:p>
    <w:p>
      <w:pPr>
        <w:spacing w:line="360" w:lineRule="auto"/>
        <w:ind w:firstLine="482"/>
        <w:rPr>
          <w:sz w:val="24"/>
        </w:rPr>
      </w:pPr>
      <w:r>
        <w:rPr>
          <w:rFonts w:hint="eastAsia"/>
          <w:sz w:val="24"/>
        </w:rPr>
        <w:t>8、《</w:t>
      </w:r>
      <w:r>
        <w:rPr>
          <w:sz w:val="24"/>
        </w:rPr>
        <w:t>MPEG4</w:t>
      </w:r>
      <w:r>
        <w:rPr>
          <w:rFonts w:hint="eastAsia"/>
          <w:sz w:val="24"/>
        </w:rPr>
        <w:t>视音频编解码标准</w:t>
      </w:r>
      <w:r>
        <w:rPr>
          <w:sz w:val="24"/>
        </w:rPr>
        <w:t>-</w:t>
      </w:r>
      <w:r>
        <w:rPr>
          <w:rFonts w:hint="eastAsia"/>
          <w:sz w:val="24"/>
        </w:rPr>
        <w:t>视听对象的编码》</w:t>
      </w:r>
      <w:r>
        <w:rPr>
          <w:sz w:val="24"/>
        </w:rPr>
        <w:t>ISO/IEC14496-2</w:t>
      </w:r>
    </w:p>
    <w:p>
      <w:pPr>
        <w:spacing w:line="360" w:lineRule="auto"/>
        <w:ind w:firstLine="482"/>
        <w:rPr>
          <w:sz w:val="24"/>
        </w:rPr>
      </w:pPr>
      <w:r>
        <w:rPr>
          <w:rFonts w:hint="eastAsia"/>
          <w:sz w:val="24"/>
        </w:rPr>
        <w:t>9、《社会视频视频监控系统技术规范》（DB33/T 502-2004）</w:t>
      </w:r>
    </w:p>
    <w:p>
      <w:pPr>
        <w:pStyle w:val="2"/>
        <w:spacing w:line="360" w:lineRule="auto"/>
        <w:jc w:val="left"/>
        <w:rPr>
          <w:rFonts w:ascii="宋体" w:hAnsi="宋体" w:eastAsia="宋体"/>
          <w:kern w:val="44"/>
          <w:sz w:val="24"/>
          <w:szCs w:val="24"/>
        </w:rPr>
      </w:pPr>
      <w:r>
        <w:rPr>
          <w:rFonts w:hint="eastAsia" w:ascii="宋体" w:hAnsi="宋体" w:eastAsia="宋体"/>
          <w:kern w:val="44"/>
          <w:sz w:val="24"/>
          <w:szCs w:val="24"/>
        </w:rPr>
        <w:t>四、系统建设原则要求</w:t>
      </w:r>
    </w:p>
    <w:p>
      <w:pPr>
        <w:spacing w:line="360" w:lineRule="auto"/>
        <w:ind w:firstLine="360" w:firstLineChars="150"/>
        <w:rPr>
          <w:rFonts w:ascii="宋体" w:hAnsi="宋体"/>
          <w:sz w:val="24"/>
        </w:rPr>
      </w:pPr>
      <w:r>
        <w:rPr>
          <w:rFonts w:hint="eastAsia" w:ascii="宋体" w:hAnsi="宋体"/>
          <w:sz w:val="24"/>
        </w:rPr>
        <w:t>1）互通性：前端设备的信息传输、交换应能够有效的进行通信和共享数据，应能够实现多种设备或系统的兼容和互控。</w:t>
      </w:r>
    </w:p>
    <w:p>
      <w:pPr>
        <w:spacing w:line="360" w:lineRule="auto"/>
        <w:ind w:firstLine="360" w:firstLineChars="150"/>
        <w:rPr>
          <w:rFonts w:ascii="宋体" w:hAnsi="宋体"/>
          <w:sz w:val="24"/>
        </w:rPr>
      </w:pPr>
      <w:r>
        <w:rPr>
          <w:rFonts w:hint="eastAsia" w:ascii="宋体" w:hAnsi="宋体"/>
          <w:sz w:val="24"/>
        </w:rPr>
        <w:t>2）扩展性：设计时应采用模块化设计原则，便于系统在规模和功能上升级扩充。</w:t>
      </w:r>
    </w:p>
    <w:p>
      <w:pPr>
        <w:spacing w:line="360" w:lineRule="auto"/>
        <w:ind w:firstLine="360" w:firstLineChars="150"/>
        <w:rPr>
          <w:rFonts w:ascii="宋体" w:hAnsi="宋体"/>
          <w:sz w:val="24"/>
        </w:rPr>
      </w:pPr>
      <w:r>
        <w:rPr>
          <w:rFonts w:ascii="宋体" w:hAnsi="宋体"/>
          <w:sz w:val="24"/>
        </w:rPr>
        <w:t>3</w:t>
      </w:r>
      <w:r>
        <w:rPr>
          <w:rFonts w:hint="eastAsia" w:ascii="宋体" w:hAnsi="宋体"/>
          <w:sz w:val="24"/>
        </w:rPr>
        <w:t>）安全性：</w:t>
      </w:r>
    </w:p>
    <w:p>
      <w:pPr>
        <w:spacing w:line="360" w:lineRule="auto"/>
        <w:ind w:firstLine="360" w:firstLineChars="150"/>
        <w:rPr>
          <w:rFonts w:ascii="宋体" w:hAnsi="宋体"/>
          <w:sz w:val="24"/>
        </w:rPr>
      </w:pPr>
      <w:r>
        <w:rPr>
          <w:rFonts w:hint="eastAsia" w:ascii="宋体" w:hAnsi="宋体"/>
          <w:sz w:val="24"/>
        </w:rPr>
        <w:t>传输安全：所有传输必须通过视频监控专网实现，视频监控专网必须与其他网络隔离，并与</w:t>
      </w:r>
      <w:r>
        <w:rPr>
          <w:rFonts w:hint="eastAsia"/>
          <w:sz w:val="24"/>
        </w:rPr>
        <w:t>杭州市公安局临安分局交警大队</w:t>
      </w:r>
      <w:r>
        <w:rPr>
          <w:rFonts w:hint="eastAsia" w:ascii="宋体" w:hAnsi="宋体"/>
          <w:sz w:val="24"/>
        </w:rPr>
        <w:t>视频专网平台对接。</w:t>
      </w:r>
    </w:p>
    <w:p>
      <w:pPr>
        <w:spacing w:line="360" w:lineRule="auto"/>
        <w:ind w:firstLine="360" w:firstLineChars="150"/>
        <w:rPr>
          <w:rFonts w:ascii="宋体" w:hAnsi="宋体"/>
          <w:sz w:val="24"/>
        </w:rPr>
      </w:pPr>
      <w:r>
        <w:rPr>
          <w:rFonts w:hint="eastAsia" w:ascii="宋体" w:hAnsi="宋体"/>
          <w:sz w:val="24"/>
        </w:rPr>
        <w:t xml:space="preserve">信息安全：接入的设备和用户，都需要进行必要的接入认证，以保证接入的安全性； </w:t>
      </w:r>
    </w:p>
    <w:p>
      <w:pPr>
        <w:spacing w:line="360" w:lineRule="auto"/>
        <w:ind w:firstLine="360" w:firstLineChars="150"/>
        <w:rPr>
          <w:rFonts w:ascii="宋体" w:hAnsi="宋体"/>
          <w:sz w:val="24"/>
        </w:rPr>
      </w:pPr>
      <w:r>
        <w:rPr>
          <w:rFonts w:hint="eastAsia" w:ascii="宋体" w:hAnsi="宋体"/>
          <w:sz w:val="24"/>
        </w:rPr>
        <w:t>设备安全：设备应选先进成熟的市场主流产品，要求安全可靠，保证系统不间断运行。对关键的设备、数据和接口应采用冗余设计，并具有故障检测、系统恢复等功能。</w:t>
      </w:r>
    </w:p>
    <w:p>
      <w:pPr>
        <w:spacing w:line="360" w:lineRule="auto"/>
        <w:ind w:firstLine="360" w:firstLineChars="150"/>
        <w:rPr>
          <w:rFonts w:ascii="宋体" w:hAnsi="宋体"/>
          <w:sz w:val="24"/>
        </w:rPr>
      </w:pPr>
      <w:r>
        <w:rPr>
          <w:rFonts w:ascii="宋体" w:hAnsi="宋体"/>
          <w:sz w:val="24"/>
        </w:rPr>
        <w:t>4</w:t>
      </w:r>
      <w:r>
        <w:rPr>
          <w:rFonts w:hint="eastAsia" w:ascii="宋体" w:hAnsi="宋体"/>
          <w:sz w:val="24"/>
        </w:rPr>
        <w:t>）可靠性：系统应支持对关键设备、关键数据、关键程序模块采取备份、冗余措施，有较强的容错和系统恢复能力，能够保证系统长期正常运行。</w:t>
      </w:r>
    </w:p>
    <w:p>
      <w:pPr>
        <w:spacing w:line="360" w:lineRule="auto"/>
        <w:ind w:firstLine="360" w:firstLineChars="150"/>
        <w:rPr>
          <w:rFonts w:ascii="宋体" w:hAnsi="宋体"/>
          <w:sz w:val="24"/>
        </w:rPr>
      </w:pPr>
      <w:r>
        <w:rPr>
          <w:rFonts w:ascii="宋体" w:hAnsi="宋体"/>
          <w:sz w:val="24"/>
        </w:rPr>
        <w:t>5</w:t>
      </w:r>
      <w:r>
        <w:rPr>
          <w:rFonts w:hint="eastAsia" w:ascii="宋体" w:hAnsi="宋体"/>
          <w:sz w:val="24"/>
        </w:rPr>
        <w:t>）可维护性：系统应具备自检、故障诊断及故障弱化功能，在出现故障时，应能快速确定故障点，并及时恢复。</w:t>
      </w:r>
    </w:p>
    <w:p>
      <w:pPr>
        <w:pStyle w:val="2"/>
        <w:spacing w:line="360" w:lineRule="auto"/>
        <w:jc w:val="left"/>
        <w:rPr>
          <w:rFonts w:ascii="宋体" w:hAnsi="宋体" w:eastAsia="宋体"/>
          <w:kern w:val="44"/>
          <w:sz w:val="24"/>
          <w:szCs w:val="24"/>
        </w:rPr>
      </w:pPr>
      <w:r>
        <w:rPr>
          <w:rFonts w:hint="eastAsia" w:ascii="宋体" w:hAnsi="宋体" w:eastAsia="宋体"/>
          <w:kern w:val="44"/>
          <w:sz w:val="24"/>
          <w:szCs w:val="24"/>
        </w:rPr>
        <w:t>五、前端设备技术要求</w:t>
      </w:r>
    </w:p>
    <w:p>
      <w:pPr>
        <w:spacing w:line="360" w:lineRule="auto"/>
        <w:ind w:firstLine="361" w:firstLineChars="150"/>
        <w:rPr>
          <w:rFonts w:ascii="宋体" w:hAnsi="宋体"/>
          <w:b/>
          <w:sz w:val="24"/>
        </w:rPr>
      </w:pPr>
      <w:r>
        <w:rPr>
          <w:rFonts w:hint="eastAsia" w:ascii="宋体" w:hAnsi="宋体"/>
          <w:b/>
          <w:sz w:val="24"/>
        </w:rPr>
        <w:t>（一）前端摄像机整体技术要求</w:t>
      </w:r>
    </w:p>
    <w:p>
      <w:pPr>
        <w:spacing w:line="360" w:lineRule="auto"/>
        <w:rPr>
          <w:rFonts w:ascii="宋体" w:hAnsi="宋体"/>
          <w:sz w:val="24"/>
        </w:rPr>
      </w:pPr>
      <w:r>
        <w:rPr>
          <w:rFonts w:hint="eastAsia" w:ascii="宋体" w:hAnsi="宋体" w:cs="宋体"/>
          <w:sz w:val="24"/>
        </w:rPr>
        <w:t>红外网络球机，</w:t>
      </w:r>
      <w:r>
        <w:rPr>
          <w:rFonts w:hint="eastAsia" w:ascii="宋体" w:hAnsi="宋体"/>
          <w:sz w:val="24"/>
        </w:rPr>
        <w:t>6寸/200W/30倍光学/超星光级超低照度/3D降噪/宽动态/行为分析/违章智能检测/ROI/透雾/3码流/强光抑制/IP67/POE供电。水平方向360°连续旋转，垂直方向-30°～90°自动翻转180°后连续监视,无监视盲区；水平键控速度0.1°～180°/s ，垂直键控速度0.1°～75°/s，云台定位可精确到0.1°。</w:t>
      </w:r>
    </w:p>
    <w:p>
      <w:pPr>
        <w:spacing w:line="360" w:lineRule="auto"/>
        <w:ind w:firstLine="361" w:firstLineChars="150"/>
        <w:rPr>
          <w:rFonts w:ascii="宋体" w:hAnsi="宋体"/>
          <w:b/>
          <w:sz w:val="24"/>
        </w:rPr>
      </w:pPr>
      <w:r>
        <w:rPr>
          <w:rFonts w:hint="eastAsia" w:ascii="宋体" w:hAnsi="宋体"/>
          <w:b/>
          <w:sz w:val="24"/>
        </w:rPr>
        <w:t>（二）后端存储整体技术要求</w:t>
      </w:r>
    </w:p>
    <w:p>
      <w:pPr>
        <w:jc w:val="left"/>
        <w:rPr>
          <w:rFonts w:ascii="宋体" w:hAnsi="宋体" w:cs="宋体"/>
          <w:sz w:val="24"/>
        </w:rPr>
      </w:pPr>
      <w:r>
        <w:rPr>
          <w:rFonts w:hint="eastAsia" w:ascii="宋体" w:hAnsi="宋体" w:cs="宋体"/>
          <w:sz w:val="24"/>
        </w:rPr>
        <w:t>机箱：4U 标准架式服务器</w:t>
      </w:r>
    </w:p>
    <w:p>
      <w:pPr>
        <w:jc w:val="left"/>
        <w:rPr>
          <w:rFonts w:ascii="宋体" w:hAnsi="宋体" w:cs="宋体"/>
          <w:sz w:val="24"/>
        </w:rPr>
      </w:pPr>
      <w:r>
        <w:rPr>
          <w:rFonts w:hint="eastAsia" w:ascii="宋体" w:hAnsi="宋体" w:cs="宋体"/>
          <w:sz w:val="24"/>
        </w:rPr>
        <w:t>CPU：英特尔IvyBridge 4核CPU</w:t>
      </w:r>
    </w:p>
    <w:p>
      <w:pPr>
        <w:jc w:val="left"/>
        <w:rPr>
          <w:rFonts w:ascii="宋体" w:hAnsi="宋体" w:cs="宋体"/>
          <w:sz w:val="24"/>
        </w:rPr>
      </w:pPr>
      <w:r>
        <w:rPr>
          <w:rFonts w:hint="eastAsia" w:ascii="宋体" w:hAnsi="宋体" w:cs="宋体"/>
          <w:sz w:val="24"/>
        </w:rPr>
        <w:t>内存：8GB DDR3 主频1333MHz</w:t>
      </w:r>
    </w:p>
    <w:p>
      <w:pPr>
        <w:jc w:val="left"/>
        <w:rPr>
          <w:rFonts w:ascii="宋体" w:hAnsi="宋体" w:cs="宋体"/>
          <w:sz w:val="24"/>
        </w:rPr>
      </w:pPr>
      <w:r>
        <w:rPr>
          <w:rFonts w:hint="eastAsia" w:ascii="宋体" w:hAnsi="宋体" w:cs="宋体"/>
          <w:sz w:val="24"/>
        </w:rPr>
        <w:t>网络：4个10/100/1000Mbps以太网口; 可选配2个10Gbps以太网口; 负载均衡模式</w:t>
      </w:r>
    </w:p>
    <w:p>
      <w:pPr>
        <w:jc w:val="left"/>
        <w:rPr>
          <w:rFonts w:ascii="宋体" w:hAnsi="宋体" w:cs="宋体"/>
          <w:sz w:val="24"/>
        </w:rPr>
      </w:pPr>
      <w:r>
        <w:rPr>
          <w:rFonts w:hint="eastAsia" w:ascii="宋体" w:hAnsi="宋体" w:cs="宋体"/>
          <w:sz w:val="24"/>
        </w:rPr>
        <w:t>接口：1个USB3.0，1个eSATA/USB2.0接口；2个SAS口 1个RS232接口，1个RS485接口；1个千兆管理网口</w:t>
      </w:r>
    </w:p>
    <w:p>
      <w:pPr>
        <w:jc w:val="left"/>
        <w:rPr>
          <w:rFonts w:ascii="宋体" w:hAnsi="宋体" w:cs="宋体"/>
          <w:sz w:val="24"/>
        </w:rPr>
      </w:pPr>
      <w:r>
        <w:rPr>
          <w:rFonts w:hint="eastAsia" w:ascii="宋体" w:hAnsi="宋体" w:cs="宋体"/>
          <w:sz w:val="24"/>
        </w:rPr>
        <w:t>硬盘：最大支持24个2.5"或3.5"的SATA硬盘或者SAS硬盘</w:t>
      </w:r>
    </w:p>
    <w:p>
      <w:pPr>
        <w:spacing w:line="360" w:lineRule="auto"/>
        <w:jc w:val="left"/>
        <w:rPr>
          <w:rFonts w:ascii="宋体" w:hAnsi="宋体"/>
          <w:b/>
          <w:sz w:val="24"/>
        </w:rPr>
      </w:pPr>
      <w:r>
        <w:rPr>
          <w:rFonts w:hint="eastAsia" w:ascii="宋体" w:hAnsi="宋体" w:cs="宋体"/>
          <w:sz w:val="24"/>
        </w:rPr>
        <w:t>电源：1+1冗余电源</w:t>
      </w:r>
    </w:p>
    <w:p>
      <w:pPr>
        <w:spacing w:line="360" w:lineRule="auto"/>
        <w:rPr>
          <w:rFonts w:ascii="宋体" w:hAnsi="宋体"/>
          <w:sz w:val="24"/>
        </w:rPr>
      </w:pPr>
      <w:r>
        <w:rPr>
          <w:rFonts w:ascii="宋体" w:hAnsi="宋体"/>
          <w:sz w:val="24"/>
        </w:rPr>
        <w:t>视频存储时间要求</w:t>
      </w:r>
      <w:r>
        <w:rPr>
          <w:rFonts w:hint="eastAsia" w:ascii="宋体" w:hAnsi="宋体"/>
          <w:sz w:val="24"/>
        </w:rPr>
        <w:t>≥30天。</w:t>
      </w:r>
    </w:p>
    <w:p>
      <w:pPr>
        <w:pStyle w:val="2"/>
        <w:spacing w:line="360" w:lineRule="auto"/>
        <w:jc w:val="left"/>
        <w:rPr>
          <w:rFonts w:ascii="宋体" w:hAnsi="宋体" w:eastAsia="宋体"/>
          <w:kern w:val="44"/>
          <w:sz w:val="24"/>
          <w:szCs w:val="24"/>
        </w:rPr>
      </w:pPr>
      <w:r>
        <w:rPr>
          <w:rFonts w:hint="eastAsia" w:ascii="宋体" w:hAnsi="宋体" w:eastAsia="宋体"/>
          <w:kern w:val="44"/>
          <w:sz w:val="24"/>
          <w:szCs w:val="24"/>
        </w:rPr>
        <w:t>五、运行服务要求</w:t>
      </w:r>
    </w:p>
    <w:p>
      <w:pPr>
        <w:snapToGrid w:val="0"/>
        <w:spacing w:before="156" w:beforeLines="50" w:after="156" w:afterLines="50"/>
        <w:rPr>
          <w:rFonts w:ascii="宋体" w:hAnsi="宋体" w:cs="宋体"/>
          <w:bCs/>
          <w:sz w:val="24"/>
        </w:rPr>
      </w:pPr>
    </w:p>
    <w:p>
      <w:pPr>
        <w:autoSpaceDE w:val="0"/>
        <w:autoSpaceDN w:val="0"/>
        <w:adjustRightInd w:val="0"/>
        <w:snapToGrid w:val="0"/>
        <w:spacing w:line="360" w:lineRule="auto"/>
        <w:ind w:firstLine="484" w:firstLineChars="202"/>
        <w:rPr>
          <w:rFonts w:ascii="宋体" w:hAnsi="宋体"/>
          <w:kern w:val="0"/>
          <w:sz w:val="24"/>
        </w:rPr>
      </w:pPr>
      <w:r>
        <w:rPr>
          <w:rFonts w:hint="eastAsia" w:ascii="宋体" w:hAnsi="宋体"/>
          <w:kern w:val="0"/>
          <w:sz w:val="24"/>
        </w:rPr>
        <w:t>本次项目的服务要求投标人必须提供配套的应用软件、运维管理软件、中心平台等相关配套硬件设备以及传输链路等内容。</w:t>
      </w:r>
    </w:p>
    <w:p>
      <w:pPr>
        <w:autoSpaceDE w:val="0"/>
        <w:autoSpaceDN w:val="0"/>
        <w:adjustRightInd w:val="0"/>
        <w:snapToGrid w:val="0"/>
        <w:spacing w:line="360" w:lineRule="auto"/>
        <w:ind w:firstLine="484" w:firstLineChars="202"/>
        <w:rPr>
          <w:rFonts w:ascii="宋体" w:hAnsi="宋体"/>
          <w:kern w:val="0"/>
          <w:sz w:val="24"/>
        </w:rPr>
      </w:pPr>
      <w:r>
        <w:rPr>
          <w:rFonts w:hint="eastAsia" w:ascii="宋体" w:hAnsi="宋体"/>
          <w:kern w:val="0"/>
          <w:sz w:val="24"/>
        </w:rPr>
        <w:t>建设完成通过验收后进入运行维护期，运行维护包括前端设备维护、光纤链路维护等的维护服务，具体包括建立面向整体系统的性能、容量、故障等在内的智能化监控管理、流程化的运维管理、自动化的服务分派和可视化的业务服务管理。运维单位需要确保视频和卡口系统的正常运行并做好维护工作，确保前端各点每月正常运行率95%以上、网络正常运行率98%以上。</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1、故障恢复时间：对一般性设备故障要求即时响应，4小时以内到现场，8小时以内解决问题；不能当场修复的，必须采取提供备品、备件或备机等措施，确保前端系统24小时内投入正常使用；网络故障要求24小时内恢复；</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2、提供充足的备品备件，满足日常维护需求；</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3、建立详实可行的服务方案、制度以及应急措施；</w:t>
      </w:r>
    </w:p>
    <w:p>
      <w:pPr>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4、建立专业运维团队。外场要求配备1组及以上日常巡检的维护队伍和相关设备，提供7*24小时服务。</w:t>
      </w: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sz w:val="24"/>
        </w:rPr>
      </w:pPr>
    </w:p>
    <w:p>
      <w:pPr>
        <w:snapToGrid w:val="0"/>
        <w:spacing w:line="480" w:lineRule="exact"/>
        <w:rPr>
          <w:rFonts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8"/>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8"/>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8"/>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8"/>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8"/>
        <w:adjustRightInd w:val="0"/>
        <w:snapToGrid w:val="0"/>
        <w:spacing w:beforeLines="0" w:afterLines="0" w:line="480" w:lineRule="exact"/>
        <w:ind w:firstLine="511" w:firstLineChars="213"/>
        <w:rPr>
          <w:rFonts w:hAnsi="宋体"/>
        </w:rPr>
      </w:pPr>
      <w:r>
        <w:rPr>
          <w:rFonts w:hint="eastAsia" w:hAnsi="宋体"/>
        </w:rPr>
        <w:t>二、技术资料</w:t>
      </w:r>
    </w:p>
    <w:p>
      <w:pPr>
        <w:pStyle w:val="8"/>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8"/>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adjustRightInd w:val="0"/>
        <w:snapToGrid w:val="0"/>
        <w:spacing w:beforeLines="0" w:afterLines="0" w:line="480" w:lineRule="exact"/>
        <w:ind w:firstLine="475" w:firstLineChars="198"/>
        <w:rPr>
          <w:rFonts w:hAnsi="宋体"/>
        </w:rPr>
      </w:pPr>
      <w:r>
        <w:rPr>
          <w:rFonts w:hint="eastAsia" w:hAnsi="宋体"/>
        </w:rPr>
        <w:t>三、知识产权</w:t>
      </w:r>
    </w:p>
    <w:p>
      <w:pPr>
        <w:pStyle w:val="8"/>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8"/>
        <w:adjustRightInd w:val="0"/>
        <w:snapToGrid w:val="0"/>
        <w:spacing w:beforeLines="0" w:afterLines="0" w:line="480" w:lineRule="exact"/>
        <w:ind w:firstLine="475" w:firstLineChars="198"/>
        <w:rPr>
          <w:rFonts w:hAnsi="宋体"/>
        </w:rPr>
      </w:pPr>
      <w:r>
        <w:rPr>
          <w:rFonts w:hint="eastAsia" w:hAnsi="宋体"/>
        </w:rPr>
        <w:t>四、产权担保</w:t>
      </w:r>
    </w:p>
    <w:p>
      <w:pPr>
        <w:pStyle w:val="8"/>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8"/>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8"/>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8"/>
        <w:adjustRightInd w:val="0"/>
        <w:snapToGrid w:val="0"/>
        <w:spacing w:beforeLines="0" w:afterLines="0" w:line="480" w:lineRule="exact"/>
        <w:ind w:firstLine="511" w:firstLineChars="213"/>
        <w:rPr>
          <w:rFonts w:hAnsi="宋体"/>
        </w:rPr>
      </w:pPr>
      <w:r>
        <w:rPr>
          <w:rFonts w:hint="eastAsia" w:hAnsi="宋体"/>
        </w:rPr>
        <w:t>1. 交货期：</w:t>
      </w:r>
    </w:p>
    <w:p>
      <w:pPr>
        <w:pStyle w:val="8"/>
        <w:adjustRightInd w:val="0"/>
        <w:snapToGrid w:val="0"/>
        <w:spacing w:beforeLines="0" w:afterLines="0" w:line="480" w:lineRule="exact"/>
        <w:ind w:firstLine="511" w:firstLineChars="213"/>
        <w:rPr>
          <w:rFonts w:hAnsi="宋体"/>
        </w:rPr>
      </w:pPr>
      <w:r>
        <w:rPr>
          <w:rFonts w:hint="eastAsia" w:hAnsi="宋体"/>
        </w:rPr>
        <w:t>2. 交货地点：</w:t>
      </w:r>
    </w:p>
    <w:p>
      <w:pPr>
        <w:pStyle w:val="8"/>
        <w:adjustRightInd w:val="0"/>
        <w:snapToGrid w:val="0"/>
        <w:spacing w:beforeLines="0" w:afterLines="0" w:line="480" w:lineRule="exact"/>
        <w:ind w:firstLine="511" w:firstLineChars="213"/>
        <w:rPr>
          <w:rFonts w:hAnsi="宋体"/>
        </w:rPr>
      </w:pPr>
      <w:r>
        <w:rPr>
          <w:rFonts w:hint="eastAsia" w:hAnsi="宋体"/>
        </w:rPr>
        <w:t>七、货款支付</w:t>
      </w:r>
    </w:p>
    <w:p>
      <w:pPr>
        <w:pStyle w:val="8"/>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8"/>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8"/>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8"/>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8"/>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8"/>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8"/>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8"/>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8"/>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8"/>
        <w:adjustRightInd w:val="0"/>
        <w:snapToGrid w:val="0"/>
        <w:spacing w:beforeLines="0" w:afterLines="0" w:line="480" w:lineRule="exact"/>
        <w:ind w:firstLine="511" w:firstLineChars="213"/>
        <w:rPr>
          <w:rFonts w:hAnsi="宋体"/>
        </w:rPr>
      </w:pPr>
      <w:r>
        <w:rPr>
          <w:rFonts w:hint="eastAsia" w:hAnsi="宋体"/>
        </w:rPr>
        <w:t>十、调试和验收</w:t>
      </w:r>
    </w:p>
    <w:p>
      <w:pPr>
        <w:pStyle w:val="8"/>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8"/>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8"/>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8"/>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8"/>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8"/>
        <w:adjustRightInd w:val="0"/>
        <w:snapToGrid w:val="0"/>
        <w:spacing w:beforeLines="0" w:afterLines="0" w:line="480" w:lineRule="exact"/>
        <w:ind w:firstLine="511" w:firstLineChars="213"/>
        <w:rPr>
          <w:rFonts w:hAnsi="宋体"/>
        </w:rPr>
      </w:pPr>
      <w:r>
        <w:rPr>
          <w:rFonts w:hint="eastAsia" w:hAnsi="宋体"/>
        </w:rPr>
        <w:t>十一、货物包装</w:t>
      </w:r>
    </w:p>
    <w:p>
      <w:pPr>
        <w:pStyle w:val="8"/>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8"/>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8"/>
        <w:adjustRightInd w:val="0"/>
        <w:snapToGrid w:val="0"/>
        <w:spacing w:beforeLines="0" w:afterLines="0" w:line="480" w:lineRule="exact"/>
        <w:ind w:firstLine="511" w:firstLineChars="213"/>
        <w:rPr>
          <w:rFonts w:hAnsi="宋体"/>
        </w:rPr>
      </w:pPr>
      <w:r>
        <w:rPr>
          <w:rFonts w:hint="eastAsia" w:hAnsi="宋体"/>
        </w:rPr>
        <w:t>十二、违约责任</w:t>
      </w:r>
    </w:p>
    <w:p>
      <w:pPr>
        <w:pStyle w:val="8"/>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8"/>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8"/>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8"/>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8"/>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8"/>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8"/>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8"/>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8"/>
        <w:adjustRightInd w:val="0"/>
        <w:snapToGrid w:val="0"/>
        <w:spacing w:beforeLines="0" w:afterLines="0" w:line="480" w:lineRule="exact"/>
        <w:ind w:firstLine="511" w:firstLineChars="213"/>
        <w:rPr>
          <w:rFonts w:hAnsi="宋体"/>
        </w:rPr>
      </w:pPr>
      <w:r>
        <w:rPr>
          <w:rFonts w:hint="eastAsia" w:hAnsi="宋体"/>
        </w:rPr>
        <w:t>十四、诉讼</w:t>
      </w:r>
    </w:p>
    <w:p>
      <w:pPr>
        <w:pStyle w:val="8"/>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8"/>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8"/>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8"/>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8"/>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8"/>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8"/>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8"/>
        <w:adjustRightInd w:val="0"/>
        <w:snapToGrid w:val="0"/>
        <w:spacing w:beforeLines="0" w:afterLines="0" w:line="480" w:lineRule="exact"/>
        <w:ind w:left="2" w:leftChars="1" w:firstLine="480" w:firstLineChars="200"/>
        <w:rPr>
          <w:rFonts w:hAnsi="宋体"/>
          <w:snapToGrid w:val="0"/>
          <w:kern w:val="0"/>
        </w:rPr>
      </w:pPr>
    </w:p>
    <w:p>
      <w:pPr>
        <w:pStyle w:val="8"/>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8"/>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8"/>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地址：杭州市临安区锦北街道科技大道4398号市民中心1号楼B座4楼</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8"/>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8"/>
        <w:adjustRightInd w:val="0"/>
        <w:snapToGrid w:val="0"/>
        <w:spacing w:beforeLines="0" w:afterLines="0" w:line="460" w:lineRule="exact"/>
        <w:rPr>
          <w:rFonts w:hAnsi="宋体"/>
          <w:snapToGrid w:val="0"/>
          <w:kern w:val="0"/>
        </w:rPr>
      </w:pPr>
    </w:p>
    <w:p>
      <w:pPr>
        <w:pStyle w:val="8"/>
        <w:adjustRightInd w:val="0"/>
        <w:snapToGrid w:val="0"/>
        <w:spacing w:beforeLines="0" w:afterLines="0" w:line="460" w:lineRule="exact"/>
        <w:rPr>
          <w:rFonts w:hAnsi="宋体"/>
          <w:snapToGrid w:val="0"/>
          <w:kern w:val="0"/>
        </w:rPr>
      </w:pPr>
    </w:p>
    <w:p>
      <w:pPr>
        <w:pStyle w:val="8"/>
        <w:adjustRightInd w:val="0"/>
        <w:snapToGrid w:val="0"/>
        <w:spacing w:before="156" w:after="156" w:line="460" w:lineRule="exact"/>
        <w:jc w:val="center"/>
        <w:rPr>
          <w:rFonts w:hAnsi="宋体"/>
          <w:b/>
          <w:sz w:val="32"/>
          <w:szCs w:val="32"/>
        </w:rPr>
      </w:pPr>
      <w:r>
        <w:rPr>
          <w:rFonts w:hint="eastAsia" w:hAnsi="宋体"/>
          <w:b/>
          <w:snapToGrid w:val="0"/>
          <w:kern w:val="0"/>
          <w:sz w:val="32"/>
          <w:szCs w:val="32"/>
        </w:rPr>
        <w:t>第六章</w:t>
      </w:r>
      <w:r>
        <w:rPr>
          <w:rFonts w:hAnsi="宋体"/>
          <w:b/>
          <w:sz w:val="32"/>
          <w:szCs w:val="32"/>
        </w:rPr>
        <w:t xml:space="preserve"> </w:t>
      </w:r>
      <w:r>
        <w:rPr>
          <w:rFonts w:hint="eastAsia" w:hAnsi="宋体"/>
          <w:b/>
          <w:sz w:val="32"/>
          <w:szCs w:val="32"/>
        </w:rPr>
        <w:t>投标文件格式</w:t>
      </w:r>
    </w:p>
    <w:p>
      <w:pPr>
        <w:snapToGrid w:val="0"/>
        <w:spacing w:before="156" w:beforeLines="50" w:after="50"/>
        <w:rPr>
          <w:rFonts w:ascii="宋体"/>
          <w:b/>
          <w:sz w:val="24"/>
        </w:rPr>
      </w:pPr>
      <w:r>
        <w:rPr>
          <w:rFonts w:hint="eastAsia" w:ascii="宋体" w:hAnsi="宋体"/>
          <w:sz w:val="24"/>
        </w:rPr>
        <w:t>封面格式</w:t>
      </w:r>
      <w:r>
        <w:rPr>
          <w:rFonts w:hint="eastAsia" w:ascii="宋体" w:hAnsi="宋体"/>
          <w:bCs/>
          <w:sz w:val="24"/>
        </w:rPr>
        <w:t>正本或副本</w:t>
      </w:r>
    </w:p>
    <w:p>
      <w:pPr>
        <w:snapToGrid w:val="0"/>
        <w:spacing w:before="156" w:beforeLines="50" w:after="50"/>
        <w:jc w:val="right"/>
        <w:rPr>
          <w:rFonts w:ascii="宋体"/>
          <w:bCs/>
          <w:sz w:val="24"/>
        </w:rPr>
      </w:pPr>
    </w:p>
    <w:p>
      <w:pPr>
        <w:ind w:right="-110"/>
        <w:jc w:val="center"/>
        <w:rPr>
          <w:rFonts w:ascii="宋体"/>
          <w:spacing w:val="40"/>
          <w:sz w:val="24"/>
        </w:rPr>
      </w:pPr>
      <w:r>
        <w:rPr>
          <w:rFonts w:ascii="宋体" w:hAnsi="宋体"/>
          <w:spacing w:val="40"/>
          <w:sz w:val="24"/>
        </w:rPr>
        <w:t>***</w:t>
      </w:r>
      <w:r>
        <w:rPr>
          <w:rFonts w:hint="eastAsia" w:ascii="宋体" w:hAnsi="宋体"/>
          <w:spacing w:val="40"/>
          <w:sz w:val="24"/>
        </w:rPr>
        <w:t>项目名称</w:t>
      </w:r>
    </w:p>
    <w:p>
      <w:pPr>
        <w:spacing w:before="312" w:beforeLines="100" w:line="240" w:lineRule="atLeast"/>
        <w:ind w:right="-108"/>
        <w:jc w:val="center"/>
        <w:rPr>
          <w:rFonts w:ascii="宋体"/>
          <w:sz w:val="24"/>
        </w:rPr>
      </w:pPr>
      <w:r>
        <w:rPr>
          <w:rFonts w:hint="eastAsia" w:ascii="宋体" w:hAnsi="宋体"/>
          <w:sz w:val="24"/>
        </w:rPr>
        <w:t>项目编号：</w:t>
      </w:r>
      <w:r>
        <w:rPr>
          <w:rFonts w:ascii="宋体" w:hAnsi="宋体"/>
          <w:sz w:val="24"/>
        </w:rPr>
        <w:t xml:space="preserve">************** </w:t>
      </w:r>
      <w:r>
        <w:rPr>
          <w:rFonts w:hint="eastAsia" w:ascii="宋体" w:hAnsi="宋体"/>
          <w:sz w:val="24"/>
        </w:rPr>
        <w:t>（标项</w:t>
      </w:r>
      <w:r>
        <w:rPr>
          <w:rFonts w:ascii="宋体" w:hAnsi="宋体"/>
          <w:sz w:val="24"/>
        </w:rPr>
        <w:t>*</w:t>
      </w:r>
      <w:r>
        <w:rPr>
          <w:rFonts w:hint="eastAsia" w:ascii="宋体" w:hAnsi="宋体"/>
          <w:sz w:val="24"/>
        </w:rPr>
        <w:t>）</w:t>
      </w:r>
    </w:p>
    <w:p>
      <w:pPr>
        <w:spacing w:after="100" w:afterAutospacing="1" w:line="400" w:lineRule="exact"/>
        <w:ind w:right="-108"/>
        <w:jc w:val="center"/>
        <w:rPr>
          <w:rFonts w:ascii="宋体"/>
          <w:b/>
          <w:spacing w:val="40"/>
          <w:sz w:val="24"/>
        </w:rPr>
      </w:pP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件</w:t>
      </w:r>
    </w:p>
    <w:p>
      <w:pPr>
        <w:spacing w:line="500" w:lineRule="exact"/>
        <w:ind w:right="532"/>
        <w:rPr>
          <w:rFonts w:ascii="宋体"/>
          <w:sz w:val="24"/>
        </w:rPr>
      </w:pPr>
    </w:p>
    <w:p>
      <w:pPr>
        <w:spacing w:line="600" w:lineRule="exact"/>
        <w:ind w:right="532" w:firstLine="480" w:firstLineChars="200"/>
        <w:rPr>
          <w:rFonts w:ascii="宋体"/>
          <w:sz w:val="24"/>
        </w:rPr>
      </w:pPr>
      <w:r>
        <w:rPr>
          <w:rFonts w:hint="eastAsia" w:ascii="宋体" w:hAnsi="宋体"/>
          <w:sz w:val="24"/>
        </w:rPr>
        <w:t>单位全称（公章）：</w:t>
      </w:r>
    </w:p>
    <w:p>
      <w:pPr>
        <w:spacing w:line="600" w:lineRule="exact"/>
        <w:ind w:right="532" w:firstLine="480" w:firstLineChars="200"/>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p>
    <w:p>
      <w:pPr>
        <w:spacing w:line="600" w:lineRule="exact"/>
        <w:ind w:right="532" w:firstLine="480" w:firstLineChars="200"/>
        <w:rPr>
          <w:rFonts w:ascii="宋体"/>
          <w:sz w:val="24"/>
        </w:rPr>
      </w:pPr>
      <w:r>
        <w:rPr>
          <w:rFonts w:hint="eastAsia" w:ascii="宋体" w:hAnsi="宋体"/>
          <w:sz w:val="24"/>
        </w:rPr>
        <w:t>时</w:t>
      </w:r>
      <w:r>
        <w:rPr>
          <w:rFonts w:ascii="宋体" w:hAnsi="宋体"/>
          <w:sz w:val="24"/>
        </w:rPr>
        <w:t xml:space="preserve">    </w:t>
      </w:r>
      <w:r>
        <w:rPr>
          <w:rFonts w:hint="eastAsia" w:ascii="宋体" w:hAnsi="宋体"/>
          <w:sz w:val="24"/>
        </w:rPr>
        <w:t>间：</w:t>
      </w:r>
    </w:p>
    <w:p>
      <w:pPr>
        <w:snapToGrid w:val="0"/>
        <w:spacing w:before="50" w:after="50"/>
        <w:rPr>
          <w:rFonts w:ascii="宋体"/>
          <w:b/>
          <w:sz w:val="24"/>
        </w:rPr>
      </w:pPr>
    </w:p>
    <w:p>
      <w:pPr>
        <w:snapToGrid w:val="0"/>
        <w:spacing w:before="50" w:after="50"/>
        <w:rPr>
          <w:rFonts w:ascii="宋体"/>
          <w:sz w:val="24"/>
        </w:rPr>
      </w:pPr>
    </w:p>
    <w:p>
      <w:pPr>
        <w:snapToGrid w:val="0"/>
        <w:spacing w:before="50" w:after="50"/>
        <w:rPr>
          <w:rFonts w:ascii="宋体"/>
          <w:sz w:val="24"/>
        </w:rPr>
      </w:pPr>
    </w:p>
    <w:p>
      <w:pPr>
        <w:snapToGrid w:val="0"/>
        <w:spacing w:before="50" w:after="50"/>
        <w:rPr>
          <w:rFonts w:ascii="宋体"/>
          <w:sz w:val="24"/>
        </w:rPr>
      </w:pPr>
    </w:p>
    <w:p>
      <w:pPr>
        <w:snapToGrid w:val="0"/>
        <w:spacing w:line="420" w:lineRule="exact"/>
        <w:jc w:val="left"/>
        <w:rPr>
          <w:rFonts w:ascii="宋体"/>
          <w:b/>
          <w:sz w:val="24"/>
        </w:rPr>
      </w:pPr>
      <w:r>
        <w:rPr>
          <w:rFonts w:hint="eastAsia" w:ascii="宋体" w:hAnsi="宋体"/>
          <w:b/>
          <w:sz w:val="24"/>
        </w:rPr>
        <w:t>▲</w:t>
      </w:r>
      <w:r>
        <w:rPr>
          <w:rFonts w:hint="eastAsia" w:ascii="宋体" w:hAnsi="宋体"/>
          <w:sz w:val="24"/>
        </w:rPr>
        <w:t>资信及商务部分内容</w:t>
      </w:r>
    </w:p>
    <w:p>
      <w:pPr>
        <w:spacing w:line="420" w:lineRule="exact"/>
        <w:ind w:firstLine="360" w:firstLineChars="150"/>
        <w:outlineLvl w:val="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）法人代表授权委托书</w:t>
      </w:r>
      <w:r>
        <w:rPr>
          <w:rFonts w:ascii="宋体" w:hAnsi="宋体" w:cs="宋体"/>
          <w:kern w:val="0"/>
          <w:sz w:val="24"/>
        </w:rPr>
        <w:t xml:space="preserve"> </w:t>
      </w:r>
    </w:p>
    <w:p>
      <w:pPr>
        <w:spacing w:line="420" w:lineRule="exact"/>
        <w:ind w:firstLine="360" w:firstLineChars="150"/>
        <w:outlineLvl w:val="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）声明书</w:t>
      </w:r>
    </w:p>
    <w:p>
      <w:pPr>
        <w:spacing w:line="420" w:lineRule="exact"/>
        <w:ind w:firstLine="360" w:firstLineChars="15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w:t>
      </w:r>
      <w:r>
        <w:rPr>
          <w:rFonts w:hint="eastAsia" w:ascii="宋体" w:hAnsi="宋体"/>
          <w:sz w:val="24"/>
        </w:rPr>
        <w:t>法定代表人及授权委托人的身份证（复印件）</w:t>
      </w:r>
    </w:p>
    <w:p>
      <w:pPr>
        <w:spacing w:line="420" w:lineRule="exact"/>
        <w:ind w:firstLine="360" w:firstLineChars="150"/>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w:t>
      </w:r>
      <w:r>
        <w:rPr>
          <w:rFonts w:hint="eastAsia" w:ascii="宋体" w:hAnsi="宋体"/>
          <w:sz w:val="24"/>
        </w:rPr>
        <w:t>有效的企业法人营业执照（复印件）</w:t>
      </w:r>
    </w:p>
    <w:p>
      <w:pPr>
        <w:spacing w:line="420" w:lineRule="exact"/>
        <w:rPr>
          <w:rFonts w:ascii="宋体" w:cs="宋体"/>
          <w:kern w:val="0"/>
          <w:sz w:val="24"/>
        </w:rPr>
      </w:pP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w:t>
      </w:r>
      <w:r>
        <w:rPr>
          <w:rFonts w:hint="eastAsia" w:ascii="宋体" w:hAnsi="宋体"/>
          <w:sz w:val="24"/>
        </w:rPr>
        <w:t>所有企业、拟派人员资质文件</w:t>
      </w:r>
    </w:p>
    <w:p>
      <w:pPr>
        <w:spacing w:line="420" w:lineRule="exact"/>
        <w:ind w:firstLine="360" w:firstLineChars="150"/>
        <w:rPr>
          <w:rFonts w:asci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w:t>
      </w:r>
      <w:r>
        <w:rPr>
          <w:rFonts w:hint="eastAsia" w:ascii="宋体" w:hAnsi="宋体" w:cs="仿宋_GB2312"/>
          <w:kern w:val="0"/>
          <w:sz w:val="24"/>
          <w:lang w:val="zh-CN"/>
        </w:rPr>
        <w:t>投标人企业介绍（含企业概况、技术力量、市场业绩等）</w:t>
      </w:r>
      <w:r>
        <w:rPr>
          <w:rFonts w:ascii="宋体" w:hAnsi="宋体" w:cs="仿宋_GB2312"/>
          <w:kern w:val="0"/>
          <w:sz w:val="24"/>
          <w:lang w:val="zh-CN"/>
        </w:rPr>
        <w:t xml:space="preserve">  </w:t>
      </w:r>
    </w:p>
    <w:p>
      <w:pPr>
        <w:spacing w:line="420" w:lineRule="exact"/>
        <w:ind w:firstLine="360" w:firstLineChars="150"/>
        <w:rPr>
          <w:rFonts w:asci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）商务偏离说明表</w:t>
      </w:r>
      <w:r>
        <w:rPr>
          <w:rFonts w:ascii="宋体" w:hAnsi="宋体" w:cs="宋体"/>
          <w:kern w:val="0"/>
          <w:sz w:val="24"/>
        </w:rPr>
        <w:t xml:space="preserve"> </w:t>
      </w:r>
    </w:p>
    <w:p>
      <w:pPr>
        <w:spacing w:line="420" w:lineRule="exact"/>
        <w:ind w:firstLine="360" w:firstLineChars="150"/>
        <w:rPr>
          <w:rFonts w:ascii="宋体" w:cs="仿宋_GB2312"/>
          <w:kern w:val="0"/>
          <w:sz w:val="24"/>
          <w:lang w:val="zh-CN"/>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w:t>
      </w:r>
      <w:r>
        <w:rPr>
          <w:rFonts w:hint="eastAsia" w:ascii="宋体" w:hAnsi="宋体" w:cs="仿宋_GB2312"/>
          <w:kern w:val="0"/>
          <w:sz w:val="24"/>
          <w:lang w:val="zh-CN"/>
        </w:rPr>
        <w:t>关于对采购文件中有关条款的拒绝声明</w:t>
      </w:r>
      <w:r>
        <w:rPr>
          <w:rFonts w:ascii="宋体" w:hAnsi="宋体" w:cs="仿宋_GB2312"/>
          <w:kern w:val="0"/>
          <w:sz w:val="24"/>
          <w:lang w:val="zh-CN"/>
        </w:rPr>
        <w:t xml:space="preserve"> </w:t>
      </w:r>
    </w:p>
    <w:p>
      <w:pPr>
        <w:spacing w:line="420" w:lineRule="exact"/>
        <w:ind w:firstLine="360" w:firstLineChars="150"/>
        <w:rPr>
          <w:rFonts w:ascii="宋体"/>
          <w:b/>
          <w:bCs/>
          <w:sz w:val="24"/>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）采购文件要求的或</w:t>
      </w:r>
      <w:r>
        <w:rPr>
          <w:rFonts w:hint="eastAsia" w:ascii="宋体" w:hAnsi="宋体" w:cs="Arial"/>
          <w:sz w:val="24"/>
        </w:rPr>
        <w:t>投标人</w:t>
      </w:r>
      <w:r>
        <w:rPr>
          <w:rFonts w:hint="eastAsia" w:ascii="宋体" w:hAnsi="宋体" w:cs="仿宋_GB2312"/>
          <w:kern w:val="0"/>
          <w:sz w:val="24"/>
          <w:lang w:val="zh-CN"/>
        </w:rPr>
        <w:t>认为需要的其他商务文件或说明</w:t>
      </w:r>
      <w:r>
        <w:rPr>
          <w:rFonts w:ascii="宋体" w:hAnsi="宋体" w:cs="仿宋_GB2312"/>
          <w:kern w:val="0"/>
          <w:sz w:val="24"/>
          <w:lang w:val="zh-CN"/>
        </w:rPr>
        <w:t xml:space="preserve"> </w:t>
      </w:r>
    </w:p>
    <w:p>
      <w:pPr>
        <w:spacing w:line="420" w:lineRule="exact"/>
        <w:rPr>
          <w:rFonts w:asci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156" w:afterLines="50" w:line="460" w:lineRule="exact"/>
        <w:jc w:val="left"/>
        <w:rPr>
          <w:rFonts w:ascii="宋体"/>
          <w:sz w:val="24"/>
        </w:rPr>
      </w:pPr>
    </w:p>
    <w:p>
      <w:pPr>
        <w:pStyle w:val="8"/>
        <w:snapToGrid w:val="0"/>
        <w:spacing w:before="156" w:after="156" w:line="240" w:lineRule="auto"/>
        <w:rPr>
          <w:rFonts w:hAnsi="宋体"/>
        </w:rPr>
      </w:pPr>
    </w:p>
    <w:p>
      <w:pPr>
        <w:adjustRightInd w:val="0"/>
        <w:snapToGrid w:val="0"/>
        <w:spacing w:line="360" w:lineRule="auto"/>
        <w:jc w:val="center"/>
        <w:rPr>
          <w:rFonts w:ascii="宋体"/>
          <w:b/>
          <w:kern w:val="0"/>
          <w:sz w:val="24"/>
          <w:lang w:val="zh-CN"/>
        </w:rPr>
      </w:pPr>
      <w:r>
        <w:rPr>
          <w:rFonts w:ascii="宋体"/>
          <w:sz w:val="24"/>
        </w:rPr>
        <w:br w:type="page"/>
      </w:r>
      <w:r>
        <w:rPr>
          <w:rFonts w:hint="eastAsia" w:ascii="宋体" w:hAnsi="宋体"/>
          <w:b/>
          <w:kern w:val="0"/>
          <w:sz w:val="24"/>
          <w:lang w:val="zh-CN"/>
        </w:rPr>
        <w:t>一、授权委托书</w:t>
      </w:r>
    </w:p>
    <w:p>
      <w:pPr>
        <w:adjustRightInd w:val="0"/>
        <w:snapToGrid w:val="0"/>
        <w:spacing w:line="360" w:lineRule="auto"/>
        <w:rPr>
          <w:rFonts w:asci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kern w:val="0"/>
          <w:sz w:val="24"/>
        </w:rPr>
      </w:pPr>
      <w:r>
        <w:rPr>
          <w:rFonts w:hint="eastAsia" w:ascii="宋体" w:hAnsi="宋体"/>
          <w:kern w:val="0"/>
          <w:sz w:val="24"/>
          <w:lang w:val="zh-CN"/>
        </w:rPr>
        <w:t>兹委派我公司先生</w:t>
      </w:r>
      <w:r>
        <w:rPr>
          <w:rFonts w:ascii="宋体" w:hAnsi="宋体"/>
          <w:kern w:val="0"/>
          <w:sz w:val="24"/>
          <w:lang w:val="zh-CN"/>
        </w:rPr>
        <w:t>/</w:t>
      </w:r>
      <w:r>
        <w:rPr>
          <w:rFonts w:hint="eastAsia" w:ascii="宋体" w:hAnsi="宋体"/>
          <w:kern w:val="0"/>
          <w:sz w:val="24"/>
          <w:lang w:val="zh-CN"/>
        </w:rPr>
        <w:t>女士</w:t>
      </w:r>
      <w:r>
        <w:rPr>
          <w:rFonts w:ascii="宋体" w:hAnsi="宋体"/>
          <w:kern w:val="0"/>
          <w:sz w:val="24"/>
          <w:lang w:val="zh-CN"/>
        </w:rPr>
        <w:t>(</w:t>
      </w:r>
      <w:r>
        <w:rPr>
          <w:rFonts w:hint="eastAsia" w:ascii="宋体" w:hAnsi="宋体"/>
          <w:kern w:val="0"/>
          <w:sz w:val="24"/>
          <w:lang w:val="zh-CN"/>
        </w:rPr>
        <w:t>其在本公司的职务是：</w:t>
      </w:r>
      <w:r>
        <w:rPr>
          <w:rFonts w:ascii="宋体" w:hAnsi="宋体"/>
          <w:kern w:val="0"/>
          <w:sz w:val="24"/>
          <w:lang w:val="zh-CN"/>
        </w:rPr>
        <w:t xml:space="preserve"> </w:t>
      </w:r>
      <w:r>
        <w:rPr>
          <w:rFonts w:hint="eastAsia" w:ascii="宋体" w:hAnsi="宋体"/>
          <w:kern w:val="0"/>
          <w:sz w:val="24"/>
          <w:lang w:val="zh-CN"/>
        </w:rPr>
        <w:t>，联系电话：手机：传真：</w:t>
      </w:r>
      <w:r>
        <w:rPr>
          <w:rFonts w:ascii="宋体" w:hAnsi="宋体"/>
          <w:kern w:val="0"/>
          <w:sz w:val="24"/>
          <w:lang w:val="zh-CN"/>
        </w:rPr>
        <w:t>)</w:t>
      </w:r>
      <w:r>
        <w:rPr>
          <w:rFonts w:hint="eastAsia" w:ascii="宋体" w:hAnsi="宋体"/>
          <w:kern w:val="0"/>
          <w:sz w:val="24"/>
          <w:lang w:val="zh-CN"/>
        </w:rPr>
        <w:t>，代表我公司全权处理项目</w:t>
      </w:r>
      <w:r>
        <w:rPr>
          <w:rFonts w:ascii="宋体" w:hAnsi="宋体"/>
          <w:kern w:val="0"/>
          <w:sz w:val="24"/>
          <w:lang w:val="zh-CN"/>
        </w:rPr>
        <w:t>(</w:t>
      </w:r>
      <w:r>
        <w:rPr>
          <w:rFonts w:hint="eastAsia" w:ascii="宋体" w:hAnsi="宋体"/>
          <w:kern w:val="0"/>
          <w:sz w:val="24"/>
          <w:lang w:val="zh-CN"/>
        </w:rPr>
        <w:t>编号：</w:t>
      </w:r>
      <w:r>
        <w:rPr>
          <w:rFonts w:ascii="宋体" w:hAnsi="宋体"/>
          <w:kern w:val="0"/>
          <w:sz w:val="24"/>
          <w:lang w:val="zh-CN"/>
        </w:rPr>
        <w:t xml:space="preserve"> )</w:t>
      </w:r>
      <w:r>
        <w:rPr>
          <w:rFonts w:hint="eastAsia" w:ascii="宋体" w:hAnsi="宋体"/>
          <w:kern w:val="0"/>
          <w:sz w:val="24"/>
          <w:lang w:val="zh-CN"/>
        </w:rPr>
        <w:t>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kern w:val="0"/>
          <w:sz w:val="24"/>
          <w:lang w:val="zh-CN"/>
        </w:rPr>
      </w:pPr>
      <w:r>
        <w:rPr>
          <w:rFonts w:ascii="宋体" w:hAnsi="宋体"/>
          <w:kern w:val="0"/>
          <w:sz w:val="24"/>
          <w:lang w:val="zh-CN"/>
        </w:rPr>
        <w:t xml:space="preserve">    </w:t>
      </w:r>
      <w:r>
        <w:rPr>
          <w:rFonts w:hint="eastAsia" w:ascii="宋体" w:hAnsi="宋体"/>
          <w:kern w:val="0"/>
          <w:sz w:val="24"/>
          <w:lang w:val="zh-CN"/>
        </w:rPr>
        <w:t>本委托书有效期：自</w:t>
      </w:r>
      <w:r>
        <w:rPr>
          <w:rFonts w:ascii="宋体" w:hAnsi="宋体"/>
          <w:kern w:val="0"/>
          <w:sz w:val="24"/>
          <w:lang w:val="zh-CN"/>
        </w:rPr>
        <w:t xml:space="preserve">   </w:t>
      </w:r>
      <w:r>
        <w:rPr>
          <w:rFonts w:hint="eastAsia" w:ascii="宋体" w:hAnsi="宋体"/>
          <w:kern w:val="0"/>
          <w:sz w:val="24"/>
          <w:lang w:val="zh-CN"/>
        </w:rPr>
        <w:t>年</w:t>
      </w:r>
      <w:r>
        <w:rPr>
          <w:rFonts w:ascii="宋体" w:hAnsi="宋体"/>
          <w:kern w:val="0"/>
          <w:sz w:val="24"/>
          <w:lang w:val="zh-CN"/>
        </w:rPr>
        <w:t xml:space="preserve"> </w:t>
      </w:r>
      <w:r>
        <w:rPr>
          <w:rFonts w:hint="eastAsia" w:ascii="宋体" w:hAnsi="宋体"/>
          <w:kern w:val="0"/>
          <w:sz w:val="24"/>
          <w:lang w:val="zh-CN"/>
        </w:rPr>
        <w:t>月</w:t>
      </w:r>
      <w:r>
        <w:rPr>
          <w:rFonts w:ascii="宋体" w:hAnsi="宋体"/>
          <w:kern w:val="0"/>
          <w:sz w:val="24"/>
          <w:lang w:val="zh-CN"/>
        </w:rPr>
        <w:t xml:space="preserve">  </w:t>
      </w:r>
      <w:r>
        <w:rPr>
          <w:rFonts w:hint="eastAsia" w:ascii="宋体" w:hAnsi="宋体"/>
          <w:kern w:val="0"/>
          <w:sz w:val="24"/>
          <w:lang w:val="zh-CN"/>
        </w:rPr>
        <w:t>日起至</w:t>
      </w:r>
      <w:r>
        <w:rPr>
          <w:rFonts w:ascii="宋体" w:hAnsi="宋体"/>
          <w:kern w:val="0"/>
          <w:sz w:val="24"/>
          <w:lang w:val="zh-CN"/>
        </w:rPr>
        <w:t xml:space="preserve">    </w:t>
      </w:r>
      <w:r>
        <w:rPr>
          <w:rFonts w:hint="eastAsia" w:ascii="宋体" w:hAnsi="宋体"/>
          <w:kern w:val="0"/>
          <w:sz w:val="24"/>
          <w:lang w:val="zh-CN"/>
        </w:rPr>
        <w:t>年</w:t>
      </w:r>
      <w:r>
        <w:rPr>
          <w:rFonts w:ascii="宋体" w:hAnsi="宋体"/>
          <w:kern w:val="0"/>
          <w:sz w:val="24"/>
          <w:lang w:val="zh-CN"/>
        </w:rPr>
        <w:t xml:space="preserve">  </w:t>
      </w:r>
      <w:r>
        <w:rPr>
          <w:rFonts w:hint="eastAsia" w:ascii="宋体" w:hAnsi="宋体"/>
          <w:kern w:val="0"/>
          <w:sz w:val="24"/>
          <w:lang w:val="zh-CN"/>
        </w:rPr>
        <w:t>月</w:t>
      </w:r>
      <w:r>
        <w:rPr>
          <w:rFonts w:ascii="宋体" w:hAnsi="宋体"/>
          <w:kern w:val="0"/>
          <w:sz w:val="24"/>
          <w:lang w:val="zh-CN"/>
        </w:rPr>
        <w:t xml:space="preserve">  </w:t>
      </w:r>
      <w:r>
        <w:rPr>
          <w:rFonts w:hint="eastAsia" w:ascii="宋体" w:hAnsi="宋体"/>
          <w:kern w:val="0"/>
          <w:sz w:val="24"/>
          <w:lang w:val="zh-CN"/>
        </w:rPr>
        <w:t>日止。</w:t>
      </w:r>
    </w:p>
    <w:p>
      <w:pPr>
        <w:adjustRightInd w:val="0"/>
        <w:snapToGrid w:val="0"/>
        <w:spacing w:line="360" w:lineRule="auto"/>
        <w:ind w:firstLine="480"/>
        <w:rPr>
          <w:rFonts w:asci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kern w:val="0"/>
          <w:sz w:val="24"/>
        </w:rPr>
      </w:pPr>
      <w:r>
        <w:rPr>
          <w:rFonts w:hint="eastAsia" w:ascii="宋体" w:hAnsi="宋体" w:cs="Arial"/>
          <w:sz w:val="24"/>
        </w:rPr>
        <w:t>投标人</w:t>
      </w:r>
      <w:r>
        <w:rPr>
          <w:rFonts w:hint="eastAsia" w:ascii="宋体" w:hAnsi="宋体"/>
          <w:kern w:val="0"/>
          <w:sz w:val="24"/>
          <w:lang w:val="zh-CN"/>
        </w:rPr>
        <w:t>名称</w:t>
      </w:r>
      <w:r>
        <w:rPr>
          <w:rFonts w:ascii="宋体" w:hAnsi="宋体"/>
          <w:kern w:val="0"/>
          <w:sz w:val="24"/>
          <w:lang w:val="zh-CN"/>
        </w:rPr>
        <w:t>(</w:t>
      </w:r>
      <w:r>
        <w:rPr>
          <w:rFonts w:hint="eastAsia" w:ascii="宋体" w:hAnsi="宋体"/>
          <w:kern w:val="0"/>
          <w:sz w:val="24"/>
          <w:lang w:val="zh-CN"/>
        </w:rPr>
        <w:t>公章</w:t>
      </w:r>
      <w:r>
        <w:rPr>
          <w:rFonts w:ascii="宋体" w:hAnsi="宋体"/>
          <w:kern w:val="0"/>
          <w:sz w:val="24"/>
          <w:lang w:val="zh-CN"/>
        </w:rPr>
        <w:t>)</w:t>
      </w:r>
      <w:r>
        <w:rPr>
          <w:rFonts w:hint="eastAsia" w:ascii="宋体" w:hAnsi="宋体"/>
          <w:kern w:val="0"/>
          <w:sz w:val="24"/>
          <w:lang w:val="zh-CN"/>
        </w:rPr>
        <w:t>：</w:t>
      </w:r>
    </w:p>
    <w:p>
      <w:pPr>
        <w:adjustRightInd w:val="0"/>
        <w:snapToGrid w:val="0"/>
        <w:spacing w:line="360" w:lineRule="auto"/>
        <w:rPr>
          <w:rFonts w:ascii="宋体"/>
          <w:kern w:val="0"/>
          <w:sz w:val="24"/>
        </w:rPr>
      </w:pPr>
      <w:r>
        <w:rPr>
          <w:rFonts w:ascii="宋体" w:hAnsi="宋体"/>
          <w:kern w:val="0"/>
          <w:sz w:val="24"/>
          <w:lang w:val="zh-CN"/>
        </w:rPr>
        <w:t xml:space="preserve">                                                  </w:t>
      </w:r>
      <w:r>
        <w:rPr>
          <w:rFonts w:hint="eastAsia" w:ascii="宋体" w:hAnsi="宋体"/>
          <w:kern w:val="0"/>
          <w:sz w:val="24"/>
          <w:lang w:val="zh-CN"/>
        </w:rPr>
        <w:t>法定代表人</w:t>
      </w:r>
      <w:r>
        <w:rPr>
          <w:rFonts w:ascii="宋体" w:hAnsi="宋体"/>
          <w:kern w:val="0"/>
          <w:sz w:val="24"/>
          <w:lang w:val="zh-CN"/>
        </w:rPr>
        <w:t>(</w:t>
      </w:r>
      <w:r>
        <w:rPr>
          <w:rFonts w:hint="eastAsia" w:ascii="宋体" w:hAnsi="宋体"/>
          <w:kern w:val="0"/>
          <w:sz w:val="24"/>
          <w:lang w:val="zh-CN"/>
        </w:rPr>
        <w:t>签章</w:t>
      </w:r>
      <w:r>
        <w:rPr>
          <w:rFonts w:ascii="宋体" w:hAnsi="宋体"/>
          <w:kern w:val="0"/>
          <w:sz w:val="24"/>
          <w:lang w:val="zh-CN"/>
        </w:rPr>
        <w:t>)</w:t>
      </w:r>
      <w:r>
        <w:rPr>
          <w:rFonts w:hint="eastAsia" w:ascii="宋体" w:hAnsi="宋体"/>
          <w:kern w:val="0"/>
          <w:sz w:val="24"/>
          <w:lang w:val="zh-CN"/>
        </w:rPr>
        <w:t>：</w:t>
      </w:r>
    </w:p>
    <w:p>
      <w:pPr>
        <w:wordWrap w:val="0"/>
        <w:adjustRightInd w:val="0"/>
        <w:snapToGrid w:val="0"/>
        <w:spacing w:line="360" w:lineRule="auto"/>
        <w:jc w:val="right"/>
        <w:rPr>
          <w:rFonts w:ascii="宋体"/>
          <w:kern w:val="0"/>
          <w:sz w:val="24"/>
          <w:lang w:val="zh-CN"/>
        </w:rPr>
      </w:pPr>
      <w:r>
        <w:rPr>
          <w:rFonts w:hint="eastAsia" w:ascii="宋体" w:hAnsi="宋体"/>
          <w:kern w:val="0"/>
          <w:sz w:val="24"/>
          <w:lang w:val="zh-CN"/>
        </w:rPr>
        <w:t>签发日期：</w:t>
      </w:r>
      <w:r>
        <w:rPr>
          <w:rFonts w:ascii="宋体" w:hAnsi="宋体"/>
          <w:kern w:val="0"/>
          <w:sz w:val="24"/>
          <w:lang w:val="zh-CN"/>
        </w:rPr>
        <w:t xml:space="preserve">  </w:t>
      </w:r>
      <w:r>
        <w:rPr>
          <w:rFonts w:hint="eastAsia" w:ascii="宋体" w:hAnsi="宋体"/>
          <w:kern w:val="0"/>
          <w:sz w:val="24"/>
          <w:lang w:val="zh-CN"/>
        </w:rPr>
        <w:t>年</w:t>
      </w:r>
      <w:r>
        <w:rPr>
          <w:rFonts w:ascii="宋体" w:hAnsi="宋体"/>
          <w:kern w:val="0"/>
          <w:sz w:val="24"/>
          <w:lang w:val="zh-CN"/>
        </w:rPr>
        <w:t xml:space="preserve">  </w:t>
      </w:r>
      <w:r>
        <w:rPr>
          <w:rFonts w:hint="eastAsia" w:ascii="宋体" w:hAnsi="宋体"/>
          <w:kern w:val="0"/>
          <w:sz w:val="24"/>
          <w:lang w:val="zh-CN"/>
        </w:rPr>
        <w:t>月</w:t>
      </w:r>
      <w:r>
        <w:rPr>
          <w:rFonts w:ascii="宋体" w:hAnsi="宋体"/>
          <w:kern w:val="0"/>
          <w:sz w:val="24"/>
          <w:lang w:val="zh-CN"/>
        </w:rPr>
        <w:t xml:space="preserve">   </w:t>
      </w:r>
      <w:r>
        <w:rPr>
          <w:rFonts w:hint="eastAsia" w:ascii="宋体" w:hAnsi="宋体"/>
          <w:kern w:val="0"/>
          <w:sz w:val="24"/>
          <w:lang w:val="zh-CN"/>
        </w:rPr>
        <w:t>日</w:t>
      </w:r>
    </w:p>
    <w:p>
      <w:pPr>
        <w:adjustRightInd w:val="0"/>
        <w:snapToGrid w:val="0"/>
        <w:spacing w:line="360" w:lineRule="auto"/>
        <w:ind w:right="480"/>
        <w:jc w:val="center"/>
        <w:rPr>
          <w:rFonts w:ascii="宋体"/>
          <w:sz w:val="24"/>
        </w:rPr>
      </w:pPr>
    </w:p>
    <w:p>
      <w:pPr>
        <w:adjustRightInd w:val="0"/>
        <w:snapToGrid w:val="0"/>
        <w:spacing w:line="360" w:lineRule="auto"/>
        <w:ind w:right="480"/>
        <w:jc w:val="center"/>
        <w:rPr>
          <w:rFonts w:ascii="宋体"/>
          <w:b/>
          <w:kern w:val="0"/>
          <w:sz w:val="24"/>
        </w:rPr>
      </w:pPr>
      <w:r>
        <w:rPr>
          <w:rFonts w:hint="eastAsia" w:ascii="宋体" w:hAnsi="宋体"/>
          <w:b/>
          <w:kern w:val="0"/>
          <w:sz w:val="24"/>
          <w:lang w:val="zh-CN"/>
        </w:rPr>
        <w:t>二、声明书</w:t>
      </w:r>
    </w:p>
    <w:p>
      <w:pPr>
        <w:adjustRightInd w:val="0"/>
        <w:snapToGrid w:val="0"/>
        <w:spacing w:line="360" w:lineRule="auto"/>
        <w:jc w:val="left"/>
        <w:rPr>
          <w:rFonts w:ascii="宋体"/>
          <w:kern w:val="0"/>
          <w:sz w:val="24"/>
          <w:lang w:val="zh-CN"/>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rPr>
          <w:rFonts w:ascii="宋体"/>
          <w:kern w:val="0"/>
          <w:sz w:val="24"/>
        </w:rPr>
      </w:pPr>
      <w:r>
        <w:rPr>
          <w:rFonts w:ascii="宋体" w:hAnsi="宋体"/>
          <w:kern w:val="0"/>
          <w:sz w:val="24"/>
          <w:lang w:val="zh-CN"/>
        </w:rPr>
        <w:t xml:space="preserve">     </w:t>
      </w:r>
      <w:r>
        <w:rPr>
          <w:rFonts w:hint="eastAsia" w:ascii="宋体" w:hAnsi="宋体"/>
          <w:kern w:val="0"/>
          <w:sz w:val="24"/>
          <w:lang w:val="zh-CN"/>
        </w:rPr>
        <w:t>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，在项目招标、投标和合同履约期间无任何不良行为记录和违法、违规行为</w:t>
      </w:r>
      <w:r>
        <w:rPr>
          <w:rFonts w:hint="eastAsia" w:ascii="宋体" w:hAnsi="宋体" w:cs="仿宋_GB2312"/>
          <w:kern w:val="0"/>
          <w:sz w:val="24"/>
          <w:lang w:val="zh-CN"/>
        </w:rPr>
        <w:t>。</w:t>
      </w:r>
    </w:p>
    <w:p>
      <w:pPr>
        <w:adjustRightInd w:val="0"/>
        <w:snapToGrid w:val="0"/>
        <w:spacing w:line="360" w:lineRule="auto"/>
        <w:ind w:firstLine="480"/>
        <w:rPr>
          <w:rFonts w:ascii="宋体"/>
          <w:kern w:val="0"/>
          <w:sz w:val="24"/>
        </w:rPr>
      </w:pPr>
      <w:r>
        <w:rPr>
          <w:rFonts w:hint="eastAsia" w:ascii="宋体" w:hAnsi="宋体" w:cs="仿宋_GB2312"/>
          <w:kern w:val="0"/>
          <w:sz w:val="24"/>
          <w:lang w:val="zh-CN"/>
        </w:rPr>
        <w:t>我公司</w:t>
      </w:r>
      <w:r>
        <w:rPr>
          <w:rFonts w:hint="eastAsia" w:ascii="宋体" w:hAnsi="宋体"/>
          <w:kern w:val="0"/>
          <w:sz w:val="24"/>
          <w:lang w:val="zh-CN"/>
        </w:rPr>
        <w:t>自愿参加</w:t>
      </w:r>
      <w:r>
        <w:rPr>
          <w:rFonts w:ascii="宋体" w:hAnsi="宋体"/>
          <w:kern w:val="0"/>
          <w:sz w:val="24"/>
          <w:lang w:val="zh-CN"/>
        </w:rPr>
        <w:t xml:space="preserve">                             </w:t>
      </w:r>
      <w:r>
        <w:rPr>
          <w:rFonts w:hint="eastAsia" w:ascii="宋体" w:hAnsi="宋体"/>
          <w:kern w:val="0"/>
          <w:sz w:val="24"/>
          <w:lang w:val="zh-CN"/>
        </w:rPr>
        <w:t>项目</w:t>
      </w:r>
      <w:r>
        <w:rPr>
          <w:rFonts w:ascii="宋体" w:hAnsi="宋体"/>
          <w:kern w:val="0"/>
          <w:sz w:val="24"/>
          <w:lang w:val="zh-CN"/>
        </w:rPr>
        <w:t>(</w:t>
      </w:r>
      <w:r>
        <w:rPr>
          <w:rFonts w:hint="eastAsia" w:ascii="宋体" w:hAnsi="宋体"/>
          <w:kern w:val="0"/>
          <w:sz w:val="24"/>
          <w:lang w:val="zh-CN"/>
        </w:rPr>
        <w:t>编号：</w:t>
      </w:r>
      <w:r>
        <w:rPr>
          <w:rFonts w:ascii="宋体" w:hAnsi="宋体"/>
          <w:kern w:val="0"/>
          <w:sz w:val="24"/>
          <w:lang w:val="zh-CN"/>
        </w:rPr>
        <w:t xml:space="preserve">         )</w:t>
      </w:r>
      <w:r>
        <w:rPr>
          <w:rFonts w:hint="eastAsia" w:ascii="宋体" w:hAnsi="宋体"/>
          <w:kern w:val="0"/>
          <w:sz w:val="24"/>
          <w:lang w:val="zh-CN"/>
        </w:rPr>
        <w:t>政府采购项目的投标，并保证</w:t>
      </w:r>
      <w:r>
        <w:rPr>
          <w:rFonts w:hint="eastAsia" w:ascii="宋体" w:hAnsi="宋体"/>
          <w:kern w:val="0"/>
          <w:sz w:val="24"/>
        </w:rPr>
        <w:t>投标</w:t>
      </w:r>
      <w:r>
        <w:rPr>
          <w:rFonts w:hint="eastAsia" w:ascii="宋体" w:hAnsi="宋体"/>
          <w:kern w:val="0"/>
          <w:sz w:val="24"/>
          <w:lang w:val="zh-CN"/>
        </w:rPr>
        <w:t>文件中所列举的报价及相关资料和公司基本情况资料是真实的、合法的。</w:t>
      </w:r>
    </w:p>
    <w:p>
      <w:pPr>
        <w:adjustRightInd w:val="0"/>
        <w:snapToGrid w:val="0"/>
        <w:spacing w:line="360" w:lineRule="auto"/>
        <w:ind w:firstLine="480"/>
        <w:rPr>
          <w:rFonts w:ascii="宋体"/>
          <w:kern w:val="0"/>
          <w:sz w:val="24"/>
          <w:lang w:val="zh-CN"/>
        </w:rPr>
      </w:pPr>
      <w:r>
        <w:rPr>
          <w:rFonts w:hint="eastAsia" w:ascii="宋体" w:hAnsi="宋体"/>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ascii="宋体"/>
          <w:kern w:val="0"/>
          <w:sz w:val="24"/>
        </w:rPr>
      </w:pPr>
      <w:r>
        <w:rPr>
          <w:rFonts w:hint="eastAsia" w:ascii="宋体" w:hAnsi="宋体"/>
          <w:kern w:val="0"/>
          <w:sz w:val="24"/>
          <w:lang w:val="zh-CN"/>
        </w:rPr>
        <w:t>我公司理解并接受采购文件的各项规定和要求，同意此次采购文件中的各项内容，</w:t>
      </w:r>
      <w:r>
        <w:rPr>
          <w:rFonts w:hint="eastAsia" w:ascii="宋体" w:hAnsi="宋体"/>
          <w:kern w:val="0"/>
          <w:sz w:val="24"/>
        </w:rPr>
        <w:t>并</w:t>
      </w:r>
      <w:r>
        <w:rPr>
          <w:rFonts w:hint="eastAsia" w:ascii="宋体" w:hAnsi="宋体"/>
          <w:kern w:val="0"/>
          <w:sz w:val="24"/>
          <w:lang w:val="zh-CN"/>
        </w:rPr>
        <w:t>同意提供按照贵方可能要求的与投标有关的一切数据或资料等。</w:t>
      </w:r>
    </w:p>
    <w:p>
      <w:pPr>
        <w:adjustRightInd w:val="0"/>
        <w:snapToGrid w:val="0"/>
        <w:spacing w:line="360" w:lineRule="auto"/>
        <w:ind w:firstLine="480"/>
        <w:rPr>
          <w:rFonts w:ascii="宋体"/>
          <w:kern w:val="0"/>
          <w:sz w:val="24"/>
          <w:lang w:val="zh-CN"/>
        </w:rPr>
      </w:pPr>
      <w:r>
        <w:rPr>
          <w:rFonts w:hint="eastAsia" w:ascii="宋体" w:hAnsi="宋体"/>
          <w:kern w:val="0"/>
          <w:sz w:val="24"/>
          <w:lang w:val="zh-CN"/>
        </w:rPr>
        <w:t>本公司如中标，保证按照</w:t>
      </w:r>
      <w:r>
        <w:rPr>
          <w:rFonts w:hint="eastAsia" w:ascii="宋体" w:hAnsi="宋体"/>
          <w:kern w:val="0"/>
          <w:sz w:val="24"/>
        </w:rPr>
        <w:t>采购</w:t>
      </w:r>
      <w:r>
        <w:rPr>
          <w:rFonts w:hint="eastAsia" w:ascii="宋体" w:hAnsi="宋体"/>
          <w:kern w:val="0"/>
          <w:sz w:val="24"/>
          <w:lang w:val="zh-CN"/>
        </w:rPr>
        <w:t>文件的承诺与贵方签订合同，保证履行合同条款并缴纳履约保证金。</w:t>
      </w:r>
    </w:p>
    <w:p>
      <w:pPr>
        <w:adjustRightInd w:val="0"/>
        <w:snapToGrid w:val="0"/>
        <w:spacing w:line="360" w:lineRule="auto"/>
        <w:ind w:firstLine="480"/>
        <w:rPr>
          <w:rFonts w:ascii="宋体"/>
          <w:kern w:val="0"/>
          <w:sz w:val="24"/>
        </w:rPr>
      </w:pPr>
    </w:p>
    <w:p>
      <w:pPr>
        <w:adjustRightInd w:val="0"/>
        <w:snapToGrid w:val="0"/>
        <w:spacing w:line="360" w:lineRule="auto"/>
        <w:rPr>
          <w:rFonts w:ascii="宋体"/>
          <w:kern w:val="0"/>
          <w:sz w:val="24"/>
        </w:rPr>
      </w:pPr>
      <w:r>
        <w:rPr>
          <w:rFonts w:hint="eastAsia" w:ascii="宋体" w:hAnsi="宋体" w:cs="Arial"/>
          <w:sz w:val="24"/>
        </w:rPr>
        <w:t>投标人</w:t>
      </w:r>
      <w:r>
        <w:rPr>
          <w:rFonts w:hint="eastAsia" w:ascii="宋体" w:hAnsi="宋体"/>
          <w:kern w:val="0"/>
          <w:sz w:val="24"/>
          <w:lang w:val="zh-CN"/>
        </w:rPr>
        <w:t>名称</w:t>
      </w:r>
      <w:r>
        <w:rPr>
          <w:rFonts w:ascii="宋体" w:hAnsi="宋体"/>
          <w:kern w:val="0"/>
          <w:sz w:val="24"/>
          <w:lang w:val="zh-CN"/>
        </w:rPr>
        <w:t>(</w:t>
      </w:r>
      <w:r>
        <w:rPr>
          <w:rFonts w:hint="eastAsia" w:ascii="宋体" w:hAnsi="宋体"/>
          <w:kern w:val="0"/>
          <w:sz w:val="24"/>
          <w:lang w:val="zh-CN"/>
        </w:rPr>
        <w:t>公章</w:t>
      </w:r>
      <w:r>
        <w:rPr>
          <w:rFonts w:ascii="宋体" w:hAnsi="宋体"/>
          <w:kern w:val="0"/>
          <w:sz w:val="24"/>
          <w:lang w:val="zh-CN"/>
        </w:rPr>
        <w:t>)</w:t>
      </w:r>
      <w:r>
        <w:rPr>
          <w:rFonts w:hint="eastAsia" w:ascii="宋体" w:hAnsi="宋体"/>
          <w:kern w:val="0"/>
          <w:sz w:val="24"/>
          <w:lang w:val="zh-CN"/>
        </w:rPr>
        <w:t>：</w:t>
      </w:r>
    </w:p>
    <w:p>
      <w:pPr>
        <w:adjustRightInd w:val="0"/>
        <w:snapToGrid w:val="0"/>
        <w:spacing w:line="360" w:lineRule="auto"/>
        <w:rPr>
          <w:rFonts w:ascii="宋体"/>
          <w:kern w:val="0"/>
          <w:sz w:val="24"/>
        </w:rPr>
      </w:pPr>
      <w:r>
        <w:rPr>
          <w:rFonts w:ascii="宋体" w:hAnsi="宋体"/>
          <w:kern w:val="0"/>
          <w:sz w:val="24"/>
          <w:lang w:val="zh-CN"/>
        </w:rPr>
        <w:t xml:space="preserve">                                       </w:t>
      </w:r>
      <w:r>
        <w:rPr>
          <w:rFonts w:hint="eastAsia" w:ascii="宋体" w:hAnsi="宋体"/>
          <w:kern w:val="0"/>
          <w:sz w:val="24"/>
          <w:lang w:val="zh-CN"/>
        </w:rPr>
        <w:t>法定代表人或授权委托人</w:t>
      </w:r>
      <w:r>
        <w:rPr>
          <w:rFonts w:ascii="宋体" w:hAnsi="宋体"/>
          <w:kern w:val="0"/>
          <w:sz w:val="24"/>
          <w:lang w:val="zh-CN"/>
        </w:rPr>
        <w:t>(</w:t>
      </w:r>
      <w:r>
        <w:rPr>
          <w:rFonts w:hint="eastAsia" w:ascii="宋体" w:hAnsi="宋体"/>
          <w:kern w:val="0"/>
          <w:sz w:val="24"/>
          <w:lang w:val="zh-CN"/>
        </w:rPr>
        <w:t>签字</w:t>
      </w:r>
      <w:r>
        <w:rPr>
          <w:rFonts w:ascii="宋体" w:hAnsi="宋体"/>
          <w:kern w:val="0"/>
          <w:sz w:val="24"/>
          <w:lang w:val="zh-CN"/>
        </w:rPr>
        <w:t>)</w:t>
      </w:r>
      <w:r>
        <w:rPr>
          <w:rFonts w:hint="eastAsia" w:ascii="宋体" w:hAnsi="宋体"/>
          <w:kern w:val="0"/>
          <w:sz w:val="24"/>
          <w:lang w:val="zh-CN"/>
        </w:rPr>
        <w:t>：</w:t>
      </w:r>
    </w:p>
    <w:p>
      <w:pPr>
        <w:adjustRightInd w:val="0"/>
        <w:snapToGrid w:val="0"/>
        <w:spacing w:line="360" w:lineRule="auto"/>
        <w:ind w:firstLine="5160" w:firstLineChars="2150"/>
        <w:rPr>
          <w:rFonts w:ascii="宋体"/>
          <w:kern w:val="0"/>
          <w:sz w:val="24"/>
          <w:lang w:val="zh-CN"/>
        </w:rPr>
      </w:pPr>
      <w:r>
        <w:rPr>
          <w:rFonts w:hint="eastAsia" w:ascii="宋体" w:hAnsi="宋体"/>
          <w:kern w:val="0"/>
          <w:sz w:val="24"/>
          <w:lang w:val="zh-CN"/>
        </w:rPr>
        <w:t>日期</w:t>
      </w:r>
      <w:r>
        <w:rPr>
          <w:rFonts w:hint="eastAsia" w:ascii="宋体" w:hAnsi="宋体"/>
          <w:kern w:val="0"/>
          <w:sz w:val="24"/>
        </w:rPr>
        <w:t>：</w:t>
      </w:r>
      <w:r>
        <w:rPr>
          <w:rFonts w:ascii="宋体" w:hAnsi="宋体"/>
          <w:kern w:val="0"/>
          <w:sz w:val="24"/>
        </w:rPr>
        <w:t xml:space="preserve"> </w:t>
      </w:r>
      <w:r>
        <w:rPr>
          <w:rFonts w:hint="eastAsia" w:ascii="宋体" w:hAnsi="宋体"/>
          <w:kern w:val="0"/>
          <w:sz w:val="24"/>
          <w:lang w:val="zh-CN"/>
        </w:rPr>
        <w:t>年月日</w:t>
      </w:r>
    </w:p>
    <w:p>
      <w:pPr>
        <w:adjustRightInd w:val="0"/>
        <w:snapToGrid w:val="0"/>
        <w:spacing w:line="360" w:lineRule="auto"/>
        <w:jc w:val="center"/>
        <w:rPr>
          <w:rFonts w:ascii="宋体"/>
          <w:b/>
          <w:kern w:val="0"/>
          <w:sz w:val="24"/>
          <w:lang w:val="zh-CN"/>
        </w:rPr>
      </w:pPr>
    </w:p>
    <w:p>
      <w:pPr>
        <w:adjustRightInd w:val="0"/>
        <w:snapToGrid w:val="0"/>
        <w:spacing w:line="360" w:lineRule="auto"/>
        <w:jc w:val="right"/>
        <w:rPr>
          <w:rFonts w:ascii="宋体"/>
          <w:kern w:val="0"/>
          <w:sz w:val="24"/>
          <w:lang w:val="zh-CN"/>
        </w:rPr>
      </w:pPr>
    </w:p>
    <w:p>
      <w:pPr>
        <w:adjustRightInd w:val="0"/>
        <w:snapToGrid w:val="0"/>
        <w:spacing w:line="360" w:lineRule="auto"/>
        <w:jc w:val="right"/>
        <w:rPr>
          <w:rFonts w:ascii="宋体"/>
          <w:kern w:val="0"/>
          <w:sz w:val="24"/>
          <w:lang w:val="zh-CN"/>
        </w:rPr>
      </w:pPr>
    </w:p>
    <w:p>
      <w:pPr>
        <w:adjustRightInd w:val="0"/>
        <w:snapToGrid w:val="0"/>
        <w:spacing w:line="360" w:lineRule="auto"/>
        <w:ind w:right="480"/>
        <w:jc w:val="center"/>
        <w:rPr>
          <w:rFonts w:ascii="宋体"/>
          <w:kern w:val="0"/>
          <w:sz w:val="24"/>
          <w:lang w:val="zh-CN"/>
        </w:rPr>
      </w:pPr>
      <w:r>
        <w:rPr>
          <w:rFonts w:hint="eastAsia" w:ascii="宋体" w:hAnsi="宋体"/>
          <w:b/>
          <w:bCs/>
          <w:sz w:val="24"/>
        </w:rPr>
        <w:t>三、</w:t>
      </w:r>
      <w:r>
        <w:rPr>
          <w:rFonts w:hint="eastAsia" w:ascii="宋体" w:hAnsi="宋体"/>
          <w:b/>
          <w:sz w:val="24"/>
        </w:rPr>
        <w:t>法定代表人及授权委托人的身份证（复印件）</w:t>
      </w: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adjustRightInd w:val="0"/>
        <w:snapToGrid w:val="0"/>
        <w:spacing w:line="360" w:lineRule="auto"/>
        <w:ind w:right="480"/>
        <w:rPr>
          <w:rFonts w:ascii="宋体"/>
          <w:b/>
          <w:kern w:val="0"/>
          <w:sz w:val="24"/>
          <w:lang w:val="zh-CN"/>
        </w:rPr>
      </w:pPr>
    </w:p>
    <w:p>
      <w:pPr>
        <w:spacing w:line="480" w:lineRule="exact"/>
        <w:jc w:val="center"/>
        <w:rPr>
          <w:rFonts w:ascii="宋体"/>
          <w:b/>
          <w:color w:val="000000"/>
          <w:sz w:val="24"/>
        </w:rPr>
      </w:pPr>
      <w:r>
        <w:rPr>
          <w:rFonts w:hint="eastAsia" w:ascii="宋体" w:hAnsi="宋体"/>
          <w:b/>
          <w:bCs/>
          <w:sz w:val="24"/>
        </w:rPr>
        <w:t>四、</w:t>
      </w:r>
      <w:r>
        <w:rPr>
          <w:rFonts w:ascii="宋体" w:hAnsi="宋体"/>
          <w:b/>
          <w:color w:val="000000"/>
          <w:sz w:val="24"/>
        </w:rPr>
        <w:t xml:space="preserve"> </w:t>
      </w:r>
      <w:r>
        <w:rPr>
          <w:rFonts w:hint="eastAsia" w:ascii="宋体" w:hAnsi="宋体"/>
          <w:b/>
          <w:color w:val="000000"/>
          <w:sz w:val="24"/>
        </w:rPr>
        <w:t>有效的企业法人营业执照（复印件）</w:t>
      </w: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rPr>
          <w:rFonts w:ascii="宋体"/>
          <w:b/>
          <w:color w:val="000000"/>
          <w:sz w:val="24"/>
        </w:rPr>
      </w:pPr>
    </w:p>
    <w:p>
      <w:pPr>
        <w:spacing w:line="480" w:lineRule="exact"/>
        <w:jc w:val="center"/>
        <w:rPr>
          <w:rFonts w:ascii="宋体"/>
          <w:b/>
          <w:color w:val="000000"/>
          <w:sz w:val="24"/>
        </w:rPr>
      </w:pPr>
    </w:p>
    <w:p>
      <w:pPr>
        <w:spacing w:line="480" w:lineRule="exact"/>
        <w:jc w:val="center"/>
        <w:rPr>
          <w:rFonts w:ascii="宋体"/>
          <w:b/>
          <w:color w:val="000000"/>
          <w:sz w:val="24"/>
        </w:rPr>
      </w:pPr>
    </w:p>
    <w:p>
      <w:pPr>
        <w:spacing w:line="480" w:lineRule="exact"/>
        <w:jc w:val="center"/>
        <w:rPr>
          <w:rFonts w:ascii="宋体"/>
          <w:b/>
          <w:color w:val="000000"/>
          <w:sz w:val="24"/>
        </w:rPr>
      </w:pPr>
    </w:p>
    <w:p>
      <w:pPr>
        <w:spacing w:line="480" w:lineRule="exact"/>
        <w:jc w:val="center"/>
        <w:rPr>
          <w:rFonts w:ascii="宋体"/>
          <w:b/>
          <w:color w:val="000000"/>
          <w:sz w:val="24"/>
        </w:rPr>
      </w:pPr>
      <w:r>
        <w:rPr>
          <w:rFonts w:hint="eastAsia" w:ascii="宋体" w:hAnsi="宋体"/>
          <w:b/>
          <w:color w:val="000000"/>
          <w:sz w:val="24"/>
        </w:rPr>
        <w:t>五、</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p>
      <w:pPr>
        <w:spacing w:line="480" w:lineRule="exact"/>
        <w:jc w:val="center"/>
        <w:rPr>
          <w:rFonts w:ascii="宋体"/>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rPr>
          <w:rFonts w:ascii="宋体"/>
          <w:b/>
          <w:sz w:val="24"/>
        </w:rPr>
      </w:pPr>
    </w:p>
    <w:p>
      <w:pPr>
        <w:autoSpaceDE w:val="0"/>
        <w:autoSpaceDN w:val="0"/>
        <w:adjustRightInd w:val="0"/>
        <w:jc w:val="center"/>
        <w:rPr>
          <w:rFonts w:ascii="宋体"/>
          <w:b/>
          <w:sz w:val="24"/>
        </w:rPr>
      </w:pPr>
    </w:p>
    <w:p>
      <w:pPr>
        <w:spacing w:line="480" w:lineRule="exact"/>
        <w:jc w:val="center"/>
        <w:rPr>
          <w:rFonts w:ascii="宋体" w:cs="仿宋_GB2312"/>
          <w:b/>
          <w:kern w:val="0"/>
          <w:sz w:val="32"/>
          <w:szCs w:val="32"/>
          <w:lang w:val="zh-CN"/>
        </w:rPr>
      </w:pPr>
      <w:r>
        <w:rPr>
          <w:rFonts w:hint="eastAsia" w:ascii="宋体" w:hAnsi="宋体"/>
          <w:b/>
          <w:sz w:val="32"/>
          <w:szCs w:val="32"/>
        </w:rPr>
        <w:t>六、</w:t>
      </w:r>
      <w:r>
        <w:rPr>
          <w:rFonts w:hint="eastAsia" w:ascii="宋体" w:hAnsi="宋体" w:cs="Arial"/>
          <w:b/>
          <w:sz w:val="32"/>
          <w:szCs w:val="32"/>
        </w:rPr>
        <w:t>投标人</w:t>
      </w:r>
      <w:r>
        <w:rPr>
          <w:rFonts w:hint="eastAsia" w:ascii="宋体" w:hAnsi="宋体" w:cs="仿宋_GB2312"/>
          <w:b/>
          <w:kern w:val="0"/>
          <w:sz w:val="32"/>
          <w:szCs w:val="32"/>
          <w:lang w:val="zh-CN"/>
        </w:rPr>
        <w:t>介绍</w:t>
      </w:r>
    </w:p>
    <w:p>
      <w:pPr>
        <w:spacing w:line="480" w:lineRule="exact"/>
        <w:jc w:val="center"/>
        <w:rPr>
          <w:rFonts w:asci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自行编制）</w:t>
      </w:r>
    </w:p>
    <w:p>
      <w:pPr>
        <w:autoSpaceDE w:val="0"/>
        <w:autoSpaceDN w:val="0"/>
        <w:adjustRightInd w:val="0"/>
        <w:spacing w:after="143" w:line="440" w:lineRule="exact"/>
        <w:rPr>
          <w:rFonts w:ascii="宋体"/>
          <w:b/>
          <w:sz w:val="24"/>
        </w:rPr>
      </w:pPr>
      <w:r>
        <w:rPr>
          <w:rFonts w:hint="eastAsia" w:ascii="宋体" w:hAnsi="宋体"/>
          <w:b/>
          <w:sz w:val="24"/>
        </w:rPr>
        <w:t>附表</w:t>
      </w:r>
      <w:r>
        <w:rPr>
          <w:rFonts w:ascii="宋体" w:hAnsi="宋体"/>
          <w:b/>
          <w:sz w:val="24"/>
        </w:rPr>
        <w:t xml:space="preserve">: </w:t>
      </w:r>
      <w:r>
        <w:rPr>
          <w:rFonts w:hint="eastAsia" w:ascii="宋体" w:hAnsi="宋体" w:cs="Arial"/>
          <w:b/>
          <w:sz w:val="24"/>
        </w:rPr>
        <w:t>投标人</w:t>
      </w:r>
      <w:r>
        <w:rPr>
          <w:rFonts w:hint="eastAsia" w:ascii="宋体" w:hAnsi="宋体"/>
          <w:b/>
          <w:sz w:val="24"/>
        </w:rPr>
        <w:t>信息</w:t>
      </w:r>
      <w:r>
        <w:rPr>
          <w:rFonts w:ascii="宋体" w:hAnsi="宋体"/>
          <w:b/>
          <w:sz w:val="24"/>
        </w:rPr>
        <w:t xml:space="preserve"> </w:t>
      </w:r>
    </w:p>
    <w:tbl>
      <w:tblPr>
        <w:tblStyle w:val="13"/>
        <w:tblW w:w="9026" w:type="dxa"/>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hint="eastAsia" w:ascii="宋体" w:hAnsi="宋体"/>
                <w:sz w:val="24"/>
              </w:rPr>
              <w:t>项目</w:t>
            </w:r>
          </w:p>
        </w:tc>
        <w:tc>
          <w:tcPr>
            <w:tcW w:w="3799" w:type="dxa"/>
            <w:tcBorders>
              <w:top w:val="single" w:color="auto" w:sz="6" w:space="0"/>
              <w:left w:val="single" w:color="auto" w:sz="6" w:space="0"/>
              <w:bottom w:val="nil"/>
              <w:right w:val="single" w:color="auto" w:sz="6" w:space="0"/>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hint="eastAsia" w:ascii="宋体" w:hAnsi="宋体"/>
                <w:sz w:val="24"/>
              </w:rPr>
              <w:t>叙述</w:t>
            </w:r>
            <w:r>
              <w:rPr>
                <w:rFonts w:ascii="宋体" w:hAnsi="宋体"/>
                <w:sz w:val="24"/>
              </w:rPr>
              <w:t>/</w:t>
            </w:r>
            <w:r>
              <w:rPr>
                <w:rFonts w:hint="eastAsia" w:ascii="宋体" w:hAnsi="宋体"/>
                <w:sz w:val="24"/>
              </w:rPr>
              <w:t>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sz w:val="24"/>
              </w:rPr>
            </w:pPr>
            <w:r>
              <w:rPr>
                <w:rFonts w:ascii="宋体" w:hAnsi="宋体"/>
                <w:b/>
                <w:bCs/>
                <w:sz w:val="24"/>
              </w:rPr>
              <w:t>1.</w:t>
            </w:r>
            <w:r>
              <w:rPr>
                <w:rFonts w:ascii="宋体" w:hAnsi="宋体"/>
                <w:b/>
                <w:bCs/>
                <w:sz w:val="24"/>
              </w:rPr>
              <w:tab/>
            </w:r>
            <w:r>
              <w:rPr>
                <w:rFonts w:hint="eastAsia" w:ascii="宋体" w:hAnsi="宋体"/>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sz w:val="24"/>
              </w:rPr>
              <w:t>1.1</w:t>
            </w:r>
            <w:r>
              <w:rPr>
                <w:rFonts w:ascii="宋体" w:hAnsi="宋体"/>
                <w:sz w:val="24"/>
              </w:rPr>
              <w:tab/>
            </w:r>
            <w:r>
              <w:rPr>
                <w:rFonts w:hint="eastAsia" w:ascii="宋体" w:hAnsi="宋体"/>
                <w:sz w:val="24"/>
              </w:rPr>
              <w:t>公司名称（包括：母公司</w:t>
            </w:r>
            <w:r>
              <w:rPr>
                <w:rFonts w:ascii="宋体" w:hAnsi="宋体"/>
                <w:sz w:val="24"/>
              </w:rPr>
              <w:t>/</w:t>
            </w:r>
            <w:r>
              <w:rPr>
                <w:rFonts w:hint="eastAsia" w:ascii="宋体" w:hAnsi="宋体"/>
                <w:sz w:val="24"/>
              </w:rPr>
              <w:t>附属公司</w:t>
            </w:r>
            <w:r>
              <w:rPr>
                <w:rFonts w:ascii="宋体" w:hAnsi="宋体"/>
                <w:sz w:val="24"/>
              </w:rPr>
              <w:t>/</w:t>
            </w:r>
            <w:r>
              <w:rPr>
                <w:rFonts w:hint="eastAsia" w:ascii="宋体" w:hAnsi="宋体"/>
                <w:sz w:val="24"/>
              </w:rPr>
              <w:t>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sz w:val="24"/>
              </w:rPr>
              <w:t>1.2</w:t>
            </w:r>
            <w:r>
              <w:rPr>
                <w:rFonts w:ascii="宋体" w:hAnsi="宋体"/>
                <w:sz w:val="24"/>
              </w:rPr>
              <w:tab/>
            </w:r>
            <w:r>
              <w:rPr>
                <w:rFonts w:hint="eastAsia" w:ascii="宋体" w:hAnsi="宋体"/>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sz w:val="24"/>
              </w:rPr>
              <w:t>1.3</w:t>
            </w:r>
            <w:r>
              <w:rPr>
                <w:rFonts w:ascii="宋体" w:hAnsi="宋体"/>
                <w:sz w:val="24"/>
              </w:rPr>
              <w:tab/>
            </w:r>
            <w:r>
              <w:rPr>
                <w:rFonts w:hint="eastAsia" w:ascii="宋体" w:hAnsi="宋体"/>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sz w:val="24"/>
              </w:rPr>
              <w:t>1.4</w:t>
            </w:r>
            <w:r>
              <w:rPr>
                <w:rFonts w:ascii="宋体" w:hAnsi="宋体"/>
                <w:sz w:val="24"/>
              </w:rPr>
              <w:tab/>
            </w:r>
            <w:r>
              <w:rPr>
                <w:rFonts w:hint="eastAsia" w:ascii="宋体" w:hAnsi="宋体"/>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sz w:val="24"/>
              </w:rPr>
              <w:t>1.5</w:t>
            </w:r>
            <w:r>
              <w:rPr>
                <w:rFonts w:ascii="宋体" w:hAnsi="宋体"/>
                <w:sz w:val="24"/>
              </w:rPr>
              <w:tab/>
            </w:r>
            <w:r>
              <w:rPr>
                <w:rFonts w:hint="eastAsia" w:ascii="宋体" w:hAnsi="宋体"/>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sz w:val="24"/>
              </w:rPr>
              <w:t>1.6</w:t>
            </w:r>
            <w:r>
              <w:rPr>
                <w:rFonts w:ascii="宋体" w:hAnsi="宋体"/>
                <w:sz w:val="24"/>
              </w:rPr>
              <w:tab/>
            </w:r>
            <w:r>
              <w:rPr>
                <w:rFonts w:hint="eastAsia" w:ascii="宋体" w:hAnsi="宋体"/>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sz w:val="24"/>
              </w:rPr>
              <w:t>1.7</w:t>
            </w:r>
            <w:r>
              <w:rPr>
                <w:rFonts w:ascii="宋体" w:hAnsi="宋体"/>
                <w:sz w:val="24"/>
              </w:rPr>
              <w:tab/>
            </w:r>
            <w:r>
              <w:rPr>
                <w:rFonts w:hint="eastAsia" w:ascii="宋体" w:hAnsi="宋体"/>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sz w:val="24"/>
              </w:rPr>
              <w:t>1.8</w:t>
            </w:r>
            <w:r>
              <w:rPr>
                <w:rFonts w:ascii="宋体" w:hAnsi="宋体"/>
                <w:sz w:val="24"/>
              </w:rPr>
              <w:tab/>
            </w:r>
            <w:r>
              <w:rPr>
                <w:rFonts w:hint="eastAsia" w:ascii="宋体" w:hAnsi="宋体"/>
                <w:sz w:val="24"/>
              </w:rPr>
              <w:t>典型工程实例</w:t>
            </w:r>
            <w:r>
              <w:rPr>
                <w:rFonts w:ascii="宋体" w:hAnsi="宋体"/>
                <w:sz w:val="24"/>
              </w:rPr>
              <w:t xml:space="preserve">: </w:t>
            </w:r>
            <w:r>
              <w:rPr>
                <w:rFonts w:hint="eastAsia" w:ascii="宋体" w:hAnsi="宋体"/>
                <w:sz w:val="24"/>
              </w:rPr>
              <w:t>需提供合同</w:t>
            </w:r>
            <w:r>
              <w:rPr>
                <w:rFonts w:ascii="宋体"/>
                <w:sz w:val="24"/>
              </w:rPr>
              <w:tab/>
            </w:r>
            <w:r>
              <w:rPr>
                <w:rFonts w:hint="eastAsia" w:ascii="宋体" w:hAnsi="宋体"/>
                <w:sz w:val="24"/>
              </w:rPr>
              <w:t>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sz w:val="24"/>
              </w:rPr>
            </w:pPr>
            <w:r>
              <w:rPr>
                <w:rFonts w:ascii="宋体" w:hAnsi="宋体"/>
                <w:b/>
                <w:bCs/>
                <w:sz w:val="24"/>
              </w:rPr>
              <w:t>2.</w:t>
            </w:r>
            <w:r>
              <w:rPr>
                <w:rFonts w:ascii="宋体" w:hAnsi="宋体"/>
                <w:b/>
                <w:bCs/>
                <w:sz w:val="24"/>
              </w:rPr>
              <w:tab/>
            </w:r>
            <w:r>
              <w:rPr>
                <w:rFonts w:hint="eastAsia" w:ascii="宋体" w:hAnsi="宋体"/>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sz w:val="24"/>
              </w:rPr>
              <w:t>2.1</w:t>
            </w:r>
            <w:r>
              <w:rPr>
                <w:rFonts w:ascii="宋体" w:hAnsi="宋体"/>
                <w:sz w:val="24"/>
              </w:rPr>
              <w:tab/>
            </w:r>
            <w:r>
              <w:rPr>
                <w:rFonts w:hint="eastAsia" w:ascii="宋体" w:hAnsi="宋体"/>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r>
              <w:rPr>
                <w:rFonts w:ascii="宋体" w:hAnsi="宋体"/>
                <w:b/>
                <w:bCs/>
                <w:sz w:val="24"/>
              </w:rPr>
              <w:t>3</w:t>
            </w:r>
            <w:r>
              <w:rPr>
                <w:rFonts w:hint="eastAsia" w:ascii="宋体" w:hAnsi="宋体"/>
                <w:b/>
                <w:bCs/>
                <w:sz w:val="24"/>
              </w:rPr>
              <w:t>．公司的组织结构简图</w:t>
            </w:r>
            <w:r>
              <w:rPr>
                <w:rFonts w:hint="eastAsia" w:ascii="宋体" w:hAnsi="宋体"/>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sz w:val="24"/>
              </w:rPr>
            </w:pPr>
            <w:r>
              <w:rPr>
                <w:rFonts w:ascii="宋体" w:hAnsi="宋体"/>
                <w:b/>
                <w:bCs/>
                <w:sz w:val="24"/>
              </w:rPr>
              <w:t>4</w:t>
            </w:r>
            <w:r>
              <w:rPr>
                <w:rFonts w:hint="eastAsia" w:ascii="宋体" w:hAnsi="宋体"/>
                <w:b/>
                <w:bCs/>
                <w:sz w:val="24"/>
              </w:rPr>
              <w:t>．法定代表人身份证明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b/>
                <w:bCs/>
                <w:sz w:val="24"/>
              </w:rPr>
            </w:pPr>
            <w:r>
              <w:rPr>
                <w:rFonts w:ascii="宋体" w:hAnsi="宋体"/>
                <w:b/>
                <w:bCs/>
                <w:sz w:val="24"/>
              </w:rPr>
              <w:t>5</w:t>
            </w:r>
            <w:r>
              <w:rPr>
                <w:rFonts w:hint="eastAsia" w:ascii="宋体" w:hAnsi="宋体"/>
                <w:b/>
                <w:bCs/>
                <w:sz w:val="24"/>
              </w:rPr>
              <w:t>．其它</w:t>
            </w:r>
          </w:p>
        </w:tc>
        <w:tc>
          <w:tcPr>
            <w:tcW w:w="3799" w:type="dxa"/>
            <w:tcBorders>
              <w:top w:val="single" w:color="auto" w:sz="6" w:space="0"/>
              <w:left w:val="single" w:color="auto" w:sz="6" w:space="0"/>
              <w:bottom w:val="single" w:color="auto" w:sz="6" w:space="0"/>
              <w:right w:val="single" w:color="auto" w:sz="6" w:space="0"/>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sz w:val="24"/>
              </w:rPr>
            </w:pPr>
          </w:p>
        </w:tc>
      </w:tr>
    </w:tbl>
    <w:p>
      <w:pPr>
        <w:autoSpaceDE w:val="0"/>
        <w:autoSpaceDN w:val="0"/>
        <w:adjustRightInd w:val="0"/>
        <w:spacing w:line="420" w:lineRule="exact"/>
        <w:rPr>
          <w:rFonts w:ascii="宋体"/>
          <w:kern w:val="0"/>
          <w:sz w:val="24"/>
        </w:rPr>
      </w:pPr>
    </w:p>
    <w:p>
      <w:pPr>
        <w:autoSpaceDE w:val="0"/>
        <w:autoSpaceDN w:val="0"/>
        <w:adjustRightInd w:val="0"/>
        <w:spacing w:line="420" w:lineRule="exact"/>
        <w:rPr>
          <w:rFonts w:ascii="宋体"/>
          <w:kern w:val="0"/>
          <w:sz w:val="24"/>
        </w:rPr>
      </w:pPr>
    </w:p>
    <w:p>
      <w:pPr>
        <w:autoSpaceDE w:val="0"/>
        <w:autoSpaceDN w:val="0"/>
        <w:adjustRightInd w:val="0"/>
        <w:spacing w:line="420" w:lineRule="exact"/>
        <w:ind w:firstLine="4800" w:firstLineChars="2000"/>
        <w:rPr>
          <w:rFonts w:ascii="宋体"/>
          <w:kern w:val="0"/>
          <w:sz w:val="24"/>
        </w:rPr>
      </w:pPr>
      <w:r>
        <w:rPr>
          <w:rFonts w:hint="eastAsia" w:ascii="宋体" w:hAnsi="宋体" w:cs="Arial"/>
          <w:sz w:val="24"/>
        </w:rPr>
        <w:t>投标人</w:t>
      </w:r>
      <w:r>
        <w:rPr>
          <w:rFonts w:hint="eastAsia" w:ascii="宋体" w:hAnsi="宋体"/>
          <w:kern w:val="0"/>
          <w:sz w:val="24"/>
        </w:rPr>
        <w:t>名称（公章）：</w:t>
      </w:r>
    </w:p>
    <w:p>
      <w:pPr>
        <w:autoSpaceDE w:val="0"/>
        <w:autoSpaceDN w:val="0"/>
        <w:adjustRightInd w:val="0"/>
        <w:spacing w:line="420" w:lineRule="exact"/>
        <w:ind w:firstLine="4800" w:firstLineChars="2000"/>
        <w:rPr>
          <w:rFonts w:ascii="宋体"/>
          <w:kern w:val="0"/>
          <w:sz w:val="24"/>
        </w:rPr>
      </w:pPr>
      <w:r>
        <w:rPr>
          <w:rFonts w:hint="eastAsia" w:ascii="宋体" w:hAnsi="宋体"/>
          <w:kern w:val="0"/>
          <w:sz w:val="24"/>
        </w:rPr>
        <w:t>法定代表人或授权委托人（签字）：</w:t>
      </w:r>
    </w:p>
    <w:p>
      <w:pPr>
        <w:autoSpaceDE w:val="0"/>
        <w:autoSpaceDN w:val="0"/>
        <w:adjustRightInd w:val="0"/>
        <w:spacing w:line="440" w:lineRule="exact"/>
        <w:rPr>
          <w:rFonts w:ascii="宋体"/>
          <w:sz w:val="24"/>
        </w:rPr>
      </w:pPr>
      <w:r>
        <w:rPr>
          <w:rFonts w:ascii="宋体" w:hAnsi="宋体"/>
          <w:kern w:val="0"/>
          <w:sz w:val="24"/>
        </w:rPr>
        <w:t xml:space="preserve">                                        </w:t>
      </w:r>
      <w:r>
        <w:rPr>
          <w:rFonts w:hint="eastAsia" w:ascii="宋体" w:hAnsi="宋体"/>
          <w:kern w:val="0"/>
          <w:sz w:val="24"/>
        </w:rPr>
        <w:t>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spacing w:line="480" w:lineRule="exact"/>
        <w:rPr>
          <w:rFonts w:ascii="宋体"/>
          <w:b/>
          <w:bCs/>
          <w:sz w:val="24"/>
        </w:rPr>
      </w:pPr>
    </w:p>
    <w:p>
      <w:pPr>
        <w:spacing w:line="480" w:lineRule="exact"/>
        <w:rPr>
          <w:rFonts w:ascii="宋体"/>
          <w:b/>
          <w:bCs/>
          <w:sz w:val="24"/>
        </w:rPr>
      </w:pPr>
    </w:p>
    <w:p>
      <w:pPr>
        <w:spacing w:line="480" w:lineRule="exact"/>
        <w:rPr>
          <w:rFonts w:ascii="宋体"/>
          <w:b/>
          <w:bCs/>
          <w:sz w:val="24"/>
        </w:rPr>
      </w:pPr>
    </w:p>
    <w:p>
      <w:pPr>
        <w:spacing w:line="480" w:lineRule="exact"/>
        <w:rPr>
          <w:rFonts w:ascii="宋体"/>
          <w:b/>
          <w:bCs/>
          <w:sz w:val="24"/>
        </w:rPr>
      </w:pPr>
    </w:p>
    <w:p>
      <w:pPr>
        <w:spacing w:line="480" w:lineRule="exact"/>
        <w:rPr>
          <w:rFonts w:ascii="宋体"/>
          <w:b/>
          <w:bCs/>
          <w:sz w:val="24"/>
        </w:rPr>
      </w:pPr>
    </w:p>
    <w:p>
      <w:pPr>
        <w:spacing w:line="480" w:lineRule="exact"/>
        <w:rPr>
          <w:rFonts w:ascii="宋体"/>
          <w:b/>
          <w:bCs/>
          <w:sz w:val="24"/>
        </w:rPr>
      </w:pPr>
    </w:p>
    <w:p>
      <w:pPr>
        <w:spacing w:line="480" w:lineRule="exact"/>
        <w:jc w:val="center"/>
        <w:rPr>
          <w:rFonts w:ascii="宋体"/>
          <w:b/>
          <w:bCs/>
          <w:sz w:val="24"/>
        </w:rPr>
      </w:pPr>
      <w:r>
        <w:rPr>
          <w:rFonts w:hint="eastAsia" w:ascii="宋体" w:hAnsi="宋体"/>
          <w:b/>
          <w:bCs/>
          <w:sz w:val="24"/>
        </w:rPr>
        <w:t>七、</w:t>
      </w:r>
      <w:r>
        <w:rPr>
          <w:rFonts w:hint="eastAsia" w:ascii="宋体" w:hAnsi="宋体"/>
          <w:b/>
          <w:sz w:val="24"/>
        </w:rPr>
        <w:t>商务偏离说明表</w:t>
      </w:r>
    </w:p>
    <w:p>
      <w:pPr>
        <w:spacing w:line="480" w:lineRule="exact"/>
        <w:rPr>
          <w:rFonts w:ascii="宋体"/>
          <w:sz w:val="24"/>
        </w:rPr>
      </w:pP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spacing w:line="480" w:lineRule="exact"/>
              <w:jc w:val="center"/>
              <w:rPr>
                <w:rFonts w:ascii="宋体"/>
                <w:sz w:val="24"/>
              </w:rPr>
            </w:pPr>
            <w:r>
              <w:rPr>
                <w:rFonts w:hint="eastAsia" w:ascii="宋体" w:hAnsi="宋体"/>
                <w:sz w:val="24"/>
              </w:rPr>
              <w:t>采购文件条目号</w:t>
            </w:r>
          </w:p>
        </w:tc>
        <w:tc>
          <w:tcPr>
            <w:tcW w:w="2316" w:type="dxa"/>
            <w:vAlign w:val="center"/>
          </w:tcPr>
          <w:p>
            <w:pPr>
              <w:spacing w:line="480" w:lineRule="exact"/>
              <w:jc w:val="center"/>
              <w:rPr>
                <w:rFonts w:ascii="宋体"/>
                <w:sz w:val="24"/>
              </w:rPr>
            </w:pPr>
            <w:r>
              <w:rPr>
                <w:rFonts w:hint="eastAsia" w:ascii="宋体" w:hAnsi="宋体"/>
                <w:sz w:val="24"/>
              </w:rPr>
              <w:t>采购文件商务条款</w:t>
            </w:r>
          </w:p>
        </w:tc>
        <w:tc>
          <w:tcPr>
            <w:tcW w:w="2316" w:type="dxa"/>
            <w:vAlign w:val="center"/>
          </w:tcPr>
          <w:p>
            <w:pPr>
              <w:spacing w:line="480" w:lineRule="exact"/>
              <w:jc w:val="center"/>
              <w:rPr>
                <w:rFonts w:ascii="宋体"/>
                <w:sz w:val="24"/>
              </w:rPr>
            </w:pPr>
            <w:r>
              <w:rPr>
                <w:rFonts w:hint="eastAsia" w:ascii="宋体" w:hAnsi="宋体"/>
                <w:sz w:val="24"/>
              </w:rPr>
              <w:t>应标文件商务条款</w:t>
            </w:r>
          </w:p>
        </w:tc>
        <w:tc>
          <w:tcPr>
            <w:tcW w:w="2220" w:type="dxa"/>
            <w:vAlign w:val="center"/>
          </w:tcPr>
          <w:p>
            <w:pPr>
              <w:spacing w:line="480" w:lineRule="exact"/>
              <w:jc w:val="center"/>
              <w:rPr>
                <w:rFonts w:asci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sz w:val="24"/>
              </w:rPr>
            </w:pPr>
          </w:p>
        </w:tc>
        <w:tc>
          <w:tcPr>
            <w:tcW w:w="2316" w:type="dxa"/>
          </w:tcPr>
          <w:p>
            <w:pPr>
              <w:spacing w:line="480" w:lineRule="exact"/>
              <w:jc w:val="center"/>
              <w:rPr>
                <w:rFonts w:ascii="宋体"/>
                <w:sz w:val="24"/>
              </w:rPr>
            </w:pPr>
          </w:p>
        </w:tc>
        <w:tc>
          <w:tcPr>
            <w:tcW w:w="2316" w:type="dxa"/>
          </w:tcPr>
          <w:p>
            <w:pPr>
              <w:spacing w:line="480" w:lineRule="exact"/>
              <w:jc w:val="center"/>
              <w:rPr>
                <w:rFonts w:ascii="宋体"/>
                <w:sz w:val="24"/>
              </w:rPr>
            </w:pPr>
          </w:p>
        </w:tc>
        <w:tc>
          <w:tcPr>
            <w:tcW w:w="2220" w:type="dxa"/>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sz w:val="24"/>
              </w:rPr>
            </w:pPr>
          </w:p>
        </w:tc>
        <w:tc>
          <w:tcPr>
            <w:tcW w:w="2316" w:type="dxa"/>
          </w:tcPr>
          <w:p>
            <w:pPr>
              <w:spacing w:line="480" w:lineRule="exact"/>
              <w:jc w:val="center"/>
              <w:rPr>
                <w:rFonts w:ascii="宋体"/>
                <w:sz w:val="24"/>
              </w:rPr>
            </w:pPr>
          </w:p>
        </w:tc>
        <w:tc>
          <w:tcPr>
            <w:tcW w:w="2316" w:type="dxa"/>
          </w:tcPr>
          <w:p>
            <w:pPr>
              <w:spacing w:line="480" w:lineRule="exact"/>
              <w:jc w:val="center"/>
              <w:rPr>
                <w:rFonts w:ascii="宋体"/>
                <w:sz w:val="24"/>
              </w:rPr>
            </w:pPr>
          </w:p>
        </w:tc>
        <w:tc>
          <w:tcPr>
            <w:tcW w:w="2220" w:type="dxa"/>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sz w:val="24"/>
              </w:rPr>
            </w:pPr>
          </w:p>
        </w:tc>
        <w:tc>
          <w:tcPr>
            <w:tcW w:w="2316" w:type="dxa"/>
          </w:tcPr>
          <w:p>
            <w:pPr>
              <w:spacing w:line="360" w:lineRule="auto"/>
              <w:rPr>
                <w:rFonts w:ascii="宋体"/>
                <w:sz w:val="24"/>
              </w:rPr>
            </w:pPr>
          </w:p>
        </w:tc>
        <w:tc>
          <w:tcPr>
            <w:tcW w:w="2316" w:type="dxa"/>
          </w:tcPr>
          <w:p>
            <w:pPr>
              <w:spacing w:line="360" w:lineRule="auto"/>
              <w:rPr>
                <w:rFonts w:ascii="宋体"/>
                <w:sz w:val="24"/>
              </w:rPr>
            </w:pPr>
          </w:p>
        </w:tc>
        <w:tc>
          <w:tcPr>
            <w:tcW w:w="2220"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sz w:val="24"/>
              </w:rPr>
            </w:pPr>
          </w:p>
        </w:tc>
        <w:tc>
          <w:tcPr>
            <w:tcW w:w="2316" w:type="dxa"/>
          </w:tcPr>
          <w:p>
            <w:pPr>
              <w:spacing w:line="360" w:lineRule="auto"/>
              <w:rPr>
                <w:rFonts w:ascii="宋体"/>
                <w:sz w:val="24"/>
              </w:rPr>
            </w:pPr>
          </w:p>
        </w:tc>
        <w:tc>
          <w:tcPr>
            <w:tcW w:w="2316" w:type="dxa"/>
          </w:tcPr>
          <w:p>
            <w:pPr>
              <w:spacing w:line="360" w:lineRule="auto"/>
              <w:rPr>
                <w:rFonts w:ascii="宋体"/>
                <w:sz w:val="24"/>
              </w:rPr>
            </w:pPr>
          </w:p>
        </w:tc>
        <w:tc>
          <w:tcPr>
            <w:tcW w:w="2220"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sz w:val="24"/>
              </w:rPr>
            </w:pPr>
          </w:p>
        </w:tc>
        <w:tc>
          <w:tcPr>
            <w:tcW w:w="2316" w:type="dxa"/>
          </w:tcPr>
          <w:p>
            <w:pPr>
              <w:spacing w:line="360" w:lineRule="auto"/>
              <w:rPr>
                <w:rFonts w:ascii="宋体"/>
                <w:sz w:val="24"/>
              </w:rPr>
            </w:pPr>
          </w:p>
        </w:tc>
        <w:tc>
          <w:tcPr>
            <w:tcW w:w="2316" w:type="dxa"/>
          </w:tcPr>
          <w:p>
            <w:pPr>
              <w:spacing w:line="360" w:lineRule="auto"/>
              <w:rPr>
                <w:rFonts w:ascii="宋体"/>
                <w:sz w:val="24"/>
              </w:rPr>
            </w:pPr>
          </w:p>
        </w:tc>
        <w:tc>
          <w:tcPr>
            <w:tcW w:w="2220"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sz w:val="24"/>
              </w:rPr>
            </w:pPr>
          </w:p>
        </w:tc>
        <w:tc>
          <w:tcPr>
            <w:tcW w:w="2316" w:type="dxa"/>
          </w:tcPr>
          <w:p>
            <w:pPr>
              <w:spacing w:line="360" w:lineRule="auto"/>
              <w:rPr>
                <w:rFonts w:ascii="宋体"/>
                <w:sz w:val="24"/>
              </w:rPr>
            </w:pPr>
          </w:p>
        </w:tc>
        <w:tc>
          <w:tcPr>
            <w:tcW w:w="2316" w:type="dxa"/>
          </w:tcPr>
          <w:p>
            <w:pPr>
              <w:spacing w:line="360" w:lineRule="auto"/>
              <w:rPr>
                <w:rFonts w:ascii="宋体"/>
                <w:sz w:val="24"/>
              </w:rPr>
            </w:pPr>
          </w:p>
        </w:tc>
        <w:tc>
          <w:tcPr>
            <w:tcW w:w="2220" w:type="dxa"/>
          </w:tcPr>
          <w:p>
            <w:pPr>
              <w:spacing w:line="360" w:lineRule="auto"/>
              <w:rPr>
                <w:rFonts w:ascii="宋体"/>
                <w:sz w:val="24"/>
              </w:rPr>
            </w:pPr>
          </w:p>
        </w:tc>
      </w:tr>
    </w:tbl>
    <w:p>
      <w:pPr>
        <w:autoSpaceDE w:val="0"/>
        <w:autoSpaceDN w:val="0"/>
        <w:adjustRightInd w:val="0"/>
        <w:spacing w:line="360" w:lineRule="auto"/>
        <w:ind w:firstLine="4800" w:firstLineChars="2000"/>
        <w:rPr>
          <w:rFonts w:ascii="宋体" w:cs="Arial"/>
          <w:sz w:val="24"/>
        </w:rPr>
      </w:pPr>
    </w:p>
    <w:p>
      <w:pPr>
        <w:autoSpaceDE w:val="0"/>
        <w:autoSpaceDN w:val="0"/>
        <w:adjustRightInd w:val="0"/>
        <w:spacing w:line="360" w:lineRule="auto"/>
        <w:ind w:firstLine="4800" w:firstLineChars="2000"/>
        <w:rPr>
          <w:rFonts w:ascii="宋体" w:cs="Arial"/>
          <w:sz w:val="24"/>
        </w:rPr>
      </w:pPr>
    </w:p>
    <w:p>
      <w:pPr>
        <w:autoSpaceDE w:val="0"/>
        <w:autoSpaceDN w:val="0"/>
        <w:adjustRightInd w:val="0"/>
        <w:spacing w:line="360" w:lineRule="auto"/>
        <w:ind w:firstLine="4800" w:firstLineChars="2000"/>
        <w:rPr>
          <w:rFonts w:ascii="宋体"/>
          <w:kern w:val="0"/>
          <w:sz w:val="24"/>
        </w:rPr>
      </w:pPr>
      <w:r>
        <w:rPr>
          <w:rFonts w:hint="eastAsia" w:ascii="宋体" w:hAnsi="宋体" w:cs="Arial"/>
          <w:sz w:val="24"/>
        </w:rPr>
        <w:t>投标人</w:t>
      </w:r>
      <w:r>
        <w:rPr>
          <w:rFonts w:hint="eastAsia" w:ascii="宋体" w:hAnsi="宋体" w:cs="仿宋_GB2312"/>
          <w:kern w:val="0"/>
          <w:sz w:val="24"/>
          <w:lang w:val="zh-CN"/>
        </w:rPr>
        <w:t>名称（公章）：</w:t>
      </w:r>
      <w:r>
        <w:rPr>
          <w:rFonts w:ascii="宋体" w:hAnsi="宋体" w:cs="仿宋_GB2312"/>
          <w:kern w:val="0"/>
          <w:sz w:val="24"/>
          <w:lang w:val="zh-CN"/>
        </w:rPr>
        <w:t xml:space="preserve">      </w:t>
      </w:r>
    </w:p>
    <w:p>
      <w:pPr>
        <w:autoSpaceDE w:val="0"/>
        <w:autoSpaceDN w:val="0"/>
        <w:adjustRightInd w:val="0"/>
        <w:spacing w:line="360" w:lineRule="auto"/>
        <w:rPr>
          <w:rFonts w:ascii="宋体" w:cs="仿宋_GB2312"/>
          <w:kern w:val="0"/>
          <w:sz w:val="24"/>
          <w:lang w:val="zh-CN"/>
        </w:rPr>
      </w:pPr>
      <w:r>
        <w:rPr>
          <w:rFonts w:ascii="宋体" w:hAnsi="宋体" w:cs="仿宋_GB2312"/>
          <w:kern w:val="0"/>
          <w:sz w:val="24"/>
          <w:lang w:val="zh-CN"/>
        </w:rPr>
        <w:t xml:space="preserve">                                        </w:t>
      </w:r>
      <w:r>
        <w:rPr>
          <w:rFonts w:hint="eastAsia" w:ascii="宋体" w:hAnsi="宋体" w:cs="仿宋_GB2312"/>
          <w:kern w:val="0"/>
          <w:sz w:val="24"/>
          <w:lang w:val="zh-CN"/>
        </w:rPr>
        <w:t>法定代表人或授权委托人（签字）：</w:t>
      </w:r>
      <w:r>
        <w:rPr>
          <w:rFonts w:ascii="宋体" w:hAnsi="宋体" w:cs="仿宋_GB2312"/>
          <w:kern w:val="0"/>
          <w:sz w:val="24"/>
          <w:lang w:val="zh-CN"/>
        </w:rPr>
        <w:t xml:space="preserve"> </w:t>
      </w:r>
    </w:p>
    <w:p>
      <w:pPr>
        <w:spacing w:line="360" w:lineRule="auto"/>
        <w:jc w:val="center"/>
        <w:rPr>
          <w:rFonts w:ascii="宋体" w:cs="仿宋_GB2312"/>
          <w:kern w:val="0"/>
          <w:sz w:val="24"/>
          <w:lang w:val="zh-CN"/>
        </w:rPr>
      </w:pPr>
      <w:r>
        <w:rPr>
          <w:rFonts w:ascii="宋体" w:hAnsi="宋体" w:cs="仿宋_GB2312"/>
          <w:kern w:val="0"/>
          <w:sz w:val="24"/>
          <w:lang w:val="zh-CN"/>
        </w:rPr>
        <w:t xml:space="preserve">                                         </w:t>
      </w:r>
      <w:r>
        <w:rPr>
          <w:rFonts w:hint="eastAsia" w:ascii="宋体" w:hAnsi="宋体" w:cs="仿宋_GB2312"/>
          <w:kern w:val="0"/>
          <w:sz w:val="24"/>
          <w:lang w:val="zh-CN"/>
        </w:rPr>
        <w:t>日期：</w:t>
      </w:r>
      <w:r>
        <w:rPr>
          <w:rFonts w:ascii="宋体" w:hAnsi="宋体" w:cs="仿宋_GB2312"/>
          <w:kern w:val="0"/>
          <w:sz w:val="24"/>
          <w:lang w:val="zh-CN"/>
        </w:rPr>
        <w:t xml:space="preserve">   </w:t>
      </w:r>
      <w:r>
        <w:rPr>
          <w:rFonts w:hint="eastAsia" w:ascii="宋体" w:hAnsi="宋体" w:cs="仿宋_GB2312"/>
          <w:kern w:val="0"/>
          <w:sz w:val="24"/>
          <w:lang w:val="zh-CN"/>
        </w:rPr>
        <w:t>年</w:t>
      </w:r>
      <w:r>
        <w:rPr>
          <w:rFonts w:ascii="宋体" w:hAnsi="宋体" w:cs="仿宋_GB2312"/>
          <w:kern w:val="0"/>
          <w:sz w:val="24"/>
          <w:lang w:val="zh-CN"/>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日</w:t>
      </w:r>
    </w:p>
    <w:p>
      <w:pPr>
        <w:spacing w:line="160" w:lineRule="atLeast"/>
        <w:jc w:val="center"/>
        <w:rPr>
          <w:rFonts w:ascii="宋体"/>
          <w:b/>
          <w:spacing w:val="10"/>
          <w:sz w:val="24"/>
        </w:rPr>
      </w:pPr>
    </w:p>
    <w:p>
      <w:pPr>
        <w:spacing w:line="480" w:lineRule="exact"/>
        <w:ind w:firstLine="2409" w:firstLineChars="1000"/>
        <w:rPr>
          <w:rFonts w:ascii="宋体"/>
          <w:b/>
          <w:bCs/>
          <w:sz w:val="24"/>
        </w:rPr>
      </w:pPr>
    </w:p>
    <w:p>
      <w:pPr>
        <w:spacing w:line="480" w:lineRule="exact"/>
        <w:ind w:firstLine="2409" w:firstLineChars="1000"/>
        <w:rPr>
          <w:rFonts w:ascii="宋体" w:cs="仿宋_GB2312"/>
          <w:b/>
          <w:kern w:val="0"/>
          <w:sz w:val="24"/>
          <w:lang w:val="zh-CN"/>
        </w:rPr>
      </w:pPr>
      <w:r>
        <w:rPr>
          <w:rFonts w:hint="eastAsia" w:ascii="宋体" w:hAnsi="宋体"/>
          <w:b/>
          <w:bCs/>
          <w:sz w:val="24"/>
        </w:rPr>
        <w:t>八、</w:t>
      </w:r>
      <w:r>
        <w:rPr>
          <w:rFonts w:hint="eastAsia" w:ascii="宋体" w:hAnsi="宋体" w:cs="仿宋_GB2312"/>
          <w:b/>
          <w:kern w:val="0"/>
          <w:sz w:val="24"/>
          <w:lang w:val="zh-CN"/>
        </w:rPr>
        <w:t>对采购文件中有关条款的拒绝声明</w:t>
      </w:r>
    </w:p>
    <w:p>
      <w:pPr>
        <w:spacing w:line="480" w:lineRule="exact"/>
        <w:jc w:val="center"/>
        <w:rPr>
          <w:rFonts w:asci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根据采购需求自行编制）</w:t>
      </w:r>
    </w:p>
    <w:p>
      <w:pPr>
        <w:spacing w:line="480" w:lineRule="exact"/>
        <w:rPr>
          <w:rFonts w:ascii="宋体"/>
          <w:sz w:val="24"/>
        </w:rPr>
      </w:pPr>
    </w:p>
    <w:p>
      <w:pPr>
        <w:spacing w:line="480" w:lineRule="exact"/>
        <w:rPr>
          <w:rFonts w:ascii="宋体"/>
          <w:sz w:val="24"/>
        </w:rPr>
      </w:pPr>
    </w:p>
    <w:p>
      <w:pPr>
        <w:spacing w:line="480" w:lineRule="exact"/>
        <w:rPr>
          <w:rFonts w:ascii="宋体"/>
          <w:sz w:val="24"/>
        </w:rPr>
      </w:pPr>
    </w:p>
    <w:p>
      <w:pPr>
        <w:spacing w:line="480" w:lineRule="exact"/>
        <w:rPr>
          <w:rFonts w:ascii="宋体"/>
          <w:sz w:val="24"/>
        </w:rPr>
      </w:pPr>
    </w:p>
    <w:p>
      <w:pPr>
        <w:autoSpaceDE w:val="0"/>
        <w:autoSpaceDN w:val="0"/>
        <w:adjustRightInd w:val="0"/>
        <w:spacing w:line="440" w:lineRule="exact"/>
        <w:ind w:firstLine="5160" w:firstLineChars="2150"/>
        <w:rPr>
          <w:rFonts w:ascii="宋体"/>
          <w:kern w:val="0"/>
          <w:sz w:val="24"/>
        </w:rPr>
      </w:pPr>
      <w:r>
        <w:rPr>
          <w:rFonts w:hint="eastAsia" w:ascii="宋体" w:hAnsi="宋体" w:cs="Arial"/>
          <w:sz w:val="24"/>
        </w:rPr>
        <w:t>投标人</w:t>
      </w:r>
      <w:r>
        <w:rPr>
          <w:rFonts w:hint="eastAsia" w:ascii="宋体" w:hAnsi="宋体" w:cs="仿宋_GB2312"/>
          <w:kern w:val="0"/>
          <w:sz w:val="24"/>
          <w:lang w:val="zh-CN"/>
        </w:rPr>
        <w:t>名称（公章）：</w:t>
      </w:r>
      <w:r>
        <w:rPr>
          <w:rFonts w:ascii="宋体" w:hAnsi="宋体" w:cs="仿宋_GB2312"/>
          <w:kern w:val="0"/>
          <w:sz w:val="24"/>
          <w:lang w:val="zh-CN"/>
        </w:rPr>
        <w:t xml:space="preserve">      </w:t>
      </w:r>
    </w:p>
    <w:p>
      <w:pPr>
        <w:autoSpaceDE w:val="0"/>
        <w:autoSpaceDN w:val="0"/>
        <w:adjustRightInd w:val="0"/>
        <w:spacing w:line="440" w:lineRule="exact"/>
        <w:rPr>
          <w:rFonts w:ascii="宋体" w:cs="仿宋_GB2312"/>
          <w:kern w:val="0"/>
          <w:sz w:val="24"/>
          <w:lang w:val="zh-CN"/>
        </w:rPr>
      </w:pPr>
      <w:r>
        <w:rPr>
          <w:rFonts w:ascii="宋体" w:hAnsi="宋体" w:cs="仿宋_GB2312"/>
          <w:kern w:val="0"/>
          <w:sz w:val="24"/>
          <w:lang w:val="zh-CN"/>
        </w:rPr>
        <w:t xml:space="preserve">                                        </w:t>
      </w:r>
      <w:r>
        <w:rPr>
          <w:rFonts w:hint="eastAsia" w:ascii="宋体" w:hAnsi="宋体" w:cs="仿宋_GB2312"/>
          <w:kern w:val="0"/>
          <w:sz w:val="24"/>
          <w:lang w:val="zh-CN"/>
        </w:rPr>
        <w:t>法定代表人或授权委托人（签字）：</w:t>
      </w:r>
      <w:r>
        <w:rPr>
          <w:rFonts w:ascii="宋体" w:hAnsi="宋体" w:cs="仿宋_GB2312"/>
          <w:kern w:val="0"/>
          <w:sz w:val="24"/>
          <w:lang w:val="zh-CN"/>
        </w:rPr>
        <w:t xml:space="preserve"> </w:t>
      </w:r>
    </w:p>
    <w:p>
      <w:pPr>
        <w:spacing w:line="480" w:lineRule="exact"/>
        <w:jc w:val="center"/>
        <w:rPr>
          <w:rFonts w:ascii="宋体" w:cs="仿宋_GB2312"/>
          <w:kern w:val="0"/>
          <w:sz w:val="24"/>
          <w:lang w:val="zh-CN"/>
        </w:rPr>
      </w:pPr>
      <w:r>
        <w:rPr>
          <w:rFonts w:ascii="宋体" w:hAnsi="宋体" w:cs="仿宋_GB2312"/>
          <w:kern w:val="0"/>
          <w:sz w:val="24"/>
          <w:lang w:val="zh-CN"/>
        </w:rPr>
        <w:t xml:space="preserve">                                  </w:t>
      </w:r>
      <w:r>
        <w:rPr>
          <w:rFonts w:hint="eastAsia" w:ascii="宋体" w:hAnsi="宋体" w:cs="仿宋_GB2312"/>
          <w:kern w:val="0"/>
          <w:sz w:val="24"/>
          <w:lang w:val="zh-CN"/>
        </w:rPr>
        <w:t>日期：</w:t>
      </w:r>
      <w:r>
        <w:rPr>
          <w:rFonts w:ascii="宋体" w:hAnsi="宋体" w:cs="仿宋_GB2312"/>
          <w:kern w:val="0"/>
          <w:sz w:val="24"/>
          <w:lang w:val="zh-CN"/>
        </w:rPr>
        <w:t xml:space="preserve">  </w:t>
      </w:r>
      <w:r>
        <w:rPr>
          <w:rFonts w:hint="eastAsia" w:ascii="宋体" w:hAnsi="宋体" w:cs="仿宋_GB2312"/>
          <w:kern w:val="0"/>
          <w:sz w:val="24"/>
          <w:lang w:val="zh-CN"/>
        </w:rPr>
        <w:t>年</w:t>
      </w:r>
      <w:r>
        <w:rPr>
          <w:rFonts w:ascii="宋体" w:hAnsi="宋体" w:cs="仿宋_GB2312"/>
          <w:kern w:val="0"/>
          <w:sz w:val="24"/>
          <w:lang w:val="zh-CN"/>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日</w:t>
      </w:r>
    </w:p>
    <w:p>
      <w:pPr>
        <w:spacing w:line="480" w:lineRule="exact"/>
        <w:rPr>
          <w:rFonts w:ascii="宋体" w:cs="仿宋_GB2312"/>
          <w:kern w:val="0"/>
          <w:sz w:val="24"/>
          <w:lang w:val="zh-CN"/>
        </w:rPr>
      </w:pPr>
    </w:p>
    <w:p>
      <w:pPr>
        <w:spacing w:line="480" w:lineRule="exact"/>
        <w:jc w:val="center"/>
        <w:rPr>
          <w:rFonts w:ascii="宋体"/>
          <w:b/>
          <w:bCs/>
          <w:sz w:val="24"/>
        </w:rPr>
      </w:pPr>
    </w:p>
    <w:p>
      <w:pPr>
        <w:spacing w:line="480" w:lineRule="exact"/>
        <w:jc w:val="center"/>
        <w:rPr>
          <w:rFonts w:ascii="宋体"/>
          <w:b/>
          <w:bCs/>
          <w:sz w:val="24"/>
        </w:rPr>
      </w:pPr>
    </w:p>
    <w:p>
      <w:pPr>
        <w:spacing w:line="480" w:lineRule="exact"/>
        <w:jc w:val="center"/>
        <w:rPr>
          <w:rFonts w:ascii="宋体"/>
          <w:b/>
          <w:bCs/>
          <w:sz w:val="24"/>
        </w:rPr>
      </w:pPr>
    </w:p>
    <w:p>
      <w:pPr>
        <w:spacing w:line="480" w:lineRule="exact"/>
        <w:jc w:val="center"/>
        <w:rPr>
          <w:rFonts w:ascii="宋体"/>
          <w:b/>
          <w:bCs/>
          <w:sz w:val="24"/>
        </w:rPr>
      </w:pPr>
    </w:p>
    <w:p>
      <w:pPr>
        <w:spacing w:line="480" w:lineRule="exact"/>
        <w:jc w:val="center"/>
        <w:rPr>
          <w:rFonts w:ascii="宋体" w:cs="仿宋_GB2312"/>
          <w:b/>
          <w:kern w:val="0"/>
          <w:sz w:val="24"/>
          <w:lang w:val="zh-CN"/>
        </w:rPr>
      </w:pPr>
      <w:r>
        <w:rPr>
          <w:rFonts w:hint="eastAsia" w:ascii="宋体" w:hAnsi="宋体"/>
          <w:b/>
          <w:bCs/>
          <w:sz w:val="24"/>
        </w:rPr>
        <w:t>九、</w:t>
      </w:r>
      <w:r>
        <w:rPr>
          <w:rFonts w:hint="eastAsia" w:ascii="宋体" w:hAnsi="宋体" w:cs="仿宋_GB2312"/>
          <w:b/>
          <w:kern w:val="0"/>
          <w:sz w:val="24"/>
          <w:lang w:val="zh-CN"/>
        </w:rPr>
        <w:t>其他商务文件或说明</w:t>
      </w:r>
    </w:p>
    <w:p>
      <w:pPr>
        <w:spacing w:line="480" w:lineRule="exact"/>
        <w:jc w:val="center"/>
        <w:rPr>
          <w:rFonts w:asci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根据采购需求自行编制）</w:t>
      </w:r>
    </w:p>
    <w:p>
      <w:pPr>
        <w:spacing w:line="480" w:lineRule="exact"/>
        <w:jc w:val="center"/>
        <w:rPr>
          <w:rFonts w:ascii="宋体"/>
          <w:sz w:val="24"/>
        </w:rPr>
      </w:pPr>
    </w:p>
    <w:p>
      <w:pPr>
        <w:spacing w:line="480" w:lineRule="exact"/>
        <w:jc w:val="center"/>
        <w:rPr>
          <w:rFonts w:ascii="宋体"/>
          <w:sz w:val="24"/>
        </w:rPr>
      </w:pPr>
    </w:p>
    <w:p>
      <w:pPr>
        <w:spacing w:line="480" w:lineRule="exact"/>
        <w:jc w:val="center"/>
        <w:rPr>
          <w:rFonts w:ascii="宋体"/>
          <w:sz w:val="24"/>
        </w:rPr>
      </w:pPr>
    </w:p>
    <w:p>
      <w:pPr>
        <w:spacing w:line="480" w:lineRule="exact"/>
        <w:jc w:val="center"/>
        <w:rPr>
          <w:rFonts w:ascii="宋体"/>
          <w:sz w:val="24"/>
        </w:rPr>
      </w:pPr>
    </w:p>
    <w:p>
      <w:pPr>
        <w:spacing w:line="480" w:lineRule="exact"/>
        <w:jc w:val="center"/>
        <w:rPr>
          <w:rFonts w:ascii="宋体"/>
          <w:sz w:val="24"/>
        </w:rPr>
      </w:pPr>
    </w:p>
    <w:p>
      <w:pPr>
        <w:spacing w:line="480" w:lineRule="exact"/>
        <w:rPr>
          <w:rFonts w:ascii="宋体"/>
          <w:sz w:val="24"/>
        </w:rPr>
      </w:pPr>
    </w:p>
    <w:p>
      <w:pPr>
        <w:autoSpaceDE w:val="0"/>
        <w:autoSpaceDN w:val="0"/>
        <w:adjustRightInd w:val="0"/>
        <w:spacing w:line="400" w:lineRule="exact"/>
        <w:ind w:firstLine="4800" w:firstLineChars="2000"/>
        <w:rPr>
          <w:rFonts w:ascii="宋体"/>
          <w:kern w:val="0"/>
          <w:sz w:val="24"/>
        </w:rPr>
      </w:pPr>
      <w:r>
        <w:rPr>
          <w:rFonts w:hint="eastAsia" w:ascii="宋体" w:hAnsi="宋体" w:cs="Arial"/>
          <w:sz w:val="24"/>
        </w:rPr>
        <w:t>投标人</w:t>
      </w:r>
      <w:r>
        <w:rPr>
          <w:rFonts w:hint="eastAsia" w:ascii="宋体" w:hAnsi="宋体" w:cs="仿宋_GB2312"/>
          <w:kern w:val="0"/>
          <w:sz w:val="24"/>
          <w:lang w:val="zh-CN"/>
        </w:rPr>
        <w:t>名称（公章）：</w:t>
      </w:r>
      <w:r>
        <w:rPr>
          <w:rFonts w:ascii="宋体" w:hAnsi="宋体" w:cs="仿宋_GB2312"/>
          <w:kern w:val="0"/>
          <w:sz w:val="24"/>
          <w:lang w:val="zh-CN"/>
        </w:rPr>
        <w:t xml:space="preserve">      </w:t>
      </w:r>
    </w:p>
    <w:p>
      <w:pPr>
        <w:autoSpaceDE w:val="0"/>
        <w:autoSpaceDN w:val="0"/>
        <w:adjustRightInd w:val="0"/>
        <w:spacing w:line="400" w:lineRule="exact"/>
        <w:rPr>
          <w:rFonts w:ascii="宋体" w:cs="仿宋_GB2312"/>
          <w:kern w:val="0"/>
          <w:sz w:val="24"/>
          <w:lang w:val="zh-CN"/>
        </w:rPr>
      </w:pPr>
      <w:r>
        <w:rPr>
          <w:rFonts w:ascii="宋体" w:hAnsi="宋体" w:cs="仿宋_GB2312"/>
          <w:kern w:val="0"/>
          <w:sz w:val="24"/>
          <w:lang w:val="zh-CN"/>
        </w:rPr>
        <w:t xml:space="preserve">                                        </w:t>
      </w:r>
      <w:r>
        <w:rPr>
          <w:rFonts w:hint="eastAsia" w:ascii="宋体" w:hAnsi="宋体" w:cs="仿宋_GB2312"/>
          <w:kern w:val="0"/>
          <w:sz w:val="24"/>
          <w:lang w:val="zh-CN"/>
        </w:rPr>
        <w:t>法定代表人或授权委托人（签字）：</w:t>
      </w:r>
      <w:r>
        <w:rPr>
          <w:rFonts w:ascii="宋体" w:hAnsi="宋体" w:cs="仿宋_GB2312"/>
          <w:kern w:val="0"/>
          <w:sz w:val="24"/>
          <w:lang w:val="zh-CN"/>
        </w:rPr>
        <w:t xml:space="preserve"> </w:t>
      </w:r>
    </w:p>
    <w:p>
      <w:pPr>
        <w:rPr>
          <w:rFonts w:ascii="宋体" w:cs="仿宋_GB2312"/>
          <w:kern w:val="0"/>
          <w:sz w:val="24"/>
          <w:lang w:val="zh-CN"/>
        </w:rPr>
        <w:sectPr>
          <w:footerReference r:id="rId7" w:type="default"/>
          <w:pgSz w:w="11906" w:h="16838"/>
          <w:pgMar w:top="1440" w:right="1797" w:bottom="1440" w:left="1797" w:header="851" w:footer="992" w:gutter="0"/>
          <w:cols w:space="720" w:num="1"/>
          <w:docGrid w:type="lines" w:linePitch="312" w:charSpace="0"/>
        </w:sectPr>
      </w:pPr>
      <w:r>
        <w:rPr>
          <w:rFonts w:ascii="宋体" w:hAnsi="宋体" w:cs="仿宋_GB2312"/>
          <w:kern w:val="0"/>
          <w:sz w:val="24"/>
          <w:lang w:val="zh-CN"/>
        </w:rPr>
        <w:t xml:space="preserve">                                       </w:t>
      </w:r>
      <w:r>
        <w:rPr>
          <w:rFonts w:hint="eastAsia" w:ascii="宋体" w:hAnsi="宋体" w:cs="仿宋_GB2312"/>
          <w:kern w:val="0"/>
          <w:sz w:val="24"/>
          <w:lang w:val="zh-CN"/>
        </w:rPr>
        <w:t>日期：</w:t>
      </w:r>
      <w:r>
        <w:rPr>
          <w:rFonts w:ascii="宋体" w:hAnsi="宋体" w:cs="仿宋_GB2312"/>
          <w:kern w:val="0"/>
          <w:sz w:val="24"/>
          <w:lang w:val="zh-CN"/>
        </w:rPr>
        <w:t xml:space="preserve">    </w:t>
      </w:r>
      <w:r>
        <w:rPr>
          <w:rFonts w:hint="eastAsia" w:ascii="宋体" w:hAnsi="宋体" w:cs="仿宋_GB2312"/>
          <w:kern w:val="0"/>
          <w:sz w:val="24"/>
          <w:lang w:val="zh-CN"/>
        </w:rPr>
        <w:t>年</w:t>
      </w:r>
      <w:r>
        <w:rPr>
          <w:rFonts w:ascii="宋体" w:hAnsi="宋体" w:cs="仿宋_GB2312"/>
          <w:kern w:val="0"/>
          <w:sz w:val="24"/>
          <w:lang w:val="zh-CN"/>
        </w:rPr>
        <w:t xml:space="preserve">  </w:t>
      </w:r>
      <w:r>
        <w:rPr>
          <w:rFonts w:hint="eastAsia" w:ascii="宋体" w:hAnsi="宋体" w:cs="仿宋_GB2312"/>
          <w:kern w:val="0"/>
          <w:sz w:val="24"/>
          <w:lang w:val="zh-CN"/>
        </w:rPr>
        <w:t>月</w:t>
      </w:r>
      <w:r>
        <w:rPr>
          <w:rFonts w:ascii="宋体" w:hAnsi="宋体" w:cs="仿宋_GB2312"/>
          <w:kern w:val="0"/>
          <w:sz w:val="24"/>
          <w:lang w:val="zh-CN"/>
        </w:rPr>
        <w:t xml:space="preserve">   </w:t>
      </w:r>
      <w:r>
        <w:rPr>
          <w:rFonts w:hint="eastAsia" w:ascii="宋体" w:hAnsi="宋体" w:cs="仿宋_GB2312"/>
          <w:kern w:val="0"/>
          <w:sz w:val="24"/>
          <w:lang w:val="zh-CN"/>
        </w:rPr>
        <w:t>日</w:t>
      </w:r>
    </w:p>
    <w:p>
      <w:pPr>
        <w:snapToGrid w:val="0"/>
        <w:spacing w:before="156" w:beforeLines="50" w:after="50"/>
        <w:rPr>
          <w:rFonts w:ascii="宋体"/>
          <w:b/>
          <w:sz w:val="24"/>
        </w:rPr>
      </w:pPr>
      <w:r>
        <w:rPr>
          <w:rFonts w:hint="eastAsia" w:ascii="宋体" w:hAnsi="宋体"/>
          <w:sz w:val="24"/>
        </w:rPr>
        <w:t>封面格式</w:t>
      </w:r>
      <w:r>
        <w:rPr>
          <w:rFonts w:hint="eastAsia" w:ascii="宋体" w:hAnsi="宋体"/>
          <w:bCs/>
          <w:sz w:val="24"/>
        </w:rPr>
        <w:t>正本或副本</w:t>
      </w:r>
    </w:p>
    <w:p>
      <w:pPr>
        <w:snapToGrid w:val="0"/>
        <w:spacing w:before="156" w:beforeLines="50" w:after="50"/>
        <w:jc w:val="right"/>
        <w:rPr>
          <w:rFonts w:ascii="宋体"/>
          <w:bCs/>
          <w:sz w:val="24"/>
        </w:rPr>
      </w:pPr>
    </w:p>
    <w:p>
      <w:pPr>
        <w:ind w:right="-110"/>
        <w:jc w:val="center"/>
        <w:rPr>
          <w:rFonts w:ascii="宋体"/>
          <w:spacing w:val="40"/>
          <w:sz w:val="32"/>
          <w:szCs w:val="32"/>
        </w:rPr>
      </w:pPr>
      <w:r>
        <w:rPr>
          <w:rFonts w:ascii="宋体" w:hAnsi="宋体"/>
          <w:spacing w:val="40"/>
          <w:sz w:val="32"/>
          <w:szCs w:val="32"/>
        </w:rPr>
        <w:t>***</w:t>
      </w:r>
      <w:r>
        <w:rPr>
          <w:rFonts w:hint="eastAsia" w:ascii="宋体" w:hAnsi="宋体"/>
          <w:spacing w:val="40"/>
          <w:sz w:val="32"/>
          <w:szCs w:val="32"/>
        </w:rPr>
        <w:t>项目名称</w:t>
      </w:r>
    </w:p>
    <w:p>
      <w:pPr>
        <w:spacing w:before="312" w:beforeLines="100" w:line="240" w:lineRule="atLeast"/>
        <w:ind w:right="-108"/>
        <w:jc w:val="center"/>
        <w:rPr>
          <w:rFonts w:ascii="宋体"/>
          <w:sz w:val="24"/>
        </w:rPr>
      </w:pPr>
    </w:p>
    <w:p>
      <w:pPr>
        <w:spacing w:before="312" w:beforeLines="100" w:line="240" w:lineRule="atLeast"/>
        <w:ind w:right="-108"/>
        <w:jc w:val="center"/>
        <w:rPr>
          <w:rFonts w:ascii="宋体"/>
          <w:sz w:val="24"/>
        </w:rPr>
      </w:pPr>
      <w:r>
        <w:rPr>
          <w:rFonts w:hint="eastAsia" w:ascii="宋体" w:hAnsi="宋体"/>
          <w:sz w:val="24"/>
        </w:rPr>
        <w:t>项目编号：</w:t>
      </w:r>
      <w:r>
        <w:rPr>
          <w:rFonts w:ascii="宋体" w:hAnsi="宋体"/>
          <w:sz w:val="24"/>
        </w:rPr>
        <w:t xml:space="preserve">************** </w:t>
      </w:r>
      <w:r>
        <w:rPr>
          <w:rFonts w:hint="eastAsia" w:ascii="宋体" w:hAnsi="宋体"/>
          <w:sz w:val="24"/>
        </w:rPr>
        <w:t>（标项</w:t>
      </w:r>
      <w:r>
        <w:rPr>
          <w:rFonts w:ascii="宋体" w:hAnsi="宋体"/>
          <w:sz w:val="24"/>
        </w:rPr>
        <w:t>*</w:t>
      </w:r>
      <w:r>
        <w:rPr>
          <w:rFonts w:hint="eastAsia" w:ascii="宋体" w:hAnsi="宋体"/>
          <w:sz w:val="24"/>
        </w:rPr>
        <w:t>）</w:t>
      </w:r>
    </w:p>
    <w:p>
      <w:pPr>
        <w:spacing w:after="100" w:afterAutospacing="1" w:line="400" w:lineRule="exact"/>
        <w:ind w:right="-108"/>
        <w:jc w:val="center"/>
        <w:rPr>
          <w:rFonts w:ascii="宋体"/>
          <w:b/>
          <w:spacing w:val="40"/>
          <w:sz w:val="24"/>
        </w:rPr>
      </w:pPr>
    </w:p>
    <w:p>
      <w:pPr>
        <w:spacing w:after="100" w:afterAutospacing="1" w:line="800" w:lineRule="exact"/>
        <w:ind w:right="-108"/>
        <w:jc w:val="center"/>
        <w:rPr>
          <w:rFonts w:ascii="宋体"/>
          <w:b/>
          <w:spacing w:val="40"/>
          <w:sz w:val="24"/>
        </w:rPr>
      </w:pP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件</w:t>
      </w:r>
    </w:p>
    <w:p>
      <w:pPr>
        <w:spacing w:line="500" w:lineRule="exact"/>
        <w:ind w:right="532"/>
        <w:rPr>
          <w:rFonts w:ascii="宋体"/>
          <w:sz w:val="24"/>
        </w:rPr>
      </w:pPr>
    </w:p>
    <w:p>
      <w:pPr>
        <w:spacing w:line="500" w:lineRule="exact"/>
        <w:ind w:right="532"/>
        <w:rPr>
          <w:rFonts w:ascii="宋体"/>
          <w:sz w:val="24"/>
        </w:rPr>
      </w:pPr>
    </w:p>
    <w:p>
      <w:pPr>
        <w:spacing w:line="500" w:lineRule="exact"/>
        <w:ind w:right="532"/>
        <w:rPr>
          <w:rFonts w:ascii="宋体"/>
          <w:sz w:val="24"/>
        </w:rPr>
      </w:pPr>
    </w:p>
    <w:p>
      <w:pPr>
        <w:spacing w:line="500" w:lineRule="exact"/>
        <w:ind w:right="532"/>
        <w:rPr>
          <w:rFonts w:ascii="宋体"/>
          <w:sz w:val="24"/>
        </w:rPr>
      </w:pPr>
    </w:p>
    <w:p>
      <w:pPr>
        <w:spacing w:line="600" w:lineRule="exact"/>
        <w:ind w:right="532" w:firstLine="480" w:firstLineChars="200"/>
        <w:rPr>
          <w:rFonts w:ascii="宋体"/>
          <w:sz w:val="24"/>
        </w:rPr>
      </w:pPr>
      <w:r>
        <w:rPr>
          <w:rFonts w:hint="eastAsia" w:ascii="宋体" w:hAnsi="宋体"/>
          <w:sz w:val="24"/>
        </w:rPr>
        <w:t>单位全称（公章）：</w:t>
      </w:r>
    </w:p>
    <w:p>
      <w:pPr>
        <w:spacing w:line="600" w:lineRule="exact"/>
        <w:ind w:right="532" w:firstLine="480" w:firstLineChars="200"/>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p>
    <w:p>
      <w:pPr>
        <w:spacing w:line="600" w:lineRule="exact"/>
        <w:ind w:right="532" w:firstLine="480" w:firstLineChars="200"/>
        <w:rPr>
          <w:rFonts w:ascii="宋体"/>
          <w:sz w:val="24"/>
        </w:rPr>
      </w:pPr>
      <w:r>
        <w:rPr>
          <w:rFonts w:hint="eastAsia" w:ascii="宋体" w:hAnsi="宋体"/>
          <w:sz w:val="24"/>
        </w:rPr>
        <w:t>时</w:t>
      </w:r>
      <w:r>
        <w:rPr>
          <w:rFonts w:ascii="宋体" w:hAnsi="宋体"/>
          <w:sz w:val="24"/>
        </w:rPr>
        <w:t xml:space="preserve">    </w:t>
      </w:r>
      <w:r>
        <w:rPr>
          <w:rFonts w:hint="eastAsia" w:ascii="宋体" w:hAnsi="宋体"/>
          <w:sz w:val="24"/>
        </w:rPr>
        <w:t>间：</w:t>
      </w:r>
    </w:p>
    <w:p>
      <w:pPr>
        <w:snapToGrid w:val="0"/>
        <w:spacing w:before="50" w:after="50"/>
        <w:rPr>
          <w:rFonts w:ascii="宋体"/>
          <w:sz w:val="24"/>
        </w:rPr>
      </w:pPr>
    </w:p>
    <w:p>
      <w:pPr>
        <w:snapToGrid w:val="0"/>
        <w:spacing w:line="420" w:lineRule="exact"/>
        <w:ind w:firstLine="470" w:firstLineChars="196"/>
        <w:jc w:val="left"/>
        <w:rPr>
          <w:rFonts w:ascii="宋体"/>
          <w:bCs/>
          <w:sz w:val="24"/>
          <w:highlight w:val="yellow"/>
        </w:rPr>
      </w:pPr>
    </w:p>
    <w:p>
      <w:pPr>
        <w:snapToGrid w:val="0"/>
        <w:spacing w:line="420" w:lineRule="exact"/>
        <w:ind w:firstLine="470" w:firstLineChars="196"/>
        <w:jc w:val="left"/>
        <w:rPr>
          <w:rFonts w:ascii="宋体"/>
          <w:bCs/>
          <w:sz w:val="24"/>
          <w:highlight w:val="yellow"/>
        </w:rPr>
      </w:pPr>
    </w:p>
    <w:p>
      <w:pPr>
        <w:snapToGrid w:val="0"/>
        <w:spacing w:line="420" w:lineRule="exact"/>
        <w:ind w:firstLine="470" w:firstLineChars="196"/>
        <w:jc w:val="left"/>
        <w:rPr>
          <w:rFonts w:asci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▲技术响应部分内容</w:t>
      </w:r>
    </w:p>
    <w:p>
      <w:pPr>
        <w:spacing w:line="360" w:lineRule="auto"/>
        <w:ind w:firstLine="355" w:firstLineChars="148"/>
        <w:rPr>
          <w:rFonts w:ascii="宋体" w:hAnsi="宋体"/>
          <w:sz w:val="24"/>
        </w:rPr>
      </w:pPr>
      <w:r>
        <w:rPr>
          <w:rFonts w:hint="eastAsia" w:ascii="宋体" w:hAnsi="宋体"/>
          <w:sz w:val="24"/>
        </w:rPr>
        <w:t>(1)技术规范偏离表</w:t>
      </w:r>
    </w:p>
    <w:p>
      <w:pPr>
        <w:spacing w:line="360" w:lineRule="auto"/>
        <w:ind w:firstLine="240" w:firstLineChars="100"/>
        <w:rPr>
          <w:rFonts w:ascii="宋体" w:hAnsi="宋体"/>
          <w:sz w:val="24"/>
        </w:rPr>
      </w:pPr>
      <w:r>
        <w:rPr>
          <w:rFonts w:hint="eastAsia" w:ascii="宋体" w:hAnsi="宋体"/>
          <w:sz w:val="24"/>
        </w:rPr>
        <w:t xml:space="preserve"> (2)项目实施计划：详细的项目组织实施方案（工作时间进度表、工作程序或步骤、管理和协调方法等）。 </w:t>
      </w:r>
    </w:p>
    <w:p>
      <w:pPr>
        <w:spacing w:line="360" w:lineRule="auto"/>
        <w:ind w:firstLine="240" w:firstLineChars="100"/>
        <w:rPr>
          <w:rFonts w:ascii="宋体" w:hAnsi="宋体"/>
          <w:sz w:val="24"/>
        </w:rPr>
      </w:pPr>
      <w:r>
        <w:rPr>
          <w:rFonts w:hint="eastAsia" w:ascii="宋体" w:hAnsi="宋体"/>
          <w:sz w:val="24"/>
        </w:rPr>
        <w:t xml:space="preserve"> (3)售后服务、技术支持承诺。</w:t>
      </w:r>
    </w:p>
    <w:p>
      <w:pPr>
        <w:spacing w:line="360" w:lineRule="auto"/>
        <w:ind w:firstLine="240" w:firstLineChars="100"/>
        <w:rPr>
          <w:rFonts w:ascii="宋体" w:hAnsi="宋体"/>
          <w:sz w:val="24"/>
        </w:rPr>
      </w:pPr>
      <w:r>
        <w:rPr>
          <w:rFonts w:hint="eastAsia" w:ascii="宋体" w:hAnsi="宋体"/>
          <w:sz w:val="24"/>
        </w:rPr>
        <w:t xml:space="preserve"> (4)技术服务、技术培训、售后服务的内容和措施。</w:t>
      </w:r>
    </w:p>
    <w:p>
      <w:pPr>
        <w:spacing w:line="360" w:lineRule="auto"/>
        <w:ind w:firstLine="360" w:firstLineChars="150"/>
        <w:rPr>
          <w:rFonts w:ascii="宋体" w:hAnsi="宋体"/>
          <w:sz w:val="24"/>
        </w:rPr>
      </w:pPr>
      <w:r>
        <w:rPr>
          <w:rFonts w:hint="eastAsia" w:ascii="宋体" w:hAnsi="宋体"/>
          <w:sz w:val="24"/>
        </w:rPr>
        <w:t>(5)投标人对本项目的合理化建议和改进措施。</w:t>
      </w:r>
    </w:p>
    <w:p>
      <w:pPr>
        <w:snapToGrid w:val="0"/>
        <w:spacing w:line="380" w:lineRule="exact"/>
        <w:ind w:firstLine="360" w:firstLineChars="150"/>
        <w:jc w:val="left"/>
        <w:rPr>
          <w:rFonts w:ascii="宋体" w:hAnsi="宋体"/>
          <w:sz w:val="24"/>
        </w:rPr>
      </w:pPr>
      <w:r>
        <w:rPr>
          <w:rFonts w:hint="eastAsia" w:ascii="宋体" w:hAnsi="宋体"/>
          <w:sz w:val="24"/>
        </w:rPr>
        <w:t>(6)投标人认为需要提供的其他文件及资料（格式自拟）。</w:t>
      </w:r>
    </w:p>
    <w:p>
      <w:pPr>
        <w:adjustRightInd w:val="0"/>
        <w:snapToGrid w:val="0"/>
        <w:spacing w:line="360" w:lineRule="auto"/>
        <w:rPr>
          <w:rFonts w:asci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hAnsi="宋体"/>
          <w:b/>
          <w:sz w:val="24"/>
        </w:rPr>
      </w:pPr>
    </w:p>
    <w:p>
      <w:pPr>
        <w:snapToGrid w:val="0"/>
        <w:spacing w:before="50" w:after="156" w:afterLines="50"/>
        <w:jc w:val="center"/>
        <w:rPr>
          <w:rFonts w:ascii="宋体"/>
          <w:b/>
          <w:sz w:val="24"/>
        </w:rPr>
      </w:pPr>
      <w:r>
        <w:rPr>
          <w:rFonts w:hint="eastAsia" w:ascii="宋体" w:hAnsi="宋体"/>
          <w:b/>
          <w:sz w:val="24"/>
        </w:rPr>
        <w:t>技</w:t>
      </w:r>
      <w:r>
        <w:rPr>
          <w:rFonts w:ascii="宋体" w:hAnsi="宋体"/>
          <w:b/>
          <w:sz w:val="24"/>
        </w:rPr>
        <w:t xml:space="preserve"> </w:t>
      </w:r>
      <w:r>
        <w:rPr>
          <w:rFonts w:hint="eastAsia" w:ascii="宋体" w:hAnsi="宋体"/>
          <w:b/>
          <w:sz w:val="24"/>
        </w:rPr>
        <w:t>术</w:t>
      </w:r>
      <w:r>
        <w:rPr>
          <w:rFonts w:ascii="宋体" w:hAnsi="宋体"/>
          <w:b/>
          <w:sz w:val="24"/>
        </w:rPr>
        <w:t xml:space="preserve"> </w:t>
      </w:r>
      <w:r>
        <w:rPr>
          <w:rFonts w:hint="eastAsia" w:ascii="宋体" w:hAnsi="宋体"/>
          <w:b/>
          <w:sz w:val="24"/>
        </w:rPr>
        <w:t>响</w:t>
      </w:r>
      <w:r>
        <w:rPr>
          <w:rFonts w:ascii="宋体" w:hAnsi="宋体"/>
          <w:b/>
          <w:sz w:val="24"/>
        </w:rPr>
        <w:t xml:space="preserve"> </w:t>
      </w:r>
      <w:r>
        <w:rPr>
          <w:rFonts w:hint="eastAsia" w:ascii="宋体" w:hAnsi="宋体"/>
          <w:b/>
          <w:sz w:val="24"/>
        </w:rPr>
        <w:t>应</w:t>
      </w:r>
      <w:r>
        <w:rPr>
          <w:rFonts w:ascii="宋体" w:hAnsi="宋体"/>
          <w:b/>
          <w:sz w:val="24"/>
        </w:rPr>
        <w:t xml:space="preserve"> </w:t>
      </w:r>
      <w:r>
        <w:rPr>
          <w:rFonts w:hint="eastAsia" w:ascii="宋体" w:hAnsi="宋体"/>
          <w:b/>
          <w:sz w:val="24"/>
        </w:rPr>
        <w:t>表</w:t>
      </w:r>
    </w:p>
    <w:p>
      <w:pPr>
        <w:pStyle w:val="5"/>
        <w:snapToGrid w:val="0"/>
        <w:rPr>
          <w:rFonts w:ascii="宋体" w:hAnsi="宋体" w:eastAsia="宋体"/>
          <w:sz w:val="24"/>
          <w:szCs w:val="24"/>
          <w:u w:val="single"/>
        </w:rPr>
      </w:pPr>
      <w:r>
        <w:rPr>
          <w:rFonts w:hint="eastAsia" w:ascii="宋体" w:hAnsi="宋体" w:eastAsia="宋体"/>
          <w:sz w:val="24"/>
          <w:szCs w:val="24"/>
        </w:rPr>
        <w:t>单位全称（公章）：</w:t>
      </w:r>
      <w:r>
        <w:rPr>
          <w:rFonts w:ascii="宋体" w:hAnsi="宋体" w:eastAsia="宋体"/>
          <w:sz w:val="24"/>
          <w:szCs w:val="24"/>
        </w:rPr>
        <w:t xml:space="preserve">            </w:t>
      </w:r>
      <w:r>
        <w:rPr>
          <w:rFonts w:hint="eastAsia" w:ascii="宋体" w:hAnsi="宋体" w:eastAsia="宋体"/>
          <w:sz w:val="24"/>
          <w:szCs w:val="24"/>
        </w:rPr>
        <w:t>标项：</w:t>
      </w:r>
    </w:p>
    <w:tbl>
      <w:tblPr>
        <w:tblStyle w:val="1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tcPr>
          <w:p>
            <w:pPr>
              <w:pStyle w:val="8"/>
              <w:snapToGrid w:val="0"/>
              <w:spacing w:beforeLines="0" w:afterLines="0" w:line="240" w:lineRule="auto"/>
              <w:jc w:val="center"/>
              <w:outlineLvl w:val="0"/>
              <w:rPr>
                <w:rFonts w:hAnsi="宋体"/>
              </w:rPr>
            </w:pPr>
            <w:r>
              <w:rPr>
                <w:rFonts w:hint="eastAsia" w:hAnsi="宋体"/>
              </w:rPr>
              <w:t>采购文件要求</w:t>
            </w: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Lines="0" w:afterLines="0" w:line="240" w:lineRule="auto"/>
              <w:jc w:val="center"/>
              <w:outlineLvl w:val="0"/>
              <w:rPr>
                <w:rFonts w:hAnsi="宋体"/>
              </w:rPr>
            </w:pPr>
            <w:r>
              <w:rPr>
                <w:rFonts w:hint="eastAsia" w:hAnsi="宋体"/>
              </w:rPr>
              <w:t>投标文件响应</w:t>
            </w:r>
          </w:p>
        </w:tc>
        <w:tc>
          <w:tcPr>
            <w:tcW w:w="2423" w:type="dxa"/>
            <w:tcBorders>
              <w:top w:val="single" w:color="auto" w:sz="4" w:space="0"/>
              <w:left w:val="single" w:color="auto" w:sz="4" w:space="0"/>
              <w:bottom w:val="single" w:color="auto" w:sz="4" w:space="0"/>
            </w:tcBorders>
          </w:tcPr>
          <w:p>
            <w:pPr>
              <w:pStyle w:val="8"/>
              <w:snapToGrid w:val="0"/>
              <w:spacing w:beforeLines="0" w:afterLines="0" w:line="240" w:lineRule="auto"/>
              <w:outlineLvl w:val="0"/>
              <w:rPr>
                <w:rFonts w:hAnsi="宋体"/>
              </w:rPr>
            </w:pPr>
            <w:r>
              <w:rPr>
                <w:rFonts w:hint="eastAsia" w:hAnsi="宋体"/>
              </w:rPr>
              <w:t>偏离情况</w:t>
            </w:r>
            <w:r>
              <w:rPr>
                <w:rFonts w:hAnsi="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8"/>
              <w:snapToGrid w:val="0"/>
              <w:spacing w:before="156" w:after="156"/>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Lines="0" w:afterLines="0" w:line="240" w:lineRule="auto"/>
              <w:outlineLvl w:val="0"/>
              <w:rPr>
                <w:rFonts w:hAnsi="宋体"/>
              </w:rPr>
            </w:pPr>
          </w:p>
        </w:tc>
        <w:tc>
          <w:tcPr>
            <w:tcW w:w="2423" w:type="dxa"/>
            <w:tcBorders>
              <w:top w:val="single" w:color="auto" w:sz="4" w:space="0"/>
              <w:left w:val="single" w:color="auto" w:sz="4" w:space="0"/>
              <w:bottom w:val="single" w:color="auto" w:sz="4" w:space="0"/>
            </w:tcBorders>
          </w:tcPr>
          <w:p>
            <w:pPr>
              <w:pStyle w:val="8"/>
              <w:snapToGrid w:val="0"/>
              <w:spacing w:beforeLines="0" w:afterLines="0" w:line="240" w:lineRule="auto"/>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8"/>
              <w:snapToGrid w:val="0"/>
              <w:spacing w:before="156" w:after="156"/>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Lines="0" w:afterLines="0" w:line="240" w:lineRule="auto"/>
              <w:rPr>
                <w:rFonts w:hAnsi="宋体"/>
              </w:rPr>
            </w:pPr>
          </w:p>
        </w:tc>
        <w:tc>
          <w:tcPr>
            <w:tcW w:w="2423" w:type="dxa"/>
            <w:tcBorders>
              <w:top w:val="single" w:color="auto" w:sz="4" w:space="0"/>
              <w:left w:val="single" w:color="auto" w:sz="4" w:space="0"/>
              <w:bottom w:val="single" w:color="auto" w:sz="4" w:space="0"/>
            </w:tcBorders>
          </w:tcPr>
          <w:p>
            <w:pPr>
              <w:pStyle w:val="8"/>
              <w:snapToGrid w:val="0"/>
              <w:spacing w:beforeLines="0" w:afterLines="0" w:line="240" w:lineRule="auto"/>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pStyle w:val="8"/>
              <w:snapToGrid w:val="0"/>
              <w:spacing w:before="156" w:after="156"/>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8"/>
              <w:snapToGrid w:val="0"/>
              <w:spacing w:beforeLines="0" w:afterLines="0" w:line="240" w:lineRule="auto"/>
              <w:outlineLvl w:val="0"/>
              <w:rPr>
                <w:rFonts w:hAnsi="宋体"/>
              </w:rPr>
            </w:pPr>
          </w:p>
        </w:tc>
        <w:tc>
          <w:tcPr>
            <w:tcW w:w="2423" w:type="dxa"/>
            <w:tcBorders>
              <w:top w:val="single" w:color="auto" w:sz="4" w:space="0"/>
              <w:left w:val="single" w:color="auto" w:sz="4" w:space="0"/>
              <w:bottom w:val="single" w:color="auto" w:sz="4" w:space="0"/>
            </w:tcBorders>
          </w:tcPr>
          <w:p>
            <w:pPr>
              <w:pStyle w:val="8"/>
              <w:snapToGrid w:val="0"/>
              <w:spacing w:beforeLines="0" w:afterLines="0" w:line="240" w:lineRule="auto"/>
              <w:outlineLvl w:val="0"/>
              <w:rPr>
                <w:rFonts w:hAnsi="宋体"/>
              </w:rPr>
            </w:pPr>
          </w:p>
        </w:tc>
      </w:tr>
    </w:tbl>
    <w:p>
      <w:pPr>
        <w:pStyle w:val="6"/>
        <w:rPr>
          <w:rFonts w:ascii="宋体"/>
          <w:sz w:val="24"/>
        </w:rPr>
      </w:pPr>
      <w:r>
        <w:rPr>
          <w:rFonts w:hint="eastAsia" w:ascii="宋体" w:hAnsi="宋体"/>
          <w:sz w:val="24"/>
        </w:rPr>
        <w:t>注：投标人应根据所投产品的性能指标、对照采购文件要求在</w:t>
      </w:r>
      <w:r>
        <w:rPr>
          <w:rFonts w:hint="eastAsia" w:ascii="宋体"/>
          <w:sz w:val="24"/>
        </w:rPr>
        <w:t>“</w:t>
      </w:r>
      <w:r>
        <w:rPr>
          <w:rFonts w:hint="eastAsia" w:ascii="宋体" w:hAnsi="宋体"/>
          <w:sz w:val="24"/>
        </w:rPr>
        <w:t>偏离情况</w:t>
      </w:r>
      <w:r>
        <w:rPr>
          <w:rFonts w:hint="eastAsia" w:ascii="宋体"/>
          <w:sz w:val="24"/>
        </w:rPr>
        <w:t>”</w:t>
      </w:r>
      <w:r>
        <w:rPr>
          <w:rFonts w:hint="eastAsia" w:ascii="宋体" w:hAnsi="宋体"/>
          <w:sz w:val="24"/>
        </w:rPr>
        <w:t>栏注明</w:t>
      </w:r>
      <w:r>
        <w:rPr>
          <w:rFonts w:hint="eastAsia" w:ascii="宋体"/>
          <w:sz w:val="24"/>
        </w:rPr>
        <w:t>“</w:t>
      </w:r>
      <w:r>
        <w:rPr>
          <w:rFonts w:hint="eastAsia" w:ascii="宋体" w:hAnsi="宋体"/>
          <w:sz w:val="24"/>
        </w:rPr>
        <w:t>正偏离</w:t>
      </w:r>
      <w:r>
        <w:rPr>
          <w:rFonts w:hint="eastAsia" w:ascii="宋体"/>
          <w:sz w:val="24"/>
        </w:rPr>
        <w:t>”</w:t>
      </w:r>
      <w:r>
        <w:rPr>
          <w:rFonts w:hint="eastAsia" w:ascii="宋体" w:hAnsi="宋体"/>
          <w:sz w:val="24"/>
        </w:rPr>
        <w:t>、</w:t>
      </w:r>
      <w:r>
        <w:rPr>
          <w:rFonts w:hint="eastAsia" w:ascii="宋体"/>
          <w:sz w:val="24"/>
        </w:rPr>
        <w:t>“</w:t>
      </w:r>
      <w:r>
        <w:rPr>
          <w:rFonts w:hint="eastAsia" w:ascii="宋体" w:hAnsi="宋体"/>
          <w:sz w:val="24"/>
        </w:rPr>
        <w:t>负偏离</w:t>
      </w:r>
      <w:r>
        <w:rPr>
          <w:rFonts w:hint="eastAsia" w:ascii="宋体"/>
          <w:sz w:val="24"/>
        </w:rPr>
        <w:t>”</w:t>
      </w:r>
      <w:r>
        <w:rPr>
          <w:rFonts w:hint="eastAsia" w:ascii="宋体" w:hAnsi="宋体"/>
          <w:sz w:val="24"/>
        </w:rPr>
        <w:t>或</w:t>
      </w:r>
      <w:r>
        <w:rPr>
          <w:rFonts w:hint="eastAsia" w:ascii="宋体"/>
          <w:sz w:val="24"/>
        </w:rPr>
        <w:t>“</w:t>
      </w:r>
      <w:r>
        <w:rPr>
          <w:rFonts w:hint="eastAsia" w:ascii="宋体" w:hAnsi="宋体"/>
          <w:sz w:val="24"/>
        </w:rPr>
        <w:t>无偏离</w:t>
      </w:r>
      <w:r>
        <w:rPr>
          <w:rFonts w:hint="eastAsia" w:ascii="宋体"/>
          <w:sz w:val="24"/>
        </w:rPr>
        <w:t>”</w:t>
      </w:r>
      <w:r>
        <w:rPr>
          <w:rFonts w:hint="eastAsia" w:ascii="宋体" w:hAnsi="宋体"/>
          <w:sz w:val="24"/>
        </w:rPr>
        <w:t>。</w:t>
      </w:r>
    </w:p>
    <w:p>
      <w:pPr>
        <w:snapToGrid w:val="0"/>
        <w:spacing w:before="50" w:after="50"/>
        <w:rPr>
          <w:rFonts w:ascii="宋体"/>
          <w:sz w:val="24"/>
        </w:rPr>
      </w:pPr>
      <w:r>
        <w:rPr>
          <w:rFonts w:hint="eastAsia" w:ascii="宋体" w:hAnsi="宋体"/>
          <w:spacing w:val="20"/>
          <w:sz w:val="24"/>
        </w:rPr>
        <w:t>全权代表签名：</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50" w:after="156" w:afterLines="50"/>
        <w:jc w:val="left"/>
        <w:rPr>
          <w:rFonts w:ascii="宋体"/>
          <w:sz w:val="24"/>
        </w:rPr>
      </w:pPr>
    </w:p>
    <w:p>
      <w:pPr>
        <w:snapToGrid w:val="0"/>
        <w:spacing w:before="156" w:beforeLines="50" w:after="50"/>
        <w:jc w:val="center"/>
        <w:rPr>
          <w:rFonts w:ascii="宋体"/>
          <w:b/>
          <w:sz w:val="24"/>
        </w:rPr>
      </w:pPr>
      <w:r>
        <w:rPr>
          <w:rFonts w:hint="eastAsia" w:ascii="宋体" w:hAnsi="宋体"/>
          <w:b/>
          <w:sz w:val="24"/>
        </w:rPr>
        <w:t>项目实施人员（主要从业人员及其技术资格）一览表</w:t>
      </w:r>
    </w:p>
    <w:p>
      <w:pPr>
        <w:snapToGrid w:val="0"/>
        <w:spacing w:before="156" w:beforeLines="50" w:after="50"/>
        <w:jc w:val="center"/>
        <w:rPr>
          <w:rFonts w:ascii="宋体"/>
          <w:b/>
          <w:sz w:val="24"/>
        </w:rPr>
      </w:pPr>
    </w:p>
    <w:p>
      <w:pPr>
        <w:pStyle w:val="5"/>
        <w:snapToGrid w:val="0"/>
        <w:rPr>
          <w:rFonts w:ascii="宋体" w:hAnsi="宋体" w:eastAsia="宋体"/>
          <w:sz w:val="24"/>
          <w:szCs w:val="24"/>
          <w:u w:val="single"/>
        </w:rPr>
      </w:pPr>
      <w:r>
        <w:rPr>
          <w:rFonts w:hint="eastAsia" w:ascii="宋体" w:hAnsi="宋体" w:eastAsia="宋体"/>
          <w:sz w:val="24"/>
          <w:szCs w:val="24"/>
        </w:rPr>
        <w:t>单位全称（公章）：</w:t>
      </w:r>
      <w:r>
        <w:rPr>
          <w:rFonts w:ascii="宋体" w:hAnsi="宋体" w:eastAsia="宋体"/>
          <w:sz w:val="24"/>
          <w:szCs w:val="24"/>
        </w:rPr>
        <w:t xml:space="preserve">              </w:t>
      </w:r>
      <w:r>
        <w:rPr>
          <w:rFonts w:hint="eastAsia" w:ascii="宋体" w:hAnsi="宋体" w:eastAsia="宋体"/>
          <w:sz w:val="24"/>
          <w:szCs w:val="24"/>
        </w:rPr>
        <w:t>标项：</w:t>
      </w:r>
    </w:p>
    <w:tbl>
      <w:tblPr>
        <w:tblStyle w:val="13"/>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sz w:val="24"/>
              </w:rPr>
            </w:pPr>
            <w:r>
              <w:rPr>
                <w:rFonts w:hint="eastAsia" w:ascii="宋体" w:hAnsi="宋体"/>
                <w:sz w:val="24"/>
              </w:rPr>
              <w:t>专业技</w:t>
            </w:r>
          </w:p>
          <w:p>
            <w:pPr>
              <w:snapToGrid w:val="0"/>
              <w:spacing w:before="156" w:beforeLines="50" w:after="50" w:line="460" w:lineRule="exact"/>
              <w:jc w:val="center"/>
              <w:rPr>
                <w:rFonts w:asci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sz w:val="24"/>
              </w:rPr>
            </w:pPr>
            <w:r>
              <w:rPr>
                <w:rFonts w:hint="eastAsia" w:ascii="宋体" w:hAnsi="宋体"/>
                <w:sz w:val="24"/>
              </w:rPr>
              <w:t>证书</w:t>
            </w:r>
          </w:p>
          <w:p>
            <w:pPr>
              <w:snapToGrid w:val="0"/>
              <w:spacing w:before="156" w:beforeLines="50" w:after="50" w:line="460" w:lineRule="exact"/>
              <w:jc w:val="center"/>
              <w:rPr>
                <w:rFonts w:asci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tcBorders>
            <w:vAlign w:val="center"/>
          </w:tcPr>
          <w:p>
            <w:pPr>
              <w:snapToGrid w:val="0"/>
              <w:spacing w:before="156" w:beforeLines="50" w:after="50" w:line="460" w:lineRule="exact"/>
              <w:jc w:val="center"/>
              <w:rPr>
                <w:rFonts w:ascii="宋体"/>
                <w:bCs/>
                <w:sz w:val="24"/>
              </w:rPr>
            </w:pPr>
            <w:r>
              <w:rPr>
                <w:rFonts w:hint="eastAsia" w:ascii="宋体" w:hAnsi="宋体"/>
                <w:bCs/>
                <w:sz w:val="24"/>
              </w:rPr>
              <w:t>劳动合</w:t>
            </w:r>
          </w:p>
          <w:p>
            <w:pPr>
              <w:snapToGrid w:val="0"/>
              <w:spacing w:before="156" w:beforeLines="50" w:after="50" w:line="460" w:lineRule="exact"/>
              <w:jc w:val="center"/>
              <w:rPr>
                <w:rFonts w:asci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9"/>
              <w:snapToGrid w:val="0"/>
              <w:spacing w:before="156"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宋体"/>
                <w:sz w:val="24"/>
              </w:rPr>
            </w:pPr>
          </w:p>
        </w:tc>
        <w:tc>
          <w:tcPr>
            <w:tcW w:w="1800" w:type="dxa"/>
            <w:tcBorders>
              <w:top w:val="single" w:color="auto" w:sz="4" w:space="0"/>
              <w:left w:val="single" w:color="auto" w:sz="4" w:space="0"/>
              <w:bottom w:val="single" w:color="auto" w:sz="4" w:space="0"/>
            </w:tcBorders>
          </w:tcPr>
          <w:p>
            <w:pPr>
              <w:snapToGrid w:val="0"/>
              <w:spacing w:before="156" w:beforeLines="50" w:after="50" w:line="460" w:lineRule="exact"/>
              <w:rPr>
                <w:rFonts w:ascii="宋体"/>
                <w:sz w:val="24"/>
              </w:rPr>
            </w:pPr>
          </w:p>
        </w:tc>
      </w:tr>
    </w:tbl>
    <w:p>
      <w:pPr>
        <w:snapToGrid w:val="0"/>
        <w:spacing w:before="50" w:after="156" w:afterLines="50" w:line="460" w:lineRule="exact"/>
        <w:jc w:val="left"/>
        <w:rPr>
          <w:rFonts w:ascii="宋体"/>
          <w:sz w:val="24"/>
        </w:rPr>
      </w:pPr>
      <w:r>
        <w:rPr>
          <w:rFonts w:hint="eastAsia" w:ascii="宋体" w:hAnsi="宋体"/>
          <w:sz w:val="24"/>
        </w:rPr>
        <w:t>注：在填写时，如本表格不适合投标人的实际情况，可根据本表格式自行划表填写。</w:t>
      </w:r>
      <w:r>
        <w:rPr>
          <w:rFonts w:ascii="宋体" w:hAnsi="宋体"/>
          <w:sz w:val="24"/>
        </w:rPr>
        <w:t xml:space="preserve"> </w:t>
      </w:r>
    </w:p>
    <w:p>
      <w:pPr>
        <w:snapToGrid w:val="0"/>
        <w:spacing w:before="50" w:after="156" w:afterLines="50" w:line="460" w:lineRule="exact"/>
        <w:jc w:val="left"/>
        <w:rPr>
          <w:rFonts w:ascii="宋体"/>
          <w:sz w:val="24"/>
        </w:rPr>
      </w:pPr>
    </w:p>
    <w:p>
      <w:pPr>
        <w:snapToGrid w:val="0"/>
        <w:spacing w:before="50" w:after="50" w:line="460" w:lineRule="exact"/>
        <w:rPr>
          <w:rFonts w:ascii="宋体"/>
          <w:spacing w:val="20"/>
          <w:sz w:val="24"/>
          <w:u w:val="single"/>
        </w:rPr>
      </w:pPr>
      <w:r>
        <w:rPr>
          <w:rFonts w:hint="eastAsia" w:ascii="宋体" w:hAnsi="宋体"/>
          <w:spacing w:val="20"/>
          <w:sz w:val="24"/>
        </w:rPr>
        <w:t>全权代表签名：</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p>
    <w:p>
      <w:pPr>
        <w:snapToGrid w:val="0"/>
        <w:spacing w:before="50" w:after="156" w:afterLines="50" w:line="460" w:lineRule="exact"/>
        <w:jc w:val="left"/>
        <w:rPr>
          <w:rFonts w:ascii="宋体"/>
          <w:sz w:val="24"/>
        </w:rPr>
      </w:pPr>
    </w:p>
    <w:p>
      <w:pPr>
        <w:snapToGrid w:val="0"/>
        <w:spacing w:before="50" w:after="50"/>
        <w:rPr>
          <w:rFonts w:ascii="宋体"/>
          <w:b/>
          <w:sz w:val="24"/>
        </w:rPr>
      </w:pPr>
      <w:r>
        <w:rPr>
          <w:rFonts w:ascii="宋体"/>
          <w:sz w:val="24"/>
        </w:rPr>
        <w:br w:type="page"/>
      </w:r>
    </w:p>
    <w:p>
      <w:pPr>
        <w:snapToGrid w:val="0"/>
        <w:spacing w:before="156" w:beforeLines="50" w:after="50"/>
        <w:rPr>
          <w:rFonts w:ascii="宋体"/>
          <w:b/>
          <w:sz w:val="24"/>
        </w:rPr>
      </w:pPr>
      <w:r>
        <w:rPr>
          <w:rFonts w:hint="eastAsia" w:ascii="宋体" w:hAnsi="宋体"/>
          <w:sz w:val="24"/>
        </w:rPr>
        <w:t>封面格式</w:t>
      </w:r>
      <w:r>
        <w:rPr>
          <w:rFonts w:hint="eastAsia" w:ascii="宋体" w:hAnsi="宋体"/>
          <w:bCs/>
          <w:sz w:val="24"/>
        </w:rPr>
        <w:t>正本或副本</w:t>
      </w:r>
    </w:p>
    <w:p>
      <w:pPr>
        <w:snapToGrid w:val="0"/>
        <w:spacing w:before="156" w:beforeLines="50" w:after="50"/>
        <w:jc w:val="right"/>
        <w:rPr>
          <w:rFonts w:ascii="宋体"/>
          <w:bCs/>
          <w:sz w:val="24"/>
        </w:rPr>
      </w:pPr>
    </w:p>
    <w:p>
      <w:pPr>
        <w:ind w:right="-110"/>
        <w:jc w:val="center"/>
        <w:rPr>
          <w:rFonts w:ascii="宋体"/>
          <w:spacing w:val="40"/>
          <w:sz w:val="32"/>
          <w:szCs w:val="32"/>
        </w:rPr>
      </w:pPr>
      <w:r>
        <w:rPr>
          <w:rFonts w:ascii="宋体" w:hAnsi="宋体"/>
          <w:spacing w:val="40"/>
          <w:sz w:val="32"/>
          <w:szCs w:val="32"/>
        </w:rPr>
        <w:t>***</w:t>
      </w:r>
      <w:r>
        <w:rPr>
          <w:rFonts w:hint="eastAsia" w:ascii="宋体" w:hAnsi="宋体"/>
          <w:spacing w:val="40"/>
          <w:sz w:val="32"/>
          <w:szCs w:val="32"/>
        </w:rPr>
        <w:t>项目名称</w:t>
      </w:r>
    </w:p>
    <w:p>
      <w:pPr>
        <w:spacing w:before="312" w:beforeLines="100" w:line="240" w:lineRule="atLeast"/>
        <w:ind w:right="-108"/>
        <w:jc w:val="center"/>
        <w:rPr>
          <w:rFonts w:ascii="宋体"/>
          <w:sz w:val="24"/>
        </w:rPr>
      </w:pPr>
    </w:p>
    <w:p>
      <w:pPr>
        <w:spacing w:before="312" w:beforeLines="100" w:line="240" w:lineRule="atLeast"/>
        <w:ind w:right="-108"/>
        <w:jc w:val="center"/>
        <w:rPr>
          <w:rFonts w:ascii="宋体"/>
          <w:sz w:val="24"/>
        </w:rPr>
      </w:pPr>
      <w:r>
        <w:rPr>
          <w:rFonts w:hint="eastAsia" w:ascii="宋体" w:hAnsi="宋体"/>
          <w:sz w:val="24"/>
        </w:rPr>
        <w:t>项目编号：</w:t>
      </w:r>
      <w:r>
        <w:rPr>
          <w:rFonts w:ascii="宋体" w:hAnsi="宋体"/>
          <w:sz w:val="24"/>
        </w:rPr>
        <w:t xml:space="preserve">************** </w:t>
      </w:r>
      <w:r>
        <w:rPr>
          <w:rFonts w:hint="eastAsia" w:ascii="宋体" w:hAnsi="宋体"/>
          <w:sz w:val="24"/>
        </w:rPr>
        <w:t>（标项</w:t>
      </w:r>
      <w:r>
        <w:rPr>
          <w:rFonts w:ascii="宋体" w:hAnsi="宋体"/>
          <w:sz w:val="24"/>
        </w:rPr>
        <w:t>*</w:t>
      </w:r>
      <w:r>
        <w:rPr>
          <w:rFonts w:hint="eastAsia" w:ascii="宋体" w:hAnsi="宋体"/>
          <w:sz w:val="24"/>
        </w:rPr>
        <w:t>）</w:t>
      </w:r>
    </w:p>
    <w:p>
      <w:pPr>
        <w:spacing w:after="100" w:afterAutospacing="1" w:line="400" w:lineRule="exact"/>
        <w:ind w:right="-108"/>
        <w:jc w:val="center"/>
        <w:rPr>
          <w:rFonts w:ascii="宋体"/>
          <w:b/>
          <w:spacing w:val="40"/>
          <w:sz w:val="24"/>
        </w:rPr>
      </w:pPr>
    </w:p>
    <w:p>
      <w:pPr>
        <w:spacing w:after="100" w:afterAutospacing="1" w:line="800" w:lineRule="exact"/>
        <w:ind w:right="-108"/>
        <w:jc w:val="center"/>
        <w:rPr>
          <w:rFonts w:ascii="宋体"/>
          <w:b/>
          <w:spacing w:val="40"/>
          <w:sz w:val="24"/>
        </w:rPr>
      </w:pP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b/>
          <w:spacing w:val="40"/>
          <w:sz w:val="32"/>
          <w:szCs w:val="32"/>
        </w:rPr>
      </w:pPr>
      <w:r>
        <w:rPr>
          <w:rFonts w:hint="eastAsia" w:ascii="宋体" w:hAnsi="宋体"/>
          <w:b/>
          <w:spacing w:val="40"/>
          <w:sz w:val="32"/>
          <w:szCs w:val="32"/>
        </w:rPr>
        <w:t>件</w:t>
      </w:r>
    </w:p>
    <w:p>
      <w:pPr>
        <w:spacing w:line="500" w:lineRule="exact"/>
        <w:ind w:right="532"/>
        <w:rPr>
          <w:rFonts w:ascii="宋体"/>
          <w:sz w:val="24"/>
        </w:rPr>
      </w:pPr>
    </w:p>
    <w:p>
      <w:pPr>
        <w:spacing w:line="500" w:lineRule="exact"/>
        <w:ind w:right="532"/>
        <w:rPr>
          <w:rFonts w:ascii="宋体"/>
          <w:sz w:val="24"/>
        </w:rPr>
      </w:pPr>
    </w:p>
    <w:p>
      <w:pPr>
        <w:spacing w:line="500" w:lineRule="exact"/>
        <w:ind w:right="532"/>
        <w:rPr>
          <w:rFonts w:ascii="宋体"/>
          <w:sz w:val="24"/>
        </w:rPr>
      </w:pPr>
    </w:p>
    <w:p>
      <w:pPr>
        <w:spacing w:line="500" w:lineRule="exact"/>
        <w:ind w:right="532"/>
        <w:rPr>
          <w:rFonts w:ascii="宋体"/>
          <w:sz w:val="24"/>
        </w:rPr>
      </w:pPr>
    </w:p>
    <w:p>
      <w:pPr>
        <w:spacing w:line="600" w:lineRule="exact"/>
        <w:ind w:right="532" w:firstLine="480" w:firstLineChars="200"/>
        <w:rPr>
          <w:rFonts w:ascii="宋体"/>
          <w:sz w:val="24"/>
        </w:rPr>
      </w:pPr>
      <w:r>
        <w:rPr>
          <w:rFonts w:hint="eastAsia" w:ascii="宋体" w:hAnsi="宋体"/>
          <w:sz w:val="24"/>
        </w:rPr>
        <w:t>单位全称（公章）：</w:t>
      </w:r>
    </w:p>
    <w:p>
      <w:pPr>
        <w:spacing w:line="600" w:lineRule="exact"/>
        <w:ind w:right="532" w:firstLine="480" w:firstLineChars="200"/>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p>
    <w:p>
      <w:pPr>
        <w:spacing w:line="600" w:lineRule="exact"/>
        <w:ind w:right="532" w:firstLine="480" w:firstLineChars="200"/>
        <w:rPr>
          <w:rFonts w:ascii="宋体"/>
          <w:sz w:val="24"/>
        </w:rPr>
      </w:pPr>
      <w:r>
        <w:rPr>
          <w:rFonts w:hint="eastAsia" w:ascii="宋体" w:hAnsi="宋体"/>
          <w:sz w:val="24"/>
        </w:rPr>
        <w:t>时</w:t>
      </w:r>
      <w:r>
        <w:rPr>
          <w:rFonts w:ascii="宋体" w:hAnsi="宋体"/>
          <w:sz w:val="24"/>
        </w:rPr>
        <w:t xml:space="preserve">    </w:t>
      </w:r>
      <w:r>
        <w:rPr>
          <w:rFonts w:hint="eastAsia" w:ascii="宋体" w:hAnsi="宋体"/>
          <w:sz w:val="24"/>
        </w:rPr>
        <w:t>间：</w:t>
      </w:r>
    </w:p>
    <w:p>
      <w:pPr>
        <w:pStyle w:val="9"/>
        <w:snapToGrid w:val="0"/>
        <w:ind w:leftChars="0"/>
        <w:rPr>
          <w:rFonts w:ascii="宋体" w:hAnsi="宋体" w:eastAsia="宋体"/>
          <w:sz w:val="24"/>
          <w:szCs w:val="24"/>
        </w:rPr>
      </w:pPr>
    </w:p>
    <w:p>
      <w:pPr>
        <w:snapToGrid w:val="0"/>
        <w:spacing w:line="420" w:lineRule="exact"/>
        <w:jc w:val="left"/>
        <w:rPr>
          <w:rFonts w:ascii="宋体"/>
          <w:sz w:val="24"/>
        </w:rPr>
      </w:pPr>
      <w:r>
        <w:rPr>
          <w:rFonts w:ascii="宋体"/>
          <w:sz w:val="24"/>
        </w:rPr>
        <w:br w:type="page"/>
      </w:r>
    </w:p>
    <w:p>
      <w:pPr>
        <w:snapToGrid w:val="0"/>
        <w:spacing w:line="420" w:lineRule="exact"/>
        <w:ind w:firstLine="360" w:firstLineChars="150"/>
        <w:jc w:val="left"/>
        <w:rPr>
          <w:rFonts w:ascii="宋体"/>
          <w:sz w:val="24"/>
        </w:rPr>
      </w:pPr>
      <w:r>
        <w:rPr>
          <w:rFonts w:hint="eastAsia" w:ascii="宋体" w:hAnsi="宋体"/>
          <w:sz w:val="24"/>
        </w:rPr>
        <w:t>▲报价文件</w:t>
      </w:r>
    </w:p>
    <w:p>
      <w:pPr>
        <w:spacing w:line="420" w:lineRule="exact"/>
        <w:ind w:firstLine="480" w:firstLineChars="200"/>
        <w:rPr>
          <w:rFonts w:asci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）投标报价一览表</w:t>
      </w:r>
    </w:p>
    <w:p>
      <w:pPr>
        <w:spacing w:line="420" w:lineRule="exact"/>
        <w:ind w:firstLine="480" w:firstLineChars="200"/>
        <w:rPr>
          <w:rFonts w:asci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）采购文件要求的或投标人认为需要的其它资料</w:t>
      </w:r>
    </w:p>
    <w:p>
      <w:pPr>
        <w:ind w:firstLine="480" w:firstLineChars="200"/>
        <w:rPr>
          <w:rFonts w:ascii="宋体"/>
          <w:sz w:val="24"/>
        </w:rPr>
      </w:pPr>
      <w:r>
        <w:rPr>
          <w:rFonts w:hint="eastAsia" w:ascii="宋体" w:hAnsi="宋体"/>
          <w:kern w:val="0"/>
          <w:sz w:val="24"/>
        </w:rPr>
        <w:t>（3）中小企业声明函</w:t>
      </w:r>
    </w:p>
    <w:p>
      <w:pPr>
        <w:ind w:firstLine="480" w:firstLineChars="200"/>
        <w:rPr>
          <w:rFonts w:ascii="宋体" w:hAnsi="宋体"/>
        </w:rPr>
      </w:pPr>
      <w:r>
        <w:rPr>
          <w:rFonts w:hint="eastAsia" w:ascii="宋体" w:hAnsi="宋体"/>
          <w:kern w:val="0"/>
          <w:sz w:val="24"/>
        </w:rPr>
        <w:t>（4）</w:t>
      </w:r>
      <w:r>
        <w:rPr>
          <w:rFonts w:hint="eastAsia" w:ascii="宋体" w:hAnsi="宋体"/>
          <w:b/>
          <w:sz w:val="24"/>
        </w:rPr>
        <w:t>“国家企业信用信息公示系统——小微企业名录”页面查询结果</w:t>
      </w:r>
    </w:p>
    <w:p>
      <w:pPr>
        <w:rPr>
          <w:rFonts w:asci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b/>
          <w:color w:val="000000"/>
          <w:sz w:val="24"/>
        </w:rPr>
      </w:pPr>
      <w:r>
        <w:rPr>
          <w:rFonts w:hint="eastAsia" w:ascii="宋体" w:hAnsi="宋体"/>
          <w:b/>
          <w:color w:val="000000"/>
          <w:sz w:val="24"/>
        </w:rPr>
        <w:t>报</w:t>
      </w:r>
      <w:r>
        <w:rPr>
          <w:rFonts w:ascii="宋体" w:hAnsi="宋体"/>
          <w:b/>
          <w:color w:val="000000"/>
          <w:sz w:val="24"/>
        </w:rPr>
        <w:t xml:space="preserve"> </w:t>
      </w:r>
      <w:r>
        <w:rPr>
          <w:rFonts w:hint="eastAsia" w:ascii="宋体" w:hAnsi="宋体"/>
          <w:b/>
          <w:color w:val="000000"/>
          <w:sz w:val="24"/>
        </w:rPr>
        <w:t>价</w:t>
      </w:r>
      <w:r>
        <w:rPr>
          <w:rFonts w:ascii="宋体" w:hAnsi="宋体"/>
          <w:b/>
          <w:color w:val="000000"/>
          <w:sz w:val="24"/>
        </w:rPr>
        <w:t xml:space="preserve"> </w:t>
      </w:r>
      <w:r>
        <w:rPr>
          <w:rFonts w:hint="eastAsia" w:ascii="宋体" w:hAnsi="宋体"/>
          <w:b/>
          <w:color w:val="000000"/>
          <w:sz w:val="24"/>
        </w:rPr>
        <w:t>一</w:t>
      </w:r>
      <w:r>
        <w:rPr>
          <w:rFonts w:ascii="宋体" w:hAnsi="宋体"/>
          <w:b/>
          <w:color w:val="000000"/>
          <w:sz w:val="24"/>
        </w:rPr>
        <w:t xml:space="preserve"> </w:t>
      </w:r>
      <w:r>
        <w:rPr>
          <w:rFonts w:hint="eastAsia" w:ascii="宋体" w:hAnsi="宋体"/>
          <w:b/>
          <w:color w:val="000000"/>
          <w:sz w:val="24"/>
        </w:rPr>
        <w:t>览</w:t>
      </w:r>
      <w:r>
        <w:rPr>
          <w:rFonts w:ascii="宋体" w:hAnsi="宋体"/>
          <w:b/>
          <w:color w:val="000000"/>
          <w:sz w:val="24"/>
        </w:rPr>
        <w:t xml:space="preserve"> </w:t>
      </w:r>
      <w:r>
        <w:rPr>
          <w:rFonts w:hint="eastAsia" w:ascii="宋体" w:hAnsi="宋体"/>
          <w:b/>
          <w:color w:val="000000"/>
          <w:sz w:val="24"/>
        </w:rPr>
        <w:t>表</w:t>
      </w:r>
    </w:p>
    <w:p>
      <w:pPr>
        <w:snapToGrid w:val="0"/>
        <w:spacing w:before="50" w:after="50" w:line="400" w:lineRule="exact"/>
        <w:rPr>
          <w:rFonts w:ascii="宋体"/>
          <w:sz w:val="24"/>
        </w:rPr>
      </w:pPr>
      <w:r>
        <w:rPr>
          <w:rFonts w:hint="eastAsia" w:ascii="宋体" w:hAnsi="宋体"/>
          <w:sz w:val="24"/>
        </w:rPr>
        <w:t>单位全称（公章）：</w:t>
      </w:r>
      <w:r>
        <w:rPr>
          <w:rFonts w:ascii="宋体" w:hAnsi="宋体"/>
          <w:sz w:val="24"/>
        </w:rPr>
        <w:t xml:space="preserve">   </w:t>
      </w:r>
    </w:p>
    <w:p>
      <w:pPr>
        <w:spacing w:line="400" w:lineRule="exact"/>
        <w:rPr>
          <w:sz w:val="28"/>
          <w:szCs w:val="28"/>
        </w:rPr>
      </w:pPr>
      <w:r>
        <w:rPr>
          <w:sz w:val="28"/>
          <w:szCs w:val="28"/>
        </w:rPr>
        <w:t xml:space="preserve">      </w:t>
      </w:r>
    </w:p>
    <w:tbl>
      <w:tblPr>
        <w:tblStyle w:val="13"/>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6"/>
        <w:gridCol w:w="1701"/>
        <w:gridCol w:w="1418"/>
        <w:gridCol w:w="27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234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271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r>
              <w:rPr>
                <w:rFonts w:hint="eastAsia" w:ascii="宋体" w:hAnsi="宋体" w:cs="Arial"/>
                <w:bCs/>
                <w:color w:val="FF0000"/>
                <w:sz w:val="24"/>
              </w:rPr>
              <w:t>单点单月租赁价</w:t>
            </w:r>
            <w:r>
              <w:rPr>
                <w:rFonts w:hint="eastAsia" w:ascii="宋体" w:hAnsi="宋体" w:cs="Arial"/>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234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1批</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271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pacing w:line="400" w:lineRule="exact"/>
        <w:rPr>
          <w:sz w:val="28"/>
          <w:szCs w:val="28"/>
        </w:rPr>
      </w:pPr>
    </w:p>
    <w:p>
      <w:pPr>
        <w:spacing w:line="400" w:lineRule="exact"/>
        <w:ind w:firstLine="480" w:firstLineChars="200"/>
        <w:rPr>
          <w:rFonts w:ascii="宋体"/>
          <w:color w:val="000000"/>
          <w:sz w:val="24"/>
        </w:rPr>
      </w:pPr>
      <w:r>
        <w:rPr>
          <w:rFonts w:hint="eastAsia" w:ascii="宋体" w:hAnsi="宋体"/>
          <w:color w:val="000000"/>
          <w:sz w:val="24"/>
        </w:rPr>
        <w:t>注</w:t>
      </w:r>
      <w:r>
        <w:rPr>
          <w:rFonts w:ascii="宋体" w:hAnsi="宋体"/>
          <w:color w:val="000000"/>
          <w:sz w:val="24"/>
        </w:rPr>
        <w:t>: 1</w:t>
      </w:r>
      <w:r>
        <w:rPr>
          <w:rFonts w:hint="eastAsia" w:ascii="宋体" w:hAnsi="宋体"/>
          <w:color w:val="000000"/>
          <w:sz w:val="24"/>
        </w:rPr>
        <w:t>、此表报价单不得涂改，请按规定要求填报。</w:t>
      </w:r>
    </w:p>
    <w:p>
      <w:pPr>
        <w:snapToGrid w:val="0"/>
        <w:spacing w:before="50" w:after="50" w:line="400" w:lineRule="exact"/>
        <w:ind w:firstLine="1080" w:firstLineChars="450"/>
        <w:jc w:val="left"/>
        <w:rPr>
          <w:rFonts w:ascii="宋体"/>
          <w:color w:val="000000"/>
          <w:sz w:val="24"/>
        </w:rPr>
      </w:pPr>
      <w:r>
        <w:rPr>
          <w:rFonts w:ascii="宋体" w:hAnsi="宋体"/>
          <w:color w:val="000000"/>
          <w:sz w:val="24"/>
        </w:rPr>
        <w:t>2</w:t>
      </w:r>
      <w:r>
        <w:rPr>
          <w:rFonts w:hint="eastAsia" w:ascii="宋体" w:hAnsi="宋体"/>
          <w:color w:val="000000"/>
          <w:sz w:val="24"/>
        </w:rPr>
        <w:t>、项目费用包括项目实施所需的工程费、工时费、服务费、运输费、购买及制作标书费、税费及其他一切服务费用。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pStyle w:val="8"/>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5"/>
        <w:snapToGrid w:val="0"/>
        <w:rPr>
          <w:rFonts w:ascii="宋体" w:hAnsi="宋体" w:eastAsia="宋体"/>
          <w:sz w:val="24"/>
          <w:szCs w:val="24"/>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napToGrid w:val="0"/>
        <w:spacing w:before="240" w:after="50" w:line="400" w:lineRule="exact"/>
        <w:ind w:firstLine="1080" w:firstLineChars="450"/>
        <w:jc w:val="left"/>
        <w:rPr>
          <w:rFonts w:ascii="宋体"/>
          <w:color w:val="000000"/>
          <w:sz w:val="24"/>
        </w:rPr>
      </w:pPr>
    </w:p>
    <w:p>
      <w:pPr>
        <w:spacing w:before="120" w:line="360" w:lineRule="auto"/>
        <w:jc w:val="center"/>
        <w:rPr>
          <w:rFonts w:ascii="宋体" w:hAnsi="宋体"/>
          <w:b/>
          <w:sz w:val="32"/>
          <w:szCs w:val="32"/>
        </w:rPr>
      </w:pPr>
      <w:r>
        <w:rPr>
          <w:rFonts w:hint="eastAsia" w:ascii="宋体" w:hAnsi="宋体"/>
          <w:b/>
          <w:sz w:val="32"/>
          <w:szCs w:val="32"/>
        </w:rPr>
        <w:t>中小企业声明函</w:t>
      </w:r>
    </w:p>
    <w:p>
      <w:pPr>
        <w:pStyle w:val="4"/>
        <w:spacing w:before="120" w:line="360" w:lineRule="auto"/>
        <w:ind w:firstLine="480" w:firstLineChars="200"/>
        <w:rPr>
          <w:rFonts w:ascii="宋体" w:hAnsi="宋体"/>
          <w:sz w:val="24"/>
          <w:szCs w:val="24"/>
        </w:rPr>
      </w:pPr>
    </w:p>
    <w:p>
      <w:pPr>
        <w:pStyle w:val="4"/>
        <w:spacing w:before="120" w:line="360" w:lineRule="auto"/>
        <w:ind w:firstLine="480" w:firstLineChars="200"/>
        <w:rPr>
          <w:rFonts w:ascii="宋体" w:hAnsi="宋体"/>
          <w:sz w:val="24"/>
          <w:szCs w:val="24"/>
        </w:rPr>
      </w:pPr>
      <w:r>
        <w:rPr>
          <w:rFonts w:hint="eastAsia" w:ascii="宋体" w:hAnsi="宋体"/>
          <w:sz w:val="24"/>
          <w:szCs w:val="24"/>
        </w:rPr>
        <w:t>本公司郑重声明，根据《政府采购促进中小企业发展暂行办法》（财库[2011]181号）的规定，本公司为</w:t>
      </w:r>
      <w:r>
        <w:rPr>
          <w:rFonts w:hint="eastAsia" w:ascii="宋体" w:hAnsi="宋体"/>
          <w:sz w:val="24"/>
          <w:szCs w:val="24"/>
          <w:u w:val="single"/>
        </w:rPr>
        <w:t xml:space="preserve">        </w:t>
      </w:r>
      <w:r>
        <w:rPr>
          <w:rFonts w:hint="eastAsia" w:ascii="宋体" w:hAnsi="宋体"/>
          <w:sz w:val="24"/>
          <w:szCs w:val="24"/>
        </w:rPr>
        <w:t>（请填写：中型、小型、微型）企业。即，本公司同时满足以下条件：</w:t>
      </w:r>
    </w:p>
    <w:p>
      <w:pPr>
        <w:pStyle w:val="4"/>
        <w:spacing w:before="120" w:line="360" w:lineRule="auto"/>
        <w:ind w:firstLine="480" w:firstLineChars="200"/>
        <w:rPr>
          <w:rFonts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sz w:val="24"/>
          <w:szCs w:val="24"/>
          <w:u w:val="single"/>
        </w:rPr>
        <w:t xml:space="preserve">        </w:t>
      </w:r>
      <w:r>
        <w:rPr>
          <w:rFonts w:hint="eastAsia" w:ascii="宋体" w:hAnsi="宋体"/>
          <w:sz w:val="24"/>
          <w:szCs w:val="24"/>
        </w:rPr>
        <w:t>（请填写：中型、小型、微型）企业。</w:t>
      </w:r>
    </w:p>
    <w:p>
      <w:pPr>
        <w:pStyle w:val="4"/>
        <w:spacing w:before="120" w:line="360" w:lineRule="auto"/>
        <w:ind w:firstLine="480" w:firstLineChars="200"/>
        <w:rPr>
          <w:rFonts w:ascii="宋体" w:hAnsi="宋体"/>
          <w:sz w:val="24"/>
          <w:szCs w:val="24"/>
        </w:rPr>
      </w:pPr>
      <w:r>
        <w:rPr>
          <w:rFonts w:hint="eastAsia" w:ascii="宋体" w:hAnsi="宋体"/>
          <w:sz w:val="24"/>
          <w:szCs w:val="24"/>
        </w:rPr>
        <w:t>2.本公司参加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项目采购活动提供本企业制造的货物，由本企业承担工程、提供服务，或者提供其他</w:t>
      </w:r>
      <w:r>
        <w:rPr>
          <w:rFonts w:hint="eastAsia" w:ascii="宋体" w:hAnsi="宋体"/>
          <w:sz w:val="24"/>
          <w:szCs w:val="24"/>
          <w:u w:val="single"/>
        </w:rPr>
        <w:t xml:space="preserve">        </w:t>
      </w:r>
      <w:r>
        <w:rPr>
          <w:rFonts w:hint="eastAsia" w:ascii="宋体" w:hAnsi="宋体"/>
          <w:sz w:val="24"/>
          <w:szCs w:val="24"/>
        </w:rPr>
        <w:t>（请填写：中型、小型、微型）企业制造的货物。本条所称货物不包括使用大型企业注册商标的货物。</w:t>
      </w:r>
    </w:p>
    <w:p>
      <w:pPr>
        <w:pStyle w:val="4"/>
        <w:spacing w:before="120" w:line="360" w:lineRule="auto"/>
        <w:ind w:firstLine="480" w:firstLineChars="200"/>
        <w:rPr>
          <w:rFonts w:ascii="宋体" w:hAnsi="宋体"/>
          <w:sz w:val="24"/>
          <w:szCs w:val="24"/>
        </w:rPr>
      </w:pPr>
      <w:r>
        <w:rPr>
          <w:rFonts w:hint="eastAsia" w:ascii="宋体" w:hAnsi="宋体"/>
          <w:sz w:val="24"/>
          <w:szCs w:val="24"/>
        </w:rPr>
        <w:t>本公司对上述声明的真实性负责。如有虚假，将依法承担相应责任。</w:t>
      </w:r>
    </w:p>
    <w:p>
      <w:pPr>
        <w:pStyle w:val="4"/>
        <w:spacing w:before="120" w:line="360" w:lineRule="auto"/>
        <w:ind w:firstLine="480" w:firstLineChars="200"/>
        <w:rPr>
          <w:rFonts w:ascii="宋体" w:hAnsi="宋体"/>
          <w:sz w:val="24"/>
          <w:szCs w:val="24"/>
        </w:rPr>
      </w:pPr>
    </w:p>
    <w:p>
      <w:pPr>
        <w:pStyle w:val="4"/>
        <w:spacing w:before="120" w:line="360" w:lineRule="auto"/>
        <w:ind w:firstLine="480" w:firstLineChars="200"/>
        <w:rPr>
          <w:rFonts w:ascii="宋体" w:hAnsi="宋体"/>
          <w:sz w:val="24"/>
          <w:szCs w:val="24"/>
        </w:rPr>
      </w:pPr>
    </w:p>
    <w:p>
      <w:pPr>
        <w:pStyle w:val="4"/>
        <w:spacing w:before="120" w:line="360" w:lineRule="auto"/>
        <w:ind w:right="480" w:firstLine="7800" w:firstLineChars="3250"/>
        <w:rPr>
          <w:rFonts w:ascii="宋体" w:hAnsi="宋体"/>
          <w:sz w:val="24"/>
          <w:szCs w:val="24"/>
        </w:rPr>
      </w:pPr>
      <w:r>
        <w:rPr>
          <w:rFonts w:hint="eastAsia" w:ascii="宋体" w:hAnsi="宋体"/>
          <w:sz w:val="24"/>
          <w:szCs w:val="24"/>
        </w:rPr>
        <w:t>企业名称（盖章）：</w:t>
      </w:r>
      <w:r>
        <w:rPr>
          <w:rFonts w:hint="eastAsia" w:ascii="宋体" w:hAnsi="宋体"/>
          <w:sz w:val="24"/>
          <w:szCs w:val="24"/>
          <w:u w:val="single"/>
        </w:rPr>
        <w:t xml:space="preserve">                  </w:t>
      </w:r>
    </w:p>
    <w:p>
      <w:pPr>
        <w:pStyle w:val="8"/>
        <w:adjustRightInd w:val="0"/>
        <w:snapToGrid w:val="0"/>
        <w:spacing w:before="156" w:after="156" w:line="460" w:lineRule="exact"/>
        <w:ind w:left="1" w:firstLine="511" w:firstLineChars="213"/>
        <w:jc w:val="center"/>
        <w:rPr>
          <w:rFonts w:hAnsi="宋体"/>
        </w:rPr>
      </w:pPr>
      <w:r>
        <w:rPr>
          <w:rFonts w:hint="eastAsia" w:hAnsi="宋体"/>
        </w:rPr>
        <w:t xml:space="preserve">                                      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snapToGrid w:val="0"/>
        <w:spacing w:before="50" w:after="240"/>
        <w:jc w:val="center"/>
        <w:rPr>
          <w:rFonts w:ascii="宋体" w:hAnsi="宋体"/>
          <w:b/>
          <w:sz w:val="24"/>
        </w:rPr>
      </w:pPr>
    </w:p>
    <w:p>
      <w:pPr>
        <w:snapToGrid w:val="0"/>
        <w:spacing w:before="50" w:after="240"/>
        <w:jc w:val="center"/>
        <w:rPr>
          <w:rFonts w:ascii="宋体" w:hAnsi="宋体"/>
          <w:b/>
          <w:sz w:val="24"/>
        </w:rPr>
      </w:pPr>
    </w:p>
    <w:p>
      <w:pPr>
        <w:snapToGrid w:val="0"/>
        <w:spacing w:before="50" w:after="240"/>
        <w:jc w:val="center"/>
        <w:rPr>
          <w:rFonts w:ascii="宋体" w:hAnsi="宋体"/>
          <w:b/>
          <w:sz w:val="24"/>
        </w:rPr>
      </w:pPr>
    </w:p>
    <w:p>
      <w:pPr>
        <w:snapToGrid w:val="0"/>
        <w:spacing w:before="50" w:after="240"/>
        <w:jc w:val="center"/>
        <w:rPr>
          <w:rFonts w:ascii="宋体" w:hAnsi="宋体"/>
          <w:b/>
          <w:sz w:val="24"/>
        </w:rPr>
      </w:pPr>
    </w:p>
    <w:p>
      <w:pPr>
        <w:snapToGrid w:val="0"/>
        <w:spacing w:before="50" w:after="240"/>
        <w:jc w:val="center"/>
        <w:rPr>
          <w:rFonts w:ascii="宋体" w:hAnsi="宋体"/>
          <w:b/>
          <w:sz w:val="24"/>
        </w:rPr>
      </w:pPr>
    </w:p>
    <w:p>
      <w:pPr>
        <w:snapToGrid w:val="0"/>
        <w:spacing w:before="50" w:after="240"/>
        <w:jc w:val="center"/>
        <w:rPr>
          <w:rFonts w:ascii="宋体" w:hAnsi="宋体"/>
          <w:b/>
          <w:sz w:val="24"/>
        </w:rPr>
      </w:pPr>
    </w:p>
    <w:p>
      <w:pPr>
        <w:snapToGrid w:val="0"/>
        <w:spacing w:before="50" w:after="240"/>
        <w:jc w:val="center"/>
        <w:rPr>
          <w:rFonts w:ascii="宋体" w:hAnsi="宋体"/>
          <w:b/>
          <w:sz w:val="24"/>
        </w:rPr>
      </w:pPr>
    </w:p>
    <w:p>
      <w:pPr>
        <w:snapToGrid w:val="0"/>
        <w:spacing w:before="50" w:after="240"/>
        <w:rPr>
          <w:rFonts w:ascii="宋体" w:hAnsi="宋体"/>
          <w:b/>
          <w:sz w:val="24"/>
        </w:rPr>
      </w:pPr>
    </w:p>
    <w:p>
      <w:pPr>
        <w:rPr>
          <w:rFonts w:ascii="宋体" w:hAnsi="宋体"/>
          <w:sz w:val="28"/>
          <w:szCs w:val="28"/>
        </w:rPr>
      </w:pPr>
      <w:r>
        <w:rPr>
          <w:rFonts w:hint="eastAsia" w:ascii="宋体" w:hAnsi="宋体"/>
          <w:b/>
          <w:sz w:val="28"/>
          <w:szCs w:val="28"/>
        </w:rPr>
        <w:t>“国家企业信用信息公示系统——小微企业名录”页面查询结果</w:t>
      </w:r>
    </w:p>
    <w:p>
      <w:pPr>
        <w:pStyle w:val="8"/>
        <w:adjustRightInd w:val="0"/>
        <w:snapToGrid w:val="0"/>
        <w:spacing w:before="156" w:after="156" w:line="460" w:lineRule="exact"/>
        <w:ind w:left="1" w:firstLine="511" w:firstLineChars="213"/>
        <w:jc w:val="cente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24</w: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pStyle w:val="10"/>
                            <w:rPr>
                              <w:rStyle w:val="16"/>
                            </w:rPr>
                          </w:pPr>
                          <w:r>
                            <w:rPr>
                              <w:rStyle w:val="16"/>
                            </w:rPr>
                            <w:fldChar w:fldCharType="begin"/>
                          </w:r>
                          <w:r>
                            <w:rPr>
                              <w:rStyle w:val="16"/>
                            </w:rPr>
                            <w:instrText xml:space="preserve">PAGE  </w:instrText>
                          </w:r>
                          <w:r>
                            <w:rPr>
                              <w:rStyle w:val="16"/>
                            </w:rPr>
                            <w:fldChar w:fldCharType="separate"/>
                          </w:r>
                          <w:r>
                            <w:rPr>
                              <w:rStyle w:val="16"/>
                            </w:rPr>
                            <w:t>39</w:t>
                          </w:r>
                          <w:r>
                            <w:rPr>
                              <w:rStyle w:val="16"/>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V+SdAAAAADAQAADwAAAAAAAAABACAAAAAiAAAAZHJzL2Rvd25yZXYueG1sUEsBAhQA&#10;FAAAAAgAh07iQJPCztrBAQAAYAMAAA4AAAAAAAAAAQAgAAAAHwEAAGRycy9lMm9Eb2MueG1sUEsF&#10;BgAAAAAGAAYAWQEAAFIFAAAAAA==&#10;">
              <v:fill on="f" focussize="0,0"/>
              <v:stroke on="f"/>
              <v:imagedata o:title=""/>
              <o:lock v:ext="edit" aspectratio="f"/>
              <v:textbox inset="0mm,0mm,0mm,0mm" style="mso-fit-shape-to-text:t;">
                <w:txbxContent>
                  <w:p>
                    <w:pPr>
                      <w:pStyle w:val="10"/>
                      <w:rPr>
                        <w:rStyle w:val="16"/>
                      </w:rPr>
                    </w:pPr>
                    <w:r>
                      <w:rPr>
                        <w:rStyle w:val="16"/>
                      </w:rPr>
                      <w:fldChar w:fldCharType="begin"/>
                    </w:r>
                    <w:r>
                      <w:rPr>
                        <w:rStyle w:val="16"/>
                      </w:rPr>
                      <w:instrText xml:space="preserve">PAGE  </w:instrText>
                    </w:r>
                    <w:r>
                      <w:rPr>
                        <w:rStyle w:val="16"/>
                      </w:rPr>
                      <w:fldChar w:fldCharType="separate"/>
                    </w:r>
                    <w:r>
                      <w:rPr>
                        <w:rStyle w:val="16"/>
                      </w:rPr>
                      <w:t>39</w:t>
                    </w:r>
                    <w:r>
                      <w:rPr>
                        <w:rStyle w:val="1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7AC75"/>
    <w:multiLevelType w:val="singleLevel"/>
    <w:tmpl w:val="E2A7AC75"/>
    <w:lvl w:ilvl="0" w:tentative="0">
      <w:start w:val="1"/>
      <w:numFmt w:val="decimal"/>
      <w:pStyle w:val="3"/>
      <w:lvlText w:val="%1."/>
      <w:lvlJc w:val="left"/>
      <w:pPr>
        <w:tabs>
          <w:tab w:val="left" w:pos="360"/>
        </w:tabs>
        <w:ind w:left="360" w:hanging="360"/>
      </w:pPr>
    </w:lvl>
  </w:abstractNum>
  <w:abstractNum w:abstractNumId="1">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cs="Times New Roman"/>
      </w:rPr>
    </w:lvl>
    <w:lvl w:ilvl="1" w:tentative="0">
      <w:start w:val="1"/>
      <w:numFmt w:val="lowerLetter"/>
      <w:lvlText w:val="%2)"/>
      <w:lvlJc w:val="left"/>
      <w:pPr>
        <w:tabs>
          <w:tab w:val="left" w:pos="1078"/>
        </w:tabs>
        <w:ind w:left="1078" w:hanging="420"/>
      </w:pPr>
      <w:rPr>
        <w:rFonts w:cs="Times New Roman"/>
      </w:rPr>
    </w:lvl>
    <w:lvl w:ilvl="2" w:tentative="0">
      <w:start w:val="1"/>
      <w:numFmt w:val="lowerRoman"/>
      <w:lvlText w:val="%3."/>
      <w:lvlJc w:val="right"/>
      <w:pPr>
        <w:tabs>
          <w:tab w:val="left" w:pos="1498"/>
        </w:tabs>
        <w:ind w:left="1498" w:hanging="420"/>
      </w:pPr>
      <w:rPr>
        <w:rFonts w:cs="Times New Roman"/>
      </w:rPr>
    </w:lvl>
    <w:lvl w:ilvl="3" w:tentative="0">
      <w:start w:val="1"/>
      <w:numFmt w:val="decimal"/>
      <w:lvlText w:val="%4."/>
      <w:lvlJc w:val="left"/>
      <w:pPr>
        <w:tabs>
          <w:tab w:val="left" w:pos="1918"/>
        </w:tabs>
        <w:ind w:left="1918" w:hanging="420"/>
      </w:pPr>
      <w:rPr>
        <w:rFonts w:cs="Times New Roman"/>
      </w:rPr>
    </w:lvl>
    <w:lvl w:ilvl="4" w:tentative="0">
      <w:start w:val="1"/>
      <w:numFmt w:val="lowerLetter"/>
      <w:lvlText w:val="%5)"/>
      <w:lvlJc w:val="left"/>
      <w:pPr>
        <w:tabs>
          <w:tab w:val="left" w:pos="2338"/>
        </w:tabs>
        <w:ind w:left="2338" w:hanging="420"/>
      </w:pPr>
      <w:rPr>
        <w:rFonts w:cs="Times New Roman"/>
      </w:rPr>
    </w:lvl>
    <w:lvl w:ilvl="5" w:tentative="0">
      <w:start w:val="1"/>
      <w:numFmt w:val="lowerRoman"/>
      <w:lvlText w:val="%6."/>
      <w:lvlJc w:val="right"/>
      <w:pPr>
        <w:tabs>
          <w:tab w:val="left" w:pos="2758"/>
        </w:tabs>
        <w:ind w:left="2758" w:hanging="420"/>
      </w:pPr>
      <w:rPr>
        <w:rFonts w:cs="Times New Roman"/>
      </w:rPr>
    </w:lvl>
    <w:lvl w:ilvl="6" w:tentative="0">
      <w:start w:val="1"/>
      <w:numFmt w:val="decimal"/>
      <w:lvlText w:val="%7."/>
      <w:lvlJc w:val="left"/>
      <w:pPr>
        <w:tabs>
          <w:tab w:val="left" w:pos="3178"/>
        </w:tabs>
        <w:ind w:left="3178" w:hanging="420"/>
      </w:pPr>
      <w:rPr>
        <w:rFonts w:cs="Times New Roman"/>
      </w:rPr>
    </w:lvl>
    <w:lvl w:ilvl="7" w:tentative="0">
      <w:start w:val="1"/>
      <w:numFmt w:val="lowerLetter"/>
      <w:lvlText w:val="%8)"/>
      <w:lvlJc w:val="left"/>
      <w:pPr>
        <w:tabs>
          <w:tab w:val="left" w:pos="3598"/>
        </w:tabs>
        <w:ind w:left="3598" w:hanging="420"/>
      </w:pPr>
      <w:rPr>
        <w:rFonts w:cs="Times New Roman"/>
      </w:rPr>
    </w:lvl>
    <w:lvl w:ilvl="8" w:tentative="0">
      <w:start w:val="1"/>
      <w:numFmt w:val="lowerRoman"/>
      <w:lvlText w:val="%9."/>
      <w:lvlJc w:val="right"/>
      <w:pPr>
        <w:tabs>
          <w:tab w:val="left" w:pos="4018"/>
        </w:tabs>
        <w:ind w:left="4018"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C2A6C"/>
    <w:rsid w:val="001E6D6B"/>
    <w:rsid w:val="001F2DEB"/>
    <w:rsid w:val="002B17A2"/>
    <w:rsid w:val="003B6794"/>
    <w:rsid w:val="003F1083"/>
    <w:rsid w:val="00485AEC"/>
    <w:rsid w:val="005C5B3B"/>
    <w:rsid w:val="0074181F"/>
    <w:rsid w:val="007938DC"/>
    <w:rsid w:val="00841FBB"/>
    <w:rsid w:val="00BA462F"/>
    <w:rsid w:val="00C65A8D"/>
    <w:rsid w:val="00E379C4"/>
    <w:rsid w:val="00EA557B"/>
    <w:rsid w:val="03585B1C"/>
    <w:rsid w:val="05E83D0B"/>
    <w:rsid w:val="5BE77C5E"/>
    <w:rsid w:val="6A6C2A6C"/>
    <w:rsid w:val="7B4B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List Number"/>
    <w:basedOn w:val="1"/>
    <w:uiPriority w:val="0"/>
    <w:pPr>
      <w:numPr>
        <w:ilvl w:val="0"/>
        <w:numId w:val="1"/>
      </w:numPr>
    </w:pPr>
  </w:style>
  <w:style w:type="paragraph" w:styleId="4">
    <w:name w:val="Normal Indent"/>
    <w:basedOn w:val="1"/>
    <w:qFormat/>
    <w:uiPriority w:val="0"/>
    <w:pPr>
      <w:ind w:firstLine="420"/>
    </w:pPr>
    <w:rPr>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Body Text 3"/>
    <w:basedOn w:val="1"/>
    <w:qFormat/>
    <w:uiPriority w:val="99"/>
    <w:pPr>
      <w:snapToGrid w:val="0"/>
      <w:spacing w:before="50" w:after="50"/>
    </w:pPr>
  </w:style>
  <w:style w:type="paragraph" w:styleId="7">
    <w:name w:val="Body Text Indent"/>
    <w:basedOn w:val="1"/>
    <w:qFormat/>
    <w:uiPriority w:val="99"/>
    <w:pPr>
      <w:spacing w:line="200" w:lineRule="exact"/>
      <w:ind w:firstLine="301"/>
    </w:pPr>
    <w:rPr>
      <w:rFonts w:ascii="宋体" w:hAnsi="Courier New"/>
      <w:spacing w:val="-4"/>
      <w:sz w:val="18"/>
      <w:szCs w:val="20"/>
    </w:rPr>
  </w:style>
  <w:style w:type="paragraph" w:styleId="8">
    <w:name w:val="Plain Text"/>
    <w:basedOn w:val="1"/>
    <w:qFormat/>
    <w:uiPriority w:val="99"/>
    <w:pPr>
      <w:spacing w:beforeLines="50" w:afterLines="50" w:line="400" w:lineRule="exact"/>
    </w:pPr>
    <w:rPr>
      <w:rFonts w:ascii="宋体" w:hAnsi="Courier New"/>
      <w:sz w:val="24"/>
    </w:rPr>
  </w:style>
  <w:style w:type="paragraph" w:styleId="9">
    <w:name w:val="Date"/>
    <w:basedOn w:val="1"/>
    <w:next w:val="1"/>
    <w:qFormat/>
    <w:uiPriority w:val="99"/>
    <w:pPr>
      <w:ind w:left="2500" w:leftChars="2500"/>
    </w:pPr>
    <w:rPr>
      <w:rFonts w:eastAsia="楷体_GB2312"/>
      <w:sz w:val="32"/>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widowControl/>
      <w:snapToGrid w:val="0"/>
      <w:spacing w:before="50" w:afterLines="50" w:line="400" w:lineRule="exact"/>
      <w:jc w:val="left"/>
    </w:pPr>
    <w:rPr>
      <w:rFonts w:ascii="宋体" w:hAnsi="宋体"/>
      <w:color w:val="000000"/>
      <w:sz w:val="24"/>
    </w:rPr>
  </w:style>
  <w:style w:type="table" w:styleId="14">
    <w:name w:val="Table Grid"/>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character" w:styleId="17">
    <w:name w:val="Hyperlink"/>
    <w:basedOn w:val="15"/>
    <w:qFormat/>
    <w:uiPriority w:val="99"/>
    <w:rPr>
      <w:rFonts w:cs="Times New Roman"/>
      <w:color w:val="0000FF"/>
      <w:u w:val="single"/>
    </w:rPr>
  </w:style>
  <w:style w:type="paragraph" w:customStyle="1" w:styleId="18">
    <w:name w:val="Char Char Char"/>
    <w:basedOn w:val="1"/>
    <w:qFormat/>
    <w:uiPriority w:val="99"/>
  </w:style>
  <w:style w:type="paragraph" w:styleId="19">
    <w:name w:val="List Paragraph"/>
    <w:basedOn w:val="1"/>
    <w:qFormat/>
    <w:uiPriority w:val="34"/>
    <w:pPr>
      <w:ind w:firstLine="420" w:firstLineChars="200"/>
    </w:pPr>
  </w:style>
  <w:style w:type="character" w:customStyle="1" w:styleId="20">
    <w:name w:val="标题 2 Char"/>
    <w:basedOn w:val="15"/>
    <w:link w:val="2"/>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2221D-CBEC-4292-8A67-22E5DB5F848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42</Pages>
  <Words>3013</Words>
  <Characters>17179</Characters>
  <Lines>143</Lines>
  <Paragraphs>40</Paragraphs>
  <TotalTime>9</TotalTime>
  <ScaleCrop>false</ScaleCrop>
  <LinksUpToDate>false</LinksUpToDate>
  <CharactersWithSpaces>20152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2020-07-14T01:25:00Z</dcterms:created>
  <dc:creator>CHENJUN</dc:creator>
  <cp:lastModifiedBy>CHENJUN</cp:lastModifiedBy>
  <dcterms:modified xsi:type="dcterms:W3CDTF">2020-07-15T01:11:46Z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