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pacing w:val="40"/>
          <w:sz w:val="36"/>
          <w:szCs w:val="36"/>
        </w:rPr>
      </w:pPr>
      <w:r>
        <w:rPr>
          <w:rFonts w:hint="eastAsia" w:ascii="宋体" w:hAnsi="宋体"/>
          <w:b/>
          <w:spacing w:val="40"/>
          <w:sz w:val="36"/>
          <w:szCs w:val="36"/>
        </w:rPr>
        <w:t>杭州市临安区财政局2020-2022年</w:t>
      </w:r>
    </w:p>
    <w:p>
      <w:pPr>
        <w:widowControl/>
        <w:jc w:val="center"/>
        <w:rPr>
          <w:rFonts w:ascii="宋体" w:hAnsi="宋体"/>
          <w:b/>
          <w:spacing w:val="40"/>
          <w:sz w:val="36"/>
          <w:szCs w:val="36"/>
        </w:rPr>
      </w:pPr>
      <w:r>
        <w:rPr>
          <w:rFonts w:hint="eastAsia" w:ascii="宋体" w:hAnsi="宋体"/>
          <w:b/>
          <w:spacing w:val="40"/>
          <w:sz w:val="36"/>
          <w:szCs w:val="36"/>
        </w:rPr>
        <w:t>绩效及检查辅助服务采购项目</w:t>
      </w:r>
    </w:p>
    <w:p>
      <w:pPr>
        <w:ind w:right="-110"/>
        <w:jc w:val="center"/>
        <w:rPr>
          <w:rFonts w:ascii="宋体" w:hAnsi="宋体" w:eastAsia="宋体" w:cs="Times New Roman"/>
          <w:b/>
          <w:spacing w:val="40"/>
          <w:kern w:val="11"/>
          <w:sz w:val="44"/>
          <w:szCs w:val="44"/>
        </w:rPr>
      </w:pPr>
    </w:p>
    <w:p>
      <w:pPr>
        <w:ind w:right="-110"/>
        <w:jc w:val="center"/>
        <w:rPr>
          <w:rFonts w:ascii="宋体" w:hAnsi="宋体" w:eastAsia="宋体" w:cs="Times New Roman"/>
          <w:b/>
          <w:spacing w:val="40"/>
          <w:kern w:val="11"/>
          <w:sz w:val="44"/>
          <w:szCs w:val="44"/>
        </w:rPr>
      </w:pPr>
    </w:p>
    <w:p>
      <w:pPr>
        <w:ind w:right="-110"/>
        <w:jc w:val="center"/>
        <w:rPr>
          <w:rFonts w:ascii="宋体" w:hAnsi="宋体" w:eastAsia="宋体" w:cs="Times New Roman"/>
          <w:b/>
          <w:spacing w:val="40"/>
          <w:kern w:val="11"/>
          <w:sz w:val="36"/>
          <w:szCs w:val="36"/>
        </w:rPr>
      </w:pPr>
      <w:r>
        <w:rPr>
          <w:rFonts w:hint="eastAsia" w:ascii="宋体" w:hAnsi="宋体" w:eastAsia="宋体" w:cs="Times New Roman"/>
          <w:b/>
          <w:spacing w:val="40"/>
          <w:kern w:val="11"/>
          <w:sz w:val="36"/>
          <w:szCs w:val="36"/>
        </w:rPr>
        <w:t>竞争性磋商文件</w:t>
      </w:r>
    </w:p>
    <w:p>
      <w:pPr>
        <w:spacing w:beforeLines="100" w:line="240" w:lineRule="atLeast"/>
        <w:ind w:right="-108"/>
        <w:jc w:val="center"/>
        <w:rPr>
          <w:rFonts w:ascii="宋体" w:hAnsi="宋体" w:eastAsia="宋体" w:cs="Times New Roman"/>
          <w:sz w:val="32"/>
          <w:szCs w:val="32"/>
        </w:rPr>
      </w:pPr>
      <w:r>
        <w:rPr>
          <w:rFonts w:hint="eastAsia" w:ascii="宋体" w:hAnsi="宋体" w:eastAsia="宋体" w:cs="Times New Roman"/>
          <w:sz w:val="32"/>
          <w:szCs w:val="32"/>
        </w:rPr>
        <w:t>（项目编号:</w:t>
      </w:r>
      <w:r>
        <w:rPr>
          <w:rFonts w:ascii="宋体" w:hAnsi="宋体" w:eastAsia="宋体" w:cs="Times New Roman"/>
          <w:sz w:val="32"/>
          <w:szCs w:val="32"/>
        </w:rPr>
        <w:t>LZC-</w:t>
      </w:r>
      <w:r>
        <w:rPr>
          <w:rFonts w:hint="eastAsia" w:ascii="宋体" w:hAnsi="宋体" w:eastAsia="宋体" w:cs="Times New Roman"/>
          <w:sz w:val="32"/>
          <w:szCs w:val="32"/>
        </w:rPr>
        <w:t>CS</w:t>
      </w:r>
      <w:r>
        <w:rPr>
          <w:rFonts w:ascii="宋体" w:hAnsi="宋体" w:eastAsia="宋体" w:cs="Times New Roman"/>
          <w:sz w:val="32"/>
          <w:szCs w:val="32"/>
        </w:rPr>
        <w:t>-</w:t>
      </w:r>
      <w:r>
        <w:rPr>
          <w:rFonts w:hint="eastAsia" w:ascii="宋体" w:hAnsi="宋体" w:eastAsia="宋体" w:cs="Times New Roman"/>
          <w:sz w:val="32"/>
          <w:szCs w:val="32"/>
        </w:rPr>
        <w:t>2020</w:t>
      </w:r>
      <w:r>
        <w:rPr>
          <w:rFonts w:ascii="宋体" w:hAnsi="宋体" w:eastAsia="宋体" w:cs="Times New Roman"/>
          <w:sz w:val="32"/>
          <w:szCs w:val="32"/>
        </w:rPr>
        <w:t>-</w:t>
      </w:r>
      <w:r>
        <w:rPr>
          <w:rFonts w:hint="eastAsia" w:ascii="宋体" w:hAnsi="宋体" w:eastAsia="宋体" w:cs="Times New Roman"/>
          <w:sz w:val="32"/>
          <w:szCs w:val="32"/>
        </w:rPr>
        <w:t>05091)</w:t>
      </w: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spacing w:line="500" w:lineRule="exact"/>
        <w:ind w:right="532" w:firstLine="300" w:firstLineChars="100"/>
        <w:rPr>
          <w:rFonts w:ascii="宋体" w:hAnsi="宋体" w:eastAsia="宋体" w:cs="Times New Roman"/>
          <w:sz w:val="30"/>
          <w:szCs w:val="30"/>
          <w:u w:val="single"/>
        </w:rPr>
      </w:pPr>
      <w:r>
        <w:rPr>
          <w:rFonts w:hint="eastAsia" w:ascii="宋体" w:hAnsi="宋体" w:eastAsia="宋体" w:cs="Times New Roman"/>
          <w:sz w:val="30"/>
          <w:szCs w:val="30"/>
        </w:rPr>
        <w:t>采购单位：杭州市临安区财政局</w:t>
      </w:r>
    </w:p>
    <w:p>
      <w:pPr>
        <w:spacing w:line="500" w:lineRule="exact"/>
        <w:ind w:right="532" w:firstLine="300" w:firstLineChars="100"/>
        <w:rPr>
          <w:rFonts w:ascii="宋体" w:hAnsi="宋体" w:eastAsia="宋体" w:cs="Times New Roman"/>
          <w:sz w:val="30"/>
          <w:szCs w:val="30"/>
        </w:rPr>
      </w:pPr>
      <w:r>
        <w:rPr>
          <w:rFonts w:hint="eastAsia" w:ascii="宋体" w:hAnsi="宋体" w:eastAsia="宋体" w:cs="Times New Roman"/>
          <w:sz w:val="30"/>
          <w:szCs w:val="30"/>
        </w:rPr>
        <w:t>采购机构：杭州市公共资源交易中心临安分中心</w:t>
      </w:r>
    </w:p>
    <w:p>
      <w:pPr>
        <w:spacing w:line="500" w:lineRule="exact"/>
        <w:ind w:right="532" w:firstLine="300" w:firstLineChars="100"/>
        <w:rPr>
          <w:rFonts w:ascii="宋体" w:hAnsi="宋体" w:eastAsia="宋体" w:cs="Times New Roman"/>
          <w:sz w:val="30"/>
          <w:szCs w:val="30"/>
        </w:rPr>
      </w:pPr>
      <w:r>
        <w:rPr>
          <w:rFonts w:hint="eastAsia" w:ascii="宋体" w:hAnsi="宋体" w:eastAsia="宋体" w:cs="Times New Roman"/>
          <w:sz w:val="30"/>
          <w:szCs w:val="30"/>
        </w:rPr>
        <w:t>备案单位：杭州市临安区政府采购办公室</w:t>
      </w:r>
    </w:p>
    <w:p>
      <w:pPr>
        <w:spacing w:line="500" w:lineRule="exact"/>
        <w:ind w:right="532" w:firstLine="300" w:firstLineChars="100"/>
        <w:rPr>
          <w:rFonts w:ascii="宋体" w:hAnsi="宋体" w:eastAsia="宋体" w:cs="Times New Roman"/>
          <w:szCs w:val="24"/>
        </w:rPr>
      </w:pPr>
      <w:r>
        <w:rPr>
          <w:rFonts w:hint="eastAsia" w:ascii="宋体" w:hAnsi="宋体" w:eastAsia="宋体" w:cs="Times New Roman"/>
          <w:sz w:val="30"/>
          <w:szCs w:val="30"/>
        </w:rPr>
        <w:t>地    址：临安区行政服务中心B座4楼</w:t>
      </w: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pStyle w:val="8"/>
        <w:spacing w:before="156" w:after="156" w:line="360" w:lineRule="auto"/>
        <w:jc w:val="center"/>
        <w:rPr>
          <w:rFonts w:hAnsi="宋体"/>
          <w:b/>
          <w:sz w:val="44"/>
          <w:szCs w:val="44"/>
        </w:rPr>
      </w:pPr>
      <w:r>
        <w:rPr>
          <w:rFonts w:hint="eastAsia" w:hAnsi="宋体"/>
          <w:b/>
          <w:sz w:val="44"/>
          <w:szCs w:val="44"/>
        </w:rPr>
        <w:t>目    录</w:t>
      </w:r>
    </w:p>
    <w:p>
      <w:pPr>
        <w:pStyle w:val="8"/>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磋商须知………………………………………6</w:t>
      </w:r>
    </w:p>
    <w:p>
      <w:pPr>
        <w:spacing w:beforeLines="50" w:line="480" w:lineRule="exact"/>
        <w:ind w:left="165"/>
        <w:rPr>
          <w:rFonts w:ascii="宋体" w:hAnsi="宋体"/>
          <w:sz w:val="32"/>
          <w:szCs w:val="32"/>
        </w:rPr>
      </w:pPr>
      <w:r>
        <w:rPr>
          <w:rFonts w:hint="eastAsia" w:ascii="宋体" w:hAnsi="宋体"/>
          <w:sz w:val="32"/>
          <w:szCs w:val="32"/>
        </w:rPr>
        <w:t>第三章    评审办法及评审标准……………………… 18</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w:t>
      </w:r>
      <w:r>
        <w:rPr>
          <w:rFonts w:ascii="宋体" w:hAnsi="宋体"/>
          <w:sz w:val="32"/>
          <w:szCs w:val="32"/>
        </w:rPr>
        <w:t>2</w:t>
      </w:r>
      <w:r>
        <w:rPr>
          <w:rFonts w:hint="eastAsia" w:ascii="宋体" w:hAnsi="宋体"/>
          <w:sz w:val="32"/>
          <w:szCs w:val="32"/>
        </w:rPr>
        <w:t>5</w:t>
      </w:r>
    </w:p>
    <w:p>
      <w:pPr>
        <w:widowControl/>
        <w:ind w:firstLine="160" w:firstLineChars="50"/>
        <w:jc w:val="left"/>
        <w:rPr>
          <w:b/>
          <w:sz w:val="32"/>
          <w:szCs w:val="32"/>
        </w:rPr>
      </w:pPr>
      <w:r>
        <w:rPr>
          <w:rFonts w:hint="eastAsia" w:ascii="宋体" w:hAnsi="宋体"/>
          <w:sz w:val="32"/>
          <w:szCs w:val="32"/>
        </w:rPr>
        <w:t>第六章    磋商文件格式…………………………………28</w:t>
      </w: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p>
    <w:p>
      <w:pPr>
        <w:snapToGrid w:val="0"/>
        <w:spacing w:beforeLines="50" w:afterLines="100" w:line="460" w:lineRule="atLeast"/>
        <w:jc w:val="center"/>
        <w:outlineLvl w:val="0"/>
        <w:rPr>
          <w:rFonts w:ascii="宋体" w:hAnsi="宋体" w:eastAsia="宋体" w:cs="Times New Roman"/>
          <w:b/>
          <w:sz w:val="36"/>
          <w:szCs w:val="36"/>
        </w:rPr>
      </w:pPr>
      <w:r>
        <w:rPr>
          <w:rFonts w:hint="eastAsia" w:ascii="宋体" w:hAnsi="宋体" w:eastAsia="宋体" w:cs="Times New Roman"/>
          <w:b/>
          <w:sz w:val="36"/>
          <w:szCs w:val="36"/>
        </w:rPr>
        <w:t>第一章  采购公告</w:t>
      </w:r>
    </w:p>
    <w:p>
      <w:pPr>
        <w:snapToGrid w:val="0"/>
        <w:spacing w:line="460" w:lineRule="atLeast"/>
        <w:ind w:firstLine="480" w:firstLineChars="200"/>
        <w:rPr>
          <w:rFonts w:ascii="Times New Roman" w:hAnsi="Times New Roman" w:eastAsia="宋体" w:cs="Times New Roman"/>
          <w:color w:val="000000"/>
          <w:sz w:val="24"/>
          <w:szCs w:val="18"/>
        </w:rPr>
      </w:pPr>
      <w:r>
        <w:rPr>
          <w:rFonts w:hint="eastAsia" w:ascii="Times New Roman" w:hAnsi="Times New Roman" w:eastAsia="宋体" w:cs="Times New Roman"/>
          <w:color w:val="000000"/>
          <w:sz w:val="24"/>
          <w:szCs w:val="18"/>
        </w:rPr>
        <w:t>受杭州市临安区财政局的委托，杭州市公共资源交易中心临安分中心（以下简称“采购机构”），就以下杭州市临安区财政局2020-2022年绩效及检查辅助服务</w:t>
      </w:r>
      <w:r>
        <w:rPr>
          <w:rFonts w:ascii="Times New Roman" w:hAnsi="Times New Roman" w:eastAsia="宋体" w:cs="Times New Roman"/>
          <w:color w:val="000000"/>
          <w:sz w:val="24"/>
          <w:szCs w:val="18"/>
        </w:rPr>
        <w:t>采购</w:t>
      </w:r>
      <w:r>
        <w:rPr>
          <w:rFonts w:hint="eastAsia" w:ascii="Times New Roman" w:hAnsi="Times New Roman" w:eastAsia="宋体" w:cs="Times New Roman"/>
          <w:color w:val="000000"/>
          <w:sz w:val="24"/>
          <w:szCs w:val="18"/>
        </w:rPr>
        <w:t>项目启动竞争性磋商，现欢迎有供货能力的合格供应商参加磋商。</w:t>
      </w:r>
    </w:p>
    <w:p>
      <w:pPr>
        <w:snapToGrid w:val="0"/>
        <w:spacing w:line="460" w:lineRule="atLeast"/>
        <w:ind w:firstLine="480" w:firstLineChars="200"/>
        <w:rPr>
          <w:rFonts w:ascii="宋体" w:hAnsi="宋体" w:eastAsia="宋体" w:cs="Times New Roman"/>
          <w:sz w:val="24"/>
          <w:szCs w:val="24"/>
        </w:rPr>
      </w:pPr>
      <w:r>
        <w:rPr>
          <w:rFonts w:hint="eastAsia" w:ascii="宋体" w:hAnsi="宋体" w:eastAsia="宋体" w:cs="Arial"/>
          <w:sz w:val="24"/>
          <w:szCs w:val="24"/>
        </w:rPr>
        <w:t>一、</w:t>
      </w:r>
      <w:r>
        <w:rPr>
          <w:rFonts w:hint="eastAsia" w:ascii="宋体" w:hAnsi="宋体" w:eastAsia="宋体" w:cs="Arial"/>
          <w:b/>
          <w:bCs/>
          <w:sz w:val="24"/>
          <w:szCs w:val="24"/>
        </w:rPr>
        <w:t>项目编号：</w:t>
      </w:r>
      <w:r>
        <w:rPr>
          <w:rFonts w:ascii="宋体" w:hAnsi="宋体" w:eastAsia="宋体" w:cs="Times New Roman"/>
          <w:sz w:val="24"/>
          <w:szCs w:val="24"/>
        </w:rPr>
        <w:t>LZC-</w:t>
      </w:r>
      <w:r>
        <w:rPr>
          <w:rFonts w:hint="eastAsia" w:ascii="宋体" w:hAnsi="宋体" w:eastAsia="宋体" w:cs="Times New Roman"/>
          <w:sz w:val="24"/>
          <w:szCs w:val="24"/>
        </w:rPr>
        <w:t>CS</w:t>
      </w:r>
      <w:r>
        <w:rPr>
          <w:rFonts w:ascii="宋体" w:hAnsi="宋体" w:eastAsia="宋体" w:cs="Times New Roman"/>
          <w:sz w:val="24"/>
          <w:szCs w:val="24"/>
        </w:rPr>
        <w:t>-20</w:t>
      </w: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05091</w:t>
      </w:r>
    </w:p>
    <w:p>
      <w:pPr>
        <w:snapToGrid w:val="0"/>
        <w:spacing w:line="460" w:lineRule="atLeast"/>
        <w:ind w:firstLine="482" w:firstLineChars="200"/>
        <w:rPr>
          <w:rFonts w:ascii="宋体" w:hAnsi="宋体" w:eastAsia="宋体" w:cs="Arial"/>
          <w:b/>
          <w:bCs/>
          <w:sz w:val="24"/>
          <w:szCs w:val="24"/>
        </w:rPr>
      </w:pPr>
      <w:r>
        <w:rPr>
          <w:rFonts w:hint="eastAsia" w:ascii="宋体" w:hAnsi="宋体" w:eastAsia="宋体" w:cs="Arial"/>
          <w:b/>
          <w:sz w:val="24"/>
          <w:szCs w:val="24"/>
        </w:rPr>
        <w:t>二、</w:t>
      </w:r>
      <w:r>
        <w:rPr>
          <w:rFonts w:hint="eastAsia" w:ascii="宋体" w:hAnsi="宋体" w:eastAsia="宋体" w:cs="Arial"/>
          <w:b/>
          <w:bCs/>
          <w:sz w:val="24"/>
          <w:szCs w:val="24"/>
        </w:rPr>
        <w:t>采购内容及数量</w:t>
      </w:r>
    </w:p>
    <w:tbl>
      <w:tblPr>
        <w:tblStyle w:val="16"/>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1215"/>
        <w:gridCol w:w="4987"/>
        <w:gridCol w:w="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highlight w:val="yellow"/>
              </w:rPr>
            </w:pPr>
            <w:r>
              <w:rPr>
                <w:rFonts w:hint="eastAsia" w:ascii="宋体" w:hAnsi="宋体" w:eastAsia="宋体" w:cs="Arial"/>
                <w:bCs/>
                <w:sz w:val="24"/>
                <w:szCs w:val="24"/>
              </w:rPr>
              <w:t>项目名称</w:t>
            </w:r>
          </w:p>
        </w:tc>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highlight w:val="yellow"/>
              </w:rPr>
            </w:pPr>
            <w:r>
              <w:rPr>
                <w:rFonts w:hint="eastAsia" w:ascii="宋体" w:hAnsi="宋体" w:eastAsia="宋体" w:cs="Arial"/>
                <w:bCs/>
                <w:sz w:val="24"/>
                <w:szCs w:val="24"/>
              </w:rPr>
              <w:t>数量</w:t>
            </w:r>
          </w:p>
        </w:tc>
        <w:tc>
          <w:tcPr>
            <w:tcW w:w="4987"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highlight w:val="yellow"/>
              </w:rPr>
            </w:pPr>
            <w:r>
              <w:rPr>
                <w:rFonts w:hint="eastAsia" w:ascii="宋体" w:hAnsi="宋体" w:eastAsia="宋体" w:cs="Arial"/>
                <w:bCs/>
                <w:sz w:val="24"/>
                <w:szCs w:val="24"/>
              </w:rPr>
              <w:t>上限折扣率</w:t>
            </w:r>
            <w:r>
              <w:rPr>
                <w:rFonts w:ascii="宋体" w:hAnsi="宋体" w:eastAsia="宋体" w:cs="Arial"/>
                <w:bCs/>
                <w:sz w:val="24"/>
                <w:szCs w:val="24"/>
              </w:rPr>
              <w:t>(</w:t>
            </w:r>
            <w:r>
              <w:rPr>
                <w:rFonts w:hint="eastAsia" w:ascii="宋体" w:hAnsi="宋体" w:eastAsia="宋体" w:cs="Arial"/>
                <w:bCs/>
                <w:sz w:val="24"/>
                <w:szCs w:val="24"/>
              </w:rPr>
              <w:t>上限价)</w:t>
            </w: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433" w:type="dxa"/>
            <w:vMerge w:val="restart"/>
            <w:tcBorders>
              <w:top w:val="single" w:color="auto" w:sz="4" w:space="0"/>
              <w:left w:val="single" w:color="auto" w:sz="4" w:space="0"/>
              <w:right w:val="single" w:color="auto" w:sz="4" w:space="0"/>
            </w:tcBorders>
            <w:vAlign w:val="center"/>
          </w:tcPr>
          <w:p>
            <w:pPr>
              <w:widowControl/>
              <w:spacing w:line="460" w:lineRule="atLeast"/>
              <w:rPr>
                <w:rFonts w:ascii="宋体" w:hAnsi="宋体" w:eastAsia="宋体" w:cs="Arial"/>
                <w:bCs/>
                <w:sz w:val="24"/>
                <w:szCs w:val="24"/>
              </w:rPr>
            </w:pPr>
            <w:r>
              <w:rPr>
                <w:rFonts w:hint="eastAsia" w:ascii="宋体" w:hAnsi="宋体" w:eastAsia="宋体" w:cs="Arial"/>
                <w:bCs/>
                <w:sz w:val="24"/>
                <w:szCs w:val="24"/>
              </w:rPr>
              <w:t>杭州市临安区财政局2020-2022年绩效及检查辅助服务采购项目</w:t>
            </w:r>
          </w:p>
        </w:tc>
        <w:tc>
          <w:tcPr>
            <w:tcW w:w="1215" w:type="dxa"/>
            <w:vMerge w:val="restart"/>
            <w:tcBorders>
              <w:top w:val="single" w:color="auto" w:sz="4" w:space="0"/>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Cs/>
                <w:sz w:val="24"/>
                <w:szCs w:val="24"/>
              </w:rPr>
              <w:t>1批</w:t>
            </w:r>
          </w:p>
        </w:tc>
        <w:tc>
          <w:tcPr>
            <w:tcW w:w="4987"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Cs/>
                <w:sz w:val="24"/>
                <w:szCs w:val="24"/>
              </w:rPr>
              <w:t xml:space="preserve"> </w:t>
            </w:r>
            <w:r>
              <w:rPr>
                <w:rFonts w:hint="eastAsia" w:ascii="宋体" w:hAnsi="宋体" w:eastAsia="宋体" w:cs="Arial"/>
                <w:b/>
                <w:sz w:val="24"/>
                <w:szCs w:val="24"/>
              </w:rPr>
              <w:t>绩效评价业务评价费率</w:t>
            </w:r>
            <w:r>
              <w:rPr>
                <w:rFonts w:hint="eastAsia" w:ascii="宋体" w:hAnsi="宋体" w:eastAsia="宋体" w:cs="Arial"/>
                <w:bCs/>
                <w:sz w:val="24"/>
                <w:szCs w:val="24"/>
              </w:rPr>
              <w:t>：不超过《浙江省中介机构参与绩效评价业务收费参考标准》计算收费价格的60%</w:t>
            </w:r>
          </w:p>
        </w:tc>
        <w:tc>
          <w:tcPr>
            <w:tcW w:w="788" w:type="dxa"/>
            <w:vMerge w:val="restart"/>
            <w:tcBorders>
              <w:top w:val="single" w:color="auto" w:sz="4" w:space="0"/>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Cs/>
                <w:sz w:val="24"/>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433" w:type="dxa"/>
            <w:vMerge w:val="continue"/>
            <w:tcBorders>
              <w:left w:val="single" w:color="auto" w:sz="4" w:space="0"/>
              <w:right w:val="single" w:color="auto" w:sz="4" w:space="0"/>
            </w:tcBorders>
            <w:vAlign w:val="center"/>
          </w:tcPr>
          <w:p>
            <w:pPr>
              <w:widowControl/>
              <w:spacing w:line="460" w:lineRule="atLeast"/>
              <w:rPr>
                <w:rFonts w:ascii="宋体" w:hAnsi="宋体" w:eastAsia="宋体" w:cs="Arial"/>
                <w:bCs/>
                <w:sz w:val="24"/>
                <w:szCs w:val="24"/>
              </w:rPr>
            </w:pPr>
          </w:p>
        </w:tc>
        <w:tc>
          <w:tcPr>
            <w:tcW w:w="1215"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c>
          <w:tcPr>
            <w:tcW w:w="4987"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
                <w:sz w:val="24"/>
                <w:szCs w:val="24"/>
              </w:rPr>
              <w:t>绩效评价数据调查</w:t>
            </w:r>
            <w:r>
              <w:rPr>
                <w:rFonts w:hint="eastAsia" w:ascii="宋体" w:hAnsi="宋体" w:eastAsia="宋体" w:cs="Arial"/>
                <w:bCs/>
                <w:sz w:val="24"/>
                <w:szCs w:val="24"/>
              </w:rPr>
              <w:t>：每个不超过3000元</w:t>
            </w:r>
          </w:p>
        </w:tc>
        <w:tc>
          <w:tcPr>
            <w:tcW w:w="788"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433" w:type="dxa"/>
            <w:vMerge w:val="continue"/>
            <w:tcBorders>
              <w:left w:val="single" w:color="auto" w:sz="4" w:space="0"/>
              <w:right w:val="single" w:color="auto" w:sz="4" w:space="0"/>
            </w:tcBorders>
            <w:vAlign w:val="center"/>
          </w:tcPr>
          <w:p>
            <w:pPr>
              <w:widowControl/>
              <w:spacing w:line="460" w:lineRule="atLeast"/>
              <w:rPr>
                <w:rFonts w:ascii="宋体" w:hAnsi="宋体" w:eastAsia="宋体" w:cs="Arial"/>
                <w:bCs/>
                <w:sz w:val="24"/>
                <w:szCs w:val="24"/>
              </w:rPr>
            </w:pPr>
          </w:p>
        </w:tc>
        <w:tc>
          <w:tcPr>
            <w:tcW w:w="1215"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c>
          <w:tcPr>
            <w:tcW w:w="4987"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
                <w:sz w:val="24"/>
                <w:szCs w:val="24"/>
              </w:rPr>
              <w:t>预算项目绩效目标评审</w:t>
            </w:r>
            <w:r>
              <w:rPr>
                <w:rFonts w:hint="eastAsia" w:ascii="宋体" w:hAnsi="宋体" w:eastAsia="宋体" w:cs="Arial"/>
                <w:bCs/>
                <w:sz w:val="24"/>
                <w:szCs w:val="24"/>
              </w:rPr>
              <w:t>：每个不超过12500元</w:t>
            </w:r>
          </w:p>
        </w:tc>
        <w:tc>
          <w:tcPr>
            <w:tcW w:w="788"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433" w:type="dxa"/>
            <w:vMerge w:val="continue"/>
            <w:tcBorders>
              <w:left w:val="single" w:color="auto" w:sz="4" w:space="0"/>
              <w:right w:val="single" w:color="auto" w:sz="4" w:space="0"/>
            </w:tcBorders>
            <w:vAlign w:val="center"/>
          </w:tcPr>
          <w:p>
            <w:pPr>
              <w:widowControl/>
              <w:spacing w:line="460" w:lineRule="atLeast"/>
              <w:rPr>
                <w:rFonts w:ascii="宋体" w:hAnsi="宋体" w:eastAsia="宋体" w:cs="Arial"/>
                <w:bCs/>
                <w:sz w:val="24"/>
                <w:szCs w:val="24"/>
              </w:rPr>
            </w:pPr>
          </w:p>
        </w:tc>
        <w:tc>
          <w:tcPr>
            <w:tcW w:w="1215"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c>
          <w:tcPr>
            <w:tcW w:w="4987" w:type="dxa"/>
            <w:tcBorders>
              <w:top w:val="single" w:color="auto" w:sz="4" w:space="0"/>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r>
              <w:rPr>
                <w:rFonts w:hint="eastAsia" w:ascii="宋体" w:hAnsi="宋体" w:eastAsia="宋体" w:cs="Arial"/>
                <w:b/>
                <w:sz w:val="24"/>
                <w:szCs w:val="24"/>
              </w:rPr>
              <w:t>专项检查辅助服务</w:t>
            </w:r>
            <w:r>
              <w:rPr>
                <w:rFonts w:hint="eastAsia" w:ascii="宋体" w:hAnsi="宋体" w:eastAsia="宋体" w:cs="Arial"/>
                <w:bCs/>
                <w:sz w:val="24"/>
                <w:szCs w:val="24"/>
              </w:rPr>
              <w:t>：不超过《临安区财政局专项检查费用参考标准》计算收费价格</w:t>
            </w:r>
          </w:p>
        </w:tc>
        <w:tc>
          <w:tcPr>
            <w:tcW w:w="788" w:type="dxa"/>
            <w:vMerge w:val="continue"/>
            <w:tcBorders>
              <w:left w:val="single" w:color="auto" w:sz="4" w:space="0"/>
              <w:right w:val="single" w:color="auto" w:sz="4" w:space="0"/>
            </w:tcBorders>
            <w:vAlign w:val="center"/>
          </w:tcPr>
          <w:p>
            <w:pPr>
              <w:snapToGrid w:val="0"/>
              <w:spacing w:line="460" w:lineRule="atLeast"/>
              <w:jc w:val="center"/>
              <w:rPr>
                <w:rFonts w:ascii="宋体" w:hAnsi="宋体" w:eastAsia="宋体" w:cs="Arial"/>
                <w:bCs/>
                <w:sz w:val="24"/>
                <w:szCs w:val="24"/>
              </w:rPr>
            </w:pPr>
          </w:p>
        </w:tc>
      </w:tr>
    </w:tbl>
    <w:p>
      <w:pPr>
        <w:snapToGrid w:val="0"/>
        <w:spacing w:line="460" w:lineRule="atLeast"/>
        <w:ind w:firstLine="482" w:firstLineChars="200"/>
        <w:rPr>
          <w:rFonts w:ascii="宋体" w:hAnsi="宋体" w:eastAsia="宋体" w:cs="Arial"/>
          <w:b/>
          <w:bCs/>
          <w:sz w:val="24"/>
          <w:szCs w:val="24"/>
        </w:rPr>
      </w:pPr>
      <w:r>
        <w:rPr>
          <w:rFonts w:hint="eastAsia" w:ascii="宋体" w:hAnsi="宋体" w:eastAsia="宋体" w:cs="Arial"/>
          <w:b/>
          <w:sz w:val="24"/>
          <w:szCs w:val="24"/>
        </w:rPr>
        <w:t>三</w:t>
      </w:r>
      <w:r>
        <w:rPr>
          <w:rFonts w:hint="eastAsia" w:ascii="宋体" w:hAnsi="宋体" w:eastAsia="宋体" w:cs="Arial"/>
          <w:sz w:val="24"/>
          <w:szCs w:val="24"/>
        </w:rPr>
        <w:t>、</w:t>
      </w:r>
      <w:r>
        <w:rPr>
          <w:rFonts w:hint="eastAsia" w:ascii="宋体" w:hAnsi="宋体" w:eastAsia="宋体" w:cs="Arial"/>
          <w:b/>
          <w:bCs/>
          <w:sz w:val="24"/>
          <w:szCs w:val="24"/>
        </w:rPr>
        <w:t>合格供应商资格要求</w:t>
      </w:r>
    </w:p>
    <w:p>
      <w:pPr>
        <w:snapToGrid w:val="0"/>
        <w:spacing w:line="460" w:lineRule="atLeast"/>
        <w:ind w:firstLine="480" w:firstLineChars="200"/>
        <w:rPr>
          <w:rFonts w:ascii="宋体" w:hAnsi="宋体" w:eastAsia="宋体" w:cs="Times New Roman"/>
          <w:color w:val="000000"/>
          <w:sz w:val="24"/>
          <w:szCs w:val="18"/>
        </w:rPr>
      </w:pPr>
      <w:r>
        <w:rPr>
          <w:rFonts w:hint="eastAsia" w:ascii="宋体" w:hAnsi="宋体" w:eastAsia="宋体" w:cs="Times New Roman"/>
          <w:color w:val="000000"/>
          <w:sz w:val="24"/>
          <w:szCs w:val="18"/>
        </w:rPr>
        <w:t>1、符合《中华人民共和国政府采购法》第二十二条之规定；</w:t>
      </w:r>
    </w:p>
    <w:p>
      <w:pPr>
        <w:spacing w:line="460" w:lineRule="atLeas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2.未被“信用中国”（</w:t>
      </w:r>
      <w:r>
        <w:rPr>
          <w:rFonts w:ascii="宋体" w:hAnsi="宋体" w:eastAsia="宋体" w:cs="Times New Roman"/>
          <w:color w:val="000000"/>
          <w:sz w:val="24"/>
          <w:szCs w:val="24"/>
        </w:rPr>
        <w:drawing>
          <wp:inline distT="0" distB="0" distL="0" distR="0">
            <wp:extent cx="190500" cy="142875"/>
            <wp:effectExtent l="0" t="0" r="7620" b="9525"/>
            <wp:docPr id="1" name="图片 1" descr="C:\Users\Administrator\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GJ$ACOF(TYDYECOKVDYB.png"/>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eastAsia="宋体" w:cs="Times New Roman"/>
          <w:color w:val="000000"/>
          <w:sz w:val="24"/>
          <w:szCs w:val="24"/>
        </w:rPr>
        <w:t>www.creditchina.gov.cn）、中国政府采购网（</w:t>
      </w:r>
      <w:r>
        <w:rPr>
          <w:rFonts w:ascii="宋体" w:hAnsi="宋体" w:eastAsia="宋体" w:cs="Times New Roman"/>
          <w:color w:val="000000"/>
          <w:sz w:val="24"/>
          <w:szCs w:val="24"/>
        </w:rPr>
        <w:drawing>
          <wp:inline distT="0" distB="0" distL="0" distR="0">
            <wp:extent cx="190500" cy="142875"/>
            <wp:effectExtent l="0" t="0" r="7620" b="9525"/>
            <wp:docPr id="2" name="图片 2" descr="C:\Users\Administrator\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GJ$ACOF(TYDYECOKVDYB.png"/>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eastAsia="宋体" w:cs="Times New Roman"/>
          <w:color w:val="000000"/>
          <w:sz w:val="24"/>
          <w:szCs w:val="24"/>
        </w:rPr>
        <w:t>www.ccgp.gov.cn）列入失信被执行人、重大税收违法案件当事人名单、政府采购严重违法失信行为记录名单；</w:t>
      </w:r>
    </w:p>
    <w:p>
      <w:pPr>
        <w:spacing w:line="46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3、依法设立并具有独立的法人资格或特殊的普通合伙企业；</w:t>
      </w:r>
    </w:p>
    <w:p>
      <w:pPr>
        <w:snapToGrid w:val="0"/>
        <w:spacing w:line="460" w:lineRule="atLeast"/>
        <w:ind w:firstLine="480" w:firstLineChars="200"/>
        <w:rPr>
          <w:rFonts w:ascii="宋体" w:hAnsi="宋体" w:eastAsia="宋体" w:cs="Times New Roman"/>
          <w:color w:val="000000"/>
          <w:sz w:val="24"/>
          <w:szCs w:val="18"/>
        </w:rPr>
      </w:pPr>
      <w:r>
        <w:rPr>
          <w:rFonts w:hint="eastAsia" w:ascii="宋体" w:hAnsi="宋体" w:eastAsia="宋体" w:cs="Times New Roman"/>
          <w:color w:val="000000"/>
          <w:sz w:val="24"/>
          <w:szCs w:val="18"/>
          <w:lang w:val="en-US" w:eastAsia="zh-CN"/>
        </w:rPr>
        <w:t>4</w:t>
      </w:r>
      <w:r>
        <w:rPr>
          <w:rFonts w:hint="eastAsia" w:ascii="宋体" w:hAnsi="宋体" w:eastAsia="宋体" w:cs="Times New Roman"/>
          <w:color w:val="000000"/>
          <w:sz w:val="24"/>
          <w:szCs w:val="18"/>
        </w:rPr>
        <w:t>、本项目谢绝联合体磋商。</w:t>
      </w:r>
    </w:p>
    <w:p>
      <w:pPr>
        <w:snapToGrid w:val="0"/>
        <w:spacing w:line="460" w:lineRule="atLeast"/>
        <w:ind w:firstLine="482" w:firstLineChars="200"/>
        <w:rPr>
          <w:rFonts w:ascii="宋体" w:hAnsi="宋体"/>
          <w:b/>
          <w:sz w:val="24"/>
        </w:rPr>
      </w:pPr>
      <w:r>
        <w:rPr>
          <w:rFonts w:hint="eastAsia" w:ascii="宋体" w:hAnsi="宋体"/>
          <w:b/>
          <w:sz w:val="24"/>
        </w:rPr>
        <w:t>四、磋商报名</w:t>
      </w:r>
    </w:p>
    <w:p>
      <w:pPr>
        <w:snapToGrid w:val="0"/>
        <w:spacing w:line="460" w:lineRule="atLeast"/>
        <w:ind w:firstLine="482" w:firstLineChars="200"/>
        <w:rPr>
          <w:rFonts w:ascii="宋体" w:hAnsi="宋体" w:eastAsia="宋体"/>
          <w:b/>
          <w:sz w:val="24"/>
        </w:rPr>
      </w:pPr>
      <w:r>
        <w:rPr>
          <w:rFonts w:hint="eastAsia" w:ascii="宋体" w:hAnsi="宋体" w:eastAsia="宋体"/>
          <w:b/>
          <w:sz w:val="24"/>
        </w:rPr>
        <w:t>本项目实行网上报名，不接受现场报名。投标截止时间前，供应商自行登录浙江政府采购网（http://www.zjzfcg.gov.cn）进行报名。</w:t>
      </w:r>
    </w:p>
    <w:p>
      <w:pPr>
        <w:snapToGrid w:val="0"/>
        <w:spacing w:line="460" w:lineRule="atLeast"/>
        <w:ind w:firstLine="438" w:firstLineChars="200"/>
        <w:rPr>
          <w:rFonts w:ascii="宋体" w:hAnsi="宋体" w:eastAsia="宋体"/>
          <w:b/>
          <w:spacing w:val="-23"/>
          <w:sz w:val="24"/>
        </w:rPr>
      </w:pPr>
      <w:r>
        <w:rPr>
          <w:rFonts w:hint="eastAsia" w:ascii="宋体" w:hAnsi="宋体" w:eastAsia="宋体"/>
          <w:b/>
          <w:spacing w:val="-11"/>
          <w:sz w:val="24"/>
        </w:rPr>
        <w:t>《供应商网上报名操作指南》网址：浙江政府采购网，位置：“首页-办事指南-省采中心-网上报名”</w:t>
      </w:r>
      <w:r>
        <w:rPr>
          <w:rFonts w:hint="eastAsia" w:ascii="宋体" w:hAnsi="宋体" w:eastAsia="宋体"/>
          <w:b/>
          <w:spacing w:val="-23"/>
          <w:sz w:val="24"/>
        </w:rPr>
        <w:t>（http://www.zjzfcg.gov.cn/bs_other/2018-03-30/12002.html?_=2018-03-30 11:40:47）。</w:t>
      </w:r>
    </w:p>
    <w:p>
      <w:pPr>
        <w:snapToGrid w:val="0"/>
        <w:spacing w:line="460" w:lineRule="atLeast"/>
        <w:ind w:firstLine="542" w:firstLineChars="225"/>
        <w:rPr>
          <w:rFonts w:ascii="宋体" w:hAnsi="宋体" w:eastAsia="宋体" w:cs="Arial"/>
          <w:sz w:val="24"/>
          <w:szCs w:val="24"/>
        </w:rPr>
      </w:pPr>
      <w:r>
        <w:rPr>
          <w:rFonts w:hint="eastAsia" w:ascii="宋体" w:hAnsi="宋体" w:eastAsia="宋体" w:cs="Arial"/>
          <w:b/>
          <w:bCs/>
          <w:sz w:val="24"/>
          <w:szCs w:val="24"/>
        </w:rPr>
        <w:t>五、采购文件的获取</w:t>
      </w:r>
      <w:r>
        <w:rPr>
          <w:rFonts w:hint="eastAsia" w:ascii="宋体" w:hAnsi="宋体" w:eastAsia="宋体" w:cs="Arial"/>
          <w:sz w:val="24"/>
          <w:szCs w:val="24"/>
        </w:rPr>
        <w:t>：</w:t>
      </w:r>
    </w:p>
    <w:p>
      <w:pPr>
        <w:spacing w:line="46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自本公告发布之日起在公告附件中免费下载，下载地址：</w:t>
      </w:r>
    </w:p>
    <w:p>
      <w:pPr>
        <w:spacing w:line="460" w:lineRule="atLeas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浙江省政府采购网（</w:t>
      </w:r>
      <w:r>
        <w:fldChar w:fldCharType="begin"/>
      </w:r>
      <w:r>
        <w:instrText xml:space="preserve"> HYPERLINK "http://www.zjzfcg.gov.cn" </w:instrText>
      </w:r>
      <w:r>
        <w:fldChar w:fldCharType="separate"/>
      </w:r>
      <w:r>
        <w:rPr>
          <w:rFonts w:ascii="宋体" w:hAnsi="宋体" w:eastAsia="宋体" w:cs="Times New Roman"/>
          <w:color w:val="000000"/>
          <w:sz w:val="24"/>
          <w:szCs w:val="24"/>
        </w:rPr>
        <w:t>http://www.zjzfcg.gov.cn</w:t>
      </w:r>
      <w:r>
        <w:rPr>
          <w:rFonts w:ascii="宋体" w:hAnsi="宋体" w:eastAsia="宋体" w:cs="Times New Roman"/>
          <w:color w:val="000000"/>
          <w:sz w:val="24"/>
          <w:szCs w:val="24"/>
        </w:rPr>
        <w:fldChar w:fldCharType="end"/>
      </w:r>
      <w:r>
        <w:rPr>
          <w:rFonts w:ascii="宋体" w:hAnsi="宋体" w:eastAsia="宋体" w:cs="Times New Roman"/>
          <w:color w:val="000000"/>
          <w:sz w:val="24"/>
          <w:szCs w:val="24"/>
        </w:rPr>
        <w:t>）；</w:t>
      </w:r>
    </w:p>
    <w:p>
      <w:pPr>
        <w:spacing w:line="46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杭州市公共资源交易网（</w:t>
      </w:r>
      <w:r>
        <w:fldChar w:fldCharType="begin"/>
      </w:r>
      <w:r>
        <w:instrText xml:space="preserve"> HYPERLINK "https://www.hzctc.cn/Index/Home" </w:instrText>
      </w:r>
      <w:r>
        <w:fldChar w:fldCharType="separate"/>
      </w:r>
      <w:r>
        <w:rPr>
          <w:rStyle w:val="19"/>
          <w:rFonts w:ascii="宋体" w:hAnsi="宋体" w:eastAsia="宋体" w:cs="宋体"/>
          <w:sz w:val="24"/>
          <w:szCs w:val="24"/>
        </w:rPr>
        <w:t>https://www.hzctc.cn/Index/Home</w:t>
      </w:r>
      <w:r>
        <w:rPr>
          <w:rStyle w:val="19"/>
          <w:rFonts w:ascii="宋体" w:hAnsi="宋体" w:eastAsia="宋体" w:cs="宋体"/>
          <w:sz w:val="24"/>
          <w:szCs w:val="24"/>
        </w:rPr>
        <w:fldChar w:fldCharType="end"/>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p>
    <w:p>
      <w:pPr>
        <w:spacing w:line="46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临安区政府采购网(</w:t>
      </w:r>
      <w:r>
        <w:fldChar w:fldCharType="begin"/>
      </w:r>
      <w:r>
        <w:instrText xml:space="preserve"> HYPERLINK "http://www.linan.gov.cn/col/col1366369/" </w:instrText>
      </w:r>
      <w:r>
        <w:fldChar w:fldCharType="separate"/>
      </w:r>
      <w:r>
        <w:t>http://www.linan.gov.cn/col/col1366369/</w:t>
      </w:r>
      <w:r>
        <w:fldChar w:fldCharType="end"/>
      </w:r>
      <w:r>
        <w:rPr>
          <w:rFonts w:hint="eastAsia"/>
        </w:rPr>
        <w:t>)</w:t>
      </w:r>
    </w:p>
    <w:p>
      <w:pPr>
        <w:spacing w:line="460" w:lineRule="atLeast"/>
        <w:ind w:firstLine="482" w:firstLineChars="200"/>
        <w:rPr>
          <w:rFonts w:ascii="宋体" w:hAnsi="宋体" w:eastAsia="宋体" w:cs="Times New Roman"/>
          <w:color w:val="000000"/>
          <w:sz w:val="24"/>
          <w:szCs w:val="24"/>
        </w:rPr>
      </w:pPr>
      <w:r>
        <w:rPr>
          <w:rFonts w:hint="eastAsia" w:ascii="宋体" w:hAnsi="宋体" w:eastAsia="宋体"/>
          <w:b/>
          <w:sz w:val="24"/>
        </w:rPr>
        <w:t>（注：采购公告上附件里的采购文件仅供阅览使用，报名成功后才视作供应商依法获取采购文件，未进行报名的供应商，对采购文件提起的质疑，将不予受理。）</w:t>
      </w:r>
    </w:p>
    <w:p>
      <w:pPr>
        <w:spacing w:line="460" w:lineRule="atLeast"/>
        <w:ind w:firstLine="482" w:firstLineChars="200"/>
        <w:rPr>
          <w:rFonts w:ascii="宋体" w:hAnsi="宋体" w:eastAsia="宋体" w:cs="Arial"/>
          <w:color w:val="000000"/>
          <w:sz w:val="24"/>
          <w:szCs w:val="24"/>
        </w:rPr>
      </w:pPr>
      <w:r>
        <w:rPr>
          <w:rFonts w:hint="eastAsia" w:ascii="宋体" w:hAnsi="宋体" w:eastAsia="宋体" w:cs="Arial"/>
          <w:b/>
          <w:bCs/>
          <w:color w:val="000000"/>
          <w:sz w:val="24"/>
          <w:szCs w:val="24"/>
        </w:rPr>
        <w:t>六、磋商保证金</w:t>
      </w:r>
      <w:r>
        <w:rPr>
          <w:rFonts w:hint="eastAsia" w:ascii="宋体" w:hAnsi="宋体" w:eastAsia="宋体" w:cs="Arial"/>
          <w:color w:val="000000"/>
          <w:sz w:val="24"/>
          <w:szCs w:val="24"/>
        </w:rPr>
        <w:t>：无</w:t>
      </w:r>
    </w:p>
    <w:p>
      <w:pPr>
        <w:snapToGrid w:val="0"/>
        <w:spacing w:line="460" w:lineRule="atLeast"/>
        <w:ind w:firstLine="482" w:firstLineChars="200"/>
        <w:rPr>
          <w:rFonts w:ascii="宋体" w:hAnsi="宋体" w:eastAsia="宋体"/>
          <w:b/>
          <w:sz w:val="24"/>
        </w:rPr>
      </w:pPr>
      <w:r>
        <w:rPr>
          <w:rFonts w:hint="eastAsia" w:ascii="宋体" w:hAnsi="宋体" w:eastAsia="宋体"/>
          <w:b/>
          <w:sz w:val="24"/>
        </w:rPr>
        <w:t>七、磋商说明</w:t>
      </w:r>
    </w:p>
    <w:p>
      <w:pPr>
        <w:pStyle w:val="8"/>
        <w:adjustRightInd w:val="0"/>
        <w:snapToGrid w:val="0"/>
        <w:spacing w:before="156" w:after="156" w:line="460" w:lineRule="atLeast"/>
        <w:ind w:firstLine="484" w:firstLineChars="201"/>
        <w:rPr>
          <w:rFonts w:hAnsi="宋体"/>
          <w:b/>
        </w:rPr>
      </w:pPr>
      <w:r>
        <w:rPr>
          <w:rFonts w:hint="eastAsia" w:hAnsi="宋体"/>
          <w:b/>
        </w:rPr>
        <w:t>1.</w:t>
      </w:r>
      <w:r>
        <w:rPr>
          <w:rFonts w:hAnsi="宋体"/>
          <w:b/>
        </w:rPr>
        <w:t>本项目实行</w:t>
      </w:r>
      <w:r>
        <w:rPr>
          <w:rFonts w:hint="eastAsia" w:hAnsi="宋体"/>
          <w:b/>
        </w:rPr>
        <w:t>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8"/>
        <w:adjustRightInd w:val="0"/>
        <w:snapToGrid w:val="0"/>
        <w:spacing w:before="156" w:after="156" w:line="460" w:lineRule="atLeast"/>
        <w:ind w:firstLine="484" w:firstLineChars="201"/>
        <w:rPr>
          <w:rFonts w:hAnsi="宋体"/>
          <w:b/>
        </w:rPr>
      </w:pPr>
      <w:r>
        <w:rPr>
          <w:rFonts w:hint="eastAsia" w:hAnsi="宋体"/>
          <w:b/>
        </w:rPr>
        <w:t>2.磋商响应方</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预计一周左右，建议各磋商响应方抓紧时间办理。</w:t>
      </w:r>
    </w:p>
    <w:p>
      <w:pPr>
        <w:pStyle w:val="8"/>
        <w:adjustRightInd w:val="0"/>
        <w:snapToGrid w:val="0"/>
        <w:spacing w:before="156" w:after="156" w:line="460" w:lineRule="atLeast"/>
        <w:ind w:firstLine="484" w:firstLineChars="201"/>
        <w:rPr>
          <w:rFonts w:hAnsi="宋体"/>
          <w:b/>
        </w:rPr>
      </w:pPr>
      <w:r>
        <w:rPr>
          <w:rFonts w:hint="eastAsia" w:hAnsi="宋体"/>
          <w:b/>
        </w:rPr>
        <w:t>3.</w:t>
      </w:r>
      <w:r>
        <w:rPr>
          <w:rFonts w:hAnsi="宋体"/>
          <w:b/>
        </w:rPr>
        <w:t>磋商响应方通过</w:t>
      </w:r>
      <w:r>
        <w:rPr>
          <w:rFonts w:hint="eastAsia" w:hAnsi="宋体"/>
          <w:b/>
        </w:rPr>
        <w:t>“</w:t>
      </w:r>
      <w:r>
        <w:rPr>
          <w:rFonts w:hAnsi="宋体"/>
          <w:b/>
        </w:rPr>
        <w:t>政采云</w:t>
      </w:r>
      <w:r>
        <w:rPr>
          <w:rFonts w:hint="eastAsia" w:hAnsi="宋体"/>
          <w:b/>
        </w:rPr>
        <w:t>”</w:t>
      </w:r>
      <w:r>
        <w:rPr>
          <w:rFonts w:hAnsi="宋体"/>
          <w:b/>
        </w:rPr>
        <w:t>平台电子投标工具制作磋商响应文件，电子投标工具请供应商自行前往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460" w:lineRule="atLeast"/>
        <w:ind w:firstLine="482" w:firstLineChars="200"/>
        <w:jc w:val="left"/>
        <w:rPr>
          <w:rFonts w:ascii="宋体" w:hAnsi="宋体" w:eastAsia="宋体" w:cs="Arial"/>
          <w:sz w:val="24"/>
        </w:rPr>
      </w:pPr>
      <w:r>
        <w:rPr>
          <w:rFonts w:hint="eastAsia" w:ascii="宋体" w:hAnsi="宋体" w:eastAsia="宋体" w:cs="Arial"/>
          <w:b/>
          <w:bCs/>
          <w:sz w:val="24"/>
        </w:rPr>
        <w:t>八、磋商响应截止时间和地点</w:t>
      </w:r>
      <w:r>
        <w:rPr>
          <w:rFonts w:hint="eastAsia" w:ascii="宋体" w:hAnsi="宋体" w:eastAsia="宋体" w:cs="Arial"/>
          <w:sz w:val="24"/>
        </w:rPr>
        <w:t>：</w:t>
      </w:r>
    </w:p>
    <w:p>
      <w:pPr>
        <w:pStyle w:val="8"/>
        <w:adjustRightInd w:val="0"/>
        <w:snapToGrid w:val="0"/>
        <w:spacing w:before="156" w:after="156" w:line="460" w:lineRule="atLeast"/>
        <w:ind w:firstLine="484" w:firstLineChars="201"/>
        <w:rPr>
          <w:rFonts w:hAnsi="宋体" w:cs="Arial"/>
          <w:b/>
        </w:rPr>
      </w:pPr>
      <w:r>
        <w:rPr>
          <w:rFonts w:hint="eastAsia" w:hAnsi="宋体" w:cs="Arial"/>
          <w:b/>
        </w:rPr>
        <w:t>本项目于2020年5月</w:t>
      </w:r>
      <w:r>
        <w:rPr>
          <w:rFonts w:hint="eastAsia" w:hAnsi="宋体" w:cs="Arial"/>
          <w:b/>
          <w:lang w:val="en-US" w:eastAsia="zh-CN"/>
        </w:rPr>
        <w:t>21</w:t>
      </w:r>
      <w:r>
        <w:rPr>
          <w:rFonts w:hint="eastAsia" w:hAnsi="宋体" w:cs="Arial"/>
          <w:b/>
        </w:rPr>
        <w:t>日 9:00磋商响应截止。</w:t>
      </w:r>
    </w:p>
    <w:p>
      <w:pPr>
        <w:pStyle w:val="8"/>
        <w:adjustRightInd w:val="0"/>
        <w:snapToGrid w:val="0"/>
        <w:spacing w:before="156" w:after="156" w:line="460" w:lineRule="atLeast"/>
        <w:ind w:firstLine="482" w:firstLineChars="201"/>
        <w:rPr>
          <w:rFonts w:hAnsi="宋体" w:cs="Arial"/>
        </w:rPr>
      </w:pPr>
      <w:r>
        <w:rPr>
          <w:rFonts w:hint="eastAsia" w:hAnsi="宋体" w:cs="Arial"/>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snapToGrid w:val="0"/>
        <w:spacing w:line="460" w:lineRule="atLeast"/>
        <w:ind w:firstLine="455" w:firstLineChars="189"/>
        <w:rPr>
          <w:rFonts w:ascii="宋体" w:hAnsi="宋体" w:eastAsia="宋体" w:cs="Arial"/>
          <w:b/>
          <w:sz w:val="24"/>
        </w:rPr>
      </w:pPr>
      <w:r>
        <w:rPr>
          <w:rFonts w:hint="eastAsia" w:ascii="宋体" w:hAnsi="宋体" w:eastAsia="宋体" w:cs="Arial"/>
          <w:b/>
          <w:sz w:val="24"/>
        </w:rPr>
        <w:t>九、业务咨询：</w:t>
      </w:r>
    </w:p>
    <w:p>
      <w:pPr>
        <w:snapToGrid w:val="0"/>
        <w:spacing w:line="460" w:lineRule="atLeast"/>
        <w:ind w:firstLine="480" w:firstLineChars="200"/>
        <w:rPr>
          <w:rFonts w:ascii="宋体" w:hAnsi="宋体" w:eastAsia="宋体" w:cs="Arial"/>
          <w:sz w:val="24"/>
          <w:szCs w:val="24"/>
        </w:rPr>
      </w:pPr>
      <w:r>
        <w:rPr>
          <w:rFonts w:hint="eastAsia" w:ascii="宋体" w:hAnsi="宋体" w:eastAsia="宋体" w:cs="Times New Roman"/>
          <w:sz w:val="24"/>
          <w:szCs w:val="24"/>
        </w:rPr>
        <w:t xml:space="preserve">杭州市公共资源交易中心临安分中心     </w:t>
      </w:r>
      <w:r>
        <w:rPr>
          <w:rFonts w:hint="eastAsia" w:ascii="宋体" w:hAnsi="宋体" w:eastAsia="宋体" w:cs="Arial"/>
          <w:sz w:val="24"/>
          <w:szCs w:val="24"/>
        </w:rPr>
        <w:t>操作执行岗联系人：陈</w:t>
      </w:r>
      <w:r>
        <w:rPr>
          <w:rFonts w:ascii="宋体" w:hAnsi="宋体" w:eastAsia="宋体" w:cs="Arial"/>
          <w:sz w:val="24"/>
          <w:szCs w:val="24"/>
        </w:rPr>
        <w:t>君</w:t>
      </w:r>
    </w:p>
    <w:p>
      <w:pPr>
        <w:snapToGrid w:val="0"/>
        <w:spacing w:line="460" w:lineRule="atLeast"/>
        <w:ind w:firstLine="480" w:firstLineChars="200"/>
        <w:rPr>
          <w:rFonts w:ascii="宋体" w:hAnsi="宋体" w:eastAsia="宋体" w:cs="Arial"/>
          <w:sz w:val="24"/>
          <w:szCs w:val="24"/>
        </w:rPr>
      </w:pPr>
      <w:r>
        <w:rPr>
          <w:rFonts w:hint="eastAsia" w:ascii="宋体" w:hAnsi="宋体" w:eastAsia="宋体" w:cs="Arial"/>
          <w:sz w:val="24"/>
          <w:szCs w:val="24"/>
        </w:rPr>
        <w:t>联系电话：0571-23616011              传真：0571-23616007</w:t>
      </w:r>
    </w:p>
    <w:p>
      <w:pPr>
        <w:snapToGrid w:val="0"/>
        <w:spacing w:line="460" w:lineRule="atLeast"/>
        <w:ind w:firstLine="480" w:firstLineChars="200"/>
        <w:rPr>
          <w:rFonts w:ascii="宋体" w:hAnsi="宋体" w:eastAsia="宋体" w:cs="Arial"/>
          <w:sz w:val="24"/>
          <w:szCs w:val="24"/>
        </w:rPr>
      </w:pPr>
      <w:r>
        <w:rPr>
          <w:rFonts w:hint="eastAsia" w:ascii="宋体" w:hAnsi="宋体" w:eastAsia="宋体" w:cs="Arial"/>
          <w:sz w:val="24"/>
          <w:szCs w:val="24"/>
        </w:rPr>
        <w:t xml:space="preserve">质疑答复岗联系人：王晖               联系电话：0571-23616016 </w:t>
      </w:r>
    </w:p>
    <w:p>
      <w:pPr>
        <w:snapToGrid w:val="0"/>
        <w:spacing w:line="460" w:lineRule="atLeast"/>
        <w:ind w:firstLine="480" w:firstLineChars="200"/>
        <w:rPr>
          <w:rFonts w:ascii="宋体" w:hAnsi="宋体" w:eastAsia="宋体" w:cs="Arial"/>
          <w:sz w:val="24"/>
          <w:szCs w:val="24"/>
        </w:rPr>
      </w:pPr>
      <w:r>
        <w:rPr>
          <w:rFonts w:hint="eastAsia" w:ascii="宋体" w:hAnsi="宋体" w:eastAsia="宋体" w:cs="Arial"/>
          <w:sz w:val="24"/>
          <w:szCs w:val="24"/>
        </w:rPr>
        <w:t>采购单位联系人：周津萍               联系电话：0571-61062126</w:t>
      </w:r>
    </w:p>
    <w:p>
      <w:pPr>
        <w:snapToGrid w:val="0"/>
        <w:spacing w:line="460" w:lineRule="atLeast"/>
        <w:ind w:firstLine="480" w:firstLineChars="200"/>
        <w:rPr>
          <w:rFonts w:ascii="宋体" w:hAnsi="宋体" w:eastAsia="宋体" w:cs="Times New Roman"/>
          <w:sz w:val="24"/>
          <w:szCs w:val="24"/>
        </w:rPr>
      </w:pPr>
    </w:p>
    <w:p>
      <w:pPr>
        <w:snapToGrid w:val="0"/>
        <w:spacing w:line="460" w:lineRule="atLeast"/>
        <w:jc w:val="center"/>
        <w:outlineLvl w:val="0"/>
        <w:rPr>
          <w:rFonts w:ascii="宋体" w:hAnsi="宋体" w:eastAsia="宋体" w:cs="Arial"/>
          <w:sz w:val="24"/>
          <w:szCs w:val="24"/>
        </w:rPr>
      </w:pPr>
      <w:r>
        <w:rPr>
          <w:rFonts w:hint="eastAsia" w:ascii="宋体" w:hAnsi="宋体" w:eastAsia="宋体" w:cs="Arial"/>
          <w:sz w:val="24"/>
          <w:szCs w:val="24"/>
        </w:rPr>
        <w:t xml:space="preserve">                 </w:t>
      </w:r>
    </w:p>
    <w:p>
      <w:pPr>
        <w:snapToGrid w:val="0"/>
        <w:spacing w:line="460" w:lineRule="atLeast"/>
        <w:jc w:val="center"/>
        <w:outlineLvl w:val="0"/>
        <w:rPr>
          <w:rFonts w:ascii="宋体" w:hAnsi="宋体" w:eastAsia="宋体" w:cs="Arial"/>
          <w:sz w:val="24"/>
          <w:szCs w:val="24"/>
        </w:rPr>
      </w:pPr>
      <w:r>
        <w:rPr>
          <w:rFonts w:hint="eastAsia" w:ascii="宋体" w:hAnsi="宋体" w:eastAsia="宋体" w:cs="Arial"/>
          <w:sz w:val="24"/>
          <w:szCs w:val="24"/>
        </w:rPr>
        <w:t xml:space="preserve">                     杭州市公共资源交易中心临安分中心</w:t>
      </w:r>
    </w:p>
    <w:p>
      <w:pPr>
        <w:snapToGrid w:val="0"/>
        <w:spacing w:line="460" w:lineRule="atLeast"/>
        <w:jc w:val="center"/>
        <w:outlineLvl w:val="0"/>
        <w:rPr>
          <w:rFonts w:ascii="宋体" w:hAnsi="宋体" w:eastAsia="宋体" w:cs="Arial"/>
          <w:sz w:val="24"/>
          <w:szCs w:val="24"/>
        </w:rPr>
      </w:pPr>
      <w:r>
        <w:rPr>
          <w:rFonts w:hint="eastAsia" w:ascii="宋体" w:hAnsi="宋体" w:eastAsia="宋体" w:cs="Arial"/>
          <w:sz w:val="24"/>
          <w:szCs w:val="24"/>
        </w:rPr>
        <w:t xml:space="preserve">                  2020年5月</w:t>
      </w:r>
      <w:r>
        <w:rPr>
          <w:rFonts w:hint="eastAsia" w:ascii="宋体" w:hAnsi="宋体" w:eastAsia="宋体" w:cs="Arial"/>
          <w:sz w:val="24"/>
          <w:szCs w:val="24"/>
          <w:lang w:val="en-US" w:eastAsia="zh-CN"/>
        </w:rPr>
        <w:t>13</w:t>
      </w:r>
      <w:r>
        <w:rPr>
          <w:rFonts w:hint="eastAsia" w:ascii="宋体" w:hAnsi="宋体" w:eastAsia="宋体" w:cs="Arial"/>
          <w:sz w:val="24"/>
          <w:szCs w:val="24"/>
        </w:rPr>
        <w:t>日</w:t>
      </w: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p>
    <w:p>
      <w:pPr>
        <w:snapToGrid w:val="0"/>
        <w:spacing w:line="500" w:lineRule="exact"/>
        <w:outlineLvl w:val="0"/>
        <w:rPr>
          <w:rFonts w:ascii="宋体" w:hAnsi="宋体" w:eastAsia="宋体" w:cs="Times New Roman"/>
          <w:b/>
          <w:sz w:val="36"/>
          <w:szCs w:val="36"/>
        </w:rPr>
      </w:pPr>
    </w:p>
    <w:p>
      <w:pPr>
        <w:snapToGrid w:val="0"/>
        <w:spacing w:line="500" w:lineRule="exact"/>
        <w:jc w:val="center"/>
        <w:outlineLvl w:val="0"/>
        <w:rPr>
          <w:rFonts w:ascii="宋体" w:hAnsi="宋体" w:eastAsia="宋体" w:cs="Times New Roman"/>
          <w:b/>
          <w:sz w:val="36"/>
          <w:szCs w:val="36"/>
        </w:rPr>
      </w:pPr>
      <w:r>
        <w:rPr>
          <w:rFonts w:hint="eastAsia" w:ascii="宋体" w:hAnsi="宋体" w:eastAsia="宋体" w:cs="Times New Roman"/>
          <w:b/>
          <w:sz w:val="36"/>
          <w:szCs w:val="36"/>
        </w:rPr>
        <w:t>第二章  前附表</w:t>
      </w:r>
    </w:p>
    <w:p>
      <w:pPr>
        <w:snapToGrid w:val="0"/>
        <w:spacing w:line="500" w:lineRule="exact"/>
        <w:jc w:val="center"/>
        <w:outlineLvl w:val="0"/>
        <w:rPr>
          <w:rFonts w:ascii="宋体" w:hAnsi="宋体" w:eastAsia="宋体" w:cs="Times New Roman"/>
          <w:b/>
          <w:sz w:val="36"/>
          <w:szCs w:val="36"/>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eastAsia="宋体"/>
                <w:sz w:val="24"/>
                <w:szCs w:val="24"/>
              </w:rPr>
            </w:pPr>
            <w:r>
              <w:rPr>
                <w:rFonts w:hint="eastAsia" w:ascii="宋体" w:hAnsi="宋体" w:eastAsia="宋体"/>
                <w:sz w:val="24"/>
                <w:szCs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beforeLines="0" w:afterLines="0"/>
              <w:ind w:firstLine="4" w:firstLineChars="2"/>
              <w:jc w:val="left"/>
              <w:rPr>
                <w:rFonts w:hAnsi="宋体"/>
                <w:color w:val="FF0000"/>
              </w:rPr>
            </w:pPr>
            <w:r>
              <w:rPr>
                <w:rFonts w:hint="eastAsia" w:hAnsi="宋体"/>
              </w:rPr>
              <w:t>项目名称：</w:t>
            </w:r>
            <w:r>
              <w:rPr>
                <w:rFonts w:hint="eastAsia" w:hAnsi="宋体" w:cs="Arial"/>
                <w:bCs/>
              </w:rPr>
              <w:t>杭州市临安区财政局2020-2022年绩效及检查辅助服务采购项目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sz w:val="24"/>
                <w:szCs w:val="24"/>
              </w:rPr>
            </w:pPr>
            <w:r>
              <w:rPr>
                <w:rFonts w:hint="eastAsia" w:ascii="宋体" w:hAnsi="宋体" w:eastAsia="宋体"/>
                <w:sz w:val="24"/>
                <w:szCs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sz w:val="24"/>
                <w:szCs w:val="24"/>
              </w:rPr>
            </w:pPr>
            <w:r>
              <w:rPr>
                <w:rFonts w:hint="eastAsia" w:ascii="宋体" w:hAnsi="宋体" w:eastAsia="宋体"/>
                <w:sz w:val="24"/>
                <w:szCs w:val="24"/>
              </w:rPr>
              <w:t>答疑与澄清：投标供应商如认为磋商文件表述不清晰、存在歧视性或者其他违法内容的，应当以书面形式要求采购机构或采购人作出书面解释、澄清或者向采购机构提出书面质疑，逾期不再受理。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sz w:val="24"/>
                <w:szCs w:val="24"/>
              </w:rPr>
            </w:pPr>
            <w:r>
              <w:rPr>
                <w:rFonts w:hint="eastAsia" w:ascii="宋体" w:hAnsi="宋体" w:eastAsia="宋体"/>
                <w:sz w:val="24"/>
                <w:szCs w:val="24"/>
              </w:rPr>
              <w:t>投标截止时间：2020年5月</w:t>
            </w:r>
            <w:r>
              <w:rPr>
                <w:rFonts w:hint="eastAsia" w:ascii="宋体" w:hAnsi="宋体" w:eastAsia="宋体"/>
                <w:sz w:val="24"/>
                <w:szCs w:val="24"/>
                <w:lang w:val="en-US" w:eastAsia="zh-CN"/>
              </w:rPr>
              <w:t>21</w:t>
            </w:r>
            <w:r>
              <w:rPr>
                <w:rFonts w:hint="eastAsia" w:ascii="宋体" w:hAnsi="宋体" w:eastAsia="宋体"/>
                <w:sz w:val="24"/>
                <w:szCs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sz w:val="24"/>
                <w:szCs w:val="24"/>
              </w:rPr>
            </w:pPr>
            <w:r>
              <w:rPr>
                <w:rFonts w:hint="eastAsia" w:ascii="宋体" w:hAnsi="宋体" w:eastAsia="宋体"/>
                <w:sz w:val="24"/>
                <w:szCs w:val="24"/>
              </w:rPr>
              <w:t>开标时间、地点：2020年5月</w:t>
            </w:r>
            <w:r>
              <w:rPr>
                <w:rFonts w:hint="eastAsia" w:ascii="宋体" w:hAnsi="宋体" w:eastAsia="宋体"/>
                <w:sz w:val="24"/>
                <w:szCs w:val="24"/>
                <w:lang w:val="en-US" w:eastAsia="zh-CN"/>
              </w:rPr>
              <w:t>21</w:t>
            </w:r>
            <w:r>
              <w:rPr>
                <w:rFonts w:hint="eastAsia" w:ascii="宋体" w:hAnsi="宋体" w:eastAsia="宋体"/>
                <w:sz w:val="24"/>
                <w:szCs w:val="24"/>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sz w:val="24"/>
                <w:szCs w:val="24"/>
              </w:rPr>
            </w:pPr>
            <w:r>
              <w:rPr>
                <w:rFonts w:hint="eastAsia" w:ascii="宋体" w:hAnsi="宋体" w:eastAsia="宋体"/>
                <w:b/>
                <w:sz w:val="24"/>
                <w:szCs w:val="24"/>
              </w:rPr>
              <w:t>本项目实行网上投标。</w:t>
            </w:r>
            <w:r>
              <w:rPr>
                <w:rFonts w:hint="eastAsia" w:ascii="宋体" w:hAnsi="宋体" w:eastAsia="宋体"/>
                <w:b/>
                <w:sz w:val="24"/>
                <w:szCs w:val="24"/>
              </w:rPr>
              <w:cr/>
            </w:r>
            <w:r>
              <w:rPr>
                <w:rFonts w:hint="eastAsia" w:ascii="宋体" w:hAnsi="宋体" w:eastAsia="宋体"/>
                <w:b/>
                <w:sz w:val="24"/>
                <w:szCs w:val="24"/>
              </w:rPr>
              <w:t>目前政府采购全流程电子化交易，供应商应准备电子磋商响应文件磋商响应文件：</w:t>
            </w:r>
            <w:r>
              <w:rPr>
                <w:rFonts w:hint="eastAsia" w:ascii="宋体" w:hAnsi="宋体" w:eastAsia="宋体"/>
                <w:b/>
                <w:sz w:val="24"/>
                <w:szCs w:val="24"/>
              </w:rPr>
              <w:cr/>
            </w:r>
            <w:r>
              <w:rPr>
                <w:rFonts w:hint="eastAsia" w:ascii="宋体" w:hAnsi="宋体" w:eastAsia="宋体"/>
                <w:b/>
                <w:sz w:val="24"/>
                <w:szCs w:val="24"/>
              </w:rPr>
              <w:t>电子磋商响应文件，按政采云平台项目采购-电子招投标操作指南及本招标文件要求递交。</w:t>
            </w:r>
            <w:r>
              <w:rPr>
                <w:rFonts w:hint="eastAsia" w:ascii="宋体" w:hAnsi="宋体" w:eastAsia="宋体"/>
                <w:b/>
                <w:sz w:val="24"/>
                <w:szCs w:val="24"/>
              </w:rPr>
              <w:cr/>
            </w:r>
            <w:r>
              <w:rPr>
                <w:rFonts w:hint="eastAsia" w:ascii="宋体" w:hAnsi="宋体" w:eastAsia="宋体"/>
                <w:b/>
                <w:sz w:val="24"/>
                <w:szCs w:val="24"/>
              </w:rPr>
              <w:t>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sz w:val="24"/>
                <w:szCs w:val="24"/>
              </w:rPr>
            </w:pPr>
            <w:r>
              <w:rPr>
                <w:rFonts w:hint="eastAsia" w:ascii="宋体" w:hAnsi="宋体" w:eastAsia="宋体"/>
                <w:b/>
                <w:sz w:val="24"/>
                <w:szCs w:val="24"/>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sz w:val="24"/>
                <w:szCs w:val="24"/>
              </w:rPr>
            </w:pPr>
            <w:r>
              <w:rPr>
                <w:rFonts w:hint="eastAsia" w:ascii="宋体" w:hAnsi="宋体" w:eastAsia="宋体"/>
                <w:sz w:val="24"/>
                <w:szCs w:val="24"/>
              </w:rPr>
              <w:t>评审结果公示：评审结束后两个工作日内，中标公示于临安区公共资源交易网，公示无异议后</w:t>
            </w:r>
            <w:r>
              <w:rPr>
                <w:rFonts w:hint="eastAsia" w:ascii="宋体" w:hAnsi="宋体" w:eastAsia="宋体" w:cs="Arial"/>
                <w:sz w:val="24"/>
                <w:szCs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sz w:val="24"/>
                <w:szCs w:val="24"/>
              </w:rPr>
            </w:pPr>
            <w:r>
              <w:rPr>
                <w:rFonts w:hint="eastAsia" w:ascii="宋体" w:hAnsi="宋体" w:eastAsia="宋体"/>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rPr>
                <w:rFonts w:hAnsi="宋体"/>
              </w:rPr>
            </w:pPr>
            <w:r>
              <w:rPr>
                <w:rFonts w:hint="eastAsia" w:hAnsi="宋体"/>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磋商响应文件中磋商响应方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pStyle w:val="8"/>
              <w:adjustRightInd w:val="0"/>
              <w:spacing w:before="156" w:after="156"/>
              <w:rPr>
                <w:rFonts w:hAnsi="宋体"/>
              </w:rPr>
            </w:pPr>
            <w:r>
              <w:rPr>
                <w:rFonts w:hint="eastAsia" w:hAnsi="宋体"/>
              </w:rPr>
              <w:t>3.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8"/>
              <w:adjustRightInd w:val="0"/>
              <w:spacing w:before="156" w:after="156"/>
              <w:rPr>
                <w:rFonts w:hAnsi="宋体"/>
              </w:rPr>
            </w:pPr>
            <w:r>
              <w:rPr>
                <w:rFonts w:hint="eastAsia" w:hAnsi="宋体"/>
              </w:rPr>
              <w:t>(注：未提供以上材料的，均不给予价格扣除）。</w:t>
            </w:r>
          </w:p>
          <w:p>
            <w:pPr>
              <w:pStyle w:val="8"/>
              <w:adjustRightInd w:val="0"/>
              <w:spacing w:before="156" w:after="156"/>
              <w:rPr>
                <w:rFonts w:hAnsi="宋体"/>
                <w:b/>
              </w:rPr>
            </w:pPr>
            <w:r>
              <w:rPr>
                <w:rFonts w:hint="eastAsia" w:hAnsi="宋体"/>
              </w:rPr>
              <w:t>4、凡已在浙江政府采购网网上注册入库，并取得临安区政府采购合同的中小企业供应商，均可申请政府采购信用融资。咨询电话：63728425。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磋商响应文件有效期：90天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解释：本采购文件的解释权属于杭州市公共资源交易中心临安分中心。</w:t>
            </w:r>
          </w:p>
        </w:tc>
      </w:tr>
    </w:tbl>
    <w:p>
      <w:pPr>
        <w:snapToGrid w:val="0"/>
        <w:spacing w:line="360" w:lineRule="exact"/>
        <w:ind w:firstLine="480" w:firstLineChars="200"/>
        <w:outlineLvl w:val="1"/>
        <w:rPr>
          <w:rFonts w:ascii="宋体" w:hAnsi="宋体" w:eastAsia="宋体" w:cs="Times New Roman"/>
          <w:sz w:val="24"/>
          <w:szCs w:val="24"/>
        </w:rPr>
      </w:pPr>
      <w:r>
        <w:rPr>
          <w:rFonts w:ascii="宋体" w:hAnsi="宋体" w:eastAsia="宋体" w:cs="Times New Roman"/>
          <w:sz w:val="24"/>
          <w:szCs w:val="24"/>
        </w:rPr>
        <w:br w:type="page"/>
      </w:r>
      <w:r>
        <w:rPr>
          <w:rFonts w:hint="eastAsia" w:ascii="宋体" w:hAnsi="宋体" w:eastAsia="宋体" w:cs="Times New Roman"/>
          <w:b/>
          <w:sz w:val="24"/>
          <w:szCs w:val="24"/>
        </w:rPr>
        <w:t>一、总  则</w:t>
      </w:r>
    </w:p>
    <w:p>
      <w:pPr>
        <w:snapToGrid w:val="0"/>
        <w:spacing w:line="380" w:lineRule="exact"/>
        <w:ind w:firstLine="355" w:firstLineChars="148"/>
        <w:jc w:val="left"/>
        <w:outlineLvl w:val="2"/>
        <w:rPr>
          <w:rFonts w:ascii="宋体" w:hAnsi="宋体" w:eastAsia="宋体" w:cs="Times New Roman"/>
          <w:sz w:val="24"/>
          <w:szCs w:val="24"/>
        </w:rPr>
      </w:pPr>
      <w:r>
        <w:rPr>
          <w:rFonts w:hint="eastAsia" w:ascii="宋体" w:hAnsi="宋体" w:eastAsia="宋体" w:cs="Times New Roman"/>
          <w:sz w:val="24"/>
          <w:szCs w:val="24"/>
        </w:rPr>
        <w:t>（一）适用范围</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hAnsi="宋体" w:eastAsia="宋体" w:cs="Times New Roman"/>
          <w:sz w:val="24"/>
          <w:szCs w:val="24"/>
        </w:rPr>
      </w:pPr>
      <w:r>
        <w:rPr>
          <w:rFonts w:hint="eastAsia" w:ascii="宋体" w:hAnsi="宋体" w:eastAsia="宋体" w:cs="Times New Roman"/>
          <w:sz w:val="24"/>
          <w:szCs w:val="24"/>
        </w:rPr>
        <w:t>（二）定义</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1.“采购机构”系指组织本次采购的</w:t>
      </w:r>
      <w:r>
        <w:rPr>
          <w:rFonts w:hint="eastAsia" w:ascii="宋体" w:hAnsi="宋体" w:eastAsia="宋体" w:cs="Times New Roman"/>
          <w:sz w:val="24"/>
          <w:szCs w:val="24"/>
        </w:rPr>
        <w:t>杭州市公共资源交易中心临安分中心</w:t>
      </w:r>
      <w:r>
        <w:rPr>
          <w:rFonts w:hint="eastAsia" w:ascii="宋体" w:hAnsi="宋体" w:eastAsia="宋体" w:cs="Arial"/>
          <w:sz w:val="24"/>
          <w:szCs w:val="24"/>
        </w:rPr>
        <w:t>。</w:t>
      </w:r>
    </w:p>
    <w:p>
      <w:pPr>
        <w:snapToGrid w:val="0"/>
        <w:spacing w:line="460" w:lineRule="exact"/>
        <w:ind w:firstLine="480" w:firstLineChars="200"/>
        <w:rPr>
          <w:rFonts w:ascii="宋体" w:hAnsi="宋体" w:eastAsia="宋体" w:cs="Arial"/>
          <w:sz w:val="24"/>
          <w:szCs w:val="24"/>
        </w:rPr>
      </w:pPr>
      <w:r>
        <w:rPr>
          <w:rFonts w:hint="eastAsia" w:ascii="宋体" w:hAnsi="宋体" w:eastAsia="宋体" w:cs="Arial"/>
          <w:sz w:val="24"/>
          <w:szCs w:val="24"/>
        </w:rPr>
        <w:t>2.“</w:t>
      </w:r>
      <w:r>
        <w:rPr>
          <w:rFonts w:hint="eastAsia" w:ascii="宋体" w:hAnsi="宋体" w:eastAsia="宋体" w:cs="Times New Roman"/>
          <w:sz w:val="24"/>
          <w:szCs w:val="24"/>
        </w:rPr>
        <w:t>磋商响应方</w:t>
      </w:r>
      <w:r>
        <w:rPr>
          <w:rFonts w:hint="eastAsia" w:ascii="宋体" w:hAnsi="宋体" w:eastAsia="宋体" w:cs="Arial"/>
          <w:sz w:val="24"/>
          <w:szCs w:val="24"/>
        </w:rPr>
        <w:t>”系指向采购机构提交磋商文件的单位。</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3、“采购人” 系指委托采购机构采购本次项目的国家机关、事业单位和团体组织。</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6.“项目”系指磋商响应方按采购文件规定向采购人提供的产品和服务。</w:t>
      </w:r>
    </w:p>
    <w:p>
      <w:pPr>
        <w:snapToGrid w:val="0"/>
        <w:spacing w:line="380" w:lineRule="exact"/>
        <w:ind w:firstLine="470" w:firstLineChars="196"/>
        <w:jc w:val="left"/>
        <w:outlineLvl w:val="2"/>
        <w:rPr>
          <w:rFonts w:ascii="宋体" w:hAnsi="宋体" w:eastAsia="宋体" w:cs="Times New Roman"/>
          <w:sz w:val="24"/>
          <w:szCs w:val="24"/>
        </w:rPr>
      </w:pPr>
      <w:r>
        <w:rPr>
          <w:rFonts w:hint="eastAsia" w:ascii="宋体" w:hAnsi="宋体" w:eastAsia="宋体" w:cs="Times New Roman"/>
          <w:sz w:val="24"/>
          <w:szCs w:val="24"/>
        </w:rPr>
        <w:t>（三）磋商委托</w:t>
      </w:r>
    </w:p>
    <w:p>
      <w:pPr>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授权委托人身份证明资料包括：有效身份证件原件；如委托的，还需提供有效的授权委托书 。(注：</w:t>
      </w:r>
      <w:r>
        <w:rPr>
          <w:rFonts w:hint="eastAsia" w:ascii="宋体" w:hAnsi="宋体" w:eastAsia="宋体" w:cs="Times New Roman"/>
          <w:sz w:val="24"/>
          <w:szCs w:val="24"/>
        </w:rPr>
        <w:t>磋商响应方</w:t>
      </w:r>
      <w:r>
        <w:rPr>
          <w:rFonts w:hint="eastAsia" w:ascii="宋体" w:hAnsi="宋体" w:eastAsia="宋体" w:cs="Arial"/>
          <w:sz w:val="24"/>
          <w:szCs w:val="24"/>
        </w:rPr>
        <w:t>代表为法定代表人的可不提供授权委托书。正本用原件，副本可用复印件并加盖公章，格式见第六部分）。</w:t>
      </w:r>
    </w:p>
    <w:p>
      <w:pPr>
        <w:snapToGrid w:val="0"/>
        <w:spacing w:line="380" w:lineRule="exact"/>
        <w:ind w:firstLine="470" w:firstLineChars="196"/>
        <w:jc w:val="left"/>
        <w:outlineLvl w:val="2"/>
        <w:rPr>
          <w:rFonts w:ascii="宋体" w:hAnsi="宋体" w:eastAsia="宋体" w:cs="Times New Roman"/>
          <w:sz w:val="24"/>
          <w:szCs w:val="24"/>
        </w:rPr>
      </w:pPr>
      <w:r>
        <w:rPr>
          <w:rFonts w:hint="eastAsia" w:ascii="宋体" w:hAnsi="宋体" w:eastAsia="宋体" w:cs="Times New Roman"/>
          <w:sz w:val="24"/>
          <w:szCs w:val="24"/>
        </w:rPr>
        <w:t>（四）磋商费用</w:t>
      </w:r>
    </w:p>
    <w:p>
      <w:pPr>
        <w:snapToGrid w:val="0"/>
        <w:spacing w:line="380" w:lineRule="exact"/>
        <w:ind w:firstLine="480" w:firstLineChars="200"/>
        <w:rPr>
          <w:rFonts w:ascii="宋体" w:hAnsi="宋体" w:eastAsia="宋体" w:cs="Arial"/>
          <w:sz w:val="24"/>
          <w:szCs w:val="24"/>
        </w:rPr>
      </w:pPr>
      <w:r>
        <w:rPr>
          <w:rFonts w:hint="eastAsia" w:ascii="宋体" w:hAnsi="宋体" w:eastAsia="宋体" w:cs="Arial"/>
          <w:sz w:val="24"/>
          <w:szCs w:val="24"/>
        </w:rPr>
        <w:t>不论采购结果如何，</w:t>
      </w:r>
      <w:r>
        <w:rPr>
          <w:rFonts w:hint="eastAsia" w:ascii="宋体" w:hAnsi="宋体" w:eastAsia="宋体" w:cs="Times New Roman"/>
          <w:sz w:val="24"/>
          <w:szCs w:val="24"/>
        </w:rPr>
        <w:t>磋商响应方</w:t>
      </w:r>
      <w:r>
        <w:rPr>
          <w:rFonts w:hint="eastAsia" w:ascii="宋体" w:hAnsi="宋体" w:eastAsia="宋体" w:cs="Arial"/>
          <w:sz w:val="24"/>
          <w:szCs w:val="24"/>
        </w:rPr>
        <w:t>均应自行承担所有与</w:t>
      </w:r>
      <w:r>
        <w:rPr>
          <w:rFonts w:hint="eastAsia" w:ascii="宋体" w:hAnsi="宋体" w:eastAsia="宋体" w:cs="Times New Roman"/>
          <w:sz w:val="24"/>
          <w:szCs w:val="24"/>
        </w:rPr>
        <w:t>磋商响应</w:t>
      </w:r>
      <w:r>
        <w:rPr>
          <w:rFonts w:hint="eastAsia" w:ascii="宋体" w:hAnsi="宋体" w:eastAsia="宋体" w:cs="Arial"/>
          <w:sz w:val="24"/>
          <w:szCs w:val="24"/>
        </w:rPr>
        <w:t>有关的全部费用（采购文件有其他规定的除外）。</w:t>
      </w:r>
    </w:p>
    <w:p>
      <w:pPr>
        <w:snapToGrid w:val="0"/>
        <w:spacing w:line="380" w:lineRule="exact"/>
        <w:ind w:firstLine="470" w:firstLineChars="196"/>
        <w:jc w:val="left"/>
        <w:outlineLvl w:val="2"/>
        <w:rPr>
          <w:rFonts w:ascii="宋体" w:hAnsi="宋体" w:eastAsia="宋体" w:cs="Arial"/>
          <w:sz w:val="24"/>
          <w:szCs w:val="24"/>
        </w:rPr>
      </w:pPr>
      <w:r>
        <w:rPr>
          <w:rFonts w:hint="eastAsia" w:ascii="宋体" w:hAnsi="宋体" w:eastAsia="宋体" w:cs="Times New Roman"/>
          <w:sz w:val="24"/>
          <w:szCs w:val="24"/>
        </w:rPr>
        <w:t>（</w:t>
      </w:r>
      <w:r>
        <w:rPr>
          <w:rFonts w:hint="eastAsia" w:ascii="宋体" w:hAnsi="宋体" w:eastAsia="宋体" w:cs="Arial"/>
          <w:sz w:val="24"/>
          <w:szCs w:val="24"/>
        </w:rPr>
        <w:t>五）特别说明：</w:t>
      </w:r>
    </w:p>
    <w:p>
      <w:pPr>
        <w:snapToGrid w:val="0"/>
        <w:spacing w:line="380" w:lineRule="exact"/>
        <w:ind w:left="2" w:leftChars="1" w:firstLine="480" w:firstLineChars="200"/>
        <w:rPr>
          <w:rFonts w:ascii="宋体" w:hAnsi="宋体" w:eastAsia="宋体" w:cs="Arial"/>
          <w:sz w:val="24"/>
          <w:szCs w:val="24"/>
        </w:rPr>
      </w:pPr>
      <w:r>
        <w:rPr>
          <w:rFonts w:hint="eastAsia" w:ascii="宋体" w:hAnsi="宋体" w:eastAsia="宋体" w:cs="Arial"/>
          <w:sz w:val="24"/>
          <w:szCs w:val="24"/>
        </w:rPr>
        <w:t>1.</w:t>
      </w:r>
      <w:r>
        <w:rPr>
          <w:rFonts w:hint="eastAsia" w:ascii="宋体" w:hAnsi="宋体" w:eastAsia="宋体" w:cs="Times New Roman"/>
          <w:sz w:val="24"/>
          <w:szCs w:val="24"/>
        </w:rPr>
        <w:t>磋商响应方</w:t>
      </w:r>
      <w:r>
        <w:rPr>
          <w:rFonts w:hint="eastAsia" w:ascii="宋体" w:hAnsi="宋体" w:eastAsia="宋体" w:cs="Arial"/>
          <w:sz w:val="24"/>
          <w:szCs w:val="24"/>
        </w:rPr>
        <w:t>磋商所使用的资格、信誉、荣誉、业绩与企业认证必须为本法人所拥有。</w:t>
      </w:r>
      <w:r>
        <w:rPr>
          <w:rFonts w:hint="eastAsia" w:ascii="宋体" w:hAnsi="宋体" w:eastAsia="宋体" w:cs="Times New Roman"/>
          <w:sz w:val="24"/>
          <w:szCs w:val="24"/>
        </w:rPr>
        <w:t>磋商响应方</w:t>
      </w:r>
      <w:r>
        <w:rPr>
          <w:rFonts w:hint="eastAsia" w:ascii="宋体" w:hAnsi="宋体" w:eastAsia="宋体" w:cs="Arial"/>
          <w:sz w:val="24"/>
          <w:szCs w:val="24"/>
        </w:rPr>
        <w:t>所使用的采购项目实施人员必须为本法人员工（或必须为本法人或控股公司正式员工）。</w:t>
      </w:r>
    </w:p>
    <w:p>
      <w:pPr>
        <w:snapToGrid w:val="0"/>
        <w:spacing w:line="380" w:lineRule="exact"/>
        <w:ind w:left="2" w:leftChars="1" w:firstLine="480" w:firstLineChars="200"/>
        <w:rPr>
          <w:rFonts w:ascii="宋体" w:hAnsi="宋体" w:eastAsia="宋体" w:cs="Arial"/>
          <w:sz w:val="24"/>
          <w:szCs w:val="24"/>
        </w:rPr>
      </w:pPr>
      <w:r>
        <w:rPr>
          <w:rFonts w:hint="eastAsia" w:ascii="宋体" w:hAnsi="宋体" w:eastAsia="宋体" w:cs="Arial"/>
          <w:sz w:val="24"/>
          <w:szCs w:val="24"/>
        </w:rPr>
        <w:t xml:space="preserve">2. </w:t>
      </w:r>
      <w:r>
        <w:rPr>
          <w:rFonts w:hint="eastAsia" w:ascii="宋体" w:hAnsi="宋体" w:eastAsia="宋体" w:cs="Times New Roman"/>
          <w:sz w:val="24"/>
          <w:szCs w:val="24"/>
        </w:rPr>
        <w:t>磋商响应方</w:t>
      </w:r>
      <w:r>
        <w:rPr>
          <w:rFonts w:hint="eastAsia" w:ascii="宋体" w:hAnsi="宋体" w:eastAsia="宋体" w:cs="Arial"/>
          <w:sz w:val="24"/>
          <w:szCs w:val="24"/>
        </w:rPr>
        <w:t>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hAnsi="宋体" w:eastAsia="宋体" w:cs="Arial"/>
          <w:sz w:val="24"/>
          <w:szCs w:val="24"/>
        </w:rPr>
      </w:pPr>
      <w:r>
        <w:rPr>
          <w:rFonts w:hint="eastAsia" w:ascii="宋体" w:hAnsi="宋体" w:eastAsia="宋体" w:cs="Arial"/>
          <w:sz w:val="24"/>
          <w:szCs w:val="24"/>
        </w:rPr>
        <w:t>（六）质疑</w:t>
      </w:r>
    </w:p>
    <w:p>
      <w:pPr>
        <w:widowControl/>
        <w:spacing w:line="380" w:lineRule="exact"/>
        <w:ind w:firstLine="480" w:firstLineChars="200"/>
        <w:jc w:val="left"/>
        <w:rPr>
          <w:rFonts w:ascii="宋体" w:hAnsi="宋体" w:eastAsia="宋体" w:cs="Arial"/>
          <w:sz w:val="24"/>
          <w:szCs w:val="24"/>
        </w:rPr>
      </w:pPr>
      <w:r>
        <w:rPr>
          <w:rFonts w:hint="eastAsia" w:ascii="宋体" w:hAnsi="宋体" w:eastAsia="宋体" w:cs="Arial"/>
          <w:sz w:val="24"/>
          <w:szCs w:val="24"/>
        </w:rPr>
        <w:t>质疑应当采用加盖</w:t>
      </w:r>
      <w:r>
        <w:rPr>
          <w:rFonts w:hint="eastAsia" w:ascii="宋体" w:hAnsi="宋体" w:eastAsia="宋体" w:cs="Times New Roman"/>
          <w:sz w:val="24"/>
          <w:szCs w:val="24"/>
        </w:rPr>
        <w:t>磋商响应方</w:t>
      </w:r>
      <w:r>
        <w:rPr>
          <w:rFonts w:hint="eastAsia" w:ascii="宋体" w:hAnsi="宋体" w:eastAsia="宋体" w:cs="Arial"/>
          <w:sz w:val="24"/>
          <w:szCs w:val="24"/>
        </w:rPr>
        <w:t>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hAnsi="宋体" w:eastAsia="宋体" w:cs="Times New Roman"/>
          <w:kern w:val="0"/>
          <w:sz w:val="24"/>
          <w:szCs w:val="24"/>
        </w:rPr>
      </w:pPr>
      <w:r>
        <w:rPr>
          <w:rFonts w:hint="eastAsia" w:ascii="宋体" w:hAnsi="宋体" w:eastAsia="宋体" w:cs="Times New Roman"/>
          <w:kern w:val="0"/>
          <w:sz w:val="24"/>
          <w:szCs w:val="24"/>
        </w:rPr>
        <w:t xml:space="preserve">（七）采购文件的澄清与修改 </w:t>
      </w:r>
    </w:p>
    <w:p>
      <w:pPr>
        <w:snapToGrid w:val="0"/>
        <w:spacing w:line="3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Arial"/>
          <w:sz w:val="24"/>
          <w:szCs w:val="24"/>
        </w:rPr>
        <w:t xml:space="preserve"> </w:t>
      </w:r>
      <w:r>
        <w:rPr>
          <w:rFonts w:hint="eastAsia" w:ascii="宋体" w:hAnsi="宋体" w:eastAsia="宋体" w:cs="Times New Roman"/>
          <w:sz w:val="24"/>
          <w:szCs w:val="24"/>
        </w:rPr>
        <w:t>磋商响应方</w:t>
      </w:r>
      <w:r>
        <w:rPr>
          <w:rFonts w:hint="eastAsia" w:ascii="宋体" w:hAnsi="宋体" w:eastAsia="宋体" w:cs="Times New Roman"/>
          <w:bCs/>
          <w:sz w:val="24"/>
          <w:szCs w:val="24"/>
        </w:rPr>
        <w:t>应认真阅读本采购文件，发现其中有误或有不合理要求的，</w:t>
      </w:r>
      <w:r>
        <w:rPr>
          <w:rFonts w:hint="eastAsia" w:ascii="宋体" w:hAnsi="宋体" w:eastAsia="宋体" w:cs="Times New Roman"/>
          <w:sz w:val="24"/>
          <w:szCs w:val="24"/>
        </w:rPr>
        <w:t>磋商响应方</w:t>
      </w:r>
      <w:r>
        <w:rPr>
          <w:rFonts w:hint="eastAsia" w:ascii="宋体" w:hAnsi="宋体" w:eastAsia="宋体" w:cs="Times New Roman"/>
          <w:bCs/>
          <w:sz w:val="24"/>
          <w:szCs w:val="24"/>
        </w:rPr>
        <w:t>应当以书面形式向</w:t>
      </w:r>
      <w:r>
        <w:rPr>
          <w:rFonts w:hint="eastAsia" w:ascii="宋体" w:hAnsi="宋体" w:eastAsia="宋体" w:cs="Times New Roman"/>
          <w:sz w:val="24"/>
          <w:szCs w:val="24"/>
        </w:rPr>
        <w:t>杭州市公共资源交易中心临安分中心</w:t>
      </w:r>
      <w:r>
        <w:rPr>
          <w:rFonts w:hint="eastAsia" w:ascii="宋体" w:hAnsi="宋体" w:eastAsia="宋体" w:cs="Times New Roman"/>
          <w:bCs/>
          <w:sz w:val="24"/>
          <w:szCs w:val="24"/>
        </w:rPr>
        <w:t>提出</w:t>
      </w:r>
      <w:r>
        <w:rPr>
          <w:rFonts w:hint="eastAsia" w:ascii="宋体" w:hAnsi="宋体" w:eastAsia="宋体" w:cs="Times New Roman"/>
          <w:sz w:val="24"/>
          <w:szCs w:val="24"/>
        </w:rPr>
        <w:t>。交易中心将在规定的时间内，在财政部门指定的政府采购信息发布媒体上发布更正公告。</w:t>
      </w:r>
    </w:p>
    <w:p>
      <w:pPr>
        <w:snapToGrid w:val="0"/>
        <w:spacing w:line="3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磋商响应文件</w:t>
      </w:r>
      <w:r>
        <w:rPr>
          <w:rFonts w:hint="eastAsia" w:hAnsi="宋体"/>
          <w:b/>
        </w:rPr>
        <w:t>的编制</w:t>
      </w:r>
    </w:p>
    <w:p>
      <w:pPr>
        <w:snapToGrid w:val="0"/>
        <w:spacing w:line="360" w:lineRule="auto"/>
        <w:ind w:firstLine="472" w:firstLineChars="196"/>
        <w:jc w:val="left"/>
        <w:rPr>
          <w:rFonts w:ascii="宋体" w:hAnsi="宋体" w:eastAsia="宋体"/>
          <w:b/>
          <w:sz w:val="24"/>
        </w:rPr>
      </w:pPr>
      <w:r>
        <w:rPr>
          <w:rFonts w:hint="eastAsia" w:ascii="宋体" w:hAnsi="宋体" w:eastAsia="宋体"/>
          <w:b/>
          <w:sz w:val="24"/>
        </w:rPr>
        <w:t>（一）磋商响应文件的形式</w:t>
      </w:r>
    </w:p>
    <w:p>
      <w:pPr>
        <w:adjustRightInd w:val="0"/>
        <w:snapToGrid w:val="0"/>
        <w:spacing w:line="360" w:lineRule="auto"/>
        <w:ind w:firstLine="482" w:firstLineChars="200"/>
        <w:rPr>
          <w:rFonts w:ascii="宋体" w:hAnsi="宋体" w:eastAsia="宋体"/>
          <w:b/>
          <w:sz w:val="24"/>
        </w:rPr>
      </w:pPr>
      <w:r>
        <w:rPr>
          <w:rFonts w:hint="eastAsia" w:ascii="宋体" w:hAnsi="宋体" w:eastAsia="宋体"/>
          <w:b/>
          <w:sz w:val="24"/>
        </w:rPr>
        <w:t>磋商响应文件分为电子磋商响应文件。电子磋商响应文件，按“政采云供应商项目采购-电子招投标操作指南”及本招标文件要求制作、加密并递交。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eastAsia="宋体"/>
          <w:b/>
          <w:sz w:val="24"/>
        </w:rPr>
      </w:pPr>
      <w:r>
        <w:rPr>
          <w:rFonts w:hint="eastAsia" w:ascii="宋体" w:hAnsi="宋体" w:eastAsia="宋体"/>
          <w:b/>
          <w:sz w:val="24"/>
        </w:rPr>
        <w:t>（二）磋商响应文件的组成</w:t>
      </w:r>
    </w:p>
    <w:p>
      <w:pPr>
        <w:adjustRightInd w:val="0"/>
        <w:snapToGrid w:val="0"/>
        <w:spacing w:line="360" w:lineRule="auto"/>
        <w:ind w:firstLine="482" w:firstLineChars="200"/>
        <w:rPr>
          <w:rFonts w:ascii="宋体" w:hAnsi="宋体" w:eastAsia="宋体"/>
          <w:b/>
          <w:sz w:val="24"/>
        </w:rPr>
      </w:pPr>
      <w:r>
        <w:rPr>
          <w:rFonts w:hint="eastAsia" w:ascii="宋体" w:hAnsi="宋体" w:eastAsia="宋体"/>
          <w:b/>
          <w:sz w:val="24"/>
        </w:rPr>
        <w:t>磋商响应文件组成均为资质文件、技术及商务文件、投标报价文件三部份组成。其中电子磋商响应文件中所须加盖公章部分均采用CA签章。</w:t>
      </w:r>
    </w:p>
    <w:p>
      <w:pPr>
        <w:snapToGrid w:val="0"/>
        <w:spacing w:line="360" w:lineRule="auto"/>
        <w:ind w:firstLine="482" w:firstLineChars="200"/>
        <w:jc w:val="left"/>
        <w:rPr>
          <w:rFonts w:ascii="宋体" w:hAnsi="宋体" w:eastAsia="宋体"/>
          <w:b/>
          <w:sz w:val="24"/>
        </w:rPr>
      </w:pPr>
      <w:r>
        <w:rPr>
          <w:rFonts w:hint="eastAsia" w:ascii="宋体" w:hAnsi="宋体" w:eastAsia="宋体"/>
          <w:b/>
          <w:sz w:val="24"/>
        </w:rPr>
        <w:t>1.资质文件（不含报价）：</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（1）投标声明书 (格式见附件，含重大违法记录声明)；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2）提供自招标公告发布之日起至投标截止日内任意时间的“信用中国”网站（www.creditchina.gov.cn）、中国政府采购网（www.ccgp.gov.cn）磋商响应方信用查询网页截图。（以开标当日采购人或由采购人委托的评标委员会核实的查询结果为准）</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（3）法定代表人授权委托书(格式见附件)；</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（5）提供有效的依法缴纳税收证明（完税凭证或税务部门出具的证明）；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（6）提供有效的依法缴纳社会保障资金证明（缴纳凭证或人社部门出具的证明）；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（7）联合投标协议书（若需要）;</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（8）联合投标授权委托书（若需要）;</w:t>
      </w:r>
    </w:p>
    <w:p>
      <w:pPr>
        <w:spacing w:line="380" w:lineRule="exact"/>
        <w:ind w:firstLine="360" w:firstLineChars="150"/>
        <w:rPr>
          <w:rFonts w:ascii="宋体" w:hAnsi="宋体" w:eastAsia="宋体"/>
          <w:sz w:val="24"/>
        </w:rPr>
      </w:pPr>
      <w:r>
        <w:rPr>
          <w:rFonts w:hint="eastAsia" w:ascii="宋体" w:hAnsi="宋体" w:eastAsia="宋体"/>
          <w:sz w:val="24"/>
        </w:rPr>
        <w:t>（9）提供采购公告中符合磋商响应方特定条件要求的有效的其他资质复印件并加盖公司公章及需要说明的资料。</w:t>
      </w:r>
    </w:p>
    <w:p>
      <w:pPr>
        <w:spacing w:line="380" w:lineRule="exact"/>
        <w:ind w:firstLine="361" w:firstLineChars="150"/>
        <w:rPr>
          <w:rFonts w:ascii="宋体" w:hAnsi="宋体" w:eastAsia="宋体"/>
          <w:b/>
          <w:bCs/>
          <w:sz w:val="24"/>
        </w:rPr>
      </w:pPr>
      <w:r>
        <w:rPr>
          <w:rFonts w:hint="eastAsia" w:ascii="宋体" w:hAnsi="宋体" w:eastAsia="宋体"/>
          <w:b/>
          <w:bCs/>
          <w:sz w:val="24"/>
        </w:rPr>
        <w:t>注：以上目录是编制资信及商务内容的基本格式要求，</w:t>
      </w:r>
      <w:r>
        <w:rPr>
          <w:rFonts w:hint="eastAsia" w:ascii="宋体" w:hAnsi="宋体" w:eastAsia="宋体"/>
          <w:b/>
          <w:sz w:val="24"/>
        </w:rPr>
        <w:t>磋商响应方</w:t>
      </w:r>
      <w:r>
        <w:rPr>
          <w:rFonts w:hint="eastAsia" w:ascii="宋体" w:hAnsi="宋体" w:eastAsia="宋体"/>
          <w:b/>
          <w:bCs/>
          <w:sz w:val="24"/>
        </w:rPr>
        <w:t>可根据自身情况进一步细化。</w:t>
      </w:r>
    </w:p>
    <w:p>
      <w:pPr>
        <w:snapToGrid w:val="0"/>
        <w:spacing w:line="360" w:lineRule="auto"/>
        <w:ind w:firstLine="482" w:firstLineChars="200"/>
        <w:jc w:val="left"/>
        <w:rPr>
          <w:rFonts w:ascii="宋体" w:hAnsi="宋体" w:eastAsia="宋体"/>
          <w:b/>
          <w:color w:val="000000"/>
          <w:sz w:val="24"/>
        </w:rPr>
      </w:pPr>
      <w:r>
        <w:rPr>
          <w:rFonts w:hint="eastAsia" w:ascii="宋体" w:hAnsi="宋体" w:eastAsia="宋体"/>
          <w:b/>
          <w:color w:val="000000"/>
          <w:sz w:val="24"/>
        </w:rPr>
        <w:t>2.技术及商务文件（不含报价）：</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（1）评分对应表（格式见附件，主要用于评委对应评分内容）</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（2）投标项目明细清单（含货物、服务等）；</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（3）技术响应表（格式见附件）；</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（6）列入政府采购节能环保清单的证明资料（若有）；</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（7）商务响应表（格式见附件）；</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（9）技术培训计划（若有）；</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（10）磋商响应方履约能力（可包含且不限于技术力量情况、磋商响应方各项能力证书）；</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（11）案例的业绩证明（磋商响应方业绩情况一览表、合同复印件等）（格式见附件）；</w:t>
      </w:r>
    </w:p>
    <w:p>
      <w:pPr>
        <w:snapToGrid w:val="0"/>
        <w:spacing w:line="360" w:lineRule="auto"/>
        <w:ind w:firstLine="480" w:firstLineChars="200"/>
        <w:jc w:val="left"/>
        <w:rPr>
          <w:rFonts w:ascii="宋体" w:hAnsi="宋体" w:eastAsia="宋体"/>
          <w:sz w:val="24"/>
        </w:rPr>
      </w:pPr>
      <w:r>
        <w:rPr>
          <w:rFonts w:hint="eastAsia" w:ascii="宋体" w:hAnsi="宋体" w:eastAsia="宋体"/>
          <w:sz w:val="24"/>
        </w:rPr>
        <w:t>（12）投标方认为需要的其他文件资料。</w:t>
      </w:r>
      <w:r>
        <w:rPr>
          <w:rFonts w:hint="eastAsia" w:ascii="宋体" w:hAnsi="宋体" w:eastAsia="宋体" w:cs="仿宋_GB2312"/>
          <w:kern w:val="0"/>
          <w:sz w:val="24"/>
          <w:lang w:val="zh-CN"/>
        </w:rPr>
        <w:t xml:space="preserve"> </w:t>
      </w:r>
    </w:p>
    <w:p>
      <w:pPr>
        <w:snapToGrid w:val="0"/>
        <w:spacing w:line="380" w:lineRule="exact"/>
        <w:ind w:firstLine="472" w:firstLineChars="196"/>
        <w:jc w:val="left"/>
        <w:rPr>
          <w:rFonts w:ascii="宋体" w:hAnsi="宋体" w:eastAsia="宋体"/>
          <w:b/>
          <w:bCs/>
          <w:sz w:val="24"/>
        </w:rPr>
      </w:pPr>
      <w:r>
        <w:rPr>
          <w:rFonts w:hint="eastAsia" w:ascii="宋体" w:hAnsi="宋体" w:eastAsia="宋体"/>
          <w:b/>
          <w:bCs/>
          <w:sz w:val="24"/>
        </w:rPr>
        <w:t>注：以上目录是编制技术响应内容的基本格式要求，供参考，</w:t>
      </w:r>
      <w:r>
        <w:rPr>
          <w:rFonts w:hint="eastAsia" w:ascii="宋体" w:hAnsi="宋体" w:eastAsia="宋体"/>
          <w:b/>
          <w:sz w:val="24"/>
        </w:rPr>
        <w:t>磋商响应方</w:t>
      </w:r>
      <w:r>
        <w:rPr>
          <w:rFonts w:hint="eastAsia" w:ascii="宋体" w:hAnsi="宋体" w:eastAsia="宋体"/>
          <w:b/>
          <w:bCs/>
          <w:sz w:val="24"/>
        </w:rPr>
        <w:t>可根据自身情况进一步补充、细化、优化。</w:t>
      </w:r>
    </w:p>
    <w:p>
      <w:pPr>
        <w:snapToGrid w:val="0"/>
        <w:spacing w:line="380" w:lineRule="exact"/>
        <w:ind w:firstLine="470" w:firstLineChars="196"/>
        <w:jc w:val="left"/>
        <w:rPr>
          <w:rFonts w:ascii="宋体" w:hAnsi="宋体" w:eastAsia="宋体"/>
          <w:sz w:val="24"/>
        </w:rPr>
      </w:pPr>
      <w:r>
        <w:rPr>
          <w:rFonts w:hint="eastAsia" w:ascii="宋体" w:hAnsi="宋体" w:eastAsia="宋体"/>
          <w:sz w:val="24"/>
        </w:rPr>
        <w:t>3.报价文件：</w:t>
      </w:r>
    </w:p>
    <w:p>
      <w:pPr>
        <w:spacing w:line="380" w:lineRule="exact"/>
        <w:ind w:firstLine="480" w:firstLineChars="200"/>
        <w:rPr>
          <w:rFonts w:ascii="宋体" w:hAnsi="宋体" w:eastAsia="宋体"/>
          <w:kern w:val="0"/>
          <w:sz w:val="24"/>
        </w:rPr>
      </w:pPr>
      <w:r>
        <w:rPr>
          <w:rFonts w:hint="eastAsia" w:ascii="宋体" w:hAnsi="宋体" w:eastAsia="宋体"/>
          <w:kern w:val="0"/>
          <w:sz w:val="24"/>
        </w:rPr>
        <w:t>（1）报价一览表</w:t>
      </w:r>
    </w:p>
    <w:p>
      <w:pPr>
        <w:spacing w:line="380" w:lineRule="exact"/>
        <w:ind w:firstLine="480" w:firstLineChars="200"/>
        <w:rPr>
          <w:rFonts w:ascii="宋体" w:hAnsi="宋体" w:eastAsia="宋体"/>
          <w:kern w:val="0"/>
          <w:sz w:val="24"/>
        </w:rPr>
      </w:pPr>
      <w:r>
        <w:rPr>
          <w:rFonts w:hint="eastAsia" w:ascii="宋体" w:hAnsi="宋体" w:eastAsia="宋体"/>
          <w:kern w:val="0"/>
          <w:sz w:val="24"/>
        </w:rPr>
        <w:t>（2）报价明细清单</w:t>
      </w:r>
    </w:p>
    <w:p>
      <w:pPr>
        <w:spacing w:line="380" w:lineRule="exact"/>
        <w:ind w:firstLine="480" w:firstLineChars="200"/>
        <w:rPr>
          <w:rFonts w:ascii="宋体" w:hAnsi="宋体" w:eastAsia="宋体"/>
          <w:kern w:val="0"/>
          <w:sz w:val="24"/>
        </w:rPr>
      </w:pPr>
      <w:r>
        <w:rPr>
          <w:rFonts w:hint="eastAsia" w:ascii="宋体" w:hAnsi="宋体" w:eastAsia="宋体"/>
          <w:sz w:val="24"/>
        </w:rPr>
        <w:t>（3）小微企业声明函及相关资料、残疾人福利性单位相关资料（如有）</w:t>
      </w:r>
    </w:p>
    <w:p>
      <w:pPr>
        <w:spacing w:line="380" w:lineRule="exact"/>
        <w:ind w:firstLine="480" w:firstLineChars="200"/>
        <w:rPr>
          <w:rFonts w:ascii="宋体" w:hAnsi="宋体" w:eastAsia="宋体"/>
          <w:kern w:val="0"/>
          <w:sz w:val="24"/>
        </w:rPr>
      </w:pPr>
      <w:r>
        <w:rPr>
          <w:rFonts w:hint="eastAsia" w:ascii="宋体" w:hAnsi="宋体" w:eastAsia="宋体"/>
          <w:kern w:val="0"/>
          <w:sz w:val="24"/>
        </w:rPr>
        <w:t>（4）采购文件要求的或磋商响应方认为需要的其它资料</w:t>
      </w:r>
    </w:p>
    <w:p>
      <w:pPr>
        <w:tabs>
          <w:tab w:val="left" w:pos="360"/>
          <w:tab w:val="left" w:pos="540"/>
        </w:tabs>
        <w:spacing w:line="380" w:lineRule="exact"/>
        <w:ind w:right="15" w:rightChars="7" w:firstLine="480" w:firstLineChars="200"/>
        <w:rPr>
          <w:rFonts w:ascii="宋体" w:hAnsi="宋体" w:eastAsia="宋体" w:cs="Times New Roman"/>
          <w:sz w:val="24"/>
          <w:szCs w:val="24"/>
        </w:rPr>
      </w:pPr>
      <w:r>
        <w:rPr>
          <w:rFonts w:hint="eastAsia" w:ascii="宋体" w:hAnsi="宋体" w:eastAsia="宋体" w:cs="Times New Roman"/>
          <w:sz w:val="24"/>
          <w:szCs w:val="24"/>
        </w:rPr>
        <w:t>4.资格后审等所需原件包括下列内容：（若有）</w:t>
      </w:r>
    </w:p>
    <w:p>
      <w:pPr>
        <w:tabs>
          <w:tab w:val="left" w:pos="360"/>
          <w:tab w:val="left" w:pos="540"/>
        </w:tabs>
        <w:spacing w:line="380" w:lineRule="exact"/>
        <w:ind w:right="15" w:rightChars="7" w:firstLine="720" w:firstLineChars="300"/>
        <w:rPr>
          <w:rFonts w:ascii="宋体" w:hAnsi="宋体" w:eastAsia="宋体" w:cs="Times New Roman"/>
          <w:sz w:val="24"/>
          <w:szCs w:val="24"/>
        </w:rPr>
      </w:pPr>
      <w:r>
        <w:rPr>
          <w:rFonts w:hint="eastAsia" w:ascii="宋体" w:hAnsi="宋体" w:eastAsia="宋体" w:cs="Times New Roman"/>
          <w:sz w:val="24"/>
          <w:szCs w:val="24"/>
        </w:rPr>
        <w:t>采购文件要求提供原件的材料。</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为便于专家评审：a、以上资格后审、资信评审而要求</w:t>
      </w:r>
      <w:r>
        <w:rPr>
          <w:rFonts w:hint="eastAsia" w:ascii="宋体" w:hAnsi="宋体" w:eastAsia="宋体" w:cs="Times New Roman"/>
          <w:color w:val="000000"/>
          <w:sz w:val="24"/>
          <w:szCs w:val="24"/>
        </w:rPr>
        <w:t>磋商响应方</w:t>
      </w:r>
      <w:r>
        <w:rPr>
          <w:rFonts w:hint="eastAsia" w:ascii="宋体" w:hAnsi="宋体" w:eastAsia="宋体" w:cs="Times New Roman"/>
          <w:sz w:val="24"/>
          <w:szCs w:val="24"/>
        </w:rPr>
        <w:t>提供企业资料原件的，</w:t>
      </w:r>
      <w:r>
        <w:rPr>
          <w:rFonts w:hint="eastAsia" w:ascii="宋体" w:hAnsi="宋体" w:eastAsia="宋体" w:cs="Times New Roman"/>
          <w:color w:val="000000"/>
          <w:sz w:val="24"/>
          <w:szCs w:val="24"/>
        </w:rPr>
        <w:t>磋商响应方</w:t>
      </w:r>
      <w:r>
        <w:rPr>
          <w:rFonts w:hint="eastAsia" w:ascii="宋体" w:hAnsi="宋体" w:eastAsia="宋体" w:cs="Times New Roman"/>
          <w:sz w:val="24"/>
          <w:szCs w:val="24"/>
        </w:rPr>
        <w:t>应另袋单独密封包装在一个袋内；b、以上原件采购文件若要求提供复印件的仍需将复印件装订进</w:t>
      </w:r>
      <w:r>
        <w:rPr>
          <w:rFonts w:hint="eastAsia" w:ascii="宋体" w:hAnsi="宋体" w:eastAsia="宋体" w:cs="Arial"/>
          <w:color w:val="000000"/>
          <w:sz w:val="24"/>
          <w:szCs w:val="24"/>
        </w:rPr>
        <w:t>磋商</w:t>
      </w:r>
      <w:r>
        <w:rPr>
          <w:rFonts w:hint="eastAsia" w:ascii="宋体" w:hAnsi="宋体" w:eastAsia="宋体" w:cs="Times New Roman"/>
          <w:sz w:val="24"/>
          <w:szCs w:val="24"/>
        </w:rPr>
        <w:t>文件。</w:t>
      </w:r>
    </w:p>
    <w:p>
      <w:pPr>
        <w:snapToGrid w:val="0"/>
        <w:spacing w:line="380" w:lineRule="exact"/>
        <w:ind w:firstLine="470" w:firstLineChars="196"/>
        <w:jc w:val="left"/>
        <w:outlineLvl w:val="2"/>
        <w:rPr>
          <w:rFonts w:ascii="宋体" w:hAnsi="宋体" w:eastAsia="宋体" w:cs="Times New Roman"/>
          <w:sz w:val="24"/>
          <w:szCs w:val="24"/>
        </w:rPr>
      </w:pPr>
      <w:r>
        <w:rPr>
          <w:rFonts w:hint="eastAsia" w:ascii="宋体" w:hAnsi="宋体" w:eastAsia="宋体" w:cs="Times New Roman"/>
          <w:sz w:val="24"/>
          <w:szCs w:val="24"/>
        </w:rPr>
        <w:t>（二）磋商响应文件的语言及计量</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eastAsia="宋体" w:cs="Times New Roman"/>
          <w:sz w:val="24"/>
          <w:szCs w:val="24"/>
        </w:rPr>
      </w:pPr>
      <w:r>
        <w:rPr>
          <w:rFonts w:hint="eastAsia" w:ascii="宋体" w:hAnsi="宋体" w:eastAsia="宋体" w:cs="Times New Roman"/>
          <w:sz w:val="24"/>
          <w:szCs w:val="24"/>
        </w:rPr>
        <w:t>（三）磋商响应报价</w:t>
      </w:r>
    </w:p>
    <w:p>
      <w:pPr>
        <w:tabs>
          <w:tab w:val="left" w:pos="525"/>
        </w:tabs>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1.磋商响应文件只允许有一个报价，报价应按采购文件中相关附表格式填报</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2.磋商响应报价是履行合同的最终价格，应包括货款、标准附件、备品备件、专用工具、包装、运输、装卸、保险、税金、货到就位以及安装、调试、培训、保修等一切税金和费用。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eastAsia="宋体" w:cs="Times New Roman"/>
          <w:sz w:val="24"/>
          <w:szCs w:val="24"/>
        </w:rPr>
      </w:pPr>
      <w:r>
        <w:rPr>
          <w:rFonts w:hint="eastAsia" w:ascii="宋体" w:hAnsi="宋体" w:eastAsia="宋体" w:cs="Times New Roman"/>
          <w:sz w:val="24"/>
          <w:szCs w:val="24"/>
        </w:rPr>
        <w:t>（四）磋商响应文件的有效期</w:t>
      </w:r>
    </w:p>
    <w:p>
      <w:pPr>
        <w:tabs>
          <w:tab w:val="left" w:pos="720"/>
        </w:tabs>
        <w:snapToGrid w:val="0"/>
        <w:spacing w:line="3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1.自</w:t>
      </w:r>
      <w:r>
        <w:rPr>
          <w:rFonts w:hint="eastAsia" w:ascii="宋体" w:hAnsi="宋体" w:eastAsia="宋体" w:cs="Times New Roman"/>
          <w:kern w:val="0"/>
          <w:sz w:val="24"/>
          <w:szCs w:val="20"/>
        </w:rPr>
        <w:t>磋商</w:t>
      </w:r>
      <w:r>
        <w:rPr>
          <w:rFonts w:hint="eastAsia" w:ascii="宋体" w:hAnsi="宋体" w:eastAsia="宋体" w:cs="Times New Roman"/>
          <w:kern w:val="0"/>
          <w:sz w:val="24"/>
          <w:szCs w:val="24"/>
        </w:rPr>
        <w:t>截止日起90天内</w:t>
      </w:r>
      <w:r>
        <w:rPr>
          <w:rFonts w:hint="eastAsia" w:ascii="宋体" w:hAnsi="宋体" w:eastAsia="宋体" w:cs="Times New Roman"/>
          <w:kern w:val="0"/>
          <w:sz w:val="24"/>
          <w:szCs w:val="20"/>
        </w:rPr>
        <w:t>磋商响应</w:t>
      </w:r>
      <w:r>
        <w:rPr>
          <w:rFonts w:hint="eastAsia" w:ascii="宋体" w:hAnsi="宋体" w:eastAsia="宋体" w:cs="Times New Roman"/>
          <w:kern w:val="0"/>
          <w:sz w:val="24"/>
          <w:szCs w:val="24"/>
        </w:rPr>
        <w:t>文件应保持有效。有效期不足的</w:t>
      </w:r>
      <w:r>
        <w:rPr>
          <w:rFonts w:hint="eastAsia" w:ascii="宋体" w:hAnsi="宋体" w:eastAsia="宋体" w:cs="Times New Roman"/>
          <w:kern w:val="0"/>
          <w:sz w:val="24"/>
          <w:szCs w:val="20"/>
        </w:rPr>
        <w:t>磋商响应</w:t>
      </w:r>
      <w:r>
        <w:rPr>
          <w:rFonts w:hint="eastAsia" w:ascii="宋体" w:hAnsi="宋体" w:eastAsia="宋体" w:cs="Times New Roman"/>
          <w:kern w:val="0"/>
          <w:sz w:val="24"/>
          <w:szCs w:val="24"/>
        </w:rPr>
        <w:t>文件将被拒绝。</w:t>
      </w:r>
    </w:p>
    <w:p>
      <w:pPr>
        <w:tabs>
          <w:tab w:val="left" w:pos="720"/>
        </w:tabs>
        <w:snapToGrid w:val="0"/>
        <w:spacing w:line="380" w:lineRule="exact"/>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2.成交供应商的</w:t>
      </w:r>
      <w:r>
        <w:rPr>
          <w:rFonts w:hint="eastAsia" w:ascii="宋体" w:hAnsi="宋体" w:eastAsia="宋体" w:cs="Times New Roman"/>
          <w:kern w:val="0"/>
          <w:sz w:val="24"/>
          <w:szCs w:val="20"/>
        </w:rPr>
        <w:t>磋商响应</w:t>
      </w:r>
      <w:r>
        <w:rPr>
          <w:rFonts w:hint="eastAsia" w:ascii="宋体" w:hAnsi="宋体" w:eastAsia="宋体" w:cs="Times New Roman"/>
          <w:kern w:val="0"/>
          <w:sz w:val="24"/>
          <w:szCs w:val="24"/>
        </w:rPr>
        <w:t>文件自</w:t>
      </w:r>
      <w:r>
        <w:rPr>
          <w:rFonts w:hint="eastAsia" w:ascii="宋体" w:hAnsi="宋体" w:eastAsia="宋体" w:cs="Times New Roman"/>
          <w:kern w:val="0"/>
          <w:sz w:val="24"/>
          <w:szCs w:val="20"/>
        </w:rPr>
        <w:t>磋商</w:t>
      </w:r>
      <w:r>
        <w:rPr>
          <w:rFonts w:hint="eastAsia" w:ascii="宋体" w:hAnsi="宋体" w:eastAsia="宋体" w:cs="Times New Roman"/>
          <w:kern w:val="0"/>
          <w:sz w:val="24"/>
          <w:szCs w:val="24"/>
        </w:rPr>
        <w:t>之日起至合同履行完毕止均应保持有效。</w:t>
      </w:r>
    </w:p>
    <w:p>
      <w:pPr>
        <w:snapToGrid w:val="0"/>
        <w:spacing w:line="380" w:lineRule="exact"/>
        <w:ind w:firstLine="470" w:firstLineChars="196"/>
        <w:jc w:val="left"/>
        <w:outlineLvl w:val="0"/>
        <w:rPr>
          <w:rFonts w:ascii="宋体" w:hAnsi="宋体" w:eastAsia="宋体" w:cs="Times New Roman"/>
          <w:sz w:val="24"/>
          <w:szCs w:val="24"/>
        </w:rPr>
      </w:pPr>
      <w:r>
        <w:rPr>
          <w:rFonts w:hint="eastAsia" w:ascii="宋体" w:hAnsi="宋体" w:eastAsia="宋体" w:cs="Times New Roman"/>
          <w:sz w:val="24"/>
          <w:szCs w:val="24"/>
        </w:rPr>
        <w:t>（五）磋商保证金（若有）</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1.磋商响应方须按规定提交磋商保证金。</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2.保证金形式：汇票、电汇、支票等非现金方式。 </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3.保证金不计息。</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4.保证金的交付时间以专户实际收到交纳资金为准。</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5.磋商响应方在交纳磋商保证金时，需在进账凭证上注明用途和项目编号，以便查实核对。</w:t>
      </w:r>
    </w:p>
    <w:p>
      <w:pPr>
        <w:snapToGrid w:val="0"/>
        <w:spacing w:line="380" w:lineRule="exact"/>
        <w:ind w:firstLine="470" w:firstLineChars="196"/>
        <w:jc w:val="left"/>
        <w:rPr>
          <w:rFonts w:ascii="宋体" w:hAnsi="宋体" w:eastAsia="宋体" w:cs="Times New Roman"/>
          <w:bCs/>
          <w:sz w:val="24"/>
          <w:szCs w:val="24"/>
        </w:rPr>
      </w:pPr>
      <w:r>
        <w:rPr>
          <w:rFonts w:hint="eastAsia" w:ascii="宋体" w:hAnsi="宋体" w:eastAsia="宋体" w:cs="Times New Roman"/>
          <w:bCs/>
          <w:sz w:val="24"/>
          <w:szCs w:val="24"/>
        </w:rPr>
        <w:t>6.</w:t>
      </w:r>
      <w:r>
        <w:rPr>
          <w:rFonts w:hint="eastAsia" w:ascii="宋体" w:hAnsi="宋体" w:eastAsia="宋体" w:cs="Times New Roman"/>
          <w:sz w:val="24"/>
          <w:szCs w:val="24"/>
        </w:rPr>
        <w:t xml:space="preserve"> 磋商响应方</w:t>
      </w:r>
      <w:r>
        <w:rPr>
          <w:rFonts w:hint="eastAsia" w:ascii="宋体" w:hAnsi="宋体" w:eastAsia="宋体" w:cs="Times New Roman"/>
          <w:bCs/>
          <w:sz w:val="24"/>
          <w:szCs w:val="24"/>
        </w:rPr>
        <w:t>有下列情形之一的，</w:t>
      </w:r>
      <w:r>
        <w:rPr>
          <w:rFonts w:hint="eastAsia" w:ascii="宋体" w:hAnsi="宋体" w:eastAsia="宋体" w:cs="Times New Roman"/>
          <w:sz w:val="24"/>
          <w:szCs w:val="24"/>
        </w:rPr>
        <w:t>磋商</w:t>
      </w:r>
      <w:r>
        <w:rPr>
          <w:rFonts w:hint="eastAsia" w:ascii="宋体" w:hAnsi="宋体" w:eastAsia="宋体" w:cs="Times New Roman"/>
          <w:bCs/>
          <w:sz w:val="24"/>
          <w:szCs w:val="24"/>
        </w:rPr>
        <w:t>保证金将不予退还：</w:t>
      </w:r>
    </w:p>
    <w:p>
      <w:pPr>
        <w:snapToGrid w:val="0"/>
        <w:spacing w:line="380" w:lineRule="exact"/>
        <w:ind w:firstLine="470" w:firstLineChars="196"/>
        <w:jc w:val="left"/>
        <w:rPr>
          <w:rFonts w:ascii="宋体" w:hAnsi="宋体" w:eastAsia="宋体" w:cs="Times New Roman"/>
          <w:sz w:val="24"/>
          <w:szCs w:val="24"/>
        </w:rPr>
      </w:pPr>
      <w:r>
        <w:rPr>
          <w:rFonts w:hint="eastAsia" w:ascii="宋体" w:hAnsi="宋体" w:eastAsia="宋体" w:cs="Times New Roman"/>
          <w:sz w:val="24"/>
          <w:szCs w:val="24"/>
        </w:rPr>
        <w:t>（1）磋商响应方在磋商截止时间后撤回磋商响应文件的</w:t>
      </w:r>
    </w:p>
    <w:p>
      <w:pPr>
        <w:snapToGrid w:val="0"/>
        <w:spacing w:line="380" w:lineRule="exact"/>
        <w:ind w:firstLine="470" w:firstLineChars="196"/>
        <w:jc w:val="left"/>
        <w:rPr>
          <w:rFonts w:ascii="宋体" w:hAnsi="宋体" w:eastAsia="宋体" w:cs="Times New Roman"/>
          <w:sz w:val="24"/>
          <w:szCs w:val="24"/>
        </w:rPr>
      </w:pPr>
      <w:r>
        <w:rPr>
          <w:rFonts w:hint="eastAsia" w:ascii="宋体" w:hAnsi="宋体" w:eastAsia="宋体" w:cs="Times New Roman"/>
          <w:sz w:val="24"/>
          <w:szCs w:val="24"/>
        </w:rPr>
        <w:t>（2）磋商响应方在磋商过程中弄虚作假，提供虚假材料的</w:t>
      </w:r>
    </w:p>
    <w:p>
      <w:pPr>
        <w:snapToGrid w:val="0"/>
        <w:spacing w:line="380" w:lineRule="exact"/>
        <w:ind w:firstLine="470" w:firstLineChars="196"/>
        <w:rPr>
          <w:rFonts w:ascii="宋体" w:hAnsi="宋体" w:eastAsia="宋体" w:cs="Times New Roman"/>
          <w:sz w:val="24"/>
          <w:szCs w:val="24"/>
        </w:rPr>
      </w:pPr>
      <w:r>
        <w:rPr>
          <w:rFonts w:hint="eastAsia" w:ascii="宋体" w:hAnsi="宋体" w:eastAsia="宋体" w:cs="Times New Roman"/>
          <w:sz w:val="24"/>
          <w:szCs w:val="24"/>
        </w:rPr>
        <w:t>（3）磋商响应方无故放弃或无正当理由不与采购人签订合同的</w:t>
      </w:r>
    </w:p>
    <w:p>
      <w:pPr>
        <w:snapToGrid w:val="0"/>
        <w:spacing w:line="380" w:lineRule="exact"/>
        <w:ind w:firstLine="470" w:firstLineChars="196"/>
        <w:rPr>
          <w:rFonts w:ascii="宋体" w:hAnsi="宋体" w:eastAsia="宋体" w:cs="Times New Roman"/>
          <w:bCs/>
          <w:sz w:val="24"/>
          <w:szCs w:val="24"/>
        </w:rPr>
      </w:pPr>
      <w:r>
        <w:rPr>
          <w:rFonts w:hint="eastAsia" w:ascii="宋体" w:hAnsi="宋体" w:eastAsia="宋体" w:cs="Times New Roman"/>
          <w:sz w:val="24"/>
          <w:szCs w:val="24"/>
        </w:rPr>
        <w:t>（4）</w:t>
      </w:r>
      <w:r>
        <w:rPr>
          <w:rFonts w:hint="eastAsia" w:ascii="宋体" w:hAnsi="宋体" w:eastAsia="宋体" w:cs="Times New Roman"/>
          <w:bCs/>
          <w:sz w:val="24"/>
          <w:szCs w:val="24"/>
        </w:rPr>
        <w:t>将成交项目转让给他人或者在</w:t>
      </w:r>
      <w:r>
        <w:rPr>
          <w:rFonts w:hint="eastAsia" w:ascii="宋体" w:hAnsi="宋体" w:eastAsia="宋体" w:cs="Times New Roman"/>
          <w:sz w:val="24"/>
          <w:szCs w:val="24"/>
        </w:rPr>
        <w:t>磋商响应</w:t>
      </w:r>
      <w:r>
        <w:rPr>
          <w:rFonts w:hint="eastAsia" w:ascii="宋体" w:hAnsi="宋体" w:eastAsia="宋体" w:cs="Times New Roman"/>
          <w:bCs/>
          <w:sz w:val="24"/>
          <w:szCs w:val="24"/>
        </w:rPr>
        <w:t>文件中未说明且未经采购单位同意，将成交项目分包给他人的</w:t>
      </w:r>
    </w:p>
    <w:p>
      <w:pPr>
        <w:snapToGrid w:val="0"/>
        <w:spacing w:line="38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（5）未按规定提交履约保证金的</w:t>
      </w:r>
    </w:p>
    <w:p>
      <w:pPr>
        <w:snapToGrid w:val="0"/>
        <w:spacing w:line="38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（6）其他严重扰乱招磋商程序的</w:t>
      </w:r>
    </w:p>
    <w:p>
      <w:pPr>
        <w:snapToGrid w:val="0"/>
        <w:spacing w:line="38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7.磋商保证金的退还：</w:t>
      </w:r>
      <w:r>
        <w:rPr>
          <w:rFonts w:hint="eastAsia" w:ascii="宋体" w:hAnsi="宋体" w:eastAsia="宋体" w:cs="Times New Roman"/>
          <w:sz w:val="24"/>
          <w:szCs w:val="24"/>
          <w:lang w:val="zh-CN"/>
        </w:rPr>
        <w:t>未成交人</w:t>
      </w:r>
      <w:r>
        <w:rPr>
          <w:rFonts w:hint="eastAsia" w:ascii="宋体" w:hAnsi="宋体" w:eastAsia="宋体" w:cs="Times New Roman"/>
          <w:sz w:val="24"/>
          <w:szCs w:val="24"/>
        </w:rPr>
        <w:t>磋商</w:t>
      </w:r>
      <w:r>
        <w:rPr>
          <w:rFonts w:hint="eastAsia" w:ascii="宋体" w:hAnsi="宋体" w:eastAsia="宋体" w:cs="Times New Roman"/>
          <w:sz w:val="24"/>
          <w:szCs w:val="24"/>
          <w:lang w:val="zh-CN"/>
        </w:rPr>
        <w:t>保证金在成交通知书发出后5个工作日内退还。成交人的</w:t>
      </w:r>
      <w:r>
        <w:rPr>
          <w:rFonts w:hint="eastAsia" w:ascii="宋体" w:hAnsi="宋体" w:eastAsia="宋体" w:cs="Times New Roman"/>
          <w:sz w:val="24"/>
          <w:szCs w:val="24"/>
        </w:rPr>
        <w:t>磋商</w:t>
      </w:r>
      <w:r>
        <w:rPr>
          <w:rFonts w:hint="eastAsia" w:ascii="宋体" w:hAnsi="宋体" w:eastAsia="宋体" w:cs="Times New Roman"/>
          <w:sz w:val="24"/>
          <w:szCs w:val="24"/>
          <w:lang w:val="zh-CN"/>
        </w:rPr>
        <w:t>保证金在合同签订后5个工作日内凭鉴证合同退还。</w:t>
      </w:r>
    </w:p>
    <w:p>
      <w:pPr>
        <w:spacing w:line="360" w:lineRule="auto"/>
        <w:ind w:firstLine="480" w:firstLineChars="200"/>
        <w:rPr>
          <w:rFonts w:ascii="宋体" w:hAnsi="宋体"/>
          <w:b/>
          <w:sz w:val="24"/>
        </w:rPr>
      </w:pPr>
      <w:bookmarkStart w:id="1" w:name="_Toc177870554"/>
      <w:r>
        <w:rPr>
          <w:rFonts w:hint="eastAsia" w:ascii="宋体" w:hAnsi="宋体" w:eastAsia="宋体"/>
          <w:sz w:val="24"/>
          <w:szCs w:val="24"/>
        </w:rPr>
        <w:t>（六）磋商响应文件的签署和份数</w:t>
      </w:r>
      <w:r>
        <w:rPr>
          <w:rFonts w:hint="eastAsia" w:ascii="宋体" w:hAnsi="宋体" w:eastAsia="宋体"/>
          <w:b/>
          <w:bCs/>
          <w:sz w:val="24"/>
        </w:rPr>
        <w:t>：磋商响应方应根据“政采云供应商项目采购-电子招投标操作指南”及本磋商文件规定的格式和顺序编制电子磋商响应文件并进行关联定位。</w:t>
      </w:r>
    </w:p>
    <w:p>
      <w:pPr>
        <w:snapToGrid w:val="0"/>
        <w:spacing w:line="380" w:lineRule="exact"/>
        <w:ind w:firstLine="457" w:firstLineChars="196"/>
        <w:jc w:val="left"/>
        <w:outlineLvl w:val="2"/>
        <w:rPr>
          <w:rFonts w:ascii="宋体" w:hAnsi="宋体" w:eastAsia="宋体" w:cs="Times New Roman"/>
          <w:b/>
          <w:snapToGrid w:val="0"/>
          <w:spacing w:val="-4"/>
          <w:sz w:val="24"/>
          <w:szCs w:val="24"/>
        </w:rPr>
      </w:pPr>
      <w:r>
        <w:rPr>
          <w:rFonts w:hint="eastAsia" w:ascii="宋体" w:hAnsi="宋体" w:eastAsia="宋体" w:cs="Times New Roman"/>
          <w:b/>
          <w:spacing w:val="-4"/>
          <w:sz w:val="24"/>
          <w:szCs w:val="24"/>
        </w:rPr>
        <w:t>三、磋商会议</w:t>
      </w:r>
    </w:p>
    <w:bookmarkEnd w:id="1"/>
    <w:p>
      <w:pPr>
        <w:pStyle w:val="7"/>
        <w:spacing w:line="360" w:lineRule="auto"/>
        <w:jc w:val="left"/>
        <w:outlineLvl w:val="1"/>
        <w:rPr>
          <w:rFonts w:ascii="宋体" w:hAnsi="宋体" w:eastAsia="宋体"/>
          <w:b/>
          <w:bCs/>
          <w:sz w:val="24"/>
        </w:rPr>
      </w:pPr>
      <w:bookmarkStart w:id="2" w:name="_Toc170792772"/>
      <w:bookmarkStart w:id="3" w:name="_Toc107820051"/>
      <w:r>
        <w:rPr>
          <w:rFonts w:hint="eastAsia" w:ascii="宋体" w:hAnsi="宋体" w:eastAsia="宋体"/>
          <w:b/>
          <w:bCs/>
          <w:sz w:val="24"/>
        </w:rPr>
        <w:t>（一）组织开标程序</w:t>
      </w:r>
    </w:p>
    <w:p>
      <w:pPr>
        <w:pStyle w:val="8"/>
        <w:spacing w:before="156" w:after="156" w:line="360" w:lineRule="auto"/>
        <w:ind w:firstLine="470" w:firstLineChars="196"/>
        <w:rPr>
          <w:rFonts w:hAnsi="宋体"/>
          <w:bCs/>
        </w:rPr>
      </w:pPr>
      <w:r>
        <w:rPr>
          <w:rFonts w:hint="eastAsia" w:hAnsi="宋体"/>
          <w:bCs/>
        </w:rPr>
        <w:t>招标方将按照磋商文件规定的时间、地点和程序组织开标，各磋商响应方授权代表及相关人员应参加开标会并接受核验、签到，无关人员不得进入开标现场。磋商响应方如不派授权代表参加开标会的，事后不得对采购相关人员、开标过程和开标结果提出异议。</w:t>
      </w:r>
    </w:p>
    <w:p>
      <w:pPr>
        <w:pStyle w:val="8"/>
        <w:spacing w:before="156" w:after="156" w:line="360" w:lineRule="auto"/>
        <w:ind w:firstLine="551"/>
        <w:rPr>
          <w:rFonts w:hAnsi="宋体"/>
          <w:bCs/>
        </w:rPr>
      </w:pPr>
      <w:r>
        <w:rPr>
          <w:rFonts w:hint="eastAsia" w:hAnsi="宋体"/>
          <w:bCs/>
        </w:rPr>
        <w:t>1.开标会由招标方主持，主持人介绍开标现场的人员情况，宣读递交磋商响应文件的磋商响应方名单、开标纪律、应当回避的情形等注意事项，组织磋商响应方签署不存在影响公平竞争的《政府采购活动现场确认声明书》。</w:t>
      </w:r>
    </w:p>
    <w:p>
      <w:pPr>
        <w:pStyle w:val="8"/>
        <w:spacing w:before="156" w:after="156" w:line="360" w:lineRule="auto"/>
        <w:ind w:firstLine="551"/>
        <w:rPr>
          <w:rFonts w:hAnsi="宋体"/>
          <w:b/>
          <w:bCs/>
        </w:rPr>
      </w:pPr>
      <w:r>
        <w:rPr>
          <w:rFonts w:hint="eastAsia" w:hAnsi="宋体"/>
          <w:b/>
          <w:bCs/>
        </w:rPr>
        <w:t>2.电子招投标开标及评审程序</w:t>
      </w:r>
    </w:p>
    <w:p>
      <w:pPr>
        <w:pStyle w:val="8"/>
        <w:spacing w:before="156" w:after="156" w:line="360" w:lineRule="auto"/>
        <w:ind w:firstLine="420"/>
        <w:rPr>
          <w:rFonts w:hAnsi="宋体"/>
          <w:b/>
          <w:bCs/>
        </w:rPr>
      </w:pPr>
      <w:r>
        <w:rPr>
          <w:rFonts w:hint="eastAsia" w:hAnsi="宋体"/>
          <w:b/>
          <w:bCs/>
        </w:rPr>
        <w:t>2.电子招投标开标及评审程序</w:t>
      </w:r>
    </w:p>
    <w:p>
      <w:pPr>
        <w:pStyle w:val="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，磋商响应方</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对电子磋商响应文件进行在线解密</w:t>
      </w:r>
      <w:r>
        <w:rPr>
          <w:rFonts w:hAnsi="宋体"/>
          <w:b/>
          <w:bCs/>
        </w:rPr>
        <w:t>。</w:t>
      </w:r>
      <w:r>
        <w:rPr>
          <w:rFonts w:hint="eastAsia" w:hAnsi="宋体"/>
          <w:b/>
          <w:bCs/>
        </w:rPr>
        <w:t>在线解密电子磋商响应文件时间为开标时间起半个小时内。</w:t>
      </w:r>
    </w:p>
    <w:p>
      <w:pPr>
        <w:pStyle w:val="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8"/>
        <w:snapToGrid w:val="0"/>
        <w:spacing w:before="156" w:after="156" w:line="360" w:lineRule="auto"/>
        <w:ind w:firstLine="472" w:firstLineChars="196"/>
        <w:rPr>
          <w:rFonts w:hAnsi="宋体"/>
          <w:b/>
          <w:bCs/>
        </w:rPr>
      </w:pPr>
      <w:r>
        <w:rPr>
          <w:rFonts w:hint="eastAsia" w:hAnsi="宋体"/>
          <w:b/>
          <w:bCs/>
        </w:rPr>
        <w:t>2.6在系统上公布评审结果。</w:t>
      </w:r>
    </w:p>
    <w:p>
      <w:pPr>
        <w:pStyle w:val="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2、目前政府采购全流程电子化交易，磋商响应方须在规定时间内自行解密。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8"/>
        <w:adjustRightInd w:val="0"/>
        <w:snapToGrid w:val="0"/>
        <w:spacing w:before="156" w:after="156" w:line="360" w:lineRule="auto"/>
        <w:ind w:firstLine="484" w:firstLineChars="201"/>
        <w:rPr>
          <w:rFonts w:hAnsi="宋体"/>
          <w:b/>
          <w:kern w:val="0"/>
        </w:rPr>
      </w:pPr>
      <w:r>
        <w:rPr>
          <w:rFonts w:hint="eastAsia" w:hAnsi="宋体" w:cs="Arial"/>
          <w:b/>
        </w:rPr>
        <w:t>3.1若个别磋商响应方在规定时间内无法解密或解密失败的作无效投标处理</w:t>
      </w:r>
      <w:r>
        <w:rPr>
          <w:rFonts w:hint="eastAsia" w:hAnsi="宋体"/>
          <w:b/>
          <w:kern w:val="0"/>
        </w:rPr>
        <w:t>。解密成功的磋商响应方不足三家的，本项目流标重新组织采购活动。</w:t>
      </w:r>
    </w:p>
    <w:p>
      <w:pPr>
        <w:pStyle w:val="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eastAsia="宋体"/>
          <w:b/>
          <w:sz w:val="24"/>
        </w:rPr>
      </w:pPr>
      <w:r>
        <w:rPr>
          <w:rFonts w:hint="eastAsia" w:ascii="宋体" w:hAnsi="宋体" w:eastAsia="宋体"/>
          <w:b/>
          <w:sz w:val="24"/>
        </w:rPr>
        <w:t>（二）组织评标程序</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招标方将按照磋商文件规定的时间、地点和程序组织评标，各评审专家及相关人员应参加评审活动并接受核验、签到，无关人员不得进入评审现场。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1.按规定统一收缴、保存评标现场相关人员通讯工具。</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3.宣读提交磋商响应文件的供应商名单，组织评标委员会各位成员签订《政府采购评审人员廉洁自律承诺书》。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4.采购人可以在评标前说明项目背景和采购需求，说明内容不得含有歧视性、倾向性意见，不得超出磋商文件所述范围。说明应当提交书面材料，并随采购文件一并存档。</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5.根据需要简要介绍磋商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磋商文件、磋商响应文件的问题进行必要的说明、解释或讨论。</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6.采购人代表或由采购人委托的评标委员会对磋商响应方资格文件进行审查并以开标当日为准对磋商响应方“信用中国”网站（www.creditchina.gov.cn）、中国政府采购网（www.ccgp.gov.cn）信用记录情况进行核实，资格不符合的，应组织相关磋商响应方代表进行陈述、澄清或申辩。</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7.评标委员会组长组织评审人员独立评审。评标委员会对拟认定为磋商响应文件无效，应组织相关磋商响应方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eastAsia="宋体"/>
          <w:b/>
          <w:sz w:val="24"/>
        </w:rPr>
      </w:pPr>
      <w:r>
        <w:rPr>
          <w:rFonts w:hint="eastAsia" w:ascii="宋体" w:hAnsi="宋体" w:eastAsia="宋体"/>
          <w:b/>
          <w:sz w:val="24"/>
        </w:rPr>
        <w:t>（三）评审程序</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1.在评审专家中推选评标委员会组长。</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2.评标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3.评审人员对各磋商响应方磋商响应文件的有效性、符合性、完整性和响应程度进行审查，确定是否对磋商文件作出实质性响应。</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4.评审人员按磋商文件规定的评审方法和评审标准，依法独立对磋商响应方磋商响应文件进行评估、比较，并给予评价或打分，不受任何单位和个人的干预。</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5.评审人员对各供应商磋商响应文件非实质性内容有疑议或异议，或者审查发现明显的文字或计算错误等，及时向评标委员会组长提出。经评标委员会商议认为需要供应商作出必要澄清或说明的，应通知该磋商响应方以书面形式作出澄清或说明。授权代表未到场或拒绝澄清说明或澄清说明的内容改变了磋商响应文件的实质性内容的，评标委员会有权对该磋商响应文件作出不利于磋商响应方的评判。书面通知及澄清说明文件应作为政府采购项目档案归档留存。</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 xml:space="preserve">7.评标委员会根据评审汇总情况和磋商文件规定确定中标候选供应商排序名单。 </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8.起草评审报告，所有评审人员须在评审报告上签字确认。</w:t>
      </w:r>
    </w:p>
    <w:p>
      <w:pPr>
        <w:snapToGrid w:val="0"/>
        <w:spacing w:line="360" w:lineRule="auto"/>
        <w:ind w:firstLine="318" w:firstLineChars="132"/>
        <w:outlineLvl w:val="0"/>
        <w:rPr>
          <w:rFonts w:ascii="宋体" w:hAnsi="宋体" w:eastAsia="宋体"/>
          <w:b/>
          <w:bCs/>
          <w:sz w:val="28"/>
          <w:szCs w:val="28"/>
        </w:rPr>
      </w:pPr>
      <w:r>
        <w:rPr>
          <w:rFonts w:hint="eastAsia" w:ascii="宋体" w:hAnsi="宋体" w:eastAsia="宋体"/>
          <w:b/>
          <w:sz w:val="24"/>
        </w:rPr>
        <w:t>（四）</w:t>
      </w:r>
      <w:r>
        <w:rPr>
          <w:rFonts w:hint="eastAsia" w:ascii="宋体" w:hAnsi="宋体" w:eastAsia="宋体"/>
          <w:b/>
          <w:bCs/>
          <w:sz w:val="28"/>
          <w:szCs w:val="28"/>
        </w:rPr>
        <w:t>评审原则</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1.评标委员会必须公平、公正、客观，不带任何倾向性和启发性；不得向外界透露任何与评标有关的内容；任何单位和个人不得干扰、影响评标的正常进行；评标委员会及有关工作人员不得私下与磋商响应方接触。</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磋商响应方择期重新评审的时间和地点。</w:t>
      </w:r>
    </w:p>
    <w:p>
      <w:pPr>
        <w:snapToGrid w:val="0"/>
        <w:spacing w:line="360" w:lineRule="auto"/>
        <w:ind w:firstLine="316" w:firstLineChars="132"/>
        <w:jc w:val="left"/>
        <w:outlineLvl w:val="0"/>
        <w:rPr>
          <w:rFonts w:ascii="宋体" w:hAnsi="宋体" w:eastAsia="宋体"/>
          <w:sz w:val="24"/>
        </w:rPr>
      </w:pPr>
      <w:r>
        <w:rPr>
          <w:rFonts w:hint="eastAsia" w:ascii="宋体" w:hAnsi="宋体" w:eastAsia="宋体"/>
          <w:sz w:val="24"/>
        </w:rPr>
        <w:t>3.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eastAsia="宋体"/>
          <w:b/>
          <w:sz w:val="24"/>
        </w:rPr>
      </w:pPr>
      <w:r>
        <w:rPr>
          <w:rFonts w:hint="eastAsia" w:ascii="宋体" w:hAnsi="宋体" w:eastAsia="宋体"/>
          <w:b/>
          <w:sz w:val="24"/>
        </w:rPr>
        <w:t>4.财政部令第87号《政府采购货物和服务招标投标管理办法》第三十一条规定：使用综合评分法的采购项目，提供相同品牌产品且通过资格审查、符合性审查的不同磋商响应方参加同一合同项下投标的，按一家磋商响应方计算，评审后得分最高的同品牌磋商响应方获得成交供应商推荐资格；评审得分相同的，由采购人或者采购人委托评标委员会按照磋商文件规定的方式确定一个磋商响应方获得成交供应商推荐资格，磋商文件未规定的采取随机抽取方式确定，其他同品牌磋商响应方不作为中标候选人。</w:t>
      </w:r>
    </w:p>
    <w:p>
      <w:pPr>
        <w:snapToGrid w:val="0"/>
        <w:spacing w:line="360" w:lineRule="auto"/>
        <w:ind w:firstLine="318" w:firstLineChars="132"/>
        <w:jc w:val="left"/>
        <w:outlineLvl w:val="0"/>
        <w:rPr>
          <w:rFonts w:ascii="宋体" w:hAnsi="宋体" w:eastAsia="宋体"/>
          <w:b/>
          <w:sz w:val="24"/>
        </w:rPr>
      </w:pPr>
      <w:r>
        <w:rPr>
          <w:rFonts w:hint="eastAsia" w:ascii="宋体" w:hAnsi="宋体" w:eastAsia="宋体"/>
          <w:b/>
          <w:sz w:val="24"/>
        </w:rPr>
        <w:t>非单一产品采购项目，采购人应当根据采购项目技术构成、产品价格比重等合理确定核心产品，并在磋商文件中载明。多家磋商响应方提供的核心产品品牌相同的，按前款规定处理。</w:t>
      </w:r>
    </w:p>
    <w:p>
      <w:pPr>
        <w:tabs>
          <w:tab w:val="center" w:pos="4153"/>
          <w:tab w:val="right" w:pos="8306"/>
        </w:tabs>
        <w:snapToGrid w:val="0"/>
        <w:spacing w:line="380" w:lineRule="exact"/>
        <w:ind w:left="724" w:leftChars="230" w:hanging="241" w:hangingChars="100"/>
        <w:jc w:val="left"/>
        <w:outlineLvl w:val="1"/>
        <w:rPr>
          <w:rFonts w:ascii="宋体" w:hAnsi="宋体" w:eastAsia="宋体" w:cs="Times New Roman"/>
          <w:b/>
          <w:sz w:val="24"/>
          <w:szCs w:val="24"/>
        </w:rPr>
      </w:pPr>
      <w:r>
        <w:rPr>
          <w:rFonts w:hint="eastAsia" w:ascii="宋体" w:hAnsi="宋体" w:eastAsia="宋体" w:cs="Times New Roman"/>
          <w:b/>
          <w:sz w:val="24"/>
          <w:szCs w:val="24"/>
        </w:rPr>
        <w:t>四、评审</w:t>
      </w:r>
    </w:p>
    <w:p>
      <w:pPr>
        <w:tabs>
          <w:tab w:val="center" w:pos="4153"/>
          <w:tab w:val="right" w:pos="8306"/>
        </w:tabs>
        <w:snapToGrid w:val="0"/>
        <w:spacing w:line="380" w:lineRule="exact"/>
        <w:ind w:left="724" w:leftChars="230" w:hanging="241" w:hangingChars="100"/>
        <w:jc w:val="left"/>
        <w:rPr>
          <w:rFonts w:ascii="宋体" w:hAnsi="宋体" w:eastAsia="宋体" w:cs="Times New Roman"/>
          <w:b/>
          <w:sz w:val="24"/>
          <w:szCs w:val="24"/>
        </w:rPr>
      </w:pPr>
      <w:r>
        <w:rPr>
          <w:rFonts w:hint="eastAsia" w:ascii="宋体" w:hAnsi="宋体" w:eastAsia="宋体" w:cs="Times New Roman"/>
          <w:b/>
          <w:sz w:val="24"/>
          <w:szCs w:val="24"/>
        </w:rPr>
        <w:t>详见第三章评审办法及评审标准</w:t>
      </w:r>
    </w:p>
    <w:p>
      <w:pPr>
        <w:tabs>
          <w:tab w:val="center" w:pos="4153"/>
          <w:tab w:val="right" w:pos="8306"/>
        </w:tabs>
        <w:snapToGrid w:val="0"/>
        <w:spacing w:line="380" w:lineRule="exact"/>
        <w:ind w:left="724" w:leftChars="230" w:hanging="241" w:hangingChars="100"/>
        <w:jc w:val="left"/>
        <w:rPr>
          <w:rFonts w:ascii="宋体" w:hAnsi="宋体" w:eastAsia="宋体" w:cs="Times New Roman"/>
          <w:b/>
          <w:sz w:val="24"/>
          <w:szCs w:val="24"/>
        </w:rPr>
      </w:pPr>
      <w:r>
        <w:rPr>
          <w:rFonts w:hint="eastAsia" w:ascii="宋体" w:hAnsi="宋体" w:eastAsia="宋体" w:cs="Times New Roman"/>
          <w:b/>
          <w:sz w:val="24"/>
          <w:szCs w:val="24"/>
        </w:rPr>
        <w:t>五、定标</w:t>
      </w:r>
    </w:p>
    <w:p>
      <w:pPr>
        <w:snapToGrid w:val="0"/>
        <w:spacing w:line="380" w:lineRule="exact"/>
        <w:ind w:firstLine="319" w:firstLineChars="133"/>
        <w:rPr>
          <w:rFonts w:ascii="宋体" w:hAnsi="宋体" w:eastAsia="宋体" w:cs="Times New Roman"/>
          <w:sz w:val="24"/>
          <w:szCs w:val="24"/>
        </w:rPr>
      </w:pPr>
      <w:r>
        <w:rPr>
          <w:rFonts w:hint="eastAsia" w:ascii="宋体" w:hAnsi="宋体" w:eastAsia="宋体" w:cs="Times New Roman"/>
          <w:sz w:val="24"/>
          <w:szCs w:val="24"/>
        </w:rPr>
        <w:t>（一）确定成交人。本项目由采购人确定成交人。</w:t>
      </w:r>
    </w:p>
    <w:p>
      <w:pPr>
        <w:snapToGrid w:val="0"/>
        <w:spacing w:line="380" w:lineRule="exact"/>
        <w:ind w:firstLine="436" w:firstLineChars="182"/>
        <w:rPr>
          <w:rFonts w:ascii="宋体" w:hAnsi="宋体" w:eastAsia="宋体" w:cs="Times New Roman"/>
          <w:sz w:val="24"/>
          <w:szCs w:val="24"/>
        </w:rPr>
      </w:pPr>
      <w:r>
        <w:rPr>
          <w:rFonts w:hint="eastAsia" w:ascii="宋体" w:hAnsi="宋体" w:eastAsia="宋体" w:cs="Times New Roman"/>
          <w:sz w:val="24"/>
          <w:szCs w:val="24"/>
        </w:rPr>
        <w:t>1.评审结束，评审报告经采购人确认后，将采购结果发布采购公告的网站上，进行7个工作日的预成交公示。</w:t>
      </w:r>
    </w:p>
    <w:p>
      <w:pPr>
        <w:snapToGrid w:val="0"/>
        <w:spacing w:line="380" w:lineRule="exact"/>
        <w:ind w:firstLine="436" w:firstLineChars="182"/>
        <w:rPr>
          <w:rFonts w:ascii="宋体" w:hAnsi="宋体" w:eastAsia="宋体" w:cs="Times New Roman"/>
          <w:sz w:val="24"/>
          <w:szCs w:val="24"/>
        </w:rPr>
      </w:pPr>
      <w:r>
        <w:rPr>
          <w:rFonts w:hint="eastAsia" w:ascii="宋体" w:hAnsi="宋体" w:eastAsia="宋体" w:cs="Times New Roman"/>
          <w:sz w:val="24"/>
          <w:szCs w:val="24"/>
        </w:rPr>
        <w:t>2.采购人对评审结果无异议的，采购人应在收到评审报告后5个工作日内对评审结果进行确认。如有磋商响应方对评审结果提出质疑的，采购人可在质疑处理完毕后确定成交人。</w:t>
      </w:r>
    </w:p>
    <w:p>
      <w:pPr>
        <w:snapToGrid w:val="0"/>
        <w:spacing w:line="380" w:lineRule="exact"/>
        <w:ind w:firstLine="434" w:firstLineChars="181"/>
        <w:outlineLvl w:val="1"/>
        <w:rPr>
          <w:rFonts w:ascii="宋体" w:hAnsi="宋体" w:eastAsia="宋体" w:cs="Times New Roman"/>
          <w:sz w:val="24"/>
          <w:szCs w:val="24"/>
        </w:rPr>
      </w:pPr>
      <w:r>
        <w:rPr>
          <w:rFonts w:hint="eastAsia" w:ascii="宋体" w:hAnsi="宋体" w:eastAsia="宋体" w:cs="Times New Roman"/>
          <w:sz w:val="24"/>
          <w:szCs w:val="24"/>
        </w:rPr>
        <w:t>（二）采购人依法确定成交人后，采购机构以书面形式发出《成交通知书》。</w:t>
      </w:r>
    </w:p>
    <w:p>
      <w:pPr>
        <w:snapToGrid w:val="0"/>
        <w:spacing w:line="380" w:lineRule="exact"/>
        <w:ind w:firstLine="436" w:firstLineChars="181"/>
        <w:outlineLvl w:val="1"/>
        <w:rPr>
          <w:rFonts w:ascii="宋体" w:hAnsi="宋体" w:eastAsia="宋体" w:cs="Times New Roman"/>
          <w:b/>
          <w:sz w:val="24"/>
          <w:szCs w:val="24"/>
        </w:rPr>
      </w:pPr>
      <w:r>
        <w:rPr>
          <w:rFonts w:hint="eastAsia" w:ascii="宋体" w:hAnsi="宋体" w:eastAsia="宋体" w:cs="Times New Roman"/>
          <w:b/>
          <w:sz w:val="24"/>
          <w:szCs w:val="24"/>
        </w:rPr>
        <w:t>六、</w:t>
      </w:r>
      <w:bookmarkStart w:id="4" w:name="_Toc177870556"/>
      <w:r>
        <w:rPr>
          <w:rFonts w:hint="eastAsia" w:ascii="宋体" w:hAnsi="宋体" w:eastAsia="宋体" w:cs="Times New Roman"/>
          <w:b/>
          <w:sz w:val="24"/>
          <w:szCs w:val="24"/>
        </w:rPr>
        <w:t>合同</w:t>
      </w:r>
      <w:bookmarkEnd w:id="2"/>
      <w:bookmarkEnd w:id="3"/>
      <w:r>
        <w:rPr>
          <w:rFonts w:hint="eastAsia" w:ascii="宋体" w:hAnsi="宋体" w:eastAsia="宋体" w:cs="Times New Roman"/>
          <w:b/>
          <w:sz w:val="24"/>
          <w:szCs w:val="24"/>
        </w:rPr>
        <w:t>授予</w:t>
      </w:r>
      <w:bookmarkEnd w:id="4"/>
    </w:p>
    <w:p>
      <w:pPr>
        <w:snapToGrid w:val="0"/>
        <w:spacing w:line="380" w:lineRule="exact"/>
        <w:ind w:firstLine="436" w:firstLineChars="18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成交人应自成交通知书发出后</w:t>
      </w:r>
      <w:r>
        <w:rPr>
          <w:rFonts w:hint="eastAsia" w:ascii="宋体" w:hAnsi="宋体" w:eastAsia="宋体" w:cs="Times New Roman"/>
          <w:sz w:val="24"/>
          <w:szCs w:val="24"/>
          <w:u w:val="single"/>
        </w:rPr>
        <w:t>30</w:t>
      </w:r>
      <w:r>
        <w:rPr>
          <w:rFonts w:hint="eastAsia" w:ascii="宋体" w:hAnsi="宋体" w:eastAsia="宋体" w:cs="Times New Roman"/>
          <w:sz w:val="24"/>
          <w:szCs w:val="24"/>
        </w:rPr>
        <w:t>日内与采购人签定合同。</w:t>
      </w:r>
    </w:p>
    <w:p>
      <w:pPr>
        <w:snapToGrid w:val="0"/>
        <w:spacing w:line="380" w:lineRule="exact"/>
        <w:ind w:firstLine="436" w:firstLineChars="182"/>
        <w:rPr>
          <w:rFonts w:ascii="宋体" w:hAnsi="宋体" w:eastAsia="宋体" w:cs="Times New Roman"/>
          <w:sz w:val="24"/>
          <w:szCs w:val="24"/>
        </w:rPr>
      </w:pPr>
      <w:r>
        <w:rPr>
          <w:rFonts w:hint="eastAsia" w:ascii="宋体" w:hAnsi="宋体" w:eastAsia="宋体" w:cs="Times New Roman"/>
          <w:sz w:val="24"/>
          <w:szCs w:val="24"/>
        </w:rPr>
        <w:t>2.成交人拖延、拒签合同的,将被扣罚磋商保证金并取消成交资格。</w:t>
      </w:r>
    </w:p>
    <w:p>
      <w:pPr>
        <w:snapToGrid w:val="0"/>
        <w:spacing w:line="380" w:lineRule="exact"/>
        <w:ind w:firstLine="475" w:firstLineChars="197"/>
        <w:outlineLvl w:val="1"/>
        <w:rPr>
          <w:rFonts w:ascii="宋体" w:hAnsi="宋体" w:eastAsia="宋体" w:cs="Times New Roman"/>
          <w:b/>
          <w:sz w:val="24"/>
          <w:szCs w:val="24"/>
        </w:rPr>
      </w:pPr>
      <w:r>
        <w:rPr>
          <w:rFonts w:hint="eastAsia" w:ascii="宋体" w:hAnsi="宋体" w:eastAsia="宋体" w:cs="Times New Roman"/>
          <w:b/>
          <w:sz w:val="24"/>
          <w:szCs w:val="24"/>
        </w:rPr>
        <w:t>七、货款的结算</w:t>
      </w:r>
    </w:p>
    <w:p>
      <w:pPr>
        <w:snapToGrid w:val="0"/>
        <w:spacing w:line="3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详见第四章采购需求。</w:t>
      </w:r>
    </w:p>
    <w:p>
      <w:pPr>
        <w:snapToGrid w:val="0"/>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八、其它</w:t>
      </w:r>
    </w:p>
    <w:p>
      <w:pPr>
        <w:widowControl/>
        <w:shd w:val="clear" w:color="auto" w:fill="FFFFFF"/>
        <w:spacing w:line="380" w:lineRule="exact"/>
        <w:ind w:firstLine="480"/>
        <w:jc w:val="left"/>
        <w:rPr>
          <w:rFonts w:ascii="宋体" w:hAnsi="宋体" w:eastAsia="宋体" w:cs="Arial"/>
          <w:kern w:val="0"/>
          <w:sz w:val="24"/>
          <w:szCs w:val="24"/>
        </w:rPr>
      </w:pPr>
      <w:r>
        <w:rPr>
          <w:rFonts w:hint="eastAsia" w:ascii="宋体" w:hAnsi="宋体" w:eastAsia="宋体" w:cs="Arial"/>
          <w:sz w:val="24"/>
          <w:szCs w:val="24"/>
        </w:rPr>
        <w:t>★</w:t>
      </w:r>
      <w:r>
        <w:rPr>
          <w:rFonts w:ascii="宋体" w:hAnsi="宋体" w:eastAsia="宋体" w:cs="Arial"/>
          <w:sz w:val="24"/>
          <w:szCs w:val="24"/>
        </w:rPr>
        <w:t>《中华人民共和国政府采购法》</w:t>
      </w:r>
      <w:r>
        <w:rPr>
          <w:rFonts w:ascii="宋体" w:hAnsi="宋体" w:eastAsia="宋体" w:cs="Arial"/>
          <w:kern w:val="0"/>
          <w:sz w:val="24"/>
          <w:szCs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eastAsia="宋体" w:cs="Arial"/>
          <w:kern w:val="0"/>
          <w:sz w:val="24"/>
          <w:szCs w:val="24"/>
        </w:rPr>
        <w:t>不良行为记录</w:t>
      </w:r>
      <w:r>
        <w:rPr>
          <w:rFonts w:ascii="宋体" w:hAnsi="宋体" w:eastAsia="宋体" w:cs="Arial"/>
          <w:kern w:val="0"/>
          <w:sz w:val="24"/>
          <w:szCs w:val="24"/>
        </w:rPr>
        <w:fldChar w:fldCharType="end"/>
      </w:r>
      <w:r>
        <w:rPr>
          <w:rFonts w:ascii="宋体" w:hAnsi="宋体" w:eastAsia="宋体" w:cs="Arial"/>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eastAsia="宋体" w:cs="Arial"/>
          <w:kern w:val="0"/>
          <w:sz w:val="24"/>
          <w:szCs w:val="24"/>
        </w:rPr>
        <w:t>工商行政管理机关</w:t>
      </w:r>
      <w:r>
        <w:rPr>
          <w:rFonts w:ascii="宋体" w:hAnsi="宋体" w:eastAsia="宋体" w:cs="Arial"/>
          <w:kern w:val="0"/>
          <w:sz w:val="24"/>
          <w:szCs w:val="24"/>
        </w:rPr>
        <w:fldChar w:fldCharType="end"/>
      </w:r>
      <w:r>
        <w:rPr>
          <w:rFonts w:ascii="宋体" w:hAnsi="宋体" w:eastAsia="宋体" w:cs="Arial"/>
          <w:kern w:val="0"/>
          <w:sz w:val="24"/>
          <w:szCs w:val="24"/>
        </w:rPr>
        <w:t>吊销营业执照；构成犯罪的，依法追究刑事责任：</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（一）提供虚假材料谋取成交、成交的；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（二）采取不正当手段诋毁、排挤其他供应商的；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（三）与采购人、其他供应商或者采购代理机构恶意串通的；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（五）在招标采购过程中与采购人进行协商谈判的；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（六）拒绝有关部门监督检查或者提供虚假情况的。</w:t>
      </w:r>
    </w:p>
    <w:p>
      <w:pPr>
        <w:widowControl/>
        <w:shd w:val="clear" w:color="auto" w:fill="FFFFFF"/>
        <w:spacing w:line="380" w:lineRule="exact"/>
        <w:ind w:firstLine="480"/>
        <w:jc w:val="left"/>
        <w:rPr>
          <w:rFonts w:ascii="宋体" w:hAnsi="宋体" w:eastAsia="宋体" w:cs="Arial"/>
          <w:kern w:val="0"/>
          <w:sz w:val="24"/>
          <w:szCs w:val="24"/>
        </w:rPr>
      </w:pPr>
      <w:r>
        <w:rPr>
          <w:rFonts w:ascii="宋体" w:hAnsi="宋体" w:eastAsia="宋体" w:cs="Arial"/>
          <w:kern w:val="0"/>
          <w:sz w:val="24"/>
          <w:szCs w:val="24"/>
        </w:rPr>
        <w:t>供应商有前款第（一）至（五）项情形之一的，成交、成交无效。</w:t>
      </w:r>
    </w:p>
    <w:p>
      <w:pPr>
        <w:widowControl/>
        <w:spacing w:line="380" w:lineRule="exact"/>
        <w:ind w:firstLine="480" w:firstLineChars="200"/>
        <w:jc w:val="left"/>
        <w:rPr>
          <w:rFonts w:ascii="宋体" w:hAnsi="宋体" w:eastAsia="宋体" w:cs="宋体"/>
          <w:kern w:val="0"/>
          <w:sz w:val="24"/>
          <w:szCs w:val="24"/>
        </w:rPr>
      </w:pPr>
      <w:r>
        <w:rPr>
          <w:rFonts w:hint="eastAsia" w:ascii="宋体" w:hAnsi="宋体" w:eastAsia="宋体" w:cs="Arial"/>
          <w:sz w:val="24"/>
          <w:szCs w:val="24"/>
        </w:rPr>
        <w:t>★</w:t>
      </w:r>
      <w:r>
        <w:rPr>
          <w:rFonts w:ascii="宋体" w:hAnsi="宋体" w:eastAsia="宋体" w:cs="Times New Roman"/>
          <w:sz w:val="24"/>
          <w:szCs w:val="24"/>
        </w:rPr>
        <w:t>《中华人民共和国政府采购法实施条例》</w:t>
      </w:r>
      <w:r>
        <w:rPr>
          <w:rFonts w:ascii="宋体" w:hAnsi="宋体" w:eastAsia="宋体" w:cs="宋体"/>
          <w:bCs/>
          <w:kern w:val="0"/>
          <w:sz w:val="24"/>
          <w:szCs w:val="24"/>
        </w:rPr>
        <w:t>第七十二条</w:t>
      </w:r>
      <w:r>
        <w:rPr>
          <w:rFonts w:ascii="宋体" w:hAnsi="宋体" w:eastAsia="宋体" w:cs="宋体"/>
          <w:kern w:val="0"/>
          <w:sz w:val="24"/>
          <w:szCs w:val="24"/>
        </w:rPr>
        <w:t>　供应商有下列情形之一的，依照政府采购法第七十七条第一款的规定追究法律责任：</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（一）向评审委员会、竞争性</w:t>
      </w:r>
      <w:r>
        <w:rPr>
          <w:rFonts w:hint="eastAsia" w:ascii="宋体" w:hAnsi="宋体" w:eastAsia="宋体" w:cs="宋体"/>
          <w:kern w:val="0"/>
          <w:sz w:val="24"/>
          <w:szCs w:val="24"/>
        </w:rPr>
        <w:t>磋商</w:t>
      </w:r>
      <w:r>
        <w:rPr>
          <w:rFonts w:ascii="宋体" w:hAnsi="宋体" w:eastAsia="宋体" w:cs="宋体"/>
          <w:kern w:val="0"/>
          <w:sz w:val="24"/>
          <w:szCs w:val="24"/>
        </w:rPr>
        <w:t>小组或者询价小组成员行贿或者提供其他不正当利益；</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（二）成交或者成交后无正当理由拒不与采购人签订政府采购合同；</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（三）未按照采购文件确定的事项签订政府采购合同；</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（四）将政府采购合同转包；</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（五）提供假冒伪劣产品；</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（六）擅自变更、中止或者终止政府采购合同。</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供应商有前款第一项规定情形的，成交、成交无效。评审阶段资格发生变化，供应商未依照本条例第二十一条的规定通知采购人和采购代理机构的，处以采购金额5‰的罚款，列入不良行为记录名单，成交、成交无效。</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Arial"/>
          <w:sz w:val="24"/>
          <w:szCs w:val="24"/>
        </w:rPr>
        <w:t>★</w:t>
      </w:r>
      <w:r>
        <w:rPr>
          <w:rFonts w:ascii="宋体" w:hAnsi="宋体" w:eastAsia="宋体" w:cs="Times New Roman"/>
          <w:sz w:val="24"/>
          <w:szCs w:val="24"/>
        </w:rPr>
        <w:t>《中华人民共和国政府采购法实施条例》</w:t>
      </w:r>
      <w:r>
        <w:rPr>
          <w:rFonts w:ascii="宋体" w:hAnsi="宋体" w:eastAsia="宋体" w:cs="宋体"/>
          <w:bCs/>
          <w:kern w:val="0"/>
          <w:sz w:val="24"/>
          <w:szCs w:val="24"/>
        </w:rPr>
        <w:t>第七十三条</w:t>
      </w:r>
      <w:r>
        <w:rPr>
          <w:rFonts w:ascii="宋体" w:hAnsi="宋体" w:eastAsia="宋体" w:cs="宋体"/>
          <w:kern w:val="0"/>
          <w:sz w:val="24"/>
          <w:szCs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Arial"/>
          <w:sz w:val="24"/>
          <w:szCs w:val="24"/>
        </w:rPr>
        <w:t>★</w:t>
      </w:r>
      <w:r>
        <w:rPr>
          <w:rFonts w:ascii="宋体" w:hAnsi="宋体" w:eastAsia="宋体" w:cs="Times New Roman"/>
          <w:sz w:val="24"/>
          <w:szCs w:val="24"/>
        </w:rPr>
        <w:t>《中华人民共和国政府采购法实施条例》</w:t>
      </w:r>
      <w:r>
        <w:rPr>
          <w:rFonts w:ascii="宋体" w:hAnsi="宋体" w:eastAsia="宋体" w:cs="宋体"/>
          <w:bCs/>
          <w:kern w:val="0"/>
          <w:sz w:val="24"/>
          <w:szCs w:val="24"/>
        </w:rPr>
        <w:t>第七十四条</w:t>
      </w:r>
      <w:r>
        <w:rPr>
          <w:rFonts w:ascii="宋体" w:hAnsi="宋体" w:eastAsia="宋体" w:cs="宋体"/>
          <w:kern w:val="0"/>
          <w:sz w:val="24"/>
          <w:szCs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（一）供应商直接或者间接从采购人或者采购代理机构处获得其他供应商的相关情况并修改其磋商文件或者响应文件；</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（二）供应商按照采购人或者采购代理机构的授意撤换、修改磋商文件或者响应文件；</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（三）供应商之间协商报价、技术方案等磋商文件或者响应文件的实质性内容；</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（四）属于同一集团、协会、商会等组织成员的供应商按照该组织要求协同参加政府采购活动；</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（五）供应商之间事先约定由某一特定供应商成交、成交；</w:t>
      </w:r>
    </w:p>
    <w:p>
      <w:pPr>
        <w:widowControl/>
        <w:spacing w:line="380" w:lineRule="exact"/>
        <w:jc w:val="left"/>
        <w:rPr>
          <w:rFonts w:ascii="宋体" w:hAnsi="宋体" w:eastAsia="宋体" w:cs="宋体"/>
          <w:kern w:val="0"/>
          <w:sz w:val="24"/>
          <w:szCs w:val="24"/>
        </w:rPr>
      </w:pPr>
      <w:r>
        <w:rPr>
          <w:rFonts w:ascii="宋体" w:hAnsi="宋体" w:eastAsia="宋体" w:cs="宋体"/>
          <w:kern w:val="0"/>
          <w:sz w:val="24"/>
          <w:szCs w:val="24"/>
        </w:rPr>
        <w:t>　　（六）供应商之间商定部分供应商放弃参加政府采购活动或者放弃成交、成交；</w:t>
      </w:r>
    </w:p>
    <w:p>
      <w:pPr>
        <w:widowControl/>
        <w:ind w:firstLine="480" w:firstLineChars="200"/>
        <w:jc w:val="left"/>
        <w:rPr>
          <w:b/>
          <w:sz w:val="32"/>
          <w:szCs w:val="32"/>
        </w:rPr>
      </w:pPr>
      <w:r>
        <w:rPr>
          <w:rFonts w:ascii="宋体" w:hAnsi="宋体" w:eastAsia="宋体" w:cs="宋体"/>
          <w:kern w:val="0"/>
          <w:sz w:val="24"/>
          <w:szCs w:val="24"/>
        </w:rPr>
        <w:t>（七）供应商与采购人或者采购代理机构之间、供应商相互之间，为谋求特定供应商成交、成交或者排斥其他供应商的其他串通行为。</w:t>
      </w:r>
    </w:p>
    <w:p>
      <w:pPr>
        <w:spacing w:line="400" w:lineRule="exact"/>
        <w:jc w:val="center"/>
        <w:rPr>
          <w:rFonts w:ascii="宋体" w:hAnsi="宋体" w:eastAsia="宋体" w:cs="Times New Roman"/>
          <w:sz w:val="24"/>
          <w:szCs w:val="24"/>
        </w:rPr>
      </w:pPr>
      <w:r>
        <w:rPr>
          <w:rFonts w:hint="eastAsia" w:ascii="宋体" w:hAnsi="宋体" w:eastAsia="宋体" w:cs="Times New Roman"/>
          <w:b/>
          <w:sz w:val="36"/>
          <w:szCs w:val="36"/>
        </w:rPr>
        <w:t>第三章  评审办法及评审标准</w:t>
      </w:r>
    </w:p>
    <w:p>
      <w:pPr>
        <w:spacing w:line="400" w:lineRule="exact"/>
        <w:ind w:firstLine="482" w:firstLineChars="200"/>
        <w:rPr>
          <w:rFonts w:ascii="宋体" w:hAnsi="宋体" w:eastAsia="宋体" w:cs="Times New Roman"/>
          <w:sz w:val="24"/>
          <w:szCs w:val="24"/>
        </w:rPr>
      </w:pPr>
      <w:r>
        <w:rPr>
          <w:rFonts w:hint="eastAsia" w:ascii="宋体" w:hAnsi="宋体" w:eastAsia="宋体" w:cs="Times New Roman"/>
          <w:b/>
          <w:sz w:val="24"/>
          <w:szCs w:val="24"/>
        </w:rPr>
        <w:t xml:space="preserve">第一条  </w:t>
      </w:r>
      <w:r>
        <w:rPr>
          <w:rFonts w:hint="eastAsia" w:ascii="宋体" w:hAnsi="宋体" w:eastAsia="宋体" w:cs="Times New Roman"/>
          <w:sz w:val="24"/>
          <w:szCs w:val="24"/>
        </w:rPr>
        <w:t>评审（磋商）按下列程序进行：</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（一）依法组建评审（磋商）委员会；</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（二）评审前准备；</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（三）资格审查；</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（四）技术标评审；</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（五）报价评审</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（六）完成评审报告。</w:t>
      </w:r>
    </w:p>
    <w:p>
      <w:pPr>
        <w:tabs>
          <w:tab w:val="center" w:pos="4153"/>
          <w:tab w:val="right" w:pos="8306"/>
        </w:tabs>
        <w:snapToGrid w:val="0"/>
        <w:spacing w:line="400" w:lineRule="exact"/>
        <w:ind w:firstLine="482" w:firstLineChars="200"/>
        <w:jc w:val="left"/>
        <w:rPr>
          <w:rFonts w:ascii="宋体" w:hAnsi="宋体" w:eastAsia="宋体" w:cs="Times New Roman"/>
          <w:sz w:val="24"/>
          <w:szCs w:val="24"/>
        </w:rPr>
      </w:pPr>
      <w:r>
        <w:rPr>
          <w:rFonts w:hint="eastAsia" w:ascii="宋体" w:hAnsi="宋体" w:eastAsia="宋体" w:cs="Times New Roman"/>
          <w:b/>
          <w:sz w:val="24"/>
          <w:szCs w:val="24"/>
        </w:rPr>
        <w:t>第二条</w:t>
      </w:r>
      <w:r>
        <w:rPr>
          <w:rFonts w:hint="eastAsia" w:ascii="宋体" w:hAnsi="宋体" w:eastAsia="宋体" w:cs="Times New Roman"/>
          <w:sz w:val="24"/>
          <w:szCs w:val="24"/>
        </w:rPr>
        <w:t xml:space="preserve">  采购机构依法组建由5人以上（含）奇数的人员组成的评审委员会（磋商小组），负责对</w:t>
      </w:r>
      <w:r>
        <w:rPr>
          <w:rFonts w:hint="eastAsia" w:ascii="Times New Roman" w:hAnsi="宋体" w:eastAsia="宋体" w:cs="Times New Roman"/>
          <w:sz w:val="24"/>
          <w:szCs w:val="18"/>
        </w:rPr>
        <w:t>磋商响应</w:t>
      </w:r>
      <w:r>
        <w:rPr>
          <w:rFonts w:hint="eastAsia" w:ascii="宋体" w:hAnsi="宋体" w:eastAsia="宋体" w:cs="Times New Roman"/>
          <w:sz w:val="24"/>
          <w:szCs w:val="24"/>
        </w:rPr>
        <w:t>文件进行审查、质询、评审和比较等。</w:t>
      </w:r>
      <w:r>
        <w:rPr>
          <w:rFonts w:hint="eastAsia" w:ascii="Times New Roman" w:hAnsi="宋体" w:eastAsia="宋体" w:cs="Times New Roman"/>
          <w:sz w:val="24"/>
          <w:szCs w:val="18"/>
        </w:rPr>
        <w:t>磋商</w:t>
      </w:r>
      <w:r>
        <w:rPr>
          <w:rFonts w:hint="eastAsia" w:ascii="宋体" w:hAnsi="宋体" w:eastAsia="宋体" w:cs="Times New Roman"/>
          <w:sz w:val="24"/>
          <w:szCs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eastAsia="宋体" w:cs="Times New Roman"/>
          <w:sz w:val="24"/>
          <w:szCs w:val="24"/>
        </w:rPr>
      </w:pPr>
      <w:r>
        <w:rPr>
          <w:rFonts w:hint="eastAsia" w:ascii="宋体" w:hAnsi="宋体" w:eastAsia="宋体" w:cs="Times New Roman"/>
          <w:b/>
          <w:sz w:val="24"/>
          <w:szCs w:val="24"/>
        </w:rPr>
        <w:t xml:space="preserve">第三条 </w:t>
      </w:r>
      <w:r>
        <w:rPr>
          <w:rFonts w:hint="eastAsia" w:ascii="宋体" w:hAnsi="宋体" w:eastAsia="宋体" w:cs="Times New Roman"/>
          <w:sz w:val="24"/>
          <w:szCs w:val="24"/>
        </w:rPr>
        <w:t xml:space="preserve"> 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eastAsia="宋体" w:cs="Times New Roman"/>
          <w:sz w:val="24"/>
          <w:szCs w:val="18"/>
        </w:rPr>
        <w:t>磋商响应方</w:t>
      </w:r>
      <w:r>
        <w:rPr>
          <w:rFonts w:hint="eastAsia" w:ascii="宋体" w:hAnsi="宋体" w:eastAsia="宋体" w:cs="Times New Roman"/>
          <w:sz w:val="24"/>
          <w:szCs w:val="24"/>
        </w:rPr>
        <w:t>接触。</w:t>
      </w:r>
    </w:p>
    <w:p>
      <w:pPr>
        <w:spacing w:line="4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第四条</w:t>
      </w:r>
      <w:r>
        <w:rPr>
          <w:rFonts w:hint="eastAsia" w:ascii="宋体" w:hAnsi="宋体" w:eastAsia="宋体" w:cs="Times New Roman"/>
          <w:sz w:val="24"/>
          <w:szCs w:val="24"/>
        </w:rPr>
        <w:t xml:space="preserve">  </w:t>
      </w:r>
      <w:r>
        <w:rPr>
          <w:rFonts w:hint="eastAsia" w:ascii="宋体" w:hAnsi="宋体" w:eastAsia="宋体" w:cs="Times New Roman"/>
          <w:b/>
          <w:sz w:val="24"/>
          <w:szCs w:val="24"/>
        </w:rPr>
        <w:t>本项目先进行资格符合性审查，再进行技术、价格磋商。其中资信和技术分占70%，报价分占30%。</w:t>
      </w:r>
    </w:p>
    <w:p>
      <w:pPr>
        <w:spacing w:line="400" w:lineRule="exact"/>
        <w:ind w:firstLine="463" w:firstLineChars="192"/>
        <w:rPr>
          <w:rFonts w:ascii="宋体" w:hAnsi="宋体" w:eastAsia="宋体" w:cs="Times New Roman"/>
          <w:b/>
          <w:sz w:val="24"/>
          <w:szCs w:val="24"/>
        </w:rPr>
      </w:pPr>
      <w:r>
        <w:rPr>
          <w:rFonts w:hint="eastAsia" w:ascii="宋体" w:hAnsi="宋体" w:eastAsia="宋体" w:cs="Times New Roman"/>
          <w:b/>
          <w:sz w:val="24"/>
          <w:szCs w:val="24"/>
        </w:rPr>
        <w:t>第五条  本项目采用综合评分法。评审委员会对通过评审的所有磋商响应方以总分由高到低前6名确定为入围供应商，并进行采购结果公示。</w:t>
      </w:r>
    </w:p>
    <w:p>
      <w:pPr>
        <w:widowControl/>
        <w:numPr>
          <w:ilvl w:val="0"/>
          <w:numId w:val="1"/>
        </w:numPr>
        <w:spacing w:line="300" w:lineRule="exact"/>
        <w:jc w:val="left"/>
        <w:rPr>
          <w:b/>
          <w:sz w:val="24"/>
          <w:szCs w:val="24"/>
        </w:rPr>
      </w:pPr>
      <w:r>
        <w:rPr>
          <w:rFonts w:hint="eastAsia" w:ascii="宋体" w:hAnsi="宋体" w:eastAsia="宋体" w:cs="Times New Roman"/>
          <w:b/>
          <w:sz w:val="24"/>
          <w:szCs w:val="24"/>
        </w:rPr>
        <w:t>资信及商务、技术评分表</w:t>
      </w:r>
    </w:p>
    <w:tbl>
      <w:tblPr>
        <w:tblStyle w:val="16"/>
        <w:tblW w:w="9782" w:type="dxa"/>
        <w:tblCellSpacing w:w="0" w:type="dxa"/>
        <w:tblInd w:w="-4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1559"/>
        <w:gridCol w:w="73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2" w:type="dxa"/>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cs="宋体" w:asciiTheme="minorEastAsia" w:hAnsiTheme="minorEastAsia"/>
                <w:kern w:val="0"/>
                <w:sz w:val="24"/>
                <w:szCs w:val="24"/>
              </w:rPr>
            </w:pPr>
            <w:bookmarkStart w:id="5" w:name="_Toc91899903"/>
            <w:r>
              <w:rPr>
                <w:rFonts w:hint="eastAsia" w:cs="宋体" w:asciiTheme="minorEastAsia" w:hAnsiTheme="minorEastAsia"/>
                <w:kern w:val="0"/>
                <w:sz w:val="24"/>
                <w:szCs w:val="24"/>
              </w:rPr>
              <w:t>序号</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考评项目</w:t>
            </w:r>
          </w:p>
        </w:tc>
        <w:tc>
          <w:tcPr>
            <w:tcW w:w="7371"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评分标准（细则）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cs="宋体" w:asciiTheme="minorEastAsia" w:hAnsiTheme="minorEastAsia"/>
                <w:kern w:val="0"/>
                <w:sz w:val="24"/>
                <w:szCs w:val="24"/>
              </w:rPr>
            </w:pPr>
            <w:r>
              <w:rPr>
                <w:rFonts w:cs="宋体" w:asciiTheme="minorEastAsia" w:hAnsiTheme="minorEastAsia"/>
                <w:kern w:val="0"/>
                <w:sz w:val="24"/>
                <w:szCs w:val="24"/>
              </w:rPr>
              <w:t>最近三年业绩情况（</w:t>
            </w:r>
            <w:r>
              <w:rPr>
                <w:rFonts w:hint="eastAsia" w:cs="宋体" w:asciiTheme="minorEastAsia" w:hAnsiTheme="minorEastAsia"/>
                <w:kern w:val="0"/>
                <w:sz w:val="24"/>
                <w:szCs w:val="24"/>
              </w:rPr>
              <w:t>30分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宋体" w:asciiTheme="minorEastAsia" w:hAnsiTheme="minorEastAsia"/>
                <w:kern w:val="0"/>
                <w:sz w:val="24"/>
                <w:szCs w:val="24"/>
              </w:rPr>
            </w:pPr>
            <w:r>
              <w:rPr>
                <w:rFonts w:hint="eastAsia" w:cs="Times New Roman" w:asciiTheme="minorEastAsia" w:hAnsiTheme="minorEastAsia"/>
                <w:sz w:val="24"/>
                <w:szCs w:val="24"/>
              </w:rPr>
              <w:t>2017-2019年度承担过中央、省、市、县级财政部门监督检查（资产评估）、重点绩效评价（评估、调查）及会计审计服务项目情况：每承担并完成一项省级及以上上述项目的得3分，市级每项2分，县级每项1分。其他市级以上部门（指非财政部门）组织的监督检查（资产评估）、重点绩效评价（评估、调查）及会计审计服务项目的每项得1分。2017-2019年度承担过上市公司年报审计任务的，每承担并完成一项的得1分。（提供业绩合同复印件，未提供者不得分，最高得30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1" w:hRule="atLeast"/>
          <w:tblCellSpacing w:w="0" w:type="dxa"/>
        </w:trPr>
        <w:tc>
          <w:tcPr>
            <w:tcW w:w="852" w:type="dxa"/>
            <w:vMerge w:val="restart"/>
            <w:tcBorders>
              <w:top w:val="outset" w:color="auto" w:sz="6" w:space="0"/>
              <w:left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559" w:type="dxa"/>
            <w:vMerge w:val="restart"/>
            <w:tcBorders>
              <w:top w:val="outset" w:color="auto" w:sz="6" w:space="0"/>
              <w:left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磋商响应方基本情况（</w:t>
            </w:r>
            <w:r>
              <w:rPr>
                <w:rFonts w:hint="eastAsia" w:cs="宋体" w:asciiTheme="minorEastAsia" w:hAnsiTheme="minorEastAsia"/>
                <w:kern w:val="0"/>
                <w:sz w:val="24"/>
                <w:szCs w:val="24"/>
              </w:rPr>
              <w:t>10分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hint="eastAsia" w:cs="Times New Roman" w:asciiTheme="minorEastAsia" w:hAnsiTheme="minorEastAsia"/>
                <w:sz w:val="24"/>
                <w:szCs w:val="24"/>
              </w:rPr>
            </w:pPr>
            <w:r>
              <w:rPr>
                <w:rFonts w:hint="eastAsia" w:cs="Times New Roman" w:asciiTheme="minorEastAsia" w:hAnsiTheme="minorEastAsia"/>
                <w:sz w:val="24"/>
                <w:szCs w:val="24"/>
              </w:rPr>
              <w:t>拥有中、高级专业技术职称或相关执业资格的人数在10人以上，得5分</w:t>
            </w:r>
            <w:r>
              <w:rPr>
                <w:rFonts w:cs="Times New Roman" w:asciiTheme="minorEastAsia" w:hAnsiTheme="minorEastAsia"/>
                <w:sz w:val="24"/>
                <w:szCs w:val="24"/>
              </w:rPr>
              <w:t>;8-9</w:t>
            </w:r>
            <w:r>
              <w:rPr>
                <w:rFonts w:hint="eastAsia" w:cs="Times New Roman" w:asciiTheme="minorEastAsia" w:hAnsiTheme="minorEastAsia"/>
                <w:sz w:val="24"/>
                <w:szCs w:val="24"/>
              </w:rPr>
              <w:t>人的得4分；5-7人的得2分；5人以下不得分。须提供养老保险证明及职称证明复印件，未提供者不得分。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7" w:hRule="atLeast"/>
          <w:tblCellSpacing w:w="0" w:type="dxa"/>
        </w:trPr>
        <w:tc>
          <w:tcPr>
            <w:tcW w:w="852" w:type="dxa"/>
            <w:vMerge w:val="continue"/>
            <w:tcBorders>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p>
        </w:tc>
        <w:tc>
          <w:tcPr>
            <w:tcW w:w="1559" w:type="dxa"/>
            <w:vMerge w:val="continue"/>
            <w:tcBorders>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组织机构完备，有健全的质量控制制度、风险控制制度、财务管</w:t>
            </w:r>
          </w:p>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理等制度，单位内控体系完善，得分0—5分。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852" w:type="dxa"/>
            <w:vMerge w:val="restart"/>
            <w:tcBorders>
              <w:top w:val="outset" w:color="auto" w:sz="6" w:space="0"/>
              <w:left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559" w:type="dxa"/>
            <w:vMerge w:val="restart"/>
            <w:tcBorders>
              <w:top w:val="outset" w:color="auto" w:sz="6" w:space="0"/>
              <w:left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履约情况及用户评价（</w:t>
            </w:r>
            <w:r>
              <w:rPr>
                <w:rFonts w:hint="eastAsia" w:cs="宋体" w:asciiTheme="minorEastAsia" w:hAnsiTheme="minorEastAsia"/>
                <w:kern w:val="0"/>
                <w:sz w:val="24"/>
                <w:szCs w:val="24"/>
              </w:rPr>
              <w:t>10分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履约情况好，用户评价好（参考省注协近三年无不良行为证明及用户单位评价），得10分。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9" w:hRule="atLeast"/>
          <w:tblCellSpacing w:w="0" w:type="dxa"/>
        </w:trPr>
        <w:tc>
          <w:tcPr>
            <w:tcW w:w="852" w:type="dxa"/>
            <w:vMerge w:val="continue"/>
            <w:tcBorders>
              <w:left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p>
        </w:tc>
        <w:tc>
          <w:tcPr>
            <w:tcW w:w="1559" w:type="dxa"/>
            <w:vMerge w:val="continue"/>
            <w:tcBorders>
              <w:left w:val="outset" w:color="auto" w:sz="6" w:space="0"/>
              <w:right w:val="outset" w:color="auto" w:sz="6" w:space="0"/>
            </w:tcBorders>
            <w:vAlign w:val="center"/>
          </w:tcPr>
          <w:p>
            <w:pPr>
              <w:widowControl/>
              <w:jc w:val="center"/>
              <w:rPr>
                <w:rFonts w:cs="宋体" w:asciiTheme="minorEastAsia" w:hAnsiTheme="minorEastAsia"/>
                <w:kern w:val="0"/>
                <w:sz w:val="24"/>
                <w:szCs w:val="24"/>
              </w:rPr>
            </w:pP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履约情况较好，用户评价较好（参考省注协近三年无不良行为证明及用户单位评价），得6分。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9" w:hRule="atLeast"/>
          <w:tblCellSpacing w:w="0" w:type="dxa"/>
        </w:trPr>
        <w:tc>
          <w:tcPr>
            <w:tcW w:w="852" w:type="dxa"/>
            <w:vMerge w:val="continue"/>
            <w:tcBorders>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p>
        </w:tc>
        <w:tc>
          <w:tcPr>
            <w:tcW w:w="1559" w:type="dxa"/>
            <w:vMerge w:val="continue"/>
            <w:tcBorders>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履约情况一般，用户评价一般（参考省注协近三年无不良行为证明及用户单位评价），得3分。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tblCellSpacing w:w="0" w:type="dxa"/>
        </w:trPr>
        <w:tc>
          <w:tcPr>
            <w:tcW w:w="852" w:type="dxa"/>
            <w:vMerge w:val="restart"/>
            <w:tcBorders>
              <w:top w:val="outset" w:color="auto" w:sz="6" w:space="0"/>
              <w:left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559" w:type="dxa"/>
            <w:vMerge w:val="restart"/>
            <w:tcBorders>
              <w:top w:val="outset" w:color="auto" w:sz="6" w:space="0"/>
              <w:left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服务方案</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w:t>
            </w:r>
            <w:r>
              <w:rPr>
                <w:rFonts w:hint="eastAsia" w:cs="宋体" w:asciiTheme="minorEastAsia" w:hAnsiTheme="minorEastAsia"/>
                <w:kern w:val="0"/>
                <w:sz w:val="24"/>
                <w:szCs w:val="24"/>
              </w:rPr>
              <w:t>13分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工作内容全面，重点突出，工作程序明确，质量技术保障措施全面、合理，保障实现服务承诺，建议有针对性（参考经典案例），服务响应能力强。根据内容横向比较，按由高到低评分。得10-13分。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tblCellSpacing w:w="0" w:type="dxa"/>
        </w:trPr>
        <w:tc>
          <w:tcPr>
            <w:tcW w:w="852" w:type="dxa"/>
            <w:vMerge w:val="continue"/>
            <w:tcBorders>
              <w:left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p>
        </w:tc>
        <w:tc>
          <w:tcPr>
            <w:tcW w:w="1559" w:type="dxa"/>
            <w:vMerge w:val="continue"/>
            <w:tcBorders>
              <w:left w:val="outset" w:color="auto" w:sz="6" w:space="0"/>
              <w:right w:val="outset" w:color="auto" w:sz="6" w:space="0"/>
            </w:tcBorders>
            <w:vAlign w:val="center"/>
          </w:tcPr>
          <w:p>
            <w:pPr>
              <w:widowControl/>
              <w:jc w:val="center"/>
              <w:rPr>
                <w:rFonts w:cs="宋体" w:asciiTheme="minorEastAsia" w:hAnsiTheme="minorEastAsia"/>
                <w:kern w:val="0"/>
                <w:sz w:val="24"/>
                <w:szCs w:val="24"/>
              </w:rPr>
            </w:pP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服务方案基本完善，方案质量较高，基本实现服务承诺，有一定建议，服务响应能力较强。得6-9分。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tblCellSpacing w:w="0" w:type="dxa"/>
        </w:trPr>
        <w:tc>
          <w:tcPr>
            <w:tcW w:w="852" w:type="dxa"/>
            <w:vMerge w:val="continue"/>
            <w:tcBorders>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p>
        </w:tc>
        <w:tc>
          <w:tcPr>
            <w:tcW w:w="1559" w:type="dxa"/>
            <w:vMerge w:val="continue"/>
            <w:tcBorders>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服务方案不够完善，方案质量较差，不能实现服务承诺，服务响应能力一般。得0-5分。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7" w:hRule="atLeast"/>
          <w:tblCellSpacing w:w="0" w:type="dxa"/>
        </w:trPr>
        <w:tc>
          <w:tcPr>
            <w:tcW w:w="85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公司基本情况（</w:t>
            </w:r>
            <w:r>
              <w:rPr>
                <w:rFonts w:hint="eastAsia" w:cs="宋体" w:asciiTheme="minorEastAsia" w:hAnsiTheme="minorEastAsia"/>
                <w:kern w:val="0"/>
                <w:sz w:val="24"/>
                <w:szCs w:val="24"/>
              </w:rPr>
              <w:t>5分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公司整体经营状况等综合实力，以磋商响应方提供的相关证明材料判断排名。第一名得5分，第二名得4.5分，依次递减，减完为止。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CellSpacing w:w="0" w:type="dxa"/>
        </w:trPr>
        <w:tc>
          <w:tcPr>
            <w:tcW w:w="85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标书制作（</w:t>
            </w:r>
            <w:r>
              <w:rPr>
                <w:rFonts w:hint="eastAsia" w:cs="宋体" w:asciiTheme="minorEastAsia" w:hAnsiTheme="minorEastAsia"/>
                <w:kern w:val="0"/>
                <w:sz w:val="24"/>
                <w:szCs w:val="24"/>
              </w:rPr>
              <w:t>2分</w:t>
            </w:r>
            <w:r>
              <w:rPr>
                <w:rFonts w:cs="宋体" w:asciiTheme="minorEastAsia" w:hAnsiTheme="minorEastAsia"/>
                <w:kern w:val="0"/>
                <w:sz w:val="24"/>
                <w:szCs w:val="24"/>
              </w:rPr>
              <w:t>）</w:t>
            </w:r>
          </w:p>
        </w:tc>
        <w:tc>
          <w:tcPr>
            <w:tcW w:w="7371" w:type="dxa"/>
            <w:tcBorders>
              <w:top w:val="outset" w:color="auto" w:sz="6" w:space="0"/>
              <w:left w:val="outset" w:color="auto" w:sz="6" w:space="0"/>
              <w:bottom w:val="outset" w:color="auto" w:sz="6" w:space="0"/>
              <w:right w:val="outset" w:color="auto" w:sz="6" w:space="0"/>
            </w:tcBorders>
            <w:vAlign w:val="center"/>
          </w:tcPr>
          <w:p>
            <w:pPr>
              <w:tabs>
                <w:tab w:val="center" w:pos="4153"/>
                <w:tab w:val="right" w:pos="8306"/>
              </w:tabs>
              <w:snapToGrid w:val="0"/>
              <w:spacing w:line="400" w:lineRule="exact"/>
              <w:jc w:val="left"/>
              <w:rPr>
                <w:rFonts w:cs="Times New Roman" w:asciiTheme="minorEastAsia" w:hAnsiTheme="minorEastAsia"/>
                <w:sz w:val="24"/>
                <w:szCs w:val="24"/>
              </w:rPr>
            </w:pPr>
            <w:r>
              <w:rPr>
                <w:rFonts w:hint="eastAsia" w:cs="Times New Roman" w:asciiTheme="minorEastAsia" w:hAnsiTheme="minorEastAsia"/>
                <w:sz w:val="24"/>
                <w:szCs w:val="24"/>
              </w:rPr>
              <w:t>磋商响应文件制作情况，得分0-2分。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52" w:type="dxa"/>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cs="宋体" w:asciiTheme="minorEastAsia" w:hAnsiTheme="minorEastAsia"/>
                <w:kern w:val="0"/>
                <w:sz w:val="24"/>
                <w:szCs w:val="24"/>
              </w:rPr>
            </w:pPr>
            <w:r>
              <w:rPr>
                <w:rFonts w:hint="eastAsia" w:cs="宋体" w:asciiTheme="minorEastAsia" w:hAnsiTheme="minorEastAsia"/>
                <w:kern w:val="0"/>
                <w:sz w:val="24"/>
                <w:szCs w:val="24"/>
              </w:rPr>
              <w:t>70分</w:t>
            </w:r>
          </w:p>
        </w:tc>
        <w:tc>
          <w:tcPr>
            <w:tcW w:w="7371"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p>
        </w:tc>
      </w:tr>
    </w:tbl>
    <w:p>
      <w:pPr>
        <w:widowControl/>
        <w:spacing w:line="360" w:lineRule="exact"/>
        <w:ind w:left="6" w:right="-514" w:rightChars="-245"/>
        <w:rPr>
          <w:rFonts w:ascii="宋体" w:hAnsi="宋体" w:eastAsia="宋体"/>
          <w:b/>
          <w:sz w:val="24"/>
        </w:rPr>
      </w:pPr>
    </w:p>
    <w:p>
      <w:pPr>
        <w:widowControl/>
        <w:spacing w:line="360" w:lineRule="exact"/>
        <w:ind w:left="6" w:right="-514" w:rightChars="-245"/>
        <w:rPr>
          <w:rFonts w:ascii="宋体" w:hAnsi="宋体" w:eastAsia="宋体"/>
          <w:b/>
          <w:sz w:val="24"/>
        </w:rPr>
      </w:pPr>
      <w:r>
        <w:rPr>
          <w:rFonts w:hint="eastAsia" w:ascii="宋体" w:hAnsi="宋体" w:eastAsia="宋体"/>
          <w:b/>
          <w:sz w:val="24"/>
        </w:rPr>
        <w:t>备注：1、为方便专家评审，请各供应商将本表编入磋商响应文件，并置于磋商响应文件目录之前。</w:t>
      </w:r>
    </w:p>
    <w:p>
      <w:pPr>
        <w:widowControl/>
        <w:spacing w:line="360" w:lineRule="exact"/>
        <w:ind w:right="-514" w:rightChars="-245" w:firstLine="723" w:firstLineChars="300"/>
        <w:rPr>
          <w:rFonts w:ascii="宋体" w:hAnsi="宋体" w:eastAsia="宋体"/>
          <w:b/>
          <w:sz w:val="24"/>
        </w:rPr>
      </w:pPr>
      <w:r>
        <w:rPr>
          <w:rFonts w:hint="eastAsia" w:ascii="宋体" w:hAnsi="宋体" w:eastAsia="宋体"/>
          <w:b/>
          <w:sz w:val="24"/>
        </w:rPr>
        <w:t>2、评分细则中要求提供的复印件均须编入电子磋商响应文件中，无须提供纸质材料，未按要求编入电子磋商响应文件中的该项评审不得分。</w:t>
      </w:r>
    </w:p>
    <w:p>
      <w:pPr>
        <w:adjustRightInd w:val="0"/>
        <w:snapToGrid w:val="0"/>
        <w:spacing w:line="40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第六条  评审步骤</w:t>
      </w:r>
    </w:p>
    <w:p>
      <w:pPr>
        <w:snapToGrid w:val="0"/>
        <w:spacing w:line="42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1、在资格审查时，如发现下列情形之一的，磋商响应文件将被视为无效响应：</w:t>
      </w:r>
    </w:p>
    <w:p>
      <w:pPr>
        <w:snapToGrid w:val="0"/>
        <w:spacing w:line="460" w:lineRule="exact"/>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b/>
          <w:bCs/>
          <w:sz w:val="24"/>
        </w:rPr>
        <w:t>磋商响应方因自身原因解密失败的；</w:t>
      </w:r>
    </w:p>
    <w:p>
      <w:pPr>
        <w:snapToGrid w:val="0"/>
        <w:spacing w:line="420" w:lineRule="exact"/>
        <w:ind w:firstLine="480" w:firstLineChars="200"/>
        <w:rPr>
          <w:rFonts w:ascii="宋体" w:hAnsi="宋体" w:eastAsia="宋体"/>
          <w:sz w:val="24"/>
        </w:rPr>
      </w:pPr>
      <w:r>
        <w:rPr>
          <w:rFonts w:hint="eastAsia" w:ascii="宋体" w:hAnsi="宋体" w:eastAsia="宋体"/>
          <w:sz w:val="24"/>
        </w:rPr>
        <w:t>2）</w:t>
      </w:r>
      <w:r>
        <w:rPr>
          <w:rFonts w:hint="eastAsia" w:ascii="宋体" w:hAnsi="宋体" w:eastAsia="宋体" w:cs="Arial"/>
          <w:sz w:val="24"/>
        </w:rPr>
        <w:t>磋商响应方</w:t>
      </w:r>
      <w:r>
        <w:rPr>
          <w:rFonts w:hint="eastAsia" w:ascii="宋体" w:hAnsi="宋体" w:eastAsia="宋体"/>
          <w:sz w:val="24"/>
        </w:rPr>
        <w:t>未能提供合格的资格文件；</w:t>
      </w:r>
    </w:p>
    <w:p>
      <w:pPr>
        <w:snapToGrid w:val="0"/>
        <w:spacing w:line="420" w:lineRule="exact"/>
        <w:ind w:firstLine="480" w:firstLineChars="200"/>
        <w:rPr>
          <w:rFonts w:ascii="宋体" w:hAnsi="宋体" w:eastAsia="宋体"/>
          <w:sz w:val="24"/>
        </w:rPr>
      </w:pPr>
      <w:r>
        <w:rPr>
          <w:rFonts w:hint="eastAsia" w:ascii="宋体" w:hAnsi="宋体" w:eastAsia="宋体"/>
          <w:snapToGrid w:val="0"/>
          <w:sz w:val="24"/>
        </w:rPr>
        <w:t>3）</w:t>
      </w:r>
      <w:r>
        <w:rPr>
          <w:rFonts w:hint="eastAsia" w:ascii="宋体" w:hAnsi="宋体" w:eastAsia="宋体" w:cs="Arial"/>
          <w:sz w:val="24"/>
        </w:rPr>
        <w:t>磋商响应方</w:t>
      </w:r>
      <w:r>
        <w:rPr>
          <w:rFonts w:hint="eastAsia" w:ascii="宋体" w:hAnsi="宋体" w:eastAsia="宋体"/>
          <w:sz w:val="24"/>
        </w:rPr>
        <w:t>应盖公章而未盖公章、未装订或活页</w:t>
      </w:r>
      <w:r>
        <w:rPr>
          <w:rFonts w:hint="eastAsia" w:ascii="宋体" w:hAnsi="宋体" w:eastAsia="宋体" w:cs="宋体"/>
          <w:sz w:val="24"/>
        </w:rPr>
        <w:t>装订、</w:t>
      </w:r>
      <w:r>
        <w:rPr>
          <w:rFonts w:hint="eastAsia" w:ascii="宋体" w:hAnsi="宋体" w:eastAsia="宋体"/>
          <w:sz w:val="24"/>
        </w:rPr>
        <w:t>正副本标书数量不足的、未有效授权、法定代表人授权书填写不完整或有涂改的；</w:t>
      </w:r>
    </w:p>
    <w:p>
      <w:pPr>
        <w:snapToGrid w:val="0"/>
        <w:spacing w:line="420" w:lineRule="exact"/>
        <w:ind w:firstLine="480" w:firstLineChars="200"/>
        <w:rPr>
          <w:rFonts w:ascii="宋体" w:hAnsi="宋体" w:eastAsia="宋体"/>
          <w:sz w:val="24"/>
        </w:rPr>
      </w:pPr>
      <w:r>
        <w:rPr>
          <w:rFonts w:hint="eastAsia" w:ascii="宋体" w:hAnsi="宋体" w:eastAsia="宋体"/>
          <w:sz w:val="24"/>
        </w:rPr>
        <w:t>4）</w:t>
      </w:r>
      <w:r>
        <w:rPr>
          <w:rFonts w:hint="eastAsia" w:ascii="宋体" w:hAnsi="宋体" w:eastAsia="宋体" w:cs="Arial"/>
          <w:sz w:val="24"/>
        </w:rPr>
        <w:t>磋商响应文件</w:t>
      </w:r>
      <w:r>
        <w:rPr>
          <w:rFonts w:hint="eastAsia" w:ascii="宋体" w:hAnsi="宋体" w:eastAsia="宋体"/>
          <w:sz w:val="24"/>
        </w:rPr>
        <w:t>内容虚假的；</w:t>
      </w:r>
    </w:p>
    <w:p>
      <w:pPr>
        <w:snapToGrid w:val="0"/>
        <w:spacing w:line="420" w:lineRule="exact"/>
        <w:ind w:firstLine="480" w:firstLineChars="200"/>
        <w:rPr>
          <w:rFonts w:ascii="宋体" w:hAnsi="宋体" w:eastAsia="宋体"/>
          <w:sz w:val="24"/>
        </w:rPr>
      </w:pPr>
      <w:r>
        <w:rPr>
          <w:rFonts w:hint="eastAsia" w:ascii="宋体" w:hAnsi="宋体" w:eastAsia="宋体"/>
          <w:sz w:val="24"/>
        </w:rPr>
        <w:t>5）</w:t>
      </w:r>
      <w:r>
        <w:rPr>
          <w:rFonts w:hint="eastAsia" w:ascii="宋体" w:hAnsi="宋体" w:eastAsia="宋体" w:cs="Arial"/>
          <w:sz w:val="24"/>
        </w:rPr>
        <w:t>磋商响应文件</w:t>
      </w:r>
      <w:r>
        <w:rPr>
          <w:rFonts w:hint="eastAsia" w:ascii="宋体" w:hAnsi="宋体" w:eastAsia="宋体"/>
          <w:sz w:val="24"/>
        </w:rPr>
        <w:t>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eastAsia="宋体"/>
          <w:sz w:val="24"/>
        </w:rPr>
      </w:pPr>
      <w:r>
        <w:rPr>
          <w:rFonts w:hint="eastAsia" w:ascii="宋体" w:hAnsi="宋体" w:eastAsia="宋体"/>
          <w:sz w:val="24"/>
        </w:rPr>
        <w:t>6）</w:t>
      </w:r>
      <w:r>
        <w:rPr>
          <w:rFonts w:hint="eastAsia" w:ascii="宋体" w:hAnsi="宋体" w:eastAsia="宋体" w:cs="Arial"/>
          <w:sz w:val="24"/>
        </w:rPr>
        <w:t>磋商响应文件</w:t>
      </w:r>
      <w:r>
        <w:rPr>
          <w:rFonts w:hint="eastAsia" w:ascii="宋体" w:hAnsi="宋体" w:eastAsia="宋体"/>
          <w:sz w:val="24"/>
        </w:rPr>
        <w:t>的关键内容字迹模糊、无法辨认的,或者</w:t>
      </w:r>
      <w:r>
        <w:rPr>
          <w:rFonts w:hint="eastAsia" w:ascii="宋体" w:hAnsi="宋体" w:eastAsia="宋体" w:cs="Arial"/>
          <w:sz w:val="24"/>
        </w:rPr>
        <w:t>磋商响应文件</w:t>
      </w:r>
      <w:r>
        <w:rPr>
          <w:rFonts w:hint="eastAsia" w:ascii="宋体" w:hAnsi="宋体" w:eastAsia="宋体"/>
          <w:sz w:val="24"/>
        </w:rPr>
        <w:t>中经修正的内容字迹模糊难以辩认或者修改处未按规定签名盖章的；</w:t>
      </w:r>
    </w:p>
    <w:p>
      <w:pPr>
        <w:snapToGrid w:val="0"/>
        <w:spacing w:line="420" w:lineRule="exact"/>
        <w:ind w:firstLine="480" w:firstLineChars="200"/>
        <w:rPr>
          <w:rFonts w:ascii="宋体" w:hAnsi="宋体" w:eastAsia="宋体"/>
          <w:sz w:val="24"/>
        </w:rPr>
      </w:pPr>
      <w:r>
        <w:rPr>
          <w:rFonts w:hint="eastAsia" w:ascii="宋体" w:hAnsi="宋体" w:eastAsia="宋体"/>
          <w:sz w:val="24"/>
        </w:rPr>
        <w:t>7）</w:t>
      </w:r>
      <w:r>
        <w:rPr>
          <w:rFonts w:hint="eastAsia" w:ascii="宋体" w:hAnsi="宋体" w:eastAsia="宋体" w:cs="Arial"/>
          <w:sz w:val="24"/>
        </w:rPr>
        <w:t>投标</w:t>
      </w:r>
      <w:r>
        <w:rPr>
          <w:rFonts w:hint="eastAsia" w:ascii="宋体" w:hAnsi="宋体" w:eastAsia="宋体"/>
          <w:sz w:val="24"/>
        </w:rPr>
        <w:t>有效期、交货期、质保期等不能满足采购文件实质性要求的；</w:t>
      </w:r>
    </w:p>
    <w:p>
      <w:pPr>
        <w:snapToGrid w:val="0"/>
        <w:spacing w:line="420" w:lineRule="exact"/>
        <w:ind w:firstLine="480" w:firstLineChars="200"/>
        <w:rPr>
          <w:rFonts w:ascii="宋体" w:hAnsi="宋体" w:eastAsia="宋体"/>
          <w:sz w:val="24"/>
        </w:rPr>
      </w:pPr>
      <w:r>
        <w:rPr>
          <w:rFonts w:hint="eastAsia" w:ascii="宋体" w:hAnsi="宋体" w:eastAsia="宋体"/>
          <w:sz w:val="24"/>
        </w:rPr>
        <w:t>8）</w:t>
      </w:r>
      <w:r>
        <w:rPr>
          <w:rFonts w:hint="eastAsia" w:ascii="宋体" w:hAnsi="宋体" w:eastAsia="宋体" w:cs="Arial"/>
          <w:sz w:val="24"/>
        </w:rPr>
        <w:t>磋商响应方</w:t>
      </w:r>
      <w:r>
        <w:rPr>
          <w:rFonts w:hint="eastAsia" w:ascii="宋体" w:hAnsi="宋体" w:eastAsia="宋体"/>
          <w:sz w:val="24"/>
        </w:rPr>
        <w:t>拒绝按采购文件修正原则对</w:t>
      </w:r>
      <w:r>
        <w:rPr>
          <w:rFonts w:hint="eastAsia" w:ascii="宋体" w:hAnsi="宋体" w:eastAsia="宋体" w:cs="Arial"/>
          <w:sz w:val="24"/>
        </w:rPr>
        <w:t>磋商响应文件</w:t>
      </w:r>
      <w:r>
        <w:rPr>
          <w:rFonts w:hint="eastAsia" w:ascii="宋体" w:hAnsi="宋体" w:eastAsia="宋体"/>
          <w:sz w:val="24"/>
        </w:rPr>
        <w:t>进行修正的；</w:t>
      </w:r>
    </w:p>
    <w:p>
      <w:pPr>
        <w:snapToGrid w:val="0"/>
        <w:spacing w:line="420" w:lineRule="exact"/>
        <w:ind w:firstLine="480" w:firstLineChars="200"/>
        <w:rPr>
          <w:rFonts w:ascii="宋体" w:hAnsi="宋体" w:eastAsia="宋体"/>
          <w:sz w:val="24"/>
        </w:rPr>
      </w:pPr>
      <w:r>
        <w:rPr>
          <w:rFonts w:hint="eastAsia" w:ascii="宋体" w:hAnsi="宋体" w:eastAsia="宋体"/>
          <w:sz w:val="24"/>
        </w:rPr>
        <w:t>9）不符合法律、法规和本采购文件规定的其他实质性要求的。</w:t>
      </w:r>
    </w:p>
    <w:p>
      <w:pPr>
        <w:snapToGrid w:val="0"/>
        <w:spacing w:line="420" w:lineRule="exact"/>
        <w:ind w:left="720" w:leftChars="228" w:hanging="241" w:hangingChars="100"/>
        <w:rPr>
          <w:rFonts w:ascii="宋体" w:hAnsi="宋体" w:eastAsia="宋体" w:cs="Times New Roman"/>
          <w:b/>
          <w:sz w:val="24"/>
          <w:szCs w:val="24"/>
        </w:rPr>
      </w:pPr>
      <w:r>
        <w:rPr>
          <w:rFonts w:hint="eastAsia" w:ascii="宋体" w:hAnsi="宋体" w:eastAsia="宋体" w:cs="Times New Roman"/>
          <w:b/>
          <w:sz w:val="24"/>
          <w:szCs w:val="24"/>
        </w:rPr>
        <w:t>2、在技术评议时，如发现下列情形之一的，磋商响应文件将被视为无效：</w:t>
      </w:r>
    </w:p>
    <w:p>
      <w:pPr>
        <w:snapToGrid w:val="0"/>
        <w:spacing w:line="420" w:lineRule="exact"/>
        <w:ind w:left="719" w:leftChars="228" w:hanging="240" w:hangingChars="100"/>
        <w:rPr>
          <w:rFonts w:ascii="宋体" w:hAnsi="宋体" w:eastAsia="宋体" w:cs="Times New Roman"/>
          <w:sz w:val="24"/>
          <w:szCs w:val="24"/>
        </w:rPr>
      </w:pPr>
      <w:r>
        <w:rPr>
          <w:rFonts w:hint="eastAsia" w:ascii="宋体" w:hAnsi="宋体" w:eastAsia="宋体" w:cs="Times New Roman"/>
          <w:sz w:val="24"/>
          <w:szCs w:val="24"/>
        </w:rPr>
        <w:t>1）明显不符合采购文件中规定的采购需求的响应方案；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2）与采购文件有重大偏离的磋商</w:t>
      </w:r>
      <w:r>
        <w:rPr>
          <w:rFonts w:hint="eastAsia" w:ascii="宋体" w:hAnsi="宋体" w:eastAsia="宋体" w:cs="Arial"/>
          <w:sz w:val="24"/>
          <w:szCs w:val="24"/>
        </w:rPr>
        <w:t>响应</w:t>
      </w:r>
      <w:r>
        <w:rPr>
          <w:rFonts w:hint="eastAsia" w:ascii="宋体" w:hAnsi="宋体" w:eastAsia="宋体" w:cs="Times New Roman"/>
          <w:sz w:val="24"/>
          <w:szCs w:val="24"/>
        </w:rPr>
        <w:t>文件</w:t>
      </w:r>
    </w:p>
    <w:p>
      <w:pPr>
        <w:snapToGrid w:val="0"/>
        <w:spacing w:line="42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3）不响应或者擅自改变采购文件实质性要求或者磋商响应文件有采购人不能接受的附加条件的</w:t>
      </w:r>
    </w:p>
    <w:p>
      <w:pPr>
        <w:snapToGrid w:val="0"/>
        <w:spacing w:line="420" w:lineRule="exact"/>
        <w:ind w:left="719" w:leftChars="228" w:hanging="240" w:hangingChars="100"/>
        <w:rPr>
          <w:rFonts w:ascii="宋体" w:hAnsi="宋体" w:eastAsia="宋体" w:cs="Times New Roman"/>
          <w:sz w:val="24"/>
          <w:szCs w:val="24"/>
        </w:rPr>
      </w:pPr>
      <w:r>
        <w:rPr>
          <w:rFonts w:hint="eastAsia" w:ascii="宋体" w:hAnsi="宋体" w:eastAsia="宋体" w:cs="Times New Roman"/>
          <w:sz w:val="24"/>
          <w:szCs w:val="24"/>
        </w:rPr>
        <w:t>4）磋商响应方技术方案不明确，存在一个或一个以上备选（替代）方案的。</w:t>
      </w:r>
    </w:p>
    <w:p>
      <w:pPr>
        <w:adjustRightInd w:val="0"/>
        <w:snapToGrid w:val="0"/>
        <w:spacing w:line="400" w:lineRule="exact"/>
        <w:ind w:firstLine="508" w:firstLineChars="211"/>
        <w:rPr>
          <w:rFonts w:ascii="宋体" w:hAnsi="宋体" w:eastAsia="宋体" w:cs="Times New Roman"/>
          <w:b/>
          <w:kern w:val="0"/>
          <w:sz w:val="24"/>
          <w:szCs w:val="24"/>
        </w:rPr>
      </w:pPr>
      <w:r>
        <w:rPr>
          <w:rFonts w:hint="eastAsia" w:ascii="宋体" w:hAnsi="宋体" w:eastAsia="宋体" w:cs="Times New Roman"/>
          <w:b/>
          <w:kern w:val="0"/>
          <w:sz w:val="24"/>
          <w:szCs w:val="24"/>
        </w:rPr>
        <w:t>3、最终报价</w:t>
      </w:r>
    </w:p>
    <w:p>
      <w:pPr>
        <w:tabs>
          <w:tab w:val="center" w:pos="4153"/>
          <w:tab w:val="right" w:pos="8306"/>
        </w:tabs>
        <w:snapToGrid w:val="0"/>
        <w:spacing w:line="380" w:lineRule="exact"/>
        <w:ind w:firstLine="472" w:firstLineChars="196"/>
        <w:jc w:val="left"/>
        <w:outlineLvl w:val="1"/>
        <w:rPr>
          <w:rFonts w:ascii="Times New Roman" w:hAnsi="宋体" w:eastAsia="宋体" w:cs="Times New Roman"/>
          <w:b/>
          <w:kern w:val="0"/>
          <w:sz w:val="24"/>
          <w:szCs w:val="24"/>
        </w:rPr>
      </w:pPr>
      <w:r>
        <w:rPr>
          <w:rFonts w:hint="eastAsia" w:ascii="Times New Roman" w:hAnsi="宋体" w:eastAsia="宋体" w:cs="Times New Roman"/>
          <w:b/>
          <w:kern w:val="0"/>
          <w:sz w:val="24"/>
          <w:szCs w:val="24"/>
        </w:rPr>
        <w:t>磋商小组根据采购文件规定的评分办法对各磋商供应商进行评分，并</w:t>
      </w:r>
      <w:r>
        <w:rPr>
          <w:rFonts w:hint="eastAsia" w:ascii="Times New Roman" w:hAnsi="宋体" w:eastAsia="宋体" w:cs="Times New Roman"/>
          <w:b/>
          <w:sz w:val="24"/>
          <w:szCs w:val="24"/>
        </w:rPr>
        <w:t>根据磋商响应方的方案、企业综合能力、对项目的投入等方面进行磋商和综合评审，同时</w:t>
      </w:r>
      <w:r>
        <w:rPr>
          <w:rFonts w:hint="eastAsia" w:ascii="Times New Roman" w:hAnsi="宋体" w:eastAsia="宋体" w:cs="Times New Roman"/>
          <w:b/>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pPr>
        <w:adjustRightInd w:val="0"/>
        <w:snapToGrid w:val="0"/>
        <w:spacing w:line="400" w:lineRule="exact"/>
        <w:ind w:firstLine="472" w:firstLineChars="196"/>
        <w:rPr>
          <w:rFonts w:ascii="宋体" w:hAnsi="宋体" w:eastAsia="宋体" w:cs="Times New Roman"/>
          <w:b/>
          <w:kern w:val="0"/>
          <w:sz w:val="24"/>
          <w:szCs w:val="24"/>
        </w:rPr>
      </w:pPr>
      <w:r>
        <w:rPr>
          <w:rFonts w:hint="eastAsia" w:ascii="宋体" w:hAnsi="宋体" w:eastAsia="宋体" w:cs="Times New Roman"/>
          <w:b/>
          <w:kern w:val="0"/>
          <w:sz w:val="24"/>
          <w:szCs w:val="24"/>
        </w:rPr>
        <w:t>4、报价计算</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4.1全部报价中，超过子项上限价的报价无效。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1.磋商响应方关于绩效评价业务按委托的需绩效评价的财政资金额不超过《浙江省中介机构参与绩效评价业务收费参考标准》计算收费价格的60%为上限进行报价。</w:t>
      </w:r>
    </w:p>
    <w:p>
      <w:pPr>
        <w:snapToGrid w:val="0"/>
        <w:spacing w:line="420" w:lineRule="exact"/>
        <w:ind w:firstLine="480" w:firstLineChars="200"/>
        <w:rPr>
          <w:rFonts w:ascii="宋体" w:hAnsi="宋体" w:eastAsia="宋体" w:cs="Times New Roman"/>
          <w:sz w:val="24"/>
          <w:szCs w:val="24"/>
        </w:rPr>
      </w:pP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2.绩效评价数据调查项目按总项目每个不超过3000元报价。</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3.预算项目绩效目标评审按总项目每个不超过12500元报价。</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4.财政专项检查辅助项目按委托的需专项检查的财政资金额不超过《临安区财政局专项检查费用参考标准》计算的收费价格为上限报价。</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4.2报价计算：</w:t>
      </w:r>
    </w:p>
    <w:p>
      <w:pPr>
        <w:snapToGrid w:val="0"/>
        <w:spacing w:line="42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rPr>
        <w:t>1.专项检查辅助服务报价得分（A:7分）</w:t>
      </w:r>
      <w:r>
        <w:rPr>
          <w:rFonts w:hint="eastAsia" w:ascii="宋体" w:hAnsi="宋体" w:eastAsia="宋体" w:cs="Times New Roman"/>
          <w:sz w:val="24"/>
          <w:szCs w:val="24"/>
        </w:rPr>
        <w:t>：</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报价的合理性：分析项目报价是否合理，报价范围是否完整，有否重大错漏项，磋商小组认为投标报价出现异常时，有权要求磋商响应方在磋商期间对报价的详细组成等事项作出解释和澄清，并确认其报价是否有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A分值计算方法：根据各磋商响应方的有效报价，以满足采购文件要求且价格最低的报价为基准价，其价格分为7分。其他磋商响应方的价格分统一按照下列公式计算：A报价得分＝(基准价/有效报价)×价格权值×100(精确到小数点后二位，由采购机构当场统一计算)。</w:t>
      </w:r>
    </w:p>
    <w:p>
      <w:pPr>
        <w:snapToGrid w:val="0"/>
        <w:spacing w:line="42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rPr>
        <w:t>2、预算项目绩效目标评审报价得分（B:10分）</w:t>
      </w:r>
      <w:r>
        <w:rPr>
          <w:rFonts w:hint="eastAsia" w:ascii="宋体" w:hAnsi="宋体" w:eastAsia="宋体" w:cs="Times New Roman"/>
          <w:sz w:val="24"/>
          <w:szCs w:val="24"/>
        </w:rPr>
        <w:t>：</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报价的合理性：分析项目报价是否合理，报价范围是否完整，有否重大错漏项，磋商小组认为投标报价出现异常时，有权要求磋商响应方在磋商期间对报价的详细组成等事项作出解释和澄清，并确认其报价是否有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B分值计算方法：根据各磋商响应方的有效报价，以满足采购文件要求且价格最低的报价为基准价，其价格分为10分。其他磋商响应方的价格分统一按照下列公式计算：B报价得分＝(基准价/有效报价)×价格权值×100(精确到小数点后二位，由采购机构当场统一计算)。</w:t>
      </w:r>
    </w:p>
    <w:p>
      <w:pPr>
        <w:snapToGrid w:val="0"/>
        <w:spacing w:line="42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rPr>
        <w:t>3、绩效评价数据调查报价得分（C:3分）</w:t>
      </w:r>
      <w:r>
        <w:rPr>
          <w:rFonts w:hint="eastAsia" w:ascii="宋体" w:hAnsi="宋体" w:eastAsia="宋体" w:cs="Times New Roman"/>
          <w:sz w:val="24"/>
          <w:szCs w:val="24"/>
        </w:rPr>
        <w:t>：</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报价的合理性：分析项目报价是否合理，报价范围是否完整，有否重大错漏项，磋商小组认为投标报价出现异常时，有权要求磋商响应方在磋商期间对报价的详细组成等事项作出解释和澄清，并确认其报价是否有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C分值计算方法：根据各磋商响应方的有效报价，以满足采购文件要求且价格最低的报价为基准价，其价格分为3分。其他磋商响应方的价格分统一按照下列公式计算：C报价得分＝(基准价/有效报价)×价格权值×100(精确到小数点后二位，由采购机构当场统一计算)。</w:t>
      </w:r>
    </w:p>
    <w:p>
      <w:pPr>
        <w:snapToGrid w:val="0"/>
        <w:spacing w:line="420" w:lineRule="exact"/>
        <w:ind w:firstLine="482" w:firstLineChars="200"/>
        <w:rPr>
          <w:rFonts w:ascii="宋体" w:hAnsi="宋体" w:eastAsia="宋体" w:cs="Times New Roman"/>
          <w:sz w:val="24"/>
          <w:szCs w:val="24"/>
        </w:rPr>
      </w:pPr>
      <w:r>
        <w:rPr>
          <w:rFonts w:hint="eastAsia" w:ascii="宋体" w:hAnsi="宋体" w:eastAsia="宋体" w:cs="Times New Roman"/>
          <w:b/>
          <w:bCs/>
          <w:sz w:val="24"/>
          <w:szCs w:val="24"/>
        </w:rPr>
        <w:t>4、绩效评价业务评价费率得分（D:10分）</w:t>
      </w:r>
      <w:r>
        <w:rPr>
          <w:rFonts w:hint="eastAsia" w:ascii="宋体" w:hAnsi="宋体" w:eastAsia="宋体" w:cs="Times New Roman"/>
          <w:sz w:val="24"/>
          <w:szCs w:val="24"/>
        </w:rPr>
        <w:t>：</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（1）费率的合理性：分析费率是否合理，范围是否完整，有否重大错漏项，磋商小组会认为费率出现异常时，有权要求磋商响应方在磋商期间对费率的详细组成等事项作出解释和澄清，并确认其费率是否有效。</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D分值计算方法：根据各磋商响应方的有效费率，以满足采购文件要求且费率最高的为基准价，其价格分为10分。其他磋商响应方的价格分统一按照下列公式计算：D得分＝(有效投标报价/基准价)×价格权值×100(精确到小数点后二位，由采购机构当场统一计算)。</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4.3如得分相同，磋商响应报价低者为成交供应商；如得分且磋商响应报价相联同的，技术性能得分高者为成交供应商。</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4.4报价包括食宿、交通、税金等费用，磋商响应方的报价中应充分考虑此相关费用。</w:t>
      </w:r>
    </w:p>
    <w:p>
      <w:pPr>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附：</w:t>
      </w:r>
    </w:p>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临安区财政局专项检查辅助服务费用参考标准</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715"/>
        <w:gridCol w:w="1523"/>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 w:val="24"/>
                <w:szCs w:val="24"/>
              </w:rPr>
            </w:pPr>
            <w:r>
              <w:rPr>
                <w:rFonts w:hint="eastAsia" w:ascii="宋体" w:hAnsi="宋体" w:eastAsia="宋体" w:cs="Times New Roman"/>
                <w:sz w:val="24"/>
                <w:szCs w:val="24"/>
              </w:rPr>
              <w:t>档次</w:t>
            </w:r>
          </w:p>
        </w:tc>
        <w:tc>
          <w:tcPr>
            <w:tcW w:w="3715"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财政拨款或补助资金</w:t>
            </w:r>
          </w:p>
        </w:tc>
        <w:tc>
          <w:tcPr>
            <w:tcW w:w="1523"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适用费率（千分之）</w:t>
            </w:r>
          </w:p>
        </w:tc>
        <w:tc>
          <w:tcPr>
            <w:tcW w:w="300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pPr>
              <w:snapToGrid w:val="0"/>
              <w:spacing w:line="42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371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补助20万元以下（含20万元）</w:t>
            </w:r>
          </w:p>
        </w:tc>
        <w:tc>
          <w:tcPr>
            <w:tcW w:w="1523"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p>
        </w:tc>
        <w:tc>
          <w:tcPr>
            <w:tcW w:w="300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保底2500元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pPr>
              <w:snapToGrid w:val="0"/>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371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补助20-50万元（含50万元 ）</w:t>
            </w:r>
          </w:p>
        </w:tc>
        <w:tc>
          <w:tcPr>
            <w:tcW w:w="1523"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p>
        </w:tc>
        <w:tc>
          <w:tcPr>
            <w:tcW w:w="300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p>
        </w:tc>
        <w:tc>
          <w:tcPr>
            <w:tcW w:w="371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补助50万元以上</w:t>
            </w:r>
          </w:p>
        </w:tc>
        <w:tc>
          <w:tcPr>
            <w:tcW w:w="1523"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0.5</w:t>
            </w:r>
          </w:p>
        </w:tc>
        <w:tc>
          <w:tcPr>
            <w:tcW w:w="300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最高不超过10万元</w:t>
            </w:r>
          </w:p>
        </w:tc>
      </w:tr>
    </w:tbl>
    <w:p>
      <w:pPr>
        <w:snapToGrid w:val="0"/>
        <w:spacing w:line="420" w:lineRule="exact"/>
        <w:ind w:firstLine="480" w:firstLineChars="200"/>
        <w:rPr>
          <w:rFonts w:ascii="宋体" w:hAnsi="宋体" w:eastAsia="宋体" w:cs="Times New Roman"/>
          <w:sz w:val="24"/>
          <w:szCs w:val="24"/>
        </w:rPr>
      </w:pPr>
    </w:p>
    <w:p>
      <w:pPr>
        <w:snapToGrid w:val="0"/>
        <w:spacing w:line="420" w:lineRule="exact"/>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浙江省中介机构参与绩效评价(评估)业务收费参考标准</w:t>
      </w:r>
    </w:p>
    <w:tbl>
      <w:tblPr>
        <w:tblStyle w:val="16"/>
        <w:tblW w:w="9200" w:type="dxa"/>
        <w:tblInd w:w="88" w:type="dxa"/>
        <w:tblLayout w:type="autofit"/>
        <w:tblCellMar>
          <w:top w:w="0" w:type="dxa"/>
          <w:left w:w="108" w:type="dxa"/>
          <w:bottom w:w="0" w:type="dxa"/>
          <w:right w:w="108" w:type="dxa"/>
        </w:tblCellMar>
      </w:tblPr>
      <w:tblGrid>
        <w:gridCol w:w="960"/>
        <w:gridCol w:w="1020"/>
        <w:gridCol w:w="3040"/>
        <w:gridCol w:w="1980"/>
        <w:gridCol w:w="2200"/>
      </w:tblGrid>
      <w:tr>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档次</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财政预算拨款额</w:t>
            </w: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适用费率（</w:t>
            </w:r>
            <w:r>
              <w:rPr>
                <w:rFonts w:hint="eastAsia" w:ascii="宋体" w:hAnsi="宋体" w:cs="宋体"/>
                <w:bCs/>
                <w:kern w:val="0"/>
                <w:sz w:val="24"/>
                <w:szCs w:val="24"/>
              </w:rPr>
              <w:t>千分之</w:t>
            </w:r>
            <w:r>
              <w:rPr>
                <w:rFonts w:hint="eastAsia" w:ascii="宋体" w:hAnsi="宋体" w:cs="宋体"/>
                <w:kern w:val="0"/>
                <w:sz w:val="24"/>
                <w:szCs w:val="24"/>
              </w:rPr>
              <w:t>）</w:t>
            </w:r>
          </w:p>
        </w:tc>
        <w:tc>
          <w:tcPr>
            <w:tcW w:w="2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10"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项目立项和预算安排评价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100万元及以下</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8-10</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100万元-500万元（含）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500万元-2000万元（含）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1.5-2</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2000万元-5000万元（含）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0.8-1</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5000万元-1亿元（含）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0.2-0.4</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1亿元-10亿元（含）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0.1-0.15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10亿元以上</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0.03-0.05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最高不超过50万元</w:t>
            </w:r>
          </w:p>
        </w:tc>
      </w:tr>
      <w:tr>
        <w:tblPrEx>
          <w:tblCellMar>
            <w:top w:w="0" w:type="dxa"/>
            <w:left w:w="108" w:type="dxa"/>
            <w:bottom w:w="0" w:type="dxa"/>
            <w:right w:w="108" w:type="dxa"/>
          </w:tblCellMar>
        </w:tblPrEx>
        <w:trPr>
          <w:trHeight w:val="51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档次</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实际投资总额</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适用费率（</w:t>
            </w:r>
            <w:r>
              <w:rPr>
                <w:rFonts w:hint="eastAsia" w:ascii="宋体" w:hAnsi="宋体" w:cs="宋体"/>
                <w:bCs/>
                <w:kern w:val="0"/>
                <w:sz w:val="24"/>
                <w:szCs w:val="24"/>
              </w:rPr>
              <w:t>千分之</w:t>
            </w:r>
            <w:r>
              <w:rPr>
                <w:rFonts w:hint="eastAsia" w:ascii="宋体" w:hAnsi="宋体" w:cs="宋体"/>
                <w:kern w:val="0"/>
                <w:sz w:val="24"/>
                <w:szCs w:val="24"/>
              </w:rPr>
              <w:t>）</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10"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运行过程和结果评价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100万元及以下</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8-10</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100万元-500万元（含）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3.5-5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500万元-2000万元（含）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2000万元-5000万元（含）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1-1.5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5000万元-1亿元（含）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0.6-0.8</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1亿元-10亿元（含）</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0.15-0.3</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10" w:hRule="atLeast"/>
        </w:trPr>
        <w:tc>
          <w:tcPr>
            <w:tcW w:w="9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10亿元以上</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0.08-0.1</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最高不超过100万元</w:t>
            </w:r>
          </w:p>
        </w:tc>
      </w:tr>
    </w:tbl>
    <w:p>
      <w:pPr>
        <w:snapToGrid w:val="0"/>
        <w:spacing w:line="420" w:lineRule="exact"/>
        <w:ind w:firstLine="480" w:firstLineChars="200"/>
        <w:rPr>
          <w:rFonts w:ascii="宋体" w:hAnsi="宋体" w:eastAsia="宋体" w:cs="Times New Roman"/>
          <w:sz w:val="24"/>
          <w:szCs w:val="24"/>
        </w:rPr>
      </w:pPr>
    </w:p>
    <w:p>
      <w:pPr>
        <w:snapToGrid w:val="0"/>
        <w:spacing w:line="400" w:lineRule="exact"/>
        <w:ind w:firstLine="482" w:firstLineChars="200"/>
        <w:rPr>
          <w:rFonts w:ascii="宋体" w:hAnsi="宋体"/>
          <w:b/>
          <w:sz w:val="24"/>
        </w:rPr>
      </w:pPr>
      <w:r>
        <w:rPr>
          <w:rFonts w:hint="eastAsia" w:ascii="Times New Roman" w:hAnsi="宋体" w:eastAsia="宋体" w:cs="Times New Roman"/>
          <w:b/>
          <w:kern w:val="0"/>
          <w:sz w:val="24"/>
          <w:szCs w:val="24"/>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snapToGrid w:val="0"/>
        <w:spacing w:line="400" w:lineRule="exact"/>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5、错误修正</w:t>
      </w:r>
    </w:p>
    <w:p>
      <w:pPr>
        <w:snapToGrid w:val="0"/>
        <w:spacing w:line="400" w:lineRule="exact"/>
        <w:ind w:left="719" w:leftChars="228" w:hanging="240" w:hangingChars="100"/>
        <w:rPr>
          <w:rFonts w:ascii="宋体" w:hAnsi="宋体" w:eastAsia="宋体" w:cs="Times New Roman"/>
          <w:sz w:val="24"/>
          <w:szCs w:val="24"/>
        </w:rPr>
      </w:pPr>
      <w:r>
        <w:rPr>
          <w:rFonts w:hint="eastAsia" w:ascii="宋体" w:hAnsi="宋体" w:eastAsia="宋体" w:cs="Arial"/>
          <w:sz w:val="24"/>
          <w:szCs w:val="24"/>
        </w:rPr>
        <w:t>报价</w:t>
      </w:r>
      <w:r>
        <w:rPr>
          <w:rFonts w:hint="eastAsia" w:ascii="宋体" w:hAnsi="宋体" w:eastAsia="宋体" w:cs="Times New Roman"/>
          <w:sz w:val="24"/>
          <w:szCs w:val="24"/>
        </w:rPr>
        <w:t>文件如果出现计算或表达上的错误，修正错误的原则如下：</w:t>
      </w:r>
    </w:p>
    <w:p>
      <w:pPr>
        <w:snapToGrid w:val="0"/>
        <w:spacing w:line="400" w:lineRule="exact"/>
        <w:ind w:firstLine="480" w:firstLineChars="200"/>
        <w:rPr>
          <w:rFonts w:ascii="宋体" w:hAnsi="宋体" w:eastAsia="宋体" w:cs="Arial"/>
          <w:kern w:val="0"/>
          <w:sz w:val="24"/>
          <w:szCs w:val="24"/>
        </w:rPr>
      </w:pPr>
      <w:r>
        <w:rPr>
          <w:rFonts w:hint="eastAsia" w:ascii="宋体" w:hAnsi="宋体" w:eastAsia="宋体" w:cs="Times New Roman"/>
          <w:sz w:val="24"/>
          <w:szCs w:val="24"/>
        </w:rPr>
        <w:t>1.报价一览表总价与报价明细表汇总数不一致的，</w:t>
      </w:r>
      <w:r>
        <w:rPr>
          <w:rFonts w:hint="eastAsia" w:ascii="宋体" w:hAnsi="宋体" w:eastAsia="宋体" w:cs="Arial"/>
          <w:kern w:val="0"/>
          <w:sz w:val="24"/>
          <w:szCs w:val="24"/>
        </w:rPr>
        <w:t>以开标一览表为准；</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2.大写金额和小写金额不一致的，以大写金额为准；</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3.总价金额与单价汇总金额不一致的，以单价金额计算结果为准；</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4.对不同文字文本磋商响应文件的解释发生异议的，以中文正本为准。</w:t>
      </w:r>
    </w:p>
    <w:p>
      <w:pPr>
        <w:snapToGrid w:val="0"/>
        <w:spacing w:line="4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按上述修正错误的原则及方法调整或修正</w:t>
      </w:r>
      <w:r>
        <w:rPr>
          <w:rFonts w:hint="eastAsia" w:ascii="宋体" w:hAnsi="宋体" w:eastAsia="宋体" w:cs="Times New Roman"/>
          <w:sz w:val="24"/>
          <w:szCs w:val="24"/>
        </w:rPr>
        <w:t>磋商响应文件</w:t>
      </w:r>
      <w:r>
        <w:rPr>
          <w:rFonts w:hint="eastAsia" w:ascii="宋体" w:hAnsi="宋体" w:eastAsia="宋体" w:cs="Times New Roman"/>
          <w:bCs/>
          <w:sz w:val="24"/>
          <w:szCs w:val="24"/>
        </w:rPr>
        <w:t>的报价，</w:t>
      </w:r>
      <w:r>
        <w:rPr>
          <w:rFonts w:hint="eastAsia" w:ascii="宋体" w:hAnsi="宋体" w:eastAsia="宋体" w:cs="Times New Roman"/>
          <w:sz w:val="24"/>
          <w:szCs w:val="24"/>
        </w:rPr>
        <w:t>磋商响应方</w:t>
      </w:r>
      <w:r>
        <w:rPr>
          <w:rFonts w:hint="eastAsia" w:ascii="宋体" w:hAnsi="宋体" w:eastAsia="宋体" w:cs="Times New Roman"/>
          <w:bCs/>
          <w:sz w:val="24"/>
          <w:szCs w:val="24"/>
        </w:rPr>
        <w:t>同意并签字确认后，调整后的报价对</w:t>
      </w:r>
      <w:r>
        <w:rPr>
          <w:rFonts w:hint="eastAsia" w:ascii="宋体" w:hAnsi="宋体" w:eastAsia="宋体" w:cs="Times New Roman"/>
          <w:sz w:val="24"/>
          <w:szCs w:val="24"/>
        </w:rPr>
        <w:t>磋商响应方</w:t>
      </w:r>
      <w:r>
        <w:rPr>
          <w:rFonts w:hint="eastAsia" w:ascii="宋体" w:hAnsi="宋体" w:eastAsia="宋体" w:cs="Times New Roman"/>
          <w:bCs/>
          <w:sz w:val="24"/>
          <w:szCs w:val="24"/>
        </w:rPr>
        <w:t>具有约束作用。如果</w:t>
      </w:r>
      <w:r>
        <w:rPr>
          <w:rFonts w:hint="eastAsia" w:ascii="宋体" w:hAnsi="宋体" w:eastAsia="宋体" w:cs="Times New Roman"/>
          <w:sz w:val="24"/>
          <w:szCs w:val="24"/>
        </w:rPr>
        <w:t>磋商响应方</w:t>
      </w:r>
      <w:r>
        <w:rPr>
          <w:rFonts w:hint="eastAsia" w:ascii="宋体" w:hAnsi="宋体" w:eastAsia="宋体" w:cs="Times New Roman"/>
          <w:bCs/>
          <w:sz w:val="24"/>
          <w:szCs w:val="24"/>
        </w:rPr>
        <w:t>不接受修正后的报价，则其磋商响应将作为无效处理。</w:t>
      </w:r>
    </w:p>
    <w:p>
      <w:pPr>
        <w:snapToGrid w:val="0"/>
        <w:spacing w:line="400" w:lineRule="exact"/>
        <w:ind w:left="720" w:leftChars="228" w:hanging="241" w:hangingChars="100"/>
        <w:rPr>
          <w:rFonts w:ascii="宋体" w:hAnsi="宋体" w:eastAsia="宋体" w:cs="Times New Roman"/>
          <w:b/>
          <w:sz w:val="24"/>
          <w:szCs w:val="24"/>
        </w:rPr>
      </w:pPr>
      <w:r>
        <w:rPr>
          <w:rFonts w:hint="eastAsia" w:ascii="宋体" w:hAnsi="宋体" w:eastAsia="宋体" w:cs="Times New Roman"/>
          <w:b/>
          <w:sz w:val="24"/>
          <w:szCs w:val="24"/>
        </w:rPr>
        <w:t>5、在报价评议时，如发现下列情形之一的，磋商响应文件将被视为无效：</w:t>
      </w:r>
    </w:p>
    <w:p>
      <w:pPr>
        <w:snapToGrid w:val="0"/>
        <w:spacing w:line="400" w:lineRule="exact"/>
        <w:ind w:left="719" w:leftChars="228" w:hanging="240" w:hangingChars="100"/>
        <w:rPr>
          <w:rFonts w:ascii="宋体" w:hAnsi="宋体" w:eastAsia="宋体" w:cs="Times New Roman"/>
          <w:sz w:val="24"/>
          <w:szCs w:val="24"/>
        </w:rPr>
      </w:pPr>
      <w:r>
        <w:rPr>
          <w:rFonts w:hint="eastAsia" w:ascii="宋体" w:hAnsi="宋体" w:eastAsia="宋体" w:cs="Times New Roman"/>
          <w:sz w:val="24"/>
          <w:szCs w:val="24"/>
        </w:rPr>
        <w:t>1）以赠送方式的报价；</w:t>
      </w:r>
    </w:p>
    <w:p>
      <w:pPr>
        <w:snapToGrid w:val="0"/>
        <w:spacing w:line="400" w:lineRule="exact"/>
        <w:ind w:left="719" w:leftChars="228" w:hanging="240" w:hangingChars="100"/>
        <w:rPr>
          <w:rFonts w:ascii="宋体" w:hAnsi="宋体" w:eastAsia="宋体" w:cs="Times New Roman"/>
          <w:sz w:val="24"/>
          <w:szCs w:val="24"/>
        </w:rPr>
      </w:pPr>
      <w:r>
        <w:rPr>
          <w:rFonts w:hint="eastAsia" w:ascii="宋体" w:hAnsi="宋体" w:eastAsia="宋体" w:cs="Times New Roman"/>
          <w:sz w:val="24"/>
          <w:szCs w:val="24"/>
        </w:rPr>
        <w:t>2）最终报价超出上限价的；</w:t>
      </w:r>
    </w:p>
    <w:p>
      <w:pPr>
        <w:snapToGrid w:val="0"/>
        <w:spacing w:line="400" w:lineRule="exact"/>
        <w:ind w:firstLine="482" w:firstLineChars="200"/>
        <w:rPr>
          <w:rFonts w:ascii="宋体" w:hAnsi="宋体" w:eastAsia="宋体" w:cs="Times New Roman"/>
          <w:bCs/>
          <w:sz w:val="24"/>
          <w:szCs w:val="24"/>
        </w:rPr>
      </w:pPr>
      <w:r>
        <w:rPr>
          <w:rFonts w:hint="eastAsia" w:ascii="宋体" w:hAnsi="宋体" w:eastAsia="宋体" w:cs="Times New Roman"/>
          <w:b/>
          <w:sz w:val="24"/>
          <w:szCs w:val="24"/>
        </w:rPr>
        <w:t>6、不符合法律、法规和本采购文件规定的其他实质性要求的（</w:t>
      </w:r>
      <w:r>
        <w:rPr>
          <w:rFonts w:hint="eastAsia" w:ascii="宋体" w:hAnsi="宋体" w:eastAsia="宋体" w:cs="Times New Roman"/>
          <w:bCs/>
          <w:sz w:val="24"/>
          <w:szCs w:val="24"/>
        </w:rPr>
        <w:t>实质上没有响应采购文件要求的磋商将被视为无效，但经</w:t>
      </w:r>
      <w:r>
        <w:rPr>
          <w:rFonts w:hint="eastAsia" w:ascii="宋体" w:hAnsi="宋体" w:eastAsia="宋体" w:cs="Times New Roman"/>
          <w:sz w:val="24"/>
          <w:szCs w:val="24"/>
        </w:rPr>
        <w:t>磋商小组</w:t>
      </w:r>
      <w:r>
        <w:rPr>
          <w:rFonts w:hint="eastAsia" w:ascii="宋体" w:hAnsi="宋体" w:eastAsia="宋体" w:cs="Times New Roman"/>
          <w:bCs/>
          <w:sz w:val="24"/>
          <w:szCs w:val="24"/>
        </w:rPr>
        <w:t>认定属于</w:t>
      </w:r>
      <w:r>
        <w:rPr>
          <w:rFonts w:hint="eastAsia" w:ascii="宋体" w:hAnsi="宋体" w:eastAsia="宋体" w:cs="Times New Roman"/>
          <w:sz w:val="24"/>
          <w:szCs w:val="24"/>
        </w:rPr>
        <w:t>磋商响应方</w:t>
      </w:r>
      <w:r>
        <w:rPr>
          <w:rFonts w:hint="eastAsia" w:ascii="宋体" w:hAnsi="宋体" w:eastAsia="宋体" w:cs="Times New Roman"/>
          <w:bCs/>
          <w:sz w:val="24"/>
          <w:szCs w:val="24"/>
        </w:rPr>
        <w:t>疏忽、笔误所造成的差错，应当允许其在磋商结束之前进行修改或者补正</w:t>
      </w:r>
      <w:r>
        <w:rPr>
          <w:rFonts w:hint="eastAsia" w:ascii="宋体" w:hAnsi="宋体" w:eastAsia="宋体" w:cs="Times New Roman"/>
          <w:b/>
          <w:sz w:val="24"/>
          <w:szCs w:val="24"/>
        </w:rPr>
        <w:t>）</w:t>
      </w:r>
      <w:r>
        <w:rPr>
          <w:rFonts w:hint="eastAsia" w:ascii="宋体" w:hAnsi="宋体" w:eastAsia="宋体" w:cs="Times New Roman"/>
          <w:bCs/>
          <w:sz w:val="24"/>
          <w:szCs w:val="24"/>
        </w:rPr>
        <w:t>。</w:t>
      </w:r>
    </w:p>
    <w:p>
      <w:pPr>
        <w:adjustRightInd w:val="0"/>
        <w:snapToGrid w:val="0"/>
        <w:spacing w:line="400" w:lineRule="exact"/>
        <w:ind w:firstLine="48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第七条 磋商内容的保密</w:t>
      </w:r>
    </w:p>
    <w:p>
      <w:pPr>
        <w:adjustRightInd w:val="0"/>
        <w:snapToGrid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1）磋商开始后，直到宣布成交结果止，凡属于审查、澄清、评价和比较的所有资料，都不应向磋商响应方或与磋商无关的其他人泄露。</w:t>
      </w:r>
    </w:p>
    <w:p>
      <w:pPr>
        <w:adjustRightInd w:val="0"/>
        <w:snapToGrid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2）在磋商响应文件的审查、澄清、评价和比较以及确定成交供应商过程中，磋商响应方对采购机构和磋商小组施加影响的任何行为，都将导致取消资格。</w:t>
      </w:r>
    </w:p>
    <w:p>
      <w:pPr>
        <w:adjustRightInd w:val="0"/>
        <w:snapToGrid w:val="0"/>
        <w:spacing w:line="400" w:lineRule="exact"/>
        <w:ind w:firstLine="48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第八条  磋商响应文件的澄清</w:t>
      </w: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5"/>
    </w:p>
    <w:p>
      <w:pPr>
        <w:widowControl/>
        <w:spacing w:line="400" w:lineRule="exact"/>
        <w:jc w:val="left"/>
        <w:rPr>
          <w:rFonts w:ascii="宋体" w:hAnsi="宋体" w:eastAsia="宋体" w:cs="Times New Roman"/>
          <w:sz w:val="24"/>
          <w:szCs w:val="24"/>
        </w:rPr>
      </w:pPr>
    </w:p>
    <w:p>
      <w:pPr>
        <w:snapToGrid w:val="0"/>
        <w:spacing w:beforeLines="50" w:afterLines="50"/>
        <w:jc w:val="center"/>
        <w:rPr>
          <w:rFonts w:ascii="Times New Roman" w:hAnsi="宋体" w:eastAsia="宋体" w:cs="Times New Roman"/>
          <w:b/>
          <w:sz w:val="36"/>
          <w:szCs w:val="36"/>
        </w:rPr>
      </w:pPr>
      <w:r>
        <w:rPr>
          <w:rFonts w:hint="eastAsia" w:ascii="宋体" w:hAnsi="宋体" w:eastAsia="宋体" w:cs="Times New Roman"/>
          <w:b/>
          <w:sz w:val="36"/>
          <w:szCs w:val="36"/>
        </w:rPr>
        <w:t xml:space="preserve">第四章 </w:t>
      </w:r>
      <w:r>
        <w:rPr>
          <w:rFonts w:hint="eastAsia" w:ascii="宋体" w:hAnsi="宋体" w:eastAsia="宋体" w:cs="Times New Roman"/>
          <w:b/>
          <w:spacing w:val="40"/>
          <w:kern w:val="0"/>
          <w:sz w:val="36"/>
          <w:szCs w:val="36"/>
        </w:rPr>
        <w:t xml:space="preserve"> 采购</w:t>
      </w:r>
      <w:r>
        <w:rPr>
          <w:rFonts w:hint="eastAsia" w:ascii="Times New Roman" w:hAnsi="宋体" w:eastAsia="宋体" w:cs="Times New Roman"/>
          <w:b/>
          <w:sz w:val="36"/>
          <w:szCs w:val="36"/>
        </w:rPr>
        <w:t>需求</w:t>
      </w:r>
    </w:p>
    <w:p>
      <w:pPr>
        <w:spacing w:line="400" w:lineRule="exact"/>
        <w:rPr>
          <w:rFonts w:hint="eastAsia" w:ascii="宋体" w:hAnsi="宋体" w:eastAsia="宋体"/>
          <w:bCs/>
          <w:sz w:val="24"/>
        </w:rPr>
      </w:pPr>
      <w:r>
        <w:rPr>
          <w:rFonts w:hint="eastAsia" w:ascii="宋体" w:hAnsi="宋体" w:eastAsia="宋体"/>
          <w:bCs/>
          <w:sz w:val="24"/>
        </w:rPr>
        <w:t>一、采购内容：2020-2022年委托第三方服务机构绩效评价（评估）、绩效目标评审、绩效数据调查、财政专项检查辅助服务资格项目（协议签定之日起～2022年12月31日止）。</w:t>
      </w:r>
    </w:p>
    <w:p>
      <w:pPr>
        <w:spacing w:line="400" w:lineRule="exact"/>
        <w:rPr>
          <w:rFonts w:ascii="宋体" w:hAnsi="宋体" w:eastAsia="宋体"/>
          <w:bCs/>
          <w:sz w:val="24"/>
        </w:rPr>
      </w:pPr>
      <w:r>
        <w:rPr>
          <w:rFonts w:hint="eastAsia" w:ascii="宋体" w:hAnsi="宋体" w:eastAsia="宋体"/>
          <w:bCs/>
          <w:sz w:val="24"/>
        </w:rPr>
        <w:t>二、采购要求：</w:t>
      </w:r>
    </w:p>
    <w:p>
      <w:pPr>
        <w:ind w:firstLine="480" w:firstLineChars="200"/>
        <w:rPr>
          <w:rFonts w:hint="eastAsia" w:ascii="宋体" w:hAnsi="宋体" w:eastAsia="宋体"/>
          <w:bCs/>
          <w:sz w:val="24"/>
        </w:rPr>
      </w:pPr>
      <w:r>
        <w:rPr>
          <w:rFonts w:hint="eastAsia" w:ascii="宋体" w:hAnsi="宋体" w:eastAsia="宋体"/>
          <w:bCs/>
          <w:sz w:val="24"/>
        </w:rPr>
        <w:t>1、根据《中华人民共和国政府采购法》有关规定，临安区财政局对2020-2022年委托第三方服务机构开展绩效评价及专项检查辅助服务有关业务采取竞争性磋商的方式选择第三方服务机构。主要业务包括：财政资金绩效评价（评估）、预算项目绩效目标评审、绩效评价数据调查、财政专项检查辅助服务业务。本次政府采购先通过竞争性磋商确认报价优惠费率、2017-2019年历史业绩、专业人员配备等基础上，在入围第三方服务机构中确定6家具体受托的第三方服务机构，并签署委托协议。</w:t>
      </w:r>
    </w:p>
    <w:p>
      <w:pPr>
        <w:ind w:firstLine="480" w:firstLineChars="200"/>
        <w:rPr>
          <w:rFonts w:ascii="宋体" w:hAnsi="宋体" w:eastAsia="宋体"/>
          <w:bCs/>
          <w:sz w:val="24"/>
        </w:rPr>
      </w:pPr>
      <w:r>
        <w:rPr>
          <w:rFonts w:hint="eastAsia" w:ascii="宋体" w:hAnsi="宋体" w:eastAsia="宋体"/>
          <w:bCs/>
          <w:sz w:val="24"/>
        </w:rPr>
        <w:t>★如有效响应供应商少于6家（含）的，以上标的最终入围家数根据有效投标数量的80%和拟入围家数按孰低确定（入围家数按四舍五入）。</w:t>
      </w:r>
    </w:p>
    <w:p>
      <w:pPr>
        <w:spacing w:line="400" w:lineRule="exact"/>
        <w:rPr>
          <w:rFonts w:ascii="宋体" w:hAnsi="宋体" w:eastAsia="宋体"/>
          <w:bCs/>
          <w:sz w:val="24"/>
        </w:rPr>
      </w:pPr>
      <w:r>
        <w:rPr>
          <w:rFonts w:hint="eastAsia" w:ascii="宋体" w:hAnsi="宋体" w:eastAsia="宋体"/>
          <w:bCs/>
          <w:sz w:val="24"/>
        </w:rPr>
        <w:t>2、质量标准及验收：</w:t>
      </w:r>
    </w:p>
    <w:p>
      <w:pPr>
        <w:spacing w:line="400" w:lineRule="exact"/>
        <w:rPr>
          <w:rFonts w:ascii="宋体" w:hAnsi="宋体" w:eastAsia="宋体"/>
          <w:bCs/>
          <w:sz w:val="24"/>
        </w:rPr>
      </w:pPr>
      <w:r>
        <w:rPr>
          <w:rFonts w:hint="eastAsia" w:ascii="宋体" w:hAnsi="宋体" w:eastAsia="宋体"/>
          <w:bCs/>
          <w:sz w:val="24"/>
        </w:rPr>
        <w:t>（1）服从国家法律、地方法规等相关招投标的规定、要求。</w:t>
      </w:r>
    </w:p>
    <w:p>
      <w:pPr>
        <w:spacing w:line="400" w:lineRule="exact"/>
        <w:rPr>
          <w:rFonts w:ascii="宋体" w:hAnsi="宋体" w:eastAsia="宋体"/>
          <w:bCs/>
          <w:sz w:val="24"/>
        </w:rPr>
      </w:pPr>
      <w:r>
        <w:rPr>
          <w:rFonts w:hint="eastAsia" w:ascii="宋体" w:hAnsi="宋体" w:eastAsia="宋体"/>
          <w:bCs/>
          <w:sz w:val="24"/>
        </w:rPr>
        <w:t>（2）通过各级监督部门的审核，程序合法、有效。</w:t>
      </w:r>
    </w:p>
    <w:p>
      <w:pPr>
        <w:spacing w:line="400" w:lineRule="exact"/>
        <w:rPr>
          <w:rFonts w:ascii="宋体" w:hAnsi="宋体" w:eastAsia="宋体"/>
          <w:bCs/>
          <w:sz w:val="24"/>
        </w:rPr>
      </w:pPr>
      <w:r>
        <w:rPr>
          <w:rFonts w:hint="eastAsia" w:ascii="宋体" w:hAnsi="宋体" w:eastAsia="宋体"/>
          <w:bCs/>
          <w:sz w:val="24"/>
        </w:rPr>
        <w:t>3、其他要求：</w:t>
      </w:r>
    </w:p>
    <w:p>
      <w:pPr>
        <w:spacing w:line="400" w:lineRule="exact"/>
        <w:rPr>
          <w:rFonts w:ascii="宋体" w:hAnsi="宋体" w:eastAsia="宋体"/>
          <w:bCs/>
          <w:sz w:val="24"/>
        </w:rPr>
      </w:pPr>
      <w:r>
        <w:rPr>
          <w:rFonts w:hint="eastAsia" w:ascii="宋体" w:hAnsi="宋体" w:eastAsia="宋体"/>
          <w:bCs/>
          <w:sz w:val="24"/>
        </w:rPr>
        <w:t xml:space="preserve">（1）每家参加临安区财政局委托业务时应派遣项目小组，其中项目负责人应具备注册会计师执业资格，专业技术人员若干人，因业务需要增加或变更技术人员时，其名单须事先征得财政部门同意。财政部门将根据复核结果，要求中标单位更换不符合要求的技术人员。   </w:t>
      </w:r>
    </w:p>
    <w:p>
      <w:pPr>
        <w:spacing w:line="400" w:lineRule="exact"/>
        <w:rPr>
          <w:rFonts w:ascii="宋体" w:hAnsi="宋体" w:eastAsia="宋体"/>
          <w:bCs/>
          <w:sz w:val="24"/>
        </w:rPr>
      </w:pPr>
      <w:r>
        <w:rPr>
          <w:rFonts w:hint="eastAsia" w:ascii="宋体" w:hAnsi="宋体" w:eastAsia="宋体"/>
          <w:bCs/>
          <w:sz w:val="24"/>
        </w:rPr>
        <w:t>（2）预算项目绩效目标评审要求每个项目参加评审的专家不少于5人。</w:t>
      </w:r>
    </w:p>
    <w:p>
      <w:pPr>
        <w:spacing w:line="400" w:lineRule="exact"/>
        <w:rPr>
          <w:rFonts w:ascii="宋体" w:hAnsi="宋体" w:eastAsia="宋体"/>
          <w:bCs/>
          <w:sz w:val="24"/>
        </w:rPr>
      </w:pPr>
      <w:r>
        <w:rPr>
          <w:rFonts w:hint="eastAsia" w:ascii="宋体" w:hAnsi="宋体" w:eastAsia="宋体"/>
          <w:bCs/>
          <w:sz w:val="24"/>
        </w:rPr>
        <w:t xml:space="preserve">（3）绩效评价报告应包括以下内容：项目基本概况，项目支出明细情况、项目预期与实际对比的绩效情况、评价报告文字部分（应包括政策背景、实施情况、实施进展、资金来源及运用情况、财务管理情况等基本概况、项目绩效及评价结论、评价中发现的问题、相关建议等内容）。      </w:t>
      </w:r>
    </w:p>
    <w:p>
      <w:pPr>
        <w:snapToGrid w:val="0"/>
        <w:spacing w:line="480" w:lineRule="exact"/>
        <w:ind w:firstLine="2338" w:firstLineChars="647"/>
        <w:rPr>
          <w:rFonts w:hint="eastAsia" w:ascii="宋体" w:hAnsi="宋体" w:eastAsia="宋体" w:cs="Times New Roman"/>
          <w:b/>
          <w:sz w:val="36"/>
          <w:szCs w:val="36"/>
        </w:rPr>
      </w:pPr>
    </w:p>
    <w:p>
      <w:pPr>
        <w:snapToGrid w:val="0"/>
        <w:spacing w:line="480" w:lineRule="exact"/>
        <w:ind w:firstLine="2338" w:firstLineChars="647"/>
        <w:rPr>
          <w:rFonts w:hint="eastAsia" w:ascii="宋体" w:hAnsi="宋体" w:eastAsia="宋体" w:cs="Times New Roman"/>
          <w:b/>
          <w:sz w:val="36"/>
          <w:szCs w:val="36"/>
        </w:rPr>
      </w:pPr>
    </w:p>
    <w:p>
      <w:pPr>
        <w:snapToGrid w:val="0"/>
        <w:spacing w:line="480" w:lineRule="exact"/>
        <w:ind w:firstLine="2338" w:firstLineChars="647"/>
        <w:rPr>
          <w:rFonts w:ascii="宋体" w:hAnsi="宋体" w:eastAsia="宋体" w:cs="Times New Roman"/>
          <w:b/>
          <w:sz w:val="36"/>
          <w:szCs w:val="36"/>
        </w:rPr>
      </w:pPr>
      <w:bookmarkStart w:id="8" w:name="_GoBack"/>
      <w:bookmarkEnd w:id="8"/>
      <w:r>
        <w:rPr>
          <w:rFonts w:hint="eastAsia" w:ascii="宋体" w:hAnsi="宋体" w:eastAsia="宋体" w:cs="Times New Roman"/>
          <w:b/>
          <w:sz w:val="36"/>
          <w:szCs w:val="36"/>
        </w:rPr>
        <w:t>第五章  合同主要条款指引</w:t>
      </w:r>
    </w:p>
    <w:p>
      <w:pPr>
        <w:snapToGrid w:val="0"/>
        <w:spacing w:line="360" w:lineRule="auto"/>
        <w:ind w:firstLine="2640" w:firstLineChars="1100"/>
        <w:rPr>
          <w:rFonts w:ascii="宋体" w:hAnsi="宋体" w:eastAsia="宋体" w:cs="Times New Roman"/>
          <w:sz w:val="24"/>
          <w:szCs w:val="24"/>
        </w:rPr>
      </w:pPr>
      <w:r>
        <w:rPr>
          <w:rFonts w:hint="eastAsia" w:ascii="宋体" w:hAnsi="Courier New" w:eastAsia="宋体" w:cs="Times New Roman"/>
          <w:sz w:val="24"/>
          <w:szCs w:val="24"/>
        </w:rPr>
        <w:t>（具体专用条款由采购人提供）</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eastAsia="宋体" w:cs="宋体"/>
          <w:color w:val="000000"/>
          <w:sz w:val="24"/>
          <w:szCs w:val="24"/>
          <w:u w:val="single"/>
        </w:rPr>
        <w:t>              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乙方：</w:t>
      </w:r>
      <w:r>
        <w:rPr>
          <w:rFonts w:hint="eastAsia" w:ascii="宋体" w:hAnsi="宋体" w:eastAsia="宋体" w:cs="宋体"/>
          <w:color w:val="000000"/>
          <w:sz w:val="24"/>
          <w:szCs w:val="24"/>
          <w:u w:val="single"/>
        </w:rPr>
        <w:t>              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通过竞争性磋商的方式，确定乙方为甲方的供货单位，甲乙双方通过友好协商，同意按下述条款签署本合同书（以下简称“合同”）。</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一、项目概况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1.项目名称：</w:t>
      </w:r>
    </w:p>
    <w:p>
      <w:pPr>
        <w:spacing w:line="360" w:lineRule="auto"/>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2.项目编号：</w:t>
      </w:r>
    </w:p>
    <w:p>
      <w:pPr>
        <w:spacing w:line="360" w:lineRule="auto"/>
        <w:ind w:firstLine="480" w:firstLineChars="200"/>
        <w:jc w:val="left"/>
        <w:rPr>
          <w:rFonts w:ascii="宋体" w:hAnsi="宋体" w:eastAsia="宋体" w:cs="宋体"/>
          <w:b/>
          <w:bCs/>
          <w:color w:val="000000"/>
          <w:sz w:val="24"/>
          <w:szCs w:val="24"/>
        </w:rPr>
      </w:pPr>
      <w:r>
        <w:rPr>
          <w:rFonts w:hint="eastAsia" w:ascii="宋体" w:hAnsi="宋体" w:eastAsia="宋体" w:cs="宋体"/>
          <w:color w:val="000000"/>
          <w:sz w:val="24"/>
          <w:szCs w:val="24"/>
        </w:rPr>
        <w:t>3.服务内容（范围）：</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二、项目要求</w:t>
      </w:r>
    </w:p>
    <w:p>
      <w:pPr>
        <w:spacing w:line="360" w:lineRule="auto"/>
        <w:jc w:val="left"/>
        <w:rPr>
          <w:rFonts w:ascii="宋体" w:hAnsi="宋体" w:eastAsia="宋体" w:cs="宋体"/>
          <w:b/>
          <w:bCs/>
          <w:color w:val="000000"/>
          <w:sz w:val="24"/>
          <w:szCs w:val="24"/>
        </w:rPr>
      </w:pP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三、合同金额及付款方式</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1.合同金额（大写）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2.付款方式：在成交供应商完成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后一个月内支付合同款项的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元；整体项目完成并验收合格后7个工作日内支付本合同款项的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%，即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四、甲方的权利和义务</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五、乙方的权利和义务</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六、合同工期</w:t>
      </w:r>
    </w:p>
    <w:p>
      <w:pPr>
        <w:spacing w:line="360" w:lineRule="auto"/>
        <w:ind w:firstLine="480" w:firstLineChars="200"/>
        <w:jc w:val="left"/>
        <w:rPr>
          <w:rFonts w:ascii="宋体" w:hAnsi="宋体" w:eastAsia="宋体" w:cs="宋体"/>
          <w:b/>
          <w:bCs/>
          <w:color w:val="000000"/>
          <w:sz w:val="24"/>
          <w:szCs w:val="24"/>
        </w:rPr>
      </w:pPr>
      <w:r>
        <w:rPr>
          <w:rFonts w:hint="eastAsia" w:ascii="宋体" w:hAnsi="宋体" w:eastAsia="宋体" w:cs="宋体"/>
          <w:color w:val="000000"/>
          <w:sz w:val="24"/>
          <w:szCs w:val="24"/>
        </w:rPr>
        <w:t>合同工期总日历天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七、售后服务要求 </w:t>
      </w:r>
    </w:p>
    <w:p>
      <w:pPr>
        <w:spacing w:line="360" w:lineRule="auto"/>
        <w:ind w:firstLine="482" w:firstLineChars="200"/>
        <w:jc w:val="left"/>
        <w:rPr>
          <w:rFonts w:ascii="宋体" w:hAnsi="宋体" w:eastAsia="宋体" w:cs="宋体"/>
          <w:color w:val="000000"/>
          <w:sz w:val="24"/>
          <w:szCs w:val="24"/>
        </w:rPr>
      </w:pPr>
      <w:r>
        <w:rPr>
          <w:rFonts w:hint="eastAsia" w:ascii="宋体" w:hAnsi="宋体" w:eastAsia="宋体" w:cs="宋体"/>
          <w:b/>
          <w:bCs/>
          <w:color w:val="000000"/>
          <w:sz w:val="24"/>
          <w:szCs w:val="24"/>
        </w:rPr>
        <w:t>八、违约责任</w:t>
      </w:r>
      <w:r>
        <w:rPr>
          <w:rFonts w:hint="eastAsia" w:ascii="宋体" w:hAnsi="宋体" w:eastAsia="宋体" w:cs="宋体"/>
          <w:color w:val="000000"/>
          <w:sz w:val="24"/>
          <w:szCs w:val="24"/>
        </w:rPr>
        <w:t> </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九、提出异议的时间和方法  </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十、争议的解决</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1.双方当事人对本合同的订立、解释、履行、效力等发生争议的，应友好协商解决；协商不成的，双方同意向乙方所在地仲裁委员会提交仲裁并接受其仲裁规则。</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2.在仲裁期间，除提交仲裁审理的事项外，合同其它事项和条款仍应继续履行。</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十一、不可抗力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任何一方由于不可抗力原因不能履行合同时，应在不可抗力事件结束后 1 天内向对方通报，以减轻可能给对方造成的损失，在取得有关机构的不可抗力证明或双方谅解确认后，允许延期履行或修订合同，并根据情况可部分或全部免于承担违约责任。</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十二、合同生效与终止</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1.本合同在甲乙双方法人代表或其授权代理人签字盖章之日起生效。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2.除本通用条款的规定，甲方乙方履行合同全部义务，完工结算价款支付完毕，乙方向甲方交付服务结果后，本合同即告终止。</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3.合同的权利义务终止后，委托人受托人应当遵循诚实信用原则，履行通知、协助、保密等义务。</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十三、合同解除</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1.甲方乙方协商一致，可以解除合同。</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2.甲方不按合同规定支付合同款，乙方有权解除合同。</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3.合同解除后，不影响双方在合同中约定的结算和清理条款的效力。</w:t>
      </w:r>
    </w:p>
    <w:p>
      <w:pPr>
        <w:spacing w:line="360" w:lineRule="auto"/>
        <w:ind w:firstLine="482" w:firstLineChars="20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十四、其它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所有经一方或双方签署确认的文件（包括会议纪要、补充协议、往来信函）、采购文件和响应承诺文件、合同的附件及《中标/成交通知书》均为本合同不可分割的有效组成部分，与本合同具有同等的法律效力和履约义务，其生效日期为签字盖章确认之日期。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2.如一方地址、电话、传真号码有变更，应在变更当日内书面通知对方，否则，应承担相应责任。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3.未经甲方书面同意，乙方不得擅自向第三方转让其应履行的合同项下的义务。</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4.本合同一式三份，甲方、乙方、鉴证方各执一份。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5.本合同签约履约地点：浙江省杭州市临安区。</w:t>
      </w:r>
    </w:p>
    <w:p>
      <w:pPr>
        <w:spacing w:line="360" w:lineRule="auto"/>
        <w:jc w:val="left"/>
        <w:rPr>
          <w:rFonts w:ascii="宋体" w:hAnsi="宋体" w:eastAsia="宋体" w:cs="宋体"/>
          <w:color w:val="000000"/>
          <w:sz w:val="24"/>
          <w:szCs w:val="24"/>
        </w:rPr>
      </w:pPr>
    </w:p>
    <w:p>
      <w:pPr>
        <w:spacing w:line="360" w:lineRule="auto"/>
        <w:jc w:val="left"/>
        <w:rPr>
          <w:rFonts w:ascii="宋体" w:hAnsi="宋体" w:eastAsia="宋体" w:cs="宋体"/>
          <w:color w:val="000000"/>
          <w:sz w:val="24"/>
          <w:szCs w:val="24"/>
        </w:rPr>
      </w:pP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甲方：（公章）                          乙方：（公章）</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住所：                                 住所：</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法人代表或授权代理人（签字）：          法人代表或授权代理人（签字）：               </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日期：                                 日期：</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电话：                                 电话：</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传真：                                 传真：</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开户银行：                             开户银行：</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帐号：                                 帐号：    </w:t>
      </w:r>
    </w:p>
    <w:p>
      <w:pPr>
        <w:spacing w:line="360" w:lineRule="auto"/>
        <w:ind w:firstLine="482" w:firstLineChars="200"/>
        <w:jc w:val="left"/>
        <w:rPr>
          <w:rFonts w:ascii="宋体" w:hAnsi="宋体" w:eastAsia="宋体" w:cs="宋体"/>
          <w:b/>
          <w:bCs/>
          <w:color w:val="000000"/>
          <w:sz w:val="24"/>
          <w:szCs w:val="24"/>
        </w:rPr>
      </w:pPr>
    </w:p>
    <w:p>
      <w:pPr>
        <w:adjustRightInd w:val="0"/>
        <w:snapToGrid w:val="0"/>
        <w:spacing w:line="460" w:lineRule="exact"/>
        <w:ind w:firstLine="480"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鉴证方（盖章）：杭州市公共资源交易中心临安分中心</w:t>
      </w:r>
    </w:p>
    <w:p>
      <w:pPr>
        <w:adjustRightInd w:val="0"/>
        <w:snapToGrid w:val="0"/>
        <w:spacing w:line="460" w:lineRule="exact"/>
        <w:ind w:firstLine="480"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法定（授权）代表人：</w:t>
      </w:r>
    </w:p>
    <w:p>
      <w:pPr>
        <w:adjustRightInd w:val="0"/>
        <w:snapToGrid w:val="0"/>
        <w:spacing w:line="460" w:lineRule="exact"/>
        <w:ind w:firstLine="360" w:firstLineChars="15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地址：临安区行政服务中心B座4楼</w:t>
      </w:r>
    </w:p>
    <w:p>
      <w:pPr>
        <w:adjustRightInd w:val="0"/>
        <w:snapToGrid w:val="0"/>
        <w:spacing w:line="460" w:lineRule="exact"/>
        <w:ind w:firstLine="480"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电话：0571-23616016</w:t>
      </w:r>
    </w:p>
    <w:p>
      <w:pPr>
        <w:adjustRightInd w:val="0"/>
        <w:snapToGrid w:val="0"/>
        <w:spacing w:line="460" w:lineRule="exact"/>
        <w:ind w:firstLine="480"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传真：0571-23616007                        签订时间：   年  月  日</w:t>
      </w: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adjustRightInd w:val="0"/>
        <w:snapToGrid w:val="0"/>
        <w:spacing w:beforeLines="50" w:afterLines="50" w:line="460" w:lineRule="exact"/>
        <w:ind w:left="1" w:firstLine="770" w:firstLineChars="213"/>
        <w:jc w:val="center"/>
        <w:rPr>
          <w:rFonts w:ascii="宋体" w:hAnsi="宋体" w:eastAsia="宋体" w:cs="Times New Roman"/>
          <w:b/>
          <w:snapToGrid w:val="0"/>
          <w:kern w:val="0"/>
          <w:sz w:val="36"/>
          <w:szCs w:val="36"/>
        </w:rPr>
      </w:pPr>
    </w:p>
    <w:p>
      <w:pPr>
        <w:pStyle w:val="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磋商响应文件格式</w:t>
      </w:r>
    </w:p>
    <w:p>
      <w:pPr>
        <w:snapToGrid w:val="0"/>
        <w:spacing w:beforeLines="50" w:after="50"/>
        <w:rPr>
          <w:rFonts w:ascii="宋体" w:hAnsi="宋体" w:eastAsia="宋体"/>
          <w:b/>
          <w:sz w:val="24"/>
        </w:rPr>
      </w:pPr>
      <w:r>
        <w:rPr>
          <w:rFonts w:hint="eastAsia" w:ascii="宋体" w:hAnsi="宋体" w:eastAsia="宋体"/>
          <w:sz w:val="24"/>
        </w:rPr>
        <w:t>封面格式</w:t>
      </w:r>
      <w:r>
        <w:rPr>
          <w:rFonts w:hint="eastAsia" w:ascii="宋体" w:hAnsi="宋体" w:eastAsia="宋体"/>
          <w:b/>
          <w:sz w:val="24"/>
        </w:rPr>
        <w:t xml:space="preserve">                                       </w:t>
      </w:r>
      <w:r>
        <w:rPr>
          <w:rFonts w:hint="eastAsia" w:ascii="宋体" w:hAnsi="宋体" w:eastAsia="宋体"/>
          <w:bCs/>
          <w:sz w:val="24"/>
        </w:rPr>
        <w:t>正本或副本</w:t>
      </w:r>
    </w:p>
    <w:p>
      <w:pPr>
        <w:snapToGrid w:val="0"/>
        <w:spacing w:beforeLines="50" w:after="50"/>
        <w:jc w:val="right"/>
        <w:rPr>
          <w:rFonts w:ascii="宋体" w:hAnsi="宋体" w:eastAsia="宋体"/>
          <w:bCs/>
          <w:sz w:val="24"/>
        </w:rPr>
      </w:pPr>
      <w:r>
        <w:rPr>
          <w:rFonts w:ascii="宋体" w:hAnsi="宋体" w:eastAsia="宋体"/>
          <w:sz w:val="24"/>
        </w:rPr>
        <w:t xml:space="preserve">                                            </w:t>
      </w:r>
    </w:p>
    <w:p>
      <w:pPr>
        <w:ind w:right="-110"/>
        <w:jc w:val="center"/>
        <w:rPr>
          <w:rFonts w:ascii="宋体" w:hAnsi="宋体" w:eastAsia="宋体"/>
          <w:spacing w:val="40"/>
          <w:sz w:val="24"/>
        </w:rPr>
      </w:pPr>
      <w:r>
        <w:rPr>
          <w:rFonts w:hint="eastAsia" w:ascii="宋体" w:hAnsi="宋体" w:eastAsia="宋体"/>
          <w:spacing w:val="40"/>
          <w:sz w:val="24"/>
        </w:rPr>
        <w:t>***项目名称</w:t>
      </w:r>
    </w:p>
    <w:p>
      <w:pPr>
        <w:spacing w:beforeLines="100" w:line="240" w:lineRule="atLeast"/>
        <w:ind w:right="-108"/>
        <w:jc w:val="center"/>
        <w:rPr>
          <w:rFonts w:ascii="宋体" w:hAnsi="宋体" w:eastAsia="宋体"/>
          <w:sz w:val="24"/>
        </w:rPr>
      </w:pPr>
      <w:r>
        <w:rPr>
          <w:rFonts w:hint="eastAsia" w:ascii="宋体" w:hAnsi="宋体" w:eastAsia="宋体"/>
          <w:sz w:val="24"/>
        </w:rPr>
        <w:t>项目编号：************** （标项*）</w:t>
      </w:r>
    </w:p>
    <w:p>
      <w:pPr>
        <w:spacing w:after="100" w:afterAutospacing="1" w:line="400" w:lineRule="exact"/>
        <w:ind w:right="-108"/>
        <w:jc w:val="center"/>
        <w:rPr>
          <w:rFonts w:ascii="宋体" w:hAnsi="宋体" w:eastAsia="宋体"/>
          <w:b/>
          <w:spacing w:val="40"/>
          <w:sz w:val="24"/>
        </w:rPr>
      </w:pPr>
    </w:p>
    <w:p>
      <w:pPr>
        <w:spacing w:after="100" w:afterAutospacing="1" w:line="400" w:lineRule="exact"/>
        <w:ind w:right="-108"/>
        <w:jc w:val="center"/>
        <w:rPr>
          <w:rFonts w:ascii="宋体" w:hAnsi="宋体" w:eastAsia="宋体"/>
          <w:b/>
          <w:spacing w:val="40"/>
          <w:sz w:val="24"/>
        </w:rPr>
      </w:pP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资</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信</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文</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件</w:t>
      </w:r>
    </w:p>
    <w:p>
      <w:pPr>
        <w:spacing w:line="500" w:lineRule="exact"/>
        <w:ind w:right="532"/>
        <w:rPr>
          <w:rFonts w:ascii="宋体" w:hAnsi="宋体" w:eastAsia="宋体"/>
          <w:sz w:val="24"/>
        </w:rPr>
      </w:pPr>
    </w:p>
    <w:p>
      <w:pPr>
        <w:spacing w:line="500" w:lineRule="exact"/>
        <w:ind w:right="532"/>
        <w:rPr>
          <w:rFonts w:ascii="宋体" w:hAnsi="宋体" w:eastAsia="宋体"/>
          <w:sz w:val="24"/>
        </w:rPr>
      </w:pPr>
    </w:p>
    <w:p>
      <w:pPr>
        <w:spacing w:line="500" w:lineRule="exact"/>
        <w:ind w:right="532"/>
        <w:rPr>
          <w:rFonts w:ascii="宋体" w:hAnsi="宋体" w:eastAsia="宋体"/>
          <w:sz w:val="24"/>
        </w:rPr>
      </w:pPr>
    </w:p>
    <w:p>
      <w:pPr>
        <w:spacing w:line="600" w:lineRule="exact"/>
        <w:ind w:right="532" w:firstLine="480" w:firstLineChars="200"/>
        <w:rPr>
          <w:rFonts w:ascii="宋体" w:hAnsi="宋体" w:eastAsia="宋体"/>
          <w:sz w:val="24"/>
        </w:rPr>
      </w:pPr>
      <w:r>
        <w:rPr>
          <w:rFonts w:hint="eastAsia" w:ascii="宋体" w:hAnsi="宋体" w:eastAsia="宋体"/>
          <w:sz w:val="24"/>
        </w:rPr>
        <w:t>单位全称（公章）：</w:t>
      </w:r>
    </w:p>
    <w:p>
      <w:pPr>
        <w:spacing w:line="600" w:lineRule="exact"/>
        <w:ind w:right="532" w:firstLine="480" w:firstLineChars="200"/>
        <w:rPr>
          <w:rFonts w:ascii="宋体" w:hAnsi="宋体" w:eastAsia="宋体"/>
          <w:sz w:val="24"/>
        </w:rPr>
      </w:pPr>
      <w:r>
        <w:rPr>
          <w:rFonts w:hint="eastAsia" w:ascii="宋体" w:hAnsi="宋体" w:eastAsia="宋体"/>
          <w:sz w:val="24"/>
        </w:rPr>
        <w:t>地    址：</w:t>
      </w:r>
    </w:p>
    <w:p>
      <w:pPr>
        <w:spacing w:line="600" w:lineRule="exact"/>
        <w:ind w:right="532" w:firstLine="480" w:firstLineChars="200"/>
        <w:rPr>
          <w:rFonts w:ascii="宋体" w:hAnsi="宋体" w:eastAsia="宋体"/>
          <w:sz w:val="24"/>
        </w:rPr>
      </w:pPr>
      <w:r>
        <w:rPr>
          <w:rFonts w:hint="eastAsia" w:ascii="宋体" w:hAnsi="宋体" w:eastAsia="宋体"/>
          <w:sz w:val="24"/>
        </w:rPr>
        <w:t>时    间：</w:t>
      </w:r>
    </w:p>
    <w:p>
      <w:pPr>
        <w:snapToGrid w:val="0"/>
        <w:spacing w:before="50" w:after="50"/>
        <w:rPr>
          <w:rFonts w:ascii="宋体" w:hAnsi="宋体" w:eastAsia="宋体"/>
          <w:b/>
          <w:sz w:val="24"/>
        </w:rPr>
      </w:pPr>
    </w:p>
    <w:p>
      <w:pPr>
        <w:snapToGrid w:val="0"/>
        <w:spacing w:before="50" w:after="50"/>
        <w:rPr>
          <w:rFonts w:ascii="宋体" w:hAnsi="宋体" w:eastAsia="宋体"/>
          <w:sz w:val="24"/>
        </w:rPr>
      </w:pPr>
    </w:p>
    <w:p>
      <w:pPr>
        <w:snapToGrid w:val="0"/>
        <w:spacing w:before="50" w:after="50"/>
        <w:rPr>
          <w:rFonts w:ascii="宋体" w:hAnsi="宋体" w:eastAsia="宋体"/>
          <w:sz w:val="24"/>
        </w:rPr>
      </w:pPr>
    </w:p>
    <w:p>
      <w:pPr>
        <w:snapToGrid w:val="0"/>
        <w:spacing w:before="50" w:after="50"/>
        <w:rPr>
          <w:rFonts w:ascii="宋体" w:hAnsi="宋体" w:eastAsia="宋体"/>
          <w:sz w:val="24"/>
        </w:rPr>
      </w:pPr>
    </w:p>
    <w:p>
      <w:pPr>
        <w:snapToGrid w:val="0"/>
        <w:spacing w:before="50" w:after="50"/>
        <w:rPr>
          <w:rFonts w:ascii="宋体" w:hAnsi="宋体" w:eastAsia="宋体"/>
          <w:sz w:val="24"/>
        </w:rPr>
      </w:pPr>
    </w:p>
    <w:p>
      <w:pPr>
        <w:snapToGrid w:val="0"/>
        <w:spacing w:before="50" w:after="50"/>
        <w:rPr>
          <w:rFonts w:ascii="宋体" w:hAnsi="宋体" w:eastAsia="宋体"/>
          <w:sz w:val="24"/>
        </w:rPr>
      </w:pPr>
    </w:p>
    <w:p>
      <w:pPr>
        <w:snapToGrid w:val="0"/>
        <w:spacing w:line="420" w:lineRule="exact"/>
        <w:ind w:firstLine="472" w:firstLineChars="196"/>
        <w:jc w:val="left"/>
        <w:rPr>
          <w:rFonts w:ascii="宋体" w:hAnsi="宋体" w:eastAsia="宋体"/>
          <w:b/>
          <w:sz w:val="24"/>
        </w:rPr>
      </w:pPr>
      <w:r>
        <w:rPr>
          <w:rFonts w:hint="eastAsia" w:ascii="宋体" w:hAnsi="宋体" w:eastAsia="宋体"/>
          <w:b/>
          <w:sz w:val="24"/>
        </w:rPr>
        <w:t>★</w:t>
      </w:r>
      <w:r>
        <w:rPr>
          <w:rFonts w:hint="eastAsia" w:ascii="宋体" w:hAnsi="宋体" w:eastAsia="宋体"/>
          <w:sz w:val="24"/>
        </w:rPr>
        <w:t>资信部分内容</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（1）投标声明书 (格式见附件，含重大违法记录声明)；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2）提供自招标公告发布之日起至投标截止日内任意时间的“信用中国”网站（www.creditchina.gov.cn）、中国政府采购网（www.ccgp.gov.cn）磋商响应方信用查询网页截图。（以开标当日采购人或由采购人委托的评标委员会核实的查询结果为准）</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（3）法定代表人授权委托书(格式见附件)；</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（5）提供有效的依法缴纳税收证明（完税凭证或税务部门出具的证明）；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（6）提供有效的依法缴纳社会保障资金证明（缴纳凭证或人社部门出具的证明）；</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（7）联合投标协议书（若需要）;</w:t>
      </w:r>
    </w:p>
    <w:p>
      <w:pPr>
        <w:snapToGrid w:val="0"/>
        <w:spacing w:line="360" w:lineRule="auto"/>
        <w:ind w:firstLine="360" w:firstLineChars="150"/>
        <w:jc w:val="left"/>
        <w:rPr>
          <w:rFonts w:ascii="宋体" w:hAnsi="宋体" w:eastAsia="宋体"/>
          <w:sz w:val="24"/>
        </w:rPr>
      </w:pPr>
      <w:r>
        <w:rPr>
          <w:rFonts w:hint="eastAsia" w:ascii="宋体" w:hAnsi="宋体" w:eastAsia="宋体"/>
          <w:sz w:val="24"/>
        </w:rPr>
        <w:t>（8）联合投标授权委托书（若需要）;</w:t>
      </w:r>
    </w:p>
    <w:p>
      <w:pPr>
        <w:spacing w:line="380" w:lineRule="exact"/>
        <w:ind w:firstLine="360" w:firstLineChars="150"/>
        <w:rPr>
          <w:rFonts w:ascii="宋体" w:hAnsi="宋体" w:eastAsia="宋体"/>
          <w:sz w:val="24"/>
        </w:rPr>
      </w:pPr>
      <w:r>
        <w:rPr>
          <w:rFonts w:hint="eastAsia" w:ascii="宋体" w:hAnsi="宋体" w:eastAsia="宋体"/>
          <w:sz w:val="24"/>
        </w:rPr>
        <w:t>（9）提供采购公告中符合磋商响应方特定条件要求的有效的其他资质复印件并加盖公司公章及需要说明的资料。</w:t>
      </w:r>
    </w:p>
    <w:p>
      <w:pPr>
        <w:spacing w:line="420" w:lineRule="exact"/>
        <w:ind w:firstLine="360" w:firstLineChars="150"/>
        <w:rPr>
          <w:rFonts w:ascii="宋体" w:hAnsi="宋体" w:eastAsia="宋体"/>
          <w:b/>
          <w:bCs/>
          <w:sz w:val="24"/>
        </w:rPr>
      </w:pPr>
      <w:r>
        <w:rPr>
          <w:rFonts w:hint="eastAsia" w:ascii="宋体" w:hAnsi="宋体" w:eastAsia="宋体" w:cs="仿宋_GB2312"/>
          <w:kern w:val="0"/>
          <w:sz w:val="24"/>
          <w:lang w:val="zh-CN"/>
        </w:rPr>
        <w:t xml:space="preserve"> </w:t>
      </w:r>
    </w:p>
    <w:p>
      <w:pPr>
        <w:spacing w:line="420" w:lineRule="exact"/>
        <w:rPr>
          <w:rFonts w:ascii="宋体" w:hAnsi="宋体" w:eastAsia="宋体"/>
          <w:b/>
          <w:bCs/>
          <w:sz w:val="24"/>
        </w:rPr>
      </w:pPr>
      <w:r>
        <w:rPr>
          <w:rFonts w:hint="eastAsia" w:ascii="宋体" w:hAnsi="宋体" w:eastAsia="宋体"/>
          <w:b/>
          <w:bCs/>
          <w:sz w:val="24"/>
        </w:rPr>
        <w:t>注：以上目录是编制资信及商务内容的基本格式要求，</w:t>
      </w:r>
      <w:r>
        <w:rPr>
          <w:rFonts w:hint="eastAsia" w:ascii="宋体" w:hAnsi="宋体" w:eastAsia="宋体" w:cs="Arial"/>
          <w:b/>
          <w:sz w:val="24"/>
        </w:rPr>
        <w:t>磋商响应方</w:t>
      </w:r>
      <w:r>
        <w:rPr>
          <w:rFonts w:hint="eastAsia" w:ascii="宋体" w:hAnsi="宋体" w:eastAsia="宋体"/>
          <w:b/>
          <w:bCs/>
          <w:sz w:val="24"/>
        </w:rPr>
        <w:t>可根据自身情况进一步细化。</w:t>
      </w:r>
    </w:p>
    <w:p>
      <w:pPr>
        <w:snapToGrid w:val="0"/>
        <w:spacing w:before="50" w:afterLines="50" w:line="460" w:lineRule="exact"/>
        <w:jc w:val="left"/>
        <w:rPr>
          <w:rFonts w:ascii="宋体" w:hAnsi="宋体" w:eastAsia="宋体"/>
          <w:sz w:val="24"/>
        </w:rPr>
      </w:pPr>
    </w:p>
    <w:p>
      <w:pPr>
        <w:pStyle w:val="8"/>
        <w:snapToGrid w:val="0"/>
        <w:spacing w:before="156" w:after="156" w:line="240" w:lineRule="auto"/>
        <w:rPr>
          <w:rFonts w:hAnsi="宋体"/>
        </w:rPr>
      </w:pPr>
    </w:p>
    <w:p>
      <w:pPr>
        <w:snapToGrid w:val="0"/>
        <w:spacing w:before="50" w:after="50"/>
        <w:ind w:firstLine="2880" w:firstLineChars="1200"/>
        <w:rPr>
          <w:rFonts w:ascii="宋体" w:hAnsi="宋体" w:eastAsia="宋体"/>
          <w:b/>
          <w:sz w:val="36"/>
          <w:szCs w:val="36"/>
        </w:rPr>
      </w:pPr>
      <w:r>
        <w:rPr>
          <w:rFonts w:ascii="宋体" w:hAnsi="宋体" w:eastAsia="宋体"/>
          <w:sz w:val="24"/>
        </w:rPr>
        <w:br w:type="page"/>
      </w:r>
      <w:r>
        <w:rPr>
          <w:rFonts w:hint="eastAsia" w:ascii="宋体" w:hAnsi="宋体" w:eastAsia="宋体"/>
          <w:b/>
          <w:sz w:val="36"/>
          <w:szCs w:val="36"/>
        </w:rPr>
        <w:t>声 明 书</w:t>
      </w:r>
    </w:p>
    <w:p>
      <w:pPr>
        <w:snapToGrid w:val="0"/>
        <w:spacing w:beforeLines="50" w:after="50" w:line="460" w:lineRule="exact"/>
        <w:rPr>
          <w:rFonts w:ascii="宋体" w:hAnsi="宋体" w:eastAsia="宋体"/>
          <w:sz w:val="24"/>
        </w:rPr>
      </w:pPr>
      <w:r>
        <w:rPr>
          <w:rFonts w:hint="eastAsia" w:ascii="宋体" w:hAnsi="宋体" w:eastAsia="宋体"/>
          <w:sz w:val="24"/>
        </w:rPr>
        <w:t>致杭州市公共资源交易中心临安分中心：</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u w:val="single"/>
        </w:rPr>
        <w:t>（磋商响应方名称）</w:t>
      </w:r>
      <w:r>
        <w:rPr>
          <w:rFonts w:hint="eastAsia" w:ascii="宋体" w:hAnsi="宋体" w:eastAsia="宋体"/>
          <w:sz w:val="24"/>
        </w:rPr>
        <w:t>系中华人民共和国合法企业，经营地址。</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我</w:t>
      </w:r>
      <w:r>
        <w:rPr>
          <w:rFonts w:hint="eastAsia" w:ascii="宋体" w:hAnsi="宋体" w:eastAsia="宋体"/>
          <w:sz w:val="24"/>
          <w:u w:val="single"/>
        </w:rPr>
        <w:t>（姓名）</w:t>
      </w:r>
      <w:r>
        <w:rPr>
          <w:rFonts w:hint="eastAsia" w:ascii="宋体" w:hAnsi="宋体" w:eastAsia="宋体"/>
          <w:sz w:val="24"/>
        </w:rPr>
        <w:t>系</w:t>
      </w:r>
      <w:r>
        <w:rPr>
          <w:rFonts w:hint="eastAsia" w:ascii="宋体" w:hAnsi="宋体" w:eastAsia="宋体"/>
          <w:sz w:val="24"/>
          <w:u w:val="single"/>
        </w:rPr>
        <w:t>（磋商响应方名称）</w:t>
      </w:r>
      <w:r>
        <w:rPr>
          <w:rFonts w:hint="eastAsia" w:ascii="宋体" w:hAnsi="宋体" w:eastAsia="宋体"/>
          <w:sz w:val="24"/>
        </w:rPr>
        <w:t>的法定代表人，我方愿意参加贵方组织的</w:t>
      </w:r>
      <w:r>
        <w:rPr>
          <w:rFonts w:hint="eastAsia" w:ascii="宋体" w:hAnsi="宋体" w:eastAsia="宋体"/>
          <w:sz w:val="24"/>
          <w:u w:val="single"/>
        </w:rPr>
        <w:t>（招标项目名称）（编号为            ）</w:t>
      </w:r>
      <w:r>
        <w:rPr>
          <w:rFonts w:hint="eastAsia" w:ascii="宋体" w:hAnsi="宋体" w:eastAsia="宋体"/>
          <w:sz w:val="24"/>
        </w:rPr>
        <w:t>的投标，为此，我方就本次投标有关事项郑重声明如下：</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1、我方已详细审查全部磋商文件，同意磋商文件的各项要求。</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2、我方向贵方提交的所有磋商响应文件、资料都是准确的和真实的。</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3、若中标，我方将按磋商文件规定履行合同责任和义务。</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5、磋商响应文件自开标日起有效期为90天。</w:t>
      </w:r>
    </w:p>
    <w:p>
      <w:pPr>
        <w:snapToGrid w:val="0"/>
        <w:spacing w:line="460" w:lineRule="exact"/>
        <w:ind w:firstLine="472" w:firstLineChars="196"/>
        <w:jc w:val="left"/>
        <w:rPr>
          <w:rFonts w:ascii="宋体" w:hAnsi="宋体" w:eastAsia="宋体"/>
          <w:b/>
          <w:sz w:val="24"/>
        </w:rPr>
      </w:pPr>
      <w:r>
        <w:rPr>
          <w:rFonts w:hint="eastAsia" w:ascii="宋体" w:hAnsi="宋体" w:eastAsia="宋体"/>
          <w:b/>
          <w:sz w:val="24"/>
        </w:rPr>
        <w:t>6、我方参与本项目前3年内的经营活动中没有重大违法记录；</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eastAsia="宋体"/>
          <w:sz w:val="24"/>
        </w:rPr>
      </w:pPr>
      <w:r>
        <w:rPr>
          <w:rFonts w:hint="eastAsia" w:ascii="宋体" w:hAnsi="宋体" w:eastAsia="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eastAsia="宋体"/>
          <w:sz w:val="24"/>
          <w:u w:val="single"/>
        </w:rPr>
      </w:pPr>
      <w:r>
        <w:rPr>
          <w:rFonts w:hint="eastAsia" w:ascii="宋体" w:hAnsi="宋体" w:eastAsia="宋体"/>
          <w:sz w:val="24"/>
        </w:rPr>
        <w:t>法定代表人签名（或签名章）：  日 期：</w:t>
      </w:r>
    </w:p>
    <w:p>
      <w:pPr>
        <w:snapToGrid w:val="0"/>
        <w:spacing w:beforeLines="50" w:line="460" w:lineRule="exact"/>
        <w:ind w:firstLine="200"/>
        <w:rPr>
          <w:rFonts w:ascii="宋体" w:hAnsi="宋体" w:eastAsia="宋体"/>
          <w:sz w:val="24"/>
          <w:u w:val="single"/>
        </w:rPr>
      </w:pPr>
    </w:p>
    <w:p>
      <w:pPr>
        <w:snapToGrid w:val="0"/>
        <w:spacing w:beforeLines="50" w:after="50" w:line="460" w:lineRule="exact"/>
        <w:ind w:firstLine="120" w:firstLineChars="50"/>
        <w:rPr>
          <w:rFonts w:ascii="宋体" w:hAnsi="宋体" w:eastAsia="宋体"/>
          <w:sz w:val="24"/>
        </w:rPr>
      </w:pPr>
      <w:r>
        <w:rPr>
          <w:rFonts w:hint="eastAsia" w:ascii="宋体" w:hAnsi="宋体" w:eastAsia="宋体"/>
          <w:sz w:val="24"/>
        </w:rPr>
        <w:t>磋商响应方全称（公章）：</w:t>
      </w:r>
    </w:p>
    <w:p>
      <w:pPr>
        <w:adjustRightInd w:val="0"/>
        <w:snapToGrid w:val="0"/>
        <w:spacing w:line="360" w:lineRule="auto"/>
        <w:ind w:right="480"/>
        <w:jc w:val="center"/>
        <w:rPr>
          <w:rFonts w:ascii="宋体" w:hAnsi="宋体" w:eastAsia="宋体"/>
          <w:b/>
          <w:kern w:val="0"/>
          <w:sz w:val="24"/>
          <w:lang w:val="zh-CN"/>
        </w:rPr>
      </w:pPr>
      <w:r>
        <w:rPr>
          <w:rFonts w:hint="eastAsia" w:ascii="宋体" w:hAnsi="宋体" w:eastAsia="宋体"/>
          <w:b/>
          <w:kern w:val="0"/>
          <w:sz w:val="24"/>
          <w:lang w:val="zh-CN"/>
        </w:rPr>
        <w:t xml:space="preserve"> </w:t>
      </w:r>
    </w:p>
    <w:p>
      <w:pPr>
        <w:adjustRightInd w:val="0"/>
        <w:snapToGrid w:val="0"/>
        <w:spacing w:line="360" w:lineRule="auto"/>
        <w:ind w:right="480"/>
        <w:jc w:val="center"/>
        <w:rPr>
          <w:rFonts w:ascii="宋体" w:hAnsi="宋体" w:eastAsia="宋体"/>
          <w:b/>
          <w:kern w:val="0"/>
          <w:sz w:val="24"/>
          <w:lang w:val="zh-CN"/>
        </w:rPr>
      </w:pPr>
    </w:p>
    <w:p>
      <w:pPr>
        <w:adjustRightInd w:val="0"/>
        <w:snapToGrid w:val="0"/>
        <w:spacing w:line="360" w:lineRule="auto"/>
        <w:ind w:right="480"/>
        <w:jc w:val="center"/>
        <w:rPr>
          <w:rFonts w:ascii="宋体" w:hAnsi="宋体" w:eastAsia="宋体"/>
          <w:b/>
          <w:kern w:val="0"/>
          <w:sz w:val="24"/>
          <w:lang w:val="zh-CN"/>
        </w:rPr>
      </w:pPr>
    </w:p>
    <w:p>
      <w:pPr>
        <w:adjustRightInd w:val="0"/>
        <w:snapToGrid w:val="0"/>
        <w:spacing w:line="360" w:lineRule="auto"/>
        <w:ind w:right="480"/>
        <w:jc w:val="center"/>
        <w:rPr>
          <w:rFonts w:ascii="宋体" w:hAnsi="宋体" w:eastAsia="宋体"/>
          <w:b/>
          <w:kern w:val="0"/>
          <w:sz w:val="24"/>
          <w:lang w:val="zh-CN"/>
        </w:rPr>
      </w:pPr>
    </w:p>
    <w:p>
      <w:pPr>
        <w:adjustRightInd w:val="0"/>
        <w:snapToGrid w:val="0"/>
        <w:spacing w:line="360" w:lineRule="auto"/>
        <w:jc w:val="center"/>
        <w:rPr>
          <w:rFonts w:ascii="宋体" w:hAnsi="宋体" w:eastAsia="宋体"/>
          <w:b/>
          <w:kern w:val="0"/>
          <w:sz w:val="24"/>
          <w:lang w:val="zh-CN"/>
        </w:rPr>
      </w:pPr>
      <w:r>
        <w:rPr>
          <w:rFonts w:hint="eastAsia" w:ascii="宋体" w:hAnsi="宋体" w:eastAsia="宋体"/>
          <w:b/>
          <w:kern w:val="0"/>
          <w:sz w:val="24"/>
          <w:lang w:val="zh-CN"/>
        </w:rPr>
        <w:t xml:space="preserve"> 授权委托书</w:t>
      </w:r>
    </w:p>
    <w:p>
      <w:pPr>
        <w:adjustRightInd w:val="0"/>
        <w:snapToGrid w:val="0"/>
        <w:spacing w:line="360" w:lineRule="auto"/>
        <w:rPr>
          <w:rFonts w:ascii="宋体" w:hAnsi="宋体" w:eastAsia="宋体"/>
          <w:kern w:val="0"/>
          <w:sz w:val="24"/>
        </w:rPr>
      </w:pPr>
      <w:r>
        <w:rPr>
          <w:rFonts w:hint="eastAsia" w:ascii="宋体" w:hAnsi="宋体" w:eastAsia="宋体"/>
          <w:sz w:val="24"/>
        </w:rPr>
        <w:t>（采购机构）</w:t>
      </w:r>
      <w:r>
        <w:rPr>
          <w:rFonts w:hint="eastAsia" w:ascii="宋体" w:hAnsi="宋体" w:eastAsia="宋体"/>
          <w:kern w:val="0"/>
          <w:sz w:val="24"/>
          <w:lang w:val="zh-CN"/>
        </w:rPr>
        <w:t>：</w:t>
      </w:r>
    </w:p>
    <w:p>
      <w:pPr>
        <w:adjustRightInd w:val="0"/>
        <w:snapToGrid w:val="0"/>
        <w:spacing w:line="360" w:lineRule="auto"/>
        <w:ind w:firstLine="576"/>
        <w:rPr>
          <w:rFonts w:ascii="宋体" w:hAnsi="宋体" w:eastAsia="宋体"/>
          <w:kern w:val="0"/>
          <w:sz w:val="24"/>
        </w:rPr>
      </w:pPr>
      <w:r>
        <w:rPr>
          <w:rFonts w:hint="eastAsia" w:ascii="宋体" w:hAnsi="宋体" w:eastAsia="宋体"/>
          <w:kern w:val="0"/>
          <w:sz w:val="24"/>
          <w:lang w:val="zh-CN"/>
        </w:rPr>
        <w:t>兹委派我公司</w:t>
      </w:r>
      <w:r>
        <w:rPr>
          <w:rFonts w:hint="eastAsia" w:ascii="宋体" w:hAnsi="宋体" w:eastAsia="宋体"/>
          <w:kern w:val="0"/>
          <w:sz w:val="24"/>
          <w:u w:val="single"/>
          <w:lang w:val="zh-CN"/>
        </w:rPr>
        <w:t xml:space="preserve">                </w:t>
      </w:r>
      <w:r>
        <w:rPr>
          <w:rFonts w:hint="eastAsia" w:ascii="宋体" w:hAnsi="宋体" w:eastAsia="宋体"/>
          <w:kern w:val="0"/>
          <w:sz w:val="24"/>
          <w:lang w:val="zh-CN"/>
        </w:rPr>
        <w:t>先生/女士(其在本公司的职务是：</w:t>
      </w:r>
      <w:r>
        <w:rPr>
          <w:rFonts w:hint="eastAsia" w:ascii="宋体" w:hAnsi="宋体" w:eastAsia="宋体"/>
          <w:kern w:val="0"/>
          <w:sz w:val="24"/>
          <w:u w:val="single"/>
          <w:lang w:val="zh-CN"/>
        </w:rPr>
        <w:t xml:space="preserve">                </w:t>
      </w:r>
      <w:r>
        <w:rPr>
          <w:rFonts w:hint="eastAsia" w:ascii="宋体" w:hAnsi="宋体" w:eastAsia="宋体"/>
          <w:kern w:val="0"/>
          <w:sz w:val="24"/>
          <w:lang w:val="zh-CN"/>
        </w:rPr>
        <w:t xml:space="preserve"> ，联系电话：</w:t>
      </w:r>
      <w:r>
        <w:rPr>
          <w:rFonts w:hint="eastAsia" w:ascii="宋体" w:hAnsi="宋体" w:eastAsia="宋体"/>
          <w:kern w:val="0"/>
          <w:sz w:val="24"/>
          <w:u w:val="single"/>
          <w:lang w:val="zh-CN"/>
        </w:rPr>
        <w:t xml:space="preserve">       </w:t>
      </w:r>
      <w:r>
        <w:rPr>
          <w:rFonts w:hint="eastAsia" w:ascii="宋体" w:hAnsi="宋体" w:eastAsia="宋体"/>
          <w:kern w:val="0"/>
          <w:sz w:val="24"/>
          <w:lang w:val="zh-CN"/>
        </w:rPr>
        <w:t>手机：</w:t>
      </w:r>
      <w:r>
        <w:rPr>
          <w:rFonts w:hint="eastAsia" w:ascii="宋体" w:hAnsi="宋体" w:eastAsia="宋体"/>
          <w:kern w:val="0"/>
          <w:sz w:val="24"/>
          <w:u w:val="single"/>
          <w:lang w:val="zh-CN"/>
        </w:rPr>
        <w:t xml:space="preserve">        </w:t>
      </w:r>
      <w:r>
        <w:rPr>
          <w:rFonts w:hint="eastAsia" w:ascii="宋体" w:hAnsi="宋体" w:eastAsia="宋体"/>
          <w:kern w:val="0"/>
          <w:sz w:val="24"/>
          <w:lang w:val="zh-CN"/>
        </w:rPr>
        <w:t>传真：</w:t>
      </w:r>
      <w:r>
        <w:rPr>
          <w:rFonts w:hint="eastAsia" w:ascii="宋体" w:hAnsi="宋体" w:eastAsia="宋体"/>
          <w:kern w:val="0"/>
          <w:sz w:val="24"/>
          <w:u w:val="single"/>
          <w:lang w:val="zh-CN"/>
        </w:rPr>
        <w:t xml:space="preserve">           </w:t>
      </w:r>
      <w:r>
        <w:rPr>
          <w:rFonts w:hint="eastAsia" w:ascii="宋体" w:hAnsi="宋体" w:eastAsia="宋体"/>
          <w:kern w:val="0"/>
          <w:sz w:val="24"/>
          <w:lang w:val="zh-CN"/>
        </w:rPr>
        <w:t>)，代表我公司全权处理</w:t>
      </w:r>
      <w:r>
        <w:rPr>
          <w:rFonts w:hint="eastAsia" w:ascii="宋体" w:hAnsi="宋体" w:eastAsia="宋体"/>
          <w:kern w:val="0"/>
          <w:sz w:val="24"/>
          <w:u w:val="single"/>
          <w:lang w:val="zh-CN"/>
        </w:rPr>
        <w:t xml:space="preserve">                    </w:t>
      </w:r>
      <w:r>
        <w:rPr>
          <w:rFonts w:hint="eastAsia" w:ascii="宋体" w:hAnsi="宋体" w:eastAsia="宋体"/>
          <w:kern w:val="0"/>
          <w:sz w:val="24"/>
          <w:lang w:val="zh-CN"/>
        </w:rPr>
        <w:t>项目(编号：</w:t>
      </w:r>
      <w:r>
        <w:rPr>
          <w:rFonts w:hint="eastAsia" w:ascii="宋体" w:hAnsi="宋体" w:eastAsia="宋体"/>
          <w:kern w:val="0"/>
          <w:sz w:val="24"/>
          <w:u w:val="single"/>
          <w:lang w:val="zh-CN"/>
        </w:rPr>
        <w:t xml:space="preserve">          </w:t>
      </w:r>
      <w:r>
        <w:rPr>
          <w:rFonts w:hint="eastAsia" w:ascii="宋体" w:hAnsi="宋体" w:eastAsia="宋体"/>
          <w:kern w:val="0"/>
          <w:sz w:val="24"/>
          <w:lang w:val="zh-CN"/>
        </w:rPr>
        <w:t xml:space="preserve"> )政府采购</w:t>
      </w:r>
      <w:r>
        <w:rPr>
          <w:rFonts w:hint="eastAsia" w:ascii="宋体" w:hAnsi="宋体" w:eastAsia="宋体"/>
          <w:kern w:val="0"/>
          <w:sz w:val="24"/>
        </w:rPr>
        <w:t>投标</w:t>
      </w:r>
      <w:r>
        <w:rPr>
          <w:rFonts w:hint="eastAsia" w:ascii="宋体" w:hAnsi="宋体" w:eastAsia="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eastAsia="宋体"/>
          <w:kern w:val="0"/>
          <w:sz w:val="24"/>
          <w:lang w:val="zh-CN"/>
        </w:rPr>
      </w:pPr>
      <w:r>
        <w:rPr>
          <w:rFonts w:hint="eastAsia" w:ascii="宋体" w:hAnsi="宋体" w:eastAsia="宋体"/>
          <w:kern w:val="0"/>
          <w:sz w:val="24"/>
          <w:lang w:val="zh-CN"/>
        </w:rPr>
        <w:t xml:space="preserve">    本委托书有效期：自   年 月  日起至    年  月  日止。</w:t>
      </w:r>
    </w:p>
    <w:p>
      <w:pPr>
        <w:adjustRightInd w:val="0"/>
        <w:snapToGrid w:val="0"/>
        <w:spacing w:line="360" w:lineRule="auto"/>
        <w:ind w:firstLine="480"/>
        <w:rPr>
          <w:rFonts w:ascii="宋体" w:hAnsi="宋体" w:eastAsia="宋体"/>
          <w:kern w:val="0"/>
          <w:sz w:val="24"/>
          <w:lang w:val="zh-CN"/>
        </w:rPr>
      </w:pPr>
      <w:r>
        <w:rPr>
          <w:rFonts w:hint="eastAsia" w:ascii="宋体" w:hAnsi="宋体" w:eastAsia="宋体"/>
          <w:kern w:val="0"/>
          <w:sz w:val="24"/>
          <w:lang w:val="zh-CN"/>
        </w:rPr>
        <w:t>特此告知。</w:t>
      </w:r>
    </w:p>
    <w:p>
      <w:pPr>
        <w:adjustRightInd w:val="0"/>
        <w:snapToGrid w:val="0"/>
        <w:spacing w:line="360" w:lineRule="auto"/>
        <w:rPr>
          <w:rFonts w:ascii="宋体" w:hAnsi="宋体" w:eastAsia="宋体"/>
          <w:kern w:val="0"/>
          <w:sz w:val="24"/>
        </w:rPr>
      </w:pPr>
      <w:r>
        <w:rPr>
          <w:rFonts w:hint="eastAsia" w:ascii="宋体" w:hAnsi="宋体" w:eastAsia="宋体"/>
          <w:kern w:val="0"/>
          <w:sz w:val="24"/>
          <w:lang w:val="zh-CN"/>
        </w:rPr>
        <w:t xml:space="preserve">                                                  </w:t>
      </w:r>
      <w:r>
        <w:rPr>
          <w:rFonts w:hint="eastAsia" w:ascii="宋体" w:hAnsi="宋体" w:eastAsia="宋体" w:cs="Arial"/>
          <w:sz w:val="24"/>
        </w:rPr>
        <w:t>磋商响应方</w:t>
      </w:r>
      <w:r>
        <w:rPr>
          <w:rFonts w:hint="eastAsia" w:ascii="宋体" w:hAnsi="宋体" w:eastAsia="宋体"/>
          <w:kern w:val="0"/>
          <w:sz w:val="24"/>
          <w:lang w:val="zh-CN"/>
        </w:rPr>
        <w:t>名称(公章)：</w:t>
      </w:r>
    </w:p>
    <w:p>
      <w:pPr>
        <w:adjustRightInd w:val="0"/>
        <w:snapToGrid w:val="0"/>
        <w:spacing w:line="360" w:lineRule="auto"/>
        <w:rPr>
          <w:rFonts w:ascii="宋体" w:hAnsi="宋体" w:eastAsia="宋体"/>
          <w:kern w:val="0"/>
          <w:sz w:val="24"/>
        </w:rPr>
      </w:pPr>
      <w:r>
        <w:rPr>
          <w:rFonts w:hint="eastAsia" w:ascii="宋体" w:hAnsi="宋体" w:eastAsia="宋体"/>
          <w:kern w:val="0"/>
          <w:sz w:val="24"/>
          <w:lang w:val="zh-CN"/>
        </w:rPr>
        <w:t xml:space="preserve">                                                  法定代表人(签章)：</w:t>
      </w:r>
    </w:p>
    <w:p>
      <w:pPr>
        <w:wordWrap w:val="0"/>
        <w:adjustRightInd w:val="0"/>
        <w:snapToGrid w:val="0"/>
        <w:spacing w:line="360" w:lineRule="auto"/>
        <w:jc w:val="right"/>
        <w:rPr>
          <w:rFonts w:ascii="宋体" w:hAnsi="宋体" w:eastAsia="宋体"/>
          <w:kern w:val="0"/>
          <w:sz w:val="24"/>
          <w:lang w:val="zh-CN"/>
        </w:rPr>
      </w:pPr>
      <w:r>
        <w:rPr>
          <w:rFonts w:hint="eastAsia" w:ascii="宋体" w:hAnsi="宋体" w:eastAsia="宋体"/>
          <w:kern w:val="0"/>
          <w:sz w:val="24"/>
          <w:lang w:val="zh-CN"/>
        </w:rPr>
        <w:t>签发日期：  年  月   日</w:t>
      </w:r>
    </w:p>
    <w:p>
      <w:pPr>
        <w:adjustRightInd w:val="0"/>
        <w:snapToGrid w:val="0"/>
        <w:spacing w:line="360" w:lineRule="auto"/>
        <w:jc w:val="right"/>
        <w:rPr>
          <w:rFonts w:ascii="宋体" w:hAnsi="宋体" w:eastAsia="宋体"/>
          <w:kern w:val="0"/>
          <w:sz w:val="24"/>
          <w:lang w:val="zh-CN"/>
        </w:rPr>
      </w:pPr>
    </w:p>
    <w:p>
      <w:pPr>
        <w:adjustRightInd w:val="0"/>
        <w:snapToGrid w:val="0"/>
        <w:spacing w:line="360" w:lineRule="auto"/>
        <w:jc w:val="right"/>
        <w:rPr>
          <w:rFonts w:ascii="宋体" w:hAnsi="宋体" w:eastAsia="宋体"/>
          <w:kern w:val="0"/>
          <w:sz w:val="24"/>
          <w:lang w:val="zh-CN"/>
        </w:rPr>
      </w:pPr>
    </w:p>
    <w:p>
      <w:pPr>
        <w:adjustRightInd w:val="0"/>
        <w:snapToGrid w:val="0"/>
        <w:spacing w:line="360" w:lineRule="auto"/>
        <w:ind w:right="480"/>
        <w:jc w:val="center"/>
        <w:rPr>
          <w:rFonts w:ascii="宋体" w:hAnsi="宋体" w:eastAsia="宋体"/>
          <w:kern w:val="0"/>
          <w:sz w:val="24"/>
          <w:lang w:val="zh-CN"/>
        </w:rPr>
      </w:pPr>
      <w:r>
        <w:rPr>
          <w:rFonts w:hint="eastAsia" w:ascii="宋体" w:hAnsi="宋体" w:eastAsia="宋体"/>
          <w:b/>
          <w:bCs/>
          <w:sz w:val="24"/>
        </w:rPr>
        <w:t xml:space="preserve">  </w:t>
      </w:r>
      <w:r>
        <w:rPr>
          <w:rFonts w:hint="eastAsia" w:ascii="宋体" w:hAnsi="宋体" w:eastAsia="宋体"/>
          <w:b/>
          <w:sz w:val="24"/>
        </w:rPr>
        <w:t>法定代表人及授权委托人的身份证（复印件）</w:t>
      </w: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adjustRightInd w:val="0"/>
        <w:snapToGrid w:val="0"/>
        <w:spacing w:line="360" w:lineRule="auto"/>
        <w:ind w:right="480"/>
        <w:rPr>
          <w:rFonts w:ascii="宋体" w:hAnsi="宋体" w:eastAsia="宋体"/>
          <w:b/>
          <w:kern w:val="0"/>
          <w:sz w:val="24"/>
          <w:lang w:val="zh-CN"/>
        </w:rPr>
      </w:pPr>
    </w:p>
    <w:p>
      <w:pPr>
        <w:pStyle w:val="4"/>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为主办人进行投标，并按照磋商文件的规定分别提交资格文件。</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磋商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4"/>
        <w:overflowPunct w:val="0"/>
        <w:spacing w:line="460" w:lineRule="exact"/>
        <w:ind w:firstLine="513" w:firstLineChars="214"/>
        <w:rPr>
          <w:rFonts w:ascii="宋体" w:hAnsi="宋体"/>
          <w:sz w:val="24"/>
          <w:szCs w:val="24"/>
          <w:u w:val="single"/>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4"/>
        <w:overflowPunct w:val="0"/>
        <w:spacing w:line="460" w:lineRule="exact"/>
        <w:ind w:firstLine="513" w:firstLineChars="214"/>
        <w:rPr>
          <w:rFonts w:ascii="宋体" w:hAnsi="宋体"/>
          <w:sz w:val="24"/>
          <w:szCs w:val="24"/>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七、本协议签约各方各持一份，并作为磋商响应文件的一部分。</w:t>
      </w:r>
    </w:p>
    <w:tbl>
      <w:tblPr>
        <w:tblStyle w:val="16"/>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4"/>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4"/>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4"/>
        <w:overflowPunct w:val="0"/>
        <w:spacing w:line="460" w:lineRule="exact"/>
        <w:ind w:firstLine="600"/>
        <w:rPr>
          <w:rFonts w:ascii="宋体" w:hAnsi="宋体"/>
          <w:sz w:val="28"/>
          <w:szCs w:val="28"/>
        </w:rPr>
      </w:pPr>
    </w:p>
    <w:p>
      <w:pPr>
        <w:pStyle w:val="4"/>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授权人（签名）：</w:t>
      </w:r>
    </w:p>
    <w:p>
      <w:pPr>
        <w:pStyle w:val="4"/>
        <w:overflowPunct w:val="0"/>
        <w:spacing w:line="460" w:lineRule="exact"/>
        <w:ind w:firstLine="600"/>
        <w:rPr>
          <w:rFonts w:ascii="宋体" w:hAnsi="宋体"/>
          <w:sz w:val="24"/>
          <w:szCs w:val="24"/>
        </w:rPr>
      </w:pPr>
    </w:p>
    <w:p>
      <w:pPr>
        <w:pStyle w:val="4"/>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4"/>
        <w:overflowPunct w:val="0"/>
        <w:spacing w:line="460" w:lineRule="exact"/>
        <w:ind w:firstLine="60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4"/>
        <w:overflowPunct w:val="0"/>
        <w:spacing w:line="460" w:lineRule="exact"/>
        <w:ind w:firstLine="456" w:firstLineChars="19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eastAsia="宋体"/>
          <w:spacing w:val="20"/>
          <w:sz w:val="24"/>
        </w:rPr>
      </w:pPr>
    </w:p>
    <w:p>
      <w:pPr>
        <w:tabs>
          <w:tab w:val="left" w:pos="606"/>
        </w:tabs>
        <w:spacing w:line="460" w:lineRule="exact"/>
        <w:rPr>
          <w:rFonts w:ascii="宋体" w:hAnsi="宋体" w:eastAsia="宋体"/>
          <w:spacing w:val="20"/>
          <w:sz w:val="24"/>
        </w:rPr>
      </w:pPr>
    </w:p>
    <w:tbl>
      <w:tblPr>
        <w:tblStyle w:val="16"/>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rPr>
                <w:rFonts w:ascii="宋体" w:hAnsi="宋体"/>
                <w:sz w:val="24"/>
                <w:szCs w:val="24"/>
              </w:rPr>
            </w:pPr>
            <w:r>
              <w:rPr>
                <w:rFonts w:hint="eastAsia" w:ascii="宋体" w:hAnsi="宋体"/>
                <w:sz w:val="24"/>
                <w:szCs w:val="24"/>
              </w:rPr>
              <w:t>联合体甲方单位：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eastAsia="宋体"/>
          <w:b/>
          <w:kern w:val="0"/>
          <w:sz w:val="24"/>
          <w:lang w:val="zh-CN"/>
        </w:rPr>
      </w:pPr>
    </w:p>
    <w:p>
      <w:pPr>
        <w:spacing w:line="480" w:lineRule="exact"/>
        <w:jc w:val="center"/>
        <w:rPr>
          <w:rFonts w:ascii="宋体" w:hAnsi="宋体" w:eastAsia="宋体"/>
          <w:b/>
          <w:bCs/>
          <w:sz w:val="24"/>
        </w:rPr>
      </w:pPr>
    </w:p>
    <w:p>
      <w:pPr>
        <w:spacing w:line="480" w:lineRule="exact"/>
        <w:jc w:val="center"/>
        <w:rPr>
          <w:rFonts w:ascii="宋体" w:hAnsi="宋体" w:eastAsia="宋体"/>
          <w:b/>
          <w:bCs/>
          <w:sz w:val="24"/>
        </w:rPr>
      </w:pPr>
    </w:p>
    <w:p>
      <w:pPr>
        <w:spacing w:line="480" w:lineRule="exact"/>
        <w:jc w:val="center"/>
        <w:rPr>
          <w:rFonts w:ascii="宋体" w:hAnsi="宋体" w:eastAsia="宋体"/>
          <w:b/>
          <w:color w:val="000000"/>
          <w:sz w:val="24"/>
        </w:rPr>
      </w:pPr>
      <w:r>
        <w:rPr>
          <w:rFonts w:hint="eastAsia" w:ascii="宋体" w:hAnsi="宋体" w:eastAsia="宋体"/>
          <w:b/>
          <w:bCs/>
          <w:sz w:val="24"/>
        </w:rPr>
        <w:t xml:space="preserve"> </w:t>
      </w:r>
      <w:r>
        <w:rPr>
          <w:rFonts w:hint="eastAsia" w:ascii="宋体" w:hAnsi="宋体" w:eastAsia="宋体"/>
          <w:b/>
          <w:color w:val="000000"/>
          <w:sz w:val="24"/>
        </w:rPr>
        <w:t xml:space="preserve"> 有效的企业法人营业执照（复印件）</w:t>
      </w: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rPr>
          <w:rFonts w:ascii="宋体" w:hAnsi="宋体" w:eastAsia="宋体"/>
          <w:b/>
          <w:color w:val="000000"/>
          <w:sz w:val="24"/>
        </w:rPr>
      </w:pPr>
    </w:p>
    <w:p>
      <w:pPr>
        <w:spacing w:line="480" w:lineRule="exact"/>
        <w:jc w:val="center"/>
        <w:rPr>
          <w:rFonts w:ascii="宋体" w:hAnsi="宋体" w:eastAsia="宋体"/>
          <w:b/>
          <w:color w:val="000000"/>
          <w:sz w:val="24"/>
        </w:rPr>
      </w:pPr>
      <w:r>
        <w:rPr>
          <w:rFonts w:hint="eastAsia" w:ascii="宋体" w:hAnsi="宋体" w:eastAsia="宋体"/>
          <w:b/>
          <w:color w:val="000000"/>
          <w:sz w:val="24"/>
        </w:rPr>
        <w:t xml:space="preserve"> </w:t>
      </w:r>
      <w:r>
        <w:rPr>
          <w:rFonts w:hint="eastAsia" w:ascii="宋体" w:hAnsi="宋体" w:eastAsia="宋体"/>
          <w:b/>
          <w:sz w:val="24"/>
        </w:rPr>
        <w:t>所有资质文件</w:t>
      </w:r>
      <w:r>
        <w:rPr>
          <w:rFonts w:hint="eastAsia" w:ascii="宋体" w:hAnsi="宋体" w:eastAsia="宋体"/>
          <w:b/>
          <w:color w:val="000000"/>
          <w:sz w:val="24"/>
        </w:rPr>
        <w:t>（复印件）</w:t>
      </w:r>
    </w:p>
    <w:p>
      <w:pPr>
        <w:spacing w:line="480" w:lineRule="exact"/>
        <w:jc w:val="center"/>
        <w:rPr>
          <w:rFonts w:ascii="宋体" w:hAnsi="宋体" w:eastAsia="宋体"/>
          <w:sz w:val="24"/>
        </w:rPr>
      </w:pPr>
      <w:r>
        <w:rPr>
          <w:rFonts w:hint="eastAsia" w:ascii="宋体" w:hAnsi="宋体" w:eastAsia="宋体"/>
          <w:sz w:val="24"/>
        </w:rPr>
        <w:t>（由</w:t>
      </w:r>
      <w:r>
        <w:rPr>
          <w:rFonts w:hint="eastAsia" w:ascii="宋体" w:hAnsi="宋体" w:eastAsia="宋体" w:cs="Arial"/>
          <w:sz w:val="24"/>
        </w:rPr>
        <w:t>磋商响应方</w:t>
      </w:r>
      <w:r>
        <w:rPr>
          <w:rFonts w:hint="eastAsia" w:ascii="宋体" w:hAnsi="宋体" w:eastAsia="宋体"/>
          <w:sz w:val="24"/>
        </w:rPr>
        <w:t>根据采购需求及采购文件自行编制）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eastAsia="宋体"/>
                <w:b/>
                <w:sz w:val="24"/>
              </w:rPr>
            </w:pPr>
            <w:r>
              <w:rPr>
                <w:rFonts w:hint="eastAsia" w:ascii="宋体" w:hAnsi="宋体" w:eastAsia="宋体"/>
                <w:b/>
                <w:sz w:val="24"/>
              </w:rPr>
              <w:t>资质要求</w:t>
            </w:r>
          </w:p>
        </w:tc>
        <w:tc>
          <w:tcPr>
            <w:tcW w:w="6118" w:type="dxa"/>
            <w:gridSpan w:val="6"/>
            <w:vAlign w:val="center"/>
          </w:tcPr>
          <w:p>
            <w:pPr>
              <w:spacing w:line="480" w:lineRule="exact"/>
              <w:ind w:firstLine="482"/>
              <w:jc w:val="center"/>
              <w:rPr>
                <w:rFonts w:ascii="宋体" w:hAnsi="宋体" w:eastAsia="宋体"/>
                <w:b/>
                <w:sz w:val="24"/>
              </w:rPr>
            </w:pPr>
            <w:r>
              <w:rPr>
                <w:rFonts w:hint="eastAsia" w:ascii="宋体" w:hAnsi="宋体" w:eastAsia="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eastAsia="宋体"/>
                <w:b/>
                <w:sz w:val="24"/>
              </w:rPr>
            </w:pPr>
            <w:r>
              <w:rPr>
                <w:rFonts w:hint="eastAsia" w:ascii="宋体" w:hAnsi="宋体" w:eastAsia="宋体"/>
                <w:b/>
                <w:sz w:val="24"/>
              </w:rPr>
              <w:t>必备资质</w:t>
            </w:r>
          </w:p>
        </w:tc>
        <w:tc>
          <w:tcPr>
            <w:tcW w:w="1620" w:type="dxa"/>
            <w:tcBorders>
              <w:left w:val="single" w:color="auto" w:sz="4" w:space="0"/>
            </w:tcBorders>
            <w:vAlign w:val="center"/>
          </w:tcPr>
          <w:p>
            <w:pPr>
              <w:spacing w:line="480" w:lineRule="exact"/>
              <w:jc w:val="center"/>
              <w:rPr>
                <w:rFonts w:ascii="宋体" w:hAnsi="宋体" w:eastAsia="宋体"/>
                <w:b/>
                <w:sz w:val="24"/>
              </w:rPr>
            </w:pPr>
            <w:r>
              <w:rPr>
                <w:rFonts w:hint="eastAsia" w:ascii="宋体" w:hAnsi="宋体" w:eastAsia="宋体"/>
                <w:b/>
                <w:sz w:val="24"/>
              </w:rPr>
              <w:t>资质级别</w:t>
            </w:r>
          </w:p>
        </w:tc>
        <w:tc>
          <w:tcPr>
            <w:tcW w:w="1200" w:type="dxa"/>
            <w:vAlign w:val="center"/>
          </w:tcPr>
          <w:p>
            <w:pPr>
              <w:jc w:val="center"/>
              <w:rPr>
                <w:rFonts w:ascii="宋体" w:hAnsi="宋体" w:eastAsia="宋体"/>
                <w:b/>
                <w:sz w:val="24"/>
              </w:rPr>
            </w:pPr>
            <w:r>
              <w:rPr>
                <w:rFonts w:hint="eastAsia" w:ascii="宋体" w:hAnsi="宋体" w:eastAsia="宋体"/>
                <w:b/>
                <w:sz w:val="24"/>
              </w:rPr>
              <w:t>资质</w:t>
            </w:r>
          </w:p>
          <w:p>
            <w:pPr>
              <w:jc w:val="center"/>
              <w:rPr>
                <w:rFonts w:ascii="宋体" w:hAnsi="宋体" w:eastAsia="宋体"/>
                <w:b/>
                <w:sz w:val="24"/>
              </w:rPr>
            </w:pPr>
            <w:r>
              <w:rPr>
                <w:rFonts w:hint="eastAsia" w:ascii="宋体" w:hAnsi="宋体" w:eastAsia="宋体"/>
                <w:b/>
                <w:sz w:val="24"/>
              </w:rPr>
              <w:t>名称</w:t>
            </w:r>
          </w:p>
        </w:tc>
        <w:tc>
          <w:tcPr>
            <w:tcW w:w="1004" w:type="dxa"/>
            <w:vAlign w:val="center"/>
          </w:tcPr>
          <w:p>
            <w:pPr>
              <w:jc w:val="center"/>
              <w:rPr>
                <w:rFonts w:ascii="宋体" w:hAnsi="宋体" w:eastAsia="宋体"/>
                <w:b/>
                <w:sz w:val="24"/>
              </w:rPr>
            </w:pPr>
            <w:r>
              <w:rPr>
                <w:rFonts w:hint="eastAsia" w:ascii="宋体" w:hAnsi="宋体" w:eastAsia="宋体"/>
                <w:b/>
                <w:sz w:val="24"/>
              </w:rPr>
              <w:t>资质</w:t>
            </w:r>
          </w:p>
          <w:p>
            <w:pPr>
              <w:jc w:val="center"/>
              <w:rPr>
                <w:rFonts w:ascii="宋体" w:hAnsi="宋体" w:eastAsia="宋体"/>
                <w:b/>
                <w:sz w:val="24"/>
              </w:rPr>
            </w:pPr>
            <w:r>
              <w:rPr>
                <w:rFonts w:hint="eastAsia" w:ascii="宋体" w:hAnsi="宋体" w:eastAsia="宋体"/>
                <w:b/>
                <w:sz w:val="24"/>
              </w:rPr>
              <w:t>级别</w:t>
            </w:r>
          </w:p>
        </w:tc>
        <w:tc>
          <w:tcPr>
            <w:tcW w:w="1004" w:type="dxa"/>
            <w:vAlign w:val="center"/>
          </w:tcPr>
          <w:p>
            <w:pPr>
              <w:jc w:val="center"/>
              <w:rPr>
                <w:rFonts w:ascii="宋体" w:hAnsi="宋体" w:eastAsia="宋体"/>
                <w:b/>
                <w:sz w:val="24"/>
              </w:rPr>
            </w:pPr>
            <w:r>
              <w:rPr>
                <w:rFonts w:hint="eastAsia" w:ascii="宋体" w:hAnsi="宋体" w:eastAsia="宋体"/>
                <w:b/>
                <w:sz w:val="24"/>
              </w:rPr>
              <w:t>颁证</w:t>
            </w:r>
          </w:p>
          <w:p>
            <w:pPr>
              <w:jc w:val="center"/>
              <w:rPr>
                <w:rFonts w:ascii="宋体" w:hAnsi="宋体" w:eastAsia="宋体"/>
                <w:b/>
                <w:sz w:val="24"/>
              </w:rPr>
            </w:pPr>
            <w:r>
              <w:rPr>
                <w:rFonts w:hint="eastAsia" w:ascii="宋体" w:hAnsi="宋体" w:eastAsia="宋体"/>
                <w:b/>
                <w:sz w:val="24"/>
              </w:rPr>
              <w:t>机构</w:t>
            </w:r>
          </w:p>
        </w:tc>
        <w:tc>
          <w:tcPr>
            <w:tcW w:w="1414" w:type="dxa"/>
            <w:vAlign w:val="center"/>
          </w:tcPr>
          <w:p>
            <w:pPr>
              <w:jc w:val="center"/>
              <w:rPr>
                <w:rFonts w:ascii="宋体" w:hAnsi="宋体" w:eastAsia="宋体"/>
                <w:b/>
                <w:sz w:val="24"/>
              </w:rPr>
            </w:pPr>
            <w:r>
              <w:rPr>
                <w:rFonts w:hint="eastAsia" w:ascii="宋体" w:hAnsi="宋体" w:eastAsia="宋体"/>
                <w:b/>
                <w:sz w:val="24"/>
              </w:rPr>
              <w:t>证书有效期（起止年月）</w:t>
            </w:r>
          </w:p>
        </w:tc>
        <w:tc>
          <w:tcPr>
            <w:tcW w:w="980" w:type="dxa"/>
            <w:vAlign w:val="center"/>
          </w:tcPr>
          <w:p>
            <w:pPr>
              <w:jc w:val="center"/>
              <w:rPr>
                <w:rFonts w:ascii="宋体" w:hAnsi="宋体" w:eastAsia="宋体"/>
                <w:b/>
                <w:sz w:val="24"/>
              </w:rPr>
            </w:pPr>
            <w:r>
              <w:rPr>
                <w:rFonts w:hint="eastAsia" w:ascii="宋体" w:hAnsi="宋体" w:eastAsia="宋体"/>
                <w:b/>
                <w:sz w:val="24"/>
              </w:rPr>
              <w:t>证书复印件所在页码</w:t>
            </w:r>
          </w:p>
        </w:tc>
        <w:tc>
          <w:tcPr>
            <w:tcW w:w="516" w:type="dxa"/>
            <w:vAlign w:val="center"/>
          </w:tcPr>
          <w:p>
            <w:pPr>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eastAsia="宋体"/>
                <w:sz w:val="24"/>
              </w:rPr>
            </w:pPr>
            <w:r>
              <w:rPr>
                <w:rFonts w:hint="eastAsia" w:ascii="宋体" w:hAnsi="宋体" w:eastAsia="宋体"/>
                <w:color w:val="000000"/>
                <w:sz w:val="24"/>
              </w:rPr>
              <w:t xml:space="preserve"> </w:t>
            </w:r>
          </w:p>
        </w:tc>
        <w:tc>
          <w:tcPr>
            <w:tcW w:w="1620" w:type="dxa"/>
            <w:tcBorders>
              <w:left w:val="single" w:color="auto" w:sz="4" w:space="0"/>
            </w:tcBorders>
            <w:vAlign w:val="center"/>
          </w:tcPr>
          <w:p>
            <w:pPr>
              <w:jc w:val="center"/>
              <w:rPr>
                <w:rFonts w:ascii="宋体" w:hAnsi="宋体" w:eastAsia="宋体"/>
                <w:sz w:val="24"/>
              </w:rPr>
            </w:pPr>
            <w:r>
              <w:rPr>
                <w:rFonts w:hint="eastAsia" w:ascii="宋体" w:hAnsi="宋体" w:eastAsia="宋体"/>
                <w:sz w:val="24"/>
              </w:rPr>
              <w:t xml:space="preserve"> </w:t>
            </w:r>
          </w:p>
        </w:tc>
        <w:tc>
          <w:tcPr>
            <w:tcW w:w="1200" w:type="dxa"/>
            <w:vAlign w:val="center"/>
          </w:tcPr>
          <w:p>
            <w:pPr>
              <w:spacing w:line="480" w:lineRule="exact"/>
              <w:ind w:firstLine="480"/>
              <w:jc w:val="center"/>
              <w:rPr>
                <w:rFonts w:ascii="宋体" w:hAnsi="宋体" w:eastAsia="宋体"/>
                <w:sz w:val="24"/>
              </w:rPr>
            </w:pPr>
          </w:p>
        </w:tc>
        <w:tc>
          <w:tcPr>
            <w:tcW w:w="1004" w:type="dxa"/>
            <w:vAlign w:val="center"/>
          </w:tcPr>
          <w:p>
            <w:pPr>
              <w:spacing w:line="480" w:lineRule="exact"/>
              <w:ind w:firstLine="480"/>
              <w:jc w:val="center"/>
              <w:rPr>
                <w:rFonts w:ascii="宋体" w:hAnsi="宋体" w:eastAsia="宋体"/>
                <w:sz w:val="24"/>
              </w:rPr>
            </w:pPr>
          </w:p>
        </w:tc>
        <w:tc>
          <w:tcPr>
            <w:tcW w:w="1004" w:type="dxa"/>
            <w:vAlign w:val="center"/>
          </w:tcPr>
          <w:p>
            <w:pPr>
              <w:spacing w:line="480" w:lineRule="exact"/>
              <w:ind w:firstLine="480"/>
              <w:jc w:val="center"/>
              <w:rPr>
                <w:rFonts w:ascii="宋体" w:hAnsi="宋体" w:eastAsia="宋体"/>
                <w:sz w:val="24"/>
              </w:rPr>
            </w:pPr>
          </w:p>
        </w:tc>
        <w:tc>
          <w:tcPr>
            <w:tcW w:w="1414" w:type="dxa"/>
            <w:vAlign w:val="center"/>
          </w:tcPr>
          <w:p>
            <w:pPr>
              <w:spacing w:line="480" w:lineRule="exact"/>
              <w:ind w:firstLine="480"/>
              <w:jc w:val="center"/>
              <w:rPr>
                <w:rFonts w:ascii="宋体" w:hAnsi="宋体" w:eastAsia="宋体"/>
                <w:sz w:val="24"/>
              </w:rPr>
            </w:pPr>
          </w:p>
        </w:tc>
        <w:tc>
          <w:tcPr>
            <w:tcW w:w="980" w:type="dxa"/>
            <w:vAlign w:val="center"/>
          </w:tcPr>
          <w:p>
            <w:pPr>
              <w:spacing w:line="480" w:lineRule="exact"/>
              <w:ind w:firstLine="480"/>
              <w:jc w:val="cente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eastAsia="宋体"/>
                <w:b/>
                <w:sz w:val="24"/>
              </w:rPr>
            </w:pPr>
            <w:r>
              <w:rPr>
                <w:rFonts w:hint="eastAsia" w:ascii="宋体" w:hAnsi="宋体" w:eastAsia="宋体"/>
                <w:b/>
                <w:sz w:val="24"/>
              </w:rPr>
              <w:t>其他资质</w:t>
            </w:r>
          </w:p>
        </w:tc>
        <w:tc>
          <w:tcPr>
            <w:tcW w:w="1620" w:type="dxa"/>
            <w:tcBorders>
              <w:left w:val="single" w:color="auto" w:sz="4" w:space="0"/>
            </w:tcBorders>
            <w:vAlign w:val="center"/>
          </w:tcPr>
          <w:p>
            <w:pPr>
              <w:jc w:val="center"/>
              <w:rPr>
                <w:rFonts w:ascii="宋体" w:hAnsi="宋体" w:eastAsia="宋体"/>
                <w:b/>
                <w:sz w:val="24"/>
              </w:rPr>
            </w:pPr>
            <w:r>
              <w:rPr>
                <w:rFonts w:hint="eastAsia" w:ascii="宋体" w:hAnsi="宋体" w:eastAsia="宋体"/>
                <w:b/>
                <w:sz w:val="24"/>
              </w:rPr>
              <w:t>资质级别</w:t>
            </w:r>
          </w:p>
        </w:tc>
        <w:tc>
          <w:tcPr>
            <w:tcW w:w="1200" w:type="dxa"/>
            <w:vAlign w:val="center"/>
          </w:tcPr>
          <w:p>
            <w:pPr>
              <w:jc w:val="center"/>
              <w:rPr>
                <w:rFonts w:ascii="宋体" w:hAnsi="宋体" w:eastAsia="宋体"/>
                <w:b/>
                <w:sz w:val="24"/>
              </w:rPr>
            </w:pPr>
            <w:r>
              <w:rPr>
                <w:rFonts w:hint="eastAsia" w:ascii="宋体" w:hAnsi="宋体" w:eastAsia="宋体"/>
                <w:b/>
                <w:sz w:val="24"/>
              </w:rPr>
              <w:t>资质</w:t>
            </w:r>
          </w:p>
          <w:p>
            <w:pPr>
              <w:jc w:val="center"/>
              <w:rPr>
                <w:rFonts w:ascii="宋体" w:hAnsi="宋体" w:eastAsia="宋体"/>
                <w:b/>
                <w:sz w:val="24"/>
              </w:rPr>
            </w:pPr>
            <w:r>
              <w:rPr>
                <w:rFonts w:hint="eastAsia" w:ascii="宋体" w:hAnsi="宋体" w:eastAsia="宋体"/>
                <w:b/>
                <w:sz w:val="24"/>
              </w:rPr>
              <w:t>名称</w:t>
            </w:r>
          </w:p>
        </w:tc>
        <w:tc>
          <w:tcPr>
            <w:tcW w:w="1004" w:type="dxa"/>
            <w:vAlign w:val="center"/>
          </w:tcPr>
          <w:p>
            <w:pPr>
              <w:jc w:val="center"/>
              <w:rPr>
                <w:rFonts w:ascii="宋体" w:hAnsi="宋体" w:eastAsia="宋体"/>
                <w:b/>
                <w:sz w:val="24"/>
              </w:rPr>
            </w:pPr>
            <w:r>
              <w:rPr>
                <w:rFonts w:hint="eastAsia" w:ascii="宋体" w:hAnsi="宋体" w:eastAsia="宋体"/>
                <w:b/>
                <w:sz w:val="24"/>
              </w:rPr>
              <w:t>资质</w:t>
            </w:r>
          </w:p>
          <w:p>
            <w:pPr>
              <w:jc w:val="center"/>
              <w:rPr>
                <w:rFonts w:ascii="宋体" w:hAnsi="宋体" w:eastAsia="宋体"/>
                <w:b/>
                <w:sz w:val="24"/>
              </w:rPr>
            </w:pPr>
            <w:r>
              <w:rPr>
                <w:rFonts w:hint="eastAsia" w:ascii="宋体" w:hAnsi="宋体" w:eastAsia="宋体"/>
                <w:b/>
                <w:sz w:val="24"/>
              </w:rPr>
              <w:t>级别</w:t>
            </w:r>
          </w:p>
        </w:tc>
        <w:tc>
          <w:tcPr>
            <w:tcW w:w="1004" w:type="dxa"/>
            <w:vAlign w:val="center"/>
          </w:tcPr>
          <w:p>
            <w:pPr>
              <w:jc w:val="center"/>
              <w:rPr>
                <w:rFonts w:ascii="宋体" w:hAnsi="宋体" w:eastAsia="宋体"/>
                <w:b/>
                <w:sz w:val="24"/>
              </w:rPr>
            </w:pPr>
            <w:r>
              <w:rPr>
                <w:rFonts w:hint="eastAsia" w:ascii="宋体" w:hAnsi="宋体" w:eastAsia="宋体"/>
                <w:b/>
                <w:sz w:val="24"/>
              </w:rPr>
              <w:t>颁证</w:t>
            </w:r>
          </w:p>
          <w:p>
            <w:pPr>
              <w:jc w:val="center"/>
              <w:rPr>
                <w:rFonts w:ascii="宋体" w:hAnsi="宋体" w:eastAsia="宋体"/>
                <w:b/>
                <w:sz w:val="24"/>
              </w:rPr>
            </w:pPr>
            <w:r>
              <w:rPr>
                <w:rFonts w:hint="eastAsia" w:ascii="宋体" w:hAnsi="宋体" w:eastAsia="宋体"/>
                <w:b/>
                <w:sz w:val="24"/>
              </w:rPr>
              <w:t>机构</w:t>
            </w:r>
          </w:p>
        </w:tc>
        <w:tc>
          <w:tcPr>
            <w:tcW w:w="1414" w:type="dxa"/>
            <w:vAlign w:val="center"/>
          </w:tcPr>
          <w:p>
            <w:pPr>
              <w:jc w:val="center"/>
              <w:rPr>
                <w:rFonts w:ascii="宋体" w:hAnsi="宋体" w:eastAsia="宋体"/>
                <w:b/>
                <w:sz w:val="24"/>
              </w:rPr>
            </w:pPr>
            <w:r>
              <w:rPr>
                <w:rFonts w:hint="eastAsia" w:ascii="宋体" w:hAnsi="宋体" w:eastAsia="宋体"/>
                <w:b/>
                <w:sz w:val="24"/>
              </w:rPr>
              <w:t>证书有效期（起止年月）</w:t>
            </w:r>
          </w:p>
        </w:tc>
        <w:tc>
          <w:tcPr>
            <w:tcW w:w="980" w:type="dxa"/>
            <w:vAlign w:val="center"/>
          </w:tcPr>
          <w:p>
            <w:pPr>
              <w:jc w:val="center"/>
              <w:rPr>
                <w:rFonts w:ascii="宋体" w:hAnsi="宋体" w:eastAsia="宋体"/>
                <w:b/>
                <w:sz w:val="24"/>
              </w:rPr>
            </w:pPr>
            <w:r>
              <w:rPr>
                <w:rFonts w:hint="eastAsia" w:ascii="宋体" w:hAnsi="宋体" w:eastAsia="宋体"/>
                <w:b/>
                <w:sz w:val="24"/>
              </w:rPr>
              <w:t>证书复印件所在页码</w:t>
            </w:r>
          </w:p>
        </w:tc>
        <w:tc>
          <w:tcPr>
            <w:tcW w:w="516" w:type="dxa"/>
            <w:vAlign w:val="center"/>
          </w:tcPr>
          <w:p>
            <w:pP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r>
              <w:rPr>
                <w:rFonts w:hint="eastAsia" w:ascii="宋体" w:hAnsi="宋体" w:eastAsia="宋体"/>
                <w:sz w:val="24"/>
              </w:rPr>
              <w:t xml:space="preserve"> </w:t>
            </w:r>
          </w:p>
        </w:tc>
        <w:tc>
          <w:tcPr>
            <w:tcW w:w="1620" w:type="dxa"/>
            <w:tcBorders>
              <w:left w:val="single" w:color="auto" w:sz="4" w:space="0"/>
            </w:tcBorders>
            <w:vAlign w:val="center"/>
          </w:tcPr>
          <w:p>
            <w:pPr>
              <w:rPr>
                <w:rFonts w:ascii="宋体" w:hAnsi="宋体" w:eastAsia="宋体"/>
                <w:sz w:val="24"/>
              </w:rPr>
            </w:pPr>
            <w:r>
              <w:rPr>
                <w:rFonts w:hint="eastAsia" w:ascii="宋体" w:hAnsi="宋体" w:eastAsia="宋体"/>
                <w:sz w:val="24"/>
              </w:rPr>
              <w:t xml:space="preserve"> </w:t>
            </w: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r>
              <w:rPr>
                <w:rFonts w:hint="eastAsia" w:ascii="宋体" w:hAnsi="宋体" w:eastAsia="宋体"/>
                <w:sz w:val="24"/>
              </w:rPr>
              <w:t xml:space="preserve"> </w:t>
            </w:r>
          </w:p>
        </w:tc>
        <w:tc>
          <w:tcPr>
            <w:tcW w:w="1620" w:type="dxa"/>
            <w:tcBorders>
              <w:left w:val="single" w:color="auto" w:sz="4" w:space="0"/>
            </w:tcBorders>
            <w:vAlign w:val="center"/>
          </w:tcPr>
          <w:p>
            <w:pPr>
              <w:rPr>
                <w:rFonts w:ascii="宋体" w:hAnsi="宋体" w:eastAsia="宋体"/>
                <w:sz w:val="24"/>
              </w:rPr>
            </w:pPr>
            <w:r>
              <w:rPr>
                <w:rFonts w:hint="eastAsia" w:ascii="宋体" w:hAnsi="宋体" w:eastAsia="宋体"/>
                <w:sz w:val="24"/>
              </w:rPr>
              <w:t xml:space="preserve"> </w:t>
            </w: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p>
        </w:tc>
        <w:tc>
          <w:tcPr>
            <w:tcW w:w="1620" w:type="dxa"/>
            <w:tcBorders>
              <w:left w:val="single" w:color="auto" w:sz="4" w:space="0"/>
            </w:tcBorders>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p>
        </w:tc>
        <w:tc>
          <w:tcPr>
            <w:tcW w:w="1620" w:type="dxa"/>
            <w:tcBorders>
              <w:left w:val="single" w:color="auto" w:sz="4" w:space="0"/>
            </w:tcBorders>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p>
        </w:tc>
        <w:tc>
          <w:tcPr>
            <w:tcW w:w="1620" w:type="dxa"/>
            <w:tcBorders>
              <w:left w:val="single" w:color="auto" w:sz="4" w:space="0"/>
            </w:tcBorders>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eastAsia="宋体"/>
                <w:sz w:val="24"/>
              </w:rPr>
            </w:pPr>
          </w:p>
        </w:tc>
        <w:tc>
          <w:tcPr>
            <w:tcW w:w="1620" w:type="dxa"/>
            <w:tcBorders>
              <w:left w:val="single" w:color="auto" w:sz="4" w:space="0"/>
            </w:tcBorders>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004" w:type="dxa"/>
            <w:vAlign w:val="center"/>
          </w:tcPr>
          <w:p>
            <w:pPr>
              <w:rPr>
                <w:rFonts w:ascii="宋体" w:hAnsi="宋体" w:eastAsia="宋体"/>
                <w:sz w:val="24"/>
              </w:rPr>
            </w:pPr>
          </w:p>
        </w:tc>
        <w:tc>
          <w:tcPr>
            <w:tcW w:w="1414" w:type="dxa"/>
            <w:vAlign w:val="center"/>
          </w:tcPr>
          <w:p>
            <w:pPr>
              <w:rPr>
                <w:rFonts w:ascii="宋体" w:hAnsi="宋体" w:eastAsia="宋体"/>
                <w:sz w:val="24"/>
              </w:rPr>
            </w:pPr>
          </w:p>
        </w:tc>
        <w:tc>
          <w:tcPr>
            <w:tcW w:w="980" w:type="dxa"/>
            <w:vAlign w:val="center"/>
          </w:tcPr>
          <w:p>
            <w:pPr>
              <w:rPr>
                <w:rFonts w:ascii="宋体" w:hAnsi="宋体" w:eastAsia="宋体"/>
                <w:sz w:val="24"/>
              </w:rPr>
            </w:pPr>
          </w:p>
        </w:tc>
        <w:tc>
          <w:tcPr>
            <w:tcW w:w="516" w:type="dxa"/>
            <w:vAlign w:val="center"/>
          </w:tcPr>
          <w:p>
            <w:pPr>
              <w:rPr>
                <w:rFonts w:ascii="宋体" w:hAnsi="宋体" w:eastAsia="宋体"/>
                <w:sz w:val="24"/>
              </w:rPr>
            </w:pPr>
          </w:p>
        </w:tc>
      </w:tr>
    </w:tbl>
    <w:p>
      <w:pPr>
        <w:autoSpaceDE w:val="0"/>
        <w:autoSpaceDN w:val="0"/>
        <w:adjustRightInd w:val="0"/>
        <w:rPr>
          <w:rFonts w:ascii="宋体" w:hAnsi="宋体" w:eastAsia="宋体"/>
          <w:b/>
          <w:sz w:val="24"/>
        </w:rPr>
      </w:pPr>
    </w:p>
    <w:p>
      <w:pPr>
        <w:autoSpaceDE w:val="0"/>
        <w:autoSpaceDN w:val="0"/>
        <w:adjustRightInd w:val="0"/>
        <w:rPr>
          <w:rFonts w:ascii="宋体" w:hAnsi="宋体" w:eastAsia="宋体"/>
          <w:b/>
          <w:sz w:val="24"/>
        </w:rPr>
      </w:pPr>
    </w:p>
    <w:p>
      <w:pPr>
        <w:autoSpaceDE w:val="0"/>
        <w:autoSpaceDN w:val="0"/>
        <w:adjustRightInd w:val="0"/>
        <w:rPr>
          <w:rFonts w:ascii="宋体" w:hAnsi="宋体" w:eastAsia="宋体"/>
          <w:b/>
          <w:sz w:val="24"/>
        </w:rPr>
      </w:pPr>
    </w:p>
    <w:p>
      <w:pPr>
        <w:autoSpaceDE w:val="0"/>
        <w:autoSpaceDN w:val="0"/>
        <w:adjustRightInd w:val="0"/>
        <w:rPr>
          <w:rFonts w:ascii="宋体" w:hAnsi="宋体" w:eastAsia="宋体"/>
          <w:b/>
          <w:sz w:val="24"/>
        </w:rPr>
      </w:pPr>
    </w:p>
    <w:p>
      <w:pPr>
        <w:rPr>
          <w:rFonts w:ascii="宋体" w:hAnsi="宋体" w:eastAsia="宋体" w:cs="仿宋_GB2312"/>
          <w:kern w:val="0"/>
          <w:sz w:val="24"/>
          <w:lang w:val="zh-CN"/>
        </w:rPr>
        <w:sectPr>
          <w:footerReference r:id="rId5" w:type="first"/>
          <w:headerReference r:id="rId3" w:type="default"/>
          <w:footerReference r:id="rId4" w:type="default"/>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eastAsia="宋体"/>
          <w:b/>
          <w:sz w:val="24"/>
        </w:rPr>
      </w:pPr>
      <w:r>
        <w:rPr>
          <w:rFonts w:hint="eastAsia" w:ascii="宋体" w:hAnsi="宋体" w:eastAsia="宋体"/>
          <w:sz w:val="24"/>
        </w:rPr>
        <w:t>封面格式</w:t>
      </w:r>
      <w:r>
        <w:rPr>
          <w:rFonts w:hint="eastAsia" w:ascii="宋体" w:hAnsi="宋体" w:eastAsia="宋体"/>
          <w:b/>
          <w:sz w:val="24"/>
        </w:rPr>
        <w:t xml:space="preserve">                                     </w:t>
      </w:r>
      <w:r>
        <w:rPr>
          <w:rFonts w:hint="eastAsia" w:ascii="宋体" w:hAnsi="宋体" w:eastAsia="宋体"/>
          <w:bCs/>
          <w:sz w:val="24"/>
        </w:rPr>
        <w:t>正本或副本</w:t>
      </w:r>
    </w:p>
    <w:p>
      <w:pPr>
        <w:snapToGrid w:val="0"/>
        <w:spacing w:beforeLines="50" w:after="50"/>
        <w:jc w:val="right"/>
        <w:rPr>
          <w:rFonts w:ascii="宋体" w:hAnsi="宋体" w:eastAsia="宋体"/>
          <w:bCs/>
          <w:sz w:val="24"/>
        </w:rPr>
      </w:pPr>
      <w:r>
        <w:rPr>
          <w:rFonts w:ascii="宋体" w:hAnsi="宋体" w:eastAsia="宋体"/>
          <w:sz w:val="24"/>
        </w:rPr>
        <w:t xml:space="preserve">                                            </w:t>
      </w:r>
    </w:p>
    <w:p>
      <w:pPr>
        <w:ind w:right="-110"/>
        <w:jc w:val="center"/>
        <w:rPr>
          <w:rFonts w:ascii="宋体" w:hAnsi="宋体" w:eastAsia="宋体"/>
          <w:spacing w:val="40"/>
          <w:sz w:val="32"/>
          <w:szCs w:val="32"/>
        </w:rPr>
      </w:pPr>
      <w:r>
        <w:rPr>
          <w:rFonts w:hint="eastAsia" w:ascii="宋体" w:hAnsi="宋体" w:eastAsia="宋体"/>
          <w:spacing w:val="40"/>
          <w:sz w:val="32"/>
          <w:szCs w:val="32"/>
        </w:rPr>
        <w:t>***项目名称</w:t>
      </w:r>
    </w:p>
    <w:p>
      <w:pPr>
        <w:spacing w:beforeLines="100" w:line="240" w:lineRule="atLeast"/>
        <w:ind w:right="-108"/>
        <w:jc w:val="center"/>
        <w:rPr>
          <w:rFonts w:ascii="宋体" w:hAnsi="宋体" w:eastAsia="宋体"/>
          <w:sz w:val="24"/>
        </w:rPr>
      </w:pPr>
      <w:r>
        <w:rPr>
          <w:rFonts w:hint="eastAsia" w:ascii="宋体" w:hAnsi="宋体" w:eastAsia="宋体"/>
          <w:sz w:val="24"/>
        </w:rPr>
        <w:t>项目编号：************** （标项*）</w:t>
      </w:r>
    </w:p>
    <w:p>
      <w:pPr>
        <w:spacing w:after="100" w:afterAutospacing="1" w:line="800" w:lineRule="exact"/>
        <w:ind w:right="-108"/>
        <w:rPr>
          <w:rFonts w:ascii="宋体" w:hAnsi="宋体" w:eastAsia="宋体"/>
          <w:b/>
          <w:spacing w:val="40"/>
          <w:sz w:val="24"/>
        </w:rPr>
      </w:pP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技</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术</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及</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商</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务</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文</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件</w:t>
      </w:r>
    </w:p>
    <w:p>
      <w:pPr>
        <w:spacing w:line="600" w:lineRule="exact"/>
        <w:ind w:right="532" w:firstLine="480" w:firstLineChars="200"/>
        <w:rPr>
          <w:rFonts w:ascii="宋体" w:hAnsi="宋体" w:eastAsia="宋体"/>
          <w:sz w:val="24"/>
        </w:rPr>
      </w:pPr>
      <w:r>
        <w:rPr>
          <w:rFonts w:hint="eastAsia" w:ascii="宋体" w:hAnsi="宋体" w:eastAsia="宋体"/>
          <w:sz w:val="24"/>
        </w:rPr>
        <w:t>单位全称（公章）：</w:t>
      </w:r>
    </w:p>
    <w:p>
      <w:pPr>
        <w:spacing w:line="600" w:lineRule="exact"/>
        <w:ind w:right="532" w:firstLine="480" w:firstLineChars="200"/>
        <w:rPr>
          <w:rFonts w:ascii="宋体" w:hAnsi="宋体" w:eastAsia="宋体"/>
          <w:sz w:val="24"/>
        </w:rPr>
      </w:pPr>
      <w:r>
        <w:rPr>
          <w:rFonts w:hint="eastAsia" w:ascii="宋体" w:hAnsi="宋体" w:eastAsia="宋体"/>
          <w:sz w:val="24"/>
        </w:rPr>
        <w:t>地    址：</w:t>
      </w:r>
    </w:p>
    <w:p>
      <w:pPr>
        <w:spacing w:line="600" w:lineRule="exact"/>
        <w:ind w:right="532" w:firstLine="480" w:firstLineChars="200"/>
        <w:rPr>
          <w:rFonts w:ascii="宋体" w:hAnsi="宋体" w:eastAsia="宋体"/>
          <w:sz w:val="24"/>
        </w:rPr>
      </w:pPr>
      <w:r>
        <w:rPr>
          <w:rFonts w:hint="eastAsia" w:ascii="宋体" w:hAnsi="宋体" w:eastAsia="宋体"/>
          <w:sz w:val="24"/>
        </w:rPr>
        <w:t>时    间：</w:t>
      </w:r>
    </w:p>
    <w:p>
      <w:pPr>
        <w:snapToGrid w:val="0"/>
        <w:spacing w:before="50" w:after="50"/>
        <w:rPr>
          <w:rFonts w:ascii="宋体" w:hAnsi="宋体" w:eastAsia="宋体"/>
          <w:sz w:val="24"/>
        </w:rPr>
      </w:pPr>
    </w:p>
    <w:p>
      <w:pPr>
        <w:snapToGrid w:val="0"/>
        <w:spacing w:line="420" w:lineRule="exact"/>
        <w:ind w:firstLine="470" w:firstLineChars="196"/>
        <w:jc w:val="left"/>
        <w:rPr>
          <w:rFonts w:ascii="宋体" w:hAnsi="宋体" w:eastAsia="宋体"/>
          <w:bCs/>
          <w:sz w:val="24"/>
          <w:highlight w:val="yellow"/>
        </w:rPr>
      </w:pPr>
    </w:p>
    <w:p>
      <w:pPr>
        <w:snapToGrid w:val="0"/>
        <w:spacing w:line="420" w:lineRule="exact"/>
        <w:ind w:firstLine="470" w:firstLineChars="196"/>
        <w:jc w:val="left"/>
        <w:rPr>
          <w:rFonts w:ascii="宋体" w:hAnsi="宋体" w:eastAsia="宋体"/>
          <w:bCs/>
          <w:sz w:val="24"/>
          <w:highlight w:val="yellow"/>
        </w:rPr>
      </w:pPr>
    </w:p>
    <w:p>
      <w:pPr>
        <w:snapToGrid w:val="0"/>
        <w:spacing w:line="420" w:lineRule="exact"/>
        <w:ind w:firstLine="470" w:firstLineChars="196"/>
        <w:jc w:val="left"/>
        <w:rPr>
          <w:rFonts w:ascii="宋体" w:hAnsi="宋体" w:eastAsia="宋体"/>
          <w:bCs/>
          <w:sz w:val="24"/>
          <w:highlight w:val="yellow"/>
        </w:rPr>
      </w:pPr>
    </w:p>
    <w:p>
      <w:pPr>
        <w:snapToGrid w:val="0"/>
        <w:spacing w:line="420" w:lineRule="exact"/>
        <w:ind w:firstLine="470" w:firstLineChars="196"/>
        <w:jc w:val="left"/>
        <w:rPr>
          <w:rFonts w:ascii="宋体" w:hAnsi="宋体" w:eastAsia="宋体"/>
          <w:bCs/>
          <w:sz w:val="24"/>
        </w:rPr>
      </w:pPr>
      <w:r>
        <w:rPr>
          <w:rFonts w:hint="eastAsia" w:ascii="宋体" w:hAnsi="宋体" w:eastAsia="宋体"/>
          <w:bCs/>
          <w:sz w:val="24"/>
        </w:rPr>
        <w:t>★技术及商务文件响应部分内容</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（1）评分对应表（格式见附件，主要用于评委对应评分内容）</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（2）投标项目明细清单（含货物、服务等）；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（3）技术响应表（格式见附件）；</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（6）列入政府采购节能环保清单的证明资料（若有）；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（7）商务响应表（格式见附件）；</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（9）技术培训计划（若有）；</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（10）磋商响应方履约能力（可包含且不限于技术力量情况、磋商响应方各项能力证书）；</w:t>
      </w:r>
    </w:p>
    <w:p>
      <w:pPr>
        <w:snapToGrid w:val="0"/>
        <w:spacing w:line="460" w:lineRule="exact"/>
        <w:ind w:firstLine="480" w:firstLineChars="200"/>
        <w:jc w:val="left"/>
        <w:rPr>
          <w:rFonts w:ascii="宋体" w:hAnsi="宋体" w:eastAsia="宋体"/>
          <w:sz w:val="24"/>
        </w:rPr>
      </w:pPr>
      <w:r>
        <w:rPr>
          <w:rFonts w:hint="eastAsia" w:ascii="宋体" w:hAnsi="宋体" w:eastAsia="宋体"/>
          <w:sz w:val="24"/>
        </w:rPr>
        <w:t>（11）案例的业绩证明（磋商响应方业绩情况一览表、合同复印件等）；</w:t>
      </w:r>
    </w:p>
    <w:p>
      <w:pPr>
        <w:snapToGrid w:val="0"/>
        <w:spacing w:line="380" w:lineRule="exact"/>
        <w:ind w:firstLine="470" w:firstLineChars="196"/>
        <w:jc w:val="left"/>
        <w:rPr>
          <w:rFonts w:ascii="宋体" w:hAnsi="宋体" w:eastAsia="宋体" w:cs="仿宋_GB2312"/>
          <w:kern w:val="0"/>
          <w:sz w:val="24"/>
          <w:lang w:val="zh-CN"/>
        </w:rPr>
      </w:pPr>
      <w:r>
        <w:rPr>
          <w:rFonts w:hint="eastAsia" w:ascii="宋体" w:hAnsi="宋体" w:eastAsia="宋体"/>
          <w:sz w:val="24"/>
        </w:rPr>
        <w:t>（12）投标方认为需要的其他文件资料。</w:t>
      </w:r>
      <w:r>
        <w:rPr>
          <w:rFonts w:hint="eastAsia" w:ascii="宋体" w:hAnsi="宋体" w:eastAsia="宋体" w:cs="仿宋_GB2312"/>
          <w:kern w:val="0"/>
          <w:sz w:val="24"/>
          <w:lang w:val="zh-CN"/>
        </w:rPr>
        <w:t xml:space="preserve"> </w:t>
      </w:r>
    </w:p>
    <w:p>
      <w:pPr>
        <w:adjustRightInd w:val="0"/>
        <w:snapToGrid w:val="0"/>
        <w:spacing w:line="360" w:lineRule="auto"/>
        <w:rPr>
          <w:rFonts w:ascii="宋体" w:hAnsi="宋体" w:eastAsia="宋体"/>
          <w:b/>
          <w:sz w:val="24"/>
        </w:rPr>
      </w:pPr>
      <w:r>
        <w:rPr>
          <w:rFonts w:hint="eastAsia" w:ascii="宋体" w:hAnsi="宋体" w:eastAsia="宋体"/>
          <w:b/>
          <w:bCs/>
          <w:sz w:val="24"/>
        </w:rPr>
        <w:t>注：以上目录是编制投标技术文件的基本格式要求，各磋商响应方可根据自身情况进一步细化。</w:t>
      </w:r>
    </w:p>
    <w:p>
      <w:pPr>
        <w:snapToGrid w:val="0"/>
        <w:spacing w:before="50" w:after="50"/>
        <w:rPr>
          <w:rFonts w:ascii="宋体" w:hAnsi="宋体" w:eastAsia="宋体"/>
          <w:spacing w:val="20"/>
          <w:sz w:val="24"/>
        </w:rPr>
      </w:pPr>
    </w:p>
    <w:p>
      <w:pPr>
        <w:snapToGrid w:val="0"/>
        <w:spacing w:before="50" w:after="50"/>
        <w:rPr>
          <w:rFonts w:ascii="宋体" w:hAnsi="宋体" w:eastAsia="宋体"/>
          <w:spacing w:val="20"/>
          <w:sz w:val="24"/>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snapToGrid w:val="0"/>
        <w:spacing w:before="50" w:after="50"/>
        <w:jc w:val="center"/>
        <w:rPr>
          <w:rFonts w:ascii="宋体" w:hAnsi="宋体" w:eastAsia="宋体"/>
          <w:b/>
          <w:sz w:val="28"/>
          <w:szCs w:val="28"/>
        </w:rPr>
      </w:pPr>
      <w:r>
        <w:rPr>
          <w:rFonts w:hint="eastAsia" w:ascii="宋体" w:hAnsi="宋体" w:eastAsia="宋体"/>
          <w:b/>
          <w:sz w:val="28"/>
          <w:szCs w:val="28"/>
        </w:rPr>
        <w:t>评分对应表</w:t>
      </w:r>
    </w:p>
    <w:p>
      <w:pPr>
        <w:snapToGrid w:val="0"/>
        <w:spacing w:before="50"/>
        <w:jc w:val="center"/>
        <w:rPr>
          <w:rFonts w:ascii="宋体" w:hAnsi="宋体" w:eastAsia="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磋商响应方全称（公章）：              标项：</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r>
              <w:rPr>
                <w:rFonts w:hint="eastAsia" w:ascii="宋体" w:hAnsi="宋体" w:eastAsia="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r>
              <w:rPr>
                <w:rFonts w:hint="eastAsia" w:ascii="宋体" w:hAnsi="宋体" w:eastAsia="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bl>
    <w:p>
      <w:pPr>
        <w:snapToGrid w:val="0"/>
        <w:spacing w:beforeLines="50"/>
        <w:rPr>
          <w:rFonts w:ascii="宋体" w:hAnsi="宋体" w:eastAsia="宋体"/>
          <w:sz w:val="24"/>
          <w:u w:val="single"/>
        </w:rPr>
      </w:pPr>
      <w:r>
        <w:rPr>
          <w:rFonts w:hint="eastAsia" w:ascii="宋体" w:hAnsi="宋体" w:eastAsia="宋体"/>
          <w:sz w:val="24"/>
        </w:rPr>
        <w:t>授权代表签名：               日期：</w:t>
      </w:r>
    </w:p>
    <w:p>
      <w:pPr>
        <w:snapToGrid w:val="0"/>
        <w:spacing w:before="50" w:afterLines="50"/>
        <w:jc w:val="left"/>
        <w:rPr>
          <w:rFonts w:ascii="宋体" w:hAnsi="宋体" w:eastAsia="宋体"/>
          <w:sz w:val="24"/>
        </w:rPr>
      </w:pPr>
    </w:p>
    <w:p>
      <w:pPr>
        <w:snapToGrid w:val="0"/>
        <w:spacing w:before="50" w:afterLines="50"/>
        <w:jc w:val="left"/>
        <w:rPr>
          <w:rFonts w:ascii="宋体" w:hAnsi="宋体" w:eastAsia="宋体"/>
          <w:sz w:val="28"/>
          <w:szCs w:val="28"/>
        </w:rPr>
      </w:pPr>
    </w:p>
    <w:p>
      <w:pPr>
        <w:snapToGrid w:val="0"/>
        <w:spacing w:before="50" w:afterLines="50"/>
        <w:jc w:val="left"/>
        <w:rPr>
          <w:rFonts w:ascii="宋体" w:hAnsi="宋体" w:eastAsia="宋体"/>
          <w:sz w:val="28"/>
          <w:szCs w:val="28"/>
        </w:rPr>
      </w:pPr>
      <w:r>
        <w:rPr>
          <w:rFonts w:hint="eastAsia" w:ascii="宋体" w:hAnsi="宋体" w:eastAsia="宋体"/>
          <w:sz w:val="28"/>
          <w:szCs w:val="28"/>
        </w:rPr>
        <w:br w:type="page"/>
      </w:r>
    </w:p>
    <w:p>
      <w:pPr>
        <w:snapToGrid w:val="0"/>
        <w:spacing w:before="50" w:afterLines="50"/>
        <w:jc w:val="center"/>
        <w:rPr>
          <w:rFonts w:ascii="宋体" w:hAnsi="宋体" w:eastAsia="宋体"/>
          <w:b/>
          <w:spacing w:val="40"/>
          <w:kern w:val="0"/>
          <w:sz w:val="28"/>
          <w:szCs w:val="28"/>
        </w:rPr>
      </w:pPr>
      <w:r>
        <w:rPr>
          <w:rFonts w:hint="eastAsia" w:ascii="宋体" w:hAnsi="宋体" w:eastAsia="宋体"/>
          <w:b/>
          <w:spacing w:val="40"/>
          <w:kern w:val="0"/>
          <w:sz w:val="28"/>
          <w:szCs w:val="28"/>
        </w:rPr>
        <w:t>投标项目明细清单</w:t>
      </w:r>
    </w:p>
    <w:p>
      <w:pPr>
        <w:snapToGrid w:val="0"/>
        <w:spacing w:before="50" w:afterLines="50"/>
        <w:jc w:val="center"/>
        <w:rPr>
          <w:rFonts w:ascii="宋体" w:hAnsi="宋体" w:eastAsia="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磋商响应方全称（公章）：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规格</w:t>
            </w:r>
          </w:p>
          <w:p>
            <w:pPr>
              <w:snapToGrid w:val="0"/>
              <w:spacing w:before="50" w:after="50"/>
              <w:jc w:val="center"/>
              <w:rPr>
                <w:rFonts w:ascii="宋体" w:hAnsi="宋体" w:eastAsia="宋体"/>
                <w:sz w:val="24"/>
              </w:rPr>
            </w:pPr>
            <w:r>
              <w:rPr>
                <w:rFonts w:hint="eastAsia" w:ascii="宋体" w:hAnsi="宋体" w:eastAsia="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单位及</w:t>
            </w:r>
          </w:p>
          <w:p>
            <w:pPr>
              <w:snapToGrid w:val="0"/>
              <w:spacing w:before="50" w:after="50"/>
              <w:jc w:val="center"/>
              <w:rPr>
                <w:rFonts w:ascii="宋体" w:hAnsi="宋体" w:eastAsia="宋体"/>
                <w:sz w:val="24"/>
              </w:rPr>
            </w:pPr>
            <w:r>
              <w:rPr>
                <w:rFonts w:hint="eastAsia" w:ascii="宋体" w:hAnsi="宋体" w:eastAsia="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r>
    </w:tbl>
    <w:p>
      <w:pPr>
        <w:snapToGrid w:val="0"/>
        <w:spacing w:beforeLines="50"/>
        <w:rPr>
          <w:rFonts w:ascii="宋体" w:hAnsi="宋体" w:eastAsia="宋体"/>
          <w:sz w:val="24"/>
        </w:rPr>
      </w:pPr>
      <w:r>
        <w:rPr>
          <w:rFonts w:hint="eastAsia" w:ascii="宋体" w:hAnsi="宋体" w:eastAsia="宋体"/>
          <w:sz w:val="24"/>
        </w:rPr>
        <w:t>服务类</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r>
              <w:rPr>
                <w:rFonts w:hint="eastAsia" w:ascii="宋体" w:hAnsi="宋体" w:eastAsia="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sz w:val="24"/>
              </w:rPr>
            </w:pPr>
          </w:p>
        </w:tc>
      </w:tr>
    </w:tbl>
    <w:p>
      <w:pPr>
        <w:snapToGrid w:val="0"/>
        <w:spacing w:beforeLines="50"/>
        <w:rPr>
          <w:rFonts w:ascii="宋体" w:hAnsi="宋体" w:eastAsia="宋体"/>
          <w:sz w:val="24"/>
        </w:rPr>
      </w:pPr>
      <w:r>
        <w:rPr>
          <w:rFonts w:hint="eastAsia" w:ascii="宋体" w:hAnsi="宋体" w:eastAsia="宋体"/>
          <w:sz w:val="24"/>
        </w:rPr>
        <w:t>注：在填写时，如上表不适合本项目的实际情况，可在确保投标明细内容完整的情况下，根据上表格式自行划表填写。</w:t>
      </w:r>
    </w:p>
    <w:p>
      <w:pPr>
        <w:snapToGrid w:val="0"/>
        <w:spacing w:beforeLines="50"/>
        <w:rPr>
          <w:rFonts w:ascii="宋体" w:hAnsi="宋体" w:eastAsia="宋体"/>
          <w:sz w:val="24"/>
        </w:rPr>
      </w:pPr>
    </w:p>
    <w:p>
      <w:pPr>
        <w:snapToGrid w:val="0"/>
        <w:spacing w:beforeLines="50"/>
        <w:rPr>
          <w:rFonts w:ascii="宋体" w:hAnsi="宋体" w:eastAsia="宋体"/>
          <w:sz w:val="24"/>
          <w:u w:val="single"/>
        </w:rPr>
      </w:pPr>
      <w:r>
        <w:rPr>
          <w:rFonts w:hint="eastAsia" w:ascii="宋体" w:hAnsi="宋体" w:eastAsia="宋体"/>
          <w:sz w:val="24"/>
        </w:rPr>
        <w:t>授权代表签名：               日期：</w:t>
      </w:r>
    </w:p>
    <w:p>
      <w:pPr>
        <w:snapToGrid w:val="0"/>
        <w:spacing w:before="50" w:after="50"/>
        <w:rPr>
          <w:rFonts w:ascii="宋体" w:hAnsi="宋体" w:eastAsia="宋体"/>
          <w:spacing w:val="20"/>
          <w:sz w:val="24"/>
        </w:rPr>
      </w:pPr>
    </w:p>
    <w:p>
      <w:pPr>
        <w:snapToGrid w:val="0"/>
        <w:spacing w:before="50" w:after="50"/>
        <w:rPr>
          <w:rFonts w:ascii="宋体" w:hAnsi="宋体" w:eastAsia="宋体"/>
          <w:spacing w:val="20"/>
          <w:sz w:val="28"/>
          <w:szCs w:val="28"/>
        </w:rPr>
      </w:pPr>
    </w:p>
    <w:p>
      <w:pPr>
        <w:snapToGrid w:val="0"/>
        <w:spacing w:before="50" w:after="50"/>
        <w:rPr>
          <w:rFonts w:ascii="宋体" w:hAnsi="宋体" w:eastAsia="宋体"/>
          <w:sz w:val="28"/>
          <w:szCs w:val="28"/>
        </w:rPr>
      </w:pPr>
      <w:r>
        <w:rPr>
          <w:rFonts w:hint="eastAsia" w:ascii="宋体" w:hAnsi="宋体" w:eastAsia="宋体"/>
          <w:spacing w:val="20"/>
          <w:sz w:val="28"/>
          <w:szCs w:val="28"/>
        </w:rPr>
        <w:br w:type="page"/>
      </w:r>
    </w:p>
    <w:p>
      <w:pPr>
        <w:snapToGrid w:val="0"/>
        <w:spacing w:before="50" w:afterLines="50"/>
        <w:jc w:val="center"/>
        <w:rPr>
          <w:rFonts w:ascii="宋体" w:hAnsi="宋体" w:eastAsia="宋体"/>
          <w:b/>
          <w:spacing w:val="40"/>
          <w:kern w:val="0"/>
          <w:sz w:val="28"/>
          <w:szCs w:val="28"/>
        </w:rPr>
      </w:pPr>
      <w:r>
        <w:rPr>
          <w:rFonts w:hint="eastAsia" w:ascii="宋体" w:hAnsi="宋体" w:eastAsia="宋体"/>
          <w:b/>
          <w:spacing w:val="40"/>
          <w:kern w:val="0"/>
          <w:sz w:val="28"/>
          <w:szCs w:val="28"/>
        </w:rPr>
        <w:t>技 术 响 应 表</w:t>
      </w:r>
    </w:p>
    <w:p>
      <w:pPr>
        <w:snapToGrid w:val="0"/>
        <w:spacing w:before="50" w:afterLines="50"/>
        <w:jc w:val="center"/>
        <w:rPr>
          <w:rFonts w:ascii="宋体" w:hAnsi="宋体" w:eastAsia="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磋商响应方全称（公章）：            标项：</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eastAsia="宋体"/>
                <w:sz w:val="24"/>
              </w:rPr>
            </w:pPr>
            <w:r>
              <w:rPr>
                <w:rFonts w:hint="eastAsia" w:ascii="宋体" w:hAnsi="宋体" w:eastAsia="宋体"/>
                <w:sz w:val="24"/>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eastAsia="宋体"/>
                <w:sz w:val="24"/>
              </w:rPr>
            </w:pPr>
            <w:r>
              <w:rPr>
                <w:rFonts w:hint="eastAsia" w:ascii="宋体" w:hAnsi="宋体" w:eastAsia="宋体"/>
                <w:sz w:val="24"/>
              </w:rPr>
              <w:t>磋商响应文件响应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eastAsia="宋体"/>
                <w:sz w:val="24"/>
              </w:rPr>
            </w:pPr>
            <w:r>
              <w:rPr>
                <w:rFonts w:hint="eastAsia" w:ascii="宋体" w:hAnsi="宋体" w:eastAsia="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bl>
    <w:p>
      <w:pPr>
        <w:pStyle w:val="6"/>
        <w:rPr>
          <w:rFonts w:ascii="宋体" w:hAnsi="宋体" w:eastAsia="宋体"/>
          <w:sz w:val="24"/>
        </w:rPr>
      </w:pPr>
    </w:p>
    <w:p>
      <w:pPr>
        <w:pStyle w:val="6"/>
        <w:rPr>
          <w:rFonts w:ascii="宋体" w:hAnsi="宋体" w:eastAsia="宋体"/>
          <w:spacing w:val="20"/>
          <w:kern w:val="0"/>
          <w:sz w:val="24"/>
        </w:rPr>
      </w:pPr>
      <w:r>
        <w:rPr>
          <w:rFonts w:hint="eastAsia" w:ascii="宋体" w:hAnsi="宋体" w:eastAsia="宋体"/>
          <w:sz w:val="24"/>
        </w:rPr>
        <w:t>注：磋商响应方应根据投标设备的性能指标、对照磋商文件要求在“偏离情况”栏注明“正偏离”、“负偏离”或“无偏离”。</w:t>
      </w:r>
    </w:p>
    <w:p>
      <w:pPr>
        <w:snapToGrid w:val="0"/>
        <w:spacing w:before="50" w:after="50"/>
        <w:rPr>
          <w:rFonts w:ascii="宋体" w:hAnsi="宋体" w:eastAsia="宋体"/>
          <w:spacing w:val="20"/>
          <w:sz w:val="24"/>
        </w:rPr>
      </w:pPr>
    </w:p>
    <w:p>
      <w:pPr>
        <w:snapToGrid w:val="0"/>
        <w:spacing w:before="50" w:after="50"/>
        <w:rPr>
          <w:rFonts w:ascii="宋体" w:hAnsi="宋体" w:eastAsia="宋体"/>
          <w:sz w:val="24"/>
        </w:rPr>
      </w:pPr>
      <w:r>
        <w:rPr>
          <w:rFonts w:hint="eastAsia" w:ascii="宋体" w:hAnsi="宋体" w:eastAsia="宋体"/>
          <w:spacing w:val="20"/>
          <w:sz w:val="24"/>
        </w:rPr>
        <w:t>授权代表签名：          日 期：</w:t>
      </w:r>
    </w:p>
    <w:p>
      <w:pPr>
        <w:snapToGrid w:val="0"/>
        <w:spacing w:before="50" w:afterLines="50"/>
        <w:jc w:val="left"/>
        <w:rPr>
          <w:rFonts w:ascii="宋体" w:hAnsi="宋体" w:eastAsia="宋体"/>
          <w:sz w:val="24"/>
        </w:rPr>
      </w:pPr>
    </w:p>
    <w:p>
      <w:pPr>
        <w:snapToGrid w:val="0"/>
        <w:spacing w:before="50" w:after="50"/>
        <w:rPr>
          <w:rFonts w:ascii="宋体" w:hAnsi="宋体" w:eastAsia="宋体"/>
          <w:sz w:val="24"/>
        </w:rPr>
      </w:pPr>
      <w:r>
        <w:rPr>
          <w:rFonts w:hint="eastAsia" w:ascii="宋体" w:hAnsi="宋体" w:eastAsia="宋体"/>
          <w:sz w:val="24"/>
        </w:rPr>
        <w:br w:type="page"/>
      </w:r>
    </w:p>
    <w:p>
      <w:pPr>
        <w:snapToGrid w:val="0"/>
        <w:spacing w:before="50" w:afterLines="50"/>
        <w:jc w:val="center"/>
        <w:rPr>
          <w:rFonts w:ascii="宋体" w:hAnsi="宋体" w:eastAsia="宋体"/>
          <w:b/>
          <w:kern w:val="0"/>
          <w:sz w:val="28"/>
          <w:szCs w:val="28"/>
        </w:rPr>
      </w:pPr>
      <w:r>
        <w:rPr>
          <w:rFonts w:hint="eastAsia" w:ascii="宋体" w:hAnsi="宋体" w:eastAsia="宋体"/>
          <w:b/>
          <w:kern w:val="0"/>
          <w:sz w:val="28"/>
          <w:szCs w:val="28"/>
        </w:rPr>
        <w:t>项目组人员清单</w:t>
      </w:r>
    </w:p>
    <w:p>
      <w:pPr>
        <w:snapToGrid w:val="0"/>
        <w:spacing w:beforeLines="50" w:after="50"/>
        <w:jc w:val="center"/>
        <w:rPr>
          <w:rFonts w:ascii="宋体" w:hAnsi="宋体" w:eastAsia="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磋商响应方全称（公章）：              标项：</w:t>
      </w:r>
    </w:p>
    <w:tbl>
      <w:tblPr>
        <w:tblStyle w:val="1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sz w:val="24"/>
              </w:rPr>
            </w:pPr>
            <w:r>
              <w:rPr>
                <w:rFonts w:hint="eastAsia" w:ascii="宋体" w:hAnsi="宋体" w:eastAsia="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sz w:val="24"/>
              </w:rPr>
            </w:pPr>
            <w:r>
              <w:rPr>
                <w:rFonts w:hint="eastAsia" w:ascii="宋体" w:hAnsi="宋体" w:eastAsia="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sz w:val="24"/>
              </w:rPr>
            </w:pPr>
            <w:r>
              <w:rPr>
                <w:rFonts w:hint="eastAsia" w:ascii="宋体" w:hAnsi="宋体" w:eastAsia="宋体"/>
                <w:sz w:val="24"/>
              </w:rPr>
              <w:t>专业技</w:t>
            </w:r>
          </w:p>
          <w:p>
            <w:pPr>
              <w:snapToGrid w:val="0"/>
              <w:spacing w:beforeLines="50" w:after="50" w:line="460" w:lineRule="exact"/>
              <w:jc w:val="center"/>
              <w:rPr>
                <w:rFonts w:ascii="宋体" w:hAnsi="宋体" w:eastAsia="宋体"/>
                <w:sz w:val="24"/>
              </w:rPr>
            </w:pPr>
            <w:r>
              <w:rPr>
                <w:rFonts w:hint="eastAsia" w:ascii="宋体" w:hAnsi="宋体" w:eastAsia="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sz w:val="24"/>
              </w:rPr>
            </w:pPr>
            <w:r>
              <w:rPr>
                <w:rFonts w:hint="eastAsia" w:ascii="宋体" w:hAnsi="宋体" w:eastAsia="宋体"/>
                <w:sz w:val="24"/>
              </w:rPr>
              <w:t>证书</w:t>
            </w:r>
          </w:p>
          <w:p>
            <w:pPr>
              <w:snapToGrid w:val="0"/>
              <w:spacing w:beforeLines="50" w:after="50" w:line="460" w:lineRule="exact"/>
              <w:jc w:val="center"/>
              <w:rPr>
                <w:rFonts w:ascii="宋体" w:hAnsi="宋体" w:eastAsia="宋体"/>
                <w:sz w:val="24"/>
              </w:rPr>
            </w:pPr>
            <w:r>
              <w:rPr>
                <w:rFonts w:hint="eastAsia" w:ascii="宋体" w:hAnsi="宋体" w:eastAsia="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bCs/>
                <w:sz w:val="24"/>
              </w:rPr>
            </w:pPr>
            <w:r>
              <w:rPr>
                <w:rFonts w:hint="eastAsia" w:ascii="宋体" w:hAnsi="宋体" w:eastAsia="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eastAsia="宋体"/>
                <w:bCs/>
                <w:sz w:val="24"/>
              </w:rPr>
            </w:pPr>
            <w:r>
              <w:rPr>
                <w:rFonts w:hint="eastAsia" w:ascii="宋体" w:hAnsi="宋体" w:eastAsia="宋体"/>
                <w:bCs/>
                <w:sz w:val="24"/>
              </w:rPr>
              <w:t>劳动合</w:t>
            </w:r>
          </w:p>
          <w:p>
            <w:pPr>
              <w:snapToGrid w:val="0"/>
              <w:spacing w:beforeLines="50" w:after="50" w:line="460" w:lineRule="exact"/>
              <w:jc w:val="center"/>
              <w:rPr>
                <w:rFonts w:ascii="宋体" w:hAnsi="宋体" w:eastAsia="宋体"/>
                <w:bCs/>
                <w:sz w:val="24"/>
              </w:rPr>
            </w:pPr>
            <w:r>
              <w:rPr>
                <w:rFonts w:hint="eastAsia" w:ascii="宋体" w:hAnsi="宋体" w:eastAsia="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eastAsia="宋体"/>
                <w:sz w:val="24"/>
              </w:rPr>
            </w:pPr>
          </w:p>
        </w:tc>
      </w:tr>
    </w:tbl>
    <w:p>
      <w:pPr>
        <w:snapToGrid w:val="0"/>
        <w:spacing w:before="50" w:afterLines="50" w:line="460" w:lineRule="exact"/>
        <w:jc w:val="left"/>
        <w:rPr>
          <w:rFonts w:ascii="宋体" w:hAnsi="宋体" w:eastAsia="宋体"/>
          <w:sz w:val="24"/>
        </w:rPr>
      </w:pPr>
      <w:r>
        <w:rPr>
          <w:rFonts w:hint="eastAsia" w:ascii="宋体" w:hAnsi="宋体" w:eastAsia="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eastAsia="宋体"/>
          <w:sz w:val="24"/>
        </w:rPr>
      </w:pPr>
    </w:p>
    <w:p>
      <w:pPr>
        <w:snapToGrid w:val="0"/>
        <w:spacing w:before="50" w:after="50" w:line="460" w:lineRule="exact"/>
        <w:rPr>
          <w:rFonts w:ascii="宋体" w:hAnsi="宋体" w:eastAsia="宋体"/>
          <w:spacing w:val="20"/>
          <w:sz w:val="24"/>
          <w:u w:val="single"/>
        </w:rPr>
      </w:pPr>
      <w:r>
        <w:rPr>
          <w:rFonts w:hint="eastAsia" w:ascii="宋体" w:hAnsi="宋体" w:eastAsia="宋体"/>
          <w:spacing w:val="20"/>
          <w:sz w:val="24"/>
        </w:rPr>
        <w:t>授权代表签名： 日  期：</w:t>
      </w:r>
    </w:p>
    <w:p>
      <w:pPr>
        <w:snapToGrid w:val="0"/>
        <w:spacing w:before="50" w:afterLines="50" w:line="460" w:lineRule="exact"/>
        <w:jc w:val="left"/>
        <w:rPr>
          <w:rFonts w:ascii="宋体" w:hAnsi="宋体" w:eastAsia="宋体"/>
          <w:sz w:val="24"/>
        </w:rPr>
      </w:pPr>
    </w:p>
    <w:p>
      <w:pPr>
        <w:pStyle w:val="8"/>
        <w:snapToGrid w:val="0"/>
        <w:spacing w:before="120" w:after="120" w:line="460" w:lineRule="exact"/>
        <w:rPr>
          <w:rFonts w:hAnsi="宋体"/>
          <w:sz w:val="28"/>
          <w:szCs w:val="28"/>
        </w:rPr>
      </w:pPr>
    </w:p>
    <w:p>
      <w:pPr>
        <w:snapToGrid w:val="0"/>
        <w:spacing w:before="50"/>
        <w:jc w:val="left"/>
        <w:rPr>
          <w:rFonts w:ascii="宋体" w:hAnsi="宋体" w:eastAsia="宋体"/>
          <w:sz w:val="28"/>
          <w:szCs w:val="28"/>
        </w:rPr>
      </w:pPr>
      <w:r>
        <w:rPr>
          <w:rFonts w:hint="eastAsia" w:ascii="宋体" w:hAnsi="宋体" w:eastAsia="宋体"/>
          <w:sz w:val="28"/>
          <w:szCs w:val="28"/>
        </w:rPr>
        <w:br w:type="page"/>
      </w:r>
    </w:p>
    <w:p>
      <w:pPr>
        <w:snapToGrid w:val="0"/>
        <w:spacing w:before="50" w:after="50"/>
        <w:jc w:val="center"/>
        <w:rPr>
          <w:rFonts w:ascii="宋体" w:hAnsi="宋体" w:eastAsia="宋体"/>
          <w:b/>
          <w:sz w:val="28"/>
          <w:szCs w:val="28"/>
        </w:rPr>
      </w:pPr>
      <w:r>
        <w:rPr>
          <w:rFonts w:hint="eastAsia" w:ascii="宋体" w:hAnsi="宋体" w:eastAsia="宋体"/>
          <w:b/>
          <w:sz w:val="28"/>
          <w:szCs w:val="28"/>
        </w:rPr>
        <w:t>商务响应表</w:t>
      </w:r>
    </w:p>
    <w:p>
      <w:pPr>
        <w:snapToGrid w:val="0"/>
        <w:spacing w:before="50"/>
        <w:jc w:val="center"/>
        <w:rPr>
          <w:rFonts w:ascii="宋体" w:hAnsi="宋体" w:eastAsia="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磋商响应方全称（公章）：              标项：</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是否</w:t>
            </w:r>
          </w:p>
          <w:p>
            <w:pPr>
              <w:snapToGrid w:val="0"/>
              <w:spacing w:beforeLines="50"/>
              <w:jc w:val="center"/>
              <w:rPr>
                <w:rFonts w:ascii="宋体" w:hAnsi="宋体" w:eastAsia="宋体"/>
                <w:sz w:val="24"/>
              </w:rPr>
            </w:pPr>
            <w:r>
              <w:rPr>
                <w:rFonts w:hint="eastAsia" w:ascii="宋体" w:hAnsi="宋体" w:eastAsia="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sz w:val="24"/>
              </w:rPr>
            </w:pPr>
            <w:r>
              <w:rPr>
                <w:rFonts w:hint="eastAsia" w:ascii="宋体" w:hAnsi="宋体" w:eastAsia="宋体"/>
                <w:sz w:val="24"/>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olor w:val="000000"/>
                <w:sz w:val="24"/>
              </w:rPr>
            </w:pPr>
            <w:r>
              <w:rPr>
                <w:rFonts w:hint="eastAsia" w:ascii="宋体" w:hAnsi="宋体" w:eastAsia="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 w:val="24"/>
              </w:rPr>
            </w:pPr>
            <w:r>
              <w:rPr>
                <w:rFonts w:hint="eastAsia" w:ascii="宋体" w:hAnsi="宋体" w:eastAsia="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eastAsia="宋体"/>
                <w:sz w:val="24"/>
              </w:rPr>
            </w:pPr>
          </w:p>
        </w:tc>
      </w:tr>
    </w:tbl>
    <w:p>
      <w:pPr>
        <w:snapToGrid w:val="0"/>
        <w:spacing w:beforeLines="50"/>
        <w:rPr>
          <w:rFonts w:ascii="宋体" w:hAnsi="宋体" w:eastAsia="宋体"/>
          <w:sz w:val="24"/>
          <w:u w:val="single"/>
        </w:rPr>
      </w:pPr>
      <w:r>
        <w:rPr>
          <w:rFonts w:hint="eastAsia" w:ascii="宋体" w:hAnsi="宋体" w:eastAsia="宋体"/>
          <w:sz w:val="24"/>
        </w:rPr>
        <w:t>授权代表签名：               日期：</w:t>
      </w:r>
    </w:p>
    <w:p>
      <w:pPr>
        <w:snapToGrid w:val="0"/>
        <w:spacing w:before="50" w:afterLines="50"/>
        <w:jc w:val="left"/>
        <w:rPr>
          <w:rFonts w:ascii="宋体" w:hAnsi="宋体" w:eastAsia="宋体"/>
          <w:sz w:val="24"/>
        </w:rPr>
      </w:pPr>
    </w:p>
    <w:p>
      <w:pPr>
        <w:snapToGrid w:val="0"/>
        <w:spacing w:before="50" w:afterLines="50"/>
        <w:jc w:val="left"/>
        <w:rPr>
          <w:rFonts w:ascii="宋体" w:hAnsi="宋体" w:eastAsia="宋体"/>
          <w:sz w:val="24"/>
        </w:rPr>
      </w:pPr>
    </w:p>
    <w:p>
      <w:pPr>
        <w:snapToGrid w:val="0"/>
        <w:spacing w:before="50" w:afterLines="50"/>
        <w:jc w:val="left"/>
        <w:rPr>
          <w:rFonts w:ascii="宋体" w:hAnsi="宋体" w:eastAsia="宋体"/>
          <w:sz w:val="28"/>
          <w:szCs w:val="28"/>
        </w:rPr>
      </w:pPr>
    </w:p>
    <w:p>
      <w:pPr>
        <w:snapToGrid w:val="0"/>
        <w:spacing w:before="50" w:afterLines="50"/>
        <w:jc w:val="left"/>
        <w:rPr>
          <w:rFonts w:ascii="宋体" w:hAnsi="宋体" w:eastAsia="宋体"/>
          <w:sz w:val="28"/>
          <w:szCs w:val="28"/>
        </w:rPr>
      </w:pPr>
    </w:p>
    <w:p>
      <w:pPr>
        <w:widowControl/>
        <w:jc w:val="left"/>
        <w:rPr>
          <w:rFonts w:ascii="宋体" w:hAnsi="宋体" w:eastAsia="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eastAsia="宋体"/>
          <w:b/>
          <w:sz w:val="28"/>
          <w:szCs w:val="28"/>
        </w:rPr>
      </w:pPr>
      <w:r>
        <w:rPr>
          <w:rFonts w:hint="eastAsia" w:ascii="宋体" w:hAnsi="宋体" w:eastAsia="宋体"/>
          <w:b/>
          <w:sz w:val="28"/>
          <w:szCs w:val="28"/>
        </w:rPr>
        <w:t>磋商响应方业绩情况一览表</w:t>
      </w:r>
    </w:p>
    <w:p>
      <w:pPr>
        <w:pStyle w:val="5"/>
        <w:snapToGrid w:val="0"/>
        <w:rPr>
          <w:rFonts w:ascii="宋体" w:hAnsi="宋体" w:eastAsia="宋体"/>
          <w:sz w:val="24"/>
          <w:szCs w:val="24"/>
          <w:u w:val="single"/>
        </w:rPr>
      </w:pPr>
      <w:r>
        <w:rPr>
          <w:rFonts w:hint="eastAsia" w:ascii="宋体" w:hAnsi="宋体" w:eastAsia="宋体"/>
          <w:sz w:val="24"/>
          <w:szCs w:val="24"/>
        </w:rPr>
        <w:t>磋商响应方全称（公章）：</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采购</w:t>
            </w:r>
          </w:p>
          <w:p>
            <w:pPr>
              <w:snapToGrid w:val="0"/>
              <w:jc w:val="center"/>
              <w:rPr>
                <w:rFonts w:ascii="宋体" w:hAnsi="宋体" w:eastAsia="宋体"/>
                <w:sz w:val="24"/>
              </w:rPr>
            </w:pPr>
            <w:r>
              <w:rPr>
                <w:rFonts w:hint="eastAsia" w:ascii="宋体" w:hAnsi="宋体" w:eastAsia="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合同</w:t>
            </w:r>
          </w:p>
          <w:p>
            <w:pPr>
              <w:snapToGrid w:val="0"/>
              <w:jc w:val="center"/>
              <w:rPr>
                <w:rFonts w:ascii="宋体" w:hAnsi="宋体" w:eastAsia="宋体"/>
                <w:sz w:val="24"/>
              </w:rPr>
            </w:pPr>
            <w:r>
              <w:rPr>
                <w:rFonts w:hint="eastAsia" w:ascii="宋体" w:hAnsi="宋体" w:eastAsia="宋体"/>
                <w:sz w:val="24"/>
              </w:rPr>
              <w:t>金额</w:t>
            </w:r>
          </w:p>
          <w:p>
            <w:pPr>
              <w:snapToGrid w:val="0"/>
              <w:jc w:val="center"/>
              <w:rPr>
                <w:rFonts w:ascii="宋体" w:hAnsi="宋体" w:eastAsia="宋体"/>
                <w:sz w:val="24"/>
              </w:rPr>
            </w:pPr>
            <w:r>
              <w:rPr>
                <w:rFonts w:hint="eastAsia" w:ascii="宋体" w:hAnsi="宋体" w:eastAsia="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采购单位联系人及</w:t>
            </w:r>
          </w:p>
          <w:p>
            <w:pPr>
              <w:snapToGrid w:val="0"/>
              <w:jc w:val="center"/>
              <w:rPr>
                <w:rFonts w:ascii="宋体" w:hAnsi="宋体" w:eastAsia="宋体"/>
                <w:sz w:val="24"/>
              </w:rPr>
            </w:pPr>
            <w:r>
              <w:rPr>
                <w:rFonts w:hint="eastAsia" w:ascii="宋体" w:hAnsi="宋体" w:eastAsia="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合</w:t>
            </w:r>
          </w:p>
          <w:p>
            <w:pPr>
              <w:snapToGrid w:val="0"/>
              <w:jc w:val="center"/>
              <w:rPr>
                <w:rFonts w:ascii="宋体" w:hAnsi="宋体" w:eastAsia="宋体"/>
                <w:sz w:val="24"/>
              </w:rPr>
            </w:pPr>
            <w:r>
              <w:rPr>
                <w:rFonts w:hint="eastAsia" w:ascii="宋体" w:hAnsi="宋体" w:eastAsia="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4"/>
              </w:rPr>
            </w:pPr>
            <w:r>
              <w:rPr>
                <w:rFonts w:hint="eastAsia" w:ascii="宋体" w:hAnsi="宋体" w:eastAsia="宋体"/>
                <w:sz w:val="24"/>
              </w:rPr>
              <w:t>验收</w:t>
            </w:r>
          </w:p>
          <w:p>
            <w:pPr>
              <w:snapToGrid w:val="0"/>
              <w:jc w:val="center"/>
              <w:rPr>
                <w:rFonts w:ascii="宋体" w:hAnsi="宋体" w:eastAsia="宋体"/>
                <w:sz w:val="24"/>
              </w:rPr>
            </w:pPr>
            <w:r>
              <w:rPr>
                <w:rFonts w:hint="eastAsia" w:ascii="宋体" w:hAnsi="宋体" w:eastAsia="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eastAsia="宋体"/>
                <w:sz w:val="24"/>
              </w:rPr>
            </w:pPr>
            <w:r>
              <w:rPr>
                <w:rFonts w:hint="eastAsia" w:ascii="宋体" w:hAnsi="宋体" w:eastAsia="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eastAsia="宋体"/>
                <w:sz w:val="24"/>
              </w:rPr>
            </w:pPr>
            <w:r>
              <w:rPr>
                <w:rFonts w:hint="eastAsia" w:ascii="宋体" w:hAnsi="宋体" w:eastAsia="宋体"/>
                <w:sz w:val="24"/>
              </w:rPr>
              <w:t>提供磋商响应方同类项目合同复印件、用户验收报告（如有）。</w:t>
            </w:r>
          </w:p>
        </w:tc>
      </w:tr>
    </w:tbl>
    <w:p>
      <w:pPr>
        <w:spacing w:line="360" w:lineRule="auto"/>
        <w:rPr>
          <w:rFonts w:ascii="宋体" w:hAnsi="宋体" w:eastAsia="宋体"/>
          <w:sz w:val="24"/>
        </w:rPr>
      </w:pPr>
    </w:p>
    <w:p>
      <w:pPr>
        <w:spacing w:line="360" w:lineRule="auto"/>
        <w:rPr>
          <w:rFonts w:ascii="宋体" w:hAnsi="宋体" w:eastAsia="宋体"/>
          <w:spacing w:val="20"/>
          <w:sz w:val="24"/>
        </w:rPr>
      </w:pPr>
      <w:r>
        <w:rPr>
          <w:rFonts w:hint="eastAsia" w:ascii="宋体" w:hAnsi="宋体" w:eastAsia="宋体"/>
          <w:sz w:val="24"/>
        </w:rPr>
        <w:t>授权代表签名：</w:t>
      </w:r>
      <w:r>
        <w:rPr>
          <w:rFonts w:hint="eastAsia" w:ascii="宋体" w:hAnsi="宋体" w:eastAsia="宋体"/>
          <w:sz w:val="24"/>
          <w:u w:val="single"/>
        </w:rPr>
        <w:t>　　　　　</w:t>
      </w:r>
      <w:r>
        <w:rPr>
          <w:rFonts w:hint="eastAsia" w:ascii="宋体" w:hAnsi="宋体" w:eastAsia="宋体"/>
          <w:sz w:val="24"/>
        </w:rPr>
        <w:t xml:space="preserve">                              </w:t>
      </w:r>
    </w:p>
    <w:p>
      <w:pPr>
        <w:spacing w:line="360" w:lineRule="auto"/>
        <w:rPr>
          <w:rFonts w:ascii="宋体" w:hAnsi="宋体" w:eastAsia="宋体"/>
          <w:spacing w:val="20"/>
          <w:sz w:val="24"/>
        </w:rPr>
      </w:pPr>
    </w:p>
    <w:p>
      <w:pPr>
        <w:spacing w:line="360" w:lineRule="auto"/>
        <w:rPr>
          <w:rFonts w:ascii="宋体" w:hAnsi="宋体" w:eastAsia="宋体"/>
          <w:spacing w:val="20"/>
          <w:sz w:val="28"/>
          <w:szCs w:val="28"/>
        </w:rPr>
      </w:pPr>
    </w:p>
    <w:p>
      <w:pPr>
        <w:spacing w:line="360" w:lineRule="auto"/>
        <w:rPr>
          <w:rFonts w:ascii="宋体" w:hAnsi="宋体" w:eastAsia="宋体"/>
          <w:spacing w:val="20"/>
          <w:sz w:val="28"/>
          <w:szCs w:val="28"/>
        </w:rPr>
      </w:pPr>
    </w:p>
    <w:p>
      <w:pPr>
        <w:pStyle w:val="9"/>
        <w:snapToGrid w:val="0"/>
        <w:spacing w:line="360" w:lineRule="auto"/>
        <w:ind w:left="5250"/>
        <w:rPr>
          <w:rFonts w:ascii="宋体" w:hAnsi="宋体" w:eastAsia="宋体"/>
          <w:sz w:val="28"/>
          <w:szCs w:val="28"/>
        </w:rPr>
      </w:pPr>
    </w:p>
    <w:p>
      <w:pPr>
        <w:pStyle w:val="9"/>
        <w:snapToGrid w:val="0"/>
        <w:spacing w:line="360" w:lineRule="auto"/>
        <w:ind w:left="5250"/>
        <w:rPr>
          <w:rFonts w:ascii="宋体" w:hAnsi="宋体" w:eastAsia="宋体"/>
          <w:sz w:val="28"/>
          <w:szCs w:val="28"/>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tabs>
          <w:tab w:val="left" w:pos="1418"/>
        </w:tabs>
        <w:snapToGrid w:val="0"/>
        <w:spacing w:before="50" w:after="50"/>
        <w:ind w:left="1418" w:hanging="567"/>
        <w:jc w:val="center"/>
        <w:rPr>
          <w:rFonts w:ascii="宋体" w:hAnsi="宋体" w:eastAsia="宋体"/>
          <w:spacing w:val="20"/>
          <w:sz w:val="24"/>
          <w:u w:val="single"/>
        </w:rPr>
      </w:pPr>
    </w:p>
    <w:p>
      <w:pPr>
        <w:tabs>
          <w:tab w:val="left" w:pos="1418"/>
        </w:tabs>
        <w:snapToGrid w:val="0"/>
        <w:spacing w:before="50" w:after="50"/>
        <w:ind w:left="1418" w:hanging="567"/>
        <w:jc w:val="center"/>
        <w:rPr>
          <w:rFonts w:ascii="宋体" w:hAnsi="宋体" w:eastAsia="宋体"/>
          <w:spacing w:val="20"/>
          <w:sz w:val="24"/>
          <w:u w:val="single"/>
        </w:rPr>
      </w:pPr>
    </w:p>
    <w:p>
      <w:pPr>
        <w:snapToGrid w:val="0"/>
        <w:spacing w:beforeLines="50" w:after="50"/>
        <w:rPr>
          <w:rFonts w:ascii="宋体" w:hAnsi="宋体" w:eastAsia="宋体"/>
          <w:b/>
          <w:sz w:val="24"/>
        </w:rPr>
      </w:pPr>
      <w:r>
        <w:rPr>
          <w:rFonts w:hint="eastAsia" w:ascii="宋体" w:hAnsi="宋体" w:eastAsia="宋体"/>
          <w:sz w:val="24"/>
        </w:rPr>
        <w:t>封面格式</w:t>
      </w:r>
      <w:r>
        <w:rPr>
          <w:rFonts w:hint="eastAsia" w:ascii="宋体" w:hAnsi="宋体" w:eastAsia="宋体"/>
          <w:b/>
          <w:sz w:val="24"/>
        </w:rPr>
        <w:t xml:space="preserve">                                     </w:t>
      </w:r>
      <w:r>
        <w:rPr>
          <w:rFonts w:hint="eastAsia" w:ascii="宋体" w:hAnsi="宋体" w:eastAsia="宋体"/>
          <w:bCs/>
          <w:sz w:val="24"/>
        </w:rPr>
        <w:t>正本或副本</w:t>
      </w:r>
    </w:p>
    <w:p>
      <w:pPr>
        <w:snapToGrid w:val="0"/>
        <w:spacing w:beforeLines="50" w:after="50"/>
        <w:jc w:val="right"/>
        <w:rPr>
          <w:rFonts w:ascii="宋体" w:hAnsi="宋体" w:eastAsia="宋体"/>
          <w:bCs/>
          <w:sz w:val="24"/>
        </w:rPr>
      </w:pPr>
      <w:r>
        <w:rPr>
          <w:rFonts w:ascii="宋体" w:hAnsi="宋体" w:eastAsia="宋体"/>
          <w:sz w:val="24"/>
        </w:rPr>
        <w:t xml:space="preserve">                                            </w:t>
      </w:r>
    </w:p>
    <w:p>
      <w:pPr>
        <w:ind w:right="-110"/>
        <w:jc w:val="center"/>
        <w:rPr>
          <w:rFonts w:ascii="宋体" w:hAnsi="宋体" w:eastAsia="宋体"/>
          <w:spacing w:val="40"/>
          <w:sz w:val="32"/>
          <w:szCs w:val="32"/>
        </w:rPr>
      </w:pPr>
      <w:r>
        <w:rPr>
          <w:rFonts w:hint="eastAsia" w:ascii="宋体" w:hAnsi="宋体" w:eastAsia="宋体"/>
          <w:spacing w:val="40"/>
          <w:sz w:val="32"/>
          <w:szCs w:val="32"/>
        </w:rPr>
        <w:t>***项目名称</w:t>
      </w:r>
    </w:p>
    <w:p>
      <w:pPr>
        <w:spacing w:beforeLines="100" w:line="240" w:lineRule="atLeast"/>
        <w:ind w:right="-108"/>
        <w:jc w:val="center"/>
        <w:rPr>
          <w:rFonts w:ascii="宋体" w:hAnsi="宋体" w:eastAsia="宋体"/>
          <w:sz w:val="24"/>
        </w:rPr>
      </w:pPr>
    </w:p>
    <w:p>
      <w:pPr>
        <w:spacing w:beforeLines="100" w:line="240" w:lineRule="atLeast"/>
        <w:ind w:right="-108"/>
        <w:jc w:val="center"/>
        <w:rPr>
          <w:rFonts w:ascii="宋体" w:hAnsi="宋体" w:eastAsia="宋体"/>
          <w:sz w:val="24"/>
        </w:rPr>
      </w:pPr>
      <w:r>
        <w:rPr>
          <w:rFonts w:hint="eastAsia" w:ascii="宋体" w:hAnsi="宋体" w:eastAsia="宋体"/>
          <w:sz w:val="24"/>
        </w:rPr>
        <w:t>项目编号：************** （标项*）</w:t>
      </w:r>
    </w:p>
    <w:p>
      <w:pPr>
        <w:spacing w:after="100" w:afterAutospacing="1" w:line="400" w:lineRule="exact"/>
        <w:ind w:right="-108"/>
        <w:jc w:val="center"/>
        <w:rPr>
          <w:rFonts w:ascii="宋体" w:hAnsi="宋体" w:eastAsia="宋体"/>
          <w:b/>
          <w:spacing w:val="40"/>
          <w:sz w:val="24"/>
        </w:rPr>
      </w:pPr>
    </w:p>
    <w:p>
      <w:pPr>
        <w:spacing w:after="100" w:afterAutospacing="1" w:line="800" w:lineRule="exact"/>
        <w:ind w:right="-108"/>
        <w:jc w:val="center"/>
        <w:rPr>
          <w:rFonts w:ascii="宋体" w:hAnsi="宋体" w:eastAsia="宋体"/>
          <w:b/>
          <w:spacing w:val="40"/>
          <w:sz w:val="24"/>
        </w:rPr>
      </w:pP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报</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价</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文</w:t>
      </w:r>
    </w:p>
    <w:p>
      <w:pPr>
        <w:spacing w:after="100" w:afterAutospacing="1" w:line="800" w:lineRule="exact"/>
        <w:ind w:right="-108"/>
        <w:jc w:val="center"/>
        <w:rPr>
          <w:rFonts w:ascii="宋体" w:hAnsi="宋体" w:eastAsia="宋体"/>
          <w:b/>
          <w:spacing w:val="40"/>
          <w:sz w:val="32"/>
          <w:szCs w:val="32"/>
        </w:rPr>
      </w:pPr>
      <w:r>
        <w:rPr>
          <w:rFonts w:hint="eastAsia" w:ascii="宋体" w:hAnsi="宋体" w:eastAsia="宋体"/>
          <w:b/>
          <w:spacing w:val="40"/>
          <w:sz w:val="32"/>
          <w:szCs w:val="32"/>
        </w:rPr>
        <w:t>件</w:t>
      </w:r>
    </w:p>
    <w:p>
      <w:pPr>
        <w:spacing w:line="500" w:lineRule="exact"/>
        <w:ind w:right="532"/>
        <w:rPr>
          <w:rFonts w:ascii="宋体" w:hAnsi="宋体" w:eastAsia="宋体"/>
          <w:sz w:val="24"/>
        </w:rPr>
      </w:pPr>
    </w:p>
    <w:p>
      <w:pPr>
        <w:spacing w:line="500" w:lineRule="exact"/>
        <w:ind w:right="532"/>
        <w:rPr>
          <w:rFonts w:ascii="宋体" w:hAnsi="宋体" w:eastAsia="宋体"/>
          <w:sz w:val="24"/>
        </w:rPr>
      </w:pPr>
    </w:p>
    <w:p>
      <w:pPr>
        <w:spacing w:line="500" w:lineRule="exact"/>
        <w:ind w:right="532"/>
        <w:rPr>
          <w:rFonts w:ascii="宋体" w:hAnsi="宋体" w:eastAsia="宋体"/>
          <w:sz w:val="24"/>
        </w:rPr>
      </w:pPr>
    </w:p>
    <w:p>
      <w:pPr>
        <w:spacing w:line="500" w:lineRule="exact"/>
        <w:ind w:right="532"/>
        <w:rPr>
          <w:rFonts w:ascii="宋体" w:hAnsi="宋体" w:eastAsia="宋体"/>
          <w:sz w:val="24"/>
        </w:rPr>
      </w:pPr>
    </w:p>
    <w:p>
      <w:pPr>
        <w:spacing w:line="600" w:lineRule="exact"/>
        <w:ind w:right="532" w:firstLine="480" w:firstLineChars="200"/>
        <w:rPr>
          <w:rFonts w:ascii="宋体" w:hAnsi="宋体" w:eastAsia="宋体"/>
          <w:sz w:val="24"/>
        </w:rPr>
      </w:pPr>
      <w:r>
        <w:rPr>
          <w:rFonts w:hint="eastAsia" w:ascii="宋体" w:hAnsi="宋体" w:eastAsia="宋体"/>
          <w:sz w:val="24"/>
        </w:rPr>
        <w:t>单位全称（公章）：</w:t>
      </w:r>
    </w:p>
    <w:p>
      <w:pPr>
        <w:spacing w:line="600" w:lineRule="exact"/>
        <w:ind w:right="532" w:firstLine="480" w:firstLineChars="200"/>
        <w:rPr>
          <w:rFonts w:ascii="宋体" w:hAnsi="宋体" w:eastAsia="宋体"/>
          <w:sz w:val="24"/>
        </w:rPr>
      </w:pPr>
      <w:r>
        <w:rPr>
          <w:rFonts w:hint="eastAsia" w:ascii="宋体" w:hAnsi="宋体" w:eastAsia="宋体"/>
          <w:sz w:val="24"/>
        </w:rPr>
        <w:t>地    址：</w:t>
      </w:r>
    </w:p>
    <w:p>
      <w:pPr>
        <w:spacing w:line="600" w:lineRule="exact"/>
        <w:ind w:right="532" w:firstLine="480" w:firstLineChars="200"/>
        <w:rPr>
          <w:rFonts w:ascii="宋体" w:hAnsi="宋体" w:eastAsia="宋体"/>
          <w:sz w:val="24"/>
        </w:rPr>
      </w:pPr>
      <w:r>
        <w:rPr>
          <w:rFonts w:hint="eastAsia" w:ascii="宋体" w:hAnsi="宋体" w:eastAsia="宋体"/>
          <w:sz w:val="24"/>
        </w:rPr>
        <w:t>时    间：</w:t>
      </w:r>
    </w:p>
    <w:p>
      <w:pPr>
        <w:pStyle w:val="9"/>
        <w:snapToGrid w:val="0"/>
        <w:ind w:leftChars="0"/>
        <w:rPr>
          <w:rFonts w:ascii="宋体" w:hAnsi="宋体" w:eastAsia="宋体"/>
          <w:sz w:val="24"/>
          <w:szCs w:val="24"/>
        </w:rPr>
      </w:pPr>
    </w:p>
    <w:p>
      <w:pPr>
        <w:snapToGrid w:val="0"/>
        <w:spacing w:line="420" w:lineRule="exact"/>
        <w:jc w:val="left"/>
        <w:rPr>
          <w:rFonts w:ascii="宋体" w:hAnsi="宋体" w:eastAsia="宋体"/>
          <w:sz w:val="24"/>
        </w:rPr>
      </w:pPr>
      <w:r>
        <w:rPr>
          <w:rFonts w:ascii="宋体" w:hAnsi="宋体" w:eastAsia="宋体"/>
          <w:sz w:val="24"/>
        </w:rPr>
        <w:br w:type="page"/>
      </w:r>
      <w:r>
        <w:rPr>
          <w:rFonts w:hint="eastAsia" w:ascii="宋体" w:hAnsi="宋体" w:eastAsia="宋体"/>
          <w:sz w:val="24"/>
        </w:rPr>
        <w:t xml:space="preserve">             </w:t>
      </w:r>
    </w:p>
    <w:p>
      <w:pPr>
        <w:snapToGrid w:val="0"/>
        <w:spacing w:line="420" w:lineRule="exact"/>
        <w:ind w:firstLine="420" w:firstLineChars="150"/>
        <w:jc w:val="left"/>
        <w:rPr>
          <w:rFonts w:ascii="宋体" w:hAnsi="宋体" w:eastAsia="宋体"/>
          <w:sz w:val="28"/>
          <w:szCs w:val="28"/>
        </w:rPr>
      </w:pPr>
      <w:r>
        <w:rPr>
          <w:rFonts w:hint="eastAsia" w:ascii="宋体" w:hAnsi="宋体" w:eastAsia="宋体"/>
          <w:sz w:val="28"/>
          <w:szCs w:val="28"/>
        </w:rPr>
        <w:t>报价文件</w:t>
      </w:r>
    </w:p>
    <w:p>
      <w:pPr>
        <w:spacing w:line="420" w:lineRule="exact"/>
        <w:ind w:firstLine="280" w:firstLineChars="100"/>
        <w:rPr>
          <w:rFonts w:ascii="宋体" w:hAnsi="宋体" w:eastAsia="宋体"/>
          <w:kern w:val="0"/>
          <w:sz w:val="28"/>
          <w:szCs w:val="28"/>
        </w:rPr>
      </w:pPr>
      <w:r>
        <w:rPr>
          <w:rFonts w:hint="eastAsia" w:ascii="宋体" w:hAnsi="宋体" w:eastAsia="宋体"/>
          <w:kern w:val="0"/>
          <w:sz w:val="28"/>
          <w:szCs w:val="28"/>
        </w:rPr>
        <w:t>（1）投标报价一览表</w:t>
      </w:r>
    </w:p>
    <w:p>
      <w:pPr>
        <w:spacing w:line="420" w:lineRule="exact"/>
        <w:ind w:firstLine="280" w:firstLineChars="100"/>
        <w:rPr>
          <w:rFonts w:ascii="宋体" w:hAnsi="宋体" w:eastAsia="宋体"/>
          <w:sz w:val="28"/>
          <w:szCs w:val="28"/>
        </w:rPr>
      </w:pPr>
      <w:r>
        <w:rPr>
          <w:rFonts w:hint="eastAsia" w:ascii="宋体" w:hAnsi="宋体" w:eastAsia="宋体"/>
          <w:sz w:val="28"/>
          <w:szCs w:val="28"/>
        </w:rPr>
        <w:t>（2）投标报价明细表（见附件）；</w:t>
      </w:r>
    </w:p>
    <w:p>
      <w:pPr>
        <w:spacing w:line="420" w:lineRule="exact"/>
        <w:ind w:firstLine="280" w:firstLineChars="100"/>
        <w:rPr>
          <w:rFonts w:ascii="宋体" w:hAnsi="宋体" w:eastAsia="宋体"/>
          <w:sz w:val="28"/>
          <w:szCs w:val="28"/>
        </w:rPr>
      </w:pPr>
      <w:r>
        <w:rPr>
          <w:rFonts w:hint="eastAsia" w:ascii="宋体" w:hAnsi="宋体" w:eastAsia="宋体"/>
          <w:sz w:val="28"/>
          <w:szCs w:val="28"/>
        </w:rPr>
        <w:t>（3）小微企业声明函（见附件）；</w:t>
      </w:r>
      <w:r>
        <w:rPr>
          <w:rFonts w:ascii="宋体" w:hAnsi="宋体" w:eastAsia="宋体"/>
          <w:sz w:val="28"/>
          <w:szCs w:val="28"/>
        </w:rPr>
        <w:t xml:space="preserve"> </w:t>
      </w:r>
    </w:p>
    <w:p>
      <w:pPr>
        <w:spacing w:line="420" w:lineRule="exact"/>
        <w:ind w:firstLine="280" w:firstLineChars="100"/>
        <w:rPr>
          <w:rFonts w:ascii="宋体" w:hAnsi="宋体" w:eastAsia="宋体"/>
          <w:sz w:val="28"/>
          <w:szCs w:val="28"/>
        </w:rPr>
      </w:pPr>
      <w:r>
        <w:rPr>
          <w:rFonts w:hint="eastAsia" w:ascii="宋体" w:hAnsi="宋体" w:eastAsia="宋体"/>
          <w:sz w:val="28"/>
          <w:szCs w:val="28"/>
        </w:rPr>
        <w:t>（4）残疾人福利企业声明函（见附件）；</w:t>
      </w:r>
    </w:p>
    <w:p>
      <w:pPr>
        <w:spacing w:line="420" w:lineRule="exact"/>
        <w:ind w:firstLine="280" w:firstLineChars="100"/>
        <w:rPr>
          <w:rFonts w:ascii="宋体" w:hAnsi="宋体" w:eastAsia="宋体"/>
          <w:kern w:val="0"/>
          <w:sz w:val="28"/>
          <w:szCs w:val="28"/>
        </w:rPr>
      </w:pPr>
      <w:r>
        <w:rPr>
          <w:rFonts w:hint="eastAsia" w:ascii="宋体" w:hAnsi="宋体" w:eastAsia="宋体"/>
          <w:sz w:val="28"/>
          <w:szCs w:val="28"/>
        </w:rPr>
        <w:t>（5）小微企业名录查询记录</w:t>
      </w:r>
    </w:p>
    <w:p>
      <w:pPr>
        <w:pStyle w:val="14"/>
        <w:spacing w:line="460" w:lineRule="exact"/>
        <w:ind w:firstLine="280" w:firstLineChars="100"/>
        <w:rPr>
          <w:rFonts w:ascii="宋体" w:hAnsi="宋体" w:eastAsia="宋体"/>
        </w:rPr>
      </w:pPr>
      <w:r>
        <w:rPr>
          <w:rFonts w:hint="eastAsia" w:ascii="宋体" w:hAnsi="宋体" w:eastAsia="宋体"/>
          <w:sz w:val="28"/>
          <w:szCs w:val="28"/>
        </w:rPr>
        <w:t>（6）磋商响应方针对报价需要说明的其他文件和说明（格式自拟）。</w:t>
      </w:r>
    </w:p>
    <w:p>
      <w:pPr>
        <w:rPr>
          <w:rFonts w:ascii="宋体" w:hAnsi="宋体" w:eastAsia="宋体"/>
          <w:sz w:val="24"/>
        </w:rPr>
      </w:pPr>
    </w:p>
    <w:p>
      <w:pPr>
        <w:rPr>
          <w:rFonts w:ascii="宋体" w:hAnsi="宋体" w:eastAsia="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eastAsia="宋体"/>
          <w:b/>
          <w:color w:val="000000"/>
          <w:sz w:val="24"/>
        </w:rPr>
      </w:pPr>
      <w:r>
        <w:rPr>
          <w:rFonts w:hint="eastAsia" w:ascii="宋体" w:hAnsi="宋体" w:eastAsia="宋体"/>
          <w:b/>
          <w:color w:val="000000"/>
          <w:sz w:val="24"/>
        </w:rPr>
        <w:t>报 价 一 览 表</w:t>
      </w:r>
    </w:p>
    <w:p>
      <w:pPr>
        <w:snapToGrid w:val="0"/>
        <w:spacing w:before="50" w:after="50" w:line="400" w:lineRule="exact"/>
        <w:ind w:firstLine="720" w:firstLineChars="300"/>
        <w:rPr>
          <w:rFonts w:ascii="宋体" w:hAnsi="宋体" w:eastAsia="宋体"/>
          <w:sz w:val="24"/>
          <w:u w:val="single"/>
        </w:rPr>
      </w:pPr>
      <w:r>
        <w:rPr>
          <w:rFonts w:hint="eastAsia" w:ascii="宋体" w:hAnsi="宋体" w:eastAsia="宋体"/>
          <w:sz w:val="24"/>
        </w:rPr>
        <w:t>单位全称（公章）：</w:t>
      </w:r>
      <w:r>
        <w:rPr>
          <w:rFonts w:hint="eastAsia" w:ascii="宋体" w:hAnsi="宋体" w:eastAsia="宋体"/>
          <w:sz w:val="24"/>
          <w:u w:val="single"/>
        </w:rPr>
        <w:t xml:space="preserve">                  </w:t>
      </w:r>
      <w:r>
        <w:rPr>
          <w:rFonts w:hint="eastAsia" w:ascii="宋体" w:hAnsi="宋体" w:eastAsia="宋体"/>
          <w:sz w:val="24"/>
        </w:rPr>
        <w:t>项目编号：</w:t>
      </w:r>
      <w:r>
        <w:rPr>
          <w:rFonts w:hint="eastAsia" w:ascii="宋体" w:hAnsi="宋体" w:eastAsia="宋体"/>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报价内容</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绩效评价业务评价费率</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绩效评价数据调查</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预算项目绩效目标评审</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r>
              <w:rPr>
                <w:rFonts w:hint="eastAsia" w:ascii="宋体" w:hAnsi="宋体" w:eastAsia="宋体" w:cs="Arial"/>
                <w:bCs/>
                <w:sz w:val="24"/>
              </w:rPr>
              <w:t>专项检查辅助服务</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Arial"/>
                <w:bCs/>
                <w:sz w:val="24"/>
              </w:rPr>
            </w:pPr>
          </w:p>
        </w:tc>
      </w:tr>
    </w:tbl>
    <w:p>
      <w:pPr>
        <w:snapToGrid w:val="0"/>
        <w:spacing w:before="50" w:after="50" w:line="400" w:lineRule="exact"/>
        <w:ind w:firstLine="720" w:firstLineChars="300"/>
        <w:rPr>
          <w:rFonts w:ascii="宋体" w:hAnsi="宋体" w:eastAsia="宋体"/>
          <w:sz w:val="24"/>
          <w:u w:val="single"/>
        </w:rPr>
      </w:pPr>
    </w:p>
    <w:p>
      <w:pPr>
        <w:snapToGrid w:val="0"/>
        <w:spacing w:before="50" w:after="50" w:line="400" w:lineRule="exact"/>
        <w:ind w:firstLine="720" w:firstLineChars="300"/>
        <w:rPr>
          <w:rFonts w:ascii="宋体" w:hAnsi="宋体" w:eastAsia="宋体"/>
          <w:color w:val="000000"/>
          <w:sz w:val="24"/>
        </w:rPr>
      </w:pPr>
    </w:p>
    <w:p>
      <w:pPr>
        <w:snapToGrid w:val="0"/>
        <w:spacing w:before="50" w:after="50" w:line="400" w:lineRule="exact"/>
        <w:ind w:firstLine="600" w:firstLineChars="250"/>
        <w:jc w:val="left"/>
        <w:rPr>
          <w:rFonts w:ascii="宋体" w:hAnsi="宋体" w:eastAsia="宋体"/>
          <w:color w:val="000000"/>
          <w:sz w:val="24"/>
        </w:rPr>
      </w:pPr>
      <w:r>
        <w:rPr>
          <w:rFonts w:hint="eastAsia" w:ascii="宋体" w:hAnsi="宋体" w:eastAsia="宋体"/>
          <w:color w:val="000000"/>
          <w:sz w:val="24"/>
        </w:rPr>
        <w:t>注: 1、此表报价单不得涂改，请按规定要求填报。</w:t>
      </w:r>
    </w:p>
    <w:p>
      <w:pPr>
        <w:snapToGrid w:val="0"/>
        <w:spacing w:before="50" w:after="50" w:line="400" w:lineRule="exact"/>
        <w:ind w:firstLine="1080" w:firstLineChars="450"/>
        <w:jc w:val="left"/>
        <w:rPr>
          <w:rFonts w:ascii="宋体" w:hAnsi="宋体" w:eastAsia="宋体"/>
          <w:color w:val="000000"/>
          <w:sz w:val="24"/>
        </w:rPr>
      </w:pPr>
      <w:r>
        <w:rPr>
          <w:rFonts w:hint="eastAsia" w:ascii="宋体" w:hAnsi="宋体" w:eastAsia="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eastAsia="宋体"/>
          <w:color w:val="000000"/>
          <w:sz w:val="24"/>
        </w:rPr>
      </w:pPr>
      <w:r>
        <w:rPr>
          <w:rFonts w:hint="eastAsia" w:ascii="宋体" w:hAnsi="宋体" w:eastAsia="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eastAsia="宋体"/>
          <w:color w:val="000000"/>
          <w:sz w:val="24"/>
        </w:rPr>
      </w:pPr>
      <w:r>
        <w:rPr>
          <w:rFonts w:hint="eastAsia" w:ascii="宋体" w:hAnsi="宋体" w:eastAsia="宋体"/>
          <w:color w:val="000000"/>
          <w:sz w:val="24"/>
        </w:rPr>
        <w:t>全权代表（签字）：                                 日  期：</w:t>
      </w:r>
    </w:p>
    <w:p>
      <w:pPr>
        <w:snapToGrid w:val="0"/>
        <w:spacing w:before="240" w:after="50" w:line="400" w:lineRule="exact"/>
        <w:ind w:firstLine="1080" w:firstLineChars="450"/>
        <w:jc w:val="left"/>
        <w:rPr>
          <w:rFonts w:ascii="宋体" w:hAnsi="宋体" w:eastAsia="宋体"/>
          <w:color w:val="000000"/>
          <w:sz w:val="24"/>
        </w:rPr>
      </w:pPr>
    </w:p>
    <w:p>
      <w:pPr>
        <w:snapToGrid w:val="0"/>
        <w:spacing w:before="240" w:after="50" w:line="400" w:lineRule="exact"/>
        <w:ind w:firstLine="1080" w:firstLineChars="450"/>
        <w:jc w:val="left"/>
        <w:rPr>
          <w:rFonts w:ascii="宋体" w:hAnsi="宋体" w:eastAsia="宋体"/>
          <w:color w:val="000000"/>
          <w:sz w:val="24"/>
        </w:rPr>
      </w:pPr>
    </w:p>
    <w:p>
      <w:pPr>
        <w:snapToGrid w:val="0"/>
        <w:spacing w:before="240" w:after="50" w:line="400" w:lineRule="exact"/>
        <w:ind w:firstLine="1080" w:firstLineChars="450"/>
        <w:jc w:val="left"/>
        <w:rPr>
          <w:rFonts w:ascii="宋体" w:hAnsi="宋体" w:eastAsia="宋体"/>
          <w:color w:val="000000"/>
          <w:sz w:val="24"/>
        </w:rPr>
      </w:pPr>
    </w:p>
    <w:p>
      <w:pPr>
        <w:snapToGrid w:val="0"/>
        <w:spacing w:before="240" w:after="50" w:line="400" w:lineRule="exact"/>
        <w:ind w:firstLine="1080" w:firstLineChars="450"/>
        <w:jc w:val="left"/>
        <w:rPr>
          <w:rFonts w:ascii="宋体" w:hAnsi="宋体" w:eastAsia="宋体"/>
          <w:color w:val="000000"/>
          <w:sz w:val="24"/>
        </w:rPr>
      </w:pPr>
    </w:p>
    <w:p>
      <w:pPr>
        <w:snapToGrid w:val="0"/>
        <w:spacing w:before="50" w:after="50" w:line="400" w:lineRule="exact"/>
        <w:ind w:left="-3" w:leftChars="-72" w:right="-817" w:rightChars="-389" w:hanging="148" w:hangingChars="62"/>
        <w:rPr>
          <w:rFonts w:ascii="宋体" w:hAnsi="宋体" w:eastAsia="宋体"/>
          <w:sz w:val="24"/>
        </w:rPr>
        <w:sectPr>
          <w:pgSz w:w="11906" w:h="16838"/>
          <w:pgMar w:top="1474" w:right="1531" w:bottom="936" w:left="1531" w:header="851" w:footer="851" w:gutter="0"/>
          <w:cols w:space="720" w:num="1"/>
          <w:titlePg/>
          <w:docGrid w:linePitch="312" w:charSpace="0"/>
        </w:sect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货物</w:t>
            </w:r>
          </w:p>
          <w:p>
            <w:pPr>
              <w:snapToGrid w:val="0"/>
              <w:spacing w:line="400" w:lineRule="exact"/>
              <w:jc w:val="center"/>
              <w:rPr>
                <w:rFonts w:ascii="宋体" w:hAnsi="宋体" w:eastAsia="宋体"/>
                <w:b/>
                <w:sz w:val="24"/>
              </w:rPr>
            </w:pPr>
            <w:r>
              <w:rPr>
                <w:rFonts w:hint="eastAsia" w:ascii="宋体" w:hAnsi="宋体" w:eastAsia="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规格</w:t>
            </w:r>
          </w:p>
          <w:p>
            <w:pPr>
              <w:snapToGrid w:val="0"/>
              <w:spacing w:line="400" w:lineRule="exact"/>
              <w:jc w:val="center"/>
              <w:rPr>
                <w:rFonts w:ascii="宋体" w:hAnsi="宋体" w:eastAsia="宋体"/>
                <w:b/>
                <w:sz w:val="24"/>
              </w:rPr>
            </w:pPr>
            <w:r>
              <w:rPr>
                <w:rFonts w:hint="eastAsia" w:ascii="宋体" w:hAnsi="宋体" w:eastAsia="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单价</w:t>
            </w:r>
          </w:p>
          <w:p>
            <w:pPr>
              <w:snapToGrid w:val="0"/>
              <w:spacing w:line="400" w:lineRule="exact"/>
              <w:jc w:val="center"/>
              <w:rPr>
                <w:rFonts w:ascii="宋体" w:hAnsi="宋体" w:eastAsia="宋体"/>
                <w:b/>
                <w:sz w:val="24"/>
              </w:rPr>
            </w:pPr>
            <w:r>
              <w:rPr>
                <w:rFonts w:hint="eastAsia" w:ascii="宋体" w:hAnsi="宋体" w:eastAsia="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eastAsia="宋体"/>
                <w:b/>
                <w:sz w:val="24"/>
              </w:rPr>
            </w:pPr>
            <w:r>
              <w:rPr>
                <w:rFonts w:hint="eastAsia" w:ascii="宋体" w:hAnsi="宋体" w:eastAsia="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Arial"/>
                <w:sz w:val="24"/>
              </w:rPr>
            </w:pPr>
            <w:r>
              <w:rPr>
                <w:rFonts w:hint="eastAsia" w:ascii="宋体" w:hAnsi="宋体" w:eastAsia="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b/>
                <w:sz w:val="24"/>
              </w:rPr>
            </w:pPr>
            <w:r>
              <w:rPr>
                <w:rFonts w:hint="eastAsia" w:ascii="宋体" w:hAnsi="宋体" w:eastAsia="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b/>
                <w:sz w:val="24"/>
              </w:rPr>
            </w:pPr>
            <w:r>
              <w:rPr>
                <w:rFonts w:hint="eastAsia" w:ascii="宋体" w:hAnsi="宋体" w:eastAsia="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 w:val="24"/>
              </w:rPr>
            </w:pPr>
            <w:r>
              <w:rPr>
                <w:rFonts w:hint="eastAsia" w:ascii="宋体" w:hAnsi="宋体" w:eastAsia="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sz w:val="24"/>
              </w:rPr>
            </w:pPr>
            <w:r>
              <w:rPr>
                <w:rFonts w:hint="eastAsia" w:ascii="宋体" w:hAnsi="宋体" w:eastAsia="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eastAsia="宋体"/>
                <w:sz w:val="24"/>
              </w:rPr>
            </w:pPr>
            <w:r>
              <w:rPr>
                <w:rFonts w:hint="eastAsia" w:ascii="宋体" w:hAnsi="宋体" w:eastAsia="宋体"/>
                <w:sz w:val="24"/>
              </w:rPr>
              <w:t>2、报价要求：项目费用包括项目实施所需的工程费、工时费、服务费、运输费、安装调试费、税费及其他一切费用。</w:t>
            </w:r>
          </w:p>
          <w:p>
            <w:pPr>
              <w:snapToGrid w:val="0"/>
              <w:rPr>
                <w:rFonts w:ascii="宋体" w:hAnsi="宋体" w:eastAsia="宋体"/>
                <w:sz w:val="24"/>
              </w:rPr>
            </w:pPr>
            <w:r>
              <w:rPr>
                <w:rFonts w:hint="eastAsia" w:ascii="宋体" w:hAnsi="宋体" w:eastAsia="宋体"/>
                <w:sz w:val="24"/>
              </w:rPr>
              <w:t>3、报价中不允许出现报价优惠等字样,投标总价合计金额应与明细报价汇总相等。</w:t>
            </w:r>
          </w:p>
          <w:p>
            <w:pPr>
              <w:snapToGrid w:val="0"/>
              <w:rPr>
                <w:rFonts w:ascii="宋体" w:hAnsi="宋体" w:eastAsia="宋体"/>
                <w:b/>
                <w:sz w:val="24"/>
              </w:rPr>
            </w:pPr>
            <w:r>
              <w:rPr>
                <w:rFonts w:ascii="宋体" w:hAnsi="宋体" w:eastAsia="宋体"/>
                <w:b/>
                <w:sz w:val="24"/>
              </w:rPr>
              <w:t>4</w:t>
            </w:r>
            <w:r>
              <w:rPr>
                <w:rFonts w:hint="eastAsia" w:ascii="宋体" w:hAnsi="宋体" w:eastAsia="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eastAsia="宋体"/>
                <w:sz w:val="24"/>
              </w:rPr>
            </w:pPr>
            <w:r>
              <w:rPr>
                <w:rFonts w:hint="eastAsia" w:ascii="宋体" w:hAnsi="宋体" w:eastAsia="宋体"/>
                <w:sz w:val="24"/>
              </w:rPr>
              <w:t>5</w:t>
            </w:r>
            <w:r>
              <w:rPr>
                <w:rFonts w:hint="eastAsia" w:ascii="宋体" w:hAnsi="宋体" w:eastAsia="宋体"/>
                <w:b/>
                <w:sz w:val="24"/>
              </w:rPr>
              <w:t>、</w:t>
            </w:r>
            <w:r>
              <w:rPr>
                <w:rFonts w:hint="eastAsia" w:ascii="宋体" w:hAnsi="宋体" w:eastAsia="宋体"/>
                <w:sz w:val="24"/>
              </w:rPr>
              <w:t>开标时，现场工作人员当众拆封，并宣布磋商响应方名称、投标总价合计金额。</w:t>
            </w:r>
          </w:p>
        </w:tc>
      </w:tr>
    </w:tbl>
    <w:p>
      <w:pPr>
        <w:rPr>
          <w:rFonts w:ascii="宋体" w:hAnsi="宋体" w:eastAsia="宋体"/>
          <w:sz w:val="24"/>
        </w:rPr>
      </w:pPr>
    </w:p>
    <w:p>
      <w:pPr>
        <w:tabs>
          <w:tab w:val="left" w:pos="1418"/>
        </w:tabs>
        <w:snapToGrid w:val="0"/>
        <w:spacing w:before="50" w:after="50" w:line="460" w:lineRule="exact"/>
        <w:ind w:left="1418" w:hanging="567"/>
        <w:jc w:val="center"/>
        <w:rPr>
          <w:rFonts w:ascii="宋体" w:hAnsi="宋体" w:eastAsia="宋体"/>
          <w:spacing w:val="20"/>
          <w:sz w:val="24"/>
          <w:u w:val="single"/>
        </w:rPr>
      </w:pPr>
    </w:p>
    <w:p>
      <w:pPr>
        <w:snapToGrid w:val="0"/>
        <w:spacing w:before="50" w:after="50" w:line="460" w:lineRule="exact"/>
        <w:rPr>
          <w:rFonts w:ascii="宋体" w:hAnsi="宋体" w:eastAsia="宋体"/>
          <w:spacing w:val="20"/>
          <w:sz w:val="24"/>
          <w:u w:val="single"/>
        </w:rPr>
      </w:pPr>
      <w:r>
        <w:rPr>
          <w:rFonts w:hint="eastAsia" w:ascii="宋体" w:hAnsi="宋体" w:eastAsia="宋体"/>
          <w:spacing w:val="20"/>
          <w:sz w:val="24"/>
        </w:rPr>
        <w:t>全权代表签名：</w:t>
      </w:r>
      <w:r>
        <w:rPr>
          <w:rFonts w:hint="eastAsia" w:ascii="宋体" w:hAnsi="宋体" w:eastAsia="宋体"/>
          <w:spacing w:val="20"/>
          <w:sz w:val="24"/>
          <w:u w:val="single"/>
        </w:rPr>
        <w:t xml:space="preserve">          </w:t>
      </w:r>
      <w:r>
        <w:rPr>
          <w:rFonts w:hint="eastAsia" w:ascii="宋体" w:hAnsi="宋体" w:eastAsia="宋体"/>
          <w:spacing w:val="20"/>
          <w:sz w:val="24"/>
        </w:rPr>
        <w:t xml:space="preserve">     日  期：</w:t>
      </w:r>
      <w:r>
        <w:rPr>
          <w:rFonts w:hint="eastAsia" w:ascii="宋体" w:hAnsi="宋体" w:eastAsia="宋体"/>
          <w:spacing w:val="20"/>
          <w:sz w:val="24"/>
          <w:u w:val="single"/>
        </w:rPr>
        <w:t xml:space="preserve">         </w:t>
      </w:r>
    </w:p>
    <w:p>
      <w:pPr>
        <w:pStyle w:val="15"/>
        <w:spacing w:before="0" w:beforeAutospacing="0" w:after="0" w:afterAutospacing="0" w:line="560" w:lineRule="exact"/>
        <w:ind w:right="685"/>
        <w:rPr>
          <w:rFonts w:eastAsia="宋体"/>
        </w:rPr>
      </w:pPr>
    </w:p>
    <w:p>
      <w:pPr>
        <w:pStyle w:val="8"/>
        <w:adjustRightInd w:val="0"/>
        <w:snapToGrid w:val="0"/>
        <w:spacing w:before="156" w:after="156" w:line="460" w:lineRule="exact"/>
        <w:rPr>
          <w:rFonts w:hAnsi="宋体"/>
        </w:rPr>
      </w:pPr>
    </w:p>
    <w:p>
      <w:pPr>
        <w:snapToGrid w:val="0"/>
        <w:spacing w:before="50" w:after="50"/>
        <w:jc w:val="center"/>
        <w:rPr>
          <w:rFonts w:ascii="宋体" w:hAnsi="宋体" w:eastAsia="宋体"/>
          <w:b/>
          <w:color w:val="000000"/>
          <w:sz w:val="36"/>
          <w:szCs w:val="36"/>
        </w:rPr>
      </w:pPr>
      <w:r>
        <w:rPr>
          <w:rFonts w:hint="eastAsia" w:ascii="宋体" w:hAnsi="宋体" w:eastAsia="宋体"/>
          <w:b/>
          <w:color w:val="000000"/>
          <w:sz w:val="36"/>
          <w:szCs w:val="36"/>
        </w:rPr>
        <w:t>小微企业声明函</w:t>
      </w:r>
    </w:p>
    <w:p>
      <w:pPr>
        <w:snapToGrid w:val="0"/>
        <w:spacing w:line="360" w:lineRule="auto"/>
        <w:rPr>
          <w:rFonts w:ascii="宋体" w:hAnsi="宋体" w:eastAsia="宋体"/>
          <w:sz w:val="28"/>
          <w:szCs w:val="28"/>
        </w:rPr>
      </w:pP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本公司对上述声明的真实性负责。如有虚假，将依法承担相应责任。</w:t>
      </w:r>
    </w:p>
    <w:p>
      <w:pPr>
        <w:snapToGrid w:val="0"/>
        <w:spacing w:line="360" w:lineRule="auto"/>
        <w:jc w:val="center"/>
        <w:rPr>
          <w:rFonts w:ascii="宋体" w:hAnsi="宋体" w:eastAsia="宋体"/>
          <w:sz w:val="28"/>
          <w:szCs w:val="28"/>
        </w:rPr>
      </w:pPr>
      <w:r>
        <w:rPr>
          <w:rFonts w:hint="eastAsia" w:ascii="宋体" w:hAnsi="宋体" w:eastAsia="宋体"/>
          <w:sz w:val="28"/>
          <w:szCs w:val="28"/>
        </w:rPr>
        <w:t xml:space="preserve">       </w:t>
      </w:r>
    </w:p>
    <w:p>
      <w:pPr>
        <w:snapToGrid w:val="0"/>
        <w:spacing w:line="360" w:lineRule="auto"/>
        <w:jc w:val="center"/>
        <w:rPr>
          <w:rFonts w:ascii="宋体" w:hAnsi="宋体" w:eastAsia="宋体"/>
          <w:sz w:val="28"/>
          <w:szCs w:val="28"/>
        </w:rPr>
      </w:pPr>
      <w:r>
        <w:rPr>
          <w:rFonts w:hint="eastAsia" w:ascii="宋体" w:hAnsi="宋体" w:eastAsia="宋体"/>
          <w:sz w:val="28"/>
          <w:szCs w:val="28"/>
        </w:rPr>
        <w:t>企业名称（盖章）：</w:t>
      </w:r>
    </w:p>
    <w:p>
      <w:pPr>
        <w:snapToGrid w:val="0"/>
        <w:spacing w:line="360" w:lineRule="auto"/>
        <w:jc w:val="center"/>
        <w:rPr>
          <w:rFonts w:ascii="宋体" w:hAnsi="宋体" w:eastAsia="宋体"/>
          <w:sz w:val="28"/>
          <w:szCs w:val="28"/>
        </w:rPr>
      </w:pPr>
      <w:r>
        <w:rPr>
          <w:rFonts w:hint="eastAsia" w:ascii="宋体" w:hAnsi="宋体" w:eastAsia="宋体"/>
          <w:sz w:val="28"/>
          <w:szCs w:val="28"/>
        </w:rPr>
        <w:t xml:space="preserve">  日  期：</w:t>
      </w: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rPr>
          <w:rFonts w:hAnsi="宋体"/>
        </w:rPr>
      </w:pPr>
    </w:p>
    <w:p>
      <w:pPr>
        <w:spacing w:line="360" w:lineRule="auto"/>
        <w:jc w:val="center"/>
        <w:rPr>
          <w:rFonts w:ascii="宋体" w:hAnsi="宋体" w:eastAsia="宋体"/>
          <w:b/>
          <w:spacing w:val="6"/>
          <w:sz w:val="28"/>
          <w:szCs w:val="28"/>
        </w:rPr>
      </w:pPr>
      <w:bookmarkStart w:id="6" w:name="OLE_LINK13"/>
      <w:bookmarkStart w:id="7" w:name="OLE_LINK14"/>
      <w:r>
        <w:rPr>
          <w:rFonts w:hint="eastAsia" w:ascii="宋体" w:hAnsi="宋体" w:eastAsia="宋体"/>
          <w:b/>
          <w:spacing w:val="6"/>
          <w:sz w:val="28"/>
          <w:szCs w:val="28"/>
        </w:rPr>
        <w:t>残疾人福利性单位声明函</w:t>
      </w:r>
    </w:p>
    <w:bookmarkEnd w:id="6"/>
    <w:bookmarkEnd w:id="7"/>
    <w:p>
      <w:pPr>
        <w:spacing w:line="360" w:lineRule="auto"/>
        <w:rPr>
          <w:rFonts w:ascii="宋体" w:hAnsi="宋体" w:eastAsia="宋体"/>
          <w:b/>
          <w:spacing w:val="6"/>
          <w:sz w:val="28"/>
          <w:szCs w:val="28"/>
        </w:rPr>
      </w:pPr>
    </w:p>
    <w:p>
      <w:pPr>
        <w:spacing w:line="360" w:lineRule="auto"/>
        <w:ind w:firstLine="584" w:firstLineChars="200"/>
        <w:rPr>
          <w:rFonts w:ascii="宋体" w:hAnsi="宋体" w:eastAsia="宋体"/>
          <w:spacing w:val="6"/>
          <w:sz w:val="28"/>
          <w:szCs w:val="28"/>
        </w:rPr>
      </w:pPr>
      <w:r>
        <w:rPr>
          <w:rFonts w:hint="eastAsia" w:ascii="宋体" w:hAnsi="宋体" w:eastAsia="宋体"/>
          <w:spacing w:val="6"/>
          <w:sz w:val="28"/>
          <w:szCs w:val="28"/>
        </w:rPr>
        <w:t>本单位郑重声明，根据《财政部 民政部 中国残疾人联合会关于促进残疾人就业政府采购政策的通知》（财库</w:t>
      </w:r>
      <w:r>
        <w:rPr>
          <w:rFonts w:hint="eastAsia" w:ascii="宋体" w:hAnsi="宋体" w:eastAsia="宋体"/>
          <w:sz w:val="28"/>
          <w:szCs w:val="28"/>
        </w:rPr>
        <w:t>〔2017〕 141</w:t>
      </w:r>
      <w:r>
        <w:rPr>
          <w:rFonts w:hint="eastAsia" w:ascii="宋体" w:hAnsi="宋体" w:eastAsia="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eastAsia="宋体"/>
          <w:spacing w:val="6"/>
          <w:sz w:val="28"/>
          <w:szCs w:val="28"/>
        </w:rPr>
      </w:pPr>
      <w:r>
        <w:rPr>
          <w:rFonts w:hint="eastAsia" w:ascii="宋体" w:hAnsi="宋体" w:eastAsia="宋体"/>
          <w:spacing w:val="6"/>
          <w:sz w:val="28"/>
          <w:szCs w:val="28"/>
        </w:rPr>
        <w:t>本单位对上述声明的真实性负责。如有虚假，将依法承担相应责任。</w:t>
      </w:r>
    </w:p>
    <w:p>
      <w:pPr>
        <w:spacing w:line="360" w:lineRule="auto"/>
        <w:ind w:firstLine="584" w:firstLineChars="200"/>
        <w:rPr>
          <w:rFonts w:ascii="宋体" w:hAnsi="宋体" w:eastAsia="宋体"/>
          <w:spacing w:val="6"/>
          <w:sz w:val="28"/>
          <w:szCs w:val="28"/>
        </w:rPr>
      </w:pPr>
    </w:p>
    <w:p>
      <w:pPr>
        <w:spacing w:line="360" w:lineRule="auto"/>
        <w:ind w:firstLine="584" w:firstLineChars="200"/>
        <w:rPr>
          <w:rFonts w:ascii="宋体" w:hAnsi="宋体" w:eastAsia="宋体"/>
          <w:spacing w:val="6"/>
          <w:sz w:val="28"/>
          <w:szCs w:val="28"/>
        </w:rPr>
      </w:pPr>
    </w:p>
    <w:p>
      <w:pPr>
        <w:tabs>
          <w:tab w:val="left" w:pos="4860"/>
        </w:tabs>
        <w:spacing w:line="360" w:lineRule="auto"/>
        <w:ind w:right="1560" w:firstLine="584" w:firstLineChars="200"/>
        <w:jc w:val="center"/>
        <w:rPr>
          <w:rFonts w:ascii="宋体" w:hAnsi="宋体" w:eastAsia="宋体"/>
          <w:spacing w:val="6"/>
          <w:sz w:val="28"/>
          <w:szCs w:val="28"/>
        </w:rPr>
      </w:pPr>
      <w:r>
        <w:rPr>
          <w:rFonts w:hint="eastAsia" w:ascii="宋体" w:hAnsi="宋体" w:eastAsia="宋体"/>
          <w:spacing w:val="6"/>
          <w:sz w:val="28"/>
          <w:szCs w:val="28"/>
        </w:rPr>
        <w:t xml:space="preserve">               单位名称（盖章）：</w:t>
      </w:r>
    </w:p>
    <w:p>
      <w:pPr>
        <w:tabs>
          <w:tab w:val="left" w:pos="4860"/>
        </w:tabs>
        <w:spacing w:line="360" w:lineRule="auto"/>
        <w:ind w:right="1560" w:firstLine="584" w:firstLineChars="200"/>
        <w:jc w:val="center"/>
        <w:rPr>
          <w:rFonts w:ascii="宋体" w:hAnsi="宋体" w:eastAsia="宋体"/>
          <w:spacing w:val="6"/>
          <w:sz w:val="28"/>
          <w:szCs w:val="28"/>
        </w:rPr>
      </w:pPr>
      <w:r>
        <w:rPr>
          <w:rFonts w:hint="eastAsia" w:ascii="宋体" w:hAnsi="宋体" w:eastAsia="宋体"/>
          <w:spacing w:val="6"/>
          <w:sz w:val="28"/>
          <w:szCs w:val="28"/>
        </w:rPr>
        <w:t xml:space="preserve">       日  期：</w:t>
      </w:r>
    </w:p>
    <w:p>
      <w:pPr>
        <w:spacing w:after="120" w:line="360" w:lineRule="auto"/>
        <w:ind w:firstLine="6160" w:firstLineChars="2200"/>
        <w:rPr>
          <w:rFonts w:ascii="宋体" w:hAnsi="宋体" w:eastAsia="宋体"/>
          <w:sz w:val="28"/>
          <w:szCs w:val="28"/>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ind w:left="1" w:firstLine="511" w:firstLineChars="213"/>
        <w:jc w:val="center"/>
        <w:rPr>
          <w:rFonts w:hAnsi="宋体"/>
        </w:rPr>
      </w:pPr>
    </w:p>
    <w:p>
      <w:pPr>
        <w:pStyle w:val="8"/>
        <w:adjustRightInd w:val="0"/>
        <w:snapToGrid w:val="0"/>
        <w:spacing w:before="156" w:after="156" w:line="460" w:lineRule="exact"/>
        <w:rPr>
          <w:rFonts w:hAnsi="宋体"/>
        </w:rPr>
      </w:pPr>
    </w:p>
    <w:p>
      <w:pPr>
        <w:pStyle w:val="8"/>
        <w:adjustRightInd w:val="0"/>
        <w:snapToGrid w:val="0"/>
        <w:spacing w:before="156" w:after="156" w:line="460" w:lineRule="exact"/>
        <w:ind w:left="1" w:firstLine="639" w:firstLineChars="213"/>
        <w:jc w:val="center"/>
        <w:rPr>
          <w:rFonts w:hAnsi="宋体"/>
        </w:rPr>
      </w:pPr>
      <w:r>
        <w:rPr>
          <w:rFonts w:hint="eastAsia" w:hAnsi="宋体"/>
          <w:sz w:val="30"/>
          <w:szCs w:val="30"/>
        </w:rPr>
        <w:t>“国家企业信用信息公示系统——小微企业名录”页面查询结果</w:t>
      </w:r>
    </w:p>
    <w:p>
      <w:pPr>
        <w:adjustRightInd w:val="0"/>
        <w:snapToGrid w:val="0"/>
        <w:spacing w:beforeLines="50" w:afterLines="50" w:line="460" w:lineRule="exact"/>
        <w:rPr>
          <w:rFonts w:ascii="宋体" w:hAnsi="宋体" w:eastAsia="宋体" w:cs="Times New Roman"/>
          <w:b/>
          <w:snapToGrid w:val="0"/>
          <w:kern w:val="0"/>
          <w:sz w:val="36"/>
          <w:szCs w:val="36"/>
        </w:rPr>
      </w:pPr>
    </w:p>
    <w:p>
      <w:pPr>
        <w:adjustRightInd w:val="0"/>
        <w:snapToGrid w:val="0"/>
        <w:spacing w:beforeLines="50" w:afterLines="50" w:line="460" w:lineRule="exact"/>
        <w:rPr>
          <w:rFonts w:ascii="宋体" w:hAnsi="宋体" w:eastAsia="宋体" w:cs="Times New Roman"/>
          <w:b/>
          <w:snapToGrid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63"/>
        <w:tab w:val="left" w:pos="6725"/>
      </w:tabs>
      <w:ind w:firstLine="420"/>
      <w:rPr>
        <w:sz w:val="21"/>
        <w:szCs w:val="21"/>
      </w:rPr>
    </w:pPr>
    <w:r>
      <w:rPr>
        <w:sz w:val="21"/>
        <w:szCs w:val="21"/>
      </w:rPr>
      <w:tab/>
    </w:r>
    <w:r>
      <w:rPr>
        <w:sz w:val="21"/>
        <w:szCs w:val="21"/>
      </w:rPr>
      <w:tab/>
    </w:r>
    <w:r>
      <w:rPr>
        <w:sz w:val="21"/>
      </w:rP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path/>
          <v:fill on="f" focussize="0,0"/>
          <v:stroke on="f" weight="0.5pt" joinstyle="miter"/>
          <v:imagedata o:title=""/>
          <o:lock v:ext="edit"/>
          <v:textbox inset="0mm,0mm,0mm,0mm" style="mso-fit-shape-to-text:t;">
            <w:txbxContent>
              <w:sdt>
                <w:sdtPr>
                  <w:id w:val="423077850"/>
                </w:sdtPr>
                <w:sdtEndPr>
                  <w:rPr>
                    <w:sz w:val="21"/>
                    <w:szCs w:val="21"/>
                    <w:lang w:val="zh-CN"/>
                  </w:rPr>
                </w:sdtEndPr>
                <w:sdtContent>
                  <w:p>
                    <w:pPr>
                      <w:pStyle w:val="12"/>
                      <w:jc w:val="center"/>
                      <w:rPr>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18</w:t>
                    </w:r>
                    <w:r>
                      <w:rPr>
                        <w:sz w:val="21"/>
                        <w:szCs w:val="21"/>
                        <w:lang w:val="zh-CN"/>
                      </w:rPr>
                      <w:fldChar w:fldCharType="end"/>
                    </w:r>
                  </w:p>
                </w:sdtContent>
              </w:sdt>
            </w:txbxContent>
          </v:textbox>
        </v:shape>
      </w:pict>
    </w:r>
    <w:r>
      <w:rPr>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5Iw0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6u3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uOSMNFgIAABcEAAAOAAAAAAAA&#10;AAEAIAAAAB8BAABkcnMvZTJvRG9jLnhtbFBLBQYAAAAABgAGAFkBAACnBQAAAAA=&#10;">
          <v:path/>
          <v:fill on="f" focussize="0,0"/>
          <v:stroke on="f" weight="0.5pt" joinstyle="miter"/>
          <v:imagedata o:title=""/>
          <o:lock v:ext="edit"/>
          <v:textbox inset="0mm,0mm,0mm,0mm" style="mso-fit-shape-to-text:t;">
            <w:txbxContent>
              <w:p>
                <w:pPr>
                  <w:pStyle w:val="12"/>
                  <w:ind w:firstLine="360"/>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DD4107"/>
    <w:rsid w:val="00101F6A"/>
    <w:rsid w:val="001574F3"/>
    <w:rsid w:val="0018241C"/>
    <w:rsid w:val="00191EE8"/>
    <w:rsid w:val="002578A5"/>
    <w:rsid w:val="002C5626"/>
    <w:rsid w:val="002D7328"/>
    <w:rsid w:val="002E09E9"/>
    <w:rsid w:val="00312534"/>
    <w:rsid w:val="003440FB"/>
    <w:rsid w:val="00353FF7"/>
    <w:rsid w:val="0038781E"/>
    <w:rsid w:val="004514C5"/>
    <w:rsid w:val="004516BC"/>
    <w:rsid w:val="004902C5"/>
    <w:rsid w:val="00497073"/>
    <w:rsid w:val="004A434A"/>
    <w:rsid w:val="004B6DB3"/>
    <w:rsid w:val="004D05CF"/>
    <w:rsid w:val="004D5864"/>
    <w:rsid w:val="005233CD"/>
    <w:rsid w:val="005303C3"/>
    <w:rsid w:val="00570A50"/>
    <w:rsid w:val="005856E5"/>
    <w:rsid w:val="00595654"/>
    <w:rsid w:val="005E4238"/>
    <w:rsid w:val="005F287E"/>
    <w:rsid w:val="00606D90"/>
    <w:rsid w:val="00651858"/>
    <w:rsid w:val="00691C76"/>
    <w:rsid w:val="006C2456"/>
    <w:rsid w:val="006F2923"/>
    <w:rsid w:val="00714CE1"/>
    <w:rsid w:val="00730A26"/>
    <w:rsid w:val="00751AC5"/>
    <w:rsid w:val="00756663"/>
    <w:rsid w:val="00784EEA"/>
    <w:rsid w:val="0078585A"/>
    <w:rsid w:val="00792B5F"/>
    <w:rsid w:val="007A4290"/>
    <w:rsid w:val="007F2463"/>
    <w:rsid w:val="00875B10"/>
    <w:rsid w:val="00935E75"/>
    <w:rsid w:val="00994E9C"/>
    <w:rsid w:val="009A487F"/>
    <w:rsid w:val="009B34BA"/>
    <w:rsid w:val="009C3116"/>
    <w:rsid w:val="009C7C72"/>
    <w:rsid w:val="00A13AAE"/>
    <w:rsid w:val="00A22365"/>
    <w:rsid w:val="00A449D6"/>
    <w:rsid w:val="00A60D27"/>
    <w:rsid w:val="00A75AD0"/>
    <w:rsid w:val="00AA4834"/>
    <w:rsid w:val="00B04D18"/>
    <w:rsid w:val="00B07A0E"/>
    <w:rsid w:val="00B07E4B"/>
    <w:rsid w:val="00B55FC9"/>
    <w:rsid w:val="00B8368C"/>
    <w:rsid w:val="00BB604B"/>
    <w:rsid w:val="00BC5AD2"/>
    <w:rsid w:val="00C87DF4"/>
    <w:rsid w:val="00C95B5B"/>
    <w:rsid w:val="00CB26BC"/>
    <w:rsid w:val="00CB64FF"/>
    <w:rsid w:val="00CC11E1"/>
    <w:rsid w:val="00CC70EC"/>
    <w:rsid w:val="00CD2113"/>
    <w:rsid w:val="00D1392C"/>
    <w:rsid w:val="00D20A62"/>
    <w:rsid w:val="00D67127"/>
    <w:rsid w:val="00D94F01"/>
    <w:rsid w:val="00D9687A"/>
    <w:rsid w:val="00E00F20"/>
    <w:rsid w:val="00E13C4A"/>
    <w:rsid w:val="00EA063C"/>
    <w:rsid w:val="00EE5073"/>
    <w:rsid w:val="00F67111"/>
    <w:rsid w:val="00FA4E6E"/>
    <w:rsid w:val="00FD74B8"/>
    <w:rsid w:val="00FE3D2A"/>
    <w:rsid w:val="00FE5975"/>
    <w:rsid w:val="00FF29F8"/>
    <w:rsid w:val="08E70CBF"/>
    <w:rsid w:val="109E097D"/>
    <w:rsid w:val="330223F1"/>
    <w:rsid w:val="3C136DDC"/>
    <w:rsid w:val="409127FF"/>
    <w:rsid w:val="41305D23"/>
    <w:rsid w:val="42B922E8"/>
    <w:rsid w:val="4DCE45C9"/>
    <w:rsid w:val="55B70867"/>
    <w:rsid w:val="5EB23AA2"/>
    <w:rsid w:val="63821E6E"/>
    <w:rsid w:val="69D11980"/>
    <w:rsid w:val="73F26725"/>
    <w:rsid w:val="76DD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ind w:left="544" w:leftChars="100" w:right="-567" w:hanging="444" w:hangingChars="444"/>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宋体"/>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Body Text 3"/>
    <w:basedOn w:val="1"/>
    <w:unhideWhenUsed/>
    <w:qFormat/>
    <w:uiPriority w:val="0"/>
    <w:pPr>
      <w:spacing w:after="120"/>
    </w:pPr>
    <w:rPr>
      <w:sz w:val="16"/>
      <w:szCs w:val="16"/>
    </w:rPr>
  </w:style>
  <w:style w:type="paragraph" w:styleId="7">
    <w:name w:val="Body Text Indent"/>
    <w:basedOn w:val="1"/>
    <w:unhideWhenUsed/>
    <w:qFormat/>
    <w:uiPriority w:val="0"/>
    <w:pPr>
      <w:spacing w:after="120"/>
      <w:ind w:left="420" w:leftChars="200"/>
    </w:pPr>
  </w:style>
  <w:style w:type="paragraph" w:styleId="8">
    <w:name w:val="Plain Text"/>
    <w:basedOn w:val="1"/>
    <w:qFormat/>
    <w:uiPriority w:val="0"/>
    <w:pPr>
      <w:spacing w:beforeLines="50" w:afterLines="50" w:line="400" w:lineRule="exact"/>
    </w:pPr>
    <w:rPr>
      <w:rFonts w:ascii="宋体" w:hAnsi="Courier New" w:eastAsia="宋体"/>
      <w:sz w:val="24"/>
      <w:szCs w:val="24"/>
    </w:rPr>
  </w:style>
  <w:style w:type="paragraph" w:styleId="9">
    <w:name w:val="Date"/>
    <w:basedOn w:val="1"/>
    <w:next w:val="1"/>
    <w:qFormat/>
    <w:uiPriority w:val="0"/>
    <w:pPr>
      <w:ind w:left="2500" w:leftChars="2500"/>
    </w:pPr>
    <w:rPr>
      <w:rFonts w:eastAsia="楷体_GB2312"/>
      <w:sz w:val="32"/>
      <w:szCs w:val="20"/>
    </w:rPr>
  </w:style>
  <w:style w:type="paragraph" w:styleId="10">
    <w:name w:val="Body Text Indent 2"/>
    <w:basedOn w:val="1"/>
    <w:unhideWhenUsed/>
    <w:qFormat/>
    <w:uiPriority w:val="0"/>
    <w:pPr>
      <w:adjustRightInd w:val="0"/>
      <w:snapToGrid w:val="0"/>
      <w:spacing w:after="120" w:line="480" w:lineRule="auto"/>
      <w:ind w:left="420" w:leftChars="200" w:right="240" w:firstLine="480" w:firstLineChars="200"/>
      <w:jc w:val="left"/>
    </w:pPr>
    <w:rPr>
      <w:rFonts w:ascii="Times New Roman" w:hAnsi="Times New Roman" w:eastAsia="宋体" w:cs="Times New Roman"/>
      <w:sz w:val="24"/>
      <w:szCs w:val="24"/>
    </w:rPr>
  </w:style>
  <w:style w:type="paragraph" w:styleId="11">
    <w:name w:val="Balloon Text"/>
    <w:basedOn w:val="1"/>
    <w:link w:val="23"/>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unhideWhenUsed/>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方案正文"/>
    <w:qFormat/>
    <w:uiPriority w:val="0"/>
    <w:pPr>
      <w:tabs>
        <w:tab w:val="left" w:pos="420"/>
      </w:tabs>
      <w:adjustRightInd w:val="0"/>
      <w:snapToGrid w:val="0"/>
      <w:spacing w:beforeLines="150" w:afterLines="50" w:line="300" w:lineRule="auto"/>
      <w:ind w:firstLine="480" w:firstLineChars="200"/>
    </w:pPr>
    <w:rPr>
      <w:rFonts w:ascii="宋体" w:hAnsi="宋体" w:cs="宋体" w:eastAsiaTheme="minorEastAsia"/>
      <w:sz w:val="24"/>
      <w:szCs w:val="28"/>
      <w:lang w:val="en-US" w:eastAsia="zh-CN" w:bidi="ar-SA"/>
    </w:rPr>
  </w:style>
  <w:style w:type="paragraph" w:customStyle="1" w:styleId="21">
    <w:name w:val="惺惺惜惺惺"/>
    <w:basedOn w:val="1"/>
    <w:qFormat/>
    <w:uiPriority w:val="0"/>
    <w:pPr>
      <w:spacing w:beforeLines="50" w:line="400" w:lineRule="atLeast"/>
      <w:ind w:firstLine="480" w:firstLineChars="200"/>
    </w:pPr>
    <w:rPr>
      <w:rFonts w:ascii="Arial" w:hAnsi="宋体" w:eastAsia="宋体" w:cs="Arial"/>
      <w:sz w:val="24"/>
      <w:szCs w:val="24"/>
    </w:rPr>
  </w:style>
  <w:style w:type="paragraph" w:customStyle="1" w:styleId="22">
    <w:name w:val="List Paragraph2"/>
    <w:basedOn w:val="1"/>
    <w:qFormat/>
    <w:uiPriority w:val="0"/>
    <w:pPr>
      <w:ind w:firstLine="420" w:firstLineChars="200"/>
    </w:pPr>
    <w:rPr>
      <w:rFonts w:ascii="Calibri" w:hAnsi="Calibri" w:eastAsia="宋体" w:cs="Times New Roman"/>
      <w:szCs w:val="20"/>
    </w:rPr>
  </w:style>
  <w:style w:type="character" w:customStyle="1" w:styleId="23">
    <w:name w:val="批注框文本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0217B-6802-45B4-8396-6C109DFF23B9}">
  <ds:schemaRefs/>
</ds:datastoreItem>
</file>

<file path=docProps/app.xml><?xml version="1.0" encoding="utf-8"?>
<Properties xmlns="http://schemas.openxmlformats.org/officeDocument/2006/extended-properties" xmlns:vt="http://schemas.openxmlformats.org/officeDocument/2006/docPropsVTypes">
  <Template>Normal</Template>
  <Pages>49</Pages>
  <Words>3882</Words>
  <Characters>22128</Characters>
  <Lines>184</Lines>
  <Paragraphs>51</Paragraphs>
  <TotalTime>44</TotalTime>
  <ScaleCrop>false</ScaleCrop>
  <LinksUpToDate>false</LinksUpToDate>
  <CharactersWithSpaces>25959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2020-05-11T07:42:00Z</dcterms:created>
  <dc:creator>CHENJUN</dc:creator>
  <cp:lastModifiedBy>CHENJUN</cp:lastModifiedBy>
  <cp:lastPrinted>2020-05-11T02:54:00Z</cp:lastPrinted>
  <dcterms:modified xsi:type="dcterms:W3CDTF">2020-05-13T07:48:18Z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