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1ED2" w:rsidRDefault="00EF68C4">
      <w:pPr>
        <w:spacing w:after="156" w:line="360" w:lineRule="auto"/>
        <w:rPr>
          <w:sz w:val="24"/>
          <w:szCs w:val="36"/>
          <w:lang w:eastAsia="zh-CN"/>
        </w:rPr>
      </w:pPr>
      <w:r>
        <w:rPr>
          <w:rFonts w:ascii="宋体" w:hAnsi="宋体" w:hint="eastAsia"/>
          <w:sz w:val="24"/>
          <w:szCs w:val="36"/>
          <w:lang w:eastAsia="zh-CN"/>
        </w:rPr>
        <w:t>编号:</w:t>
      </w:r>
      <w:r>
        <w:rPr>
          <w:rFonts w:ascii="宋体" w:hAnsi="宋体" w:hint="eastAsia"/>
          <w:sz w:val="24"/>
        </w:rPr>
        <w:t xml:space="preserve"> AXJC/ZJ11-01</w:t>
      </w:r>
      <w:r>
        <w:rPr>
          <w:rFonts w:hint="eastAsia"/>
          <w:sz w:val="24"/>
          <w:lang w:eastAsia="zh-CN"/>
        </w:rPr>
        <w:t xml:space="preserve">            </w:t>
      </w:r>
      <w:r>
        <w:rPr>
          <w:rFonts w:hint="eastAsia"/>
          <w:sz w:val="24"/>
          <w:lang w:eastAsia="zh-CN"/>
        </w:rPr>
        <w:t>修订状态：</w:t>
      </w:r>
      <w:r>
        <w:rPr>
          <w:rFonts w:ascii="宋体" w:hAnsi="宋体" w:hint="eastAsia"/>
          <w:sz w:val="24"/>
          <w:lang w:eastAsia="zh-CN"/>
        </w:rPr>
        <w:t>C/2</w:t>
      </w:r>
      <w:r w:rsidR="008E1D5B">
        <w:rPr>
          <w:rFonts w:ascii="宋体" w:hAnsi="宋体" w:hint="eastAsia"/>
          <w:sz w:val="24"/>
          <w:lang w:eastAsia="zh-CN"/>
        </w:rPr>
        <w:t xml:space="preserve">         </w:t>
      </w:r>
      <w:r>
        <w:rPr>
          <w:rFonts w:hint="eastAsia"/>
          <w:sz w:val="24"/>
          <w:szCs w:val="36"/>
          <w:lang w:eastAsia="zh-CN"/>
        </w:rPr>
        <w:t>合同编号：</w:t>
      </w:r>
    </w:p>
    <w:p w:rsidR="00FA1ED2" w:rsidRDefault="00FA1ED2">
      <w:pPr>
        <w:spacing w:after="156" w:line="360" w:lineRule="auto"/>
        <w:ind w:firstLine="723"/>
        <w:jc w:val="center"/>
        <w:rPr>
          <w:sz w:val="24"/>
          <w:szCs w:val="36"/>
          <w:lang w:eastAsia="zh-CN"/>
        </w:rPr>
      </w:pPr>
    </w:p>
    <w:p w:rsidR="00FA1ED2" w:rsidRDefault="00FA1ED2">
      <w:pPr>
        <w:spacing w:after="156" w:line="360" w:lineRule="auto"/>
        <w:ind w:firstLine="723"/>
        <w:jc w:val="center"/>
        <w:rPr>
          <w:sz w:val="36"/>
          <w:szCs w:val="36"/>
          <w:lang w:eastAsia="zh-CN"/>
        </w:rPr>
      </w:pPr>
    </w:p>
    <w:p w:rsidR="00FA1ED2" w:rsidRDefault="00EF68C4">
      <w:pPr>
        <w:spacing w:after="156" w:line="360" w:lineRule="auto"/>
        <w:ind w:firstLine="723"/>
        <w:jc w:val="center"/>
        <w:rPr>
          <w:b/>
          <w:sz w:val="36"/>
          <w:szCs w:val="36"/>
        </w:rPr>
      </w:pPr>
      <w:r>
        <w:rPr>
          <w:b/>
          <w:sz w:val="36"/>
          <w:szCs w:val="36"/>
        </w:rPr>
        <w:t>信息系统安全等级保护测评</w:t>
      </w:r>
    </w:p>
    <w:p w:rsidR="00FA1ED2" w:rsidRDefault="00EF68C4">
      <w:pPr>
        <w:spacing w:after="156" w:line="360" w:lineRule="auto"/>
        <w:ind w:firstLine="723"/>
        <w:jc w:val="center"/>
        <w:rPr>
          <w:b/>
          <w:sz w:val="36"/>
          <w:szCs w:val="36"/>
          <w:lang w:eastAsia="zh-CN"/>
        </w:rPr>
      </w:pPr>
      <w:r>
        <w:rPr>
          <w:b/>
          <w:sz w:val="36"/>
          <w:szCs w:val="36"/>
        </w:rPr>
        <w:t>技术服务合同</w:t>
      </w:r>
    </w:p>
    <w:p w:rsidR="00FA1ED2" w:rsidRDefault="00FA1ED2">
      <w:pPr>
        <w:tabs>
          <w:tab w:val="left" w:pos="2552"/>
        </w:tabs>
        <w:spacing w:line="200" w:lineRule="exact"/>
        <w:ind w:firstLine="641"/>
        <w:jc w:val="left"/>
        <w:rPr>
          <w:b/>
          <w:sz w:val="44"/>
          <w:szCs w:val="44"/>
          <w:lang w:eastAsia="zh-CN"/>
        </w:rPr>
      </w:pPr>
    </w:p>
    <w:p w:rsidR="005A07E3" w:rsidRDefault="00EF68C4">
      <w:pPr>
        <w:spacing w:line="660" w:lineRule="exact"/>
        <w:ind w:firstLine="641"/>
        <w:jc w:val="left"/>
        <w:rPr>
          <w:b/>
          <w:bCs/>
          <w:sz w:val="28"/>
          <w:szCs w:val="28"/>
          <w:lang w:eastAsia="zh-CN"/>
        </w:rPr>
      </w:pPr>
      <w:r>
        <w:rPr>
          <w:color w:val="FF0000"/>
          <w:sz w:val="30"/>
          <w:szCs w:val="30"/>
        </w:rPr>
        <w:t>甲方：</w:t>
      </w:r>
      <w:r w:rsidR="00206422">
        <w:rPr>
          <w:rFonts w:hint="eastAsia"/>
          <w:color w:val="FF0000"/>
          <w:sz w:val="30"/>
          <w:szCs w:val="30"/>
          <w:lang w:eastAsia="zh-CN"/>
        </w:rPr>
        <w:t>杭州市临安区交通运输局</w:t>
      </w:r>
    </w:p>
    <w:p w:rsidR="00FA1ED2" w:rsidRDefault="00EF68C4">
      <w:pPr>
        <w:spacing w:line="660" w:lineRule="exact"/>
        <w:ind w:firstLine="641"/>
        <w:jc w:val="left"/>
        <w:rPr>
          <w:color w:val="FF0000"/>
          <w:sz w:val="30"/>
          <w:szCs w:val="30"/>
          <w:lang w:eastAsia="zh-CN"/>
        </w:rPr>
      </w:pPr>
      <w:r>
        <w:rPr>
          <w:color w:val="FF0000"/>
          <w:sz w:val="30"/>
          <w:szCs w:val="30"/>
        </w:rPr>
        <w:t>地址：</w:t>
      </w:r>
      <w:r w:rsidR="00206422">
        <w:rPr>
          <w:rFonts w:hint="eastAsia"/>
          <w:color w:val="FF0000"/>
          <w:sz w:val="30"/>
          <w:szCs w:val="30"/>
          <w:lang w:eastAsia="zh-CN"/>
        </w:rPr>
        <w:t>杭州市临安区锦城街道横潭路</w:t>
      </w:r>
      <w:r w:rsidR="00206422">
        <w:rPr>
          <w:rFonts w:hint="eastAsia"/>
          <w:color w:val="FF0000"/>
          <w:sz w:val="30"/>
          <w:szCs w:val="30"/>
          <w:lang w:eastAsia="zh-CN"/>
        </w:rPr>
        <w:t>88</w:t>
      </w:r>
      <w:r w:rsidR="00206422">
        <w:rPr>
          <w:rFonts w:hint="eastAsia"/>
          <w:color w:val="FF0000"/>
          <w:sz w:val="30"/>
          <w:szCs w:val="30"/>
          <w:lang w:eastAsia="zh-CN"/>
        </w:rPr>
        <w:t>号</w:t>
      </w:r>
    </w:p>
    <w:p w:rsidR="00EF68C4" w:rsidRDefault="00EF68C4">
      <w:pPr>
        <w:spacing w:line="660" w:lineRule="exact"/>
        <w:ind w:firstLine="641"/>
        <w:jc w:val="left"/>
        <w:rPr>
          <w:color w:val="FF0000"/>
          <w:sz w:val="30"/>
          <w:szCs w:val="30"/>
          <w:lang w:eastAsia="zh-CN"/>
        </w:rPr>
      </w:pPr>
      <w:r>
        <w:rPr>
          <w:rFonts w:hint="eastAsia"/>
          <w:color w:val="FF0000"/>
          <w:sz w:val="30"/>
          <w:szCs w:val="30"/>
        </w:rPr>
        <w:t>经办人</w:t>
      </w:r>
      <w:r>
        <w:rPr>
          <w:rFonts w:hint="eastAsia"/>
          <w:color w:val="FF0000"/>
          <w:sz w:val="30"/>
          <w:szCs w:val="30"/>
          <w:lang w:eastAsia="zh-CN"/>
        </w:rPr>
        <w:t>:</w:t>
      </w:r>
      <w:r w:rsidR="00206422">
        <w:rPr>
          <w:rFonts w:hint="eastAsia"/>
          <w:color w:val="FF0000"/>
          <w:sz w:val="30"/>
          <w:szCs w:val="30"/>
          <w:lang w:eastAsia="zh-CN"/>
        </w:rPr>
        <w:t>许红卫</w:t>
      </w:r>
    </w:p>
    <w:p w:rsidR="00FA1ED2" w:rsidRDefault="00EF68C4">
      <w:pPr>
        <w:spacing w:line="660" w:lineRule="exact"/>
        <w:ind w:firstLine="641"/>
        <w:jc w:val="left"/>
        <w:rPr>
          <w:color w:val="FF0000"/>
          <w:sz w:val="30"/>
          <w:szCs w:val="30"/>
          <w:lang w:eastAsia="zh-CN"/>
        </w:rPr>
      </w:pPr>
      <w:r>
        <w:rPr>
          <w:color w:val="FF0000"/>
          <w:sz w:val="30"/>
          <w:szCs w:val="30"/>
        </w:rPr>
        <w:t>电话：</w:t>
      </w:r>
      <w:r w:rsidR="00206422">
        <w:rPr>
          <w:rFonts w:hint="eastAsia"/>
          <w:color w:val="FF0000"/>
          <w:sz w:val="30"/>
          <w:szCs w:val="30"/>
          <w:lang w:eastAsia="zh-CN"/>
        </w:rPr>
        <w:t>13868037520</w:t>
      </w:r>
    </w:p>
    <w:p w:rsidR="00FA1ED2" w:rsidRDefault="00FA1ED2">
      <w:pPr>
        <w:spacing w:line="660" w:lineRule="exact"/>
        <w:ind w:firstLine="641"/>
        <w:jc w:val="left"/>
        <w:rPr>
          <w:sz w:val="30"/>
          <w:szCs w:val="30"/>
          <w:lang w:eastAsia="zh-CN"/>
        </w:rPr>
      </w:pPr>
    </w:p>
    <w:p w:rsidR="00FA1ED2" w:rsidRDefault="00FA1ED2">
      <w:pPr>
        <w:spacing w:line="660" w:lineRule="exact"/>
        <w:ind w:firstLine="641"/>
        <w:jc w:val="left"/>
        <w:rPr>
          <w:sz w:val="30"/>
          <w:szCs w:val="30"/>
          <w:lang w:eastAsia="zh-CN"/>
        </w:rPr>
      </w:pPr>
    </w:p>
    <w:p w:rsidR="00FA1ED2" w:rsidRDefault="00FA1ED2">
      <w:pPr>
        <w:spacing w:line="660" w:lineRule="exact"/>
        <w:ind w:firstLine="641"/>
        <w:jc w:val="left"/>
        <w:rPr>
          <w:sz w:val="30"/>
          <w:szCs w:val="30"/>
          <w:lang w:eastAsia="zh-CN"/>
        </w:rPr>
      </w:pPr>
    </w:p>
    <w:p w:rsidR="00FA1ED2" w:rsidRDefault="00EF68C4">
      <w:pPr>
        <w:spacing w:line="660" w:lineRule="exact"/>
        <w:ind w:firstLine="641"/>
        <w:jc w:val="left"/>
        <w:rPr>
          <w:sz w:val="30"/>
          <w:szCs w:val="30"/>
        </w:rPr>
      </w:pPr>
      <w:r>
        <w:rPr>
          <w:sz w:val="30"/>
          <w:szCs w:val="30"/>
        </w:rPr>
        <w:t>乙方：</w:t>
      </w:r>
      <w:r>
        <w:rPr>
          <w:rFonts w:hint="eastAsia"/>
          <w:sz w:val="30"/>
          <w:szCs w:val="30"/>
        </w:rPr>
        <w:t>杭州安信检测技术有限公司</w:t>
      </w:r>
    </w:p>
    <w:p w:rsidR="00FA1ED2" w:rsidRDefault="00EF68C4">
      <w:pPr>
        <w:spacing w:line="660" w:lineRule="exact"/>
        <w:ind w:firstLine="641"/>
        <w:jc w:val="left"/>
        <w:rPr>
          <w:sz w:val="30"/>
          <w:szCs w:val="30"/>
        </w:rPr>
      </w:pPr>
      <w:r>
        <w:rPr>
          <w:sz w:val="30"/>
          <w:szCs w:val="30"/>
        </w:rPr>
        <w:t>地址：</w:t>
      </w:r>
      <w:r>
        <w:rPr>
          <w:rFonts w:hint="eastAsia"/>
          <w:sz w:val="30"/>
          <w:szCs w:val="30"/>
        </w:rPr>
        <w:t>浙江省杭州市滨江区长河路</w:t>
      </w:r>
      <w:r>
        <w:rPr>
          <w:rFonts w:hint="eastAsia"/>
          <w:sz w:val="30"/>
          <w:szCs w:val="30"/>
        </w:rPr>
        <w:t>590</w:t>
      </w:r>
      <w:r>
        <w:rPr>
          <w:rFonts w:hint="eastAsia"/>
          <w:sz w:val="30"/>
          <w:szCs w:val="30"/>
        </w:rPr>
        <w:t>号东忠科技园</w:t>
      </w:r>
      <w:r>
        <w:rPr>
          <w:rFonts w:hint="eastAsia"/>
          <w:sz w:val="30"/>
          <w:szCs w:val="30"/>
        </w:rPr>
        <w:t>4</w:t>
      </w:r>
      <w:r>
        <w:rPr>
          <w:rFonts w:hint="eastAsia"/>
          <w:sz w:val="30"/>
          <w:szCs w:val="30"/>
        </w:rPr>
        <w:t>幢</w:t>
      </w:r>
      <w:r>
        <w:rPr>
          <w:rFonts w:hint="eastAsia"/>
          <w:sz w:val="30"/>
          <w:szCs w:val="30"/>
        </w:rPr>
        <w:t>2</w:t>
      </w:r>
      <w:r>
        <w:rPr>
          <w:rFonts w:hint="eastAsia"/>
          <w:sz w:val="30"/>
          <w:szCs w:val="30"/>
        </w:rPr>
        <w:t>楼</w:t>
      </w:r>
    </w:p>
    <w:p w:rsidR="00FA1ED2" w:rsidRDefault="00EF68C4">
      <w:pPr>
        <w:spacing w:line="660" w:lineRule="exact"/>
        <w:ind w:firstLine="641"/>
        <w:jc w:val="left"/>
        <w:rPr>
          <w:sz w:val="30"/>
          <w:szCs w:val="30"/>
        </w:rPr>
      </w:pPr>
      <w:r>
        <w:rPr>
          <w:rFonts w:hint="eastAsia"/>
          <w:sz w:val="30"/>
          <w:szCs w:val="30"/>
        </w:rPr>
        <w:t>经办人：</w:t>
      </w:r>
      <w:r w:rsidR="006B708F">
        <w:rPr>
          <w:rFonts w:hint="eastAsia"/>
          <w:sz w:val="30"/>
          <w:szCs w:val="30"/>
          <w:lang w:eastAsia="zh-CN"/>
        </w:rPr>
        <w:t>吴颖</w:t>
      </w:r>
    </w:p>
    <w:p w:rsidR="00FA1ED2" w:rsidRDefault="00EF68C4">
      <w:pPr>
        <w:spacing w:line="660" w:lineRule="exact"/>
        <w:ind w:firstLine="641"/>
        <w:jc w:val="left"/>
        <w:rPr>
          <w:sz w:val="30"/>
          <w:szCs w:val="30"/>
        </w:rPr>
      </w:pPr>
      <w:r>
        <w:rPr>
          <w:sz w:val="30"/>
          <w:szCs w:val="30"/>
        </w:rPr>
        <w:t>电话：</w:t>
      </w:r>
      <w:r>
        <w:rPr>
          <w:rFonts w:hint="eastAsia"/>
          <w:sz w:val="30"/>
          <w:szCs w:val="30"/>
        </w:rPr>
        <w:t xml:space="preserve"> </w:t>
      </w:r>
      <w:r w:rsidR="006B708F">
        <w:rPr>
          <w:rFonts w:hint="eastAsia"/>
          <w:sz w:val="30"/>
          <w:szCs w:val="30"/>
        </w:rPr>
        <w:t>13758195831</w:t>
      </w:r>
    </w:p>
    <w:p w:rsidR="00FA1ED2" w:rsidRDefault="00EF68C4">
      <w:pPr>
        <w:snapToGrid w:val="0"/>
        <w:spacing w:line="360" w:lineRule="auto"/>
        <w:ind w:firstLine="617"/>
        <w:rPr>
          <w:sz w:val="24"/>
        </w:rPr>
      </w:pPr>
      <w:r>
        <w:rPr>
          <w:sz w:val="24"/>
          <w:lang w:eastAsia="zh-CN"/>
        </w:rPr>
        <w:br w:type="page"/>
      </w:r>
      <w:r>
        <w:rPr>
          <w:sz w:val="24"/>
        </w:rPr>
        <w:lastRenderedPageBreak/>
        <w:t>依据《中华人民共和国合同法》的规定，甲乙双方本着平等互利的原则，在友好协商的基础上，就对</w:t>
      </w:r>
      <w:r w:rsidR="00B86B83">
        <w:rPr>
          <w:rFonts w:hint="eastAsia"/>
          <w:sz w:val="24"/>
          <w:lang w:eastAsia="zh-CN"/>
        </w:rPr>
        <w:t>甲方的</w:t>
      </w:r>
      <w:r>
        <w:rPr>
          <w:rFonts w:hint="eastAsia"/>
          <w:sz w:val="24"/>
          <w:lang w:eastAsia="zh-CN"/>
        </w:rPr>
        <w:t>信息系统等</w:t>
      </w:r>
      <w:r>
        <w:rPr>
          <w:sz w:val="24"/>
        </w:rPr>
        <w:t>开展安全等级保护测评签订本技术服务合同。</w:t>
      </w:r>
    </w:p>
    <w:p w:rsidR="00FA1ED2" w:rsidRDefault="00EF68C4">
      <w:pPr>
        <w:numPr>
          <w:ilvl w:val="0"/>
          <w:numId w:val="1"/>
        </w:numPr>
        <w:tabs>
          <w:tab w:val="left" w:pos="720"/>
        </w:tabs>
        <w:spacing w:line="360" w:lineRule="auto"/>
        <w:ind w:left="721"/>
        <w:rPr>
          <w:rFonts w:ascii="Times New Roman" w:hAnsi="Times New Roman"/>
          <w:b/>
          <w:sz w:val="24"/>
        </w:rPr>
      </w:pPr>
      <w:r>
        <w:rPr>
          <w:rFonts w:ascii="Times New Roman" w:hAnsi="Times New Roman"/>
          <w:b/>
          <w:sz w:val="24"/>
        </w:rPr>
        <w:t>测评服务的内容</w:t>
      </w:r>
    </w:p>
    <w:p w:rsidR="00FA1ED2" w:rsidRDefault="00EF68C4">
      <w:pPr>
        <w:spacing w:line="360" w:lineRule="auto"/>
        <w:ind w:left="359" w:right="178" w:firstLine="463"/>
        <w:rPr>
          <w:sz w:val="24"/>
        </w:rPr>
      </w:pPr>
      <w:r>
        <w:rPr>
          <w:sz w:val="24"/>
        </w:rPr>
        <w:t>根据甲方委托，乙方就甲方</w:t>
      </w:r>
      <w:r>
        <w:rPr>
          <w:rFonts w:hint="eastAsia"/>
          <w:sz w:val="24"/>
          <w:lang w:eastAsia="zh-CN"/>
        </w:rPr>
        <w:t>指定</w:t>
      </w:r>
      <w:r>
        <w:rPr>
          <w:sz w:val="24"/>
        </w:rPr>
        <w:t>的信息系统（本合同第六条所列的信息系统）安全等级保护测评项目提供以下技术服务：</w:t>
      </w:r>
    </w:p>
    <w:p w:rsidR="00FA1ED2" w:rsidRDefault="00EF68C4">
      <w:pPr>
        <w:numPr>
          <w:ilvl w:val="0"/>
          <w:numId w:val="2"/>
        </w:numPr>
        <w:tabs>
          <w:tab w:val="left" w:pos="840"/>
          <w:tab w:val="left" w:pos="2025"/>
        </w:tabs>
        <w:spacing w:line="360" w:lineRule="auto"/>
        <w:ind w:left="567" w:right="147" w:firstLine="0"/>
        <w:rPr>
          <w:sz w:val="24"/>
        </w:rPr>
      </w:pPr>
      <w:r>
        <w:rPr>
          <w:sz w:val="24"/>
        </w:rPr>
        <w:t>基于《信息系统安全等级保护基本要求》（</w:t>
      </w:r>
      <w:r>
        <w:rPr>
          <w:sz w:val="24"/>
        </w:rPr>
        <w:t>GB/T22239-20</w:t>
      </w:r>
      <w:r w:rsidR="00DF14FC">
        <w:rPr>
          <w:sz w:val="24"/>
        </w:rPr>
        <w:t>19</w:t>
      </w:r>
      <w:r>
        <w:rPr>
          <w:sz w:val="24"/>
        </w:rPr>
        <w:t>）的等级保护测评服务（包括物理安全、网络安全、主机系统安全、应用安全和数据安全、安全管理机构、安全管理制度、人员安全管理、系统建设管理和系统运维管理等十个方面的安全测评），并提交</w:t>
      </w:r>
      <w:r>
        <w:rPr>
          <w:rFonts w:hint="eastAsia"/>
          <w:sz w:val="24"/>
          <w:lang w:eastAsia="zh-CN"/>
        </w:rPr>
        <w:t>反映系统安全现状的</w:t>
      </w:r>
      <w:r>
        <w:rPr>
          <w:sz w:val="24"/>
        </w:rPr>
        <w:t>系统安全保护等级测评报告；</w:t>
      </w:r>
    </w:p>
    <w:p w:rsidR="00FA1ED2" w:rsidRDefault="00EF68C4">
      <w:pPr>
        <w:numPr>
          <w:ilvl w:val="0"/>
          <w:numId w:val="2"/>
        </w:numPr>
        <w:tabs>
          <w:tab w:val="left" w:pos="840"/>
          <w:tab w:val="left" w:pos="2025"/>
        </w:tabs>
        <w:spacing w:line="360" w:lineRule="auto"/>
        <w:ind w:right="145"/>
        <w:rPr>
          <w:sz w:val="24"/>
        </w:rPr>
      </w:pPr>
      <w:r>
        <w:rPr>
          <w:sz w:val="24"/>
        </w:rPr>
        <w:t>现场测评完成后的整改建议服务。</w:t>
      </w:r>
    </w:p>
    <w:p w:rsidR="00FA1ED2" w:rsidRDefault="00EF68C4">
      <w:pPr>
        <w:numPr>
          <w:ilvl w:val="0"/>
          <w:numId w:val="1"/>
        </w:numPr>
        <w:tabs>
          <w:tab w:val="left" w:pos="720"/>
        </w:tabs>
        <w:spacing w:line="360" w:lineRule="auto"/>
        <w:ind w:left="721"/>
        <w:rPr>
          <w:rFonts w:ascii="Times New Roman" w:hAnsi="Times New Roman"/>
          <w:b/>
          <w:sz w:val="24"/>
        </w:rPr>
      </w:pPr>
      <w:r>
        <w:rPr>
          <w:rFonts w:ascii="Times New Roman" w:hAnsi="Times New Roman"/>
          <w:b/>
          <w:sz w:val="24"/>
        </w:rPr>
        <w:t>测评服务依据</w:t>
      </w:r>
    </w:p>
    <w:p w:rsidR="00FA1ED2" w:rsidRDefault="00EF68C4">
      <w:pPr>
        <w:spacing w:line="360" w:lineRule="auto"/>
        <w:ind w:firstLineChars="300" w:firstLine="720"/>
        <w:rPr>
          <w:sz w:val="24"/>
        </w:rPr>
      </w:pPr>
      <w:r>
        <w:rPr>
          <w:sz w:val="24"/>
        </w:rPr>
        <w:t>依据国家等级保护相关标准开展工作，依据标准包括但不限于如下国家标准：</w:t>
      </w:r>
    </w:p>
    <w:p w:rsidR="00FA1ED2" w:rsidRDefault="00EF68C4">
      <w:pPr>
        <w:numPr>
          <w:ilvl w:val="0"/>
          <w:numId w:val="3"/>
        </w:numPr>
        <w:spacing w:before="156" w:after="156"/>
        <w:ind w:firstLine="11"/>
        <w:textAlignment w:val="baseline"/>
        <w:rPr>
          <w:sz w:val="24"/>
        </w:rPr>
      </w:pPr>
      <w:r>
        <w:rPr>
          <w:sz w:val="24"/>
        </w:rPr>
        <w:t>GB/T 22239-20</w:t>
      </w:r>
      <w:r w:rsidR="006B708F">
        <w:rPr>
          <w:sz w:val="24"/>
        </w:rPr>
        <w:t>19</w:t>
      </w:r>
      <w:r>
        <w:rPr>
          <w:sz w:val="24"/>
        </w:rPr>
        <w:t xml:space="preserve"> </w:t>
      </w:r>
      <w:r>
        <w:rPr>
          <w:sz w:val="24"/>
        </w:rPr>
        <w:t>信息安全技术</w:t>
      </w:r>
      <w:r>
        <w:rPr>
          <w:sz w:val="24"/>
        </w:rPr>
        <w:t xml:space="preserve"> </w:t>
      </w:r>
      <w:r>
        <w:rPr>
          <w:sz w:val="24"/>
        </w:rPr>
        <w:t>信息系统安全等级保护基本要求</w:t>
      </w:r>
      <w:r>
        <w:rPr>
          <w:sz w:val="24"/>
        </w:rPr>
        <w:t xml:space="preserve"> </w:t>
      </w:r>
    </w:p>
    <w:p w:rsidR="00FA1ED2" w:rsidRDefault="00EF68C4">
      <w:pPr>
        <w:widowControl/>
        <w:numPr>
          <w:ilvl w:val="0"/>
          <w:numId w:val="3"/>
        </w:numPr>
        <w:suppressAutoHyphens w:val="0"/>
        <w:spacing w:before="156" w:after="156"/>
        <w:ind w:firstLine="11"/>
        <w:jc w:val="left"/>
        <w:textAlignment w:val="baseline"/>
        <w:rPr>
          <w:sz w:val="24"/>
        </w:rPr>
      </w:pPr>
      <w:r>
        <w:rPr>
          <w:sz w:val="24"/>
        </w:rPr>
        <w:t>GB/T 28448-20</w:t>
      </w:r>
      <w:r w:rsidR="006B708F">
        <w:rPr>
          <w:sz w:val="24"/>
        </w:rPr>
        <w:t>19</w:t>
      </w:r>
      <w:r>
        <w:rPr>
          <w:sz w:val="24"/>
        </w:rPr>
        <w:t>信息系统安全等级保护测评要求</w:t>
      </w:r>
    </w:p>
    <w:p w:rsidR="00FA1ED2" w:rsidRDefault="00EF68C4">
      <w:pPr>
        <w:numPr>
          <w:ilvl w:val="0"/>
          <w:numId w:val="1"/>
        </w:numPr>
        <w:tabs>
          <w:tab w:val="left" w:pos="720"/>
        </w:tabs>
        <w:spacing w:line="360" w:lineRule="auto"/>
        <w:ind w:left="721"/>
        <w:rPr>
          <w:rFonts w:ascii="Times New Roman" w:hAnsi="Times New Roman"/>
          <w:b/>
          <w:sz w:val="24"/>
        </w:rPr>
      </w:pPr>
      <w:r>
        <w:rPr>
          <w:rFonts w:ascii="Times New Roman" w:hAnsi="Times New Roman"/>
          <w:b/>
          <w:sz w:val="24"/>
        </w:rPr>
        <w:t>测评服务原则</w:t>
      </w:r>
    </w:p>
    <w:p w:rsidR="00FA1ED2" w:rsidRDefault="00EF68C4">
      <w:pPr>
        <w:spacing w:line="360" w:lineRule="auto"/>
        <w:ind w:firstLineChars="300" w:firstLine="720"/>
        <w:rPr>
          <w:sz w:val="24"/>
        </w:rPr>
      </w:pPr>
      <w:r>
        <w:rPr>
          <w:sz w:val="24"/>
        </w:rPr>
        <w:t>本次信息系统等级保护测评服务的实施应满足以下原则：</w:t>
      </w:r>
    </w:p>
    <w:p w:rsidR="00FA1ED2" w:rsidRDefault="00EF68C4">
      <w:pPr>
        <w:numPr>
          <w:ilvl w:val="0"/>
          <w:numId w:val="4"/>
        </w:numPr>
        <w:tabs>
          <w:tab w:val="clear" w:pos="2025"/>
          <w:tab w:val="left" w:pos="851"/>
          <w:tab w:val="left" w:pos="1134"/>
        </w:tabs>
        <w:spacing w:line="360" w:lineRule="auto"/>
        <w:ind w:left="851" w:firstLine="0"/>
        <w:rPr>
          <w:sz w:val="24"/>
        </w:rPr>
      </w:pPr>
      <w:r>
        <w:rPr>
          <w:b/>
          <w:sz w:val="24"/>
        </w:rPr>
        <w:t>保密原则</w:t>
      </w:r>
      <w:r>
        <w:rPr>
          <w:sz w:val="24"/>
        </w:rPr>
        <w:t>：对测评的过程数据和结果数据严格保密，未经授权不得泄露给任何单位和个人，不得利用此数据进行任何侵害甲方网络的行为，否则甲方有权追究乙方的责任。</w:t>
      </w:r>
    </w:p>
    <w:p w:rsidR="00FA1ED2" w:rsidRDefault="00EF68C4">
      <w:pPr>
        <w:numPr>
          <w:ilvl w:val="0"/>
          <w:numId w:val="4"/>
        </w:numPr>
        <w:tabs>
          <w:tab w:val="clear" w:pos="2025"/>
          <w:tab w:val="left" w:pos="851"/>
          <w:tab w:val="left" w:pos="1134"/>
        </w:tabs>
        <w:spacing w:line="360" w:lineRule="auto"/>
        <w:ind w:left="851" w:firstLine="0"/>
        <w:rPr>
          <w:sz w:val="24"/>
        </w:rPr>
      </w:pPr>
      <w:r>
        <w:rPr>
          <w:b/>
          <w:sz w:val="24"/>
        </w:rPr>
        <w:t>标准性原则</w:t>
      </w:r>
      <w:r>
        <w:rPr>
          <w:sz w:val="24"/>
        </w:rPr>
        <w:t>：测评方案的设计与实施应依据国家等级保护的相关标准进行。</w:t>
      </w:r>
    </w:p>
    <w:p w:rsidR="00FA1ED2" w:rsidRDefault="00EF68C4">
      <w:pPr>
        <w:numPr>
          <w:ilvl w:val="0"/>
          <w:numId w:val="4"/>
        </w:numPr>
        <w:tabs>
          <w:tab w:val="clear" w:pos="2025"/>
          <w:tab w:val="left" w:pos="851"/>
          <w:tab w:val="left" w:pos="1134"/>
        </w:tabs>
        <w:spacing w:line="360" w:lineRule="auto"/>
        <w:ind w:left="851" w:firstLine="0"/>
        <w:rPr>
          <w:sz w:val="24"/>
        </w:rPr>
      </w:pPr>
      <w:r>
        <w:rPr>
          <w:b/>
          <w:sz w:val="24"/>
        </w:rPr>
        <w:t>规范性原则</w:t>
      </w:r>
      <w:r>
        <w:rPr>
          <w:sz w:val="24"/>
        </w:rPr>
        <w:t>：工作过程和相关文档应具有很好的规范性，可以便于项目的跟踪和控制。</w:t>
      </w:r>
    </w:p>
    <w:p w:rsidR="00FA1ED2" w:rsidRDefault="00EF68C4">
      <w:pPr>
        <w:numPr>
          <w:ilvl w:val="0"/>
          <w:numId w:val="4"/>
        </w:numPr>
        <w:tabs>
          <w:tab w:val="clear" w:pos="2025"/>
          <w:tab w:val="left" w:pos="851"/>
          <w:tab w:val="left" w:pos="1134"/>
        </w:tabs>
        <w:spacing w:line="360" w:lineRule="auto"/>
        <w:ind w:left="851" w:firstLine="0"/>
        <w:rPr>
          <w:sz w:val="24"/>
        </w:rPr>
      </w:pPr>
      <w:r>
        <w:rPr>
          <w:b/>
          <w:sz w:val="24"/>
        </w:rPr>
        <w:t>可控性原则</w:t>
      </w:r>
      <w:r>
        <w:rPr>
          <w:sz w:val="24"/>
        </w:rPr>
        <w:t>：测评服务的进度要跟上进度表的安排，保证甲方对于测评工作的可控性。</w:t>
      </w:r>
    </w:p>
    <w:p w:rsidR="00FA1ED2" w:rsidRDefault="00EF68C4">
      <w:pPr>
        <w:numPr>
          <w:ilvl w:val="0"/>
          <w:numId w:val="4"/>
        </w:numPr>
        <w:tabs>
          <w:tab w:val="clear" w:pos="2025"/>
          <w:tab w:val="left" w:pos="851"/>
          <w:tab w:val="left" w:pos="1134"/>
          <w:tab w:val="left" w:pos="3822"/>
        </w:tabs>
        <w:spacing w:line="360" w:lineRule="auto"/>
        <w:ind w:left="851" w:firstLine="0"/>
        <w:rPr>
          <w:sz w:val="24"/>
        </w:rPr>
      </w:pPr>
      <w:r>
        <w:rPr>
          <w:b/>
          <w:sz w:val="24"/>
        </w:rPr>
        <w:t>整体性原则</w:t>
      </w:r>
      <w:r>
        <w:rPr>
          <w:sz w:val="24"/>
        </w:rPr>
        <w:t>：测评的范围和内容应当整体全面，包括国家等级保护相关要求涉及的各个层面。</w:t>
      </w:r>
    </w:p>
    <w:p w:rsidR="00FA1ED2" w:rsidRDefault="00EF68C4">
      <w:pPr>
        <w:numPr>
          <w:ilvl w:val="0"/>
          <w:numId w:val="4"/>
        </w:numPr>
        <w:tabs>
          <w:tab w:val="clear" w:pos="2025"/>
          <w:tab w:val="left" w:pos="851"/>
          <w:tab w:val="left" w:pos="1134"/>
          <w:tab w:val="left" w:pos="3822"/>
        </w:tabs>
        <w:spacing w:line="360" w:lineRule="auto"/>
        <w:ind w:left="851" w:firstLine="0"/>
        <w:rPr>
          <w:sz w:val="24"/>
        </w:rPr>
      </w:pPr>
      <w:r>
        <w:rPr>
          <w:b/>
          <w:sz w:val="24"/>
        </w:rPr>
        <w:t>最小影响原则</w:t>
      </w:r>
      <w:r>
        <w:rPr>
          <w:sz w:val="24"/>
        </w:rPr>
        <w:t>：测评工作应尽可能小的影响系统和网络的正常运行，不能</w:t>
      </w:r>
      <w:r>
        <w:rPr>
          <w:sz w:val="24"/>
        </w:rPr>
        <w:lastRenderedPageBreak/>
        <w:t>对现有网络的运行和业务的正常提供产生显著影响。</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工作质量要求</w:t>
      </w:r>
    </w:p>
    <w:p w:rsidR="00FA1ED2" w:rsidRDefault="00EF68C4">
      <w:pPr>
        <w:spacing w:line="360" w:lineRule="auto"/>
        <w:ind w:firstLineChars="300" w:firstLine="720"/>
        <w:textAlignment w:val="baseline"/>
        <w:rPr>
          <w:sz w:val="24"/>
        </w:rPr>
      </w:pPr>
      <w:r>
        <w:rPr>
          <w:sz w:val="24"/>
        </w:rPr>
        <w:t>为了保证本次项目的品质和质量，乙方承诺：</w:t>
      </w:r>
    </w:p>
    <w:p w:rsidR="00FA1ED2" w:rsidRDefault="00EF68C4">
      <w:pPr>
        <w:numPr>
          <w:ilvl w:val="0"/>
          <w:numId w:val="5"/>
        </w:numPr>
        <w:spacing w:line="360" w:lineRule="auto"/>
        <w:rPr>
          <w:sz w:val="24"/>
        </w:rPr>
      </w:pPr>
      <w:r>
        <w:rPr>
          <w:sz w:val="24"/>
        </w:rPr>
        <w:t>根据标准性、规范性、可控性、整体性、最小影响性及保密性原则，做到守时、保质；</w:t>
      </w:r>
    </w:p>
    <w:p w:rsidR="00FA1ED2" w:rsidRDefault="00EF68C4">
      <w:pPr>
        <w:numPr>
          <w:ilvl w:val="0"/>
          <w:numId w:val="5"/>
        </w:numPr>
        <w:spacing w:line="360" w:lineRule="auto"/>
        <w:rPr>
          <w:sz w:val="24"/>
        </w:rPr>
      </w:pPr>
      <w:r>
        <w:rPr>
          <w:sz w:val="24"/>
        </w:rPr>
        <w:t>指派</w:t>
      </w:r>
      <w:r>
        <w:rPr>
          <w:rFonts w:hint="eastAsia"/>
          <w:sz w:val="24"/>
          <w:lang w:eastAsia="zh-CN"/>
        </w:rPr>
        <w:t>测评经验丰富的测评师团队</w:t>
      </w:r>
      <w:r>
        <w:rPr>
          <w:sz w:val="24"/>
        </w:rPr>
        <w:t>，结合技术领先、结论可靠的测评工具为甲方作全面的等级保护测评。承诺</w:t>
      </w:r>
      <w:r>
        <w:rPr>
          <w:rFonts w:hint="eastAsia"/>
          <w:sz w:val="24"/>
          <w:lang w:eastAsia="zh-CN"/>
        </w:rPr>
        <w:t>测评</w:t>
      </w:r>
      <w:r>
        <w:rPr>
          <w:sz w:val="24"/>
        </w:rPr>
        <w:t>过程按照</w:t>
      </w:r>
      <w:r>
        <w:rPr>
          <w:rFonts w:hint="eastAsia"/>
          <w:sz w:val="24"/>
          <w:lang w:eastAsia="zh-CN"/>
        </w:rPr>
        <w:t>国家</w:t>
      </w:r>
      <w:r>
        <w:rPr>
          <w:sz w:val="24"/>
        </w:rPr>
        <w:t>标准进行，并保证对客户的资料严格保密；</w:t>
      </w:r>
    </w:p>
    <w:p w:rsidR="00FA1ED2" w:rsidRDefault="00EF68C4">
      <w:pPr>
        <w:numPr>
          <w:ilvl w:val="0"/>
          <w:numId w:val="5"/>
        </w:numPr>
        <w:spacing w:line="360" w:lineRule="auto"/>
        <w:rPr>
          <w:sz w:val="24"/>
        </w:rPr>
      </w:pPr>
      <w:r>
        <w:rPr>
          <w:sz w:val="24"/>
        </w:rPr>
        <w:t>在</w:t>
      </w:r>
      <w:r>
        <w:rPr>
          <w:rFonts w:hint="eastAsia"/>
          <w:sz w:val="24"/>
        </w:rPr>
        <w:t>甲方</w:t>
      </w:r>
      <w:r>
        <w:rPr>
          <w:sz w:val="24"/>
        </w:rPr>
        <w:t>指定的地点进行</w:t>
      </w:r>
      <w:r>
        <w:rPr>
          <w:rFonts w:hint="eastAsia"/>
          <w:sz w:val="24"/>
          <w:lang w:eastAsia="zh-CN"/>
        </w:rPr>
        <w:t>现场</w:t>
      </w:r>
      <w:r>
        <w:rPr>
          <w:sz w:val="24"/>
        </w:rPr>
        <w:t>测评工作，在测评期间和测评结束后，</w:t>
      </w:r>
      <w:r>
        <w:rPr>
          <w:rFonts w:hint="eastAsia"/>
          <w:sz w:val="24"/>
          <w:lang w:eastAsia="zh-CN"/>
        </w:rPr>
        <w:t>归还甲方借阅材料；</w:t>
      </w:r>
    </w:p>
    <w:p w:rsidR="00FA1ED2" w:rsidRDefault="00EF68C4">
      <w:pPr>
        <w:numPr>
          <w:ilvl w:val="0"/>
          <w:numId w:val="5"/>
        </w:numPr>
        <w:spacing w:line="360" w:lineRule="auto"/>
        <w:rPr>
          <w:sz w:val="24"/>
        </w:rPr>
      </w:pPr>
      <w:r>
        <w:rPr>
          <w:sz w:val="24"/>
        </w:rPr>
        <w:t>在关键测评内容实施前（如扫描或工具测试），应和甲方充分沟通和协商，并制定详细的实施方案，确保在项目实施过程中不对甲方的信息系统造成影响。</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工作条件和协作事项</w:t>
      </w:r>
    </w:p>
    <w:p w:rsidR="00FA1ED2" w:rsidRDefault="00EF68C4">
      <w:pPr>
        <w:numPr>
          <w:ilvl w:val="0"/>
          <w:numId w:val="6"/>
        </w:numPr>
        <w:spacing w:line="360" w:lineRule="auto"/>
        <w:rPr>
          <w:rFonts w:ascii="Times New Roman" w:hAnsi="Times New Roman"/>
          <w:sz w:val="24"/>
        </w:rPr>
      </w:pPr>
      <w:r>
        <w:rPr>
          <w:rFonts w:ascii="Times New Roman" w:hAnsi="Times New Roman"/>
          <w:sz w:val="24"/>
        </w:rPr>
        <w:t>甲方应根据乙方的要求予以项目</w:t>
      </w:r>
      <w:r>
        <w:rPr>
          <w:rFonts w:ascii="Times New Roman" w:hAnsi="Times New Roman" w:hint="eastAsia"/>
          <w:sz w:val="24"/>
          <w:lang w:eastAsia="zh-CN"/>
        </w:rPr>
        <w:t>相关</w:t>
      </w:r>
      <w:r>
        <w:rPr>
          <w:rFonts w:ascii="Times New Roman" w:hAnsi="Times New Roman"/>
          <w:sz w:val="24"/>
        </w:rPr>
        <w:t>配合，包括提供相关资料、协调相关人员、提供必要的工作环境等。</w:t>
      </w:r>
    </w:p>
    <w:p w:rsidR="00FA1ED2" w:rsidRDefault="00EF68C4">
      <w:pPr>
        <w:numPr>
          <w:ilvl w:val="0"/>
          <w:numId w:val="6"/>
        </w:numPr>
        <w:spacing w:line="360" w:lineRule="auto"/>
        <w:rPr>
          <w:rFonts w:ascii="Times New Roman" w:hAnsi="Times New Roman"/>
          <w:sz w:val="24"/>
        </w:rPr>
      </w:pPr>
      <w:r>
        <w:rPr>
          <w:rFonts w:ascii="Times New Roman" w:hAnsi="Times New Roman" w:hint="eastAsia"/>
          <w:sz w:val="24"/>
        </w:rPr>
        <w:t>自</w:t>
      </w:r>
      <w:r>
        <w:rPr>
          <w:rFonts w:ascii="Times New Roman" w:hAnsi="Times New Roman"/>
          <w:sz w:val="24"/>
        </w:rPr>
        <w:t>乙方</w:t>
      </w:r>
      <w:r>
        <w:rPr>
          <w:rFonts w:ascii="Times New Roman" w:hAnsi="Times New Roman" w:hint="eastAsia"/>
          <w:sz w:val="24"/>
        </w:rPr>
        <w:t>收到甲方首付款之日起</w:t>
      </w:r>
      <w:r w:rsidR="005A07E3">
        <w:rPr>
          <w:rFonts w:ascii="Times New Roman" w:hAnsi="Times New Roman" w:hint="eastAsia"/>
          <w:sz w:val="24"/>
          <w:lang w:eastAsia="zh-CN"/>
        </w:rPr>
        <w:t>一年</w:t>
      </w:r>
      <w:r>
        <w:rPr>
          <w:rFonts w:ascii="Times New Roman" w:hAnsi="Times New Roman" w:hint="eastAsia"/>
          <w:sz w:val="24"/>
        </w:rPr>
        <w:t>内，应</w:t>
      </w:r>
      <w:r>
        <w:rPr>
          <w:rFonts w:ascii="Times New Roman" w:hAnsi="Times New Roman"/>
          <w:sz w:val="24"/>
        </w:rPr>
        <w:t>按照双方商定的工作要求（包括进度、质量等）完成本合同工作。</w:t>
      </w:r>
    </w:p>
    <w:p w:rsidR="00FA1ED2" w:rsidRDefault="00EF68C4">
      <w:pPr>
        <w:numPr>
          <w:ilvl w:val="0"/>
          <w:numId w:val="6"/>
        </w:numPr>
        <w:spacing w:line="360" w:lineRule="auto"/>
        <w:rPr>
          <w:rFonts w:ascii="Times New Roman" w:hAnsi="Times New Roman"/>
          <w:sz w:val="24"/>
        </w:rPr>
      </w:pPr>
      <w:r>
        <w:rPr>
          <w:rFonts w:ascii="Times New Roman" w:hAnsi="Times New Roman" w:hint="eastAsia"/>
          <w:sz w:val="24"/>
        </w:rPr>
        <w:t>项目</w:t>
      </w:r>
      <w:r>
        <w:rPr>
          <w:rFonts w:ascii="Times New Roman" w:hAnsi="Times New Roman"/>
          <w:sz w:val="24"/>
        </w:rPr>
        <w:t>结束后，乙方不得利用</w:t>
      </w:r>
      <w:r>
        <w:rPr>
          <w:rFonts w:ascii="Times New Roman" w:hAnsi="Times New Roman" w:hint="eastAsia"/>
          <w:sz w:val="24"/>
        </w:rPr>
        <w:t>项目过程</w:t>
      </w:r>
      <w:r>
        <w:rPr>
          <w:rFonts w:ascii="Times New Roman" w:hAnsi="Times New Roman"/>
          <w:sz w:val="24"/>
        </w:rPr>
        <w:t>中获取的资源从事有损于甲方名誉、利益的活动。</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合同价格</w:t>
      </w:r>
    </w:p>
    <w:tbl>
      <w:tblPr>
        <w:tblW w:w="868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6"/>
        <w:gridCol w:w="1701"/>
        <w:gridCol w:w="1985"/>
        <w:gridCol w:w="1843"/>
      </w:tblGrid>
      <w:tr w:rsidR="00FA1ED2">
        <w:tc>
          <w:tcPr>
            <w:tcW w:w="3156" w:type="dxa"/>
            <w:vAlign w:val="center"/>
          </w:tcPr>
          <w:p w:rsidR="00FA1ED2" w:rsidRDefault="00EF68C4">
            <w:pPr>
              <w:snapToGrid w:val="0"/>
              <w:spacing w:line="360" w:lineRule="auto"/>
              <w:ind w:right="178"/>
              <w:jc w:val="center"/>
              <w:rPr>
                <w:sz w:val="24"/>
              </w:rPr>
            </w:pPr>
            <w:r>
              <w:rPr>
                <w:sz w:val="24"/>
              </w:rPr>
              <w:t>系统名称</w:t>
            </w:r>
          </w:p>
        </w:tc>
        <w:tc>
          <w:tcPr>
            <w:tcW w:w="1701" w:type="dxa"/>
            <w:vAlign w:val="center"/>
          </w:tcPr>
          <w:p w:rsidR="00FA1ED2" w:rsidRDefault="00EF68C4">
            <w:pPr>
              <w:snapToGrid w:val="0"/>
              <w:spacing w:line="360" w:lineRule="auto"/>
              <w:ind w:right="178"/>
              <w:jc w:val="center"/>
              <w:rPr>
                <w:sz w:val="24"/>
              </w:rPr>
            </w:pPr>
            <w:r>
              <w:rPr>
                <w:sz w:val="24"/>
              </w:rPr>
              <w:t>安全等级</w:t>
            </w:r>
          </w:p>
        </w:tc>
        <w:tc>
          <w:tcPr>
            <w:tcW w:w="1985" w:type="dxa"/>
            <w:vAlign w:val="center"/>
          </w:tcPr>
          <w:p w:rsidR="00FA1ED2" w:rsidRDefault="00EF68C4">
            <w:pPr>
              <w:snapToGrid w:val="0"/>
              <w:spacing w:line="360" w:lineRule="auto"/>
              <w:ind w:right="178"/>
              <w:jc w:val="center"/>
              <w:rPr>
                <w:sz w:val="24"/>
              </w:rPr>
            </w:pPr>
            <w:r>
              <w:rPr>
                <w:sz w:val="24"/>
              </w:rPr>
              <w:t>合计</w:t>
            </w:r>
          </w:p>
        </w:tc>
        <w:tc>
          <w:tcPr>
            <w:tcW w:w="1843" w:type="dxa"/>
          </w:tcPr>
          <w:p w:rsidR="00FA1ED2" w:rsidRDefault="00EF68C4">
            <w:pPr>
              <w:snapToGrid w:val="0"/>
              <w:spacing w:line="360" w:lineRule="auto"/>
              <w:ind w:right="178"/>
              <w:jc w:val="center"/>
              <w:rPr>
                <w:sz w:val="24"/>
                <w:lang w:eastAsia="zh-CN"/>
              </w:rPr>
            </w:pPr>
            <w:r>
              <w:rPr>
                <w:rFonts w:hint="eastAsia"/>
                <w:sz w:val="24"/>
                <w:lang w:eastAsia="zh-CN"/>
              </w:rPr>
              <w:t>备注</w:t>
            </w:r>
          </w:p>
        </w:tc>
      </w:tr>
      <w:tr w:rsidR="008E1D5B">
        <w:trPr>
          <w:trHeight w:val="508"/>
        </w:trPr>
        <w:tc>
          <w:tcPr>
            <w:tcW w:w="3156" w:type="dxa"/>
            <w:vAlign w:val="center"/>
          </w:tcPr>
          <w:p w:rsidR="008E1D5B" w:rsidRPr="000A1CFA" w:rsidRDefault="00206422" w:rsidP="008E1D5B">
            <w:pPr>
              <w:snapToGrid w:val="0"/>
              <w:spacing w:line="360" w:lineRule="auto"/>
              <w:ind w:right="178"/>
              <w:jc w:val="center"/>
              <w:rPr>
                <w:rStyle w:val="2Char1"/>
                <w:rFonts w:ascii="黑体" w:hAnsi="黑体"/>
                <w:b w:val="0"/>
                <w:sz w:val="24"/>
                <w:lang w:eastAsia="zh-CN"/>
              </w:rPr>
            </w:pPr>
            <w:r>
              <w:rPr>
                <w:rStyle w:val="2Char1"/>
                <w:rFonts w:ascii="黑体" w:hAnsi="黑体" w:hint="eastAsia"/>
                <w:b w:val="0"/>
                <w:sz w:val="24"/>
                <w:lang w:eastAsia="zh-CN"/>
              </w:rPr>
              <w:t>综合交通信息指挥中心</w:t>
            </w:r>
          </w:p>
        </w:tc>
        <w:tc>
          <w:tcPr>
            <w:tcW w:w="1701" w:type="dxa"/>
            <w:vAlign w:val="center"/>
          </w:tcPr>
          <w:p w:rsidR="008E1D5B" w:rsidRPr="00206422" w:rsidRDefault="00206422">
            <w:pPr>
              <w:jc w:val="center"/>
              <w:rPr>
                <w:sz w:val="24"/>
                <w:lang w:eastAsia="zh-CN"/>
              </w:rPr>
            </w:pPr>
            <w:r>
              <w:rPr>
                <w:rFonts w:hint="eastAsia"/>
                <w:sz w:val="24"/>
                <w:lang w:eastAsia="zh-CN"/>
              </w:rPr>
              <w:t>二级（</w:t>
            </w:r>
            <w:r>
              <w:rPr>
                <w:rFonts w:hint="eastAsia"/>
                <w:sz w:val="24"/>
                <w:lang w:eastAsia="zh-CN"/>
              </w:rPr>
              <w:t>2.0</w:t>
            </w:r>
            <w:r>
              <w:rPr>
                <w:rFonts w:hint="eastAsia"/>
                <w:sz w:val="24"/>
                <w:lang w:eastAsia="zh-CN"/>
              </w:rPr>
              <w:t>）</w:t>
            </w:r>
          </w:p>
        </w:tc>
        <w:tc>
          <w:tcPr>
            <w:tcW w:w="1985" w:type="dxa"/>
            <w:vAlign w:val="center"/>
          </w:tcPr>
          <w:p w:rsidR="008E1D5B" w:rsidRPr="000A1CFA" w:rsidRDefault="00206422" w:rsidP="00FA2DC8">
            <w:pPr>
              <w:spacing w:before="156" w:after="156"/>
              <w:ind w:right="420"/>
              <w:jc w:val="center"/>
              <w:rPr>
                <w:rFonts w:ascii="黑体" w:eastAsia="黑体" w:hAnsi="黑体"/>
                <w:sz w:val="24"/>
                <w:lang w:eastAsia="zh-CN"/>
              </w:rPr>
            </w:pPr>
            <w:r>
              <w:rPr>
                <w:rFonts w:ascii="黑体" w:eastAsia="黑体" w:hAnsi="黑体" w:hint="eastAsia"/>
                <w:sz w:val="24"/>
                <w:lang w:eastAsia="zh-CN"/>
              </w:rPr>
              <w:t>40000元整</w:t>
            </w:r>
          </w:p>
        </w:tc>
        <w:tc>
          <w:tcPr>
            <w:tcW w:w="1843" w:type="dxa"/>
            <w:vAlign w:val="center"/>
          </w:tcPr>
          <w:p w:rsidR="008E1D5B" w:rsidRDefault="008E1D5B">
            <w:pPr>
              <w:rPr>
                <w:lang w:eastAsia="zh-CN"/>
              </w:rPr>
            </w:pPr>
          </w:p>
        </w:tc>
      </w:tr>
      <w:tr w:rsidR="008E1D5B">
        <w:trPr>
          <w:trHeight w:val="508"/>
        </w:trPr>
        <w:tc>
          <w:tcPr>
            <w:tcW w:w="3156" w:type="dxa"/>
            <w:vAlign w:val="center"/>
          </w:tcPr>
          <w:p w:rsidR="008E1D5B" w:rsidRPr="000A1CFA" w:rsidRDefault="008E1D5B" w:rsidP="008E1D5B">
            <w:pPr>
              <w:snapToGrid w:val="0"/>
              <w:spacing w:line="360" w:lineRule="auto"/>
              <w:ind w:right="178"/>
              <w:jc w:val="center"/>
              <w:rPr>
                <w:rStyle w:val="2Char1"/>
                <w:rFonts w:ascii="黑体" w:hAnsi="黑体"/>
                <w:b w:val="0"/>
                <w:sz w:val="24"/>
              </w:rPr>
            </w:pPr>
          </w:p>
        </w:tc>
        <w:tc>
          <w:tcPr>
            <w:tcW w:w="1701" w:type="dxa"/>
            <w:vAlign w:val="center"/>
          </w:tcPr>
          <w:p w:rsidR="008E1D5B" w:rsidRPr="000A1CFA" w:rsidRDefault="008E1D5B">
            <w:pPr>
              <w:jc w:val="center"/>
              <w:rPr>
                <w:sz w:val="24"/>
              </w:rPr>
            </w:pPr>
          </w:p>
        </w:tc>
        <w:tc>
          <w:tcPr>
            <w:tcW w:w="1985" w:type="dxa"/>
            <w:vAlign w:val="center"/>
          </w:tcPr>
          <w:p w:rsidR="008E1D5B" w:rsidRPr="000A1CFA" w:rsidRDefault="008E1D5B" w:rsidP="00FA2DC8">
            <w:pPr>
              <w:spacing w:before="156" w:after="156"/>
              <w:ind w:right="420"/>
              <w:jc w:val="center"/>
              <w:rPr>
                <w:rFonts w:ascii="黑体" w:eastAsia="黑体" w:hAnsi="黑体"/>
                <w:sz w:val="24"/>
                <w:lang w:eastAsia="zh-CN"/>
              </w:rPr>
            </w:pPr>
          </w:p>
        </w:tc>
        <w:tc>
          <w:tcPr>
            <w:tcW w:w="1843" w:type="dxa"/>
            <w:vAlign w:val="center"/>
          </w:tcPr>
          <w:p w:rsidR="008E1D5B" w:rsidRDefault="008E1D5B">
            <w:pPr>
              <w:rPr>
                <w:lang w:eastAsia="zh-CN"/>
              </w:rPr>
            </w:pPr>
          </w:p>
        </w:tc>
      </w:tr>
    </w:tbl>
    <w:p w:rsidR="00FA1ED2" w:rsidRDefault="00EF68C4">
      <w:pPr>
        <w:spacing w:line="360" w:lineRule="auto"/>
        <w:ind w:left="359" w:right="178" w:firstLine="463"/>
        <w:rPr>
          <w:sz w:val="24"/>
          <w:lang w:eastAsia="zh-CN"/>
        </w:rPr>
      </w:pPr>
      <w:r>
        <w:rPr>
          <w:sz w:val="24"/>
        </w:rPr>
        <w:t>本合同总价为人民币</w:t>
      </w:r>
      <w:r w:rsidR="006B708F">
        <w:rPr>
          <w:rFonts w:ascii="黑体" w:eastAsia="黑体" w:hAnsi="黑体" w:hint="eastAsia"/>
          <w:sz w:val="24"/>
          <w:u w:val="single"/>
          <w:lang w:eastAsia="zh-CN"/>
        </w:rPr>
        <w:t xml:space="preserve"> 40000</w:t>
      </w:r>
      <w:r>
        <w:rPr>
          <w:sz w:val="24"/>
        </w:rPr>
        <w:t>元</w:t>
      </w:r>
      <w:r>
        <w:rPr>
          <w:rFonts w:hint="eastAsia"/>
          <w:sz w:val="24"/>
          <w:lang w:eastAsia="zh-CN"/>
        </w:rPr>
        <w:t>整</w:t>
      </w:r>
      <w:r>
        <w:rPr>
          <w:sz w:val="24"/>
        </w:rPr>
        <w:t>（大写：</w:t>
      </w:r>
      <w:r>
        <w:rPr>
          <w:rFonts w:hint="eastAsia"/>
          <w:sz w:val="24"/>
          <w:u w:val="single"/>
          <w:lang w:eastAsia="zh-CN"/>
        </w:rPr>
        <w:t xml:space="preserve"> </w:t>
      </w:r>
      <w:r w:rsidR="006B708F">
        <w:rPr>
          <w:rFonts w:hint="eastAsia"/>
          <w:sz w:val="24"/>
          <w:u w:val="single"/>
          <w:lang w:eastAsia="zh-CN"/>
        </w:rPr>
        <w:t>肆万</w:t>
      </w:r>
      <w:r>
        <w:rPr>
          <w:rFonts w:hint="eastAsia"/>
          <w:sz w:val="24"/>
          <w:u w:val="single"/>
          <w:lang w:eastAsia="zh-CN"/>
        </w:rPr>
        <w:t>元整</w:t>
      </w:r>
      <w:r>
        <w:rPr>
          <w:sz w:val="24"/>
        </w:rPr>
        <w:t>），包括乙方正确、完全地履行本合同服务所需的全部成本及税费。除本合同另有明确规定外，上述合同价格在本合同期间保持不变。</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付款方式和付款比例</w:t>
      </w:r>
    </w:p>
    <w:p w:rsidR="00FA1ED2" w:rsidRDefault="00EF68C4">
      <w:pPr>
        <w:numPr>
          <w:ilvl w:val="0"/>
          <w:numId w:val="7"/>
        </w:numPr>
        <w:spacing w:line="360" w:lineRule="auto"/>
        <w:rPr>
          <w:rFonts w:ascii="Times New Roman" w:hAnsi="Times New Roman"/>
          <w:sz w:val="24"/>
        </w:rPr>
      </w:pPr>
      <w:r>
        <w:rPr>
          <w:rFonts w:ascii="Times New Roman" w:hAnsi="Times New Roman"/>
          <w:sz w:val="24"/>
        </w:rPr>
        <w:lastRenderedPageBreak/>
        <w:t>甲方应以汇款方式（人民币为支付货币）向乙方</w:t>
      </w:r>
      <w:r>
        <w:rPr>
          <w:rFonts w:ascii="Times New Roman" w:hAnsi="Times New Roman" w:hint="eastAsia"/>
          <w:sz w:val="24"/>
        </w:rPr>
        <w:t>以下指定账户</w:t>
      </w:r>
      <w:r>
        <w:rPr>
          <w:rFonts w:ascii="Times New Roman" w:hAnsi="Times New Roman"/>
          <w:sz w:val="24"/>
        </w:rPr>
        <w:t>支付合同价款</w:t>
      </w:r>
      <w:r>
        <w:rPr>
          <w:rFonts w:ascii="Times New Roman" w:hAnsi="Times New Roman" w:hint="eastAsia"/>
          <w:sz w:val="24"/>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842"/>
        <w:gridCol w:w="5280"/>
      </w:tblGrid>
      <w:tr w:rsidR="00FA1ED2">
        <w:trPr>
          <w:jc w:val="center"/>
        </w:trPr>
        <w:tc>
          <w:tcPr>
            <w:tcW w:w="1398" w:type="dxa"/>
            <w:vMerge w:val="restart"/>
            <w:vAlign w:val="center"/>
          </w:tcPr>
          <w:p w:rsidR="00FA1ED2" w:rsidRDefault="00EF68C4">
            <w:pPr>
              <w:tabs>
                <w:tab w:val="left" w:pos="0"/>
              </w:tabs>
              <w:spacing w:line="360" w:lineRule="auto"/>
              <w:ind w:right="200"/>
              <w:jc w:val="center"/>
              <w:rPr>
                <w:rFonts w:ascii="Times New Roman" w:hAnsi="Times New Roman"/>
                <w:sz w:val="24"/>
                <w:lang w:eastAsia="zh-CN"/>
              </w:rPr>
            </w:pPr>
            <w:r>
              <w:rPr>
                <w:rFonts w:ascii="Times New Roman" w:hAnsi="Times New Roman" w:hint="eastAsia"/>
                <w:sz w:val="24"/>
                <w:lang w:eastAsia="zh-CN"/>
              </w:rPr>
              <w:t>收款账户</w:t>
            </w:r>
          </w:p>
        </w:tc>
        <w:tc>
          <w:tcPr>
            <w:tcW w:w="1842" w:type="dxa"/>
            <w:vAlign w:val="center"/>
          </w:tcPr>
          <w:p w:rsidR="00FA1ED2" w:rsidRDefault="00EF68C4">
            <w:pPr>
              <w:tabs>
                <w:tab w:val="left" w:pos="0"/>
              </w:tabs>
              <w:spacing w:line="360" w:lineRule="auto"/>
              <w:ind w:right="200"/>
              <w:jc w:val="center"/>
              <w:rPr>
                <w:rFonts w:ascii="Times New Roman" w:hAnsi="Times New Roman"/>
                <w:sz w:val="24"/>
              </w:rPr>
            </w:pPr>
            <w:r>
              <w:rPr>
                <w:rFonts w:ascii="Times New Roman" w:hAnsi="Times New Roman" w:hint="eastAsia"/>
                <w:sz w:val="24"/>
                <w:lang w:eastAsia="zh-CN"/>
              </w:rPr>
              <w:t>户名</w:t>
            </w:r>
          </w:p>
        </w:tc>
        <w:tc>
          <w:tcPr>
            <w:tcW w:w="5280" w:type="dxa"/>
          </w:tcPr>
          <w:p w:rsidR="00FA1ED2" w:rsidRDefault="00EF68C4">
            <w:pPr>
              <w:tabs>
                <w:tab w:val="left" w:pos="0"/>
              </w:tabs>
              <w:spacing w:line="360" w:lineRule="auto"/>
              <w:ind w:right="200"/>
              <w:rPr>
                <w:rFonts w:ascii="Times New Roman" w:hAnsi="Times New Roman"/>
                <w:sz w:val="24"/>
              </w:rPr>
            </w:pPr>
            <w:r>
              <w:rPr>
                <w:rFonts w:ascii="Times New Roman" w:hAnsi="Times New Roman" w:hint="eastAsia"/>
                <w:sz w:val="24"/>
                <w:lang w:eastAsia="zh-CN"/>
              </w:rPr>
              <w:t>杭州安信检测技术有限公司</w:t>
            </w:r>
          </w:p>
        </w:tc>
      </w:tr>
      <w:tr w:rsidR="00FA1ED2">
        <w:trPr>
          <w:jc w:val="center"/>
        </w:trPr>
        <w:tc>
          <w:tcPr>
            <w:tcW w:w="1398" w:type="dxa"/>
            <w:vMerge/>
          </w:tcPr>
          <w:p w:rsidR="00FA1ED2" w:rsidRDefault="00FA1ED2">
            <w:pPr>
              <w:tabs>
                <w:tab w:val="left" w:pos="0"/>
              </w:tabs>
              <w:spacing w:line="360" w:lineRule="auto"/>
              <w:ind w:right="200"/>
              <w:rPr>
                <w:rFonts w:ascii="Times New Roman" w:hAnsi="Times New Roman"/>
                <w:sz w:val="24"/>
              </w:rPr>
            </w:pPr>
          </w:p>
        </w:tc>
        <w:tc>
          <w:tcPr>
            <w:tcW w:w="1842" w:type="dxa"/>
            <w:vAlign w:val="center"/>
          </w:tcPr>
          <w:p w:rsidR="00FA1ED2" w:rsidRDefault="00EF68C4">
            <w:pPr>
              <w:tabs>
                <w:tab w:val="left" w:pos="0"/>
              </w:tabs>
              <w:spacing w:line="360" w:lineRule="auto"/>
              <w:ind w:right="200"/>
              <w:jc w:val="center"/>
              <w:rPr>
                <w:rFonts w:ascii="Times New Roman" w:hAnsi="Times New Roman"/>
                <w:sz w:val="24"/>
              </w:rPr>
            </w:pPr>
            <w:r>
              <w:rPr>
                <w:rFonts w:ascii="Times New Roman" w:hAnsi="Times New Roman" w:hint="eastAsia"/>
                <w:sz w:val="24"/>
                <w:lang w:eastAsia="zh-CN"/>
              </w:rPr>
              <w:t>开户行</w:t>
            </w:r>
          </w:p>
        </w:tc>
        <w:tc>
          <w:tcPr>
            <w:tcW w:w="5280" w:type="dxa"/>
          </w:tcPr>
          <w:p w:rsidR="00FA1ED2" w:rsidRDefault="00EF68C4">
            <w:pPr>
              <w:tabs>
                <w:tab w:val="left" w:pos="0"/>
              </w:tabs>
              <w:spacing w:line="360" w:lineRule="auto"/>
              <w:ind w:right="200"/>
              <w:rPr>
                <w:rFonts w:ascii="Times New Roman" w:hAnsi="Times New Roman"/>
                <w:sz w:val="24"/>
              </w:rPr>
            </w:pPr>
            <w:r>
              <w:rPr>
                <w:rFonts w:ascii="Times New Roman" w:hAnsi="Times New Roman" w:hint="eastAsia"/>
                <w:sz w:val="24"/>
                <w:lang w:eastAsia="zh-CN"/>
              </w:rPr>
              <w:t>建行文晖支行</w:t>
            </w:r>
          </w:p>
        </w:tc>
      </w:tr>
      <w:tr w:rsidR="00FA1ED2">
        <w:trPr>
          <w:jc w:val="center"/>
        </w:trPr>
        <w:tc>
          <w:tcPr>
            <w:tcW w:w="1398" w:type="dxa"/>
            <w:vMerge/>
          </w:tcPr>
          <w:p w:rsidR="00FA1ED2" w:rsidRDefault="00FA1ED2">
            <w:pPr>
              <w:tabs>
                <w:tab w:val="left" w:pos="0"/>
              </w:tabs>
              <w:spacing w:line="360" w:lineRule="auto"/>
              <w:ind w:right="200"/>
              <w:rPr>
                <w:rFonts w:ascii="Times New Roman" w:hAnsi="Times New Roman"/>
                <w:sz w:val="24"/>
              </w:rPr>
            </w:pPr>
          </w:p>
        </w:tc>
        <w:tc>
          <w:tcPr>
            <w:tcW w:w="1842" w:type="dxa"/>
            <w:vAlign w:val="center"/>
          </w:tcPr>
          <w:p w:rsidR="00FA1ED2" w:rsidRDefault="00EF68C4">
            <w:pPr>
              <w:tabs>
                <w:tab w:val="left" w:pos="0"/>
              </w:tabs>
              <w:spacing w:line="360" w:lineRule="auto"/>
              <w:ind w:right="200"/>
              <w:jc w:val="center"/>
              <w:rPr>
                <w:rFonts w:ascii="Times New Roman" w:hAnsi="Times New Roman"/>
                <w:sz w:val="24"/>
              </w:rPr>
            </w:pPr>
            <w:r>
              <w:rPr>
                <w:rFonts w:ascii="Times New Roman" w:hAnsi="Times New Roman" w:hint="eastAsia"/>
                <w:sz w:val="24"/>
                <w:lang w:eastAsia="zh-CN"/>
              </w:rPr>
              <w:t>账号</w:t>
            </w:r>
          </w:p>
        </w:tc>
        <w:tc>
          <w:tcPr>
            <w:tcW w:w="5280" w:type="dxa"/>
          </w:tcPr>
          <w:p w:rsidR="00FA1ED2" w:rsidRDefault="00EF68C4">
            <w:pPr>
              <w:tabs>
                <w:tab w:val="left" w:pos="0"/>
              </w:tabs>
              <w:spacing w:line="360" w:lineRule="auto"/>
              <w:ind w:right="200"/>
              <w:rPr>
                <w:rFonts w:ascii="Times New Roman" w:hAnsi="Times New Roman"/>
                <w:sz w:val="24"/>
              </w:rPr>
            </w:pPr>
            <w:r>
              <w:rPr>
                <w:rFonts w:ascii="Times New Roman" w:hAnsi="Times New Roman"/>
                <w:sz w:val="24"/>
              </w:rPr>
              <w:t>33001616435053002429</w:t>
            </w:r>
          </w:p>
        </w:tc>
      </w:tr>
    </w:tbl>
    <w:p w:rsidR="00FA1ED2" w:rsidRDefault="00EF68C4">
      <w:pPr>
        <w:numPr>
          <w:ilvl w:val="0"/>
          <w:numId w:val="7"/>
        </w:numPr>
        <w:spacing w:line="360" w:lineRule="auto"/>
        <w:rPr>
          <w:rFonts w:ascii="Times New Roman" w:hAnsi="Times New Roman"/>
          <w:sz w:val="24"/>
        </w:rPr>
      </w:pPr>
      <w:r>
        <w:rPr>
          <w:rFonts w:ascii="Times New Roman" w:hAnsi="Times New Roman"/>
          <w:sz w:val="24"/>
        </w:rPr>
        <w:t>甲方应按下述规定安排付款：</w:t>
      </w:r>
    </w:p>
    <w:p w:rsidR="00FA1ED2" w:rsidRDefault="00EF68C4" w:rsidP="005A07E3">
      <w:pPr>
        <w:spacing w:line="360" w:lineRule="auto"/>
        <w:ind w:leftChars="587" w:left="1233" w:right="198"/>
        <w:rPr>
          <w:rFonts w:ascii="Times New Roman" w:hAnsi="Times New Roman"/>
          <w:sz w:val="24"/>
        </w:rPr>
      </w:pPr>
      <w:r>
        <w:rPr>
          <w:rFonts w:ascii="Times New Roman" w:hAnsi="Times New Roman"/>
          <w:sz w:val="24"/>
        </w:rPr>
        <w:t>乙方</w:t>
      </w:r>
      <w:r>
        <w:rPr>
          <w:rFonts w:ascii="Times New Roman" w:hAnsi="Times New Roman" w:hint="eastAsia"/>
          <w:sz w:val="24"/>
          <w:lang w:eastAsia="zh-CN"/>
        </w:rPr>
        <w:t>向甲方提供</w:t>
      </w:r>
      <w:r>
        <w:rPr>
          <w:rFonts w:ascii="Times New Roman" w:hAnsi="Times New Roman"/>
          <w:sz w:val="24"/>
        </w:rPr>
        <w:t>信息系统等级测评报告</w:t>
      </w:r>
      <w:r w:rsidR="00C11259">
        <w:rPr>
          <w:rFonts w:ascii="Times New Roman" w:hAnsi="Times New Roman" w:hint="eastAsia"/>
          <w:sz w:val="24"/>
          <w:lang w:eastAsia="zh-CN"/>
        </w:rPr>
        <w:t>后</w:t>
      </w:r>
      <w:r>
        <w:rPr>
          <w:rFonts w:ascii="Times New Roman" w:hAnsi="Times New Roman"/>
          <w:sz w:val="24"/>
        </w:rPr>
        <w:t>。甲方应在</w:t>
      </w:r>
      <w:r>
        <w:rPr>
          <w:rFonts w:ascii="Times New Roman" w:hAnsi="Times New Roman" w:hint="eastAsia"/>
          <w:sz w:val="24"/>
        </w:rPr>
        <w:t>10</w:t>
      </w:r>
      <w:r>
        <w:rPr>
          <w:rFonts w:ascii="Times New Roman" w:hAnsi="Times New Roman"/>
          <w:sz w:val="24"/>
        </w:rPr>
        <w:t>个工作日内支付合同总价</w:t>
      </w:r>
      <w:r w:rsidR="005A07E3">
        <w:rPr>
          <w:rFonts w:ascii="Times New Roman" w:hAnsi="Times New Roman" w:hint="eastAsia"/>
          <w:sz w:val="24"/>
          <w:lang w:eastAsia="zh-CN"/>
        </w:rPr>
        <w:t>100</w:t>
      </w:r>
      <w:r>
        <w:rPr>
          <w:rFonts w:ascii="Times New Roman" w:hAnsi="Times New Roman"/>
          <w:sz w:val="24"/>
        </w:rPr>
        <w:t>%</w:t>
      </w:r>
      <w:r>
        <w:rPr>
          <w:rFonts w:ascii="Times New Roman" w:hAnsi="Times New Roman"/>
          <w:sz w:val="24"/>
        </w:rPr>
        <w:t>，即人民币</w:t>
      </w:r>
      <w:r w:rsidR="005A07E3" w:rsidRPr="005A07E3">
        <w:rPr>
          <w:rFonts w:ascii="Times New Roman" w:hAnsi="Times New Roman" w:hint="eastAsia"/>
          <w:sz w:val="24"/>
          <w:u w:val="single"/>
          <w:lang w:eastAsia="zh-CN"/>
        </w:rPr>
        <w:t xml:space="preserve"> </w:t>
      </w:r>
      <w:r w:rsidR="006B708F">
        <w:rPr>
          <w:rFonts w:ascii="Times New Roman" w:hAnsi="Times New Roman" w:hint="eastAsia"/>
          <w:sz w:val="24"/>
          <w:u w:val="single"/>
          <w:lang w:eastAsia="zh-CN"/>
        </w:rPr>
        <w:t>肆万</w:t>
      </w:r>
      <w:r w:rsidR="005A07E3" w:rsidRPr="005A07E3">
        <w:rPr>
          <w:rFonts w:ascii="Times New Roman" w:hAnsi="Times New Roman" w:hint="eastAsia"/>
          <w:sz w:val="24"/>
          <w:u w:val="single"/>
          <w:lang w:eastAsia="zh-CN"/>
        </w:rPr>
        <w:t xml:space="preserve">  </w:t>
      </w:r>
      <w:r>
        <w:rPr>
          <w:rFonts w:ascii="Times New Roman" w:hAnsi="Times New Roman"/>
          <w:sz w:val="24"/>
        </w:rPr>
        <w:t>元整（￥</w:t>
      </w:r>
      <w:r>
        <w:rPr>
          <w:rFonts w:ascii="Times New Roman" w:hAnsi="Times New Roman" w:hint="eastAsia"/>
          <w:sz w:val="24"/>
          <w:u w:val="single"/>
          <w:lang w:eastAsia="zh-CN"/>
        </w:rPr>
        <w:t xml:space="preserve"> </w:t>
      </w:r>
      <w:r w:rsidR="006B708F">
        <w:rPr>
          <w:rFonts w:ascii="Times New Roman" w:hAnsi="Times New Roman" w:hint="eastAsia"/>
          <w:sz w:val="24"/>
          <w:u w:val="single"/>
          <w:lang w:eastAsia="zh-CN"/>
        </w:rPr>
        <w:t>40000</w:t>
      </w:r>
      <w:r>
        <w:rPr>
          <w:rFonts w:ascii="Times New Roman" w:hAnsi="Times New Roman" w:hint="eastAsia"/>
          <w:sz w:val="24"/>
          <w:u w:val="single"/>
          <w:lang w:eastAsia="zh-CN"/>
        </w:rPr>
        <w:t xml:space="preserve">  </w:t>
      </w:r>
      <w:r>
        <w:rPr>
          <w:rFonts w:ascii="Times New Roman" w:hAnsi="Times New Roman" w:hint="eastAsia"/>
          <w:sz w:val="24"/>
        </w:rPr>
        <w:t>元</w:t>
      </w:r>
      <w:r>
        <w:rPr>
          <w:rFonts w:ascii="Times New Roman" w:hAnsi="Times New Roman"/>
          <w:sz w:val="24"/>
        </w:rPr>
        <w:t>整）。</w:t>
      </w:r>
    </w:p>
    <w:p w:rsidR="00FA1ED2" w:rsidRDefault="00EF68C4">
      <w:pPr>
        <w:numPr>
          <w:ilvl w:val="0"/>
          <w:numId w:val="7"/>
        </w:numPr>
        <w:spacing w:line="360" w:lineRule="auto"/>
        <w:rPr>
          <w:rFonts w:ascii="Times New Roman" w:hAnsi="Times New Roman"/>
          <w:sz w:val="24"/>
        </w:rPr>
      </w:pPr>
      <w:r>
        <w:rPr>
          <w:rFonts w:ascii="Times New Roman" w:hAnsi="Times New Roman"/>
          <w:sz w:val="24"/>
        </w:rPr>
        <w:t>乙方</w:t>
      </w:r>
      <w:r>
        <w:rPr>
          <w:rFonts w:ascii="Times New Roman" w:hAnsi="Times New Roman" w:hint="eastAsia"/>
          <w:sz w:val="24"/>
        </w:rPr>
        <w:t>承诺</w:t>
      </w:r>
      <w:r>
        <w:rPr>
          <w:rFonts w:ascii="Times New Roman" w:hAnsi="Times New Roman"/>
          <w:sz w:val="24"/>
        </w:rPr>
        <w:t>在每次付款前，</w:t>
      </w:r>
      <w:r>
        <w:rPr>
          <w:rFonts w:ascii="Times New Roman" w:hAnsi="Times New Roman" w:hint="eastAsia"/>
          <w:sz w:val="24"/>
        </w:rPr>
        <w:t>依据甲方提供的如下相关信息</w:t>
      </w:r>
      <w:r>
        <w:rPr>
          <w:rFonts w:ascii="Times New Roman" w:hAnsi="Times New Roman"/>
          <w:sz w:val="24"/>
        </w:rPr>
        <w:t>开具等同付款金额的税务正式发票给甲方。</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2835"/>
        <w:gridCol w:w="4287"/>
      </w:tblGrid>
      <w:tr w:rsidR="00FA1ED2">
        <w:trPr>
          <w:jc w:val="center"/>
        </w:trPr>
        <w:tc>
          <w:tcPr>
            <w:tcW w:w="8520" w:type="dxa"/>
            <w:gridSpan w:val="3"/>
            <w:vAlign w:val="center"/>
          </w:tcPr>
          <w:p w:rsidR="00FA1ED2" w:rsidRDefault="00EF68C4">
            <w:pPr>
              <w:tabs>
                <w:tab w:val="left" w:pos="0"/>
              </w:tabs>
              <w:spacing w:line="360" w:lineRule="auto"/>
              <w:ind w:right="200"/>
              <w:rPr>
                <w:rFonts w:ascii="Times New Roman" w:hAnsi="Times New Roman"/>
                <w:color w:val="FF0000"/>
                <w:sz w:val="24"/>
              </w:rPr>
            </w:pPr>
            <w:r>
              <w:rPr>
                <w:rFonts w:ascii="宋体" w:hAnsi="宋体" w:hint="eastAsia"/>
                <w:color w:val="FF0000"/>
                <w:sz w:val="24"/>
                <w:lang w:eastAsia="zh-CN"/>
              </w:rPr>
              <w:t>□</w:t>
            </w:r>
            <w:r>
              <w:rPr>
                <w:rFonts w:ascii="Times New Roman" w:hAnsi="Times New Roman" w:hint="eastAsia"/>
                <w:color w:val="FF0000"/>
                <w:sz w:val="24"/>
                <w:lang w:eastAsia="zh-CN"/>
              </w:rPr>
              <w:t>增值税普通发票</w:t>
            </w:r>
            <w:r>
              <w:rPr>
                <w:rFonts w:ascii="宋体" w:hAnsi="宋体" w:hint="eastAsia"/>
                <w:color w:val="FF0000"/>
                <w:sz w:val="24"/>
                <w:lang w:eastAsia="zh-CN"/>
              </w:rPr>
              <w:t>□</w:t>
            </w:r>
            <w:r>
              <w:rPr>
                <w:rFonts w:ascii="Times New Roman" w:hAnsi="Times New Roman" w:hint="eastAsia"/>
                <w:color w:val="FF0000"/>
                <w:sz w:val="24"/>
                <w:lang w:eastAsia="zh-CN"/>
              </w:rPr>
              <w:t>增值税专用发票</w:t>
            </w:r>
          </w:p>
        </w:tc>
      </w:tr>
      <w:tr w:rsidR="00FA1ED2">
        <w:trPr>
          <w:jc w:val="center"/>
        </w:trPr>
        <w:tc>
          <w:tcPr>
            <w:tcW w:w="1398" w:type="dxa"/>
            <w:vMerge w:val="restart"/>
            <w:vAlign w:val="center"/>
          </w:tcPr>
          <w:p w:rsidR="00FA1ED2" w:rsidRDefault="00EF68C4">
            <w:pPr>
              <w:tabs>
                <w:tab w:val="left" w:pos="0"/>
              </w:tabs>
              <w:spacing w:line="360" w:lineRule="auto"/>
              <w:ind w:right="200"/>
              <w:jc w:val="center"/>
              <w:rPr>
                <w:rFonts w:ascii="Times New Roman" w:hAnsi="Times New Roman"/>
                <w:color w:val="FF0000"/>
                <w:sz w:val="24"/>
                <w:lang w:eastAsia="zh-CN"/>
              </w:rPr>
            </w:pPr>
            <w:r>
              <w:rPr>
                <w:rFonts w:ascii="Times New Roman" w:hAnsi="Times New Roman" w:hint="eastAsia"/>
                <w:color w:val="FF0000"/>
                <w:sz w:val="24"/>
                <w:lang w:eastAsia="zh-CN"/>
              </w:rPr>
              <w:t>开票信息</w:t>
            </w:r>
          </w:p>
        </w:tc>
        <w:tc>
          <w:tcPr>
            <w:tcW w:w="2835" w:type="dxa"/>
            <w:vAlign w:val="center"/>
          </w:tcPr>
          <w:p w:rsidR="00FA1ED2" w:rsidRDefault="00EF68C4">
            <w:pPr>
              <w:tabs>
                <w:tab w:val="left" w:pos="0"/>
              </w:tabs>
              <w:spacing w:line="360" w:lineRule="auto"/>
              <w:ind w:right="200"/>
              <w:jc w:val="center"/>
              <w:rPr>
                <w:rFonts w:ascii="Times New Roman" w:hAnsi="Times New Roman"/>
                <w:color w:val="FF0000"/>
                <w:sz w:val="24"/>
                <w:lang w:eastAsia="zh-CN"/>
              </w:rPr>
            </w:pPr>
            <w:r>
              <w:rPr>
                <w:rFonts w:ascii="Times New Roman" w:hAnsi="Times New Roman" w:hint="eastAsia"/>
                <w:color w:val="FF0000"/>
                <w:sz w:val="24"/>
                <w:lang w:eastAsia="zh-CN"/>
              </w:rPr>
              <w:t>单位名称</w:t>
            </w:r>
          </w:p>
        </w:tc>
        <w:tc>
          <w:tcPr>
            <w:tcW w:w="4287" w:type="dxa"/>
          </w:tcPr>
          <w:p w:rsidR="00FA1ED2" w:rsidRDefault="00206422">
            <w:pPr>
              <w:tabs>
                <w:tab w:val="left" w:pos="0"/>
              </w:tabs>
              <w:spacing w:line="360" w:lineRule="auto"/>
              <w:ind w:right="200"/>
              <w:jc w:val="center"/>
              <w:rPr>
                <w:rFonts w:ascii="Times New Roman" w:hAnsi="Times New Roman"/>
                <w:color w:val="FF0000"/>
                <w:sz w:val="24"/>
                <w:lang w:eastAsia="zh-CN"/>
              </w:rPr>
            </w:pPr>
            <w:r>
              <w:rPr>
                <w:rFonts w:ascii="Times New Roman" w:hAnsi="Times New Roman" w:hint="eastAsia"/>
                <w:color w:val="FF0000"/>
                <w:sz w:val="24"/>
                <w:lang w:eastAsia="zh-CN"/>
              </w:rPr>
              <w:t>临安区交通运输局</w:t>
            </w:r>
          </w:p>
        </w:tc>
      </w:tr>
      <w:tr w:rsidR="00FA1ED2">
        <w:trPr>
          <w:jc w:val="center"/>
        </w:trPr>
        <w:tc>
          <w:tcPr>
            <w:tcW w:w="1398" w:type="dxa"/>
            <w:vMerge/>
          </w:tcPr>
          <w:p w:rsidR="00FA1ED2" w:rsidRDefault="00FA1ED2">
            <w:pPr>
              <w:tabs>
                <w:tab w:val="left" w:pos="0"/>
              </w:tabs>
              <w:spacing w:line="360" w:lineRule="auto"/>
              <w:ind w:right="200"/>
              <w:rPr>
                <w:rFonts w:ascii="Times New Roman" w:hAnsi="Times New Roman"/>
                <w:color w:val="FF0000"/>
                <w:sz w:val="24"/>
              </w:rPr>
            </w:pPr>
          </w:p>
        </w:tc>
        <w:tc>
          <w:tcPr>
            <w:tcW w:w="2835" w:type="dxa"/>
            <w:vAlign w:val="center"/>
          </w:tcPr>
          <w:p w:rsidR="00FA1ED2" w:rsidRDefault="00EF68C4">
            <w:pPr>
              <w:tabs>
                <w:tab w:val="left" w:pos="0"/>
              </w:tabs>
              <w:spacing w:line="360" w:lineRule="auto"/>
              <w:ind w:right="200"/>
              <w:jc w:val="center"/>
              <w:rPr>
                <w:rFonts w:ascii="Times New Roman" w:hAnsi="Times New Roman"/>
                <w:color w:val="FF0000"/>
                <w:sz w:val="24"/>
              </w:rPr>
            </w:pPr>
            <w:r>
              <w:rPr>
                <w:rFonts w:ascii="Times New Roman" w:hAnsi="Times New Roman" w:hint="eastAsia"/>
                <w:color w:val="FF0000"/>
                <w:sz w:val="24"/>
                <w:lang w:eastAsia="zh-CN"/>
              </w:rPr>
              <w:t>税号（信用统一代码）</w:t>
            </w:r>
          </w:p>
        </w:tc>
        <w:tc>
          <w:tcPr>
            <w:tcW w:w="4287" w:type="dxa"/>
          </w:tcPr>
          <w:p w:rsidR="00FA1ED2" w:rsidRDefault="00206422" w:rsidP="00206422">
            <w:pPr>
              <w:widowControl/>
              <w:ind w:firstLineChars="300" w:firstLine="720"/>
              <w:jc w:val="left"/>
              <w:rPr>
                <w:rFonts w:ascii="Times New Roman" w:hAnsi="Times New Roman"/>
                <w:color w:val="FF0000"/>
                <w:sz w:val="24"/>
                <w:lang w:eastAsia="zh-CN"/>
              </w:rPr>
            </w:pPr>
            <w:r>
              <w:rPr>
                <w:rFonts w:ascii="Times New Roman" w:hAnsi="Times New Roman" w:hint="eastAsia"/>
                <w:color w:val="FF0000"/>
                <w:sz w:val="24"/>
                <w:lang w:eastAsia="zh-CN"/>
              </w:rPr>
              <w:t>1133018500250830XK</w:t>
            </w:r>
          </w:p>
        </w:tc>
      </w:tr>
      <w:tr w:rsidR="00FA1ED2">
        <w:trPr>
          <w:jc w:val="center"/>
        </w:trPr>
        <w:tc>
          <w:tcPr>
            <w:tcW w:w="1398" w:type="dxa"/>
            <w:vMerge/>
          </w:tcPr>
          <w:p w:rsidR="00FA1ED2" w:rsidRDefault="00FA1ED2">
            <w:pPr>
              <w:tabs>
                <w:tab w:val="left" w:pos="0"/>
              </w:tabs>
              <w:spacing w:line="360" w:lineRule="auto"/>
              <w:ind w:right="200"/>
              <w:rPr>
                <w:rFonts w:ascii="Times New Roman" w:hAnsi="Times New Roman"/>
                <w:color w:val="FF0000"/>
                <w:sz w:val="24"/>
              </w:rPr>
            </w:pPr>
          </w:p>
        </w:tc>
        <w:tc>
          <w:tcPr>
            <w:tcW w:w="2835" w:type="dxa"/>
            <w:vAlign w:val="center"/>
          </w:tcPr>
          <w:p w:rsidR="00FA1ED2" w:rsidRDefault="00EF68C4">
            <w:pPr>
              <w:tabs>
                <w:tab w:val="left" w:pos="0"/>
              </w:tabs>
              <w:spacing w:line="360" w:lineRule="auto"/>
              <w:ind w:right="200"/>
              <w:jc w:val="center"/>
              <w:rPr>
                <w:rFonts w:ascii="Times New Roman" w:hAnsi="Times New Roman"/>
                <w:color w:val="FF0000"/>
                <w:sz w:val="24"/>
              </w:rPr>
            </w:pPr>
            <w:r>
              <w:rPr>
                <w:rFonts w:ascii="Times New Roman" w:hAnsi="Times New Roman" w:hint="eastAsia"/>
                <w:color w:val="FF0000"/>
                <w:sz w:val="24"/>
                <w:lang w:eastAsia="zh-CN"/>
              </w:rPr>
              <w:t>地址及电话</w:t>
            </w:r>
          </w:p>
        </w:tc>
        <w:tc>
          <w:tcPr>
            <w:tcW w:w="4287" w:type="dxa"/>
          </w:tcPr>
          <w:p w:rsidR="00FA1ED2" w:rsidRDefault="00206422">
            <w:pPr>
              <w:tabs>
                <w:tab w:val="left" w:pos="0"/>
              </w:tabs>
              <w:spacing w:line="360" w:lineRule="auto"/>
              <w:ind w:right="200"/>
              <w:jc w:val="center"/>
              <w:rPr>
                <w:rFonts w:ascii="Times New Roman" w:hAnsi="Times New Roman"/>
                <w:color w:val="FF0000"/>
                <w:sz w:val="24"/>
                <w:lang w:eastAsia="zh-CN"/>
              </w:rPr>
            </w:pPr>
            <w:r>
              <w:rPr>
                <w:rFonts w:ascii="Times New Roman" w:hAnsi="Times New Roman" w:hint="eastAsia"/>
                <w:color w:val="FF0000"/>
                <w:sz w:val="24"/>
                <w:lang w:eastAsia="zh-CN"/>
              </w:rPr>
              <w:t>临安区锦城街道横潭路</w:t>
            </w:r>
            <w:r>
              <w:rPr>
                <w:rFonts w:ascii="Times New Roman" w:hAnsi="Times New Roman" w:hint="eastAsia"/>
                <w:color w:val="FF0000"/>
                <w:sz w:val="24"/>
                <w:lang w:eastAsia="zh-CN"/>
              </w:rPr>
              <w:t>88</w:t>
            </w:r>
            <w:r>
              <w:rPr>
                <w:rFonts w:ascii="Times New Roman" w:hAnsi="Times New Roman" w:hint="eastAsia"/>
                <w:color w:val="FF0000"/>
                <w:sz w:val="24"/>
                <w:lang w:eastAsia="zh-CN"/>
              </w:rPr>
              <w:t>号</w:t>
            </w:r>
            <w:r>
              <w:rPr>
                <w:rFonts w:ascii="Times New Roman" w:hAnsi="Times New Roman" w:hint="eastAsia"/>
                <w:color w:val="FF0000"/>
                <w:sz w:val="24"/>
                <w:lang w:eastAsia="zh-CN"/>
              </w:rPr>
              <w:t>63966019</w:t>
            </w:r>
          </w:p>
        </w:tc>
      </w:tr>
      <w:tr w:rsidR="00FA1ED2">
        <w:trPr>
          <w:jc w:val="center"/>
        </w:trPr>
        <w:tc>
          <w:tcPr>
            <w:tcW w:w="1398" w:type="dxa"/>
            <w:vMerge/>
          </w:tcPr>
          <w:p w:rsidR="00FA1ED2" w:rsidRDefault="00FA1ED2">
            <w:pPr>
              <w:tabs>
                <w:tab w:val="left" w:pos="0"/>
              </w:tabs>
              <w:spacing w:line="360" w:lineRule="auto"/>
              <w:ind w:right="200"/>
              <w:rPr>
                <w:rFonts w:ascii="Times New Roman" w:hAnsi="Times New Roman"/>
                <w:color w:val="FF0000"/>
                <w:sz w:val="24"/>
              </w:rPr>
            </w:pPr>
          </w:p>
        </w:tc>
        <w:tc>
          <w:tcPr>
            <w:tcW w:w="2835" w:type="dxa"/>
            <w:vAlign w:val="center"/>
          </w:tcPr>
          <w:p w:rsidR="00FA1ED2" w:rsidRDefault="00EF68C4">
            <w:pPr>
              <w:tabs>
                <w:tab w:val="left" w:pos="0"/>
              </w:tabs>
              <w:spacing w:line="360" w:lineRule="auto"/>
              <w:ind w:right="200"/>
              <w:jc w:val="center"/>
              <w:rPr>
                <w:rFonts w:ascii="Times New Roman" w:hAnsi="Times New Roman"/>
                <w:color w:val="FF0000"/>
                <w:sz w:val="24"/>
                <w:lang w:eastAsia="zh-CN"/>
              </w:rPr>
            </w:pPr>
            <w:r>
              <w:rPr>
                <w:rFonts w:ascii="Times New Roman" w:hAnsi="Times New Roman" w:hint="eastAsia"/>
                <w:color w:val="FF0000"/>
                <w:sz w:val="24"/>
                <w:lang w:eastAsia="zh-CN"/>
              </w:rPr>
              <w:t>开户行及账号</w:t>
            </w:r>
          </w:p>
        </w:tc>
        <w:tc>
          <w:tcPr>
            <w:tcW w:w="4287" w:type="dxa"/>
          </w:tcPr>
          <w:p w:rsidR="00FA1ED2" w:rsidRDefault="00206422">
            <w:pPr>
              <w:widowControl/>
              <w:jc w:val="left"/>
              <w:rPr>
                <w:rFonts w:ascii="Times New Roman" w:hAnsi="Times New Roman"/>
                <w:color w:val="FF0000"/>
                <w:sz w:val="24"/>
                <w:lang w:eastAsia="zh-CN"/>
              </w:rPr>
            </w:pPr>
            <w:r>
              <w:rPr>
                <w:rFonts w:ascii="Times New Roman" w:hAnsi="Times New Roman" w:hint="eastAsia"/>
                <w:color w:val="FF0000"/>
                <w:sz w:val="24"/>
                <w:lang w:eastAsia="zh-CN"/>
              </w:rPr>
              <w:t>工行临安支行</w:t>
            </w:r>
            <w:r>
              <w:rPr>
                <w:rFonts w:ascii="Times New Roman" w:hAnsi="Times New Roman" w:hint="eastAsia"/>
                <w:color w:val="FF0000"/>
                <w:sz w:val="24"/>
                <w:lang w:eastAsia="zh-CN"/>
              </w:rPr>
              <w:t>1202085109999904973</w:t>
            </w:r>
          </w:p>
        </w:tc>
      </w:tr>
    </w:tbl>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技术资料或成果输出</w:t>
      </w:r>
    </w:p>
    <w:p w:rsidR="00FA1ED2" w:rsidRDefault="00EF68C4">
      <w:pPr>
        <w:spacing w:line="360" w:lineRule="auto"/>
        <w:ind w:right="200" w:firstLine="480"/>
        <w:rPr>
          <w:rFonts w:ascii="宋体" w:hAnsi="宋体"/>
          <w:sz w:val="24"/>
        </w:rPr>
      </w:pPr>
      <w:r>
        <w:rPr>
          <w:rFonts w:ascii="宋体" w:hAnsi="宋体"/>
          <w:sz w:val="24"/>
        </w:rPr>
        <w:t>乙方应向甲方提供以下技术资料或成果</w:t>
      </w:r>
      <w:r>
        <w:rPr>
          <w:rFonts w:ascii="宋体" w:hAnsi="宋体" w:hint="eastAsia"/>
          <w:sz w:val="24"/>
          <w:lang w:eastAsia="zh-CN"/>
        </w:rPr>
        <w:t>，</w:t>
      </w:r>
      <w:r>
        <w:rPr>
          <w:rFonts w:ascii="宋体" w:hAnsi="宋体"/>
          <w:sz w:val="24"/>
        </w:rPr>
        <w:t>上述技术资料的费用应包括在合同总价中</w:t>
      </w:r>
      <w:r>
        <w:rPr>
          <w:rFonts w:ascii="宋体" w:hAnsi="宋体" w:hint="eastAsia"/>
          <w:sz w:val="24"/>
          <w:lang w:eastAsia="zh-CN"/>
        </w:rPr>
        <w:t>。验收后甲方</w:t>
      </w:r>
      <w:r>
        <w:rPr>
          <w:rFonts w:ascii="宋体" w:hAnsi="宋体"/>
          <w:sz w:val="24"/>
        </w:rPr>
        <w:t>技术资料不完整或丢失，应</w:t>
      </w:r>
      <w:r>
        <w:rPr>
          <w:rFonts w:ascii="宋体" w:hAnsi="宋体" w:hint="eastAsia"/>
          <w:sz w:val="24"/>
          <w:lang w:eastAsia="zh-CN"/>
        </w:rPr>
        <w:t>通过书面方式说明原因向乙方提出申请，乙方同意后提供</w:t>
      </w:r>
      <w:r>
        <w:rPr>
          <w:rFonts w:ascii="宋体" w:hAnsi="宋体"/>
          <w:sz w:val="24"/>
        </w:rPr>
        <w:t>。</w:t>
      </w:r>
    </w:p>
    <w:p w:rsidR="00FA1ED2" w:rsidRPr="005A07E3" w:rsidRDefault="00EF68C4">
      <w:pPr>
        <w:numPr>
          <w:ilvl w:val="0"/>
          <w:numId w:val="9"/>
        </w:numPr>
        <w:tabs>
          <w:tab w:val="left" w:pos="840"/>
          <w:tab w:val="left" w:pos="2025"/>
        </w:tabs>
        <w:spacing w:line="360" w:lineRule="auto"/>
        <w:ind w:right="145"/>
        <w:rPr>
          <w:sz w:val="24"/>
        </w:rPr>
      </w:pPr>
      <w:r>
        <w:rPr>
          <w:sz w:val="24"/>
        </w:rPr>
        <w:t>信息系统等级保护测评报告</w:t>
      </w:r>
      <w:r>
        <w:rPr>
          <w:rFonts w:hint="eastAsia"/>
          <w:sz w:val="24"/>
          <w:lang w:eastAsia="zh-CN"/>
        </w:rPr>
        <w:t>纸质版</w:t>
      </w:r>
      <w:r w:rsidRPr="005A07E3">
        <w:rPr>
          <w:sz w:val="24"/>
        </w:rPr>
        <w:t>（</w:t>
      </w:r>
      <w:r w:rsidRPr="005A07E3">
        <w:rPr>
          <w:rFonts w:hint="eastAsia"/>
          <w:sz w:val="24"/>
          <w:lang w:eastAsia="zh-CN"/>
        </w:rPr>
        <w:t>本报告一式三份，二份提交一份由乙方留存</w:t>
      </w:r>
      <w:r w:rsidRPr="005A07E3">
        <w:rPr>
          <w:sz w:val="24"/>
        </w:rPr>
        <w:t>）</w:t>
      </w:r>
    </w:p>
    <w:p w:rsidR="00FA1ED2" w:rsidRPr="005A07E3" w:rsidRDefault="00EF68C4">
      <w:pPr>
        <w:numPr>
          <w:ilvl w:val="0"/>
          <w:numId w:val="1"/>
        </w:numPr>
        <w:tabs>
          <w:tab w:val="left" w:pos="420"/>
          <w:tab w:val="left" w:pos="720"/>
        </w:tabs>
        <w:spacing w:line="360" w:lineRule="auto"/>
        <w:ind w:left="721"/>
        <w:rPr>
          <w:rFonts w:ascii="Times New Roman" w:hAnsi="Times New Roman"/>
          <w:b/>
          <w:sz w:val="24"/>
        </w:rPr>
      </w:pPr>
      <w:r w:rsidRPr="005A07E3">
        <w:rPr>
          <w:rFonts w:ascii="Times New Roman" w:hAnsi="Times New Roman"/>
          <w:b/>
          <w:sz w:val="24"/>
        </w:rPr>
        <w:t>保密要求</w:t>
      </w:r>
    </w:p>
    <w:p w:rsidR="00FA1ED2" w:rsidRDefault="00EF68C4">
      <w:pPr>
        <w:spacing w:line="360" w:lineRule="auto"/>
        <w:ind w:right="200" w:firstLine="480"/>
        <w:rPr>
          <w:rFonts w:ascii="宋体" w:hAnsi="宋体"/>
          <w:sz w:val="24"/>
        </w:rPr>
      </w:pPr>
      <w:r>
        <w:rPr>
          <w:rFonts w:ascii="宋体" w:hAnsi="宋体"/>
          <w:sz w:val="24"/>
        </w:rPr>
        <w:t>双方确定因履行本合同应遵守的保密义务如下（具体见附件1）：</w:t>
      </w:r>
    </w:p>
    <w:p w:rsidR="00FA1ED2" w:rsidRDefault="00EF68C4">
      <w:pPr>
        <w:spacing w:line="360" w:lineRule="auto"/>
        <w:ind w:right="200" w:firstLine="480"/>
        <w:rPr>
          <w:rFonts w:ascii="宋体" w:hAnsi="宋体"/>
          <w:sz w:val="24"/>
        </w:rPr>
      </w:pPr>
      <w:r>
        <w:rPr>
          <w:rFonts w:ascii="宋体" w:hAnsi="宋体"/>
          <w:sz w:val="24"/>
        </w:rPr>
        <w:t>甲方：</w:t>
      </w:r>
    </w:p>
    <w:p w:rsidR="00FA1ED2" w:rsidRDefault="00EF68C4">
      <w:pPr>
        <w:numPr>
          <w:ilvl w:val="0"/>
          <w:numId w:val="10"/>
        </w:numPr>
        <w:spacing w:line="360" w:lineRule="auto"/>
        <w:ind w:right="200" w:firstLine="6"/>
        <w:rPr>
          <w:rFonts w:ascii="宋体" w:hAnsi="宋体"/>
          <w:sz w:val="24"/>
        </w:rPr>
      </w:pPr>
      <w:r>
        <w:rPr>
          <w:rFonts w:ascii="宋体" w:hAnsi="宋体"/>
          <w:sz w:val="24"/>
        </w:rPr>
        <w:t>保密内容(包括技术信息和经营信息)：乙方的工作方式、原理，以及竞争性技术、工作成果。</w:t>
      </w:r>
    </w:p>
    <w:p w:rsidR="00FA1ED2" w:rsidRDefault="00EF68C4">
      <w:pPr>
        <w:numPr>
          <w:ilvl w:val="0"/>
          <w:numId w:val="10"/>
        </w:numPr>
        <w:spacing w:line="360" w:lineRule="auto"/>
        <w:ind w:right="200" w:firstLine="6"/>
        <w:rPr>
          <w:rFonts w:ascii="宋体" w:hAnsi="宋体"/>
          <w:sz w:val="24"/>
        </w:rPr>
      </w:pPr>
      <w:r>
        <w:rPr>
          <w:rFonts w:ascii="宋体" w:hAnsi="宋体"/>
          <w:sz w:val="24"/>
        </w:rPr>
        <w:t>涉密人员范围：甲方的所有项目人员。</w:t>
      </w:r>
    </w:p>
    <w:p w:rsidR="00FA1ED2" w:rsidRDefault="00EF68C4">
      <w:pPr>
        <w:numPr>
          <w:ilvl w:val="0"/>
          <w:numId w:val="10"/>
        </w:numPr>
        <w:spacing w:line="360" w:lineRule="auto"/>
        <w:ind w:right="200" w:firstLine="6"/>
        <w:rPr>
          <w:rFonts w:ascii="宋体" w:hAnsi="宋体"/>
          <w:sz w:val="24"/>
        </w:rPr>
      </w:pPr>
      <w:r>
        <w:rPr>
          <w:rFonts w:ascii="宋体" w:hAnsi="宋体"/>
          <w:sz w:val="24"/>
        </w:rPr>
        <w:t>保密期限：不论本合同是否变更、解除、终止，长期有效。</w:t>
      </w:r>
    </w:p>
    <w:p w:rsidR="00FA1ED2" w:rsidRDefault="00EF68C4">
      <w:pPr>
        <w:numPr>
          <w:ilvl w:val="0"/>
          <w:numId w:val="10"/>
        </w:numPr>
        <w:spacing w:line="360" w:lineRule="auto"/>
        <w:ind w:right="200" w:firstLine="6"/>
        <w:rPr>
          <w:rFonts w:ascii="宋体" w:hAnsi="宋体"/>
          <w:sz w:val="24"/>
        </w:rPr>
      </w:pPr>
      <w:r>
        <w:rPr>
          <w:rFonts w:ascii="宋体" w:hAnsi="宋体"/>
          <w:sz w:val="24"/>
        </w:rPr>
        <w:lastRenderedPageBreak/>
        <w:t>泄密责任：赔偿因泄密造成乙方的经济损失，直至追究法律责任。</w:t>
      </w:r>
    </w:p>
    <w:p w:rsidR="00FA1ED2" w:rsidRDefault="00EF68C4">
      <w:pPr>
        <w:spacing w:line="360" w:lineRule="auto"/>
        <w:ind w:right="200" w:firstLine="480"/>
        <w:rPr>
          <w:rFonts w:ascii="宋体" w:hAnsi="宋体"/>
          <w:sz w:val="24"/>
        </w:rPr>
      </w:pPr>
      <w:r>
        <w:rPr>
          <w:rFonts w:ascii="宋体" w:hAnsi="宋体"/>
          <w:sz w:val="24"/>
        </w:rPr>
        <w:t>乙方：</w:t>
      </w:r>
    </w:p>
    <w:p w:rsidR="00FA1ED2" w:rsidRDefault="00EF68C4">
      <w:pPr>
        <w:numPr>
          <w:ilvl w:val="0"/>
          <w:numId w:val="11"/>
        </w:numPr>
        <w:spacing w:line="360" w:lineRule="auto"/>
        <w:ind w:right="200" w:firstLine="6"/>
        <w:rPr>
          <w:rFonts w:ascii="宋体" w:hAnsi="宋体"/>
          <w:sz w:val="24"/>
        </w:rPr>
      </w:pPr>
      <w:r>
        <w:rPr>
          <w:rFonts w:ascii="宋体" w:hAnsi="宋体"/>
          <w:sz w:val="24"/>
        </w:rPr>
        <w:t>保密内容（包括技术信息和经济信息）：甲方信息系统相关信息、本合同服务范围内的工作成果。</w:t>
      </w:r>
    </w:p>
    <w:p w:rsidR="00FA1ED2" w:rsidRDefault="00EF68C4">
      <w:pPr>
        <w:numPr>
          <w:ilvl w:val="0"/>
          <w:numId w:val="11"/>
        </w:numPr>
        <w:spacing w:line="360" w:lineRule="auto"/>
        <w:ind w:right="200" w:firstLine="6"/>
        <w:rPr>
          <w:rFonts w:ascii="宋体" w:hAnsi="宋体"/>
          <w:sz w:val="24"/>
        </w:rPr>
      </w:pPr>
      <w:r>
        <w:rPr>
          <w:rFonts w:ascii="宋体" w:hAnsi="宋体"/>
          <w:sz w:val="24"/>
        </w:rPr>
        <w:t>涉密人员范围：乙方的所有项目人员。</w:t>
      </w:r>
    </w:p>
    <w:p w:rsidR="00FA1ED2" w:rsidRDefault="00EF68C4">
      <w:pPr>
        <w:numPr>
          <w:ilvl w:val="0"/>
          <w:numId w:val="11"/>
        </w:numPr>
        <w:spacing w:line="360" w:lineRule="auto"/>
        <w:ind w:right="200" w:firstLine="6"/>
        <w:rPr>
          <w:rFonts w:ascii="宋体" w:hAnsi="宋体"/>
          <w:sz w:val="24"/>
        </w:rPr>
      </w:pPr>
      <w:r>
        <w:rPr>
          <w:rFonts w:ascii="宋体" w:hAnsi="宋体"/>
          <w:sz w:val="24"/>
        </w:rPr>
        <w:t>保密期限：不论本合同是否变更、解除、终止，长期有效。</w:t>
      </w:r>
    </w:p>
    <w:p w:rsidR="00FA1ED2" w:rsidRDefault="00EF68C4">
      <w:pPr>
        <w:numPr>
          <w:ilvl w:val="0"/>
          <w:numId w:val="11"/>
        </w:numPr>
        <w:spacing w:line="360" w:lineRule="auto"/>
        <w:ind w:right="200" w:firstLine="6"/>
        <w:rPr>
          <w:rFonts w:ascii="宋体" w:hAnsi="宋体"/>
          <w:sz w:val="24"/>
        </w:rPr>
      </w:pPr>
      <w:r>
        <w:rPr>
          <w:rFonts w:ascii="宋体" w:hAnsi="宋体"/>
          <w:sz w:val="24"/>
        </w:rPr>
        <w:t>泄密责任：赔偿因泄密造成甲方的经济损失，直至追究法律责任。</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不可抗力</w:t>
      </w:r>
    </w:p>
    <w:p w:rsidR="00FA1ED2" w:rsidRDefault="00EF68C4">
      <w:pPr>
        <w:numPr>
          <w:ilvl w:val="0"/>
          <w:numId w:val="12"/>
        </w:numPr>
        <w:spacing w:line="360" w:lineRule="auto"/>
        <w:ind w:right="200" w:firstLine="6"/>
        <w:rPr>
          <w:rFonts w:ascii="宋体" w:hAnsi="宋体"/>
          <w:sz w:val="24"/>
        </w:rPr>
      </w:pPr>
      <w:r>
        <w:rPr>
          <w:rFonts w:ascii="宋体" w:hAnsi="宋体"/>
          <w:sz w:val="24"/>
        </w:rPr>
        <w:t>本条所述的“不可抗力”是指无法控制、不可预见，并且通常情况下不可避免和克服的事件，包括但不限于：战争、严重火灾、水灾、台风、地震以及双方同意成为不可抗力的其他事件。如果由于不可抗力致使本合同任何一方无法按时履行合同义务，则在受不可抗力影响的时间和范围内该方有权中止对其义务的履行。</w:t>
      </w:r>
    </w:p>
    <w:p w:rsidR="00FA1ED2" w:rsidRDefault="00EF68C4">
      <w:pPr>
        <w:numPr>
          <w:ilvl w:val="0"/>
          <w:numId w:val="12"/>
        </w:numPr>
        <w:spacing w:line="360" w:lineRule="auto"/>
        <w:ind w:right="200" w:firstLine="6"/>
        <w:rPr>
          <w:rFonts w:ascii="宋体" w:hAnsi="宋体"/>
          <w:sz w:val="24"/>
        </w:rPr>
      </w:pPr>
      <w:r>
        <w:rPr>
          <w:rFonts w:ascii="宋体" w:hAnsi="宋体"/>
          <w:sz w:val="24"/>
        </w:rPr>
        <w:t>发生不可抗力事件时，受不可抗力影响的一方应尽快以书面形式将不可抗力的情况和原因通知另一方。同时必须在不可抗力发生后10日内，以挂号信形式递交有关公证机关的证明。在任何情况下，如果不可抗力事件持续超过90天，则任何一方有权在向对方发出终止通知后终止本合同。</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提前终止</w:t>
      </w:r>
    </w:p>
    <w:p w:rsidR="00FA1ED2" w:rsidRDefault="00EF68C4">
      <w:pPr>
        <w:numPr>
          <w:ilvl w:val="0"/>
          <w:numId w:val="13"/>
        </w:numPr>
        <w:tabs>
          <w:tab w:val="left" w:pos="420"/>
        </w:tabs>
        <w:spacing w:line="360" w:lineRule="auto"/>
        <w:ind w:right="200" w:firstLine="6"/>
        <w:rPr>
          <w:rFonts w:ascii="宋体" w:hAnsi="宋体"/>
          <w:sz w:val="24"/>
        </w:rPr>
      </w:pPr>
      <w:r>
        <w:rPr>
          <w:rFonts w:ascii="宋体" w:hAnsi="宋体"/>
          <w:sz w:val="24"/>
        </w:rPr>
        <w:t>除本合同另有规定外，在发生以下情况时，甲方有权书面通知乙方后终止合同</w:t>
      </w:r>
      <w:r>
        <w:rPr>
          <w:rFonts w:ascii="宋体" w:hAnsi="宋体" w:hint="eastAsia"/>
          <w:sz w:val="24"/>
        </w:rPr>
        <w:t>：</w:t>
      </w:r>
      <w:r>
        <w:rPr>
          <w:rFonts w:ascii="宋体" w:hAnsi="宋体"/>
          <w:sz w:val="24"/>
        </w:rPr>
        <w:t>乙方未履行合同规定</w:t>
      </w:r>
      <w:r>
        <w:rPr>
          <w:rFonts w:ascii="宋体" w:hAnsi="宋体" w:hint="eastAsia"/>
          <w:sz w:val="24"/>
        </w:rPr>
        <w:t>的</w:t>
      </w:r>
      <w:r>
        <w:rPr>
          <w:rFonts w:ascii="宋体" w:hAnsi="宋体"/>
          <w:sz w:val="24"/>
        </w:rPr>
        <w:t>义务并且在接到甲方通知后30天内或</w:t>
      </w:r>
      <w:r>
        <w:rPr>
          <w:rFonts w:ascii="宋体" w:hAnsi="宋体" w:hint="eastAsia"/>
          <w:sz w:val="24"/>
          <w:lang w:eastAsia="zh-CN"/>
        </w:rPr>
        <w:t>甲</w:t>
      </w:r>
      <w:r>
        <w:rPr>
          <w:rFonts w:ascii="宋体" w:hAnsi="宋体"/>
          <w:sz w:val="24"/>
        </w:rPr>
        <w:t>方同意的更长一段时间内仍不予补救或补救未成；</w:t>
      </w:r>
    </w:p>
    <w:p w:rsidR="00FA1ED2" w:rsidRDefault="00EF68C4">
      <w:pPr>
        <w:numPr>
          <w:ilvl w:val="0"/>
          <w:numId w:val="13"/>
        </w:numPr>
        <w:tabs>
          <w:tab w:val="left" w:pos="420"/>
        </w:tabs>
        <w:spacing w:line="360" w:lineRule="auto"/>
        <w:ind w:right="200" w:firstLine="6"/>
        <w:rPr>
          <w:rFonts w:ascii="宋体" w:hAnsi="宋体"/>
          <w:sz w:val="24"/>
        </w:rPr>
      </w:pPr>
      <w:r>
        <w:rPr>
          <w:rFonts w:ascii="宋体" w:hAnsi="宋体"/>
          <w:sz w:val="24"/>
        </w:rPr>
        <w:t>如果甲方根据第十条第一款规定终止了合同，则甲方有权：要求乙方退还已支付的</w:t>
      </w:r>
      <w:r>
        <w:rPr>
          <w:rFonts w:ascii="宋体" w:hAnsi="宋体" w:hint="eastAsia"/>
          <w:sz w:val="24"/>
        </w:rPr>
        <w:t>未履行部分</w:t>
      </w:r>
      <w:r>
        <w:rPr>
          <w:rFonts w:ascii="宋体" w:hAnsi="宋体"/>
          <w:sz w:val="24"/>
        </w:rPr>
        <w:t>合同价款；</w:t>
      </w:r>
    </w:p>
    <w:p w:rsidR="00FA1ED2" w:rsidRDefault="00EF68C4">
      <w:pPr>
        <w:numPr>
          <w:ilvl w:val="0"/>
          <w:numId w:val="13"/>
        </w:numPr>
        <w:spacing w:line="360" w:lineRule="auto"/>
        <w:ind w:right="200" w:firstLine="6"/>
        <w:rPr>
          <w:rFonts w:ascii="宋体" w:hAnsi="宋体"/>
          <w:sz w:val="24"/>
        </w:rPr>
      </w:pPr>
      <w:r>
        <w:rPr>
          <w:rFonts w:ascii="宋体" w:hAnsi="宋体"/>
          <w:sz w:val="24"/>
        </w:rPr>
        <w:t>发生以下情况时，任何一方有权</w:t>
      </w:r>
      <w:r>
        <w:rPr>
          <w:rFonts w:ascii="宋体" w:hAnsi="宋体" w:hint="eastAsia"/>
          <w:sz w:val="24"/>
        </w:rPr>
        <w:t>在</w:t>
      </w:r>
      <w:r>
        <w:rPr>
          <w:rFonts w:ascii="宋体" w:hAnsi="宋体"/>
          <w:sz w:val="24"/>
        </w:rPr>
        <w:t>书面通知另一方后终止合同：</w:t>
      </w:r>
    </w:p>
    <w:p w:rsidR="00FA1ED2" w:rsidRDefault="00EF68C4">
      <w:pPr>
        <w:numPr>
          <w:ilvl w:val="1"/>
          <w:numId w:val="14"/>
        </w:numPr>
        <w:spacing w:line="360" w:lineRule="auto"/>
        <w:ind w:right="200"/>
        <w:rPr>
          <w:rFonts w:ascii="Times New Roman" w:hAnsi="Times New Roman"/>
          <w:sz w:val="24"/>
        </w:rPr>
      </w:pPr>
      <w:r>
        <w:rPr>
          <w:rFonts w:ascii="Times New Roman" w:hAnsi="Times New Roman"/>
          <w:sz w:val="24"/>
        </w:rPr>
        <w:t>一方破产或无清偿能力；</w:t>
      </w:r>
    </w:p>
    <w:p w:rsidR="00FA1ED2" w:rsidRDefault="00EF68C4">
      <w:pPr>
        <w:numPr>
          <w:ilvl w:val="1"/>
          <w:numId w:val="14"/>
        </w:numPr>
        <w:spacing w:line="360" w:lineRule="auto"/>
        <w:ind w:right="200"/>
        <w:rPr>
          <w:rFonts w:ascii="Times New Roman" w:hAnsi="Times New Roman"/>
          <w:sz w:val="24"/>
        </w:rPr>
      </w:pPr>
      <w:r>
        <w:rPr>
          <w:rFonts w:ascii="Times New Roman" w:hAnsi="Times New Roman"/>
          <w:sz w:val="24"/>
        </w:rPr>
        <w:t>因本条而终止时，乙方仅有权就其在终止之前已履行的服务获得付款。</w:t>
      </w:r>
    </w:p>
    <w:p w:rsidR="00FA1ED2" w:rsidRDefault="00EF68C4">
      <w:pPr>
        <w:numPr>
          <w:ilvl w:val="0"/>
          <w:numId w:val="13"/>
        </w:numPr>
        <w:spacing w:line="360" w:lineRule="auto"/>
        <w:ind w:right="200" w:firstLine="6"/>
        <w:rPr>
          <w:rFonts w:ascii="宋体" w:hAnsi="宋体"/>
          <w:sz w:val="24"/>
        </w:rPr>
      </w:pPr>
      <w:r>
        <w:rPr>
          <w:rFonts w:ascii="宋体" w:hAnsi="宋体"/>
          <w:sz w:val="24"/>
        </w:rPr>
        <w:t>不论本合同因何种原因而终止均不免除任何一方根据合同规定在终止后仍应履行的其他义务。</w:t>
      </w:r>
      <w:r>
        <w:rPr>
          <w:rFonts w:ascii="宋体" w:hAnsi="宋体" w:hint="eastAsia"/>
          <w:sz w:val="24"/>
        </w:rPr>
        <w:t>不论本合同因何种原因终止，乙方未履行部分对应的费用应退还甲方。</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lastRenderedPageBreak/>
        <w:t>违约责任</w:t>
      </w:r>
    </w:p>
    <w:p w:rsidR="00FA1ED2" w:rsidRDefault="00EF68C4">
      <w:pPr>
        <w:spacing w:line="360" w:lineRule="auto"/>
        <w:ind w:right="200" w:firstLine="480"/>
        <w:rPr>
          <w:rFonts w:ascii="宋体" w:hAnsi="宋体"/>
          <w:sz w:val="24"/>
        </w:rPr>
      </w:pPr>
      <w:r>
        <w:rPr>
          <w:rFonts w:ascii="宋体" w:hAnsi="宋体"/>
          <w:sz w:val="24"/>
        </w:rPr>
        <w:t>双方确定，按以下约定承担各自的违约责任：</w:t>
      </w:r>
    </w:p>
    <w:p w:rsidR="00FA1ED2" w:rsidRDefault="00EF68C4">
      <w:pPr>
        <w:numPr>
          <w:ilvl w:val="0"/>
          <w:numId w:val="15"/>
        </w:numPr>
        <w:spacing w:line="360" w:lineRule="auto"/>
        <w:ind w:right="200" w:firstLine="6"/>
        <w:rPr>
          <w:rFonts w:ascii="宋体" w:hAnsi="宋体"/>
          <w:sz w:val="24"/>
        </w:rPr>
      </w:pPr>
      <w:r>
        <w:rPr>
          <w:rFonts w:ascii="宋体" w:hAnsi="宋体"/>
          <w:sz w:val="24"/>
        </w:rPr>
        <w:t>乙方违反本合同第</w:t>
      </w:r>
      <w:r>
        <w:rPr>
          <w:rFonts w:ascii="宋体" w:hAnsi="宋体" w:hint="eastAsia"/>
          <w:sz w:val="24"/>
        </w:rPr>
        <w:t>五</w:t>
      </w:r>
      <w:r>
        <w:rPr>
          <w:rFonts w:ascii="宋体" w:hAnsi="宋体"/>
          <w:sz w:val="24"/>
        </w:rPr>
        <w:t>条</w:t>
      </w:r>
      <w:r>
        <w:rPr>
          <w:rFonts w:ascii="宋体" w:hAnsi="宋体" w:hint="eastAsia"/>
          <w:sz w:val="24"/>
        </w:rPr>
        <w:t>第二点</w:t>
      </w:r>
      <w:r>
        <w:rPr>
          <w:rFonts w:ascii="宋体" w:hAnsi="宋体"/>
          <w:sz w:val="24"/>
        </w:rPr>
        <w:t>约定，应当每延迟一天，乙方向甲方按合同总价的0.1％支付违约金，上述违约金总额最多不超过合同总价的10%。</w:t>
      </w:r>
    </w:p>
    <w:p w:rsidR="00FA1ED2" w:rsidRDefault="00EF68C4">
      <w:pPr>
        <w:numPr>
          <w:ilvl w:val="0"/>
          <w:numId w:val="15"/>
        </w:numPr>
        <w:spacing w:line="360" w:lineRule="auto"/>
        <w:ind w:right="200" w:firstLine="6"/>
        <w:rPr>
          <w:rFonts w:ascii="宋体" w:hAnsi="宋体"/>
          <w:sz w:val="24"/>
        </w:rPr>
      </w:pPr>
      <w:r>
        <w:rPr>
          <w:rFonts w:ascii="宋体" w:hAnsi="宋体"/>
          <w:sz w:val="24"/>
        </w:rPr>
        <w:t>甲方违反本合同第七条</w:t>
      </w:r>
      <w:r>
        <w:rPr>
          <w:rFonts w:ascii="宋体" w:hAnsi="宋体" w:hint="eastAsia"/>
          <w:sz w:val="24"/>
        </w:rPr>
        <w:t>第二点</w:t>
      </w:r>
      <w:r>
        <w:rPr>
          <w:rFonts w:ascii="宋体" w:hAnsi="宋体"/>
          <w:sz w:val="24"/>
        </w:rPr>
        <w:t>约定，应当每延迟一天，甲方向乙方按合同总价的0.1％支付违约金，上述违约金总额最多不超过合同总价的10%。</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合同文件的处理</w:t>
      </w:r>
    </w:p>
    <w:p w:rsidR="00FA1ED2" w:rsidRDefault="00EF68C4">
      <w:pPr>
        <w:numPr>
          <w:ilvl w:val="0"/>
          <w:numId w:val="16"/>
        </w:numPr>
        <w:spacing w:line="360" w:lineRule="auto"/>
        <w:ind w:right="200" w:firstLine="6"/>
        <w:rPr>
          <w:rFonts w:ascii="宋体" w:hAnsi="宋体"/>
          <w:sz w:val="24"/>
        </w:rPr>
      </w:pPr>
      <w:r>
        <w:rPr>
          <w:rFonts w:ascii="宋体" w:hAnsi="宋体"/>
          <w:sz w:val="24"/>
        </w:rPr>
        <w:t>任何一方不得将本合同、合同的有关条款或在履行本合同过程中所获得其他有关信息透露给第三方。</w:t>
      </w:r>
    </w:p>
    <w:p w:rsidR="00FA1ED2" w:rsidRDefault="00EF68C4">
      <w:pPr>
        <w:numPr>
          <w:ilvl w:val="0"/>
          <w:numId w:val="16"/>
        </w:numPr>
        <w:spacing w:line="360" w:lineRule="auto"/>
        <w:ind w:right="200" w:firstLine="6"/>
        <w:rPr>
          <w:rFonts w:ascii="宋体" w:hAnsi="宋体"/>
          <w:sz w:val="24"/>
        </w:rPr>
      </w:pPr>
      <w:r>
        <w:rPr>
          <w:rFonts w:ascii="宋体" w:hAnsi="宋体"/>
          <w:sz w:val="24"/>
        </w:rPr>
        <w:t>未经甲方事先同意，除非为履行本合同所用，乙方不得将在合同中涉及的资料用作其他目的。</w:t>
      </w:r>
    </w:p>
    <w:p w:rsidR="00FA1ED2" w:rsidRDefault="00EF68C4">
      <w:pPr>
        <w:numPr>
          <w:ilvl w:val="0"/>
          <w:numId w:val="1"/>
        </w:numPr>
        <w:tabs>
          <w:tab w:val="left" w:pos="420"/>
          <w:tab w:val="left" w:pos="720"/>
        </w:tabs>
        <w:spacing w:line="360" w:lineRule="auto"/>
        <w:ind w:left="721"/>
        <w:rPr>
          <w:rFonts w:ascii="Times New Roman" w:hAnsi="Times New Roman"/>
          <w:b/>
          <w:sz w:val="24"/>
        </w:rPr>
      </w:pPr>
      <w:r>
        <w:rPr>
          <w:rFonts w:ascii="Times New Roman" w:hAnsi="Times New Roman"/>
          <w:b/>
          <w:sz w:val="24"/>
        </w:rPr>
        <w:t>争议解决</w:t>
      </w:r>
    </w:p>
    <w:p w:rsidR="00FA1ED2" w:rsidRDefault="00EF68C4">
      <w:pPr>
        <w:numPr>
          <w:ilvl w:val="0"/>
          <w:numId w:val="17"/>
        </w:numPr>
        <w:spacing w:line="360" w:lineRule="auto"/>
        <w:ind w:right="200" w:firstLine="6"/>
        <w:rPr>
          <w:rFonts w:ascii="宋体" w:hAnsi="宋体"/>
          <w:sz w:val="24"/>
        </w:rPr>
      </w:pPr>
      <w:r>
        <w:rPr>
          <w:rFonts w:ascii="宋体" w:hAnsi="宋体"/>
          <w:sz w:val="24"/>
        </w:rPr>
        <w:t>与本合同有关的或在本合同履行过程中产生的一切争议应首先由双方通过友好协商解决。如在任何一方向对方发出友好协商解决的书面通知后30天内，双方未能就争议问题达成协议，则任何一方可将争议提交</w:t>
      </w:r>
      <w:r>
        <w:rPr>
          <w:rFonts w:ascii="宋体" w:hAnsi="宋体" w:hint="eastAsia"/>
          <w:sz w:val="24"/>
        </w:rPr>
        <w:t>甲方所在地的</w:t>
      </w:r>
      <w:r>
        <w:rPr>
          <w:rFonts w:ascii="宋体" w:hAnsi="宋体"/>
          <w:sz w:val="24"/>
        </w:rPr>
        <w:t>仲裁委员会进行仲裁。仲裁裁决是终局的，对</w:t>
      </w:r>
      <w:r>
        <w:rPr>
          <w:rFonts w:ascii="宋体" w:hAnsi="宋体" w:hint="eastAsia"/>
          <w:sz w:val="24"/>
        </w:rPr>
        <w:t>甲乙</w:t>
      </w:r>
      <w:r>
        <w:rPr>
          <w:rFonts w:ascii="宋体" w:hAnsi="宋体"/>
          <w:sz w:val="24"/>
        </w:rPr>
        <w:t>双方均有约束力。除非仲裁裁决另有规定，仲裁费用将由败诉方承担。</w:t>
      </w:r>
    </w:p>
    <w:p w:rsidR="00FA1ED2" w:rsidRDefault="00EF68C4">
      <w:pPr>
        <w:numPr>
          <w:ilvl w:val="0"/>
          <w:numId w:val="17"/>
        </w:numPr>
        <w:spacing w:line="360" w:lineRule="auto"/>
        <w:ind w:right="200" w:firstLine="6"/>
        <w:rPr>
          <w:rFonts w:ascii="宋体" w:hAnsi="宋体"/>
          <w:sz w:val="24"/>
        </w:rPr>
      </w:pPr>
      <w:r>
        <w:rPr>
          <w:rFonts w:ascii="宋体" w:hAnsi="宋体"/>
          <w:sz w:val="24"/>
        </w:rPr>
        <w:t>在争议解决期间，除争议事项外，双方应继续履行本合同下的义务。</w:t>
      </w:r>
    </w:p>
    <w:p w:rsidR="00FA1ED2" w:rsidRDefault="00EF68C4">
      <w:pPr>
        <w:numPr>
          <w:ilvl w:val="0"/>
          <w:numId w:val="17"/>
        </w:numPr>
        <w:spacing w:line="360" w:lineRule="auto"/>
        <w:ind w:right="200" w:firstLine="6"/>
        <w:rPr>
          <w:rFonts w:ascii="宋体" w:hAnsi="宋体"/>
          <w:sz w:val="24"/>
        </w:rPr>
      </w:pPr>
      <w:r>
        <w:rPr>
          <w:rFonts w:ascii="宋体" w:hAnsi="宋体" w:hint="eastAsia"/>
          <w:sz w:val="24"/>
        </w:rPr>
        <w:t>乙方申投诉电话：0571-87759285。</w:t>
      </w:r>
    </w:p>
    <w:p w:rsidR="00FA1ED2" w:rsidRDefault="00EF68C4">
      <w:pPr>
        <w:tabs>
          <w:tab w:val="left" w:pos="0"/>
        </w:tabs>
        <w:spacing w:line="360" w:lineRule="auto"/>
        <w:ind w:leftChars="200" w:left="420" w:right="198"/>
        <w:rPr>
          <w:rFonts w:ascii="Times New Roman" w:hAnsi="Times New Roman"/>
          <w:b/>
          <w:sz w:val="24"/>
          <w:lang w:eastAsia="zh-CN"/>
        </w:rPr>
      </w:pPr>
      <w:r>
        <w:rPr>
          <w:rFonts w:ascii="Times New Roman" w:hAnsi="Times New Roman" w:hint="eastAsia"/>
          <w:b/>
          <w:sz w:val="24"/>
          <w:lang w:eastAsia="zh-CN"/>
        </w:rPr>
        <w:t>15</w:t>
      </w:r>
      <w:r>
        <w:rPr>
          <w:rFonts w:ascii="Times New Roman" w:hAnsi="Times New Roman" w:hint="eastAsia"/>
          <w:b/>
          <w:sz w:val="24"/>
          <w:lang w:eastAsia="zh-CN"/>
        </w:rPr>
        <w:t>、信息对外公布条件</w:t>
      </w:r>
    </w:p>
    <w:p w:rsidR="00FA1ED2" w:rsidRDefault="00EF68C4">
      <w:pPr>
        <w:tabs>
          <w:tab w:val="left" w:pos="0"/>
        </w:tabs>
        <w:spacing w:line="360" w:lineRule="auto"/>
        <w:ind w:right="198" w:firstLineChars="200" w:firstLine="480"/>
        <w:rPr>
          <w:rFonts w:ascii="Times New Roman" w:hAnsi="Times New Roman"/>
          <w:sz w:val="24"/>
          <w:lang w:eastAsia="zh-CN"/>
        </w:rPr>
      </w:pPr>
      <w:r>
        <w:rPr>
          <w:rFonts w:ascii="Times New Roman" w:hAnsi="Times New Roman" w:hint="eastAsia"/>
          <w:sz w:val="24"/>
          <w:lang w:eastAsia="zh-CN"/>
        </w:rPr>
        <w:t>甲乙双方确认，因法律、法规、国家政策规定等原因必须透露对方保密信息的，在不禁止的情况下，应事先以书面形式通知对方，并且尽力为对方的保密信息提供保护。</w:t>
      </w:r>
    </w:p>
    <w:p w:rsidR="00FA1ED2" w:rsidRDefault="00EF68C4">
      <w:pPr>
        <w:tabs>
          <w:tab w:val="left" w:pos="0"/>
        </w:tabs>
        <w:spacing w:line="360" w:lineRule="auto"/>
        <w:ind w:right="200" w:firstLineChars="150" w:firstLine="361"/>
        <w:outlineLvl w:val="0"/>
        <w:rPr>
          <w:rFonts w:ascii="Times New Roman" w:hAnsi="Times New Roman"/>
          <w:b/>
          <w:sz w:val="24"/>
          <w:lang w:eastAsia="zh-CN"/>
        </w:rPr>
      </w:pPr>
      <w:r>
        <w:rPr>
          <w:rFonts w:ascii="Times New Roman" w:hAnsi="Times New Roman" w:hint="eastAsia"/>
          <w:b/>
          <w:sz w:val="24"/>
          <w:lang w:eastAsia="zh-CN"/>
        </w:rPr>
        <w:t>16</w:t>
      </w:r>
      <w:r>
        <w:rPr>
          <w:rFonts w:ascii="Times New Roman" w:hAnsi="Times New Roman" w:hint="eastAsia"/>
          <w:b/>
          <w:sz w:val="24"/>
          <w:lang w:eastAsia="zh-CN"/>
        </w:rPr>
        <w:t>、其他</w:t>
      </w:r>
    </w:p>
    <w:p w:rsidR="00FA1ED2" w:rsidRDefault="00EF68C4">
      <w:pPr>
        <w:numPr>
          <w:ilvl w:val="0"/>
          <w:numId w:val="18"/>
        </w:numPr>
        <w:spacing w:line="360" w:lineRule="auto"/>
        <w:ind w:right="200" w:firstLine="6"/>
        <w:rPr>
          <w:rFonts w:ascii="宋体" w:hAnsi="宋体"/>
          <w:sz w:val="24"/>
        </w:rPr>
      </w:pPr>
      <w:r>
        <w:rPr>
          <w:rFonts w:ascii="宋体" w:hAnsi="宋体"/>
          <w:sz w:val="24"/>
        </w:rPr>
        <w:t>合同未经双方同意不作修改，任何对合同条款的变更或修改均须以双方签订书面修改书的形式进行。</w:t>
      </w:r>
    </w:p>
    <w:p w:rsidR="00FA1ED2" w:rsidRDefault="00EF68C4">
      <w:pPr>
        <w:numPr>
          <w:ilvl w:val="0"/>
          <w:numId w:val="18"/>
        </w:numPr>
        <w:spacing w:line="360" w:lineRule="auto"/>
        <w:ind w:right="200" w:firstLine="6"/>
        <w:rPr>
          <w:rFonts w:ascii="宋体" w:hAnsi="宋体"/>
          <w:sz w:val="24"/>
        </w:rPr>
      </w:pPr>
      <w:r>
        <w:rPr>
          <w:rFonts w:ascii="宋体" w:hAnsi="宋体"/>
          <w:sz w:val="24"/>
        </w:rPr>
        <w:t>本合同受中国法律管辖并依其进行解释。</w:t>
      </w:r>
    </w:p>
    <w:p w:rsidR="00FA1ED2" w:rsidRDefault="00EF68C4">
      <w:pPr>
        <w:numPr>
          <w:ilvl w:val="0"/>
          <w:numId w:val="18"/>
        </w:numPr>
        <w:spacing w:line="360" w:lineRule="auto"/>
        <w:ind w:right="200" w:firstLine="6"/>
        <w:rPr>
          <w:rFonts w:ascii="宋体" w:hAnsi="宋体"/>
          <w:sz w:val="24"/>
        </w:rPr>
      </w:pPr>
      <w:r>
        <w:rPr>
          <w:rFonts w:ascii="宋体" w:hAnsi="宋体"/>
          <w:sz w:val="24"/>
        </w:rPr>
        <w:t>未经对方同意，任何一方均不得将其在本合同下的权利和义务转让给其它第三方。</w:t>
      </w:r>
    </w:p>
    <w:p w:rsidR="00FA1ED2" w:rsidRDefault="00EF68C4">
      <w:pPr>
        <w:numPr>
          <w:ilvl w:val="0"/>
          <w:numId w:val="18"/>
        </w:numPr>
        <w:spacing w:line="360" w:lineRule="auto"/>
        <w:ind w:right="200" w:firstLine="6"/>
        <w:rPr>
          <w:rFonts w:ascii="宋体" w:hAnsi="宋体"/>
          <w:sz w:val="24"/>
        </w:rPr>
      </w:pPr>
      <w:r>
        <w:rPr>
          <w:rFonts w:ascii="宋体" w:hAnsi="宋体"/>
          <w:sz w:val="24"/>
        </w:rPr>
        <w:lastRenderedPageBreak/>
        <w:t>任何一方向对方提出的函电通知或要求，在取得对方人员和或通讯设施接收确认后，即被认为已经被对方正式接收。</w:t>
      </w:r>
    </w:p>
    <w:p w:rsidR="00FA1ED2" w:rsidRDefault="00EF68C4">
      <w:pPr>
        <w:numPr>
          <w:ilvl w:val="0"/>
          <w:numId w:val="18"/>
        </w:numPr>
        <w:spacing w:line="360" w:lineRule="auto"/>
        <w:ind w:right="200" w:firstLine="6"/>
        <w:rPr>
          <w:rFonts w:ascii="宋体" w:hAnsi="宋体"/>
          <w:sz w:val="24"/>
        </w:rPr>
      </w:pPr>
      <w:r>
        <w:rPr>
          <w:rFonts w:ascii="宋体" w:hAnsi="宋体"/>
          <w:sz w:val="24"/>
        </w:rPr>
        <w:t>本合同的附件是本合同不可分割的一部分，具有与合同同等的法律效力。如果附件与合同条款有冲突，则应以合同条款为准。</w:t>
      </w:r>
    </w:p>
    <w:p w:rsidR="00FA1ED2" w:rsidRDefault="00EF68C4">
      <w:pPr>
        <w:numPr>
          <w:ilvl w:val="0"/>
          <w:numId w:val="18"/>
        </w:numPr>
        <w:spacing w:line="360" w:lineRule="auto"/>
        <w:ind w:right="200" w:firstLine="6"/>
        <w:rPr>
          <w:rFonts w:ascii="宋体" w:hAnsi="宋体"/>
          <w:sz w:val="24"/>
        </w:rPr>
      </w:pPr>
      <w:r>
        <w:rPr>
          <w:rFonts w:ascii="宋体" w:hAnsi="宋体"/>
          <w:sz w:val="24"/>
        </w:rPr>
        <w:t>本合同经双方授权代表签字、盖章后生效：</w:t>
      </w:r>
    </w:p>
    <w:p w:rsidR="00FA1ED2" w:rsidRDefault="00EF68C4">
      <w:pPr>
        <w:numPr>
          <w:ilvl w:val="0"/>
          <w:numId w:val="18"/>
        </w:numPr>
        <w:spacing w:line="360" w:lineRule="auto"/>
        <w:ind w:right="200" w:firstLine="6"/>
        <w:rPr>
          <w:rFonts w:ascii="宋体" w:hAnsi="宋体"/>
          <w:sz w:val="24"/>
        </w:rPr>
      </w:pPr>
      <w:r>
        <w:rPr>
          <w:rFonts w:ascii="宋体" w:hAnsi="宋体"/>
          <w:sz w:val="24"/>
        </w:rPr>
        <w:t>本合同正本一式肆份，双方各执两份，具有同等的法律效力。</w:t>
      </w:r>
    </w:p>
    <w:p w:rsidR="00FA1ED2" w:rsidRDefault="00FA1ED2">
      <w:pPr>
        <w:tabs>
          <w:tab w:val="left" w:pos="0"/>
        </w:tabs>
        <w:spacing w:line="360" w:lineRule="auto"/>
        <w:ind w:right="200"/>
        <w:rPr>
          <w:sz w:val="24"/>
        </w:rPr>
      </w:pPr>
    </w:p>
    <w:p w:rsidR="00FA1ED2" w:rsidRDefault="00FA1ED2">
      <w:pPr>
        <w:tabs>
          <w:tab w:val="left" w:pos="0"/>
        </w:tabs>
        <w:spacing w:line="360" w:lineRule="auto"/>
        <w:ind w:right="200"/>
        <w:rPr>
          <w:sz w:val="24"/>
        </w:rPr>
      </w:pPr>
    </w:p>
    <w:p w:rsidR="00FA1ED2" w:rsidRDefault="00EF68C4" w:rsidP="005A07E3">
      <w:pPr>
        <w:tabs>
          <w:tab w:val="left" w:pos="0"/>
        </w:tabs>
        <w:spacing w:line="360" w:lineRule="auto"/>
        <w:ind w:right="200" w:firstLineChars="100" w:firstLine="240"/>
        <w:rPr>
          <w:sz w:val="24"/>
        </w:rPr>
      </w:pPr>
      <w:r>
        <w:rPr>
          <w:sz w:val="24"/>
        </w:rPr>
        <w:t>甲方（盖章）：</w:t>
      </w:r>
      <w:r>
        <w:rPr>
          <w:sz w:val="24"/>
        </w:rPr>
        <w:t xml:space="preserve">                              </w:t>
      </w:r>
      <w:r>
        <w:rPr>
          <w:sz w:val="24"/>
        </w:rPr>
        <w:t>乙方（盖章）：</w:t>
      </w:r>
    </w:p>
    <w:p w:rsidR="00FA1ED2" w:rsidRDefault="00FA1ED2">
      <w:pPr>
        <w:tabs>
          <w:tab w:val="left" w:pos="0"/>
        </w:tabs>
        <w:spacing w:line="360" w:lineRule="auto"/>
        <w:ind w:right="200"/>
        <w:rPr>
          <w:rFonts w:ascii="Times New Roman" w:hAnsi="Times New Roman"/>
          <w:sz w:val="24"/>
        </w:rPr>
      </w:pPr>
    </w:p>
    <w:p w:rsidR="00FA1ED2" w:rsidRDefault="00EF68C4" w:rsidP="005A07E3">
      <w:pPr>
        <w:ind w:firstLineChars="100" w:firstLine="240"/>
        <w:rPr>
          <w:sz w:val="24"/>
        </w:rPr>
      </w:pPr>
      <w:r>
        <w:rPr>
          <w:sz w:val="24"/>
        </w:rPr>
        <w:t>代表（签字）：</w:t>
      </w:r>
      <w:r>
        <w:rPr>
          <w:sz w:val="24"/>
        </w:rPr>
        <w:t xml:space="preserve">                         </w:t>
      </w:r>
      <w:r w:rsidR="005A07E3">
        <w:rPr>
          <w:rFonts w:hint="eastAsia"/>
          <w:sz w:val="24"/>
          <w:lang w:eastAsia="zh-CN"/>
        </w:rPr>
        <w:t xml:space="preserve">  </w:t>
      </w:r>
      <w:r>
        <w:rPr>
          <w:sz w:val="24"/>
        </w:rPr>
        <w:t xml:space="preserve"> </w:t>
      </w:r>
      <w:r>
        <w:rPr>
          <w:sz w:val="24"/>
        </w:rPr>
        <w:t>代表（签字）：</w:t>
      </w:r>
    </w:p>
    <w:p w:rsidR="00FA1ED2" w:rsidRDefault="00FA1ED2">
      <w:pPr>
        <w:tabs>
          <w:tab w:val="left" w:pos="0"/>
        </w:tabs>
        <w:spacing w:line="360" w:lineRule="auto"/>
        <w:ind w:right="200"/>
        <w:rPr>
          <w:sz w:val="24"/>
        </w:rPr>
      </w:pPr>
    </w:p>
    <w:p w:rsidR="00FA1ED2" w:rsidRDefault="00EF68C4" w:rsidP="005A07E3">
      <w:pPr>
        <w:ind w:firstLineChars="150" w:firstLine="360"/>
        <w:rPr>
          <w:sz w:val="24"/>
          <w:lang w:eastAsia="zh-CN"/>
        </w:rPr>
      </w:pPr>
      <w:r>
        <w:rPr>
          <w:sz w:val="24"/>
        </w:rPr>
        <w:t>日期：</w:t>
      </w:r>
      <w:r>
        <w:rPr>
          <w:sz w:val="24"/>
        </w:rPr>
        <w:t xml:space="preserve">                                   </w:t>
      </w:r>
      <w:r>
        <w:rPr>
          <w:sz w:val="24"/>
        </w:rPr>
        <w:t>日期</w:t>
      </w:r>
      <w:r>
        <w:rPr>
          <w:rFonts w:hint="eastAsia"/>
          <w:sz w:val="24"/>
          <w:lang w:eastAsia="zh-CN"/>
        </w:rPr>
        <w:t>：</w:t>
      </w: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FA1ED2">
      <w:pPr>
        <w:rPr>
          <w:sz w:val="24"/>
          <w:lang w:eastAsia="zh-CN"/>
        </w:rPr>
      </w:pPr>
    </w:p>
    <w:p w:rsidR="00FA1ED2" w:rsidRDefault="00EF68C4">
      <w:pPr>
        <w:spacing w:after="156" w:line="360" w:lineRule="auto"/>
        <w:rPr>
          <w:sz w:val="24"/>
          <w:szCs w:val="36"/>
          <w:lang w:eastAsia="zh-CN"/>
        </w:rPr>
      </w:pPr>
      <w:r>
        <w:rPr>
          <w:lang w:eastAsia="zh-CN"/>
        </w:rPr>
        <w:br w:type="page"/>
      </w:r>
      <w:r>
        <w:rPr>
          <w:rFonts w:hint="eastAsia"/>
          <w:sz w:val="24"/>
          <w:szCs w:val="36"/>
          <w:lang w:eastAsia="zh-CN"/>
        </w:rPr>
        <w:lastRenderedPageBreak/>
        <w:t>附件</w:t>
      </w:r>
    </w:p>
    <w:p w:rsidR="00FA1ED2" w:rsidRDefault="00EF68C4">
      <w:pPr>
        <w:spacing w:after="156" w:line="360" w:lineRule="auto"/>
        <w:rPr>
          <w:sz w:val="24"/>
          <w:szCs w:val="36"/>
          <w:lang w:eastAsia="zh-CN"/>
        </w:rPr>
      </w:pPr>
      <w:r>
        <w:rPr>
          <w:rFonts w:hint="eastAsia"/>
          <w:sz w:val="24"/>
          <w:szCs w:val="36"/>
          <w:lang w:eastAsia="zh-CN"/>
        </w:rPr>
        <w:t>编号</w:t>
      </w:r>
      <w:r>
        <w:rPr>
          <w:rFonts w:hint="eastAsia"/>
          <w:sz w:val="24"/>
          <w:szCs w:val="36"/>
          <w:lang w:eastAsia="zh-CN"/>
        </w:rPr>
        <w:t>:</w:t>
      </w:r>
      <w:r>
        <w:rPr>
          <w:rFonts w:hint="eastAsia"/>
          <w:sz w:val="24"/>
        </w:rPr>
        <w:t xml:space="preserve"> AXJC/ZJ11-03</w:t>
      </w:r>
      <w:r>
        <w:rPr>
          <w:rFonts w:hint="eastAsia"/>
          <w:sz w:val="24"/>
          <w:lang w:eastAsia="zh-CN"/>
        </w:rPr>
        <w:t xml:space="preserve">            </w:t>
      </w:r>
      <w:r>
        <w:rPr>
          <w:rFonts w:hint="eastAsia"/>
          <w:sz w:val="24"/>
          <w:lang w:eastAsia="zh-CN"/>
        </w:rPr>
        <w:t>修订状态：</w:t>
      </w:r>
      <w:r>
        <w:rPr>
          <w:rFonts w:hint="eastAsia"/>
          <w:sz w:val="24"/>
          <w:lang w:eastAsia="zh-CN"/>
        </w:rPr>
        <w:t xml:space="preserve">C/1           </w:t>
      </w:r>
      <w:r>
        <w:rPr>
          <w:rFonts w:hint="eastAsia"/>
          <w:sz w:val="24"/>
          <w:szCs w:val="36"/>
          <w:lang w:eastAsia="zh-CN"/>
        </w:rPr>
        <w:t>合同编号：</w:t>
      </w:r>
    </w:p>
    <w:p w:rsidR="00FA1ED2" w:rsidRDefault="00FA1ED2">
      <w:pPr>
        <w:widowControl/>
        <w:shd w:val="clear" w:color="auto" w:fill="FFFFFF"/>
        <w:suppressAutoHyphens w:val="0"/>
        <w:spacing w:before="100" w:beforeAutospacing="1" w:after="100" w:afterAutospacing="1"/>
        <w:jc w:val="left"/>
        <w:rPr>
          <w:rFonts w:hAnsi="_5b8b_4f53" w:cs="宋体" w:hint="eastAsia"/>
          <w:b/>
          <w:bCs/>
          <w:kern w:val="0"/>
          <w:sz w:val="44"/>
          <w:szCs w:val="44"/>
          <w:lang w:eastAsia="zh-CN"/>
        </w:rPr>
      </w:pPr>
    </w:p>
    <w:p w:rsidR="00FA1ED2" w:rsidRDefault="00EF68C4">
      <w:pPr>
        <w:widowControl/>
        <w:shd w:val="clear" w:color="auto" w:fill="FFFFFF"/>
        <w:suppressAutoHyphens w:val="0"/>
        <w:spacing w:before="100" w:beforeAutospacing="1" w:after="100" w:afterAutospacing="1"/>
        <w:jc w:val="center"/>
        <w:rPr>
          <w:rFonts w:hAnsi="_5b8b_4f53" w:cs="宋体" w:hint="eastAsia"/>
          <w:b/>
          <w:bCs/>
          <w:kern w:val="0"/>
          <w:sz w:val="44"/>
          <w:szCs w:val="44"/>
          <w:lang w:eastAsia="zh-CN"/>
        </w:rPr>
      </w:pPr>
      <w:r>
        <w:rPr>
          <w:rFonts w:hAnsi="_5b8b_4f53" w:cs="宋体"/>
          <w:b/>
          <w:bCs/>
          <w:kern w:val="0"/>
          <w:sz w:val="44"/>
          <w:szCs w:val="44"/>
          <w:lang w:eastAsia="zh-CN"/>
        </w:rPr>
        <w:t>保密协议</w:t>
      </w:r>
    </w:p>
    <w:p w:rsidR="00FA1ED2" w:rsidRPr="00EF68C4" w:rsidRDefault="00EF68C4">
      <w:pPr>
        <w:widowControl/>
        <w:shd w:val="clear" w:color="auto" w:fill="FFFFFF"/>
        <w:suppressAutoHyphens w:val="0"/>
        <w:spacing w:before="100" w:beforeAutospacing="1" w:after="100" w:afterAutospacing="1" w:line="360" w:lineRule="auto"/>
        <w:rPr>
          <w:rFonts w:hAnsi="_5b8b_4f53" w:cs="宋体" w:hint="eastAsia"/>
          <w:color w:val="000000" w:themeColor="text1"/>
          <w:kern w:val="0"/>
          <w:sz w:val="24"/>
          <w:szCs w:val="24"/>
          <w:lang w:eastAsia="zh-CN"/>
        </w:rPr>
      </w:pPr>
      <w:r w:rsidRPr="00EF68C4">
        <w:rPr>
          <w:rFonts w:hAnsi="_5b8b_4f53" w:cs="宋体"/>
          <w:color w:val="000000" w:themeColor="text1"/>
          <w:kern w:val="0"/>
          <w:sz w:val="24"/>
          <w:szCs w:val="24"/>
          <w:lang w:eastAsia="zh-CN"/>
        </w:rPr>
        <w:t>甲方：</w:t>
      </w:r>
      <w:r w:rsidR="00DF14FC" w:rsidRPr="00DF14FC">
        <w:rPr>
          <w:rFonts w:hAnsi="_5b8b_4f53" w:cs="宋体" w:hint="eastAsia"/>
          <w:color w:val="000000" w:themeColor="text1"/>
          <w:kern w:val="0"/>
          <w:sz w:val="24"/>
          <w:szCs w:val="24"/>
          <w:lang w:eastAsia="zh-CN"/>
        </w:rPr>
        <w:t>杭州市临安区交通运输局</w:t>
      </w:r>
      <w:r w:rsidRPr="00EF68C4">
        <w:rPr>
          <w:rFonts w:hAnsi="_5b8b_4f53" w:cs="宋体"/>
          <w:color w:val="000000" w:themeColor="text1"/>
          <w:kern w:val="0"/>
          <w:sz w:val="24"/>
          <w:szCs w:val="24"/>
          <w:lang w:eastAsia="zh-CN"/>
        </w:rPr>
        <w:t xml:space="preserve"> </w:t>
      </w:r>
    </w:p>
    <w:p w:rsidR="00FA1ED2" w:rsidRDefault="00EF68C4">
      <w:pPr>
        <w:widowControl/>
        <w:shd w:val="clear" w:color="auto" w:fill="FFFFFF"/>
        <w:suppressAutoHyphens w:val="0"/>
        <w:spacing w:before="100" w:beforeAutospacing="1" w:after="100" w:afterAutospacing="1" w:line="360" w:lineRule="auto"/>
        <w:rPr>
          <w:rFonts w:hAnsi="_5b8b_4f53" w:cs="宋体" w:hint="eastAsia"/>
          <w:kern w:val="0"/>
          <w:sz w:val="24"/>
          <w:szCs w:val="24"/>
          <w:u w:val="single"/>
          <w:lang w:eastAsia="zh-CN"/>
        </w:rPr>
      </w:pPr>
      <w:r>
        <w:rPr>
          <w:rFonts w:hAnsi="_5b8b_4f53" w:cs="宋体"/>
          <w:kern w:val="0"/>
          <w:sz w:val="24"/>
          <w:szCs w:val="24"/>
          <w:lang w:eastAsia="zh-CN"/>
        </w:rPr>
        <w:t>乙方：</w:t>
      </w:r>
      <w:r>
        <w:rPr>
          <w:rFonts w:hAnsi="_5b8b_4f53" w:cs="宋体" w:hint="eastAsia"/>
          <w:kern w:val="0"/>
          <w:sz w:val="24"/>
          <w:szCs w:val="24"/>
          <w:u w:val="single"/>
          <w:lang w:eastAsia="zh-CN"/>
        </w:rPr>
        <w:t>杭州安信检测技术有限公司</w:t>
      </w:r>
      <w:r>
        <w:rPr>
          <w:rFonts w:hAnsi="_5b8b_4f53" w:cs="宋体" w:hint="eastAsia"/>
          <w:kern w:val="0"/>
          <w:sz w:val="24"/>
          <w:szCs w:val="24"/>
          <w:u w:val="single"/>
          <w:lang w:eastAsia="zh-CN"/>
        </w:rPr>
        <w:t xml:space="preserve"> </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kern w:val="0"/>
          <w:sz w:val="24"/>
          <w:szCs w:val="24"/>
          <w:lang w:eastAsia="zh-CN"/>
        </w:rPr>
      </w:pPr>
      <w:r>
        <w:rPr>
          <w:rFonts w:hAnsi="_5b8b_4f53" w:cs="宋体"/>
          <w:kern w:val="0"/>
          <w:sz w:val="24"/>
          <w:szCs w:val="24"/>
          <w:lang w:eastAsia="zh-CN"/>
        </w:rPr>
        <w:t>鉴于乙方对</w:t>
      </w:r>
      <w:r w:rsidR="00DF14FC" w:rsidRPr="00DF14FC">
        <w:rPr>
          <w:rFonts w:hAnsi="_5b8b_4f53" w:cs="宋体" w:hint="eastAsia"/>
          <w:kern w:val="0"/>
          <w:sz w:val="24"/>
          <w:szCs w:val="24"/>
          <w:lang w:eastAsia="zh-CN"/>
        </w:rPr>
        <w:t>鉴于乙方对甲方杭州市临安区交通运输局的综合交通信息指挥中心系统</w:t>
      </w:r>
      <w:bookmarkStart w:id="0" w:name="_GoBack"/>
      <w:bookmarkEnd w:id="0"/>
      <w:r>
        <w:rPr>
          <w:rFonts w:hAnsi="_5b8b_4f53" w:cs="宋体"/>
          <w:kern w:val="0"/>
          <w:sz w:val="24"/>
          <w:szCs w:val="24"/>
          <w:lang w:eastAsia="zh-CN"/>
        </w:rPr>
        <w:t>开展安全等级保护测评工作，在测评工作过程中，双方能够接触或从对方处获得资料、文档和相关业务数据等保密信息，为确保对双方的保密信息进行有效保护，保障各类信息的安全，体现测评工作的诚实性，现甲乙双方经友好协商，达成本协议：</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b/>
          <w:bCs/>
          <w:kern w:val="0"/>
          <w:sz w:val="24"/>
          <w:szCs w:val="24"/>
          <w:lang w:eastAsia="zh-CN"/>
        </w:rPr>
      </w:pPr>
      <w:r>
        <w:rPr>
          <w:rFonts w:hAnsi="_5b8b_4f53" w:cs="宋体"/>
          <w:b/>
          <w:bCs/>
          <w:kern w:val="0"/>
          <w:sz w:val="24"/>
          <w:szCs w:val="24"/>
          <w:lang w:eastAsia="zh-CN"/>
        </w:rPr>
        <w:t>一、本协议所指保密信息</w:t>
      </w:r>
    </w:p>
    <w:p w:rsidR="00FA1ED2" w:rsidRDefault="00EF68C4">
      <w:pPr>
        <w:widowControl/>
        <w:shd w:val="clear" w:color="auto" w:fill="FFFFFF"/>
        <w:suppressAutoHyphens w:val="0"/>
        <w:spacing w:before="100" w:beforeAutospacing="1" w:after="100" w:afterAutospacing="1" w:line="360" w:lineRule="auto"/>
        <w:ind w:firstLine="435"/>
        <w:rPr>
          <w:rFonts w:ascii="_5b8b_4f53" w:hAnsi="_5b8b_4f53" w:cs="宋体" w:hint="eastAsia"/>
          <w:kern w:val="0"/>
          <w:sz w:val="24"/>
          <w:szCs w:val="24"/>
          <w:lang w:eastAsia="zh-CN"/>
        </w:rPr>
      </w:pPr>
      <w:r>
        <w:rPr>
          <w:rFonts w:eastAsia="_5b8b_4f53" w:cs="Calibri"/>
          <w:kern w:val="0"/>
          <w:sz w:val="24"/>
          <w:szCs w:val="24"/>
          <w:lang w:eastAsia="zh-CN"/>
        </w:rPr>
        <w:t>1</w:t>
      </w:r>
      <w:r>
        <w:rPr>
          <w:rFonts w:ascii="宋体" w:hAnsi="宋体" w:cs="宋体" w:hint="eastAsia"/>
          <w:kern w:val="0"/>
          <w:sz w:val="24"/>
          <w:szCs w:val="24"/>
          <w:lang w:eastAsia="zh-CN"/>
        </w:rPr>
        <w:t>、甲方的保密信息：</w:t>
      </w:r>
      <w:r>
        <w:rPr>
          <w:rFonts w:ascii="_5b8b_4f53" w:hAnsi="_5b8b_4f53" w:cs="宋体"/>
          <w:kern w:val="0"/>
          <w:sz w:val="24"/>
          <w:szCs w:val="24"/>
          <w:lang w:eastAsia="zh-CN"/>
        </w:rPr>
        <w:t>甲方信息系统的相关信息、主合同服务范围内的工作成果等。</w:t>
      </w:r>
    </w:p>
    <w:p w:rsidR="00FA1ED2" w:rsidRDefault="00EF68C4">
      <w:pPr>
        <w:widowControl/>
        <w:shd w:val="clear" w:color="auto" w:fill="FFFFFF"/>
        <w:suppressAutoHyphens w:val="0"/>
        <w:spacing w:before="100" w:beforeAutospacing="1" w:after="100" w:afterAutospacing="1" w:line="360" w:lineRule="auto"/>
        <w:ind w:firstLine="435"/>
        <w:rPr>
          <w:rFonts w:ascii="_5b8b_4f53" w:eastAsia="_5b8b_4f53" w:hAnsi="_5b8b_4f53" w:cs="宋体"/>
          <w:kern w:val="0"/>
          <w:sz w:val="24"/>
          <w:szCs w:val="24"/>
          <w:lang w:eastAsia="zh-CN"/>
        </w:rPr>
      </w:pPr>
      <w:r>
        <w:rPr>
          <w:rFonts w:ascii="_5b8b_4f53" w:eastAsia="_5b8b_4f53" w:hAnsi="_5b8b_4f53" w:cs="宋体"/>
          <w:kern w:val="0"/>
          <w:sz w:val="24"/>
          <w:szCs w:val="24"/>
          <w:lang w:eastAsia="zh-CN"/>
        </w:rPr>
        <w:t>2</w:t>
      </w:r>
      <w:r>
        <w:rPr>
          <w:rFonts w:ascii="宋体" w:hAnsi="宋体" w:cs="宋体" w:hint="eastAsia"/>
          <w:kern w:val="0"/>
          <w:sz w:val="24"/>
          <w:szCs w:val="24"/>
          <w:lang w:eastAsia="zh-CN"/>
        </w:rPr>
        <w:t>、乙方的保密信息：乙方的工作方式、原理，以及竞争性技术、主合同服务范围内的工作成果等</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435"/>
        <w:rPr>
          <w:rFonts w:ascii="_5b8b_4f53" w:hAnsi="_5b8b_4f53" w:cs="宋体" w:hint="eastAsia"/>
          <w:b/>
          <w:bCs/>
          <w:kern w:val="0"/>
          <w:sz w:val="24"/>
          <w:szCs w:val="24"/>
          <w:lang w:eastAsia="zh-CN"/>
        </w:rPr>
      </w:pPr>
      <w:r>
        <w:rPr>
          <w:rFonts w:ascii="_5b8b_4f53" w:hAnsi="_5b8b_4f53" w:cs="宋体"/>
          <w:b/>
          <w:bCs/>
          <w:kern w:val="0"/>
          <w:sz w:val="24"/>
          <w:szCs w:val="24"/>
          <w:lang w:eastAsia="zh-CN"/>
        </w:rPr>
        <w:t>二、保密期限</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kern w:val="0"/>
          <w:sz w:val="24"/>
          <w:szCs w:val="24"/>
          <w:lang w:eastAsia="zh-CN"/>
        </w:rPr>
      </w:pPr>
      <w:r>
        <w:rPr>
          <w:rFonts w:hAnsi="_5b8b_4f53" w:cs="宋体"/>
          <w:kern w:val="0"/>
          <w:sz w:val="24"/>
          <w:szCs w:val="24"/>
          <w:lang w:eastAsia="zh-CN"/>
        </w:rPr>
        <w:t>本协议保密期限不论主合同是否变更、解除、终止，长期有效。</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b/>
          <w:bCs/>
          <w:kern w:val="0"/>
          <w:sz w:val="24"/>
          <w:szCs w:val="24"/>
          <w:lang w:eastAsia="zh-CN"/>
        </w:rPr>
      </w:pPr>
      <w:r>
        <w:rPr>
          <w:rFonts w:hAnsi="_5b8b_4f53" w:cs="宋体"/>
          <w:b/>
          <w:bCs/>
          <w:kern w:val="0"/>
          <w:sz w:val="24"/>
          <w:szCs w:val="24"/>
          <w:lang w:eastAsia="zh-CN"/>
        </w:rPr>
        <w:t>三、涉密人员</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kern w:val="0"/>
          <w:sz w:val="24"/>
          <w:szCs w:val="24"/>
          <w:lang w:eastAsia="zh-CN"/>
        </w:rPr>
      </w:pPr>
      <w:r>
        <w:rPr>
          <w:rFonts w:hAnsi="_5b8b_4f53" w:cs="宋体"/>
          <w:kern w:val="0"/>
          <w:sz w:val="24"/>
          <w:szCs w:val="24"/>
          <w:lang w:eastAsia="zh-CN"/>
        </w:rPr>
        <w:t>双方参与该</w:t>
      </w:r>
      <w:r>
        <w:rPr>
          <w:rFonts w:hAnsi="_5b8b_4f53" w:cs="宋体" w:hint="eastAsia"/>
          <w:kern w:val="0"/>
          <w:sz w:val="24"/>
          <w:szCs w:val="24"/>
          <w:lang w:eastAsia="zh-CN"/>
        </w:rPr>
        <w:t>测评</w:t>
      </w:r>
      <w:r>
        <w:rPr>
          <w:rFonts w:hAnsi="_5b8b_4f53" w:cs="宋体"/>
          <w:kern w:val="0"/>
          <w:sz w:val="24"/>
          <w:szCs w:val="24"/>
          <w:lang w:eastAsia="zh-CN"/>
        </w:rPr>
        <w:t>项目的所有项目人员。</w:t>
      </w:r>
    </w:p>
    <w:p w:rsidR="00FA1ED2" w:rsidRDefault="00EF68C4">
      <w:pPr>
        <w:widowControl/>
        <w:shd w:val="clear" w:color="auto" w:fill="FFFFFF"/>
        <w:suppressAutoHyphens w:val="0"/>
        <w:spacing w:before="100" w:beforeAutospacing="1" w:after="100" w:afterAutospacing="1" w:line="360" w:lineRule="auto"/>
        <w:ind w:firstLine="435"/>
        <w:rPr>
          <w:rFonts w:hAnsi="_5b8b_4f53" w:cs="宋体" w:hint="eastAsia"/>
          <w:b/>
          <w:bCs/>
          <w:kern w:val="0"/>
          <w:sz w:val="24"/>
          <w:szCs w:val="24"/>
          <w:lang w:eastAsia="zh-CN"/>
        </w:rPr>
      </w:pPr>
      <w:r>
        <w:rPr>
          <w:rFonts w:hAnsi="_5b8b_4f53" w:cs="宋体"/>
          <w:b/>
          <w:bCs/>
          <w:kern w:val="0"/>
          <w:sz w:val="24"/>
          <w:szCs w:val="24"/>
          <w:lang w:eastAsia="zh-CN"/>
        </w:rPr>
        <w:t>四、测评过程的保密</w:t>
      </w:r>
    </w:p>
    <w:p w:rsidR="00FA1ED2" w:rsidRDefault="00EF68C4">
      <w:pPr>
        <w:widowControl/>
        <w:shd w:val="clear" w:color="auto" w:fill="FFFFFF"/>
        <w:suppressAutoHyphens w:val="0"/>
        <w:spacing w:before="100" w:beforeAutospacing="1" w:after="100" w:afterAutospacing="1" w:line="360" w:lineRule="auto"/>
        <w:ind w:firstLineChars="200" w:firstLine="480"/>
        <w:rPr>
          <w:rFonts w:eastAsia="_5b8b_4f53" w:cs="Calibri"/>
          <w:kern w:val="0"/>
          <w:sz w:val="24"/>
          <w:szCs w:val="24"/>
          <w:lang w:eastAsia="zh-CN"/>
        </w:rPr>
      </w:pPr>
      <w:r>
        <w:rPr>
          <w:rFonts w:eastAsia="_5b8b_4f53" w:cs="Calibri"/>
          <w:kern w:val="0"/>
          <w:sz w:val="24"/>
          <w:szCs w:val="24"/>
          <w:lang w:eastAsia="zh-CN"/>
        </w:rPr>
        <w:lastRenderedPageBreak/>
        <w:t>1</w:t>
      </w:r>
      <w:r>
        <w:rPr>
          <w:rFonts w:ascii="宋体" w:hAnsi="宋体" w:cs="宋体" w:hint="eastAsia"/>
          <w:kern w:val="0"/>
          <w:sz w:val="24"/>
          <w:szCs w:val="24"/>
          <w:lang w:eastAsia="zh-CN"/>
        </w:rPr>
        <w:t>、乙方所有测评过程均需对外保密，与测评无关的人员未经甲方批准，不得擅入测评区域。</w:t>
      </w:r>
    </w:p>
    <w:p w:rsidR="00FA1ED2" w:rsidRDefault="00EF68C4">
      <w:pPr>
        <w:widowControl/>
        <w:shd w:val="clear" w:color="auto" w:fill="FFFFFF"/>
        <w:suppressAutoHyphens w:val="0"/>
        <w:spacing w:before="100" w:beforeAutospacing="1" w:after="100" w:afterAutospacing="1" w:line="360" w:lineRule="auto"/>
        <w:ind w:firstLineChars="200" w:firstLine="480"/>
        <w:rPr>
          <w:rFonts w:cs="Calibri"/>
          <w:kern w:val="0"/>
          <w:sz w:val="24"/>
          <w:szCs w:val="24"/>
          <w:lang w:eastAsia="zh-CN"/>
        </w:rPr>
      </w:pPr>
      <w:r>
        <w:rPr>
          <w:rFonts w:eastAsia="_5b8b_4f53" w:cs="Calibri"/>
          <w:kern w:val="0"/>
          <w:sz w:val="24"/>
          <w:szCs w:val="24"/>
          <w:lang w:eastAsia="zh-CN"/>
        </w:rPr>
        <w:t>2</w:t>
      </w:r>
      <w:r>
        <w:rPr>
          <w:rFonts w:ascii="宋体" w:hAnsi="宋体" w:cs="宋体" w:hint="eastAsia"/>
          <w:kern w:val="0"/>
          <w:sz w:val="24"/>
          <w:szCs w:val="24"/>
          <w:lang w:eastAsia="zh-CN"/>
        </w:rPr>
        <w:t>、凡与测评无关的人员不得接触被检物品及相关文件资料，不得参与测评报告的编制。</w:t>
      </w:r>
    </w:p>
    <w:p w:rsidR="00FA1ED2" w:rsidRDefault="00EF68C4">
      <w:pPr>
        <w:widowControl/>
        <w:shd w:val="clear" w:color="auto" w:fill="FFFFFF"/>
        <w:suppressAutoHyphens w:val="0"/>
        <w:spacing w:before="100" w:beforeAutospacing="1" w:after="100" w:afterAutospacing="1" w:line="360" w:lineRule="auto"/>
        <w:ind w:firstLineChars="200" w:firstLine="480"/>
        <w:rPr>
          <w:rFonts w:eastAsia="_5b8b_4f53" w:cs="Calibri"/>
          <w:kern w:val="0"/>
          <w:sz w:val="24"/>
          <w:szCs w:val="24"/>
          <w:lang w:eastAsia="zh-CN"/>
        </w:rPr>
      </w:pPr>
      <w:r>
        <w:rPr>
          <w:rFonts w:eastAsia="_5b8b_4f53" w:cs="Calibri"/>
          <w:kern w:val="0"/>
          <w:sz w:val="24"/>
          <w:szCs w:val="24"/>
          <w:lang w:eastAsia="zh-CN"/>
        </w:rPr>
        <w:t>3</w:t>
      </w:r>
      <w:r>
        <w:rPr>
          <w:rFonts w:ascii="宋体" w:hAnsi="宋体" w:cs="宋体" w:hint="eastAsia"/>
          <w:kern w:val="0"/>
          <w:sz w:val="24"/>
          <w:szCs w:val="24"/>
          <w:lang w:eastAsia="zh-CN"/>
        </w:rPr>
        <w:t>、与甲方系统测评相关的废弃资料应由乙方测评人员负责统一销毁，不得随意丢弃</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0"/>
        <w:rPr>
          <w:rFonts w:eastAsia="_5b8b_4f53" w:cs="Calibri"/>
          <w:kern w:val="0"/>
          <w:sz w:val="24"/>
          <w:szCs w:val="24"/>
          <w:lang w:eastAsia="zh-CN"/>
        </w:rPr>
      </w:pPr>
      <w:r>
        <w:rPr>
          <w:rFonts w:eastAsia="_5b8b_4f53" w:cs="Calibri"/>
          <w:kern w:val="0"/>
          <w:sz w:val="24"/>
          <w:szCs w:val="24"/>
          <w:lang w:eastAsia="zh-CN"/>
        </w:rPr>
        <w:t>4</w:t>
      </w:r>
      <w:r>
        <w:rPr>
          <w:rFonts w:ascii="宋体" w:hAnsi="宋体" w:cs="宋体" w:hint="eastAsia"/>
          <w:kern w:val="0"/>
          <w:sz w:val="24"/>
          <w:szCs w:val="24"/>
          <w:lang w:eastAsia="zh-CN"/>
        </w:rPr>
        <w:t>、在抽样测评时，乙方应采取有效措施确保测评对象的保密性</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0"/>
        <w:rPr>
          <w:rFonts w:ascii="宋体" w:hAnsi="宋体" w:cs="宋体"/>
          <w:kern w:val="0"/>
          <w:sz w:val="24"/>
          <w:szCs w:val="24"/>
          <w:lang w:eastAsia="zh-CN"/>
        </w:rPr>
      </w:pPr>
      <w:r>
        <w:rPr>
          <w:rFonts w:eastAsia="_5b8b_4f53" w:cs="Calibri"/>
          <w:kern w:val="0"/>
          <w:sz w:val="24"/>
          <w:szCs w:val="24"/>
          <w:lang w:eastAsia="zh-CN"/>
        </w:rPr>
        <w:t>5</w:t>
      </w:r>
      <w:r>
        <w:rPr>
          <w:rFonts w:ascii="宋体" w:hAnsi="宋体" w:cs="宋体" w:hint="eastAsia"/>
          <w:kern w:val="0"/>
          <w:sz w:val="24"/>
          <w:szCs w:val="24"/>
          <w:lang w:eastAsia="zh-CN"/>
        </w:rPr>
        <w:t>、甲方及其参与测评项目的所有人员对于在测评过程中获悉的乙方的工作方式、原理、竞争性技术及其他相关资料均应负责保密</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0"/>
        <w:rPr>
          <w:rFonts w:ascii="宋体" w:hAnsi="宋体" w:cs="宋体"/>
          <w:kern w:val="0"/>
          <w:sz w:val="24"/>
          <w:szCs w:val="24"/>
          <w:lang w:eastAsia="zh-CN"/>
        </w:rPr>
      </w:pPr>
      <w:r>
        <w:rPr>
          <w:rFonts w:ascii="宋体" w:hAnsi="宋体" w:cs="宋体" w:hint="eastAsia"/>
          <w:kern w:val="0"/>
          <w:sz w:val="24"/>
          <w:szCs w:val="24"/>
          <w:lang w:eastAsia="zh-CN"/>
        </w:rPr>
        <w:t>6、乙方应向甲方提供参与测评项目人员的信息汇总表以及身份证复印件。</w:t>
      </w:r>
    </w:p>
    <w:p w:rsidR="00FA1ED2" w:rsidRDefault="00EF68C4">
      <w:pPr>
        <w:widowControl/>
        <w:shd w:val="clear" w:color="auto" w:fill="FFFFFF"/>
        <w:suppressAutoHyphens w:val="0"/>
        <w:spacing w:before="100" w:beforeAutospacing="1" w:after="100" w:afterAutospacing="1" w:line="360" w:lineRule="auto"/>
        <w:ind w:firstLineChars="200" w:firstLine="482"/>
        <w:rPr>
          <w:rFonts w:eastAsia="_5b8b_4f53" w:cs="Calibri"/>
          <w:b/>
          <w:bCs/>
          <w:kern w:val="0"/>
          <w:sz w:val="24"/>
          <w:szCs w:val="24"/>
          <w:lang w:eastAsia="zh-CN"/>
        </w:rPr>
      </w:pPr>
      <w:r>
        <w:rPr>
          <w:rFonts w:hAnsi="_5b8b_4f53" w:cs="宋体"/>
          <w:b/>
          <w:bCs/>
          <w:kern w:val="0"/>
          <w:sz w:val="24"/>
          <w:szCs w:val="24"/>
          <w:lang w:eastAsia="zh-CN"/>
        </w:rPr>
        <w:t>五、测评结果的保密</w:t>
      </w:r>
    </w:p>
    <w:p w:rsidR="00FA1ED2" w:rsidRDefault="00EF68C4">
      <w:pPr>
        <w:widowControl/>
        <w:shd w:val="clear" w:color="auto" w:fill="FFFFFF"/>
        <w:suppressAutoHyphens w:val="0"/>
        <w:spacing w:before="100" w:beforeAutospacing="1" w:after="100" w:afterAutospacing="1" w:line="360" w:lineRule="auto"/>
        <w:ind w:firstLineChars="200" w:firstLine="480"/>
        <w:rPr>
          <w:rFonts w:eastAsia="_5b8b_4f53" w:cs="Calibri"/>
          <w:kern w:val="0"/>
          <w:sz w:val="24"/>
          <w:szCs w:val="24"/>
          <w:lang w:eastAsia="zh-CN"/>
        </w:rPr>
      </w:pPr>
      <w:r>
        <w:rPr>
          <w:rFonts w:eastAsia="_5b8b_4f53" w:cs="Calibri"/>
          <w:kern w:val="0"/>
          <w:sz w:val="24"/>
          <w:szCs w:val="24"/>
          <w:lang w:eastAsia="zh-CN"/>
        </w:rPr>
        <w:t>1</w:t>
      </w:r>
      <w:r>
        <w:rPr>
          <w:rFonts w:ascii="宋体" w:hAnsi="宋体" w:cs="宋体" w:hint="eastAsia"/>
          <w:kern w:val="0"/>
          <w:sz w:val="24"/>
          <w:szCs w:val="24"/>
          <w:lang w:eastAsia="zh-CN"/>
        </w:rPr>
        <w:t>、乙方出具的所有测评结果只对甲方及其主管部门提供。乙方所有接触测评结果的人员均应为甲方保密，未经甲方许可，不得擅自向第三方泄露或公布测评结果。甲方的测评报告应由甲方单位负责人或其授权代表领取，未经甲方书面许可，乙方不得委托第三方转交</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0"/>
        <w:rPr>
          <w:rFonts w:eastAsia="_5b8b_4f53" w:cs="Calibri"/>
          <w:kern w:val="0"/>
          <w:sz w:val="24"/>
          <w:szCs w:val="24"/>
          <w:lang w:eastAsia="zh-CN"/>
        </w:rPr>
      </w:pPr>
      <w:r>
        <w:rPr>
          <w:rFonts w:eastAsia="_5b8b_4f53" w:cs="Calibri"/>
          <w:kern w:val="0"/>
          <w:sz w:val="24"/>
          <w:szCs w:val="24"/>
          <w:lang w:eastAsia="zh-CN"/>
        </w:rPr>
        <w:t>2</w:t>
      </w:r>
      <w:r>
        <w:rPr>
          <w:rFonts w:ascii="宋体" w:hAnsi="宋体" w:cs="宋体" w:hint="eastAsia"/>
          <w:kern w:val="0"/>
          <w:sz w:val="24"/>
          <w:szCs w:val="24"/>
          <w:lang w:eastAsia="zh-CN"/>
        </w:rPr>
        <w:t>、对留存在乙方存档的所有测评报告副本、原始记录和甲方相关的技术资料，由乙方业务管理部门妥善保管，严格按照乙方《文件控制程序》执行调阅</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0"/>
        <w:rPr>
          <w:rFonts w:ascii="宋体" w:hAnsi="宋体" w:cs="宋体"/>
          <w:kern w:val="0"/>
          <w:sz w:val="24"/>
          <w:szCs w:val="24"/>
          <w:lang w:eastAsia="zh-CN"/>
        </w:rPr>
      </w:pPr>
      <w:r>
        <w:rPr>
          <w:rFonts w:eastAsia="_5b8b_4f53" w:cs="Calibri"/>
          <w:kern w:val="0"/>
          <w:sz w:val="24"/>
          <w:szCs w:val="24"/>
          <w:lang w:eastAsia="zh-CN"/>
        </w:rPr>
        <w:t>3</w:t>
      </w:r>
      <w:r>
        <w:rPr>
          <w:rFonts w:ascii="宋体" w:hAnsi="宋体" w:cs="宋体" w:hint="eastAsia"/>
          <w:kern w:val="0"/>
          <w:sz w:val="24"/>
          <w:szCs w:val="24"/>
          <w:lang w:eastAsia="zh-CN"/>
        </w:rPr>
        <w:t>、当甲方要求用电话、图文传真、电子邮件或其它方式传送测评结果时，应由乙方业务管理部门在取得甲方书面许可并明确接受方身份后，在采取一定保密措施（如设置密码、口令等）的基础上予以传送</w:t>
      </w:r>
      <w:r>
        <w:rPr>
          <w:rFonts w:ascii="宋体" w:hAnsi="宋体" w:cs="宋体"/>
          <w:kern w:val="0"/>
          <w:sz w:val="24"/>
          <w:szCs w:val="24"/>
          <w:lang w:eastAsia="zh-CN"/>
        </w:rPr>
        <w:t>。</w:t>
      </w:r>
    </w:p>
    <w:p w:rsidR="00FA1ED2" w:rsidRDefault="00EF68C4">
      <w:pPr>
        <w:widowControl/>
        <w:shd w:val="clear" w:color="auto" w:fill="FFFFFF"/>
        <w:suppressAutoHyphens w:val="0"/>
        <w:spacing w:before="100" w:beforeAutospacing="1" w:after="100" w:afterAutospacing="1" w:line="360" w:lineRule="auto"/>
        <w:ind w:firstLineChars="200" w:firstLine="482"/>
        <w:rPr>
          <w:rFonts w:hAnsi="_5b8b_4f53" w:cs="宋体" w:hint="eastAsia"/>
          <w:b/>
          <w:bCs/>
          <w:kern w:val="0"/>
          <w:sz w:val="24"/>
          <w:szCs w:val="24"/>
          <w:lang w:eastAsia="zh-CN"/>
        </w:rPr>
      </w:pPr>
      <w:r>
        <w:rPr>
          <w:rFonts w:hAnsi="_5b8b_4f53" w:cs="宋体" w:hint="eastAsia"/>
          <w:b/>
          <w:bCs/>
          <w:kern w:val="0"/>
          <w:sz w:val="24"/>
          <w:szCs w:val="24"/>
          <w:lang w:eastAsia="zh-CN"/>
        </w:rPr>
        <w:t>六、违约责任</w:t>
      </w:r>
    </w:p>
    <w:p w:rsidR="00FA1ED2" w:rsidRDefault="00EF68C4">
      <w:pPr>
        <w:widowControl/>
        <w:shd w:val="clear" w:color="auto" w:fill="FFFFFF"/>
        <w:suppressAutoHyphens w:val="0"/>
        <w:spacing w:before="100" w:beforeAutospacing="1" w:after="100" w:afterAutospacing="1" w:line="360" w:lineRule="auto"/>
        <w:ind w:firstLineChars="200" w:firstLine="480"/>
        <w:rPr>
          <w:rFonts w:ascii="_5b8b_4f53" w:hAnsi="_5b8b_4f53" w:cs="宋体" w:hint="eastAsia"/>
          <w:kern w:val="0"/>
          <w:sz w:val="24"/>
          <w:szCs w:val="24"/>
          <w:lang w:eastAsia="zh-CN"/>
        </w:rPr>
      </w:pPr>
      <w:r>
        <w:rPr>
          <w:rFonts w:ascii="宋体" w:hAnsi="宋体" w:cs="宋体" w:hint="eastAsia"/>
          <w:kern w:val="0"/>
          <w:sz w:val="24"/>
          <w:szCs w:val="24"/>
          <w:lang w:eastAsia="zh-CN"/>
        </w:rPr>
        <w:lastRenderedPageBreak/>
        <w:t>任何一方如向第三方泄密，则应</w:t>
      </w:r>
      <w:r>
        <w:rPr>
          <w:rFonts w:ascii="_5b8b_4f53" w:hAnsi="_5b8b_4f53" w:cs="宋体"/>
          <w:kern w:val="0"/>
          <w:sz w:val="24"/>
          <w:szCs w:val="24"/>
          <w:lang w:eastAsia="zh-CN"/>
        </w:rPr>
        <w:t>赔偿对方因泄密所造成的经济损失，直至追究泄密方的法律责任。</w:t>
      </w:r>
    </w:p>
    <w:p w:rsidR="00FA1ED2" w:rsidRDefault="00EF68C4">
      <w:pPr>
        <w:widowControl/>
        <w:shd w:val="clear" w:color="auto" w:fill="FFFFFF"/>
        <w:suppressAutoHyphens w:val="0"/>
        <w:spacing w:before="100" w:beforeAutospacing="1" w:after="100" w:afterAutospacing="1" w:line="360" w:lineRule="auto"/>
        <w:ind w:firstLine="480"/>
        <w:rPr>
          <w:rFonts w:ascii="_5b8b_4f53" w:hAnsi="_5b8b_4f53" w:cs="宋体" w:hint="eastAsia"/>
          <w:kern w:val="0"/>
          <w:sz w:val="24"/>
          <w:szCs w:val="24"/>
          <w:lang w:eastAsia="zh-CN"/>
        </w:rPr>
      </w:pPr>
      <w:r>
        <w:rPr>
          <w:rFonts w:ascii="_5b8b_4f53" w:hAnsi="_5b8b_4f53" w:cs="宋体" w:hint="eastAsia"/>
          <w:b/>
          <w:bCs/>
          <w:kern w:val="0"/>
          <w:sz w:val="24"/>
          <w:szCs w:val="24"/>
          <w:lang w:eastAsia="zh-CN"/>
        </w:rPr>
        <w:t>七</w:t>
      </w:r>
      <w:r>
        <w:rPr>
          <w:rFonts w:ascii="_5b8b_4f53" w:hAnsi="_5b8b_4f53" w:cs="宋体"/>
          <w:b/>
          <w:bCs/>
          <w:kern w:val="0"/>
          <w:sz w:val="24"/>
          <w:szCs w:val="24"/>
          <w:lang w:eastAsia="zh-CN"/>
        </w:rPr>
        <w:t>、</w:t>
      </w:r>
      <w:r>
        <w:rPr>
          <w:rFonts w:ascii="_5b8b_4f53" w:hAnsi="_5b8b_4f53" w:cs="宋体"/>
          <w:kern w:val="0"/>
          <w:sz w:val="24"/>
          <w:szCs w:val="24"/>
          <w:lang w:eastAsia="zh-CN"/>
        </w:rPr>
        <w:t>本协议在履行过程中如发生争议，双方应友好协商解决。协商不成的，则任何一方可将争议提交</w:t>
      </w:r>
      <w:r>
        <w:rPr>
          <w:rFonts w:ascii="_5b8b_4f53" w:hAnsi="_5b8b_4f53" w:cs="宋体" w:hint="eastAsia"/>
          <w:kern w:val="0"/>
          <w:sz w:val="24"/>
          <w:szCs w:val="24"/>
          <w:lang w:eastAsia="zh-CN"/>
        </w:rPr>
        <w:t>甲方</w:t>
      </w:r>
      <w:r>
        <w:rPr>
          <w:rFonts w:ascii="_5b8b_4f53" w:hAnsi="_5b8b_4f53" w:cs="宋体"/>
          <w:kern w:val="0"/>
          <w:sz w:val="24"/>
          <w:szCs w:val="24"/>
          <w:lang w:eastAsia="zh-CN"/>
        </w:rPr>
        <w:t>所在地人民法院诉讼解决。</w:t>
      </w:r>
    </w:p>
    <w:p w:rsidR="00FA1ED2" w:rsidRDefault="00EF68C4">
      <w:pPr>
        <w:widowControl/>
        <w:shd w:val="clear" w:color="auto" w:fill="FFFFFF"/>
        <w:suppressAutoHyphens w:val="0"/>
        <w:spacing w:before="100" w:beforeAutospacing="1" w:after="100" w:afterAutospacing="1" w:line="360" w:lineRule="auto"/>
        <w:ind w:firstLine="480"/>
        <w:rPr>
          <w:rFonts w:ascii="_5b8b_4f53" w:hAnsi="_5b8b_4f53" w:cs="宋体" w:hint="eastAsia"/>
          <w:kern w:val="0"/>
          <w:sz w:val="24"/>
          <w:szCs w:val="24"/>
          <w:lang w:eastAsia="zh-CN"/>
        </w:rPr>
      </w:pPr>
      <w:r>
        <w:rPr>
          <w:rFonts w:ascii="_5b8b_4f53" w:hAnsi="_5b8b_4f53" w:cs="宋体" w:hint="eastAsia"/>
          <w:b/>
          <w:bCs/>
          <w:kern w:val="0"/>
          <w:sz w:val="24"/>
          <w:szCs w:val="24"/>
          <w:lang w:eastAsia="zh-CN"/>
        </w:rPr>
        <w:t>八</w:t>
      </w:r>
      <w:r>
        <w:rPr>
          <w:rFonts w:ascii="_5b8b_4f53" w:hAnsi="_5b8b_4f53" w:cs="宋体"/>
          <w:b/>
          <w:bCs/>
          <w:kern w:val="0"/>
          <w:sz w:val="24"/>
          <w:szCs w:val="24"/>
          <w:lang w:eastAsia="zh-CN"/>
        </w:rPr>
        <w:t>、</w:t>
      </w:r>
      <w:r>
        <w:rPr>
          <w:rFonts w:ascii="_5b8b_4f53" w:hAnsi="_5b8b_4f53" w:cs="宋体"/>
          <w:kern w:val="0"/>
          <w:sz w:val="24"/>
          <w:szCs w:val="24"/>
          <w:lang w:eastAsia="zh-CN"/>
        </w:rPr>
        <w:t>本协议未尽事宜，双方可另行协商签订补充协议。</w:t>
      </w:r>
    </w:p>
    <w:p w:rsidR="00FA1ED2" w:rsidRDefault="00EF68C4">
      <w:pPr>
        <w:widowControl/>
        <w:shd w:val="clear" w:color="auto" w:fill="FFFFFF"/>
        <w:suppressAutoHyphens w:val="0"/>
        <w:spacing w:before="100" w:beforeAutospacing="1" w:after="100" w:afterAutospacing="1" w:line="360" w:lineRule="auto"/>
        <w:ind w:firstLine="480"/>
        <w:rPr>
          <w:rFonts w:hAnsi="_5b8b_4f53" w:cs="宋体" w:hint="eastAsia"/>
          <w:kern w:val="0"/>
          <w:sz w:val="24"/>
          <w:szCs w:val="24"/>
          <w:lang w:eastAsia="zh-CN"/>
        </w:rPr>
      </w:pPr>
      <w:r>
        <w:rPr>
          <w:rFonts w:ascii="_5b8b_4f53" w:hAnsi="_5b8b_4f53" w:cs="宋体"/>
          <w:b/>
          <w:bCs/>
          <w:kern w:val="0"/>
          <w:sz w:val="24"/>
          <w:szCs w:val="24"/>
          <w:lang w:eastAsia="zh-CN"/>
        </w:rPr>
        <w:t>九、</w:t>
      </w:r>
      <w:r>
        <w:rPr>
          <w:rFonts w:ascii="_5b8b_4f53" w:hAnsi="_5b8b_4f53" w:cs="宋体"/>
          <w:kern w:val="0"/>
          <w:sz w:val="24"/>
          <w:szCs w:val="24"/>
          <w:lang w:eastAsia="zh-CN"/>
        </w:rPr>
        <w:t>本协议自双方签字盖章之日起生效。本协议</w:t>
      </w:r>
      <w:r>
        <w:rPr>
          <w:rFonts w:hAnsi="_5b8b_4f53" w:cs="宋体"/>
          <w:kern w:val="0"/>
          <w:sz w:val="24"/>
          <w:szCs w:val="24"/>
          <w:lang w:eastAsia="zh-CN"/>
        </w:rPr>
        <w:t>一式</w:t>
      </w:r>
      <w:r>
        <w:rPr>
          <w:rFonts w:hAnsi="_5b8b_4f53" w:cs="宋体" w:hint="eastAsia"/>
          <w:kern w:val="0"/>
          <w:sz w:val="24"/>
          <w:szCs w:val="24"/>
          <w:lang w:eastAsia="zh-CN"/>
        </w:rPr>
        <w:t>肆</w:t>
      </w:r>
      <w:r>
        <w:rPr>
          <w:rFonts w:hAnsi="_5b8b_4f53" w:cs="宋体"/>
          <w:kern w:val="0"/>
          <w:sz w:val="24"/>
          <w:szCs w:val="24"/>
          <w:lang w:eastAsia="zh-CN"/>
        </w:rPr>
        <w:t>份，双方各执</w:t>
      </w:r>
      <w:r>
        <w:rPr>
          <w:rFonts w:hAnsi="_5b8b_4f53" w:cs="宋体" w:hint="eastAsia"/>
          <w:kern w:val="0"/>
          <w:sz w:val="24"/>
          <w:szCs w:val="24"/>
          <w:lang w:eastAsia="zh-CN"/>
        </w:rPr>
        <w:t>贰</w:t>
      </w:r>
      <w:r>
        <w:rPr>
          <w:rFonts w:hAnsi="_5b8b_4f53" w:cs="宋体"/>
          <w:kern w:val="0"/>
          <w:sz w:val="24"/>
          <w:szCs w:val="24"/>
          <w:lang w:eastAsia="zh-CN"/>
        </w:rPr>
        <w:t>份，具有同等的法律效力。</w:t>
      </w:r>
    </w:p>
    <w:p w:rsidR="00FA1ED2" w:rsidRDefault="00FA1ED2">
      <w:pPr>
        <w:widowControl/>
        <w:shd w:val="clear" w:color="auto" w:fill="FFFFFF"/>
        <w:suppressAutoHyphens w:val="0"/>
        <w:spacing w:before="100" w:beforeAutospacing="1" w:after="100" w:afterAutospacing="1" w:line="360" w:lineRule="auto"/>
        <w:rPr>
          <w:rFonts w:eastAsia="_5b8b_4f53" w:cs="Calibri"/>
          <w:kern w:val="0"/>
          <w:sz w:val="24"/>
          <w:szCs w:val="24"/>
          <w:lang w:eastAsia="zh-CN"/>
        </w:rPr>
      </w:pPr>
    </w:p>
    <w:p w:rsidR="00FA1ED2" w:rsidRDefault="00FA1ED2">
      <w:pPr>
        <w:widowControl/>
        <w:shd w:val="clear" w:color="auto" w:fill="FFFFFF"/>
        <w:suppressAutoHyphens w:val="0"/>
        <w:spacing w:before="100" w:beforeAutospacing="1" w:after="100" w:afterAutospacing="1" w:line="360" w:lineRule="auto"/>
        <w:rPr>
          <w:rFonts w:eastAsia="_5b8b_4f53" w:cs="Calibri"/>
          <w:kern w:val="0"/>
          <w:sz w:val="24"/>
          <w:szCs w:val="24"/>
          <w:lang w:eastAsia="zh-CN"/>
        </w:rPr>
      </w:pPr>
    </w:p>
    <w:p w:rsidR="00FA1ED2" w:rsidRDefault="00FA1ED2">
      <w:pPr>
        <w:widowControl/>
        <w:shd w:val="clear" w:color="auto" w:fill="FFFFFF"/>
        <w:suppressAutoHyphens w:val="0"/>
        <w:spacing w:before="100" w:beforeAutospacing="1" w:after="100" w:afterAutospacing="1" w:line="360" w:lineRule="auto"/>
        <w:rPr>
          <w:rFonts w:eastAsia="_5b8b_4f53" w:cs="Calibri"/>
          <w:kern w:val="0"/>
          <w:sz w:val="24"/>
          <w:szCs w:val="24"/>
          <w:lang w:eastAsia="zh-CN"/>
        </w:rPr>
      </w:pPr>
    </w:p>
    <w:p w:rsidR="00FA1ED2" w:rsidRDefault="00EF68C4">
      <w:pPr>
        <w:widowControl/>
        <w:shd w:val="clear" w:color="auto" w:fill="FFFFFF"/>
        <w:suppressAutoHyphens w:val="0"/>
        <w:spacing w:before="100" w:beforeAutospacing="1" w:after="100" w:afterAutospacing="1" w:line="360" w:lineRule="auto"/>
        <w:rPr>
          <w:rFonts w:hAnsi="_5b8b_4f53" w:cs="宋体" w:hint="eastAsia"/>
          <w:kern w:val="0"/>
          <w:sz w:val="24"/>
          <w:szCs w:val="24"/>
          <w:lang w:eastAsia="zh-CN"/>
        </w:rPr>
      </w:pPr>
      <w:r>
        <w:rPr>
          <w:rFonts w:hAnsi="_5b8b_4f53" w:cs="宋体"/>
          <w:kern w:val="0"/>
          <w:sz w:val="24"/>
          <w:szCs w:val="24"/>
          <w:lang w:eastAsia="zh-CN"/>
        </w:rPr>
        <w:t>甲方（盖章）：</w:t>
      </w:r>
      <w:r>
        <w:rPr>
          <w:rFonts w:hAnsi="_5b8b_4f53" w:cs="宋体"/>
          <w:kern w:val="0"/>
          <w:sz w:val="24"/>
          <w:szCs w:val="24"/>
          <w:lang w:eastAsia="zh-CN"/>
        </w:rPr>
        <w:t xml:space="preserve">                               </w:t>
      </w:r>
      <w:r>
        <w:rPr>
          <w:rFonts w:hAnsi="_5b8b_4f53" w:cs="宋体"/>
          <w:kern w:val="0"/>
          <w:sz w:val="24"/>
          <w:szCs w:val="24"/>
          <w:lang w:eastAsia="zh-CN"/>
        </w:rPr>
        <w:t>乙方（盖章）：</w:t>
      </w:r>
    </w:p>
    <w:p w:rsidR="00FA1ED2" w:rsidRDefault="00EF68C4">
      <w:pPr>
        <w:widowControl/>
        <w:shd w:val="clear" w:color="auto" w:fill="FFFFFF"/>
        <w:suppressAutoHyphens w:val="0"/>
        <w:spacing w:before="100" w:beforeAutospacing="1" w:after="100" w:afterAutospacing="1" w:line="360" w:lineRule="auto"/>
        <w:rPr>
          <w:rFonts w:hAnsi="_5b8b_4f53" w:cs="宋体" w:hint="eastAsia"/>
          <w:kern w:val="0"/>
          <w:sz w:val="24"/>
          <w:szCs w:val="24"/>
          <w:lang w:eastAsia="zh-CN"/>
        </w:rPr>
      </w:pPr>
      <w:r>
        <w:rPr>
          <w:rFonts w:hAnsi="_5b8b_4f53" w:cs="宋体"/>
          <w:kern w:val="0"/>
          <w:sz w:val="24"/>
          <w:szCs w:val="24"/>
          <w:lang w:eastAsia="zh-CN"/>
        </w:rPr>
        <w:t>代表（签字）：</w:t>
      </w:r>
      <w:r>
        <w:rPr>
          <w:rFonts w:hAnsi="_5b8b_4f53" w:cs="宋体"/>
          <w:kern w:val="0"/>
          <w:sz w:val="24"/>
          <w:szCs w:val="24"/>
          <w:lang w:eastAsia="zh-CN"/>
        </w:rPr>
        <w:t xml:space="preserve">                           </w:t>
      </w:r>
      <w:r>
        <w:rPr>
          <w:rFonts w:hAnsi="_5b8b_4f53" w:cs="宋体"/>
          <w:kern w:val="0"/>
          <w:sz w:val="24"/>
          <w:szCs w:val="24"/>
          <w:lang w:eastAsia="zh-CN"/>
        </w:rPr>
        <w:t>代表（签字）：</w:t>
      </w:r>
    </w:p>
    <w:p w:rsidR="00FA1ED2" w:rsidRDefault="00EF68C4">
      <w:pPr>
        <w:widowControl/>
        <w:shd w:val="clear" w:color="auto" w:fill="FFFFFF"/>
        <w:suppressAutoHyphens w:val="0"/>
        <w:spacing w:before="100" w:beforeAutospacing="1" w:after="100" w:afterAutospacing="1" w:line="360" w:lineRule="auto"/>
        <w:rPr>
          <w:rFonts w:hAnsi="_5b8b_4f53" w:cs="宋体" w:hint="eastAsia"/>
          <w:kern w:val="0"/>
          <w:sz w:val="24"/>
          <w:szCs w:val="24"/>
          <w:lang w:eastAsia="zh-CN"/>
        </w:rPr>
      </w:pPr>
      <w:r>
        <w:rPr>
          <w:rFonts w:hAnsi="_5b8b_4f53" w:cs="宋体"/>
          <w:kern w:val="0"/>
          <w:sz w:val="24"/>
          <w:szCs w:val="24"/>
          <w:lang w:eastAsia="zh-CN"/>
        </w:rPr>
        <w:t>日期：</w:t>
      </w:r>
      <w:r>
        <w:rPr>
          <w:rFonts w:hAnsi="_5b8b_4f53" w:cs="宋体"/>
          <w:kern w:val="0"/>
          <w:sz w:val="24"/>
          <w:szCs w:val="24"/>
          <w:lang w:eastAsia="zh-CN"/>
        </w:rPr>
        <w:t xml:space="preserve">                                      </w:t>
      </w:r>
      <w:r>
        <w:rPr>
          <w:rFonts w:hAnsi="_5b8b_4f53" w:cs="宋体"/>
          <w:kern w:val="0"/>
          <w:sz w:val="24"/>
          <w:szCs w:val="24"/>
          <w:lang w:eastAsia="zh-CN"/>
        </w:rPr>
        <w:t>日期：</w:t>
      </w:r>
    </w:p>
    <w:p w:rsidR="00FA1ED2" w:rsidRDefault="00FA1ED2">
      <w:pPr>
        <w:spacing w:after="156" w:line="360" w:lineRule="auto"/>
        <w:rPr>
          <w:lang w:eastAsia="zh-CN"/>
        </w:rPr>
      </w:pPr>
    </w:p>
    <w:p w:rsidR="00FA1ED2" w:rsidRDefault="00FA1ED2"/>
    <w:p w:rsidR="00FA1ED2" w:rsidRDefault="00FA1ED2"/>
    <w:p w:rsidR="00FA1ED2" w:rsidRDefault="00FA1ED2"/>
    <w:p w:rsidR="00FA1ED2" w:rsidRDefault="00FA1ED2"/>
    <w:sectPr w:rsidR="00FA1ED2" w:rsidSect="00FA1ED2">
      <w:pgSz w:w="11906" w:h="16838"/>
      <w:pgMar w:top="1702" w:right="1531" w:bottom="1418" w:left="1531" w:header="72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E5" w:rsidRDefault="004017E5" w:rsidP="006B708F">
      <w:r>
        <w:separator/>
      </w:r>
    </w:p>
  </w:endnote>
  <w:endnote w:type="continuationSeparator" w:id="0">
    <w:p w:rsidR="004017E5" w:rsidRDefault="004017E5" w:rsidP="006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5b8b_4f5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E5" w:rsidRDefault="004017E5" w:rsidP="006B708F">
      <w:r>
        <w:separator/>
      </w:r>
    </w:p>
  </w:footnote>
  <w:footnote w:type="continuationSeparator" w:id="0">
    <w:p w:rsidR="004017E5" w:rsidRDefault="004017E5" w:rsidP="006B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840"/>
        </w:tabs>
        <w:ind w:left="840" w:hanging="420"/>
      </w:pPr>
      <w:rPr>
        <w:rFonts w:ascii="Wingdings" w:hAnsi="Wingdings"/>
        <w:sz w:val="10"/>
      </w:rPr>
    </w:lvl>
    <w:lvl w:ilvl="1">
      <w:start w:val="1"/>
      <w:numFmt w:val="bullet"/>
      <w:lvlText w:val=""/>
      <w:lvlJc w:val="left"/>
      <w:pPr>
        <w:tabs>
          <w:tab w:val="left" w:pos="840"/>
        </w:tabs>
        <w:ind w:left="840" w:hanging="420"/>
      </w:pPr>
      <w:rPr>
        <w:rFonts w:ascii="Wingdings" w:hAnsi="Wingdings"/>
      </w:rPr>
    </w:lvl>
    <w:lvl w:ilvl="2">
      <w:start w:val="1"/>
      <w:numFmt w:val="bullet"/>
      <w:lvlText w:val=""/>
      <w:lvlJc w:val="left"/>
      <w:pPr>
        <w:tabs>
          <w:tab w:val="left" w:pos="1260"/>
        </w:tabs>
        <w:ind w:left="1260" w:hanging="420"/>
      </w:pPr>
      <w:rPr>
        <w:rFonts w:ascii="Wingdings" w:hAnsi="Wingdings"/>
      </w:rPr>
    </w:lvl>
    <w:lvl w:ilvl="3">
      <w:start w:val="1"/>
      <w:numFmt w:val="bullet"/>
      <w:lvlText w:val=""/>
      <w:lvlJc w:val="left"/>
      <w:pPr>
        <w:tabs>
          <w:tab w:val="left" w:pos="1680"/>
        </w:tabs>
        <w:ind w:left="1680" w:hanging="420"/>
      </w:pPr>
      <w:rPr>
        <w:rFonts w:ascii="Wingdings" w:hAnsi="Wingdings"/>
      </w:rPr>
    </w:lvl>
    <w:lvl w:ilvl="4">
      <w:start w:val="1"/>
      <w:numFmt w:val="bullet"/>
      <w:lvlText w:val=""/>
      <w:lvlJc w:val="left"/>
      <w:pPr>
        <w:tabs>
          <w:tab w:val="left" w:pos="2100"/>
        </w:tabs>
        <w:ind w:left="2100" w:hanging="420"/>
      </w:pPr>
      <w:rPr>
        <w:rFonts w:ascii="Wingdings" w:hAnsi="Wingdings"/>
      </w:rPr>
    </w:lvl>
    <w:lvl w:ilvl="5">
      <w:start w:val="1"/>
      <w:numFmt w:val="bullet"/>
      <w:lvlText w:val=""/>
      <w:lvlJc w:val="left"/>
      <w:pPr>
        <w:tabs>
          <w:tab w:val="left" w:pos="2520"/>
        </w:tabs>
        <w:ind w:left="2520" w:hanging="420"/>
      </w:pPr>
      <w:rPr>
        <w:rFonts w:ascii="Wingdings" w:hAnsi="Wingdings"/>
      </w:rPr>
    </w:lvl>
    <w:lvl w:ilvl="6">
      <w:start w:val="1"/>
      <w:numFmt w:val="bullet"/>
      <w:lvlText w:val=""/>
      <w:lvlJc w:val="left"/>
      <w:pPr>
        <w:tabs>
          <w:tab w:val="left" w:pos="2940"/>
        </w:tabs>
        <w:ind w:left="2940" w:hanging="420"/>
      </w:pPr>
      <w:rPr>
        <w:rFonts w:ascii="Wingdings" w:hAnsi="Wingdings"/>
      </w:rPr>
    </w:lvl>
    <w:lvl w:ilvl="7">
      <w:start w:val="1"/>
      <w:numFmt w:val="bullet"/>
      <w:lvlText w:val=""/>
      <w:lvlJc w:val="left"/>
      <w:pPr>
        <w:tabs>
          <w:tab w:val="left" w:pos="3360"/>
        </w:tabs>
        <w:ind w:left="3360" w:hanging="420"/>
      </w:pPr>
      <w:rPr>
        <w:rFonts w:ascii="Wingdings" w:hAnsi="Wingdings"/>
      </w:rPr>
    </w:lvl>
    <w:lvl w:ilvl="8">
      <w:start w:val="1"/>
      <w:numFmt w:val="bullet"/>
      <w:lvlText w:val=""/>
      <w:lvlJc w:val="left"/>
      <w:pPr>
        <w:tabs>
          <w:tab w:val="left" w:pos="3780"/>
        </w:tabs>
        <w:ind w:left="3780" w:hanging="420"/>
      </w:pPr>
      <w:rPr>
        <w:rFonts w:ascii="Wingdings" w:hAnsi="Wingdings"/>
      </w:rPr>
    </w:lvl>
  </w:abstractNum>
  <w:abstractNum w:abstractNumId="1">
    <w:nsid w:val="00000005"/>
    <w:multiLevelType w:val="multilevel"/>
    <w:tmpl w:val="00000005"/>
    <w:lvl w:ilvl="0">
      <w:start w:val="1"/>
      <w:numFmt w:val="decimal"/>
      <w:lvlText w:val="%1)"/>
      <w:lvlJc w:val="left"/>
      <w:pPr>
        <w:tabs>
          <w:tab w:val="left" w:pos="2025"/>
        </w:tabs>
        <w:ind w:left="2025" w:hanging="420"/>
      </w:pPr>
      <w:rPr>
        <w:b w:val="0"/>
      </w:rPr>
    </w:lvl>
    <w:lvl w:ilvl="1">
      <w:start w:val="1"/>
      <w:numFmt w:val="lowerLetter"/>
      <w:lvlText w:val="%2)"/>
      <w:lvlJc w:val="left"/>
      <w:pPr>
        <w:tabs>
          <w:tab w:val="left" w:pos="2445"/>
        </w:tabs>
        <w:ind w:left="2445" w:hanging="420"/>
      </w:pPr>
    </w:lvl>
    <w:lvl w:ilvl="2">
      <w:start w:val="1"/>
      <w:numFmt w:val="lowerRoman"/>
      <w:lvlText w:val="%3."/>
      <w:lvlJc w:val="left"/>
      <w:pPr>
        <w:tabs>
          <w:tab w:val="left" w:pos="2865"/>
        </w:tabs>
        <w:ind w:left="2865" w:hanging="420"/>
      </w:pPr>
    </w:lvl>
    <w:lvl w:ilvl="3">
      <w:start w:val="1"/>
      <w:numFmt w:val="decimal"/>
      <w:lvlText w:val="%4."/>
      <w:lvlJc w:val="left"/>
      <w:pPr>
        <w:tabs>
          <w:tab w:val="left" w:pos="3285"/>
        </w:tabs>
        <w:ind w:left="3285" w:hanging="420"/>
      </w:pPr>
    </w:lvl>
    <w:lvl w:ilvl="4">
      <w:start w:val="1"/>
      <w:numFmt w:val="lowerLetter"/>
      <w:lvlText w:val="%5)"/>
      <w:lvlJc w:val="left"/>
      <w:pPr>
        <w:tabs>
          <w:tab w:val="left" w:pos="3705"/>
        </w:tabs>
        <w:ind w:left="3705" w:hanging="420"/>
      </w:pPr>
    </w:lvl>
    <w:lvl w:ilvl="5">
      <w:start w:val="1"/>
      <w:numFmt w:val="lowerRoman"/>
      <w:lvlText w:val="%6."/>
      <w:lvlJc w:val="left"/>
      <w:pPr>
        <w:tabs>
          <w:tab w:val="left" w:pos="4125"/>
        </w:tabs>
        <w:ind w:left="4125" w:hanging="420"/>
      </w:pPr>
    </w:lvl>
    <w:lvl w:ilvl="6">
      <w:start w:val="1"/>
      <w:numFmt w:val="decimal"/>
      <w:lvlText w:val="%7."/>
      <w:lvlJc w:val="left"/>
      <w:pPr>
        <w:tabs>
          <w:tab w:val="left" w:pos="4545"/>
        </w:tabs>
        <w:ind w:left="4545" w:hanging="420"/>
      </w:pPr>
    </w:lvl>
    <w:lvl w:ilvl="7">
      <w:start w:val="1"/>
      <w:numFmt w:val="lowerLetter"/>
      <w:lvlText w:val="%8)"/>
      <w:lvlJc w:val="left"/>
      <w:pPr>
        <w:tabs>
          <w:tab w:val="left" w:pos="4965"/>
        </w:tabs>
        <w:ind w:left="4965" w:hanging="420"/>
      </w:pPr>
    </w:lvl>
    <w:lvl w:ilvl="8">
      <w:start w:val="1"/>
      <w:numFmt w:val="lowerRoman"/>
      <w:lvlText w:val="%9."/>
      <w:lvlJc w:val="left"/>
      <w:pPr>
        <w:tabs>
          <w:tab w:val="left" w:pos="5385"/>
        </w:tabs>
        <w:ind w:left="5385" w:hanging="420"/>
      </w:pPr>
    </w:lvl>
  </w:abstractNum>
  <w:abstractNum w:abstractNumId="2">
    <w:nsid w:val="00000008"/>
    <w:multiLevelType w:val="multilevel"/>
    <w:tmpl w:val="00000008"/>
    <w:lvl w:ilvl="0">
      <w:start w:val="1"/>
      <w:numFmt w:val="decimal"/>
      <w:lvlText w:val="%1、"/>
      <w:lvlJc w:val="left"/>
      <w:pPr>
        <w:tabs>
          <w:tab w:val="left" w:pos="780"/>
        </w:tabs>
        <w:ind w:left="780" w:hanging="420"/>
      </w:pPr>
      <w:rPr>
        <w:b/>
      </w:rPr>
    </w:lvl>
    <w:lvl w:ilvl="1">
      <w:start w:val="1"/>
      <w:numFmt w:val="decimal"/>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3">
    <w:nsid w:val="0000000C"/>
    <w:multiLevelType w:val="multilevel"/>
    <w:tmpl w:val="0000000C"/>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lef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lef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left"/>
      <w:pPr>
        <w:tabs>
          <w:tab w:val="left" w:pos="4620"/>
        </w:tabs>
        <w:ind w:left="4620" w:hanging="420"/>
      </w:pPr>
    </w:lvl>
  </w:abstractNum>
  <w:abstractNum w:abstractNumId="4">
    <w:nsid w:val="0000000E"/>
    <w:multiLevelType w:val="singleLevel"/>
    <w:tmpl w:val="0000000E"/>
    <w:lvl w:ilvl="0">
      <w:start w:val="1"/>
      <w:numFmt w:val="decimal"/>
      <w:lvlText w:val="%1)"/>
      <w:lvlJc w:val="left"/>
      <w:pPr>
        <w:tabs>
          <w:tab w:val="left" w:pos="0"/>
        </w:tabs>
        <w:ind w:left="420" w:hanging="420"/>
      </w:pPr>
    </w:lvl>
  </w:abstractNum>
  <w:abstractNum w:abstractNumId="5">
    <w:nsid w:val="00000011"/>
    <w:multiLevelType w:val="singleLevel"/>
    <w:tmpl w:val="00000011"/>
    <w:lvl w:ilvl="0">
      <w:start w:val="1"/>
      <w:numFmt w:val="decimal"/>
      <w:lvlText w:val="%1)"/>
      <w:lvlJc w:val="left"/>
      <w:pPr>
        <w:tabs>
          <w:tab w:val="left" w:pos="0"/>
        </w:tabs>
        <w:ind w:left="420" w:hanging="420"/>
      </w:pPr>
    </w:lvl>
  </w:abstractNum>
  <w:abstractNum w:abstractNumId="6">
    <w:nsid w:val="01A00AB4"/>
    <w:multiLevelType w:val="singleLevel"/>
    <w:tmpl w:val="01A00AB4"/>
    <w:lvl w:ilvl="0">
      <w:start w:val="1"/>
      <w:numFmt w:val="decimal"/>
      <w:lvlText w:val="%1)"/>
      <w:lvlJc w:val="left"/>
      <w:pPr>
        <w:tabs>
          <w:tab w:val="left" w:pos="0"/>
        </w:tabs>
        <w:ind w:left="420" w:hanging="420"/>
      </w:pPr>
    </w:lvl>
  </w:abstractNum>
  <w:abstractNum w:abstractNumId="7">
    <w:nsid w:val="0CF30005"/>
    <w:multiLevelType w:val="singleLevel"/>
    <w:tmpl w:val="0CF30005"/>
    <w:lvl w:ilvl="0">
      <w:start w:val="1"/>
      <w:numFmt w:val="decimal"/>
      <w:lvlText w:val="%1)"/>
      <w:lvlJc w:val="left"/>
      <w:pPr>
        <w:tabs>
          <w:tab w:val="left" w:pos="0"/>
        </w:tabs>
        <w:ind w:left="420" w:hanging="420"/>
      </w:pPr>
    </w:lvl>
  </w:abstractNum>
  <w:abstractNum w:abstractNumId="8">
    <w:nsid w:val="3380669C"/>
    <w:multiLevelType w:val="singleLevel"/>
    <w:tmpl w:val="3380669C"/>
    <w:lvl w:ilvl="0">
      <w:start w:val="1"/>
      <w:numFmt w:val="decimal"/>
      <w:lvlText w:val="%1)"/>
      <w:lvlJc w:val="left"/>
      <w:pPr>
        <w:tabs>
          <w:tab w:val="left" w:pos="0"/>
        </w:tabs>
        <w:ind w:left="420" w:hanging="420"/>
      </w:pPr>
    </w:lvl>
  </w:abstractNum>
  <w:abstractNum w:abstractNumId="9">
    <w:nsid w:val="3EE80823"/>
    <w:multiLevelType w:val="multilevel"/>
    <w:tmpl w:val="3EE80823"/>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lef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lef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left"/>
      <w:pPr>
        <w:tabs>
          <w:tab w:val="left" w:pos="4620"/>
        </w:tabs>
        <w:ind w:left="4620" w:hanging="420"/>
      </w:pPr>
    </w:lvl>
  </w:abstractNum>
  <w:abstractNum w:abstractNumId="10">
    <w:nsid w:val="512D7FEC"/>
    <w:multiLevelType w:val="singleLevel"/>
    <w:tmpl w:val="512D7FEC"/>
    <w:lvl w:ilvl="0">
      <w:start w:val="1"/>
      <w:numFmt w:val="decimal"/>
      <w:lvlText w:val="%1)"/>
      <w:lvlJc w:val="left"/>
      <w:pPr>
        <w:tabs>
          <w:tab w:val="left" w:pos="0"/>
        </w:tabs>
        <w:ind w:left="420" w:hanging="420"/>
      </w:pPr>
    </w:lvl>
  </w:abstractNum>
  <w:abstractNum w:abstractNumId="11">
    <w:nsid w:val="52F66342"/>
    <w:multiLevelType w:val="multilevel"/>
    <w:tmpl w:val="52F66342"/>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lef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lef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left"/>
      <w:pPr>
        <w:tabs>
          <w:tab w:val="left" w:pos="4620"/>
        </w:tabs>
        <w:ind w:left="4620" w:hanging="420"/>
      </w:pPr>
    </w:lvl>
  </w:abstractNum>
  <w:abstractNum w:abstractNumId="12">
    <w:nsid w:val="5D1E03A5"/>
    <w:multiLevelType w:val="multilevel"/>
    <w:tmpl w:val="5D1E03A5"/>
    <w:lvl w:ilvl="0">
      <w:start w:val="1"/>
      <w:numFmt w:val="decimal"/>
      <w:lvlText w:val="%1."/>
      <w:lvlJc w:val="left"/>
      <w:pPr>
        <w:tabs>
          <w:tab w:val="left" w:pos="420"/>
        </w:tabs>
        <w:ind w:left="420" w:hanging="420"/>
      </w:pPr>
    </w:lvl>
    <w:lvl w:ilvl="1">
      <w:start w:val="1"/>
      <w:numFmt w:val="upp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3">
    <w:nsid w:val="608510F3"/>
    <w:multiLevelType w:val="singleLevel"/>
    <w:tmpl w:val="608510F3"/>
    <w:lvl w:ilvl="0">
      <w:start w:val="1"/>
      <w:numFmt w:val="decimal"/>
      <w:lvlText w:val="%1)"/>
      <w:lvlJc w:val="left"/>
      <w:pPr>
        <w:tabs>
          <w:tab w:val="left" w:pos="0"/>
        </w:tabs>
        <w:ind w:left="420" w:hanging="420"/>
      </w:pPr>
    </w:lvl>
  </w:abstractNum>
  <w:abstractNum w:abstractNumId="14">
    <w:nsid w:val="69CA3995"/>
    <w:multiLevelType w:val="multilevel"/>
    <w:tmpl w:val="69CA3995"/>
    <w:lvl w:ilvl="0">
      <w:start w:val="3"/>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nsid w:val="6FDA5076"/>
    <w:multiLevelType w:val="singleLevel"/>
    <w:tmpl w:val="6FDA5076"/>
    <w:lvl w:ilvl="0">
      <w:start w:val="1"/>
      <w:numFmt w:val="decimal"/>
      <w:lvlText w:val="%1)"/>
      <w:lvlJc w:val="left"/>
      <w:pPr>
        <w:tabs>
          <w:tab w:val="left" w:pos="0"/>
        </w:tabs>
        <w:ind w:left="420" w:hanging="420"/>
      </w:pPr>
    </w:lvl>
  </w:abstractNum>
  <w:abstractNum w:abstractNumId="16">
    <w:nsid w:val="70E961CB"/>
    <w:multiLevelType w:val="multilevel"/>
    <w:tmpl w:val="70E961CB"/>
    <w:lvl w:ilvl="0">
      <w:start w:val="1"/>
      <w:numFmt w:val="upperLetter"/>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nsid w:val="78540CEB"/>
    <w:multiLevelType w:val="multilevel"/>
    <w:tmpl w:val="78540CEB"/>
    <w:lvl w:ilvl="0">
      <w:start w:val="1"/>
      <w:numFmt w:val="upperLetter"/>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2"/>
  </w:num>
  <w:num w:numId="2">
    <w:abstractNumId w:val="16"/>
  </w:num>
  <w:num w:numId="3">
    <w:abstractNumId w:val="0"/>
  </w:num>
  <w:num w:numId="4">
    <w:abstractNumId w:val="1"/>
  </w:num>
  <w:num w:numId="5">
    <w:abstractNumId w:val="3"/>
  </w:num>
  <w:num w:numId="6">
    <w:abstractNumId w:val="11"/>
  </w:num>
  <w:num w:numId="7">
    <w:abstractNumId w:val="9"/>
  </w:num>
  <w:num w:numId="8">
    <w:abstractNumId w:val="17"/>
  </w:num>
  <w:num w:numId="9">
    <w:abstractNumId w:val="14"/>
  </w:num>
  <w:num w:numId="10">
    <w:abstractNumId w:val="5"/>
  </w:num>
  <w:num w:numId="11">
    <w:abstractNumId w:val="4"/>
  </w:num>
  <w:num w:numId="12">
    <w:abstractNumId w:val="7"/>
  </w:num>
  <w:num w:numId="13">
    <w:abstractNumId w:val="15"/>
  </w:num>
  <w:num w:numId="14">
    <w:abstractNumId w:val="12"/>
  </w:num>
  <w:num w:numId="15">
    <w:abstractNumId w:val="6"/>
  </w:num>
  <w:num w:numId="16">
    <w:abstractNumId w:val="8"/>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D2"/>
    <w:rsid w:val="000A1CFA"/>
    <w:rsid w:val="001752E7"/>
    <w:rsid w:val="001D709A"/>
    <w:rsid w:val="00206422"/>
    <w:rsid w:val="004017E5"/>
    <w:rsid w:val="005A07E3"/>
    <w:rsid w:val="00614594"/>
    <w:rsid w:val="006B708F"/>
    <w:rsid w:val="00774428"/>
    <w:rsid w:val="008E1D5B"/>
    <w:rsid w:val="00B156F9"/>
    <w:rsid w:val="00B86B83"/>
    <w:rsid w:val="00BE5919"/>
    <w:rsid w:val="00C11259"/>
    <w:rsid w:val="00CD1F71"/>
    <w:rsid w:val="00DD70C0"/>
    <w:rsid w:val="00DF14FC"/>
    <w:rsid w:val="00EF68C4"/>
    <w:rsid w:val="00FA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72F5CA-02A2-4515-A33F-E3D786A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D2"/>
    <w:pPr>
      <w:widowControl w:val="0"/>
      <w:suppressAutoHyphens/>
      <w:jc w:val="both"/>
    </w:pPr>
    <w:rPr>
      <w:rFonts w:ascii="Calibri" w:hAnsi="Calibri"/>
      <w:kern w:val="1"/>
      <w:sz w:val="21"/>
      <w:lang w:eastAsia="ar-SA"/>
    </w:rPr>
  </w:style>
  <w:style w:type="paragraph" w:styleId="2">
    <w:name w:val="heading 2"/>
    <w:basedOn w:val="a"/>
    <w:next w:val="a"/>
    <w:link w:val="2Char1"/>
    <w:unhideWhenUsed/>
    <w:qFormat/>
    <w:rsid w:val="008E1D5B"/>
    <w:pPr>
      <w:keepNext/>
      <w:keepLines/>
      <w:suppressAutoHyphens w:val="0"/>
      <w:spacing w:before="260" w:after="260" w:line="413" w:lineRule="auto"/>
      <w:outlineLvl w:val="1"/>
    </w:pPr>
    <w:rPr>
      <w:rFonts w:ascii="Arial" w:eastAsia="黑体" w:hAnsi="Arial" w:cstheme="minorBidi"/>
      <w:b/>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1ED2"/>
    <w:pPr>
      <w:tabs>
        <w:tab w:val="center" w:pos="4153"/>
        <w:tab w:val="right" w:pos="8306"/>
      </w:tabs>
      <w:snapToGrid w:val="0"/>
      <w:jc w:val="left"/>
    </w:pPr>
    <w:rPr>
      <w:sz w:val="18"/>
      <w:szCs w:val="18"/>
    </w:rPr>
  </w:style>
  <w:style w:type="paragraph" w:styleId="a4">
    <w:name w:val="header"/>
    <w:basedOn w:val="a"/>
    <w:link w:val="Char0"/>
    <w:uiPriority w:val="99"/>
    <w:unhideWhenUsed/>
    <w:rsid w:val="00FA1E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A1ED2"/>
    <w:rPr>
      <w:sz w:val="18"/>
      <w:szCs w:val="18"/>
    </w:rPr>
  </w:style>
  <w:style w:type="character" w:customStyle="1" w:styleId="Char">
    <w:name w:val="页脚 Char"/>
    <w:basedOn w:val="a0"/>
    <w:link w:val="a3"/>
    <w:uiPriority w:val="99"/>
    <w:semiHidden/>
    <w:rsid w:val="00FA1ED2"/>
    <w:rPr>
      <w:sz w:val="18"/>
      <w:szCs w:val="18"/>
    </w:rPr>
  </w:style>
  <w:style w:type="paragraph" w:styleId="a5">
    <w:name w:val="Document Map"/>
    <w:basedOn w:val="a"/>
    <w:link w:val="Char1"/>
    <w:uiPriority w:val="99"/>
    <w:semiHidden/>
    <w:unhideWhenUsed/>
    <w:rsid w:val="00EF68C4"/>
    <w:rPr>
      <w:rFonts w:ascii="宋体"/>
      <w:sz w:val="18"/>
      <w:szCs w:val="18"/>
    </w:rPr>
  </w:style>
  <w:style w:type="character" w:customStyle="1" w:styleId="Char1">
    <w:name w:val="文档结构图 Char"/>
    <w:basedOn w:val="a0"/>
    <w:link w:val="a5"/>
    <w:uiPriority w:val="99"/>
    <w:semiHidden/>
    <w:rsid w:val="00EF68C4"/>
    <w:rPr>
      <w:rFonts w:ascii="宋体" w:hAnsi="Calibri"/>
      <w:kern w:val="1"/>
      <w:sz w:val="18"/>
      <w:szCs w:val="18"/>
      <w:lang w:eastAsia="ar-SA"/>
    </w:rPr>
  </w:style>
  <w:style w:type="character" w:customStyle="1" w:styleId="2Char">
    <w:name w:val="标题 2 Char"/>
    <w:basedOn w:val="a0"/>
    <w:uiPriority w:val="9"/>
    <w:semiHidden/>
    <w:rsid w:val="008E1D5B"/>
    <w:rPr>
      <w:rFonts w:asciiTheme="majorHAnsi" w:eastAsiaTheme="majorEastAsia" w:hAnsiTheme="majorHAnsi" w:cstheme="majorBidi"/>
      <w:b/>
      <w:bCs/>
      <w:kern w:val="1"/>
      <w:sz w:val="32"/>
      <w:szCs w:val="32"/>
      <w:lang w:eastAsia="ar-SA"/>
    </w:rPr>
  </w:style>
  <w:style w:type="character" w:customStyle="1" w:styleId="2Char1">
    <w:name w:val="标题 2 Char1"/>
    <w:basedOn w:val="a0"/>
    <w:link w:val="2"/>
    <w:uiPriority w:val="9"/>
    <w:rsid w:val="008E1D5B"/>
    <w:rPr>
      <w:rFonts w:ascii="Arial" w:eastAsia="黑体" w:hAnsi="Arial" w:cstheme="minorBidi"/>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749</Words>
  <Characters>4271</Characters>
  <Application>Microsoft Office Word</Application>
  <DocSecurity>0</DocSecurity>
  <Lines>35</Lines>
  <Paragraphs>10</Paragraphs>
  <ScaleCrop>false</ScaleCrop>
  <Company>Microsoft</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吴智渊</dc:creator>
  <cp:lastModifiedBy>王珂</cp:lastModifiedBy>
  <cp:revision>2</cp:revision>
  <dcterms:created xsi:type="dcterms:W3CDTF">2019-06-24T05:51:00Z</dcterms:created>
  <dcterms:modified xsi:type="dcterms:W3CDTF">2019-06-24T05:51:00Z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