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276"/>
        </w:tabs>
        <w:spacing w:line="1020" w:lineRule="exact"/>
        <w:jc w:val="center"/>
        <w:rPr>
          <w:rFonts w:hint="eastAsia" w:ascii="宋体" w:hAnsi="宋体" w:eastAsia="宋体" w:cs="宋体"/>
          <w:bCs/>
          <w:sz w:val="48"/>
          <w:szCs w:val="48"/>
          <w:lang w:eastAsia="zh-CN"/>
        </w:rPr>
      </w:pPr>
      <w:r>
        <w:rPr>
          <w:rFonts w:hint="eastAsia" w:ascii="宋体" w:hAnsi="宋体" w:eastAsia="宋体" w:cs="宋体"/>
          <w:bCs/>
          <w:sz w:val="48"/>
          <w:szCs w:val="48"/>
          <w:lang w:eastAsia="zh-CN"/>
        </w:rPr>
        <w:t>梅溪镇综合行政执法队办公场地设计施工</w:t>
      </w:r>
    </w:p>
    <w:p>
      <w:pPr>
        <w:tabs>
          <w:tab w:val="left" w:pos="1276"/>
        </w:tabs>
        <w:spacing w:line="1020" w:lineRule="exact"/>
        <w:jc w:val="center"/>
        <w:rPr>
          <w:rFonts w:hint="eastAsia" w:ascii="宋体" w:hAnsi="宋体" w:eastAsia="宋体" w:cs="宋体"/>
          <w:bCs/>
          <w:sz w:val="48"/>
          <w:szCs w:val="48"/>
        </w:rPr>
      </w:pPr>
      <w:r>
        <w:rPr>
          <w:rFonts w:hint="eastAsia" w:ascii="宋体" w:hAnsi="宋体" w:eastAsia="宋体" w:cs="宋体"/>
          <w:bCs/>
          <w:sz w:val="48"/>
          <w:szCs w:val="48"/>
        </w:rPr>
        <w:t>政府采购项目</w:t>
      </w:r>
    </w:p>
    <w:p>
      <w:pPr>
        <w:tabs>
          <w:tab w:val="left" w:pos="1276"/>
        </w:tabs>
        <w:spacing w:line="1020" w:lineRule="exact"/>
        <w:jc w:val="center"/>
        <w:rPr>
          <w:rFonts w:hint="eastAsia" w:ascii="宋体" w:hAnsi="宋体" w:eastAsia="宋体" w:cs="宋体"/>
          <w:sz w:val="72"/>
          <w:szCs w:val="72"/>
        </w:rPr>
      </w:pPr>
      <w:r>
        <w:rPr>
          <w:rFonts w:hint="eastAsia" w:ascii="宋体" w:hAnsi="宋体" w:eastAsia="宋体" w:cs="宋体"/>
          <w:sz w:val="72"/>
          <w:szCs w:val="72"/>
        </w:rPr>
        <w:t>竞</w:t>
      </w:r>
    </w:p>
    <w:p>
      <w:pPr>
        <w:tabs>
          <w:tab w:val="left" w:pos="1276"/>
        </w:tabs>
        <w:spacing w:line="1020" w:lineRule="exact"/>
        <w:jc w:val="center"/>
        <w:rPr>
          <w:rFonts w:hint="eastAsia" w:ascii="宋体" w:hAnsi="宋体" w:eastAsia="宋体" w:cs="宋体"/>
          <w:sz w:val="72"/>
          <w:szCs w:val="72"/>
        </w:rPr>
      </w:pPr>
      <w:r>
        <w:rPr>
          <w:rFonts w:hint="eastAsia" w:ascii="宋体" w:hAnsi="宋体" w:eastAsia="宋体" w:cs="宋体"/>
          <w:sz w:val="72"/>
          <w:szCs w:val="72"/>
        </w:rPr>
        <w:t>争</w:t>
      </w:r>
    </w:p>
    <w:p>
      <w:pPr>
        <w:tabs>
          <w:tab w:val="left" w:pos="1276"/>
        </w:tabs>
        <w:spacing w:line="1020" w:lineRule="exact"/>
        <w:jc w:val="center"/>
        <w:rPr>
          <w:rFonts w:hint="eastAsia" w:ascii="宋体" w:hAnsi="宋体" w:eastAsia="宋体" w:cs="宋体"/>
          <w:sz w:val="72"/>
          <w:szCs w:val="72"/>
        </w:rPr>
      </w:pPr>
      <w:r>
        <w:rPr>
          <w:rFonts w:hint="eastAsia" w:ascii="宋体" w:hAnsi="宋体" w:eastAsia="宋体" w:cs="宋体"/>
          <w:sz w:val="72"/>
          <w:szCs w:val="72"/>
        </w:rPr>
        <w:t>性</w:t>
      </w:r>
    </w:p>
    <w:p>
      <w:pPr>
        <w:tabs>
          <w:tab w:val="left" w:pos="1276"/>
        </w:tabs>
        <w:spacing w:line="1020" w:lineRule="exact"/>
        <w:jc w:val="center"/>
        <w:rPr>
          <w:rFonts w:hint="eastAsia" w:ascii="宋体" w:hAnsi="宋体" w:eastAsia="宋体" w:cs="宋体"/>
          <w:sz w:val="72"/>
          <w:szCs w:val="72"/>
        </w:rPr>
      </w:pPr>
      <w:r>
        <w:rPr>
          <w:rFonts w:hint="eastAsia" w:ascii="宋体" w:hAnsi="宋体" w:eastAsia="宋体" w:cs="宋体"/>
          <w:sz w:val="72"/>
          <w:szCs w:val="72"/>
        </w:rPr>
        <w:t>磋</w:t>
      </w:r>
    </w:p>
    <w:p>
      <w:pPr>
        <w:tabs>
          <w:tab w:val="left" w:pos="1276"/>
        </w:tabs>
        <w:spacing w:line="1020" w:lineRule="exact"/>
        <w:jc w:val="center"/>
        <w:rPr>
          <w:rFonts w:hint="eastAsia" w:ascii="宋体" w:hAnsi="宋体" w:eastAsia="宋体" w:cs="宋体"/>
          <w:sz w:val="72"/>
          <w:szCs w:val="72"/>
        </w:rPr>
      </w:pPr>
      <w:r>
        <w:rPr>
          <w:rFonts w:hint="eastAsia" w:ascii="宋体" w:hAnsi="宋体" w:eastAsia="宋体" w:cs="宋体"/>
          <w:sz w:val="72"/>
          <w:szCs w:val="72"/>
        </w:rPr>
        <w:t>商</w:t>
      </w:r>
    </w:p>
    <w:p>
      <w:pPr>
        <w:tabs>
          <w:tab w:val="left" w:pos="1276"/>
        </w:tabs>
        <w:spacing w:line="1020" w:lineRule="exact"/>
        <w:jc w:val="center"/>
        <w:rPr>
          <w:rFonts w:hint="eastAsia" w:ascii="宋体" w:hAnsi="宋体" w:eastAsia="宋体" w:cs="宋体"/>
          <w:sz w:val="72"/>
          <w:szCs w:val="72"/>
        </w:rPr>
      </w:pPr>
      <w:r>
        <w:rPr>
          <w:rFonts w:hint="eastAsia" w:ascii="宋体" w:hAnsi="宋体" w:eastAsia="宋体" w:cs="宋体"/>
          <w:sz w:val="72"/>
          <w:szCs w:val="72"/>
        </w:rPr>
        <w:t>文</w:t>
      </w:r>
    </w:p>
    <w:p>
      <w:pPr>
        <w:tabs>
          <w:tab w:val="left" w:pos="1276"/>
        </w:tabs>
        <w:spacing w:line="1020" w:lineRule="exact"/>
        <w:jc w:val="center"/>
        <w:rPr>
          <w:rFonts w:hint="eastAsia" w:ascii="宋体" w:hAnsi="宋体" w:eastAsia="宋体" w:cs="宋体"/>
          <w:bCs/>
          <w:sz w:val="72"/>
          <w:szCs w:val="72"/>
        </w:rPr>
      </w:pPr>
      <w:r>
        <w:rPr>
          <w:rFonts w:hint="eastAsia" w:ascii="宋体" w:hAnsi="宋体" w:eastAsia="宋体" w:cs="宋体"/>
          <w:sz w:val="72"/>
          <w:szCs w:val="72"/>
        </w:rPr>
        <w:t>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b/>
          <w:bCs/>
          <w:sz w:val="24"/>
          <w:lang w:eastAsia="zh-CN"/>
        </w:rPr>
      </w:pPr>
      <w:r>
        <w:rPr>
          <w:rFonts w:hint="eastAsia" w:ascii="宋体" w:hAnsi="宋体" w:eastAsia="宋体" w:cs="宋体"/>
          <w:b/>
          <w:bCs/>
          <w:sz w:val="24"/>
        </w:rPr>
        <w:t>项</w:t>
      </w:r>
      <w:r>
        <w:rPr>
          <w:rFonts w:hint="eastAsia" w:ascii="宋体" w:hAnsi="宋体" w:cs="宋体"/>
          <w:b/>
          <w:bCs/>
          <w:sz w:val="24"/>
          <w:lang w:val="en-US" w:eastAsia="zh-CN"/>
        </w:rPr>
        <w:t xml:space="preserve"> </w:t>
      </w:r>
      <w:r>
        <w:rPr>
          <w:rFonts w:hint="eastAsia" w:ascii="宋体" w:hAnsi="宋体" w:eastAsia="宋体" w:cs="宋体"/>
          <w:b/>
          <w:bCs/>
          <w:sz w:val="24"/>
        </w:rPr>
        <w:t>目</w:t>
      </w:r>
      <w:r>
        <w:rPr>
          <w:rFonts w:hint="eastAsia" w:ascii="宋体" w:hAnsi="宋体" w:cs="宋体"/>
          <w:b/>
          <w:bCs/>
          <w:sz w:val="24"/>
          <w:lang w:val="en-US" w:eastAsia="zh-CN"/>
        </w:rPr>
        <w:t xml:space="preserve"> </w:t>
      </w:r>
      <w:r>
        <w:rPr>
          <w:rFonts w:hint="eastAsia" w:ascii="宋体" w:hAnsi="宋体" w:eastAsia="宋体" w:cs="宋体"/>
          <w:b/>
          <w:bCs/>
          <w:sz w:val="24"/>
        </w:rPr>
        <w:t>编</w:t>
      </w:r>
      <w:r>
        <w:rPr>
          <w:rFonts w:hint="eastAsia" w:ascii="宋体" w:hAnsi="宋体" w:cs="宋体"/>
          <w:b/>
          <w:bCs/>
          <w:sz w:val="24"/>
          <w:lang w:val="en-US" w:eastAsia="zh-CN"/>
        </w:rPr>
        <w:t xml:space="preserve"> </w:t>
      </w:r>
      <w:r>
        <w:rPr>
          <w:rFonts w:hint="eastAsia" w:ascii="宋体" w:hAnsi="宋体" w:eastAsia="宋体" w:cs="宋体"/>
          <w:b/>
          <w:bCs/>
          <w:sz w:val="24"/>
        </w:rPr>
        <w:t>号</w:t>
      </w:r>
      <w:r>
        <w:rPr>
          <w:rFonts w:hint="eastAsia" w:ascii="宋体" w:hAnsi="宋体" w:cs="宋体"/>
          <w:b/>
          <w:bCs/>
          <w:sz w:val="24"/>
          <w:lang w:val="en-US" w:eastAsia="zh-CN"/>
        </w:rPr>
        <w:t xml:space="preserve"> </w:t>
      </w:r>
      <w:r>
        <w:rPr>
          <w:rFonts w:hint="eastAsia" w:ascii="宋体" w:hAnsi="宋体" w:eastAsia="宋体" w:cs="宋体"/>
          <w:b/>
          <w:bCs/>
          <w:sz w:val="24"/>
        </w:rPr>
        <w:t>：</w:t>
      </w:r>
      <w:r>
        <w:rPr>
          <w:rFonts w:hint="eastAsia" w:ascii="宋体" w:hAnsi="宋体" w:cs="宋体"/>
          <w:b/>
          <w:bCs/>
          <w:sz w:val="24"/>
          <w:lang w:eastAsia="zh-CN"/>
        </w:rPr>
        <w:t>ZJZC-2022-004</w:t>
      </w:r>
    </w:p>
    <w:p>
      <w:pPr>
        <w:spacing w:line="440" w:lineRule="exact"/>
        <w:rPr>
          <w:rFonts w:hint="eastAsia" w:ascii="宋体" w:hAnsi="宋体" w:eastAsia="宋体" w:cs="宋体"/>
          <w:b/>
          <w:bCs/>
          <w:sz w:val="24"/>
        </w:rPr>
      </w:pPr>
      <w:r>
        <w:rPr>
          <w:rFonts w:hint="eastAsia" w:ascii="宋体" w:hAnsi="宋体" w:eastAsia="宋体" w:cs="宋体"/>
          <w:b/>
          <w:bCs/>
          <w:sz w:val="24"/>
        </w:rPr>
        <w:t>项</w:t>
      </w:r>
      <w:r>
        <w:rPr>
          <w:rFonts w:hint="eastAsia" w:ascii="宋体" w:hAnsi="宋体" w:cs="宋体"/>
          <w:b/>
          <w:bCs/>
          <w:sz w:val="24"/>
          <w:lang w:val="en-US" w:eastAsia="zh-CN"/>
        </w:rPr>
        <w:t xml:space="preserve"> </w:t>
      </w:r>
      <w:r>
        <w:rPr>
          <w:rFonts w:hint="eastAsia" w:ascii="宋体" w:hAnsi="宋体" w:eastAsia="宋体" w:cs="宋体"/>
          <w:b/>
          <w:bCs/>
          <w:sz w:val="24"/>
        </w:rPr>
        <w:t>目</w:t>
      </w:r>
      <w:r>
        <w:rPr>
          <w:rFonts w:hint="eastAsia" w:ascii="宋体" w:hAnsi="宋体" w:cs="宋体"/>
          <w:b/>
          <w:bCs/>
          <w:sz w:val="24"/>
          <w:lang w:val="en-US" w:eastAsia="zh-CN"/>
        </w:rPr>
        <w:t xml:space="preserve"> 名 称 </w:t>
      </w:r>
      <w:r>
        <w:rPr>
          <w:rFonts w:hint="eastAsia" w:ascii="宋体" w:hAnsi="宋体" w:eastAsia="宋体" w:cs="宋体"/>
          <w:b/>
          <w:bCs/>
          <w:sz w:val="24"/>
        </w:rPr>
        <w:t>：</w:t>
      </w:r>
      <w:r>
        <w:rPr>
          <w:rFonts w:hint="eastAsia" w:ascii="宋体" w:hAnsi="宋体" w:eastAsia="宋体" w:cs="宋体"/>
          <w:b/>
          <w:bCs/>
          <w:sz w:val="24"/>
          <w:lang w:eastAsia="zh-CN"/>
        </w:rPr>
        <w:t>梅溪镇综合行政执法队办公场地设计施工</w:t>
      </w:r>
      <w:r>
        <w:rPr>
          <w:rFonts w:hint="eastAsia" w:ascii="宋体" w:hAnsi="宋体" w:eastAsia="宋体" w:cs="宋体"/>
          <w:b/>
          <w:bCs/>
          <w:sz w:val="24"/>
        </w:rPr>
        <w:t>政府采购项目</w:t>
      </w:r>
    </w:p>
    <w:p>
      <w:pPr>
        <w:spacing w:line="440" w:lineRule="exact"/>
        <w:rPr>
          <w:rFonts w:hint="eastAsia" w:ascii="宋体" w:hAnsi="宋体" w:eastAsia="宋体" w:cs="宋体"/>
          <w:b/>
          <w:bCs/>
          <w:spacing w:val="-2"/>
          <w:kern w:val="0"/>
          <w:sz w:val="24"/>
          <w:lang w:eastAsia="zh-CN"/>
        </w:rPr>
      </w:pPr>
      <w:r>
        <w:rPr>
          <w:rFonts w:hint="eastAsia" w:ascii="宋体" w:hAnsi="宋体" w:eastAsia="宋体" w:cs="宋体"/>
          <w:b/>
          <w:bCs/>
          <w:sz w:val="24"/>
        </w:rPr>
        <w:t>采</w:t>
      </w:r>
      <w:r>
        <w:rPr>
          <w:rFonts w:hint="eastAsia" w:ascii="宋体" w:hAnsi="宋体" w:cs="宋体"/>
          <w:b/>
          <w:bCs/>
          <w:sz w:val="24"/>
          <w:lang w:val="en-US" w:eastAsia="zh-CN"/>
        </w:rPr>
        <w:t xml:space="preserve">  </w:t>
      </w:r>
      <w:r>
        <w:rPr>
          <w:rFonts w:hint="eastAsia" w:ascii="宋体" w:hAnsi="宋体" w:eastAsia="宋体" w:cs="宋体"/>
          <w:b/>
          <w:bCs/>
          <w:sz w:val="24"/>
        </w:rPr>
        <w:t xml:space="preserve"> 购</w:t>
      </w:r>
      <w:r>
        <w:rPr>
          <w:rFonts w:hint="eastAsia" w:ascii="宋体" w:hAnsi="宋体" w:cs="宋体"/>
          <w:b/>
          <w:bCs/>
          <w:sz w:val="24"/>
          <w:lang w:val="en-US" w:eastAsia="zh-CN"/>
        </w:rPr>
        <w:t xml:space="preserve">  </w:t>
      </w:r>
      <w:r>
        <w:rPr>
          <w:rFonts w:hint="eastAsia" w:ascii="宋体" w:hAnsi="宋体" w:eastAsia="宋体" w:cs="宋体"/>
          <w:b/>
          <w:bCs/>
          <w:sz w:val="24"/>
        </w:rPr>
        <w:t xml:space="preserve"> 人：</w:t>
      </w:r>
      <w:r>
        <w:rPr>
          <w:rFonts w:hint="eastAsia" w:ascii="宋体" w:hAnsi="宋体" w:eastAsia="宋体" w:cs="宋体"/>
          <w:b/>
          <w:bCs/>
          <w:sz w:val="24"/>
          <w:lang w:eastAsia="zh-CN"/>
        </w:rPr>
        <w:t>安吉县梅溪镇人民政府</w:t>
      </w:r>
    </w:p>
    <w:p>
      <w:pPr>
        <w:spacing w:line="440" w:lineRule="exact"/>
        <w:rPr>
          <w:rFonts w:hint="eastAsia" w:ascii="宋体" w:hAnsi="宋体" w:eastAsia="宋体" w:cs="宋体"/>
          <w:b/>
          <w:bCs/>
          <w:color w:val="000000"/>
          <w:sz w:val="24"/>
          <w:lang w:eastAsia="zh-CN"/>
        </w:rPr>
      </w:pPr>
      <w:r>
        <w:rPr>
          <w:rFonts w:hint="eastAsia" w:ascii="宋体" w:hAnsi="宋体" w:eastAsia="宋体" w:cs="宋体"/>
          <w:b/>
          <w:bCs/>
          <w:sz w:val="24"/>
        </w:rPr>
        <w:t>采购代理机构：</w:t>
      </w:r>
      <w:r>
        <w:rPr>
          <w:rFonts w:hint="eastAsia" w:ascii="宋体" w:hAnsi="宋体" w:eastAsia="宋体" w:cs="宋体"/>
          <w:b/>
          <w:bCs/>
          <w:color w:val="000000"/>
          <w:sz w:val="24"/>
          <w:lang w:eastAsia="zh-CN"/>
        </w:rPr>
        <w:t>浙江至诚工程咨询有限责任公司</w:t>
      </w:r>
    </w:p>
    <w:p>
      <w:pPr>
        <w:spacing w:line="440" w:lineRule="exact"/>
        <w:rPr>
          <w:rFonts w:hint="eastAsia" w:ascii="宋体" w:hAnsi="宋体" w:eastAsia="宋体" w:cs="宋体"/>
          <w:b/>
          <w:bCs/>
          <w:sz w:val="24"/>
        </w:rPr>
      </w:pPr>
      <w:r>
        <w:rPr>
          <w:rFonts w:hint="eastAsia" w:ascii="宋体" w:hAnsi="宋体" w:eastAsia="宋体" w:cs="宋体"/>
          <w:b/>
          <w:bCs/>
          <w:color w:val="000000"/>
          <w:sz w:val="24"/>
        </w:rPr>
        <w:t>采</w:t>
      </w:r>
      <w:r>
        <w:rPr>
          <w:rFonts w:hint="eastAsia" w:ascii="宋体" w:hAnsi="宋体" w:cs="宋体"/>
          <w:b/>
          <w:bCs/>
          <w:color w:val="000000"/>
          <w:sz w:val="24"/>
          <w:lang w:val="en-US" w:eastAsia="zh-CN"/>
        </w:rPr>
        <w:t xml:space="preserve"> </w:t>
      </w:r>
      <w:r>
        <w:rPr>
          <w:rFonts w:hint="eastAsia" w:ascii="宋体" w:hAnsi="宋体" w:eastAsia="宋体" w:cs="宋体"/>
          <w:b/>
          <w:bCs/>
          <w:color w:val="000000"/>
          <w:sz w:val="24"/>
        </w:rPr>
        <w:t>购</w:t>
      </w:r>
      <w:r>
        <w:rPr>
          <w:rFonts w:hint="eastAsia" w:ascii="宋体" w:hAnsi="宋体" w:cs="宋体"/>
          <w:b/>
          <w:bCs/>
          <w:color w:val="000000"/>
          <w:sz w:val="24"/>
          <w:lang w:val="en-US" w:eastAsia="zh-CN"/>
        </w:rPr>
        <w:t xml:space="preserve"> </w:t>
      </w:r>
      <w:r>
        <w:rPr>
          <w:rFonts w:hint="eastAsia" w:ascii="宋体" w:hAnsi="宋体" w:eastAsia="宋体" w:cs="宋体"/>
          <w:b/>
          <w:bCs/>
          <w:color w:val="000000"/>
          <w:sz w:val="24"/>
        </w:rPr>
        <w:t>类</w:t>
      </w:r>
      <w:r>
        <w:rPr>
          <w:rFonts w:hint="eastAsia" w:ascii="宋体" w:hAnsi="宋体" w:cs="宋体"/>
          <w:b/>
          <w:bCs/>
          <w:color w:val="000000"/>
          <w:sz w:val="24"/>
          <w:lang w:val="en-US" w:eastAsia="zh-CN"/>
        </w:rPr>
        <w:t xml:space="preserve"> </w:t>
      </w:r>
      <w:r>
        <w:rPr>
          <w:rFonts w:hint="eastAsia" w:ascii="宋体" w:hAnsi="宋体" w:eastAsia="宋体" w:cs="宋体"/>
          <w:b/>
          <w:bCs/>
          <w:color w:val="000000"/>
          <w:sz w:val="24"/>
        </w:rPr>
        <w:t>型</w:t>
      </w:r>
      <w:r>
        <w:rPr>
          <w:rFonts w:hint="eastAsia" w:ascii="宋体" w:hAnsi="宋体" w:cs="宋体"/>
          <w:b/>
          <w:bCs/>
          <w:color w:val="000000"/>
          <w:sz w:val="24"/>
          <w:lang w:val="en-US" w:eastAsia="zh-CN"/>
        </w:rPr>
        <w:t xml:space="preserve"> </w:t>
      </w:r>
      <w:r>
        <w:rPr>
          <w:rFonts w:hint="eastAsia" w:ascii="宋体" w:hAnsi="宋体" w:eastAsia="宋体" w:cs="宋体"/>
          <w:b/>
          <w:bCs/>
          <w:color w:val="000000"/>
          <w:sz w:val="24"/>
        </w:rPr>
        <w:t>：分散采购委托代理</w:t>
      </w:r>
    </w:p>
    <w:p>
      <w:pPr>
        <w:wordWrap w:val="0"/>
        <w:spacing w:line="500" w:lineRule="exact"/>
        <w:jc w:val="right"/>
        <w:rPr>
          <w:rFonts w:hint="eastAsia" w:ascii="宋体" w:hAnsi="宋体" w:eastAsia="宋体" w:cs="宋体"/>
          <w:bCs/>
          <w:color w:val="FF0000"/>
          <w:sz w:val="24"/>
        </w:rPr>
      </w:pPr>
      <w:r>
        <w:rPr>
          <w:rFonts w:hint="eastAsia" w:ascii="宋体" w:hAnsi="宋体" w:eastAsia="宋体" w:cs="宋体"/>
          <w:b/>
          <w:bCs/>
          <w:sz w:val="24"/>
        </w:rPr>
        <w:t>2022年</w:t>
      </w:r>
      <w:r>
        <w:rPr>
          <w:rFonts w:hint="eastAsia" w:ascii="宋体" w:hAnsi="宋体" w:cs="宋体"/>
          <w:b/>
          <w:bCs/>
          <w:sz w:val="24"/>
          <w:lang w:val="en-US" w:eastAsia="zh-CN"/>
        </w:rPr>
        <w:t>5</w:t>
      </w:r>
      <w:r>
        <w:rPr>
          <w:rFonts w:hint="eastAsia" w:ascii="宋体" w:hAnsi="宋体" w:eastAsia="宋体" w:cs="宋体"/>
          <w:b/>
          <w:bCs/>
          <w:sz w:val="24"/>
        </w:rPr>
        <w:t>月</w:t>
      </w:r>
    </w:p>
    <w:p>
      <w:pPr>
        <w:spacing w:line="300" w:lineRule="exact"/>
        <w:jc w:val="center"/>
        <w:rPr>
          <w:rFonts w:hint="eastAsia" w:ascii="宋体" w:hAnsi="宋体" w:eastAsia="宋体" w:cs="宋体"/>
          <w:szCs w:val="21"/>
        </w:rPr>
      </w:pPr>
    </w:p>
    <w:p>
      <w:pPr>
        <w:rPr>
          <w:rFonts w:hint="eastAsia" w:ascii="宋体" w:hAnsi="宋体" w:eastAsia="宋体" w:cs="宋体"/>
          <w:sz w:val="36"/>
          <w:szCs w:val="36"/>
        </w:rPr>
      </w:pPr>
      <w:r>
        <w:rPr>
          <w:rFonts w:hint="eastAsia" w:ascii="宋体" w:hAnsi="宋体" w:eastAsia="宋体" w:cs="宋体"/>
          <w:sz w:val="36"/>
          <w:szCs w:val="36"/>
        </w:rPr>
        <w:br w:type="page"/>
      </w:r>
    </w:p>
    <w:p>
      <w:pPr>
        <w:spacing w:line="500" w:lineRule="exact"/>
        <w:jc w:val="center"/>
        <w:rPr>
          <w:rFonts w:hint="eastAsia" w:ascii="宋体" w:hAnsi="宋体" w:eastAsia="宋体" w:cs="宋体"/>
          <w:sz w:val="36"/>
          <w:szCs w:val="36"/>
        </w:rPr>
      </w:pPr>
      <w:r>
        <w:rPr>
          <w:rFonts w:hint="eastAsia" w:ascii="宋体" w:hAnsi="宋体" w:eastAsia="宋体" w:cs="宋体"/>
          <w:sz w:val="36"/>
          <w:szCs w:val="36"/>
        </w:rPr>
        <w:t>目   录</w:t>
      </w:r>
    </w:p>
    <w:p>
      <w:pPr>
        <w:pStyle w:val="26"/>
        <w:spacing w:line="300" w:lineRule="exact"/>
        <w:jc w:val="center"/>
        <w:rPr>
          <w:rFonts w:hint="eastAsia" w:ascii="宋体" w:hAnsi="宋体" w:eastAsia="宋体" w:cs="宋体"/>
          <w:sz w:val="21"/>
          <w:szCs w:val="21"/>
        </w:rPr>
      </w:pPr>
      <w:bookmarkStart w:id="0" w:name="_Toc113441585"/>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"_Toc98926235" </w:instrText>
      </w:r>
      <w:r>
        <w:rPr>
          <w:rFonts w:hint="eastAsia" w:ascii="宋体" w:hAnsi="宋体" w:eastAsia="宋体" w:cs="宋体"/>
        </w:rPr>
        <w:fldChar w:fldCharType="separate"/>
      </w:r>
      <w:r>
        <w:rPr>
          <w:rStyle w:val="42"/>
          <w:rFonts w:hint="eastAsia" w:ascii="宋体" w:hAnsi="宋体" w:eastAsia="宋体" w:cs="宋体"/>
          <w:sz w:val="21"/>
          <w:szCs w:val="21"/>
        </w:rPr>
        <w:t>第一章    竞争性磋商公告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_Toc98926235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"_Toc98926236" </w:instrText>
      </w:r>
      <w:r>
        <w:rPr>
          <w:rFonts w:hint="eastAsia" w:ascii="宋体" w:hAnsi="宋体" w:eastAsia="宋体" w:cs="宋体"/>
        </w:rPr>
        <w:fldChar w:fldCharType="separate"/>
      </w:r>
      <w:r>
        <w:rPr>
          <w:rStyle w:val="42"/>
          <w:rFonts w:hint="eastAsia" w:ascii="宋体" w:hAnsi="宋体" w:eastAsia="宋体" w:cs="宋体"/>
          <w:sz w:val="21"/>
          <w:szCs w:val="21"/>
        </w:rPr>
        <w:t>第二章    供应商须知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_Toc98926236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"_Toc98926237" </w:instrText>
      </w:r>
      <w:r>
        <w:rPr>
          <w:rFonts w:hint="eastAsia" w:ascii="宋体" w:hAnsi="宋体" w:eastAsia="宋体" w:cs="宋体"/>
        </w:rPr>
        <w:fldChar w:fldCharType="separate"/>
      </w:r>
      <w:r>
        <w:rPr>
          <w:rStyle w:val="42"/>
          <w:rFonts w:hint="eastAsia" w:ascii="宋体" w:hAnsi="宋体" w:eastAsia="宋体" w:cs="宋体"/>
          <w:sz w:val="21"/>
          <w:szCs w:val="21"/>
        </w:rPr>
        <w:t>前 附 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_Toc98926237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"_Toc98926238" </w:instrText>
      </w:r>
      <w:r>
        <w:rPr>
          <w:rFonts w:hint="eastAsia" w:ascii="宋体" w:hAnsi="宋体" w:eastAsia="宋体" w:cs="宋体"/>
        </w:rPr>
        <w:fldChar w:fldCharType="separate"/>
      </w:r>
      <w:r>
        <w:rPr>
          <w:rStyle w:val="42"/>
          <w:rFonts w:hint="eastAsia" w:ascii="宋体" w:hAnsi="宋体" w:eastAsia="宋体" w:cs="宋体"/>
          <w:sz w:val="21"/>
          <w:szCs w:val="21"/>
        </w:rPr>
        <w:t>一、适用范围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_Toc98926238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"_Toc98926239" </w:instrText>
      </w:r>
      <w:r>
        <w:rPr>
          <w:rFonts w:hint="eastAsia" w:ascii="宋体" w:hAnsi="宋体" w:eastAsia="宋体" w:cs="宋体"/>
        </w:rPr>
        <w:fldChar w:fldCharType="separate"/>
      </w:r>
      <w:r>
        <w:rPr>
          <w:rStyle w:val="42"/>
          <w:rFonts w:hint="eastAsia" w:ascii="宋体" w:hAnsi="宋体" w:eastAsia="宋体" w:cs="宋体"/>
          <w:sz w:val="21"/>
          <w:szCs w:val="21"/>
        </w:rPr>
        <w:t>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_Toc98926239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"_Toc98926240" </w:instrText>
      </w:r>
      <w:r>
        <w:rPr>
          <w:rFonts w:hint="eastAsia" w:ascii="宋体" w:hAnsi="宋体" w:eastAsia="宋体" w:cs="宋体"/>
        </w:rPr>
        <w:fldChar w:fldCharType="separate"/>
      </w:r>
      <w:r>
        <w:rPr>
          <w:rStyle w:val="42"/>
          <w:rFonts w:hint="eastAsia" w:ascii="宋体" w:hAnsi="宋体" w:eastAsia="宋体" w:cs="宋体"/>
          <w:sz w:val="21"/>
          <w:szCs w:val="21"/>
        </w:rPr>
        <w:t>三、供应商的资格要求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cs="宋体"/>
          <w:sz w:val="21"/>
          <w:szCs w:val="21"/>
          <w:lang w:val="en-US" w:eastAsia="zh-CN"/>
        </w:rPr>
        <w:t>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"_Toc98926241" </w:instrText>
      </w:r>
      <w:r>
        <w:rPr>
          <w:rFonts w:hint="eastAsia" w:ascii="宋体" w:hAnsi="宋体" w:eastAsia="宋体" w:cs="宋体"/>
        </w:rPr>
        <w:fldChar w:fldCharType="separate"/>
      </w:r>
      <w:r>
        <w:rPr>
          <w:rStyle w:val="42"/>
          <w:rFonts w:hint="eastAsia" w:ascii="宋体" w:hAnsi="宋体" w:eastAsia="宋体" w:cs="宋体"/>
          <w:sz w:val="21"/>
          <w:szCs w:val="21"/>
        </w:rPr>
        <w:t>四、磋商费用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cs="宋体"/>
          <w:sz w:val="21"/>
          <w:szCs w:val="21"/>
          <w:lang w:val="en-US" w:eastAsia="zh-CN"/>
        </w:rPr>
        <w:t>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"_Toc98926242" </w:instrText>
      </w:r>
      <w:r>
        <w:rPr>
          <w:rFonts w:hint="eastAsia" w:ascii="宋体" w:hAnsi="宋体" w:eastAsia="宋体" w:cs="宋体"/>
        </w:rPr>
        <w:fldChar w:fldCharType="separate"/>
      </w:r>
      <w:r>
        <w:rPr>
          <w:rStyle w:val="42"/>
          <w:rFonts w:hint="eastAsia" w:ascii="宋体" w:hAnsi="宋体" w:eastAsia="宋体" w:cs="宋体"/>
          <w:sz w:val="21"/>
          <w:szCs w:val="21"/>
        </w:rPr>
        <w:t>五、竞争性磋商报价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cs="宋体"/>
          <w:sz w:val="21"/>
          <w:szCs w:val="21"/>
          <w:lang w:val="en-US" w:eastAsia="zh-CN"/>
        </w:rPr>
        <w:t>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"_Toc98926243" </w:instrText>
      </w:r>
      <w:r>
        <w:rPr>
          <w:rFonts w:hint="eastAsia" w:ascii="宋体" w:hAnsi="宋体" w:eastAsia="宋体" w:cs="宋体"/>
        </w:rPr>
        <w:fldChar w:fldCharType="separate"/>
      </w:r>
      <w:r>
        <w:rPr>
          <w:rStyle w:val="42"/>
          <w:rFonts w:hint="eastAsia" w:ascii="宋体" w:hAnsi="宋体" w:eastAsia="宋体" w:cs="宋体"/>
          <w:sz w:val="21"/>
          <w:szCs w:val="21"/>
        </w:rPr>
        <w:t>六、保证金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_Toc98926243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"_Toc98926244" </w:instrText>
      </w:r>
      <w:r>
        <w:rPr>
          <w:rFonts w:hint="eastAsia" w:ascii="宋体" w:hAnsi="宋体" w:eastAsia="宋体" w:cs="宋体"/>
        </w:rPr>
        <w:fldChar w:fldCharType="separate"/>
      </w:r>
      <w:r>
        <w:rPr>
          <w:rStyle w:val="42"/>
          <w:rFonts w:hint="eastAsia" w:ascii="宋体" w:hAnsi="宋体" w:eastAsia="宋体" w:cs="宋体"/>
          <w:sz w:val="21"/>
          <w:szCs w:val="21"/>
        </w:rPr>
        <w:t>七、履约保证金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"_Toc98926245" </w:instrText>
      </w:r>
      <w:r>
        <w:rPr>
          <w:rFonts w:hint="eastAsia" w:ascii="宋体" w:hAnsi="宋体" w:eastAsia="宋体" w:cs="宋体"/>
        </w:rPr>
        <w:fldChar w:fldCharType="separate"/>
      </w:r>
      <w:r>
        <w:rPr>
          <w:rStyle w:val="42"/>
          <w:rFonts w:hint="eastAsia" w:ascii="宋体" w:hAnsi="宋体" w:eastAsia="宋体" w:cs="宋体"/>
          <w:sz w:val="21"/>
          <w:szCs w:val="21"/>
        </w:rPr>
        <w:t>八、磋商文件有效期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"_Toc98926246" </w:instrText>
      </w:r>
      <w:r>
        <w:rPr>
          <w:rFonts w:hint="eastAsia" w:ascii="宋体" w:hAnsi="宋体" w:eastAsia="宋体" w:cs="宋体"/>
        </w:rPr>
        <w:fldChar w:fldCharType="separate"/>
      </w:r>
      <w:r>
        <w:rPr>
          <w:rStyle w:val="42"/>
          <w:rFonts w:hint="eastAsia" w:ascii="宋体" w:hAnsi="宋体" w:eastAsia="宋体" w:cs="宋体"/>
          <w:sz w:val="21"/>
          <w:szCs w:val="21"/>
        </w:rPr>
        <w:t>九、响应文件的组成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_Toc98926246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"_Toc98926247" </w:instrText>
      </w:r>
      <w:r>
        <w:rPr>
          <w:rFonts w:hint="eastAsia" w:ascii="宋体" w:hAnsi="宋体" w:eastAsia="宋体" w:cs="宋体"/>
        </w:rPr>
        <w:fldChar w:fldCharType="separate"/>
      </w:r>
      <w:r>
        <w:rPr>
          <w:rStyle w:val="42"/>
          <w:rFonts w:hint="eastAsia" w:ascii="宋体" w:hAnsi="宋体" w:eastAsia="宋体" w:cs="宋体"/>
          <w:sz w:val="21"/>
          <w:szCs w:val="21"/>
        </w:rPr>
        <w:t>十、 响应文件编制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"_Toc98926248" </w:instrText>
      </w:r>
      <w:r>
        <w:rPr>
          <w:rFonts w:hint="eastAsia" w:ascii="宋体" w:hAnsi="宋体" w:eastAsia="宋体" w:cs="宋体"/>
        </w:rPr>
        <w:fldChar w:fldCharType="separate"/>
      </w:r>
      <w:r>
        <w:rPr>
          <w:rStyle w:val="42"/>
          <w:rFonts w:hint="eastAsia" w:ascii="宋体" w:hAnsi="宋体" w:eastAsia="宋体" w:cs="宋体"/>
          <w:sz w:val="21"/>
          <w:szCs w:val="21"/>
        </w:rPr>
        <w:t>十一、响应文件的上传和递交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_Toc98926248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"_Toc98926249" </w:instrText>
      </w:r>
      <w:r>
        <w:rPr>
          <w:rFonts w:hint="eastAsia" w:ascii="宋体" w:hAnsi="宋体" w:eastAsia="宋体" w:cs="宋体"/>
        </w:rPr>
        <w:fldChar w:fldCharType="separate"/>
      </w:r>
      <w:r>
        <w:rPr>
          <w:rStyle w:val="42"/>
          <w:rFonts w:hint="eastAsia" w:ascii="宋体" w:hAnsi="宋体" w:eastAsia="宋体" w:cs="宋体"/>
          <w:sz w:val="21"/>
          <w:szCs w:val="21"/>
        </w:rPr>
        <w:t>十二、无效响应文件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_Toc98926249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"_Toc98926250" </w:instrText>
      </w:r>
      <w:r>
        <w:rPr>
          <w:rFonts w:hint="eastAsia" w:ascii="宋体" w:hAnsi="宋体" w:eastAsia="宋体" w:cs="宋体"/>
        </w:rPr>
        <w:fldChar w:fldCharType="separate"/>
      </w:r>
      <w:r>
        <w:rPr>
          <w:rStyle w:val="42"/>
          <w:rFonts w:hint="eastAsia" w:ascii="宋体" w:hAnsi="宋体" w:eastAsia="宋体" w:cs="宋体"/>
          <w:sz w:val="21"/>
          <w:szCs w:val="21"/>
        </w:rPr>
        <w:t>十三、废标情形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_Toc98926250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"_Toc98926251" </w:instrText>
      </w:r>
      <w:r>
        <w:rPr>
          <w:rFonts w:hint="eastAsia" w:ascii="宋体" w:hAnsi="宋体" w:eastAsia="宋体" w:cs="宋体"/>
        </w:rPr>
        <w:fldChar w:fldCharType="separate"/>
      </w:r>
      <w:r>
        <w:rPr>
          <w:rStyle w:val="42"/>
          <w:rFonts w:hint="eastAsia" w:ascii="宋体" w:hAnsi="宋体" w:eastAsia="宋体" w:cs="宋体"/>
          <w:sz w:val="21"/>
          <w:szCs w:val="21"/>
        </w:rPr>
        <w:t>十四、竞争性磋商文件答疑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_Toc98926251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"_Toc98926252" </w:instrText>
      </w:r>
      <w:r>
        <w:rPr>
          <w:rFonts w:hint="eastAsia" w:ascii="宋体" w:hAnsi="宋体" w:eastAsia="宋体" w:cs="宋体"/>
        </w:rPr>
        <w:fldChar w:fldCharType="separate"/>
      </w:r>
      <w:r>
        <w:rPr>
          <w:rStyle w:val="42"/>
          <w:rFonts w:hint="eastAsia" w:ascii="宋体" w:hAnsi="宋体" w:eastAsia="宋体" w:cs="宋体"/>
          <w:sz w:val="21"/>
          <w:szCs w:val="21"/>
        </w:rPr>
        <w:t>十五、确定成交供应商方法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_Toc98926252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cs="宋体"/>
          <w:sz w:val="21"/>
          <w:szCs w:val="21"/>
          <w:lang w:val="en-US" w:eastAsia="zh-CN"/>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"_Toc98926253" </w:instrText>
      </w:r>
      <w:r>
        <w:rPr>
          <w:rFonts w:hint="eastAsia" w:ascii="宋体" w:hAnsi="宋体" w:eastAsia="宋体" w:cs="宋体"/>
        </w:rPr>
        <w:fldChar w:fldCharType="separate"/>
      </w:r>
      <w:r>
        <w:rPr>
          <w:rStyle w:val="42"/>
          <w:rFonts w:hint="eastAsia" w:ascii="宋体" w:hAnsi="宋体" w:eastAsia="宋体" w:cs="宋体"/>
          <w:sz w:val="21"/>
          <w:szCs w:val="21"/>
        </w:rPr>
        <w:t>十六、授予合同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_Toc98926253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cs="宋体"/>
          <w:sz w:val="21"/>
          <w:szCs w:val="21"/>
          <w:lang w:val="en-US" w:eastAsia="zh-CN"/>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"_Toc98926254" </w:instrText>
      </w:r>
      <w:r>
        <w:rPr>
          <w:rFonts w:hint="eastAsia" w:ascii="宋体" w:hAnsi="宋体" w:eastAsia="宋体" w:cs="宋体"/>
        </w:rPr>
        <w:fldChar w:fldCharType="separate"/>
      </w:r>
      <w:r>
        <w:rPr>
          <w:rStyle w:val="42"/>
          <w:rFonts w:hint="eastAsia" w:ascii="宋体" w:hAnsi="宋体" w:eastAsia="宋体" w:cs="宋体"/>
          <w:sz w:val="21"/>
          <w:szCs w:val="21"/>
        </w:rPr>
        <w:t>第三章    磋商项目服务范围及要求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_Toc98926254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left" w:pos="840"/>
        </w:tabs>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"_Toc98926255" </w:instrText>
      </w:r>
      <w:r>
        <w:rPr>
          <w:rFonts w:hint="eastAsia" w:ascii="宋体" w:hAnsi="宋体" w:eastAsia="宋体" w:cs="宋体"/>
        </w:rPr>
        <w:fldChar w:fldCharType="separate"/>
      </w:r>
      <w:r>
        <w:rPr>
          <w:rStyle w:val="42"/>
          <w:rFonts w:hint="eastAsia" w:ascii="宋体" w:hAnsi="宋体" w:eastAsia="宋体" w:cs="宋体"/>
          <w:kern w:val="0"/>
          <w:sz w:val="21"/>
          <w:szCs w:val="21"/>
        </w:rPr>
        <w:t>一、项目概况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_Toc98926255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left" w:pos="840"/>
        </w:tabs>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"_Toc98926256" </w:instrText>
      </w:r>
      <w:r>
        <w:rPr>
          <w:rFonts w:hint="eastAsia" w:ascii="宋体" w:hAnsi="宋体" w:eastAsia="宋体" w:cs="宋体"/>
        </w:rPr>
        <w:fldChar w:fldCharType="separate"/>
      </w:r>
      <w:r>
        <w:rPr>
          <w:rStyle w:val="42"/>
          <w:rFonts w:hint="eastAsia" w:ascii="宋体" w:hAnsi="宋体" w:eastAsia="宋体" w:cs="宋体"/>
          <w:kern w:val="0"/>
          <w:sz w:val="21"/>
          <w:szCs w:val="21"/>
        </w:rPr>
        <w:t>二、</w:t>
      </w:r>
      <w:r>
        <w:rPr>
          <w:rStyle w:val="42"/>
          <w:rFonts w:hint="eastAsia" w:ascii="宋体" w:hAnsi="宋体" w:cs="宋体"/>
          <w:kern w:val="0"/>
          <w:sz w:val="21"/>
          <w:szCs w:val="21"/>
          <w:lang w:val="en-US" w:eastAsia="zh-CN"/>
        </w:rPr>
        <w:t>服务内容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_Toc98926256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left" w:pos="840"/>
        </w:tabs>
        <w:spacing w:line="300" w:lineRule="exact"/>
        <w:jc w:val="center"/>
        <w:rPr>
          <w:rFonts w:hint="eastAsia" w:ascii="宋体" w:hAnsi="宋体" w:eastAsia="宋体" w:cs="宋体"/>
          <w:sz w:val="21"/>
          <w:szCs w:val="21"/>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"_Toc98926257" </w:instrText>
      </w:r>
      <w:r>
        <w:rPr>
          <w:rFonts w:hint="eastAsia" w:ascii="宋体" w:hAnsi="宋体" w:eastAsia="宋体" w:cs="宋体"/>
        </w:rPr>
        <w:fldChar w:fldCharType="separate"/>
      </w:r>
      <w:r>
        <w:rPr>
          <w:rStyle w:val="42"/>
          <w:rFonts w:hint="eastAsia" w:ascii="宋体" w:hAnsi="宋体" w:eastAsia="宋体" w:cs="宋体"/>
          <w:kern w:val="0"/>
          <w:sz w:val="21"/>
          <w:szCs w:val="21"/>
        </w:rPr>
        <w:t>三、</w:t>
      </w:r>
      <w:r>
        <w:rPr>
          <w:rStyle w:val="42"/>
          <w:rFonts w:hint="eastAsia" w:ascii="宋体" w:hAnsi="宋体" w:cs="宋体"/>
          <w:kern w:val="0"/>
          <w:sz w:val="21"/>
          <w:szCs w:val="21"/>
          <w:lang w:val="en-US" w:eastAsia="zh-CN"/>
        </w:rPr>
        <w:t>安全责任</w:t>
      </w:r>
      <w:r>
        <w:rPr>
          <w:rFonts w:hint="eastAsia" w:ascii="宋体" w:hAnsi="宋体" w:eastAsia="宋体" w:cs="宋体"/>
          <w:sz w:val="21"/>
          <w:szCs w:val="21"/>
        </w:rPr>
        <w:tab/>
      </w:r>
      <w:r>
        <w:rPr>
          <w:rFonts w:hint="eastAsia" w:ascii="宋体" w:hAnsi="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cs="宋体"/>
          <w:sz w:val="21"/>
          <w:szCs w:val="21"/>
          <w:lang w:val="en-US" w:eastAsia="zh-CN"/>
        </w:rPr>
        <w:t>0</w:t>
      </w:r>
    </w:p>
    <w:p>
      <w:pPr>
        <w:pStyle w:val="30"/>
        <w:tabs>
          <w:tab w:val="left" w:pos="840"/>
        </w:tabs>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"_Toc98926258" </w:instrText>
      </w:r>
      <w:r>
        <w:rPr>
          <w:rFonts w:hint="eastAsia" w:ascii="宋体" w:hAnsi="宋体" w:eastAsia="宋体" w:cs="宋体"/>
        </w:rPr>
        <w:fldChar w:fldCharType="separate"/>
      </w:r>
      <w:r>
        <w:rPr>
          <w:rStyle w:val="42"/>
          <w:rFonts w:hint="eastAsia" w:ascii="宋体" w:hAnsi="宋体" w:eastAsia="宋体" w:cs="宋体"/>
          <w:kern w:val="0"/>
          <w:sz w:val="21"/>
          <w:szCs w:val="21"/>
        </w:rPr>
        <w:t>四、</w:t>
      </w:r>
      <w:r>
        <w:rPr>
          <w:rStyle w:val="42"/>
          <w:rFonts w:hint="eastAsia" w:ascii="宋体" w:hAnsi="宋体" w:cs="宋体"/>
          <w:kern w:val="0"/>
          <w:sz w:val="21"/>
          <w:szCs w:val="21"/>
          <w:lang w:val="en-US" w:eastAsia="zh-CN"/>
        </w:rPr>
        <w:t>报价要求、履约保证金、付款方式和结算价确定方式</w:t>
      </w:r>
      <w:r>
        <w:rPr>
          <w:rFonts w:hint="eastAsia" w:ascii="宋体" w:hAnsi="宋体" w:eastAsia="宋体" w:cs="宋体"/>
          <w:sz w:val="21"/>
          <w:szCs w:val="21"/>
        </w:rPr>
        <w:tab/>
      </w:r>
      <w:r>
        <w:rPr>
          <w:rFonts w:hint="eastAsia" w:ascii="宋体" w:hAnsi="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cs="宋体"/>
          <w:sz w:val="21"/>
          <w:szCs w:val="21"/>
          <w:lang w:val="en-US" w:eastAsia="zh-CN"/>
        </w:rPr>
        <w:t>0</w:t>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"_Toc98926265" </w:instrText>
      </w:r>
      <w:r>
        <w:rPr>
          <w:rFonts w:hint="eastAsia" w:ascii="宋体" w:hAnsi="宋体" w:eastAsia="宋体" w:cs="宋体"/>
        </w:rPr>
        <w:fldChar w:fldCharType="separate"/>
      </w:r>
      <w:r>
        <w:rPr>
          <w:rStyle w:val="42"/>
          <w:rFonts w:hint="eastAsia" w:ascii="宋体" w:hAnsi="宋体" w:eastAsia="宋体" w:cs="宋体"/>
          <w:sz w:val="21"/>
          <w:szCs w:val="21"/>
        </w:rPr>
        <w:t>第四章    磋商原则和程序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_Toc98926265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"_Toc98926266" </w:instrText>
      </w:r>
      <w:r>
        <w:rPr>
          <w:rFonts w:hint="eastAsia" w:ascii="宋体" w:hAnsi="宋体" w:eastAsia="宋体" w:cs="宋体"/>
        </w:rPr>
        <w:fldChar w:fldCharType="separate"/>
      </w:r>
      <w:r>
        <w:rPr>
          <w:rStyle w:val="42"/>
          <w:rFonts w:hint="eastAsia" w:ascii="宋体" w:hAnsi="宋体" w:eastAsia="宋体" w:cs="宋体"/>
          <w:sz w:val="21"/>
          <w:szCs w:val="21"/>
        </w:rPr>
        <w:t>一、开标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_Toc98926266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"_Toc98926267" </w:instrText>
      </w:r>
      <w:r>
        <w:rPr>
          <w:rFonts w:hint="eastAsia" w:ascii="宋体" w:hAnsi="宋体" w:eastAsia="宋体" w:cs="宋体"/>
        </w:rPr>
        <w:fldChar w:fldCharType="separate"/>
      </w:r>
      <w:r>
        <w:rPr>
          <w:rStyle w:val="42"/>
          <w:rFonts w:hint="eastAsia" w:ascii="宋体" w:hAnsi="宋体" w:eastAsia="宋体" w:cs="宋体"/>
          <w:sz w:val="21"/>
          <w:szCs w:val="21"/>
        </w:rPr>
        <w:t>二、磋商小组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_Toc98926267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"_Toc98926268" </w:instrText>
      </w:r>
      <w:r>
        <w:rPr>
          <w:rFonts w:hint="eastAsia" w:ascii="宋体" w:hAnsi="宋体" w:eastAsia="宋体" w:cs="宋体"/>
        </w:rPr>
        <w:fldChar w:fldCharType="separate"/>
      </w:r>
      <w:r>
        <w:rPr>
          <w:rStyle w:val="42"/>
          <w:rFonts w:hint="eastAsia" w:ascii="宋体" w:hAnsi="宋体" w:eastAsia="宋体" w:cs="宋体"/>
          <w:sz w:val="21"/>
          <w:szCs w:val="21"/>
        </w:rPr>
        <w:t>三、竞争性磋商原则与方法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_Toc98926268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"_Toc98926269" </w:instrText>
      </w:r>
      <w:r>
        <w:rPr>
          <w:rFonts w:hint="eastAsia" w:ascii="宋体" w:hAnsi="宋体" w:eastAsia="宋体" w:cs="宋体"/>
        </w:rPr>
        <w:fldChar w:fldCharType="separate"/>
      </w:r>
      <w:r>
        <w:rPr>
          <w:rStyle w:val="42"/>
          <w:rFonts w:hint="eastAsia" w:ascii="宋体" w:hAnsi="宋体" w:eastAsia="宋体" w:cs="宋体"/>
          <w:sz w:val="21"/>
          <w:szCs w:val="21"/>
        </w:rPr>
        <w:t>四、磋商程序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_Toc98926269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"_Toc98926270" </w:instrText>
      </w:r>
      <w:r>
        <w:rPr>
          <w:rFonts w:hint="eastAsia" w:ascii="宋体" w:hAnsi="宋体" w:eastAsia="宋体" w:cs="宋体"/>
        </w:rPr>
        <w:fldChar w:fldCharType="separate"/>
      </w:r>
      <w:r>
        <w:rPr>
          <w:rStyle w:val="42"/>
          <w:rFonts w:hint="eastAsia" w:ascii="宋体" w:hAnsi="宋体" w:eastAsia="宋体" w:cs="宋体"/>
          <w:sz w:val="21"/>
          <w:szCs w:val="21"/>
        </w:rPr>
        <w:t>五、磋商文件的澄清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_Toc98926270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"_Toc98926271" </w:instrText>
      </w:r>
      <w:r>
        <w:rPr>
          <w:rFonts w:hint="eastAsia" w:ascii="宋体" w:hAnsi="宋体" w:eastAsia="宋体" w:cs="宋体"/>
        </w:rPr>
        <w:fldChar w:fldCharType="separate"/>
      </w:r>
      <w:r>
        <w:rPr>
          <w:rStyle w:val="42"/>
          <w:rFonts w:hint="eastAsia" w:ascii="宋体" w:hAnsi="宋体" w:eastAsia="宋体" w:cs="宋体"/>
          <w:sz w:val="21"/>
          <w:szCs w:val="21"/>
        </w:rPr>
        <w:t>六、确定供应商办法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_Toc98926271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"_Toc98926272" </w:instrText>
      </w:r>
      <w:r>
        <w:rPr>
          <w:rFonts w:hint="eastAsia" w:ascii="宋体" w:hAnsi="宋体" w:eastAsia="宋体" w:cs="宋体"/>
        </w:rPr>
        <w:fldChar w:fldCharType="separate"/>
      </w:r>
      <w:r>
        <w:rPr>
          <w:rStyle w:val="42"/>
          <w:rFonts w:hint="eastAsia" w:ascii="宋体" w:hAnsi="宋体" w:eastAsia="宋体" w:cs="宋体"/>
          <w:sz w:val="21"/>
          <w:szCs w:val="21"/>
        </w:rPr>
        <w:t>七、综合评分法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_Toc98926272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"_Toc98926273" </w:instrText>
      </w:r>
      <w:r>
        <w:rPr>
          <w:rFonts w:hint="eastAsia" w:ascii="宋体" w:hAnsi="宋体" w:eastAsia="宋体" w:cs="宋体"/>
        </w:rPr>
        <w:fldChar w:fldCharType="separate"/>
      </w:r>
      <w:r>
        <w:rPr>
          <w:rStyle w:val="42"/>
          <w:rFonts w:hint="eastAsia" w:ascii="宋体" w:hAnsi="宋体" w:eastAsia="宋体" w:cs="宋体"/>
          <w:sz w:val="21"/>
          <w:szCs w:val="21"/>
        </w:rPr>
        <w:t>八、资格审查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_Toc98926273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"_Toc98926274" </w:instrText>
      </w:r>
      <w:r>
        <w:rPr>
          <w:rFonts w:hint="eastAsia" w:ascii="宋体" w:hAnsi="宋体" w:eastAsia="宋体" w:cs="宋体"/>
        </w:rPr>
        <w:fldChar w:fldCharType="separate"/>
      </w:r>
      <w:r>
        <w:rPr>
          <w:rStyle w:val="42"/>
          <w:rFonts w:hint="eastAsia" w:ascii="宋体" w:hAnsi="宋体" w:eastAsia="宋体" w:cs="宋体"/>
          <w:sz w:val="21"/>
          <w:szCs w:val="21"/>
        </w:rPr>
        <w:t>九、 成交通知、授予合同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_Toc98926274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1"/>
        </w:rPr>
      </w:pPr>
      <w:r>
        <w:rPr>
          <w:rFonts w:hint="eastAsia" w:ascii="宋体" w:hAnsi="宋体" w:eastAsia="宋体" w:cs="宋体"/>
        </w:rPr>
        <w:fldChar w:fldCharType="begin"/>
      </w:r>
      <w:r>
        <w:rPr>
          <w:rFonts w:hint="eastAsia" w:ascii="宋体" w:hAnsi="宋体" w:eastAsia="宋体" w:cs="宋体"/>
        </w:rPr>
        <w:instrText xml:space="preserve"> HYPERLINK \l "_Toc98926275" </w:instrText>
      </w:r>
      <w:r>
        <w:rPr>
          <w:rFonts w:hint="eastAsia" w:ascii="宋体" w:hAnsi="宋体" w:eastAsia="宋体" w:cs="宋体"/>
        </w:rPr>
        <w:fldChar w:fldCharType="separate"/>
      </w:r>
      <w:r>
        <w:rPr>
          <w:rStyle w:val="42"/>
          <w:rFonts w:hint="eastAsia" w:ascii="宋体" w:hAnsi="宋体" w:eastAsia="宋体" w:cs="宋体"/>
          <w:sz w:val="21"/>
          <w:szCs w:val="21"/>
        </w:rPr>
        <w:t>第五章    合同主要条款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_Toc98926275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spacing w:line="300" w:lineRule="exact"/>
        <w:jc w:val="center"/>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"_Toc98926276" </w:instrText>
      </w:r>
      <w:r>
        <w:rPr>
          <w:rFonts w:hint="eastAsia" w:ascii="宋体" w:hAnsi="宋体" w:eastAsia="宋体" w:cs="宋体"/>
        </w:rPr>
        <w:fldChar w:fldCharType="separate"/>
      </w:r>
      <w:r>
        <w:rPr>
          <w:rStyle w:val="42"/>
          <w:rFonts w:hint="eastAsia" w:ascii="宋体" w:hAnsi="宋体" w:eastAsia="宋体" w:cs="宋体"/>
          <w:sz w:val="21"/>
          <w:szCs w:val="21"/>
        </w:rPr>
        <w:t>第六章    响应文件格式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_Toc98926276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spacing w:line="280" w:lineRule="exact"/>
        <w:rPr>
          <w:rFonts w:hint="eastAsia" w:ascii="宋体" w:hAnsi="宋体" w:eastAsia="宋体" w:cs="宋体"/>
          <w:sz w:val="24"/>
        </w:rPr>
      </w:pPr>
      <w:r>
        <w:rPr>
          <w:rFonts w:hint="eastAsia" w:ascii="宋体" w:hAnsi="宋体" w:eastAsia="宋体" w:cs="宋体"/>
          <w:sz w:val="24"/>
        </w:rPr>
        <w:fldChar w:fldCharType="end"/>
      </w:r>
      <w:bookmarkEnd w:id="0"/>
      <w:bookmarkStart w:id="1" w:name="_Toc493761831"/>
    </w:p>
    <w:p>
      <w:pPr>
        <w:rPr>
          <w:rFonts w:hint="eastAsia"/>
          <w:lang w:val="en-US" w:eastAsia="zh-CN"/>
        </w:rPr>
      </w:pPr>
      <w:bookmarkStart w:id="2" w:name="_Toc98926235"/>
    </w:p>
    <w:p>
      <w:pPr>
        <w:pStyle w:val="4"/>
        <w:numPr>
          <w:ilvl w:val="0"/>
          <w:numId w:val="0"/>
        </w:numPr>
        <w:spacing w:before="120" w:after="120" w:line="240" w:lineRule="auto"/>
        <w:jc w:val="center"/>
        <w:rPr>
          <w:rFonts w:hint="eastAsia" w:ascii="宋体" w:hAnsi="宋体" w:eastAsia="宋体" w:cs="宋体"/>
          <w:sz w:val="36"/>
          <w:szCs w:val="36"/>
        </w:rPr>
      </w:pPr>
      <w:r>
        <w:rPr>
          <w:rFonts w:hint="eastAsia" w:ascii="宋体" w:hAnsi="宋体" w:cs="宋体"/>
          <w:sz w:val="36"/>
          <w:szCs w:val="36"/>
          <w:lang w:val="en-US" w:eastAsia="zh-CN"/>
        </w:rPr>
        <w:t>第一章</w:t>
      </w:r>
    </w:p>
    <w:p>
      <w:pPr>
        <w:pStyle w:val="4"/>
        <w:numPr>
          <w:ilvl w:val="-1"/>
          <w:numId w:val="0"/>
        </w:numPr>
        <w:spacing w:before="120" w:after="120" w:line="240" w:lineRule="auto"/>
        <w:jc w:val="both"/>
        <w:rPr>
          <w:rFonts w:hint="eastAsia" w:ascii="宋体" w:hAnsi="宋体" w:eastAsia="宋体" w:cs="宋体"/>
          <w:b/>
          <w:bCs/>
          <w:color w:val="auto"/>
          <w:sz w:val="36"/>
          <w:szCs w:val="36"/>
          <w:u w:val="none"/>
        </w:rPr>
      </w:pPr>
      <w:r>
        <w:rPr>
          <w:rFonts w:hint="eastAsia" w:ascii="宋体" w:hAnsi="宋体" w:cs="宋体"/>
          <w:b/>
          <w:bCs/>
          <w:color w:val="auto"/>
          <w:sz w:val="36"/>
          <w:szCs w:val="36"/>
          <w:highlight w:val="none"/>
          <w:u w:val="none"/>
          <w:lang w:val="en-US" w:eastAsia="zh-CN"/>
        </w:rPr>
        <w:t>浙江至诚工程咨询有限责任公司关于安吉县</w:t>
      </w:r>
      <w:r>
        <w:rPr>
          <w:rFonts w:hint="eastAsia" w:ascii="宋体" w:hAnsi="宋体" w:eastAsia="宋体" w:cs="宋体"/>
          <w:b/>
          <w:bCs/>
          <w:color w:val="auto"/>
          <w:kern w:val="44"/>
          <w:sz w:val="36"/>
          <w:szCs w:val="36"/>
          <w:highlight w:val="none"/>
          <w:u w:val="none"/>
          <w:lang w:eastAsia="zh-CN"/>
        </w:rPr>
        <w:t>梅溪镇综合行政执法队办公场地设计施工</w:t>
      </w:r>
      <w:r>
        <w:rPr>
          <w:rFonts w:hint="eastAsia" w:ascii="宋体" w:hAnsi="宋体" w:eastAsia="宋体" w:cs="宋体"/>
          <w:b/>
          <w:bCs/>
          <w:color w:val="auto"/>
          <w:kern w:val="44"/>
          <w:sz w:val="36"/>
          <w:szCs w:val="36"/>
          <w:highlight w:val="none"/>
          <w:u w:val="none"/>
        </w:rPr>
        <w:t>政府采购项目</w:t>
      </w:r>
      <w:r>
        <w:rPr>
          <w:rFonts w:hint="eastAsia" w:ascii="宋体" w:hAnsi="宋体" w:cs="宋体"/>
          <w:b/>
          <w:bCs/>
          <w:color w:val="auto"/>
          <w:kern w:val="44"/>
          <w:sz w:val="36"/>
          <w:szCs w:val="36"/>
          <w:highlight w:val="none"/>
          <w:u w:val="none"/>
          <w:lang w:val="en-US" w:eastAsia="zh-CN"/>
        </w:rPr>
        <w:t>的</w:t>
      </w:r>
      <w:r>
        <w:rPr>
          <w:rFonts w:hint="eastAsia" w:ascii="宋体" w:hAnsi="宋体" w:eastAsia="宋体" w:cs="宋体"/>
          <w:b/>
          <w:bCs/>
          <w:color w:val="auto"/>
          <w:sz w:val="36"/>
          <w:szCs w:val="36"/>
          <w:highlight w:val="none"/>
          <w:u w:val="none"/>
        </w:rPr>
        <w:t>竞争性磋商公告</w:t>
      </w:r>
      <w:bookmarkEnd w:id="1"/>
      <w:bookmarkEnd w:id="2"/>
    </w:p>
    <w:p>
      <w:pPr>
        <w:snapToGrid w:val="0"/>
        <w:spacing w:line="380" w:lineRule="exact"/>
        <w:ind w:firstLine="420" w:firstLineChars="200"/>
        <w:rPr>
          <w:rFonts w:hint="eastAsia" w:ascii="宋体" w:hAnsi="宋体" w:eastAsia="宋体" w:cs="宋体"/>
          <w:color w:val="000000"/>
          <w:kern w:val="0"/>
          <w:szCs w:val="21"/>
        </w:rPr>
      </w:pPr>
      <w:bookmarkStart w:id="3" w:name="OLE_LINK3"/>
    </w:p>
    <w:p>
      <w:pPr>
        <w:snapToGrid w:val="0"/>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kern w:val="0"/>
          <w:szCs w:val="21"/>
        </w:rPr>
        <w:t>根据《中华人民共和国政府采购法》、《政府采购竞争性磋商采购方式管理暂行办法》等有关规定，经政府采购管理部门批准，</w:t>
      </w:r>
      <w:r>
        <w:rPr>
          <w:rFonts w:hint="eastAsia" w:ascii="宋体" w:hAnsi="宋体" w:eastAsia="宋体" w:cs="宋体"/>
          <w:color w:val="000000"/>
          <w:kern w:val="0"/>
          <w:szCs w:val="21"/>
          <w:lang w:eastAsia="zh-CN"/>
        </w:rPr>
        <w:t>浙江至诚工程咨询有限责任公司</w:t>
      </w:r>
      <w:r>
        <w:rPr>
          <w:rFonts w:hint="eastAsia" w:ascii="宋体" w:hAnsi="宋体" w:eastAsia="宋体" w:cs="宋体"/>
          <w:color w:val="000000"/>
          <w:kern w:val="0"/>
          <w:szCs w:val="21"/>
        </w:rPr>
        <w:t>受</w:t>
      </w:r>
      <w:r>
        <w:rPr>
          <w:rFonts w:hint="eastAsia" w:ascii="宋体" w:hAnsi="宋体" w:eastAsia="宋体" w:cs="宋体"/>
          <w:b/>
          <w:color w:val="000000"/>
          <w:kern w:val="0"/>
          <w:szCs w:val="21"/>
          <w:lang w:eastAsia="zh-CN"/>
        </w:rPr>
        <w:t>安吉县梅溪镇人民政府</w:t>
      </w:r>
      <w:r>
        <w:rPr>
          <w:rFonts w:hint="eastAsia" w:ascii="宋体" w:hAnsi="宋体" w:eastAsia="宋体" w:cs="宋体"/>
          <w:color w:val="000000"/>
          <w:kern w:val="0"/>
          <w:szCs w:val="21"/>
        </w:rPr>
        <w:t>的委托，就《</w:t>
      </w:r>
      <w:r>
        <w:rPr>
          <w:rFonts w:hint="eastAsia" w:ascii="宋体" w:hAnsi="宋体" w:eastAsia="宋体" w:cs="宋体"/>
          <w:b/>
          <w:color w:val="000000"/>
          <w:kern w:val="0"/>
          <w:szCs w:val="21"/>
          <w:lang w:eastAsia="zh-CN"/>
        </w:rPr>
        <w:t>梅溪镇综合行政执法队办公场地设计施工</w:t>
      </w:r>
      <w:r>
        <w:rPr>
          <w:rFonts w:hint="eastAsia" w:ascii="宋体" w:hAnsi="宋体" w:eastAsia="宋体" w:cs="宋体"/>
          <w:b/>
          <w:color w:val="000000"/>
          <w:kern w:val="0"/>
          <w:szCs w:val="21"/>
        </w:rPr>
        <w:t>政府采购项目》</w:t>
      </w:r>
      <w:r>
        <w:rPr>
          <w:rFonts w:hint="eastAsia" w:ascii="宋体" w:hAnsi="宋体" w:eastAsia="宋体" w:cs="宋体"/>
          <w:color w:val="000000"/>
          <w:kern w:val="0"/>
          <w:szCs w:val="21"/>
        </w:rPr>
        <w:t>进行竞争性磋商，欢迎国内合格的供应商前来磋商。</w:t>
      </w:r>
    </w:p>
    <w:p>
      <w:pPr>
        <w:snapToGrid w:val="0"/>
        <w:spacing w:line="380" w:lineRule="exact"/>
        <w:rPr>
          <w:rFonts w:hint="eastAsia" w:ascii="宋体" w:hAnsi="宋体" w:eastAsia="宋体" w:cs="宋体"/>
          <w:color w:val="000000"/>
          <w:kern w:val="0"/>
          <w:szCs w:val="21"/>
          <w:lang w:eastAsia="zh-CN"/>
        </w:rPr>
      </w:pPr>
      <w:r>
        <w:rPr>
          <w:rFonts w:hint="eastAsia" w:ascii="宋体" w:hAnsi="宋体" w:eastAsia="宋体" w:cs="宋体"/>
          <w:b/>
          <w:color w:val="000000"/>
          <w:kern w:val="0"/>
          <w:szCs w:val="21"/>
        </w:rPr>
        <w:t>一、项目编号：</w:t>
      </w:r>
      <w:r>
        <w:rPr>
          <w:rFonts w:hint="eastAsia" w:ascii="宋体" w:hAnsi="宋体" w:cs="宋体"/>
          <w:color w:val="000000"/>
          <w:kern w:val="0"/>
          <w:szCs w:val="21"/>
          <w:lang w:eastAsia="zh-CN"/>
        </w:rPr>
        <w:t>ZJZC-2022-004</w:t>
      </w:r>
    </w:p>
    <w:p>
      <w:pPr>
        <w:snapToGrid w:val="0"/>
        <w:spacing w:line="380" w:lineRule="exact"/>
        <w:rPr>
          <w:rFonts w:hint="eastAsia" w:ascii="宋体" w:hAnsi="宋体" w:eastAsia="宋体" w:cs="宋体"/>
          <w:color w:val="000000"/>
          <w:kern w:val="0"/>
          <w:szCs w:val="21"/>
        </w:rPr>
      </w:pPr>
      <w:r>
        <w:rPr>
          <w:rFonts w:hint="eastAsia" w:ascii="宋体" w:hAnsi="宋体" w:eastAsia="宋体" w:cs="宋体"/>
          <w:b/>
          <w:color w:val="000000"/>
          <w:kern w:val="0"/>
          <w:szCs w:val="21"/>
        </w:rPr>
        <w:t>二、项目</w:t>
      </w:r>
      <w:r>
        <w:rPr>
          <w:rFonts w:hint="eastAsia" w:ascii="宋体" w:hAnsi="宋体" w:cs="宋体"/>
          <w:b/>
          <w:color w:val="000000"/>
          <w:kern w:val="0"/>
          <w:szCs w:val="21"/>
          <w:lang w:val="en-US" w:eastAsia="zh-CN"/>
        </w:rPr>
        <w:t>名称</w:t>
      </w:r>
      <w:r>
        <w:rPr>
          <w:rFonts w:hint="eastAsia" w:ascii="宋体" w:hAnsi="宋体" w:eastAsia="宋体" w:cs="宋体"/>
          <w:b/>
          <w:color w:val="000000"/>
          <w:kern w:val="0"/>
          <w:szCs w:val="21"/>
        </w:rPr>
        <w:t>：</w:t>
      </w:r>
      <w:r>
        <w:rPr>
          <w:rFonts w:hint="eastAsia" w:ascii="宋体" w:hAnsi="宋体" w:eastAsia="宋体" w:cs="宋体"/>
          <w:color w:val="000000"/>
          <w:kern w:val="0"/>
          <w:szCs w:val="21"/>
          <w:lang w:eastAsia="zh-CN"/>
        </w:rPr>
        <w:t>梅溪镇综合行政执法队办公场地设计施工</w:t>
      </w:r>
      <w:r>
        <w:rPr>
          <w:rFonts w:hint="eastAsia" w:ascii="宋体" w:hAnsi="宋体" w:eastAsia="宋体" w:cs="宋体"/>
          <w:color w:val="000000"/>
          <w:kern w:val="0"/>
          <w:szCs w:val="21"/>
        </w:rPr>
        <w:t>政府采购项目</w:t>
      </w:r>
    </w:p>
    <w:p>
      <w:pPr>
        <w:snapToGrid w:val="0"/>
        <w:spacing w:line="380" w:lineRule="exact"/>
        <w:rPr>
          <w:rFonts w:hint="eastAsia" w:ascii="宋体" w:hAnsi="宋体" w:eastAsia="宋体" w:cs="宋体"/>
          <w:color w:val="000000"/>
          <w:kern w:val="0"/>
          <w:szCs w:val="21"/>
        </w:rPr>
      </w:pPr>
      <w:r>
        <w:rPr>
          <w:rFonts w:hint="eastAsia" w:ascii="宋体" w:hAnsi="宋体" w:eastAsia="宋体" w:cs="宋体"/>
          <w:b/>
          <w:color w:val="000000"/>
          <w:kern w:val="0"/>
          <w:szCs w:val="21"/>
        </w:rPr>
        <w:t>三、采购组织类型：</w:t>
      </w:r>
      <w:r>
        <w:rPr>
          <w:rFonts w:hint="eastAsia" w:ascii="宋体" w:hAnsi="宋体" w:eastAsia="宋体" w:cs="宋体"/>
          <w:color w:val="000000"/>
          <w:kern w:val="0"/>
          <w:szCs w:val="21"/>
        </w:rPr>
        <w:t>分散采购委托代理</w:t>
      </w:r>
    </w:p>
    <w:p>
      <w:pPr>
        <w:snapToGrid w:val="0"/>
        <w:spacing w:line="380" w:lineRule="exact"/>
        <w:rPr>
          <w:rFonts w:hint="eastAsia" w:ascii="宋体" w:hAnsi="宋体" w:eastAsia="宋体" w:cs="宋体"/>
          <w:color w:val="000000"/>
          <w:kern w:val="0"/>
          <w:szCs w:val="21"/>
        </w:rPr>
      </w:pPr>
      <w:r>
        <w:rPr>
          <w:rFonts w:hint="eastAsia" w:ascii="宋体" w:hAnsi="宋体" w:eastAsia="宋体" w:cs="宋体"/>
          <w:b/>
          <w:color w:val="000000"/>
          <w:kern w:val="0"/>
          <w:szCs w:val="21"/>
        </w:rPr>
        <w:t>四、采购方式：</w:t>
      </w:r>
      <w:r>
        <w:rPr>
          <w:rFonts w:hint="eastAsia" w:ascii="宋体" w:hAnsi="宋体" w:eastAsia="宋体" w:cs="宋体"/>
          <w:color w:val="000000"/>
          <w:kern w:val="0"/>
          <w:szCs w:val="21"/>
        </w:rPr>
        <w:t>竞争性磋商</w:t>
      </w:r>
    </w:p>
    <w:p>
      <w:pPr>
        <w:snapToGrid w:val="0"/>
        <w:spacing w:line="380" w:lineRule="exact"/>
        <w:rPr>
          <w:rFonts w:hint="eastAsia" w:ascii="宋体" w:hAnsi="宋体" w:eastAsia="宋体" w:cs="宋体"/>
          <w:color w:val="000000"/>
          <w:kern w:val="0"/>
          <w:szCs w:val="21"/>
        </w:rPr>
      </w:pPr>
      <w:r>
        <w:rPr>
          <w:rFonts w:hint="eastAsia" w:ascii="宋体" w:hAnsi="宋体" w:eastAsia="宋体" w:cs="宋体"/>
          <w:b/>
          <w:color w:val="000000"/>
          <w:kern w:val="0"/>
          <w:szCs w:val="21"/>
        </w:rPr>
        <w:t>五、磋商项目概况</w:t>
      </w:r>
      <w:r>
        <w:rPr>
          <w:rFonts w:hint="eastAsia" w:ascii="宋体" w:hAnsi="宋体" w:eastAsia="宋体" w:cs="宋体"/>
          <w:color w:val="000000"/>
          <w:kern w:val="0"/>
          <w:szCs w:val="21"/>
        </w:rPr>
        <w:t>：</w:t>
      </w:r>
      <w:bookmarkStart w:id="4" w:name="B09_招标内容"/>
    </w:p>
    <w:bookmarkEnd w:id="4"/>
    <w:tbl>
      <w:tblPr>
        <w:tblStyle w:val="3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9"/>
        <w:gridCol w:w="4677"/>
        <w:gridCol w:w="70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98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4677"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项目要求</w:t>
            </w:r>
          </w:p>
        </w:tc>
        <w:tc>
          <w:tcPr>
            <w:tcW w:w="709"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kern w:val="0"/>
                <w:szCs w:val="21"/>
              </w:rPr>
              <w:t>数量</w:t>
            </w:r>
          </w:p>
        </w:tc>
        <w:tc>
          <w:tcPr>
            <w:tcW w:w="1336"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kern w:val="0"/>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0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1989" w:type="dxa"/>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0"/>
                <w:szCs w:val="21"/>
              </w:rPr>
            </w:pPr>
            <w:r>
              <w:rPr>
                <w:rFonts w:hint="eastAsia" w:ascii="宋体" w:hAnsi="宋体" w:eastAsia="宋体" w:cs="宋体"/>
                <w:color w:val="000000"/>
                <w:kern w:val="0"/>
                <w:szCs w:val="21"/>
                <w:lang w:eastAsia="zh-CN"/>
              </w:rPr>
              <w:t>梅溪镇综合行政执法队办公场地设计施工</w:t>
            </w:r>
            <w:r>
              <w:rPr>
                <w:rFonts w:hint="eastAsia" w:ascii="宋体" w:hAnsi="宋体" w:eastAsia="宋体" w:cs="宋体"/>
                <w:color w:val="000000"/>
                <w:kern w:val="0"/>
                <w:szCs w:val="21"/>
              </w:rPr>
              <w:t>政府采购项目</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rPr>
                <w:rFonts w:hint="eastAsia" w:ascii="宋体" w:hAnsi="宋体" w:eastAsia="宋体" w:cs="宋体"/>
                <w:kern w:val="0"/>
                <w:szCs w:val="21"/>
              </w:rPr>
            </w:pPr>
            <w:r>
              <w:rPr>
                <w:rFonts w:hint="eastAsia" w:hAnsi="宋体" w:cs="宋体"/>
                <w:b w:val="0"/>
                <w:bCs w:val="0"/>
                <w:kern w:val="0"/>
                <w:sz w:val="21"/>
                <w:szCs w:val="21"/>
                <w:highlight w:val="none"/>
                <w:lang w:val="en-US" w:eastAsia="zh-CN"/>
              </w:rPr>
              <w:t>根据现状</w:t>
            </w:r>
            <w:r>
              <w:rPr>
                <w:rFonts w:hint="eastAsia" w:ascii="宋体" w:hAnsi="宋体" w:eastAsia="宋体" w:cs="宋体"/>
                <w:b w:val="0"/>
                <w:bCs w:val="0"/>
                <w:kern w:val="0"/>
                <w:sz w:val="21"/>
                <w:szCs w:val="21"/>
                <w:highlight w:val="none"/>
                <w:lang w:val="en-US" w:eastAsia="zh-CN"/>
              </w:rPr>
              <w:t>对所有建筑空间、外观</w:t>
            </w:r>
            <w:r>
              <w:rPr>
                <w:rFonts w:hint="eastAsia" w:hAnsi="宋体" w:cs="宋体"/>
                <w:b w:val="0"/>
                <w:bCs w:val="0"/>
                <w:kern w:val="0"/>
                <w:sz w:val="21"/>
                <w:szCs w:val="21"/>
                <w:highlight w:val="none"/>
                <w:lang w:val="en-US" w:eastAsia="zh-CN"/>
              </w:rPr>
              <w:t>、功能分区、</w:t>
            </w:r>
            <w:r>
              <w:rPr>
                <w:rFonts w:hint="eastAsia" w:ascii="宋体" w:hAnsi="宋体" w:eastAsia="宋体" w:cs="宋体"/>
                <w:b w:val="0"/>
                <w:bCs w:val="0"/>
                <w:kern w:val="0"/>
                <w:sz w:val="21"/>
                <w:szCs w:val="21"/>
                <w:highlight w:val="none"/>
                <w:lang w:val="en-US" w:eastAsia="zh-CN"/>
              </w:rPr>
              <w:t>进行整体的规划设计，</w:t>
            </w:r>
            <w:r>
              <w:rPr>
                <w:rFonts w:hint="eastAsia" w:hAnsi="宋体" w:cs="宋体"/>
                <w:b w:val="0"/>
                <w:bCs w:val="0"/>
                <w:kern w:val="0"/>
                <w:sz w:val="21"/>
                <w:szCs w:val="21"/>
                <w:highlight w:val="none"/>
                <w:lang w:val="en-US" w:eastAsia="zh-CN"/>
              </w:rPr>
              <w:t>完成相关功能区建设，同步进行装修施工。</w:t>
            </w:r>
            <w:r>
              <w:rPr>
                <w:rFonts w:hint="eastAsia" w:ascii="宋体" w:hAnsi="宋体" w:eastAsia="宋体" w:cs="宋体"/>
                <w:b w:val="0"/>
                <w:bCs w:val="0"/>
                <w:sz w:val="21"/>
                <w:szCs w:val="21"/>
                <w:lang w:val="en-US" w:eastAsia="zh-CN"/>
              </w:rPr>
              <w:t>具体服务要求详见磋商文件。</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1项</w:t>
            </w:r>
          </w:p>
        </w:tc>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Cs w:val="21"/>
              </w:rPr>
            </w:pPr>
            <w:r>
              <w:rPr>
                <w:rFonts w:hint="eastAsia" w:ascii="宋体" w:hAnsi="宋体" w:cs="宋体"/>
                <w:szCs w:val="21"/>
                <w:lang w:val="en-US" w:eastAsia="zh-CN"/>
              </w:rPr>
              <w:t>280</w:t>
            </w:r>
            <w:r>
              <w:rPr>
                <w:rFonts w:hint="eastAsia" w:ascii="宋体" w:hAnsi="宋体" w:eastAsia="宋体" w:cs="宋体"/>
                <w:szCs w:val="21"/>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0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注</w:t>
            </w:r>
          </w:p>
        </w:tc>
        <w:tc>
          <w:tcPr>
            <w:tcW w:w="8711" w:type="dxa"/>
            <w:gridSpan w:val="4"/>
            <w:vAlign w:val="center"/>
          </w:tcPr>
          <w:p>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kern w:val="0"/>
                <w:szCs w:val="21"/>
              </w:rPr>
            </w:pPr>
            <w:r>
              <w:rPr>
                <w:rFonts w:hint="eastAsia" w:ascii="宋体" w:hAnsi="宋体" w:eastAsia="宋体" w:cs="宋体"/>
                <w:kern w:val="0"/>
                <w:szCs w:val="21"/>
              </w:rPr>
              <w:t>1、本项目采购预算</w:t>
            </w:r>
            <w:r>
              <w:rPr>
                <w:rFonts w:hint="eastAsia" w:ascii="宋体" w:hAnsi="宋体" w:cs="宋体"/>
                <w:kern w:val="0"/>
                <w:szCs w:val="21"/>
                <w:lang w:val="en-US" w:eastAsia="zh-CN"/>
              </w:rPr>
              <w:t>280</w:t>
            </w:r>
            <w:r>
              <w:rPr>
                <w:rFonts w:hint="eastAsia" w:ascii="宋体" w:hAnsi="宋体" w:eastAsia="宋体" w:cs="宋体"/>
                <w:kern w:val="0"/>
                <w:szCs w:val="21"/>
              </w:rPr>
              <w:t>.00万元，磋商报价不得超预算，否则为无效标。</w:t>
            </w:r>
          </w:p>
          <w:p>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、工期：</w:t>
            </w:r>
            <w:r>
              <w:rPr>
                <w:rFonts w:hint="eastAsia" w:ascii="宋体" w:hAnsi="宋体" w:eastAsia="宋体" w:cs="宋体"/>
                <w:szCs w:val="21"/>
              </w:rPr>
              <w:t>详见磋商文件。</w:t>
            </w:r>
          </w:p>
          <w:p>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kern w:val="0"/>
                <w:szCs w:val="21"/>
              </w:rPr>
            </w:pPr>
            <w:r>
              <w:rPr>
                <w:rFonts w:hint="eastAsia" w:ascii="宋体" w:hAnsi="宋体" w:cs="宋体"/>
                <w:kern w:val="0"/>
                <w:szCs w:val="21"/>
                <w:lang w:val="en-US" w:eastAsia="zh-CN"/>
              </w:rPr>
              <w:t>3</w:t>
            </w:r>
            <w:r>
              <w:rPr>
                <w:rFonts w:hint="eastAsia" w:ascii="宋体" w:hAnsi="宋体" w:eastAsia="宋体" w:cs="宋体"/>
                <w:kern w:val="0"/>
                <w:szCs w:val="21"/>
              </w:rPr>
              <w:t>、具体服务要求详见磋商文件。</w:t>
            </w:r>
          </w:p>
        </w:tc>
      </w:tr>
    </w:tbl>
    <w:p>
      <w:pPr>
        <w:snapToGrid w:val="0"/>
        <w:spacing w:line="380" w:lineRule="exact"/>
        <w:rPr>
          <w:rFonts w:hint="eastAsia" w:ascii="宋体" w:hAnsi="宋体" w:eastAsia="宋体" w:cs="宋体"/>
          <w:color w:val="000000"/>
          <w:kern w:val="0"/>
          <w:szCs w:val="21"/>
        </w:rPr>
      </w:pPr>
      <w:r>
        <w:rPr>
          <w:rFonts w:hint="eastAsia" w:ascii="宋体" w:hAnsi="宋体" w:eastAsia="宋体" w:cs="宋体"/>
          <w:b/>
          <w:color w:val="000000"/>
          <w:kern w:val="0"/>
          <w:szCs w:val="21"/>
        </w:rPr>
        <w:t>六、供应商资格要求</w:t>
      </w:r>
      <w:r>
        <w:rPr>
          <w:rFonts w:hint="eastAsia" w:ascii="宋体" w:hAnsi="宋体" w:eastAsia="宋体" w:cs="宋体"/>
          <w:color w:val="000000"/>
          <w:kern w:val="0"/>
          <w:szCs w:val="21"/>
        </w:rPr>
        <w:t>：</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1、符合《中华人民共和国政府采购法》第二十二条规定；</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至本项目响应截止时间前，供应商未列入失信被执行人、重大税收违法案件当事人名单、政府采购严重违法失信行为记录名单（以“信用中国”网站www.creditchina.gov.cn、“中国政府采购网”www.ccgp.gov.cn查询结果为准）；</w:t>
      </w:r>
    </w:p>
    <w:p>
      <w:pPr>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3、单位负责人为同一人或者存在直接控股、管理关系的不同供应商，不得同时参加同一合同项下的投标；</w:t>
      </w:r>
    </w:p>
    <w:p>
      <w:pPr>
        <w:snapToGrid w:val="0"/>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cs="宋体"/>
          <w:highlight w:val="none"/>
        </w:rPr>
        <w:t>本项目为专门面向中小企业采购，中小微型企业应按照采购文件附件的格式要求</w:t>
      </w:r>
      <w:r>
        <w:rPr>
          <w:rFonts w:hint="eastAsia" w:ascii="宋体" w:hAnsi="宋体" w:cs="宋体"/>
          <w:highlight w:val="none"/>
          <w:lang w:eastAsia="zh-CN"/>
        </w:rPr>
        <w:t>，</w:t>
      </w:r>
      <w:r>
        <w:rPr>
          <w:rFonts w:hint="eastAsia" w:ascii="宋体" w:hAnsi="宋体" w:cs="宋体"/>
          <w:highlight w:val="none"/>
        </w:rPr>
        <w:t>在资格证明文件中提供《中小企业声明函》。</w:t>
      </w:r>
    </w:p>
    <w:p>
      <w:pPr>
        <w:snapToGrid w:val="0"/>
        <w:spacing w:line="380" w:lineRule="exact"/>
        <w:ind w:firstLine="420" w:firstLineChars="200"/>
        <w:rPr>
          <w:rFonts w:hint="eastAsia" w:ascii="宋体" w:hAnsi="宋体" w:eastAsia="宋体" w:cs="宋体"/>
          <w:color w:val="FF0000"/>
          <w:szCs w:val="21"/>
        </w:rPr>
      </w:pPr>
      <w:r>
        <w:rPr>
          <w:rFonts w:hint="eastAsia" w:ascii="宋体" w:hAnsi="宋体" w:eastAsia="宋体" w:cs="宋体"/>
          <w:szCs w:val="21"/>
        </w:rPr>
        <w:t>5、本项目不接受联合体投标，禁止转包。</w:t>
      </w:r>
    </w:p>
    <w:p>
      <w:pPr>
        <w:snapToGrid w:val="0"/>
        <w:spacing w:line="380" w:lineRule="exact"/>
        <w:rPr>
          <w:rFonts w:hint="eastAsia" w:ascii="宋体" w:hAnsi="宋体" w:eastAsia="宋体" w:cs="宋体"/>
          <w:color w:val="000000"/>
          <w:kern w:val="0"/>
          <w:szCs w:val="21"/>
        </w:rPr>
      </w:pPr>
      <w:r>
        <w:rPr>
          <w:rFonts w:hint="eastAsia" w:ascii="宋体" w:hAnsi="宋体" w:eastAsia="宋体" w:cs="宋体"/>
          <w:b/>
          <w:color w:val="000000"/>
          <w:kern w:val="0"/>
          <w:szCs w:val="21"/>
        </w:rPr>
        <w:t>七、磋商文件获取</w:t>
      </w:r>
      <w:r>
        <w:rPr>
          <w:rFonts w:hint="eastAsia" w:ascii="宋体" w:hAnsi="宋体" w:eastAsia="宋体" w:cs="宋体"/>
          <w:b/>
          <w:bCs/>
          <w:szCs w:val="21"/>
        </w:rPr>
        <w:t>:</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1、获取时间：</w:t>
      </w:r>
      <w:bookmarkStart w:id="5" w:name="B17_竞争性谈判文件发售开始日期"/>
      <w:bookmarkEnd w:id="5"/>
      <w:r>
        <w:rPr>
          <w:rFonts w:hint="eastAsia" w:ascii="宋体" w:hAnsi="宋体" w:cs="宋体"/>
          <w:color w:val="000000"/>
          <w:kern w:val="0"/>
          <w:szCs w:val="21"/>
          <w:lang w:val="en-US" w:eastAsia="zh-CN"/>
        </w:rPr>
        <w:t>/</w:t>
      </w:r>
      <w:r>
        <w:rPr>
          <w:rFonts w:hint="eastAsia" w:ascii="宋体" w:hAnsi="宋体" w:eastAsia="宋体" w:cs="宋体"/>
          <w:kern w:val="0"/>
          <w:szCs w:val="21"/>
          <w:highlight w:val="none"/>
        </w:rPr>
        <w:t>2022年</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 xml:space="preserve"> 24</w:t>
      </w:r>
      <w:r>
        <w:rPr>
          <w:rFonts w:hint="eastAsia" w:ascii="宋体" w:hAnsi="宋体" w:eastAsia="宋体" w:cs="宋体"/>
          <w:kern w:val="0"/>
          <w:szCs w:val="21"/>
          <w:highlight w:val="none"/>
        </w:rPr>
        <w:t>日</w:t>
      </w:r>
      <w:r>
        <w:rPr>
          <w:rFonts w:hint="eastAsia" w:ascii="宋体" w:hAnsi="宋体" w:eastAsia="宋体" w:cs="宋体"/>
          <w:color w:val="000000"/>
          <w:kern w:val="0"/>
          <w:szCs w:val="21"/>
        </w:rPr>
        <w:t>。本项目采购文件实行“政府采购云平台”在线免费获取，不提供采购文件纸质版。供应商获取采购文件前应先完成“政府采购云平台”的账号注册；</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2、获取地点：</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2.1、</w:t>
      </w:r>
      <w:r>
        <w:rPr>
          <w:rFonts w:hint="eastAsia" w:ascii="宋体" w:hAnsi="宋体" w:eastAsia="宋体" w:cs="宋体"/>
          <w:color w:val="000000"/>
          <w:kern w:val="0"/>
          <w:szCs w:val="21"/>
          <w:highlight w:val="none"/>
        </w:rPr>
        <w:t>政采云平台（</w:t>
      </w:r>
      <w:r>
        <w:rPr>
          <w:rFonts w:hint="eastAsia" w:ascii="宋体" w:hAnsi="宋体" w:eastAsia="宋体" w:cs="宋体"/>
          <w:bCs/>
          <w:szCs w:val="21"/>
          <w:highlight w:val="none"/>
        </w:rPr>
        <w:t>https://login.zcygov.cn</w:t>
      </w:r>
      <w:r>
        <w:rPr>
          <w:rFonts w:hint="eastAsia" w:ascii="宋体" w:hAnsi="宋体" w:eastAsia="宋体" w:cs="宋体"/>
          <w:color w:val="000000"/>
          <w:kern w:val="0"/>
          <w:szCs w:val="21"/>
          <w:highlight w:val="none"/>
        </w:rPr>
        <w:t>）；</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供应商网上报名操作指南：“浙江政府采购网-办事指南-省采中心-网上报名”（http://zfcg.czt.zj.gov.cn/bs_other/2018-03-30/12002.html），咨询电话：400-881-7190；</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获取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rPr>
        <w:t>4、供应商获取采购文件时须提交的文件资料：</w:t>
      </w:r>
      <w:r>
        <w:rPr>
          <w:rFonts w:hint="eastAsia" w:ascii="宋体" w:hAnsi="宋体" w:eastAsia="宋体" w:cs="宋体"/>
          <w:color w:val="000000"/>
          <w:kern w:val="0"/>
          <w:szCs w:val="21"/>
          <w:highlight w:val="none"/>
        </w:rPr>
        <w:t>无；</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请供应商按上述要求获取采购文件，如未在“政采云”系统内完成相关流程，引起的投标无效责任自负。</w:t>
      </w:r>
    </w:p>
    <w:p>
      <w:pPr>
        <w:widowControl/>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6、公告期限：自本公告发布之日</w:t>
      </w:r>
      <w:r>
        <w:rPr>
          <w:rFonts w:hint="eastAsia" w:ascii="宋体" w:hAnsi="宋体" w:eastAsia="宋体" w:cs="宋体"/>
          <w:szCs w:val="21"/>
          <w:highlight w:val="none"/>
        </w:rPr>
        <w:t>起3个</w:t>
      </w:r>
      <w:r>
        <w:rPr>
          <w:rFonts w:hint="eastAsia" w:ascii="宋体" w:hAnsi="宋体" w:eastAsia="宋体" w:cs="宋体"/>
          <w:szCs w:val="21"/>
        </w:rPr>
        <w:t>工作日。</w:t>
      </w:r>
    </w:p>
    <w:p>
      <w:pPr>
        <w:snapToGrid w:val="0"/>
        <w:spacing w:line="380" w:lineRule="exact"/>
        <w:rPr>
          <w:rFonts w:hint="eastAsia" w:ascii="宋体" w:hAnsi="宋体" w:eastAsia="宋体" w:cs="宋体"/>
          <w:b/>
          <w:bCs/>
          <w:color w:val="000000"/>
          <w:kern w:val="0"/>
          <w:szCs w:val="21"/>
          <w:highlight w:val="yellow"/>
        </w:rPr>
      </w:pPr>
      <w:r>
        <w:rPr>
          <w:rFonts w:hint="eastAsia" w:ascii="宋体" w:hAnsi="宋体" w:eastAsia="宋体" w:cs="宋体"/>
          <w:b/>
          <w:bCs/>
          <w:color w:val="000000"/>
          <w:kern w:val="0"/>
          <w:szCs w:val="21"/>
        </w:rPr>
        <w:t>八、响应文件递交截止时间：</w:t>
      </w:r>
      <w:r>
        <w:rPr>
          <w:rFonts w:hint="eastAsia" w:ascii="宋体" w:hAnsi="宋体" w:eastAsia="宋体" w:cs="宋体"/>
          <w:color w:val="000000"/>
          <w:kern w:val="0"/>
          <w:szCs w:val="21"/>
          <w:highlight w:val="none"/>
        </w:rPr>
        <w:t>2022年</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月</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日</w:t>
      </w:r>
      <w:r>
        <w:rPr>
          <w:rFonts w:hint="eastAsia" w:ascii="宋体" w:hAnsi="宋体" w:cs="宋体"/>
          <w:color w:val="000000"/>
          <w:kern w:val="0"/>
          <w:szCs w:val="21"/>
          <w:highlight w:val="none"/>
          <w:lang w:val="en-US" w:eastAsia="zh-CN"/>
        </w:rPr>
        <w:t>上</w:t>
      </w:r>
      <w:r>
        <w:rPr>
          <w:rFonts w:hint="eastAsia" w:ascii="宋体" w:hAnsi="宋体" w:cs="宋体"/>
          <w:color w:val="000000"/>
          <w:kern w:val="0"/>
          <w:szCs w:val="21"/>
          <w:highlight w:val="none"/>
          <w:lang w:eastAsia="zh-CN"/>
        </w:rPr>
        <w:t>午</w:t>
      </w:r>
      <w:r>
        <w:rPr>
          <w:rFonts w:hint="eastAsia" w:ascii="宋体" w:hAnsi="宋体" w:cs="宋体"/>
          <w:kern w:val="0"/>
          <w:szCs w:val="21"/>
          <w:highlight w:val="none"/>
          <w:lang w:val="en-US" w:eastAsia="zh-CN"/>
        </w:rPr>
        <w:t>09</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0</w:t>
      </w:r>
      <w:r>
        <w:rPr>
          <w:rFonts w:hint="eastAsia" w:ascii="宋体" w:hAnsi="宋体" w:eastAsia="宋体" w:cs="宋体"/>
          <w:color w:val="000000"/>
          <w:kern w:val="0"/>
          <w:szCs w:val="21"/>
          <w:highlight w:val="none"/>
        </w:rPr>
        <w:t>时。</w:t>
      </w:r>
    </w:p>
    <w:p>
      <w:pPr>
        <w:spacing w:line="380" w:lineRule="exact"/>
        <w:ind w:firstLine="422" w:firstLineChars="200"/>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rPr>
        <w:t>响应文件递交地点：</w:t>
      </w:r>
      <w:r>
        <w:rPr>
          <w:rFonts w:hint="eastAsia" w:ascii="宋体" w:hAnsi="宋体" w:eastAsia="宋体" w:cs="宋体"/>
          <w:bCs/>
          <w:color w:val="000000"/>
          <w:kern w:val="0"/>
          <w:szCs w:val="21"/>
          <w:highlight w:val="none"/>
        </w:rPr>
        <w:t>通过“政府采购云平台（</w:t>
      </w:r>
      <w:r>
        <w:rPr>
          <w:rFonts w:hint="eastAsia" w:ascii="宋体" w:hAnsi="宋体" w:eastAsia="宋体" w:cs="宋体"/>
          <w:bCs/>
          <w:szCs w:val="21"/>
          <w:highlight w:val="none"/>
        </w:rPr>
        <w:t>https://login.zcygov.cn</w:t>
      </w:r>
      <w:r>
        <w:rPr>
          <w:rFonts w:hint="eastAsia" w:ascii="宋体" w:hAnsi="宋体" w:eastAsia="宋体" w:cs="宋体"/>
          <w:bCs/>
          <w:color w:val="000000"/>
          <w:kern w:val="0"/>
          <w:szCs w:val="21"/>
          <w:highlight w:val="none"/>
        </w:rPr>
        <w:t>）”实行在线投标响应。</w:t>
      </w:r>
    </w:p>
    <w:p>
      <w:pPr>
        <w:snapToGrid w:val="0"/>
        <w:spacing w:line="380" w:lineRule="exact"/>
        <w:rPr>
          <w:rFonts w:hint="eastAsia" w:ascii="宋体" w:hAnsi="宋体" w:eastAsia="宋体" w:cs="宋体"/>
          <w:color w:val="000000"/>
          <w:kern w:val="0"/>
          <w:szCs w:val="21"/>
        </w:rPr>
      </w:pPr>
      <w:r>
        <w:rPr>
          <w:rFonts w:hint="eastAsia" w:ascii="宋体" w:hAnsi="宋体" w:eastAsia="宋体" w:cs="宋体"/>
          <w:b/>
          <w:bCs/>
          <w:color w:val="000000"/>
          <w:kern w:val="0"/>
          <w:szCs w:val="21"/>
        </w:rPr>
        <w:t>九、</w:t>
      </w:r>
      <w:r>
        <w:rPr>
          <w:rFonts w:hint="eastAsia" w:ascii="宋体" w:hAnsi="宋体" w:eastAsia="宋体" w:cs="宋体"/>
          <w:b/>
          <w:color w:val="000000"/>
          <w:kern w:val="0"/>
          <w:szCs w:val="21"/>
        </w:rPr>
        <w:t>磋商时间：</w:t>
      </w:r>
      <w:r>
        <w:rPr>
          <w:rFonts w:hint="eastAsia" w:ascii="宋体" w:hAnsi="宋体" w:eastAsia="宋体" w:cs="宋体"/>
          <w:color w:val="000000"/>
          <w:kern w:val="0"/>
          <w:szCs w:val="21"/>
          <w:highlight w:val="none"/>
        </w:rPr>
        <w:t>2022年</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月</w:t>
      </w:r>
      <w:r>
        <w:rPr>
          <w:rFonts w:hint="eastAsia" w:ascii="宋体" w:hAnsi="宋体" w:cs="宋体"/>
          <w:color w:val="000000"/>
          <w:kern w:val="0"/>
          <w:szCs w:val="21"/>
          <w:highlight w:val="none"/>
          <w:lang w:val="en-US" w:eastAsia="zh-CN"/>
        </w:rPr>
        <w:t xml:space="preserve">24 </w:t>
      </w:r>
      <w:r>
        <w:rPr>
          <w:rFonts w:hint="eastAsia" w:ascii="宋体" w:hAnsi="宋体" w:eastAsia="宋体" w:cs="宋体"/>
          <w:color w:val="000000"/>
          <w:kern w:val="0"/>
          <w:szCs w:val="21"/>
          <w:highlight w:val="none"/>
        </w:rPr>
        <w:t>日</w:t>
      </w:r>
      <w:r>
        <w:rPr>
          <w:rFonts w:hint="eastAsia" w:ascii="宋体" w:hAnsi="宋体" w:cs="宋体"/>
          <w:color w:val="000000"/>
          <w:kern w:val="0"/>
          <w:szCs w:val="21"/>
          <w:highlight w:val="none"/>
          <w:lang w:val="en-US" w:eastAsia="zh-CN"/>
        </w:rPr>
        <w:t>上</w:t>
      </w:r>
      <w:r>
        <w:rPr>
          <w:rFonts w:hint="eastAsia" w:ascii="宋体" w:hAnsi="宋体" w:cs="宋体"/>
          <w:color w:val="000000"/>
          <w:kern w:val="0"/>
          <w:szCs w:val="21"/>
          <w:highlight w:val="none"/>
          <w:lang w:eastAsia="zh-CN"/>
        </w:rPr>
        <w:t>午</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0</w:t>
      </w:r>
      <w:r>
        <w:rPr>
          <w:rFonts w:hint="eastAsia" w:ascii="宋体" w:hAnsi="宋体" w:eastAsia="宋体" w:cs="宋体"/>
          <w:color w:val="000000"/>
          <w:kern w:val="0"/>
          <w:szCs w:val="21"/>
          <w:highlight w:val="none"/>
        </w:rPr>
        <w:t>时整。</w:t>
      </w:r>
    </w:p>
    <w:p>
      <w:pPr>
        <w:spacing w:line="380" w:lineRule="exact"/>
        <w:ind w:firstLine="422" w:firstLineChars="200"/>
        <w:rPr>
          <w:rFonts w:hint="eastAsia" w:ascii="宋体" w:hAnsi="宋体" w:eastAsia="宋体" w:cs="宋体"/>
          <w:szCs w:val="21"/>
        </w:rPr>
      </w:pPr>
      <w:r>
        <w:rPr>
          <w:rFonts w:hint="eastAsia" w:ascii="宋体" w:hAnsi="宋体" w:eastAsia="宋体" w:cs="宋体"/>
          <w:b/>
          <w:bCs/>
          <w:color w:val="000000"/>
          <w:kern w:val="0"/>
          <w:szCs w:val="21"/>
        </w:rPr>
        <w:t>磋商地点：</w:t>
      </w:r>
      <w:r>
        <w:rPr>
          <w:rFonts w:hint="eastAsia" w:ascii="宋体" w:hAnsi="宋体" w:eastAsia="宋体" w:cs="宋体"/>
          <w:szCs w:val="21"/>
        </w:rPr>
        <w:t>通过“政府采购云平台（</w:t>
      </w:r>
      <w:r>
        <w:rPr>
          <w:rFonts w:hint="eastAsia" w:ascii="宋体" w:hAnsi="宋体" w:eastAsia="宋体" w:cs="宋体"/>
          <w:bCs/>
          <w:szCs w:val="21"/>
        </w:rPr>
        <w:t>https://login.zcygov.cn</w:t>
      </w:r>
      <w:r>
        <w:rPr>
          <w:rFonts w:hint="eastAsia" w:ascii="宋体" w:hAnsi="宋体" w:eastAsia="宋体" w:cs="宋体"/>
          <w:szCs w:val="21"/>
        </w:rPr>
        <w:t>）”实行在线投标响应</w:t>
      </w:r>
      <w:r>
        <w:rPr>
          <w:rFonts w:hint="eastAsia" w:ascii="宋体" w:hAnsi="宋体" w:cs="宋体"/>
          <w:szCs w:val="21"/>
          <w:lang w:eastAsia="zh-CN"/>
        </w:rPr>
        <w:t>，</w:t>
      </w:r>
      <w:r>
        <w:rPr>
          <w:rFonts w:hint="eastAsia" w:ascii="宋体" w:hAnsi="宋体" w:cs="宋体"/>
          <w:szCs w:val="21"/>
          <w:lang w:val="en-US" w:eastAsia="zh-CN"/>
        </w:rPr>
        <w:t>并在该平台在线参加磋商</w:t>
      </w:r>
      <w:r>
        <w:rPr>
          <w:rFonts w:hint="eastAsia" w:ascii="宋体" w:hAnsi="宋体" w:eastAsia="宋体" w:cs="宋体"/>
          <w:szCs w:val="21"/>
        </w:rPr>
        <w:t>。</w:t>
      </w:r>
    </w:p>
    <w:p>
      <w:pPr>
        <w:spacing w:line="380" w:lineRule="exact"/>
        <w:rPr>
          <w:rFonts w:hint="eastAsia" w:ascii="宋体" w:hAnsi="宋体" w:eastAsia="宋体" w:cs="宋体"/>
          <w:b/>
          <w:color w:val="000000"/>
          <w:kern w:val="0"/>
          <w:szCs w:val="21"/>
        </w:rPr>
      </w:pPr>
      <w:r>
        <w:rPr>
          <w:rFonts w:hint="eastAsia" w:ascii="宋体" w:hAnsi="宋体" w:eastAsia="宋体" w:cs="宋体"/>
          <w:b/>
          <w:color w:val="000000"/>
          <w:kern w:val="0"/>
          <w:szCs w:val="21"/>
        </w:rPr>
        <w:t>十、投标保证金：</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本次磋商保证金为人</w:t>
      </w:r>
      <w:r>
        <w:rPr>
          <w:rFonts w:hint="eastAsia" w:ascii="宋体" w:hAnsi="宋体" w:eastAsia="宋体" w:cs="宋体"/>
          <w:kern w:val="0"/>
          <w:szCs w:val="21"/>
        </w:rPr>
        <w:t>民币</w:t>
      </w:r>
      <w:r>
        <w:rPr>
          <w:rFonts w:hint="eastAsia" w:ascii="宋体" w:hAnsi="宋体" w:eastAsia="宋体" w:cs="宋体"/>
          <w:kern w:val="0"/>
          <w:szCs w:val="21"/>
          <w:highlight w:val="none"/>
        </w:rPr>
        <w:t>0</w:t>
      </w:r>
      <w:r>
        <w:rPr>
          <w:rFonts w:hint="eastAsia" w:ascii="宋体" w:hAnsi="宋体" w:eastAsia="宋体" w:cs="宋体"/>
          <w:kern w:val="0"/>
          <w:szCs w:val="21"/>
        </w:rPr>
        <w:t>元。</w:t>
      </w:r>
    </w:p>
    <w:p>
      <w:pPr>
        <w:snapToGrid w:val="0"/>
        <w:spacing w:line="380" w:lineRule="exact"/>
        <w:rPr>
          <w:rFonts w:hint="eastAsia" w:ascii="宋体" w:hAnsi="宋体" w:eastAsia="宋体" w:cs="宋体"/>
          <w:b/>
          <w:color w:val="000000"/>
          <w:kern w:val="0"/>
          <w:szCs w:val="21"/>
        </w:rPr>
      </w:pPr>
      <w:r>
        <w:rPr>
          <w:rFonts w:hint="eastAsia" w:ascii="宋体" w:hAnsi="宋体" w:eastAsia="宋体" w:cs="宋体"/>
          <w:b/>
          <w:color w:val="000000"/>
          <w:kern w:val="0"/>
          <w:szCs w:val="21"/>
        </w:rPr>
        <w:t>十一、本次采购有关信息刊登在：</w:t>
      </w:r>
    </w:p>
    <w:p>
      <w:pPr>
        <w:spacing w:line="380" w:lineRule="exact"/>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"https:\\\\zfcg.czt.zj.gov.cn\\" </w:instrText>
      </w:r>
      <w:r>
        <w:rPr>
          <w:rFonts w:hint="eastAsia" w:ascii="宋体" w:hAnsi="宋体" w:eastAsia="宋体" w:cs="宋体"/>
          <w:highlight w:val="none"/>
        </w:rPr>
        <w:fldChar w:fldCharType="separate"/>
      </w:r>
      <w:r>
        <w:rPr>
          <w:rFonts w:hint="eastAsia" w:ascii="宋体" w:hAnsi="宋体" w:eastAsia="宋体" w:cs="宋体"/>
          <w:color w:val="0000FF"/>
          <w:kern w:val="0"/>
          <w:szCs w:val="21"/>
          <w:highlight w:val="none"/>
          <w:u w:val="single"/>
        </w:rPr>
        <w:t>https://zfcg.czt.zj.gov.cn/</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fldChar w:fldCharType="end"/>
      </w:r>
    </w:p>
    <w:p>
      <w:pPr>
        <w:spacing w:line="380" w:lineRule="exact"/>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安吉县公共资源交易网（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"http://ggzy.anji.gov.cn/" </w:instrText>
      </w:r>
      <w:r>
        <w:rPr>
          <w:rFonts w:hint="eastAsia" w:ascii="宋体" w:hAnsi="宋体" w:eastAsia="宋体" w:cs="宋体"/>
          <w:highlight w:val="none"/>
        </w:rPr>
        <w:fldChar w:fldCharType="separate"/>
      </w:r>
      <w:r>
        <w:rPr>
          <w:rFonts w:hint="eastAsia" w:ascii="宋体" w:hAnsi="宋体" w:eastAsia="宋体" w:cs="宋体"/>
          <w:color w:val="0000FF"/>
          <w:kern w:val="0"/>
          <w:szCs w:val="21"/>
          <w:highlight w:val="none"/>
          <w:u w:val="single"/>
        </w:rPr>
        <w:t>http://ggzy.anji.gov.cn/</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fldChar w:fldCharType="end"/>
      </w:r>
    </w:p>
    <w:p>
      <w:pPr>
        <w:snapToGrid w:val="0"/>
        <w:spacing w:line="380" w:lineRule="exact"/>
        <w:rPr>
          <w:rFonts w:hint="eastAsia" w:ascii="宋体" w:hAnsi="宋体" w:eastAsia="宋体" w:cs="宋体"/>
          <w:b/>
          <w:color w:val="000000"/>
          <w:kern w:val="0"/>
          <w:szCs w:val="21"/>
        </w:rPr>
      </w:pPr>
      <w:r>
        <w:rPr>
          <w:rFonts w:hint="eastAsia" w:ascii="宋体" w:hAnsi="宋体" w:eastAsia="宋体" w:cs="宋体"/>
          <w:b/>
          <w:color w:val="000000"/>
          <w:kern w:val="0"/>
          <w:szCs w:val="21"/>
        </w:rPr>
        <w:t>十二、在线投标响应（电子投标）说明：</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1、本项目通过“政府采购云平台（</w:t>
      </w:r>
      <w:r>
        <w:rPr>
          <w:rFonts w:hint="eastAsia" w:ascii="宋体" w:hAnsi="宋体" w:eastAsia="宋体" w:cs="宋体"/>
          <w:bCs/>
          <w:szCs w:val="21"/>
        </w:rPr>
        <w:t>https://login.zcygov.cn</w:t>
      </w:r>
      <w:r>
        <w:rPr>
          <w:rFonts w:hint="eastAsia" w:ascii="宋体" w:hAnsi="宋体" w:eastAsia="宋体" w:cs="宋体"/>
          <w:color w:val="000000"/>
          <w:kern w:val="0"/>
          <w:szCs w:val="21"/>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“政采云电子交易客户端”请自行前往“浙江政府采购网-下载专区-电子交易客户端”进行下载；通过“政府采购云平台”参与在线投标时如遇平台技术问题详询400-881-7190。</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3、供应商应当在投标截止时间前，将生成的“电子加密投标文件”上传递交至“政府采购云平台”。投标截止时间以后上传递交的投标文件将被“政府采购云平台”拒收。</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4、供应商在“政府采购云平台”完成“电子加密投标文件”的上传递交后，还可以（EMS邮寄形式）在投标截止时间前递交以介质（U盘）存储的数据电文形式的“备份投标文件”，“备份投标文件”应当密封包装并在包装上标注投标项目名称、供应商名称并加盖公章。</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5、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pPr>
        <w:snapToGrid w:val="0"/>
        <w:spacing w:line="380" w:lineRule="exact"/>
        <w:rPr>
          <w:rFonts w:hint="eastAsia" w:ascii="宋体" w:hAnsi="宋体" w:eastAsia="宋体" w:cs="宋体"/>
          <w:b/>
          <w:color w:val="000000"/>
          <w:kern w:val="0"/>
          <w:szCs w:val="21"/>
        </w:rPr>
      </w:pPr>
      <w:r>
        <w:rPr>
          <w:rFonts w:hint="eastAsia" w:ascii="宋体" w:hAnsi="宋体" w:eastAsia="宋体" w:cs="宋体"/>
          <w:b/>
          <w:color w:val="000000"/>
          <w:kern w:val="0"/>
          <w:szCs w:val="21"/>
        </w:rPr>
        <w:t>十三、质疑和投诉：</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2、质疑和投诉需按照《政府采购质疑和投诉办法》（财政部令第94号）规定，范本在浙江政府采购网中“下载专区”内下载，质疑时供应商需在法定质疑期内一次性提出针对同一采购环节的质疑。</w:t>
      </w:r>
    </w:p>
    <w:p>
      <w:pPr>
        <w:snapToGrid w:val="0"/>
        <w:spacing w:line="380" w:lineRule="exact"/>
        <w:ind w:firstLine="420" w:firstLineChars="200"/>
        <w:rPr>
          <w:rFonts w:hint="eastAsia" w:ascii="宋体" w:hAnsi="宋体" w:eastAsia="宋体" w:cs="宋体"/>
          <w:szCs w:val="21"/>
        </w:rPr>
      </w:pPr>
      <w:r>
        <w:rPr>
          <w:rFonts w:hint="eastAsia" w:ascii="宋体" w:hAnsi="宋体" w:eastAsia="宋体" w:cs="宋体"/>
          <w:color w:val="000000"/>
          <w:kern w:val="0"/>
          <w:szCs w:val="21"/>
        </w:rPr>
        <w:t>3、</w:t>
      </w:r>
      <w:r>
        <w:rPr>
          <w:rFonts w:hint="eastAsia" w:ascii="宋体" w:hAnsi="宋体" w:eastAsia="宋体" w:cs="宋体"/>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4、质疑受理地点及联系人。</w:t>
      </w:r>
      <w:r>
        <w:rPr>
          <w:rFonts w:hint="eastAsia" w:ascii="宋体" w:hAnsi="宋体" w:eastAsia="宋体" w:cs="宋体"/>
          <w:color w:val="000000"/>
          <w:kern w:val="0"/>
          <w:szCs w:val="21"/>
          <w:lang w:eastAsia="zh-CN"/>
        </w:rPr>
        <w:t>浙江至诚工程咨询有限责任公司</w:t>
      </w:r>
      <w:r>
        <w:rPr>
          <w:rFonts w:hint="eastAsia" w:ascii="宋体" w:hAnsi="宋体" w:cs="宋体"/>
          <w:color w:val="000000"/>
          <w:kern w:val="0"/>
          <w:szCs w:val="21"/>
          <w:lang w:val="en-US" w:eastAsia="zh-CN"/>
        </w:rPr>
        <w:t>安吉分公司</w:t>
      </w:r>
      <w:r>
        <w:rPr>
          <w:rFonts w:hint="eastAsia" w:ascii="宋体" w:hAnsi="宋体" w:eastAsia="宋体" w:cs="宋体"/>
          <w:color w:val="000000"/>
          <w:kern w:val="0"/>
          <w:szCs w:val="21"/>
        </w:rPr>
        <w:t>（</w:t>
      </w:r>
      <w:r>
        <w:rPr>
          <w:rFonts w:hint="eastAsia" w:ascii="宋体" w:hAnsi="宋体" w:cs="宋体"/>
          <w:szCs w:val="21"/>
          <w:lang w:eastAsia="zh-CN"/>
        </w:rPr>
        <w:t>浙江省安吉县昌硕街道后寨路东城花园北门</w:t>
      </w:r>
      <w:r>
        <w:rPr>
          <w:rFonts w:hint="eastAsia" w:ascii="宋体" w:hAnsi="宋体" w:eastAsia="宋体" w:cs="宋体"/>
          <w:color w:val="000000"/>
          <w:kern w:val="0"/>
          <w:szCs w:val="21"/>
        </w:rPr>
        <w:t xml:space="preserve">），联系人  </w:t>
      </w:r>
      <w:r>
        <w:rPr>
          <w:rFonts w:hint="eastAsia" w:ascii="宋体" w:hAnsi="宋体" w:cs="宋体"/>
          <w:color w:val="000000"/>
          <w:kern w:val="0"/>
          <w:szCs w:val="21"/>
          <w:lang w:val="en-US" w:eastAsia="zh-CN"/>
        </w:rPr>
        <w:t>富宽</w:t>
      </w:r>
      <w:r>
        <w:rPr>
          <w:rFonts w:hint="eastAsia" w:ascii="宋体" w:hAnsi="宋体" w:eastAsia="宋体" w:cs="宋体"/>
          <w:color w:val="000000"/>
          <w:kern w:val="0"/>
          <w:szCs w:val="21"/>
        </w:rPr>
        <w:t xml:space="preserve">  </w:t>
      </w:r>
      <w:r>
        <w:rPr>
          <w:rFonts w:hint="eastAsia" w:ascii="宋体" w:hAnsi="宋体" w:cs="宋体"/>
          <w:color w:val="000000"/>
          <w:kern w:val="0"/>
          <w:szCs w:val="21"/>
          <w:lang w:eastAsia="zh-CN"/>
        </w:rPr>
        <w:t>0572-5022</w:t>
      </w:r>
      <w:r>
        <w:rPr>
          <w:rFonts w:hint="eastAsia" w:ascii="宋体" w:hAnsi="宋体" w:cs="宋体"/>
          <w:color w:val="000000"/>
          <w:kern w:val="0"/>
          <w:szCs w:val="21"/>
          <w:lang w:val="en-US" w:eastAsia="zh-CN"/>
        </w:rPr>
        <w:t>585</w:t>
      </w:r>
      <w:r>
        <w:rPr>
          <w:rFonts w:hint="eastAsia" w:ascii="宋体" w:hAnsi="宋体" w:eastAsia="宋体" w:cs="宋体"/>
          <w:color w:val="000000"/>
          <w:kern w:val="0"/>
          <w:szCs w:val="21"/>
        </w:rPr>
        <w:t>。</w:t>
      </w:r>
    </w:p>
    <w:p>
      <w:pPr>
        <w:snapToGrid w:val="0"/>
        <w:spacing w:line="380" w:lineRule="exact"/>
        <w:rPr>
          <w:rFonts w:hint="eastAsia" w:ascii="宋体" w:hAnsi="宋体" w:eastAsia="宋体" w:cs="宋体"/>
          <w:b/>
          <w:color w:val="000000"/>
          <w:kern w:val="0"/>
          <w:szCs w:val="21"/>
        </w:rPr>
      </w:pPr>
      <w:r>
        <w:rPr>
          <w:rFonts w:hint="eastAsia" w:ascii="宋体" w:hAnsi="宋体" w:eastAsia="宋体" w:cs="宋体"/>
          <w:b/>
          <w:color w:val="000000"/>
          <w:kern w:val="0"/>
          <w:szCs w:val="21"/>
        </w:rPr>
        <w:t>十四、本项目执行的政府采购政策：</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《政府采购促进中小企业发展管理办法》（财库〔2020〕46号）；</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《财政部、司法部关于政府采购支持监狱企业发展有关问题的通知》（财库〔2014〕68号）；</w:t>
      </w:r>
    </w:p>
    <w:p>
      <w:pPr>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rPr>
        <w:t>财政部 民政部 中国残疾人联合会《关于促进残疾人就业政府采购政策的通知》（财库〔2017〕141号）。</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《国务院办公厅关于建立政府强制采购节能产品制度的通知》（国办发〔2007〕51号）；</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《财政部、国家环保总局关于环境标志产品政府采购实施的意见》（财库[2006]90号）；</w:t>
      </w:r>
    </w:p>
    <w:p>
      <w:pPr>
        <w:snapToGrid w:val="0"/>
        <w:spacing w:line="380" w:lineRule="exact"/>
        <w:rPr>
          <w:rFonts w:hint="eastAsia" w:ascii="宋体" w:hAnsi="宋体" w:eastAsia="宋体" w:cs="宋体"/>
          <w:b/>
          <w:color w:val="000000"/>
          <w:kern w:val="0"/>
          <w:szCs w:val="21"/>
        </w:rPr>
      </w:pPr>
      <w:r>
        <w:rPr>
          <w:rFonts w:hint="eastAsia" w:ascii="宋体" w:hAnsi="宋体" w:eastAsia="宋体" w:cs="宋体"/>
          <w:b/>
          <w:color w:val="000000"/>
          <w:kern w:val="0"/>
          <w:szCs w:val="21"/>
        </w:rPr>
        <w:t>十五、其他事项：</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1、本项目资格后审。</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2、本项目代理服务费由成交供应商支付。</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3、《CA </w:t>
      </w:r>
      <w:r>
        <w:rPr>
          <w:rFonts w:hint="eastAsia" w:ascii="宋体" w:hAnsi="宋体" w:cs="宋体"/>
          <w:color w:val="000000"/>
          <w:kern w:val="0"/>
          <w:szCs w:val="21"/>
          <w:lang w:eastAsia="zh-CN"/>
        </w:rPr>
        <w:t>办理</w:t>
      </w:r>
      <w:r>
        <w:rPr>
          <w:rFonts w:hint="eastAsia" w:ascii="宋体" w:hAnsi="宋体" w:eastAsia="宋体" w:cs="宋体"/>
          <w:color w:val="000000"/>
          <w:kern w:val="0"/>
          <w:szCs w:val="21"/>
        </w:rPr>
        <w:t>操作指南》：</w:t>
      </w:r>
    </w:p>
    <w:p>
      <w:p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https://service.zcygov.cn/#/knowledges/UgcbC3EBiyELHE-opz1b/lwV6GXABiyELHE-oVMj3。</w:t>
      </w:r>
    </w:p>
    <w:p>
      <w:pPr>
        <w:numPr>
          <w:ilvl w:val="0"/>
          <w:numId w:val="1"/>
        </w:num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《CA </w:t>
      </w:r>
      <w:r>
        <w:rPr>
          <w:rFonts w:hint="eastAsia" w:ascii="宋体" w:hAnsi="宋体" w:cs="宋体"/>
          <w:color w:val="000000"/>
          <w:kern w:val="0"/>
          <w:szCs w:val="21"/>
          <w:lang w:eastAsia="zh-CN"/>
        </w:rPr>
        <w:t>登录与绑定</w:t>
      </w:r>
      <w:r>
        <w:rPr>
          <w:rFonts w:hint="eastAsia" w:ascii="宋体" w:hAnsi="宋体" w:eastAsia="宋体" w:cs="宋体"/>
          <w:color w:val="000000"/>
          <w:kern w:val="0"/>
          <w:szCs w:val="21"/>
        </w:rPr>
        <w:t>操作指南》：</w:t>
      </w:r>
    </w:p>
    <w:p>
      <w:pPr>
        <w:numPr>
          <w:ilvl w:val="0"/>
          <w:numId w:val="0"/>
        </w:numPr>
        <w:snapToGrid w:val="0"/>
        <w:spacing w:line="38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https://service.zcygov.cn/#/knowledges/UgcbC3EBiyELHE-opz1b/GQcTNXEBiyELHE-oocEg。</w:t>
      </w:r>
    </w:p>
    <w:p>
      <w:pPr>
        <w:numPr>
          <w:ilvl w:val="0"/>
          <w:numId w:val="1"/>
        </w:numPr>
        <w:snapToGrid w:val="0"/>
        <w:spacing w:line="380" w:lineRule="exact"/>
        <w:ind w:left="0" w:leftChars="0" w:firstLine="420" w:firstLineChars="200"/>
        <w:rPr>
          <w:rFonts w:hint="eastAsia" w:ascii="宋体" w:hAnsi="宋体" w:eastAsia="宋体" w:cs="宋体"/>
          <w:szCs w:val="21"/>
        </w:rPr>
      </w:pPr>
      <w:r>
        <w:rPr>
          <w:rFonts w:hint="eastAsia" w:ascii="宋体" w:hAnsi="宋体" w:eastAsia="宋体" w:cs="宋体"/>
          <w:szCs w:val="21"/>
        </w:rPr>
        <w:t>本采购项目成交供应商与采购单位签订的政府采购合同适用于浙江省政府采购贷款政策，简称“政采贷”，具体内容可参阅《关于“政采贷”相关情况的介绍》。</w:t>
      </w:r>
    </w:p>
    <w:p>
      <w:pPr>
        <w:numPr>
          <w:ilvl w:val="0"/>
          <w:numId w:val="0"/>
        </w:numPr>
        <w:snapToGrid w:val="0"/>
        <w:spacing w:line="380" w:lineRule="exact"/>
        <w:ind w:leftChars="200"/>
        <w:rPr>
          <w:rFonts w:hint="eastAsia" w:ascii="宋体" w:hAnsi="宋体" w:eastAsia="宋体" w:cs="宋体"/>
          <w:kern w:val="0"/>
          <w:szCs w:val="21"/>
        </w:rPr>
      </w:pPr>
      <w:r>
        <w:rPr>
          <w:rFonts w:hint="eastAsia" w:ascii="宋体" w:hAnsi="宋体" w:eastAsia="宋体" w:cs="宋体"/>
          <w:szCs w:val="21"/>
        </w:rPr>
        <w:t>网址：</w:t>
      </w:r>
      <w:r>
        <w:rPr>
          <w:rFonts w:hint="eastAsia" w:ascii="宋体" w:hAnsi="宋体" w:eastAsia="宋体" w:cs="宋体"/>
        </w:rPr>
        <w:fldChar w:fldCharType="begin"/>
      </w:r>
      <w:r>
        <w:rPr>
          <w:rFonts w:hint="eastAsia" w:ascii="宋体" w:hAnsi="宋体" w:eastAsia="宋体" w:cs="宋体"/>
        </w:rPr>
        <w:instrText xml:space="preserve"> HYPERLINK "http://www.anji.gov.cn/art/2021/10/28/art_1229518630_3837633.html" </w:instrText>
      </w:r>
      <w:r>
        <w:rPr>
          <w:rFonts w:hint="eastAsia" w:ascii="宋体" w:hAnsi="宋体" w:eastAsia="宋体" w:cs="宋体"/>
        </w:rPr>
        <w:fldChar w:fldCharType="separate"/>
      </w:r>
      <w:r>
        <w:rPr>
          <w:rFonts w:hint="eastAsia" w:ascii="宋体" w:hAnsi="宋体" w:eastAsia="宋体" w:cs="宋体"/>
          <w:color w:val="0000FF"/>
          <w:szCs w:val="21"/>
          <w:u w:val="single"/>
        </w:rPr>
        <w:t>http://www.anji.gov.cn/art/2021/10/28/art_1229518630_3837633.html</w:t>
      </w:r>
      <w:r>
        <w:rPr>
          <w:rFonts w:hint="eastAsia" w:ascii="宋体" w:hAnsi="宋体" w:eastAsia="宋体" w:cs="宋体"/>
          <w:szCs w:val="21"/>
        </w:rPr>
        <w:t>。</w:t>
      </w:r>
      <w:r>
        <w:rPr>
          <w:rFonts w:hint="eastAsia" w:ascii="宋体" w:hAnsi="宋体" w:eastAsia="宋体" w:cs="宋体"/>
          <w:szCs w:val="21"/>
        </w:rPr>
        <w:fldChar w:fldCharType="end"/>
      </w:r>
    </w:p>
    <w:p>
      <w:pPr>
        <w:snapToGrid w:val="0"/>
        <w:spacing w:line="38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6、本项目是否专门面向中小企业采购：是 。</w:t>
      </w:r>
    </w:p>
    <w:p>
      <w:pPr>
        <w:snapToGrid w:val="0"/>
        <w:spacing w:line="380" w:lineRule="exact"/>
        <w:ind w:firstLine="420" w:firstLineChars="200"/>
        <w:rPr>
          <w:rFonts w:hint="eastAsia" w:ascii="宋体" w:hAnsi="宋体" w:eastAsia="宋体" w:cs="宋体"/>
          <w:b/>
          <w:bCs/>
          <w:szCs w:val="21"/>
        </w:rPr>
      </w:pPr>
      <w:r>
        <w:rPr>
          <w:rFonts w:hint="eastAsia" w:ascii="宋体" w:hAnsi="宋体" w:eastAsia="宋体" w:cs="宋体"/>
          <w:kern w:val="0"/>
          <w:szCs w:val="21"/>
          <w:highlight w:val="none"/>
        </w:rPr>
        <w:t>7、本项目采购标的对应的中小企业划分标准所属行业</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建筑业或</w:t>
      </w:r>
      <w:r>
        <w:rPr>
          <w:rFonts w:hint="eastAsia" w:ascii="宋体" w:hAnsi="宋体" w:eastAsia="宋体" w:cs="宋体"/>
          <w:kern w:val="0"/>
          <w:szCs w:val="21"/>
          <w:highlight w:val="none"/>
        </w:rPr>
        <w:t>其他未列明行业。</w:t>
      </w:r>
    </w:p>
    <w:p>
      <w:pPr>
        <w:widowControl/>
        <w:spacing w:line="380" w:lineRule="exact"/>
        <w:jc w:val="left"/>
        <w:rPr>
          <w:rFonts w:hint="eastAsia" w:ascii="宋体" w:hAnsi="宋体" w:eastAsia="宋体" w:cs="宋体"/>
          <w:b/>
          <w:bCs/>
          <w:szCs w:val="21"/>
        </w:rPr>
      </w:pPr>
      <w:r>
        <w:rPr>
          <w:rFonts w:hint="eastAsia" w:ascii="宋体" w:hAnsi="宋体" w:eastAsia="宋体" w:cs="宋体"/>
          <w:b/>
          <w:bCs/>
          <w:szCs w:val="21"/>
        </w:rPr>
        <w:t>十六、采购人、采购监管机构的名称、地址和联系方式。</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1.采购人信息</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名    称：</w:t>
      </w:r>
      <w:r>
        <w:rPr>
          <w:rFonts w:hint="eastAsia" w:ascii="宋体" w:hAnsi="宋体" w:eastAsia="宋体" w:cs="宋体"/>
          <w:color w:val="000000"/>
          <w:kern w:val="0"/>
          <w:szCs w:val="21"/>
          <w:highlight w:val="none"/>
          <w:lang w:eastAsia="zh-CN"/>
        </w:rPr>
        <w:t>安吉县梅溪镇人民政府</w:t>
      </w:r>
      <w:r>
        <w:rPr>
          <w:rFonts w:hint="eastAsia" w:ascii="宋体" w:hAnsi="宋体" w:eastAsia="宋体" w:cs="宋体"/>
          <w:color w:val="000000"/>
          <w:kern w:val="0"/>
          <w:szCs w:val="21"/>
          <w:highlight w:val="none"/>
        </w:rPr>
        <w:t>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地    址：</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传    真：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项目联系人（询问）：</w:t>
      </w:r>
      <w:r>
        <w:rPr>
          <w:rFonts w:hint="eastAsia" w:ascii="宋体" w:hAnsi="宋体" w:cs="宋体"/>
          <w:kern w:val="0"/>
          <w:szCs w:val="21"/>
          <w:highlight w:val="none"/>
          <w:lang w:val="en-US" w:eastAsia="zh-CN"/>
        </w:rPr>
        <w:t>丁先生</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项目联系方式（询问）：</w:t>
      </w:r>
      <w:r>
        <w:rPr>
          <w:rFonts w:hint="eastAsia" w:ascii="宋体" w:hAnsi="宋体" w:cs="宋体"/>
          <w:kern w:val="0"/>
          <w:szCs w:val="21"/>
          <w:highlight w:val="none"/>
          <w:lang w:val="en-US" w:eastAsia="zh-CN"/>
        </w:rPr>
        <w:t xml:space="preserve">18257218090 </w:t>
      </w:r>
      <w:r>
        <w:rPr>
          <w:rFonts w:hint="eastAsia" w:ascii="宋体" w:hAnsi="宋体" w:eastAsia="宋体" w:cs="宋体"/>
          <w:color w:val="000000"/>
          <w:kern w:val="0"/>
          <w:szCs w:val="21"/>
          <w:highlight w:val="none"/>
        </w:rPr>
        <w:t>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质疑联系人：</w:t>
      </w:r>
      <w:r>
        <w:rPr>
          <w:rFonts w:hint="eastAsia" w:ascii="宋体" w:hAnsi="宋体" w:cs="宋体"/>
          <w:kern w:val="0"/>
          <w:szCs w:val="21"/>
          <w:highlight w:val="none"/>
          <w:lang w:val="en-US" w:eastAsia="zh-CN"/>
        </w:rPr>
        <w:t>丁先生</w:t>
      </w:r>
      <w:r>
        <w:rPr>
          <w:rFonts w:hint="eastAsia" w:ascii="宋体" w:hAnsi="宋体" w:eastAsia="宋体" w:cs="宋体"/>
          <w:kern w:val="0"/>
          <w:szCs w:val="21"/>
          <w:highlight w:val="none"/>
        </w:rPr>
        <w:t xml:space="preserve"> </w:t>
      </w:r>
      <w:r>
        <w:rPr>
          <w:rFonts w:hint="eastAsia" w:ascii="宋体" w:hAnsi="宋体" w:eastAsia="宋体" w:cs="宋体"/>
          <w:color w:val="000000"/>
          <w:kern w:val="0"/>
          <w:szCs w:val="21"/>
          <w:highlight w:val="none"/>
        </w:rPr>
        <w:t>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质疑联系方式：</w:t>
      </w:r>
      <w:r>
        <w:rPr>
          <w:rFonts w:hint="eastAsia" w:ascii="宋体" w:hAnsi="宋体" w:cs="宋体"/>
          <w:kern w:val="0"/>
          <w:szCs w:val="21"/>
          <w:highlight w:val="none"/>
          <w:lang w:val="en-US" w:eastAsia="zh-CN"/>
        </w:rPr>
        <w:t xml:space="preserve">18257218090  </w:t>
      </w:r>
      <w:r>
        <w:rPr>
          <w:rFonts w:hint="eastAsia" w:ascii="宋体" w:hAnsi="宋体" w:eastAsia="宋体" w:cs="宋体"/>
          <w:color w:val="000000"/>
          <w:kern w:val="0"/>
          <w:szCs w:val="21"/>
          <w:highlight w:val="none"/>
        </w:rPr>
        <w:t>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    2.采购代理机构信息</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名    称：</w:t>
      </w:r>
      <w:r>
        <w:rPr>
          <w:rFonts w:hint="eastAsia" w:ascii="宋体" w:hAnsi="宋体" w:eastAsia="宋体" w:cs="宋体"/>
          <w:color w:val="000000"/>
          <w:kern w:val="0"/>
          <w:szCs w:val="21"/>
          <w:highlight w:val="none"/>
          <w:lang w:eastAsia="zh-CN"/>
        </w:rPr>
        <w:t>浙江至诚工程咨询有限责任公司</w:t>
      </w:r>
      <w:r>
        <w:rPr>
          <w:rFonts w:hint="eastAsia" w:ascii="宋体" w:hAnsi="宋体" w:eastAsia="宋体" w:cs="宋体"/>
          <w:color w:val="000000"/>
          <w:kern w:val="0"/>
          <w:szCs w:val="21"/>
          <w:highlight w:val="none"/>
        </w:rPr>
        <w:t>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地    址：</w:t>
      </w:r>
      <w:r>
        <w:rPr>
          <w:rFonts w:hint="eastAsia" w:ascii="宋体" w:hAnsi="宋体" w:cs="宋体"/>
          <w:szCs w:val="21"/>
          <w:highlight w:val="none"/>
          <w:lang w:eastAsia="zh-CN"/>
        </w:rPr>
        <w:t>浙江省安吉县昌硕街道后寨路东城花园北门</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传    真：  </w:t>
      </w:r>
    </w:p>
    <w:p>
      <w:pPr>
        <w:snapToGrid w:val="0"/>
        <w:spacing w:line="380" w:lineRule="exact"/>
        <w:ind w:firstLine="420" w:firstLineChars="200"/>
        <w:rPr>
          <w:rFonts w:hint="eastAsia" w:ascii="宋体" w:hAnsi="宋体" w:cs="宋体"/>
          <w:color w:val="000000"/>
          <w:kern w:val="0"/>
          <w:szCs w:val="21"/>
          <w:highlight w:val="none"/>
          <w:lang w:val="en-US" w:eastAsia="zh-CN"/>
        </w:rPr>
      </w:pPr>
      <w:r>
        <w:rPr>
          <w:rFonts w:hint="eastAsia" w:ascii="宋体" w:hAnsi="宋体" w:eastAsia="宋体" w:cs="宋体"/>
          <w:color w:val="000000"/>
          <w:kern w:val="0"/>
          <w:szCs w:val="21"/>
          <w:highlight w:val="none"/>
        </w:rPr>
        <w:t>    项目联系人（询问）：</w:t>
      </w:r>
      <w:r>
        <w:rPr>
          <w:rFonts w:hint="eastAsia" w:ascii="宋体" w:hAnsi="宋体" w:cs="宋体"/>
          <w:color w:val="000000"/>
          <w:kern w:val="0"/>
          <w:szCs w:val="21"/>
          <w:highlight w:val="none"/>
          <w:lang w:val="en-US" w:eastAsia="zh-CN"/>
        </w:rPr>
        <w:t>官情琴</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项目联系方式（询问）：</w:t>
      </w:r>
      <w:r>
        <w:rPr>
          <w:rFonts w:hint="eastAsia" w:ascii="宋体" w:hAnsi="宋体" w:cs="宋体"/>
          <w:color w:val="000000"/>
          <w:kern w:val="0"/>
          <w:szCs w:val="21"/>
          <w:highlight w:val="none"/>
          <w:lang w:val="en-US" w:eastAsia="zh-CN"/>
        </w:rPr>
        <w:t>0572-5022166</w:t>
      </w:r>
      <w:r>
        <w:rPr>
          <w:rFonts w:hint="eastAsia" w:ascii="宋体" w:hAnsi="宋体" w:eastAsia="宋体" w:cs="宋体"/>
          <w:color w:val="000000"/>
          <w:kern w:val="0"/>
          <w:szCs w:val="21"/>
          <w:highlight w:val="none"/>
        </w:rPr>
        <w:t>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质疑联系人： </w:t>
      </w:r>
      <w:r>
        <w:rPr>
          <w:rFonts w:hint="eastAsia" w:ascii="宋体" w:hAnsi="宋体" w:cs="宋体"/>
          <w:color w:val="000000"/>
          <w:kern w:val="0"/>
          <w:szCs w:val="21"/>
          <w:highlight w:val="none"/>
          <w:lang w:val="en-US" w:eastAsia="zh-CN"/>
        </w:rPr>
        <w:t>富宽</w:t>
      </w:r>
      <w:r>
        <w:rPr>
          <w:rFonts w:hint="eastAsia" w:ascii="宋体" w:hAnsi="宋体" w:eastAsia="宋体" w:cs="宋体"/>
          <w:color w:val="000000"/>
          <w:kern w:val="0"/>
          <w:szCs w:val="21"/>
          <w:highlight w:val="none"/>
        </w:rPr>
        <w:t>  </w:t>
      </w:r>
    </w:p>
    <w:p>
      <w:pPr>
        <w:snapToGrid w:val="0"/>
        <w:spacing w:line="38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    质疑联系方式：</w:t>
      </w:r>
      <w:r>
        <w:rPr>
          <w:rFonts w:hint="eastAsia" w:ascii="宋体" w:hAnsi="宋体" w:cs="宋体"/>
          <w:color w:val="000000"/>
          <w:kern w:val="0"/>
          <w:szCs w:val="21"/>
          <w:highlight w:val="none"/>
          <w:lang w:val="en-US" w:eastAsia="zh-CN"/>
        </w:rPr>
        <w:t>0572-5022585</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    3.同级政府采购监督管理部门</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名    称：安吉县财政局 </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地    址：浙江省安吉县昌硕街道胜利东路308号</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传    真：/ </w:t>
      </w:r>
    </w:p>
    <w:p>
      <w:pPr>
        <w:snapToGrid w:val="0"/>
        <w:spacing w:line="38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    联系人 ：</w:t>
      </w:r>
      <w:r>
        <w:rPr>
          <w:rFonts w:hint="eastAsia" w:ascii="宋体" w:hAnsi="宋体" w:cs="宋体"/>
          <w:color w:val="000000"/>
          <w:kern w:val="0"/>
          <w:szCs w:val="21"/>
          <w:highlight w:val="none"/>
          <w:lang w:val="en-US" w:eastAsia="zh-CN"/>
        </w:rPr>
        <w:t>陈科长</w:t>
      </w:r>
    </w:p>
    <w:p>
      <w:pPr>
        <w:snapToGrid w:val="0"/>
        <w:spacing w:line="38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监督投诉电话：0572-5302207</w:t>
      </w:r>
    </w:p>
    <w:bookmarkEnd w:id="3"/>
    <w:p>
      <w:pPr>
        <w:snapToGrid w:val="0"/>
        <w:spacing w:line="380" w:lineRule="exact"/>
        <w:jc w:val="both"/>
        <w:rPr>
          <w:rFonts w:hint="eastAsia" w:ascii="宋体" w:hAnsi="宋体" w:eastAsia="宋体" w:cs="宋体"/>
          <w:color w:val="000000"/>
          <w:kern w:val="0"/>
          <w:szCs w:val="21"/>
        </w:rPr>
      </w:pPr>
    </w:p>
    <w:p>
      <w:pPr>
        <w:snapToGrid w:val="0"/>
        <w:spacing w:line="380" w:lineRule="exact"/>
        <w:ind w:firstLine="420" w:firstLineChars="200"/>
        <w:jc w:val="right"/>
        <w:rPr>
          <w:rFonts w:hint="eastAsia" w:ascii="宋体" w:hAnsi="宋体" w:eastAsia="宋体" w:cs="宋体"/>
          <w:color w:val="000000"/>
          <w:kern w:val="0"/>
          <w:szCs w:val="21"/>
        </w:rPr>
      </w:pPr>
    </w:p>
    <w:p>
      <w:pPr>
        <w:snapToGrid w:val="0"/>
        <w:spacing w:line="380" w:lineRule="exact"/>
        <w:ind w:firstLine="420" w:firstLineChars="200"/>
        <w:jc w:val="right"/>
        <w:rPr>
          <w:rFonts w:hint="eastAsia" w:ascii="宋体" w:hAnsi="宋体" w:eastAsia="宋体" w:cs="宋体"/>
          <w:color w:val="000000"/>
          <w:kern w:val="0"/>
          <w:szCs w:val="21"/>
        </w:rPr>
      </w:pPr>
    </w:p>
    <w:p>
      <w:pPr>
        <w:snapToGrid w:val="0"/>
        <w:spacing w:line="380" w:lineRule="exact"/>
        <w:ind w:firstLine="420" w:firstLineChars="200"/>
        <w:jc w:val="righ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安吉县梅溪镇人民政府</w:t>
      </w:r>
    </w:p>
    <w:p>
      <w:pPr>
        <w:snapToGrid w:val="0"/>
        <w:spacing w:line="380" w:lineRule="exact"/>
        <w:ind w:firstLine="2415" w:firstLineChars="1150"/>
        <w:jc w:val="righ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浙江至诚工程咨询有限责任公司</w:t>
      </w:r>
    </w:p>
    <w:p>
      <w:pPr>
        <w:spacing w:line="380" w:lineRule="exact"/>
        <w:jc w:val="righ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szCs w:val="21"/>
        </w:rPr>
        <w:t xml:space="preserve">    </w:t>
      </w:r>
      <w:r>
        <w:rPr>
          <w:rFonts w:hint="eastAsia" w:ascii="宋体" w:hAnsi="宋体" w:eastAsia="宋体" w:cs="宋体"/>
          <w:color w:val="000000"/>
          <w:szCs w:val="21"/>
        </w:rPr>
        <w:t>202</w:t>
      </w:r>
      <w:r>
        <w:rPr>
          <w:rFonts w:hint="eastAsia" w:ascii="宋体" w:hAnsi="宋体" w:eastAsia="宋体" w:cs="宋体"/>
          <w:color w:val="000000"/>
          <w:szCs w:val="21"/>
          <w:highlight w:val="none"/>
        </w:rPr>
        <w:t>2年</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月</w:t>
      </w:r>
      <w:r>
        <w:rPr>
          <w:rFonts w:hint="eastAsia" w:ascii="宋体" w:hAnsi="宋体" w:cs="宋体"/>
          <w:color w:val="000000"/>
          <w:szCs w:val="21"/>
          <w:lang w:val="en-US" w:eastAsia="zh-CN"/>
        </w:rPr>
        <w:t xml:space="preserve"> 11 </w:t>
      </w:r>
      <w:r>
        <w:rPr>
          <w:rFonts w:hint="eastAsia" w:ascii="宋体" w:hAnsi="宋体" w:eastAsia="宋体" w:cs="宋体"/>
          <w:color w:val="000000"/>
          <w:szCs w:val="21"/>
        </w:rPr>
        <w:t>日</w:t>
      </w:r>
    </w:p>
    <w:p>
      <w:pPr>
        <w:spacing w:line="380" w:lineRule="exact"/>
        <w:jc w:val="left"/>
        <w:rPr>
          <w:rFonts w:hint="eastAsia" w:ascii="宋体" w:hAnsi="宋体" w:eastAsia="宋体" w:cs="宋体"/>
          <w:color w:val="000000"/>
          <w:szCs w:val="21"/>
        </w:rPr>
      </w:pPr>
    </w:p>
    <w:p>
      <w:pPr>
        <w:spacing w:line="380" w:lineRule="exact"/>
        <w:jc w:val="left"/>
        <w:rPr>
          <w:rFonts w:hint="eastAsia" w:ascii="宋体" w:hAnsi="宋体" w:eastAsia="宋体" w:cs="宋体"/>
          <w:color w:val="000000"/>
          <w:szCs w:val="21"/>
        </w:rPr>
      </w:pPr>
    </w:p>
    <w:p>
      <w:pPr>
        <w:spacing w:line="380" w:lineRule="exact"/>
        <w:jc w:val="left"/>
        <w:rPr>
          <w:rFonts w:hint="eastAsia" w:ascii="宋体" w:hAnsi="宋体" w:eastAsia="宋体" w:cs="宋体"/>
          <w:color w:val="000000"/>
          <w:szCs w:val="21"/>
        </w:rPr>
      </w:pPr>
    </w:p>
    <w:p>
      <w:pPr>
        <w:spacing w:line="380" w:lineRule="exact"/>
        <w:jc w:val="left"/>
        <w:rPr>
          <w:rFonts w:hint="eastAsia" w:ascii="宋体" w:hAnsi="宋体" w:eastAsia="宋体" w:cs="宋体"/>
          <w:color w:val="000000"/>
          <w:szCs w:val="21"/>
        </w:rPr>
      </w:pPr>
    </w:p>
    <w:p>
      <w:pPr>
        <w:spacing w:line="380" w:lineRule="exact"/>
        <w:jc w:val="left"/>
        <w:rPr>
          <w:rFonts w:hint="eastAsia" w:ascii="宋体" w:hAnsi="宋体" w:eastAsia="宋体" w:cs="宋体"/>
          <w:color w:val="000000"/>
          <w:szCs w:val="21"/>
        </w:rPr>
      </w:pPr>
    </w:p>
    <w:p>
      <w:pPr>
        <w:spacing w:line="380" w:lineRule="exact"/>
        <w:jc w:val="left"/>
        <w:rPr>
          <w:rFonts w:hint="eastAsia" w:ascii="宋体" w:hAnsi="宋体" w:eastAsia="宋体" w:cs="宋体"/>
          <w:color w:val="000000"/>
          <w:szCs w:val="21"/>
        </w:rPr>
      </w:pPr>
    </w:p>
    <w:p>
      <w:pPr>
        <w:spacing w:line="380" w:lineRule="exact"/>
        <w:jc w:val="left"/>
        <w:rPr>
          <w:rFonts w:hint="eastAsia" w:ascii="宋体" w:hAnsi="宋体" w:eastAsia="宋体" w:cs="宋体"/>
          <w:color w:val="000000"/>
          <w:szCs w:val="21"/>
        </w:rPr>
      </w:pPr>
    </w:p>
    <w:p>
      <w:pPr>
        <w:pStyle w:val="4"/>
        <w:spacing w:before="120" w:after="120" w:line="240" w:lineRule="auto"/>
        <w:jc w:val="center"/>
        <w:rPr>
          <w:rFonts w:hint="eastAsia" w:ascii="宋体" w:hAnsi="宋体" w:eastAsia="宋体" w:cs="宋体"/>
          <w:sz w:val="36"/>
          <w:szCs w:val="36"/>
        </w:rPr>
      </w:pPr>
      <w:bookmarkStart w:id="6" w:name="_Toc493761832"/>
      <w:bookmarkStart w:id="7" w:name="_Toc98926236"/>
      <w:r>
        <w:rPr>
          <w:rFonts w:hint="eastAsia" w:ascii="宋体" w:hAnsi="宋体" w:eastAsia="宋体" w:cs="宋体"/>
          <w:sz w:val="36"/>
          <w:szCs w:val="36"/>
        </w:rPr>
        <w:t>第二章    供应商须知</w:t>
      </w:r>
      <w:bookmarkEnd w:id="6"/>
      <w:bookmarkEnd w:id="7"/>
    </w:p>
    <w:p>
      <w:pPr>
        <w:pStyle w:val="5"/>
        <w:spacing w:before="0" w:after="0" w:line="240" w:lineRule="auto"/>
        <w:jc w:val="center"/>
        <w:rPr>
          <w:rFonts w:hint="eastAsia" w:ascii="宋体" w:hAnsi="宋体" w:eastAsia="宋体" w:cs="宋体"/>
          <w:sz w:val="30"/>
          <w:szCs w:val="30"/>
        </w:rPr>
      </w:pPr>
      <w:bookmarkStart w:id="8" w:name="_Toc98926237"/>
      <w:bookmarkStart w:id="9" w:name="_Toc493761833"/>
      <w:r>
        <w:rPr>
          <w:rFonts w:hint="eastAsia" w:ascii="宋体" w:hAnsi="宋体" w:eastAsia="宋体" w:cs="宋体"/>
          <w:sz w:val="30"/>
          <w:szCs w:val="30"/>
        </w:rPr>
        <w:t>前 附 表</w:t>
      </w:r>
      <w:bookmarkEnd w:id="8"/>
      <w:bookmarkEnd w:id="9"/>
    </w:p>
    <w:tbl>
      <w:tblPr>
        <w:tblStyle w:val="3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8719"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内容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8719" w:type="dxa"/>
            <w:vAlign w:val="center"/>
          </w:tcPr>
          <w:p>
            <w:pPr>
              <w:snapToGrid w:val="0"/>
              <w:spacing w:line="360" w:lineRule="exact"/>
              <w:rPr>
                <w:rFonts w:hint="eastAsia" w:ascii="宋体" w:hAnsi="宋体" w:eastAsia="宋体" w:cs="宋体"/>
                <w:color w:val="000000"/>
                <w:kern w:val="0"/>
                <w:szCs w:val="21"/>
              </w:rPr>
            </w:pPr>
            <w:r>
              <w:rPr>
                <w:rFonts w:hint="eastAsia" w:ascii="宋体" w:hAnsi="宋体" w:eastAsia="宋体" w:cs="宋体"/>
                <w:szCs w:val="21"/>
              </w:rPr>
              <w:t>项目名称：</w:t>
            </w:r>
            <w:r>
              <w:rPr>
                <w:rFonts w:hint="eastAsia" w:ascii="宋体" w:hAnsi="宋体" w:eastAsia="宋体" w:cs="宋体"/>
                <w:color w:val="000000"/>
                <w:kern w:val="0"/>
                <w:szCs w:val="21"/>
                <w:lang w:eastAsia="zh-CN"/>
              </w:rPr>
              <w:t>梅溪镇综合行政执法队办公场地设计施工</w:t>
            </w:r>
            <w:r>
              <w:rPr>
                <w:rFonts w:hint="eastAsia" w:ascii="宋体" w:hAnsi="宋体" w:eastAsia="宋体" w:cs="宋体"/>
                <w:color w:val="000000"/>
                <w:kern w:val="0"/>
                <w:szCs w:val="21"/>
              </w:rPr>
              <w:t>政府采购项目</w:t>
            </w:r>
          </w:p>
          <w:p>
            <w:pPr>
              <w:spacing w:line="36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cs="宋体"/>
                <w:szCs w:val="21"/>
                <w:lang w:eastAsia="zh-CN"/>
              </w:rPr>
              <w:t>ZJZC-2022-004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8719" w:type="dxa"/>
            <w:vAlign w:val="center"/>
          </w:tcPr>
          <w:p>
            <w:pPr>
              <w:snapToGrid w:val="0"/>
              <w:spacing w:line="360" w:lineRule="exact"/>
              <w:rPr>
                <w:rFonts w:hint="eastAsia" w:ascii="宋体" w:hAnsi="宋体" w:eastAsia="宋体" w:cs="宋体"/>
                <w:color w:val="000000"/>
                <w:kern w:val="0"/>
                <w:szCs w:val="21"/>
              </w:rPr>
            </w:pPr>
            <w:r>
              <w:rPr>
                <w:rFonts w:hint="eastAsia" w:ascii="宋体" w:hAnsi="宋体" w:eastAsia="宋体" w:cs="宋体"/>
                <w:szCs w:val="21"/>
              </w:rPr>
              <w:t>采购数量及单位：</w:t>
            </w:r>
            <w:r>
              <w:rPr>
                <w:rFonts w:hint="eastAsia" w:ascii="宋体" w:hAnsi="宋体" w:eastAsia="宋体" w:cs="宋体"/>
                <w:color w:val="000000"/>
                <w:kern w:val="0"/>
                <w:szCs w:val="21"/>
                <w:lang w:eastAsia="zh-CN"/>
              </w:rPr>
              <w:t>梅溪镇综合行政执法队办公场地设计施工</w:t>
            </w:r>
            <w:r>
              <w:rPr>
                <w:rFonts w:hint="eastAsia" w:ascii="宋体" w:hAnsi="宋体" w:cs="宋体"/>
                <w:color w:val="000000"/>
                <w:kern w:val="0"/>
                <w:szCs w:val="21"/>
                <w:lang w:val="en-US" w:eastAsia="zh-CN"/>
              </w:rPr>
              <w:t>项目</w:t>
            </w:r>
            <w:r>
              <w:rPr>
                <w:rFonts w:hint="eastAsia" w:ascii="宋体" w:hAnsi="宋体" w:eastAsia="宋体" w:cs="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磋商报价及费用：</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00"/>
                <w:szCs w:val="21"/>
              </w:rPr>
              <w:t>本项目投标应以人民币报价；</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2、不论磋商结果如何，供应商均应自行承担所有与磋商有关的全部费用；</w:t>
            </w:r>
          </w:p>
          <w:p>
            <w:pPr>
              <w:widowControl/>
              <w:spacing w:line="360" w:lineRule="exact"/>
              <w:ind w:firstLine="420" w:firstLineChars="200"/>
              <w:rPr>
                <w:rFonts w:hint="eastAsia" w:ascii="宋体" w:hAnsi="宋体" w:eastAsia="宋体" w:cs="宋体"/>
                <w:color w:val="000000"/>
                <w:kern w:val="0"/>
                <w:szCs w:val="21"/>
              </w:rPr>
            </w:pPr>
            <w:r>
              <w:rPr>
                <w:rFonts w:hint="eastAsia" w:ascii="宋体" w:hAnsi="宋体" w:eastAsia="宋体" w:cs="宋体"/>
                <w:szCs w:val="21"/>
              </w:rPr>
              <w:t>3、</w:t>
            </w:r>
            <w:r>
              <w:rPr>
                <w:rFonts w:hint="eastAsia" w:ascii="宋体" w:hAnsi="宋体" w:eastAsia="宋体" w:cs="宋体"/>
                <w:sz w:val="21"/>
                <w:szCs w:val="21"/>
                <w:lang w:eastAsia="zh-CN"/>
              </w:rPr>
              <w:t>采购代理费用由成交供应商支付，100万元（含）以内按成交价的1.5%计取，100-500万元（含）按成交价的0.8%计取，差额累进法计算。结算方式时间为： 成交供应商在领取成交通知书前，以转账、银行汇票或现金缴入代理公司账户为准。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投标保证金：本项目磋商保证金为人民</w:t>
            </w:r>
            <w:r>
              <w:rPr>
                <w:rFonts w:hint="eastAsia" w:ascii="宋体" w:hAnsi="宋体" w:eastAsia="宋体" w:cs="宋体"/>
                <w:szCs w:val="21"/>
                <w:highlight w:val="none"/>
              </w:rPr>
              <w:t>币</w:t>
            </w:r>
            <w:r>
              <w:rPr>
                <w:rFonts w:hint="eastAsia" w:ascii="宋体" w:hAnsi="宋体" w:cs="宋体"/>
                <w:szCs w:val="21"/>
                <w:highlight w:val="none"/>
                <w:lang w:val="en-US" w:eastAsia="zh-CN"/>
              </w:rPr>
              <w:t>0</w:t>
            </w:r>
            <w:r>
              <w:rPr>
                <w:rFonts w:hint="eastAsia" w:ascii="宋体" w:hAnsi="宋体" w:eastAsia="宋体" w:cs="宋体"/>
                <w:szCs w:val="21"/>
                <w:highlight w:val="none"/>
              </w:rPr>
              <w:t>元</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质疑和投诉：</w:t>
            </w:r>
          </w:p>
          <w:p>
            <w:pPr>
              <w:snapToGrid w:val="0"/>
              <w:spacing w:line="36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pPr>
              <w:snapToGrid w:val="0"/>
              <w:spacing w:line="360" w:lineRule="exact"/>
              <w:ind w:firstLine="420" w:firstLineChars="200"/>
              <w:rPr>
                <w:rFonts w:hint="eastAsia" w:ascii="宋体" w:hAnsi="宋体" w:eastAsia="宋体" w:cs="宋体"/>
                <w:szCs w:val="21"/>
              </w:rPr>
            </w:pPr>
            <w:r>
              <w:rPr>
                <w:rFonts w:hint="eastAsia" w:ascii="宋体" w:hAnsi="宋体" w:eastAsia="宋体" w:cs="宋体"/>
                <w:color w:val="000000"/>
                <w:kern w:val="0"/>
                <w:szCs w:val="21"/>
              </w:rPr>
              <w:t>4、</w:t>
            </w:r>
            <w:r>
              <w:rPr>
                <w:rFonts w:hint="eastAsia" w:ascii="宋体" w:hAnsi="宋体" w:eastAsia="宋体" w:cs="宋体"/>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spacing w:line="360" w:lineRule="exact"/>
              <w:ind w:firstLine="420" w:firstLineChars="200"/>
              <w:rPr>
                <w:rFonts w:hint="eastAsia" w:ascii="宋体" w:hAnsi="宋体" w:eastAsia="宋体" w:cs="宋体"/>
                <w:szCs w:val="21"/>
              </w:rPr>
            </w:pPr>
            <w:r>
              <w:rPr>
                <w:rFonts w:hint="eastAsia" w:ascii="宋体" w:hAnsi="宋体" w:eastAsia="宋体" w:cs="宋体"/>
                <w:color w:val="000000"/>
                <w:kern w:val="0"/>
                <w:szCs w:val="21"/>
              </w:rPr>
              <w:t>5、质疑受理地点及联系人。</w:t>
            </w:r>
            <w:r>
              <w:rPr>
                <w:rFonts w:hint="eastAsia" w:ascii="宋体" w:hAnsi="宋体" w:eastAsia="宋体" w:cs="宋体"/>
                <w:color w:val="000000"/>
                <w:kern w:val="0"/>
                <w:szCs w:val="21"/>
                <w:lang w:eastAsia="zh-CN"/>
              </w:rPr>
              <w:t>浙江至诚工程咨询有限责任公司</w:t>
            </w:r>
            <w:r>
              <w:rPr>
                <w:rFonts w:hint="eastAsia" w:ascii="宋体" w:hAnsi="宋体" w:cs="宋体"/>
                <w:color w:val="000000"/>
                <w:kern w:val="0"/>
                <w:szCs w:val="21"/>
                <w:lang w:val="en-US" w:eastAsia="zh-CN"/>
              </w:rPr>
              <w:t>安吉分公司</w:t>
            </w:r>
            <w:r>
              <w:rPr>
                <w:rFonts w:hint="eastAsia" w:ascii="宋体" w:hAnsi="宋体" w:eastAsia="宋体" w:cs="宋体"/>
                <w:color w:val="000000"/>
                <w:kern w:val="0"/>
                <w:szCs w:val="21"/>
              </w:rPr>
              <w:t>（</w:t>
            </w:r>
            <w:r>
              <w:rPr>
                <w:rFonts w:hint="eastAsia" w:ascii="宋体" w:hAnsi="宋体" w:cs="宋体"/>
                <w:color w:val="000000"/>
                <w:kern w:val="0"/>
                <w:szCs w:val="21"/>
                <w:lang w:eastAsia="zh-CN"/>
              </w:rPr>
              <w:t>浙江省安吉县昌硕街道后寨路东城花园北门</w:t>
            </w:r>
            <w:r>
              <w:rPr>
                <w:rFonts w:hint="eastAsia" w:ascii="宋体" w:hAnsi="宋体" w:eastAsia="宋体" w:cs="宋体"/>
                <w:color w:val="000000"/>
                <w:kern w:val="0"/>
                <w:szCs w:val="21"/>
              </w:rPr>
              <w:t>），联系人</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 xml:space="preserve"> </w:t>
            </w:r>
            <w:r>
              <w:rPr>
                <w:rFonts w:hint="eastAsia" w:ascii="宋体" w:hAnsi="宋体" w:cs="宋体"/>
                <w:color w:val="000000"/>
                <w:kern w:val="0"/>
                <w:szCs w:val="21"/>
                <w:lang w:eastAsia="zh-CN"/>
              </w:rPr>
              <w:t>富宽</w:t>
            </w:r>
            <w:r>
              <w:rPr>
                <w:rFonts w:hint="eastAsia" w:ascii="宋体" w:hAnsi="宋体" w:eastAsia="宋体" w:cs="宋体"/>
                <w:color w:val="000000"/>
                <w:kern w:val="0"/>
                <w:szCs w:val="21"/>
              </w:rPr>
              <w:t xml:space="preserve">  </w:t>
            </w:r>
            <w:r>
              <w:rPr>
                <w:rFonts w:hint="eastAsia" w:ascii="宋体" w:hAnsi="宋体" w:cs="宋体"/>
                <w:color w:val="000000"/>
                <w:kern w:val="0"/>
                <w:szCs w:val="21"/>
                <w:lang w:eastAsia="zh-CN"/>
              </w:rPr>
              <w:t>0572-5022585</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8719"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现场踏勘：</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highlight w:val="none"/>
              </w:rPr>
              <w:t>因疫情防控，本次磋商</w:t>
            </w:r>
            <w:r>
              <w:rPr>
                <w:rFonts w:hint="eastAsia" w:ascii="宋体" w:hAnsi="宋体" w:cs="宋体"/>
                <w:szCs w:val="21"/>
                <w:highlight w:val="none"/>
                <w:lang w:val="en-US" w:eastAsia="zh-CN"/>
              </w:rPr>
              <w:t>不组织</w:t>
            </w:r>
            <w:r>
              <w:rPr>
                <w:rFonts w:hint="eastAsia" w:ascii="宋体" w:hAnsi="宋体" w:eastAsia="宋体" w:cs="宋体"/>
                <w:szCs w:val="21"/>
                <w:highlight w:val="none"/>
              </w:rPr>
              <w:t>实地</w:t>
            </w:r>
            <w:r>
              <w:rPr>
                <w:rFonts w:hint="eastAsia" w:ascii="宋体" w:hAnsi="宋体" w:cs="宋体"/>
                <w:szCs w:val="21"/>
                <w:highlight w:val="none"/>
                <w:lang w:val="en-US" w:eastAsia="zh-CN"/>
              </w:rPr>
              <w:t>踏勘，</w:t>
            </w:r>
            <w:r>
              <w:rPr>
                <w:rFonts w:hint="eastAsia" w:ascii="宋体" w:hAnsi="宋体" w:eastAsia="宋体" w:cs="宋体"/>
                <w:sz w:val="24"/>
                <w:szCs w:val="24"/>
                <w:highlight w:val="none"/>
              </w:rPr>
              <w:t>供应商可自行前往，费用自理。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7</w:t>
            </w:r>
          </w:p>
        </w:tc>
        <w:tc>
          <w:tcPr>
            <w:tcW w:w="8719" w:type="dxa"/>
            <w:vAlign w:val="center"/>
          </w:tcPr>
          <w:p>
            <w:pPr>
              <w:spacing w:line="360" w:lineRule="exact"/>
              <w:ind w:firstLine="0" w:firstLineChars="0"/>
              <w:rPr>
                <w:rFonts w:hint="eastAsia" w:ascii="宋体" w:hAnsi="宋体" w:eastAsia="宋体" w:cs="宋体"/>
                <w:szCs w:val="21"/>
              </w:rPr>
            </w:pPr>
            <w:r>
              <w:rPr>
                <w:rFonts w:hint="eastAsia" w:ascii="宋体" w:hAnsi="宋体" w:eastAsia="宋体" w:cs="宋体"/>
                <w:szCs w:val="21"/>
              </w:rPr>
              <w:t>磋商响应文件</w:t>
            </w:r>
            <w:r>
              <w:rPr>
                <w:rFonts w:hint="eastAsia" w:ascii="宋体" w:hAnsi="宋体" w:cs="宋体"/>
                <w:szCs w:val="21"/>
                <w:lang w:val="en-US" w:eastAsia="zh-CN"/>
              </w:rPr>
              <w:t>的</w:t>
            </w:r>
            <w:r>
              <w:rPr>
                <w:rFonts w:hint="eastAsia" w:ascii="宋体" w:hAnsi="宋体" w:eastAsia="宋体" w:cs="宋体"/>
                <w:szCs w:val="21"/>
              </w:rPr>
              <w:t>组成</w:t>
            </w:r>
            <w:r>
              <w:rPr>
                <w:rFonts w:hint="eastAsia" w:ascii="宋体" w:hAnsi="宋体" w:cs="宋体"/>
                <w:szCs w:val="21"/>
                <w:lang w:val="en-US" w:eastAsia="zh-CN"/>
              </w:rPr>
              <w:t>、制作及数量</w:t>
            </w:r>
            <w:r>
              <w:rPr>
                <w:rFonts w:hint="eastAsia" w:ascii="宋体" w:hAnsi="宋体" w:eastAsia="宋体" w:cs="宋体"/>
                <w:szCs w:val="21"/>
              </w:rPr>
              <w:t>：</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磋商响应文件</w:t>
            </w:r>
            <w:r>
              <w:rPr>
                <w:rFonts w:hint="eastAsia" w:ascii="宋体" w:hAnsi="宋体" w:cs="宋体"/>
                <w:szCs w:val="21"/>
                <w:lang w:val="en-US" w:eastAsia="zh-CN"/>
              </w:rPr>
              <w:t>由</w:t>
            </w:r>
            <w:r>
              <w:rPr>
                <w:rFonts w:hint="eastAsia" w:ascii="宋体" w:hAnsi="宋体" w:eastAsia="宋体" w:cs="宋体"/>
                <w:szCs w:val="21"/>
              </w:rPr>
              <w:t>资格文件、技术/商务/资信文件、报价文件组成。</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磋商响应文件</w:t>
            </w:r>
            <w:r>
              <w:rPr>
                <w:rFonts w:hint="eastAsia" w:ascii="宋体" w:hAnsi="宋体" w:eastAsia="宋体" w:cs="宋体"/>
                <w:szCs w:val="21"/>
                <w:lang w:val="en-US" w:eastAsia="zh-CN"/>
              </w:rPr>
              <w:t>制作</w:t>
            </w:r>
            <w:r>
              <w:rPr>
                <w:rFonts w:hint="eastAsia" w:ascii="宋体" w:hAnsi="宋体" w:eastAsia="宋体" w:cs="宋体"/>
                <w:szCs w:val="21"/>
              </w:rPr>
              <w:t>：供应商应先安装“政采云电子交易客户端”，并按照本磋商文件和“政府采购云平台”的要求，通过“政采云电子交易客户端”编制并加密响应文件</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磋商响应文件的形式：</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☑电子响应文件（包括“电子加密响应文件”和“备份响应文件”，在响应文件编制完成后同时生成）；</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3.1、</w:t>
            </w:r>
            <w:r>
              <w:rPr>
                <w:rFonts w:hint="eastAsia" w:ascii="宋体" w:hAnsi="宋体" w:eastAsia="宋体" w:cs="宋体"/>
                <w:szCs w:val="21"/>
              </w:rPr>
              <w:t>“电子加密响应文件”是指通过“政采云电子交易客户端”完成响应文件编制后生成并加密的数据电文形式的响应文件。</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3.2、</w:t>
            </w:r>
            <w:r>
              <w:rPr>
                <w:rFonts w:hint="eastAsia" w:ascii="宋体" w:hAnsi="宋体" w:eastAsia="宋体" w:cs="宋体"/>
                <w:szCs w:val="21"/>
              </w:rPr>
              <w:t>“备份响应文件”是指与“电子加密响应文件”同时生成的数据电文形式的电子文件（备份标书），其他方式编制的备份响应文件视为无效备份响应文件。</w:t>
            </w:r>
          </w:p>
          <w:p>
            <w:pPr>
              <w:spacing w:line="360" w:lineRule="exact"/>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磋商响应文件</w:t>
            </w:r>
            <w:r>
              <w:rPr>
                <w:rFonts w:hint="eastAsia" w:ascii="宋体" w:hAnsi="宋体" w:eastAsia="宋体" w:cs="宋体"/>
                <w:szCs w:val="21"/>
                <w:lang w:val="en-US" w:eastAsia="zh-CN"/>
              </w:rPr>
              <w:t>签署</w:t>
            </w:r>
            <w:r>
              <w:rPr>
                <w:rFonts w:hint="eastAsia" w:ascii="宋体" w:hAnsi="宋体" w:eastAsia="宋体" w:cs="宋体"/>
                <w:szCs w:val="21"/>
              </w:rPr>
              <w:t>：电子签章。</w:t>
            </w:r>
          </w:p>
          <w:p>
            <w:pPr>
              <w:spacing w:line="36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响应文件份数：</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5.1、</w:t>
            </w:r>
            <w:r>
              <w:rPr>
                <w:rFonts w:hint="eastAsia" w:ascii="宋体" w:hAnsi="宋体" w:eastAsia="宋体" w:cs="宋体"/>
                <w:szCs w:val="21"/>
              </w:rPr>
              <w:t>“电子加密响应文件”：在线上传递交一份。</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5.2、</w:t>
            </w:r>
            <w:r>
              <w:rPr>
                <w:rFonts w:hint="eastAsia" w:ascii="宋体" w:hAnsi="宋体" w:eastAsia="宋体" w:cs="宋体"/>
                <w:szCs w:val="21"/>
              </w:rPr>
              <w:t>“备份响应文件”：密封包装后投标截止时间前递交一份（邮寄地址：</w:t>
            </w:r>
            <w:r>
              <w:rPr>
                <w:rFonts w:hint="eastAsia" w:ascii="宋体" w:hAnsi="宋体" w:eastAsia="宋体" w:cs="宋体"/>
                <w:color w:val="000000"/>
                <w:kern w:val="0"/>
                <w:szCs w:val="21"/>
                <w:lang w:eastAsia="zh-CN"/>
              </w:rPr>
              <w:t>浙江至诚工程咨询有限责任公司</w:t>
            </w:r>
            <w:r>
              <w:rPr>
                <w:rFonts w:hint="eastAsia" w:ascii="宋体" w:hAnsi="宋体" w:cs="宋体"/>
                <w:color w:val="000000"/>
                <w:kern w:val="0"/>
                <w:szCs w:val="21"/>
                <w:lang w:val="en-US" w:eastAsia="zh-CN"/>
              </w:rPr>
              <w:t>安吉分公司</w:t>
            </w:r>
            <w:r>
              <w:rPr>
                <w:rFonts w:hint="eastAsia" w:ascii="宋体" w:hAnsi="宋体" w:eastAsia="宋体" w:cs="宋体"/>
                <w:color w:val="000000"/>
                <w:kern w:val="0"/>
                <w:szCs w:val="21"/>
              </w:rPr>
              <w:t>（</w:t>
            </w:r>
            <w:r>
              <w:rPr>
                <w:rFonts w:hint="eastAsia" w:ascii="宋体" w:hAnsi="宋体" w:cs="宋体"/>
                <w:color w:val="000000"/>
                <w:kern w:val="0"/>
                <w:szCs w:val="21"/>
                <w:lang w:eastAsia="zh-CN"/>
              </w:rPr>
              <w:t>浙江省安吉县昌硕街道后寨路东城花园北门</w:t>
            </w:r>
            <w:r>
              <w:rPr>
                <w:rFonts w:hint="eastAsia" w:ascii="宋体" w:hAnsi="宋体" w:eastAsia="宋体" w:cs="宋体"/>
                <w:color w:val="000000"/>
                <w:kern w:val="0"/>
                <w:szCs w:val="21"/>
              </w:rPr>
              <w:t>）；  联系人：</w:t>
            </w:r>
            <w:r>
              <w:rPr>
                <w:rFonts w:hint="eastAsia" w:ascii="宋体" w:hAnsi="宋体" w:cs="宋体"/>
                <w:color w:val="000000"/>
                <w:kern w:val="0"/>
                <w:szCs w:val="21"/>
                <w:lang w:eastAsia="zh-CN"/>
              </w:rPr>
              <w:t>官情琴</w:t>
            </w:r>
            <w:r>
              <w:rPr>
                <w:rFonts w:hint="eastAsia" w:ascii="宋体" w:hAnsi="宋体" w:eastAsia="宋体" w:cs="宋体"/>
                <w:color w:val="000000"/>
                <w:kern w:val="0"/>
                <w:szCs w:val="21"/>
              </w:rPr>
              <w:t xml:space="preserve">  联系电话：</w:t>
            </w:r>
            <w:r>
              <w:rPr>
                <w:rFonts w:hint="eastAsia" w:ascii="宋体" w:hAnsi="宋体" w:cs="宋体"/>
                <w:color w:val="000000"/>
                <w:kern w:val="0"/>
                <w:szCs w:val="21"/>
                <w:lang w:eastAsia="zh-CN"/>
              </w:rPr>
              <w:t>0572-5022166</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磋商响应文件的上传和递交：</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“电子加密响应文件”的上传、递交：</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1.1</w:t>
            </w:r>
            <w:r>
              <w:rPr>
                <w:rFonts w:hint="eastAsia" w:ascii="宋体" w:hAnsi="宋体" w:eastAsia="宋体" w:cs="宋体"/>
                <w:szCs w:val="21"/>
              </w:rPr>
              <w:t>、供应商应在投标截止时间前将“电子加密响应文件”成功上传递交至“政府采购云平台”，否则投标无效。</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1.2</w:t>
            </w:r>
            <w:r>
              <w:rPr>
                <w:rFonts w:hint="eastAsia" w:ascii="宋体" w:hAnsi="宋体" w:eastAsia="宋体" w:cs="宋体"/>
                <w:szCs w:val="21"/>
              </w:rPr>
              <w:t>、“电子加密响应文件”成功上传递交后，供应商可自行打印响应文件接收回执。</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“备份响应文件”的密封包装、递交：</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2.1、</w:t>
            </w:r>
            <w:r>
              <w:rPr>
                <w:rFonts w:hint="eastAsia" w:ascii="宋体" w:hAnsi="宋体" w:eastAsia="宋体" w:cs="宋体"/>
                <w:szCs w:val="21"/>
              </w:rPr>
              <w:t>供应商在“政府采购云平台”完成“电子加密响应文件”的上传递交后，在投标截止时间前递交以介质（U 盘）存储的 “备份响应文件”（一份）；</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2.2、</w:t>
            </w:r>
            <w:r>
              <w:rPr>
                <w:rFonts w:hint="eastAsia" w:ascii="宋体" w:hAnsi="宋体" w:eastAsia="宋体" w:cs="宋体"/>
                <w:szCs w:val="21"/>
              </w:rPr>
              <w:t>“备份响应文件”应当密封包装，并在包装上标注项目名称、供应商名称并加盖公章。没有密封包装或者逾期送达至投标地点的“备份响应文件”将不予接收；</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电子加密响应文件的解密和异常情况处理：</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开标后，采购组织机构将向各供应商发出“电子加密响应文件”的解密通知，各供应商代表应当在接到解密通知后30 分钟内自行完成“电子加密响应文件”的在线解密。</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36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投标截止时间前，供应商仅递交了“备份响应文件”而未将电子加密响应文件上传至“政府采购云平台”的，投标无效。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719"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递交响应文件截止时间及地点：</w:t>
            </w:r>
          </w:p>
          <w:p>
            <w:pPr>
              <w:spacing w:line="320" w:lineRule="exact"/>
              <w:rPr>
                <w:rFonts w:hint="eastAsia" w:ascii="宋体" w:hAnsi="宋体" w:cs="宋体"/>
                <w:highlight w:val="none"/>
                <w:lang w:val="zh-CN"/>
              </w:rPr>
            </w:pPr>
            <w:r>
              <w:rPr>
                <w:rFonts w:hint="eastAsia" w:ascii="宋体" w:hAnsi="宋体" w:cs="宋体"/>
                <w:highlight w:val="none"/>
                <w:lang w:val="zh-CN"/>
              </w:rPr>
              <w:t>地点：</w:t>
            </w:r>
            <w:r>
              <w:rPr>
                <w:rFonts w:hint="eastAsia" w:ascii="宋体" w:hAnsi="宋体" w:cs="宋体"/>
                <w:highlight w:val="none"/>
              </w:rPr>
              <w:t>通过“政采云平台（www.zcygov.cn）”实行在线递交响应。</w:t>
            </w:r>
          </w:p>
          <w:p>
            <w:pPr>
              <w:spacing w:line="360" w:lineRule="exact"/>
              <w:rPr>
                <w:rFonts w:hint="eastAsia" w:ascii="宋体" w:hAnsi="宋体" w:eastAsia="宋体" w:cs="宋体"/>
                <w:szCs w:val="21"/>
                <w:highlight w:val="none"/>
              </w:rPr>
            </w:pPr>
            <w:r>
              <w:rPr>
                <w:rFonts w:hint="eastAsia" w:ascii="宋体" w:hAnsi="宋体" w:cs="宋体"/>
                <w:highlight w:val="none"/>
                <w:lang w:val="zh-CN"/>
              </w:rPr>
              <w:t>时间：</w:t>
            </w:r>
            <w:r>
              <w:rPr>
                <w:rFonts w:hint="eastAsia" w:ascii="宋体" w:hAnsi="宋体" w:eastAsia="宋体" w:cs="宋体"/>
                <w:color w:val="000000"/>
                <w:kern w:val="0"/>
                <w:szCs w:val="21"/>
                <w:highlight w:val="none"/>
              </w:rPr>
              <w:t>2022年</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月</w:t>
            </w:r>
            <w:r>
              <w:rPr>
                <w:rFonts w:hint="eastAsia" w:ascii="宋体" w:hAnsi="宋体" w:cs="宋体"/>
                <w:color w:val="000000"/>
                <w:kern w:val="0"/>
                <w:szCs w:val="21"/>
                <w:highlight w:val="none"/>
                <w:lang w:val="en-US" w:eastAsia="zh-CN"/>
              </w:rPr>
              <w:t xml:space="preserve">24 </w:t>
            </w:r>
            <w:r>
              <w:rPr>
                <w:rFonts w:hint="eastAsia" w:ascii="宋体" w:hAnsi="宋体" w:eastAsia="宋体" w:cs="宋体"/>
                <w:color w:val="000000"/>
                <w:kern w:val="0"/>
                <w:szCs w:val="21"/>
                <w:highlight w:val="none"/>
              </w:rPr>
              <w:t>日</w:t>
            </w:r>
            <w:r>
              <w:rPr>
                <w:rFonts w:hint="eastAsia" w:ascii="宋体" w:hAnsi="宋体" w:cs="宋体"/>
                <w:color w:val="000000"/>
                <w:kern w:val="0"/>
                <w:szCs w:val="21"/>
                <w:highlight w:val="none"/>
                <w:lang w:val="en-US" w:eastAsia="zh-CN"/>
              </w:rPr>
              <w:t>上</w:t>
            </w:r>
            <w:r>
              <w:rPr>
                <w:rFonts w:hint="eastAsia" w:ascii="宋体" w:hAnsi="宋体" w:cs="宋体"/>
                <w:color w:val="000000"/>
                <w:kern w:val="0"/>
                <w:szCs w:val="21"/>
                <w:highlight w:val="none"/>
                <w:lang w:eastAsia="zh-CN"/>
              </w:rPr>
              <w:t>午</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0</w:t>
            </w:r>
            <w:r>
              <w:rPr>
                <w:rFonts w:hint="eastAsia" w:ascii="宋体" w:hAnsi="宋体" w:eastAsia="宋体" w:cs="宋体"/>
                <w:color w:val="000000"/>
                <w:kern w:val="0"/>
                <w:szCs w:val="21"/>
                <w:highlight w:val="none"/>
              </w:rPr>
              <w:t>时</w:t>
            </w:r>
            <w:r>
              <w:rPr>
                <w:rFonts w:hint="eastAsia" w:ascii="宋体" w:hAnsi="宋体" w:cs="宋体"/>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8719"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磋商时间及地点：</w:t>
            </w:r>
          </w:p>
          <w:p>
            <w:pPr>
              <w:spacing w:line="320" w:lineRule="exact"/>
              <w:rPr>
                <w:rFonts w:hint="eastAsia" w:ascii="宋体" w:hAnsi="宋体" w:cs="宋体"/>
                <w:szCs w:val="21"/>
                <w:highlight w:val="none"/>
              </w:rPr>
            </w:pPr>
            <w:r>
              <w:rPr>
                <w:rFonts w:hint="eastAsia" w:ascii="宋体" w:hAnsi="宋体" w:cs="宋体"/>
                <w:szCs w:val="21"/>
                <w:highlight w:val="none"/>
                <w:lang w:val="zh-CN"/>
              </w:rPr>
              <w:t>地点</w:t>
            </w:r>
            <w:r>
              <w:rPr>
                <w:rFonts w:hint="eastAsia" w:ascii="宋体" w:hAnsi="宋体" w:cs="宋体"/>
                <w:szCs w:val="21"/>
                <w:highlight w:val="none"/>
              </w:rPr>
              <w:t>：</w:t>
            </w:r>
            <w:r>
              <w:rPr>
                <w:rFonts w:hint="eastAsia" w:ascii="宋体" w:hAnsi="宋体" w:cs="宋体"/>
                <w:szCs w:val="21"/>
                <w:highlight w:val="none"/>
                <w:lang w:val="zh-CN"/>
              </w:rPr>
              <w:t>通过</w:t>
            </w:r>
            <w:r>
              <w:rPr>
                <w:rFonts w:hint="eastAsia" w:ascii="宋体" w:hAnsi="宋体" w:cs="宋体"/>
                <w:szCs w:val="21"/>
                <w:highlight w:val="none"/>
              </w:rPr>
              <w:t>“</w:t>
            </w:r>
            <w:r>
              <w:rPr>
                <w:rFonts w:hint="eastAsia" w:ascii="宋体" w:hAnsi="宋体" w:cs="宋体"/>
                <w:szCs w:val="21"/>
                <w:highlight w:val="none"/>
                <w:lang w:val="zh-CN"/>
              </w:rPr>
              <w:t>政采云平台</w:t>
            </w:r>
            <w:r>
              <w:rPr>
                <w:rFonts w:hint="eastAsia" w:ascii="宋体" w:hAnsi="宋体" w:cs="宋体"/>
                <w:szCs w:val="21"/>
                <w:highlight w:val="none"/>
              </w:rPr>
              <w:t>（www.zcygov.cn）”</w:t>
            </w:r>
            <w:r>
              <w:rPr>
                <w:rFonts w:hint="eastAsia" w:ascii="宋体" w:hAnsi="宋体" w:cs="宋体"/>
                <w:szCs w:val="21"/>
                <w:highlight w:val="none"/>
                <w:lang w:val="zh-CN"/>
              </w:rPr>
              <w:t>实行在线磋商。</w:t>
            </w:r>
          </w:p>
          <w:p>
            <w:pPr>
              <w:spacing w:line="320" w:lineRule="exact"/>
              <w:rPr>
                <w:rFonts w:hint="eastAsia" w:ascii="宋体" w:hAnsi="宋体" w:cs="宋体"/>
                <w:szCs w:val="21"/>
                <w:highlight w:val="none"/>
              </w:rPr>
            </w:pPr>
            <w:r>
              <w:rPr>
                <w:rFonts w:hint="eastAsia" w:ascii="宋体" w:hAnsi="宋体" w:cs="宋体"/>
                <w:szCs w:val="21"/>
                <w:highlight w:val="none"/>
                <w:lang w:val="zh-CN"/>
              </w:rPr>
              <w:t>时间：</w:t>
            </w:r>
            <w:r>
              <w:rPr>
                <w:rFonts w:hint="eastAsia" w:ascii="宋体" w:hAnsi="宋体" w:eastAsia="宋体" w:cs="宋体"/>
                <w:color w:val="000000"/>
                <w:kern w:val="0"/>
                <w:szCs w:val="21"/>
                <w:highlight w:val="none"/>
              </w:rPr>
              <w:t>2022年</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月</w:t>
            </w:r>
            <w:r>
              <w:rPr>
                <w:rFonts w:hint="eastAsia" w:ascii="宋体" w:hAnsi="宋体" w:cs="宋体"/>
                <w:color w:val="000000"/>
                <w:kern w:val="0"/>
                <w:szCs w:val="21"/>
                <w:highlight w:val="none"/>
                <w:lang w:val="en-US" w:eastAsia="zh-CN"/>
              </w:rPr>
              <w:t xml:space="preserve">24 </w:t>
            </w:r>
            <w:r>
              <w:rPr>
                <w:rFonts w:hint="eastAsia" w:ascii="宋体" w:hAnsi="宋体" w:eastAsia="宋体" w:cs="宋体"/>
                <w:color w:val="000000"/>
                <w:kern w:val="0"/>
                <w:szCs w:val="21"/>
                <w:highlight w:val="none"/>
              </w:rPr>
              <w:t>日</w:t>
            </w:r>
            <w:r>
              <w:rPr>
                <w:rFonts w:hint="eastAsia" w:ascii="宋体" w:hAnsi="宋体" w:cs="宋体"/>
                <w:color w:val="000000"/>
                <w:kern w:val="0"/>
                <w:szCs w:val="21"/>
                <w:highlight w:val="none"/>
                <w:lang w:val="en-US" w:eastAsia="zh-CN"/>
              </w:rPr>
              <w:t>上</w:t>
            </w:r>
            <w:r>
              <w:rPr>
                <w:rFonts w:hint="eastAsia" w:ascii="宋体" w:hAnsi="宋体" w:cs="宋体"/>
                <w:color w:val="000000"/>
                <w:kern w:val="0"/>
                <w:szCs w:val="21"/>
                <w:highlight w:val="none"/>
                <w:lang w:eastAsia="zh-CN"/>
              </w:rPr>
              <w:t>午</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0</w:t>
            </w:r>
            <w:r>
              <w:rPr>
                <w:rFonts w:hint="eastAsia" w:ascii="宋体" w:hAnsi="宋体" w:eastAsia="宋体" w:cs="宋体"/>
                <w:color w:val="000000"/>
                <w:kern w:val="0"/>
                <w:szCs w:val="21"/>
                <w:highlight w:val="none"/>
              </w:rPr>
              <w:t>时</w:t>
            </w:r>
            <w:r>
              <w:rPr>
                <w:rFonts w:hint="eastAsia" w:ascii="宋体" w:hAnsi="宋体" w:cs="宋体"/>
                <w:szCs w:val="21"/>
                <w:highlight w:val="none"/>
                <w:lang w:val="zh-CN"/>
              </w:rPr>
              <w:t>整</w:t>
            </w:r>
            <w:r>
              <w:rPr>
                <w:rFonts w:hint="eastAsia" w:ascii="宋体" w:hAnsi="宋体" w:cs="宋体"/>
                <w:szCs w:val="21"/>
                <w:highlight w:val="none"/>
              </w:rPr>
              <w:t>。</w:t>
            </w:r>
          </w:p>
          <w:p>
            <w:pPr>
              <w:spacing w:line="360" w:lineRule="exact"/>
              <w:ind w:firstLine="0" w:firstLineChars="0"/>
              <w:rPr>
                <w:rFonts w:hint="eastAsia" w:ascii="宋体" w:hAnsi="宋体" w:eastAsia="宋体" w:cs="宋体"/>
                <w:szCs w:val="21"/>
                <w:highlight w:val="none"/>
              </w:rPr>
            </w:pPr>
            <w:r>
              <w:rPr>
                <w:rFonts w:hint="eastAsia" w:ascii="宋体" w:hAnsi="宋体" w:cs="宋体"/>
                <w:szCs w:val="21"/>
                <w:highlight w:val="none"/>
                <w:lang w:val="zh-CN"/>
              </w:rPr>
              <w:t>供应商应准时在线参加。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评标办法：详见本磋商文件第四章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信息刊登媒体：</w:t>
            </w:r>
          </w:p>
          <w:p>
            <w:pPr>
              <w:spacing w:line="360" w:lineRule="exact"/>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浙江政府采购网（</w:t>
            </w:r>
            <w:r>
              <w:rPr>
                <w:rFonts w:hint="eastAsia" w:ascii="宋体" w:hAnsi="宋体" w:eastAsia="宋体" w:cs="宋体"/>
              </w:rPr>
              <w:fldChar w:fldCharType="begin"/>
            </w:r>
            <w:r>
              <w:rPr>
                <w:rFonts w:hint="eastAsia" w:ascii="宋体" w:hAnsi="宋体" w:eastAsia="宋体" w:cs="宋体"/>
              </w:rPr>
              <w:instrText xml:space="preserve"> HYPERLINK "https:\\\\zfcg.czt.zj.gov.cn\\" </w:instrText>
            </w:r>
            <w:r>
              <w:rPr>
                <w:rFonts w:hint="eastAsia" w:ascii="宋体" w:hAnsi="宋体" w:eastAsia="宋体" w:cs="宋体"/>
              </w:rPr>
              <w:fldChar w:fldCharType="separate"/>
            </w:r>
            <w:r>
              <w:rPr>
                <w:rFonts w:hint="eastAsia" w:ascii="宋体" w:hAnsi="宋体" w:eastAsia="宋体" w:cs="宋体"/>
                <w:color w:val="0000FF"/>
                <w:kern w:val="0"/>
                <w:szCs w:val="21"/>
                <w:u w:val="single"/>
              </w:rPr>
              <w:t>https://zfcg.czt.zj.gov.cn/</w:t>
            </w:r>
            <w:r>
              <w:rPr>
                <w:rFonts w:hint="eastAsia" w:ascii="宋体" w:hAnsi="宋体" w:eastAsia="宋体" w:cs="宋体"/>
                <w:color w:val="000000"/>
                <w:kern w:val="0"/>
                <w:szCs w:val="21"/>
              </w:rPr>
              <w:t>）</w:t>
            </w:r>
            <w:r>
              <w:rPr>
                <w:rFonts w:hint="eastAsia" w:ascii="宋体" w:hAnsi="宋体" w:eastAsia="宋体" w:cs="宋体"/>
                <w:color w:val="000000"/>
                <w:kern w:val="0"/>
                <w:szCs w:val="21"/>
              </w:rPr>
              <w:fldChar w:fldCharType="end"/>
            </w:r>
          </w:p>
          <w:p>
            <w:pPr>
              <w:spacing w:line="360" w:lineRule="exact"/>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安吉县公共资源交易网（</w:t>
            </w:r>
            <w:r>
              <w:rPr>
                <w:rFonts w:hint="eastAsia" w:ascii="宋体" w:hAnsi="宋体" w:eastAsia="宋体" w:cs="宋体"/>
              </w:rPr>
              <w:fldChar w:fldCharType="begin"/>
            </w:r>
            <w:r>
              <w:rPr>
                <w:rFonts w:hint="eastAsia" w:ascii="宋体" w:hAnsi="宋体" w:eastAsia="宋体" w:cs="宋体"/>
              </w:rPr>
              <w:instrText xml:space="preserve"> HYPERLINK "http://ggzy.anji.gov.cn/" </w:instrText>
            </w:r>
            <w:r>
              <w:rPr>
                <w:rFonts w:hint="eastAsia" w:ascii="宋体" w:hAnsi="宋体" w:eastAsia="宋体" w:cs="宋体"/>
              </w:rPr>
              <w:fldChar w:fldCharType="separate"/>
            </w:r>
            <w:r>
              <w:rPr>
                <w:rFonts w:hint="eastAsia" w:ascii="宋体" w:hAnsi="宋体" w:eastAsia="宋体" w:cs="宋体"/>
                <w:color w:val="0000FF"/>
                <w:kern w:val="0"/>
                <w:szCs w:val="21"/>
                <w:u w:val="single"/>
              </w:rPr>
              <w:t>http://ggzy.anji.gov.cn/</w:t>
            </w:r>
            <w:r>
              <w:rPr>
                <w:rFonts w:hint="eastAsia" w:ascii="宋体" w:hAnsi="宋体" w:eastAsia="宋体" w:cs="宋体"/>
                <w:color w:val="000000"/>
                <w:kern w:val="0"/>
                <w:szCs w:val="21"/>
              </w:rPr>
              <w:t>）</w:t>
            </w:r>
            <w:r>
              <w:rPr>
                <w:rFonts w:hint="eastAsia" w:ascii="宋体" w:hAnsi="宋体" w:eastAsia="宋体" w:cs="宋体"/>
                <w:color w:val="00000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成交通知书：</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采购人确定成交供应商后2个工作日内，采购代理机构向成交供应商发出成交通知书，同时在上述网站发布成交公告。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8719"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签订合同：成交通知书发出后30天内与采购人（</w:t>
            </w:r>
            <w:r>
              <w:rPr>
                <w:rFonts w:hint="eastAsia" w:ascii="宋体" w:hAnsi="宋体" w:eastAsia="宋体" w:cs="宋体"/>
                <w:szCs w:val="21"/>
                <w:highlight w:val="none"/>
                <w:lang w:eastAsia="zh-CN"/>
              </w:rPr>
              <w:t>安吉县梅溪镇人民政府</w:t>
            </w:r>
            <w:r>
              <w:rPr>
                <w:rFonts w:hint="eastAsia" w:ascii="宋体" w:hAnsi="宋体" w:eastAsia="宋体" w:cs="宋体"/>
                <w:szCs w:val="21"/>
                <w:highlight w:val="none"/>
              </w:rPr>
              <w:t>）签订合同。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采购资金来源：政府资金，已落实。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719" w:type="dxa"/>
            <w:vAlign w:val="center"/>
          </w:tcPr>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4"/>
                <w:szCs w:val="24"/>
                <w:highlight w:val="none"/>
                <w:lang w:val="en-US" w:eastAsia="zh-CN"/>
              </w:rPr>
              <w:t>本项目在合同生效以及具备实施条件后7个工作日内支付</w:t>
            </w:r>
            <w:r>
              <w:rPr>
                <w:rFonts w:hint="eastAsia" w:ascii="宋体" w:hAnsi="宋体" w:eastAsia="宋体" w:cs="宋体"/>
                <w:color w:val="auto"/>
                <w:sz w:val="24"/>
                <w:szCs w:val="24"/>
                <w:highlight w:val="none"/>
                <w:lang w:val="en-US" w:eastAsia="zh-CN"/>
              </w:rPr>
              <w:t>总合同价的</w:t>
            </w:r>
            <w:r>
              <w:rPr>
                <w:rFonts w:hint="eastAsia" w:ascii="宋体" w:hAnsi="宋体" w:eastAsia="宋体" w:cs="宋体"/>
                <w:color w:val="auto"/>
                <w:sz w:val="24"/>
                <w:szCs w:val="24"/>
                <w:highlight w:val="none"/>
                <w:u w:val="single"/>
                <w:lang w:val="en-US" w:eastAsia="zh-CN"/>
              </w:rPr>
              <w:t>40%</w:t>
            </w:r>
            <w:r>
              <w:rPr>
                <w:rFonts w:hint="eastAsia" w:ascii="宋体" w:hAnsi="宋体" w:eastAsia="宋体" w:cs="宋体"/>
                <w:color w:val="auto"/>
                <w:sz w:val="21"/>
                <w:szCs w:val="21"/>
                <w:highlight w:val="none"/>
                <w:u w:val="single"/>
                <w:lang w:val="en-US" w:eastAsia="zh-CN"/>
              </w:rPr>
              <w:t>；</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sz w:val="21"/>
                <w:szCs w:val="21"/>
                <w:highlight w:val="none"/>
              </w:rPr>
              <w:t>待验收</w:t>
            </w:r>
            <w:r>
              <w:rPr>
                <w:rFonts w:hint="eastAsia" w:ascii="宋体" w:hAnsi="宋体" w:eastAsia="宋体" w:cs="宋体"/>
                <w:sz w:val="21"/>
                <w:szCs w:val="21"/>
                <w:highlight w:val="none"/>
                <w:lang w:val="en-US" w:eastAsia="zh-CN"/>
              </w:rPr>
              <w:t>合格</w:t>
            </w:r>
            <w:r>
              <w:rPr>
                <w:rFonts w:hint="eastAsia" w:ascii="宋体" w:hAnsi="宋体" w:eastAsia="宋体" w:cs="宋体"/>
                <w:sz w:val="21"/>
                <w:szCs w:val="21"/>
                <w:highlight w:val="none"/>
              </w:rPr>
              <w:t>后支付</w:t>
            </w:r>
            <w:r>
              <w:rPr>
                <w:rFonts w:hint="eastAsia" w:ascii="宋体" w:hAnsi="宋体" w:eastAsia="宋体" w:cs="宋体"/>
                <w:sz w:val="21"/>
                <w:szCs w:val="21"/>
                <w:highlight w:val="none"/>
                <w:lang w:eastAsia="zh-CN"/>
              </w:rPr>
              <w:t>至总</w:t>
            </w:r>
            <w:r>
              <w:rPr>
                <w:rFonts w:hint="eastAsia" w:ascii="宋体" w:hAnsi="宋体" w:eastAsia="宋体" w:cs="宋体"/>
                <w:sz w:val="21"/>
                <w:szCs w:val="21"/>
                <w:highlight w:val="none"/>
                <w:lang w:val="en-US" w:eastAsia="zh-CN"/>
              </w:rPr>
              <w:t>合同价</w:t>
            </w:r>
            <w:r>
              <w:rPr>
                <w:rFonts w:hint="eastAsia" w:ascii="宋体" w:hAnsi="宋体" w:eastAsia="宋体" w:cs="宋体"/>
                <w:sz w:val="21"/>
                <w:szCs w:val="21"/>
                <w:highlight w:val="none"/>
              </w:rPr>
              <w:t>的</w:t>
            </w:r>
            <w:r>
              <w:rPr>
                <w:rFonts w:hint="eastAsia" w:ascii="宋体" w:hAnsi="宋体" w:cs="宋体"/>
                <w:sz w:val="21"/>
                <w:szCs w:val="21"/>
                <w:highlight w:val="none"/>
                <w:lang w:val="en-US" w:eastAsia="zh-CN"/>
              </w:rPr>
              <w:t>98</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lang w:eastAsia="zh-CN"/>
              </w:rPr>
              <w:t>；</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yellow"/>
                <w:lang w:eastAsia="zh-CN"/>
              </w:rPr>
              <w:t>余额</w:t>
            </w:r>
            <w:r>
              <w:rPr>
                <w:rFonts w:hint="eastAsia" w:ascii="宋体" w:hAnsi="宋体" w:cs="宋体"/>
                <w:sz w:val="21"/>
                <w:szCs w:val="21"/>
                <w:highlight w:val="yellow"/>
                <w:lang w:val="en-US" w:eastAsia="zh-CN"/>
              </w:rPr>
              <w:t>在</w:t>
            </w:r>
            <w:r>
              <w:rPr>
                <w:rFonts w:hint="eastAsia" w:ascii="宋体" w:hAnsi="宋体" w:eastAsia="宋体" w:cs="宋体"/>
                <w:color w:val="auto"/>
                <w:kern w:val="0"/>
                <w:sz w:val="21"/>
                <w:szCs w:val="21"/>
                <w:highlight w:val="yellow"/>
                <w:vertAlign w:val="baseline"/>
                <w:lang w:val="en-US" w:eastAsia="zh-CN"/>
              </w:rPr>
              <w:t>质保期</w:t>
            </w:r>
            <w:r>
              <w:rPr>
                <w:rFonts w:hint="eastAsia" w:ascii="宋体" w:hAnsi="宋体" w:eastAsia="宋体" w:cs="宋体"/>
                <w:sz w:val="21"/>
                <w:szCs w:val="21"/>
                <w:highlight w:val="yellow"/>
                <w:lang w:val="en-US" w:eastAsia="zh-CN"/>
              </w:rPr>
              <w:t>结束</w:t>
            </w:r>
            <w:r>
              <w:rPr>
                <w:rFonts w:hint="eastAsia" w:ascii="宋体" w:hAnsi="宋体" w:cs="宋体"/>
                <w:sz w:val="21"/>
                <w:szCs w:val="21"/>
                <w:highlight w:val="yellow"/>
                <w:lang w:val="en-US" w:eastAsia="zh-CN"/>
              </w:rPr>
              <w:t>且</w:t>
            </w:r>
            <w:r>
              <w:rPr>
                <w:rFonts w:hint="eastAsia" w:ascii="宋体" w:hAnsi="宋体" w:eastAsia="宋体" w:cs="宋体"/>
                <w:sz w:val="21"/>
                <w:szCs w:val="21"/>
                <w:highlight w:val="yellow"/>
                <w:lang w:val="en-US" w:eastAsia="zh-CN"/>
              </w:rPr>
              <w:t>无重大质量问题</w:t>
            </w:r>
            <w:r>
              <w:rPr>
                <w:rFonts w:hint="eastAsia" w:ascii="宋体" w:hAnsi="宋体" w:cs="宋体"/>
                <w:sz w:val="21"/>
                <w:szCs w:val="21"/>
                <w:highlight w:val="yellow"/>
                <w:lang w:val="en-US" w:eastAsia="zh-CN"/>
              </w:rPr>
              <w:t>后</w:t>
            </w:r>
            <w:r>
              <w:rPr>
                <w:rFonts w:hint="eastAsia" w:ascii="宋体" w:hAnsi="宋体" w:eastAsia="宋体" w:cs="宋体"/>
                <w:sz w:val="21"/>
                <w:szCs w:val="21"/>
                <w:highlight w:val="yellow"/>
                <w:lang w:val="en-US" w:eastAsia="zh-CN"/>
              </w:rPr>
              <w:t>，</w:t>
            </w:r>
            <w:r>
              <w:rPr>
                <w:rFonts w:hint="eastAsia" w:ascii="宋体" w:hAnsi="宋体" w:eastAsia="宋体" w:cs="宋体"/>
                <w:sz w:val="21"/>
                <w:szCs w:val="21"/>
                <w:highlight w:val="yellow"/>
              </w:rPr>
              <w:t>一次性付清</w:t>
            </w:r>
            <w:r>
              <w:rPr>
                <w:rFonts w:hint="eastAsia" w:ascii="宋体" w:hAnsi="宋体" w:eastAsia="宋体" w:cs="宋体"/>
                <w:sz w:val="21"/>
                <w:szCs w:val="21"/>
                <w:highlight w:val="yellow"/>
                <w:lang w:eastAsia="zh-CN"/>
              </w:rPr>
              <w:t>（不计利息）</w:t>
            </w: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磋商响应文件有效期：90天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8719" w:type="dxa"/>
            <w:vAlign w:val="center"/>
          </w:tcPr>
          <w:p>
            <w:pPr>
              <w:adjustRightInd w:val="0"/>
              <w:snapToGrid w:val="0"/>
              <w:spacing w:line="360" w:lineRule="exact"/>
              <w:rPr>
                <w:rFonts w:hint="eastAsia" w:ascii="宋体" w:hAnsi="宋体" w:eastAsia="宋体" w:cs="宋体"/>
                <w:color w:val="000000"/>
                <w:szCs w:val="21"/>
              </w:rPr>
            </w:pPr>
            <w:r>
              <w:rPr>
                <w:rStyle w:val="39"/>
                <w:rFonts w:hint="eastAsia" w:ascii="宋体" w:hAnsi="宋体" w:eastAsia="宋体" w:cs="宋体"/>
                <w:b w:val="0"/>
                <w:color w:val="000000"/>
                <w:szCs w:val="21"/>
                <w:shd w:val="clear" w:color="auto" w:fill="FFFFFF"/>
              </w:rPr>
              <w:t>供应商注册</w:t>
            </w:r>
            <w:r>
              <w:rPr>
                <w:rFonts w:hint="eastAsia" w:ascii="宋体" w:hAnsi="宋体" w:eastAsia="宋体" w:cs="宋体"/>
                <w:color w:val="000000"/>
                <w:szCs w:val="21"/>
              </w:rPr>
              <w:t>：</w:t>
            </w:r>
          </w:p>
          <w:p>
            <w:pPr>
              <w:spacing w:line="36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供应商在报名前，应注册加入“浙江省政府采购供应商库”的供应商，应当按照《浙江省政府采购供应商注册及诚信管理暂行办法》的规定进行注册登记（网址：https://zfcg.czt.zj.gov.cn/）。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8719" w:type="dxa"/>
            <w:vAlign w:val="center"/>
          </w:tcPr>
          <w:p>
            <w:pPr>
              <w:adjustRightInd w:val="0"/>
              <w:snapToGrid w:val="0"/>
              <w:spacing w:line="360" w:lineRule="exact"/>
              <w:rPr>
                <w:rStyle w:val="39"/>
                <w:rFonts w:hint="eastAsia" w:ascii="宋体" w:hAnsi="宋体" w:eastAsia="宋体" w:cs="宋体"/>
                <w:b w:val="0"/>
                <w:color w:val="000000"/>
                <w:szCs w:val="21"/>
                <w:shd w:val="clear" w:color="auto" w:fill="FFFFFF"/>
              </w:rPr>
            </w:pPr>
            <w:r>
              <w:rPr>
                <w:rStyle w:val="39"/>
                <w:rFonts w:hint="eastAsia" w:ascii="宋体" w:hAnsi="宋体" w:eastAsia="宋体" w:cs="宋体"/>
                <w:b w:val="0"/>
                <w:color w:val="000000"/>
                <w:szCs w:val="21"/>
                <w:shd w:val="clear" w:color="auto" w:fill="FFFFFF"/>
              </w:rPr>
              <w:t>信用记录查询：按财库【2016】125号文件执行</w:t>
            </w:r>
          </w:p>
          <w:p>
            <w:pPr>
              <w:adjustRightInd w:val="0"/>
              <w:snapToGrid w:val="0"/>
              <w:spacing w:line="360" w:lineRule="exact"/>
              <w:ind w:firstLine="405"/>
              <w:rPr>
                <w:rStyle w:val="39"/>
                <w:rFonts w:hint="eastAsia" w:ascii="宋体" w:hAnsi="宋体" w:eastAsia="宋体" w:cs="宋体"/>
                <w:b w:val="0"/>
                <w:color w:val="000000"/>
                <w:szCs w:val="21"/>
                <w:shd w:val="clear" w:color="auto" w:fill="FFFFFF"/>
              </w:rPr>
            </w:pPr>
            <w:r>
              <w:rPr>
                <w:rStyle w:val="39"/>
                <w:rFonts w:hint="eastAsia" w:ascii="宋体" w:hAnsi="宋体" w:eastAsia="宋体" w:cs="宋体"/>
                <w:b w:val="0"/>
                <w:color w:val="000000"/>
                <w:szCs w:val="21"/>
                <w:shd w:val="clear" w:color="auto" w:fill="FFFFFF"/>
              </w:rPr>
              <w:t>查询渠道：信用中国、中国政府采购网。</w:t>
            </w:r>
          </w:p>
          <w:p>
            <w:pPr>
              <w:adjustRightInd w:val="0"/>
              <w:snapToGrid w:val="0"/>
              <w:spacing w:line="360" w:lineRule="exact"/>
              <w:ind w:firstLine="405"/>
              <w:rPr>
                <w:rStyle w:val="39"/>
                <w:rFonts w:hint="eastAsia" w:ascii="宋体" w:hAnsi="宋体" w:eastAsia="宋体" w:cs="宋体"/>
                <w:b w:val="0"/>
                <w:color w:val="000000"/>
                <w:szCs w:val="21"/>
                <w:shd w:val="clear" w:color="auto" w:fill="FFFFFF"/>
              </w:rPr>
            </w:pPr>
            <w:r>
              <w:rPr>
                <w:rFonts w:hint="eastAsia" w:ascii="宋体" w:hAnsi="宋体" w:eastAsia="宋体" w:cs="宋体"/>
                <w:szCs w:val="21"/>
              </w:rPr>
              <w:t>至本项目响应截止时间前，供应商被列入失信被执行人、重大税收违法案件当事人名单、政府采购严重违法失信行为记录名单（以“信用中国”网站www.creditchina.gov.cn、“中国政府采购网”www.ccgp.gov.cn查询结果为准），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解释：本磋商文件的解释权属于招标采购单位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8719"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其他要求：</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供应商应将“备份响应文件”密封包装后（邮寄形式）在</w:t>
            </w:r>
            <w:r>
              <w:rPr>
                <w:rFonts w:hint="eastAsia" w:ascii="宋体" w:hAnsi="宋体" w:eastAsia="宋体" w:cs="宋体"/>
                <w:color w:val="000000"/>
                <w:kern w:val="0"/>
                <w:szCs w:val="21"/>
                <w:highlight w:val="none"/>
              </w:rPr>
              <w:t>2022年</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月</w:t>
            </w:r>
            <w:r>
              <w:rPr>
                <w:rFonts w:hint="eastAsia" w:ascii="宋体" w:hAnsi="宋体" w:cs="宋体"/>
                <w:color w:val="000000"/>
                <w:kern w:val="0"/>
                <w:szCs w:val="21"/>
                <w:highlight w:val="none"/>
                <w:lang w:val="en-US" w:eastAsia="zh-CN"/>
              </w:rPr>
              <w:t xml:space="preserve">24 </w:t>
            </w:r>
            <w:r>
              <w:rPr>
                <w:rFonts w:hint="eastAsia" w:ascii="宋体" w:hAnsi="宋体" w:eastAsia="宋体" w:cs="宋体"/>
                <w:color w:val="000000"/>
                <w:kern w:val="0"/>
                <w:szCs w:val="21"/>
                <w:highlight w:val="none"/>
              </w:rPr>
              <w:t>日</w:t>
            </w:r>
            <w:r>
              <w:rPr>
                <w:rFonts w:hint="eastAsia" w:ascii="宋体" w:hAnsi="宋体" w:cs="宋体"/>
                <w:color w:val="000000"/>
                <w:kern w:val="0"/>
                <w:szCs w:val="21"/>
                <w:highlight w:val="none"/>
                <w:lang w:val="en-US" w:eastAsia="zh-CN"/>
              </w:rPr>
              <w:t>上</w:t>
            </w:r>
            <w:r>
              <w:rPr>
                <w:rFonts w:hint="eastAsia" w:ascii="宋体" w:hAnsi="宋体" w:cs="宋体"/>
                <w:color w:val="000000"/>
                <w:kern w:val="0"/>
                <w:szCs w:val="21"/>
                <w:highlight w:val="none"/>
                <w:lang w:eastAsia="zh-CN"/>
              </w:rPr>
              <w:t>午</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0</w:t>
            </w:r>
            <w:r>
              <w:rPr>
                <w:rFonts w:hint="eastAsia" w:ascii="宋体" w:hAnsi="宋体" w:eastAsia="宋体" w:cs="宋体"/>
                <w:color w:val="000000"/>
                <w:kern w:val="0"/>
                <w:szCs w:val="21"/>
                <w:highlight w:val="none"/>
              </w:rPr>
              <w:t>时</w:t>
            </w:r>
            <w:r>
              <w:rPr>
                <w:rFonts w:hint="eastAsia" w:ascii="宋体" w:hAnsi="宋体" w:eastAsia="宋体" w:cs="宋体"/>
                <w:szCs w:val="21"/>
              </w:rPr>
              <w:t>（北京时间）前递交一份（邮寄地址：</w:t>
            </w:r>
            <w:r>
              <w:rPr>
                <w:rFonts w:hint="eastAsia" w:ascii="宋体" w:hAnsi="宋体" w:cs="宋体"/>
                <w:szCs w:val="21"/>
                <w:lang w:eastAsia="zh-CN"/>
              </w:rPr>
              <w:t>浙江省安吉县昌硕街道后寨路东城花园北门</w:t>
            </w:r>
            <w:r>
              <w:rPr>
                <w:rFonts w:hint="eastAsia" w:ascii="宋体" w:hAnsi="宋体" w:eastAsia="宋体" w:cs="宋体"/>
                <w:szCs w:val="21"/>
              </w:rPr>
              <w:t>，联系人：</w:t>
            </w:r>
            <w:r>
              <w:rPr>
                <w:rFonts w:hint="eastAsia" w:ascii="宋体" w:hAnsi="宋体" w:cs="宋体"/>
                <w:szCs w:val="21"/>
                <w:lang w:eastAsia="zh-CN"/>
              </w:rPr>
              <w:t>官</w:t>
            </w:r>
            <w:r>
              <w:rPr>
                <w:rFonts w:hint="eastAsia" w:ascii="宋体" w:hAnsi="宋体" w:cs="宋体"/>
                <w:szCs w:val="21"/>
                <w:lang w:val="en-US" w:eastAsia="zh-CN"/>
              </w:rPr>
              <w:t>女士</w:t>
            </w:r>
            <w:r>
              <w:rPr>
                <w:rFonts w:hint="eastAsia" w:ascii="宋体" w:hAnsi="宋体" w:eastAsia="宋体" w:cs="宋体"/>
                <w:szCs w:val="21"/>
              </w:rPr>
              <w:t>， 联系电话：</w:t>
            </w:r>
            <w:r>
              <w:rPr>
                <w:rFonts w:hint="eastAsia" w:ascii="宋体" w:hAnsi="宋体" w:cs="宋体"/>
                <w:szCs w:val="21"/>
                <w:lang w:eastAsia="zh-CN"/>
              </w:rPr>
              <w:t>0572-5022166</w:t>
            </w:r>
            <w:r>
              <w:rPr>
                <w:rFonts w:hint="eastAsia" w:ascii="宋体" w:hAnsi="宋体" w:eastAsia="宋体" w:cs="宋体"/>
                <w:szCs w:val="21"/>
              </w:rPr>
              <w:t>），逾期寄达或未按要求密封将被拒收。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5" w:type="dxa"/>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8719" w:type="dxa"/>
            <w:vAlign w:val="center"/>
          </w:tcPr>
          <w:p>
            <w:pPr>
              <w:adjustRightInd w:val="0"/>
              <w:snapToGrid w:val="0"/>
              <w:spacing w:line="360" w:lineRule="exact"/>
              <w:rPr>
                <w:rFonts w:hint="eastAsia"/>
              </w:rPr>
            </w:pPr>
            <w:r>
              <w:rPr>
                <w:rFonts w:hint="eastAsia"/>
              </w:rPr>
              <w:t>特别说明：根据相关文件要求，本项目是否专门面向中小企业采购：是。</w:t>
            </w:r>
            <w:r>
              <w:rPr>
                <w:rFonts w:hint="eastAsia"/>
                <w:lang w:eastAsia="zh-CN"/>
              </w:rPr>
              <w:t>（</w:t>
            </w:r>
            <w:r>
              <w:rPr>
                <w:rFonts w:hint="eastAsia"/>
                <w:lang w:val="en-US" w:eastAsia="zh-CN"/>
              </w:rPr>
              <w:t>本次采购以下第1条政策为准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eastAsia="宋体" w:cs="宋体"/>
                <w:sz w:val="24"/>
                <w:lang w:val="en-US" w:eastAsia="zh-CN"/>
              </w:rPr>
              <w:t>建筑业或</w:t>
            </w:r>
            <w:r>
              <w:rPr>
                <w:rFonts w:hint="eastAsia" w:ascii="宋体" w:hAnsi="宋体" w:eastAsia="宋体" w:cs="宋体"/>
                <w:sz w:val="24"/>
              </w:rPr>
              <w:t>其他未列明行业。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1、本项目为专门面向中小企业采购，投标供应商非中小企业的，资格审查不通过；符合上述条件的中小微型企业应按照磋商文件附件的格式要求在资格证明文件中提供《中小企业声明函》</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rPr>
              <w:t>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rPr>
            </w:pPr>
            <w:r>
              <w:rPr>
                <w:rFonts w:hint="eastAsia" w:ascii="宋体" w:hAnsi="宋体" w:eastAsia="宋体" w:cs="宋体"/>
                <w:sz w:val="24"/>
              </w:rPr>
              <w:t>根据财政部发布的《政府采购促进中小企业发展管理办法》（财库﹝2020﹞46 号）规定，对于非专门面向此类企业的项目，对小型和微型企业产品和服务的投标价格给予</w:t>
            </w:r>
            <w:r>
              <w:rPr>
                <w:rFonts w:hint="eastAsia" w:ascii="宋体" w:hAnsi="宋体" w:cs="宋体"/>
                <w:sz w:val="24"/>
                <w:lang w:eastAsia="zh-CN"/>
              </w:rPr>
              <w:t>1</w:t>
            </w:r>
            <w:r>
              <w:rPr>
                <w:rFonts w:hint="eastAsia" w:ascii="宋体" w:hAnsi="宋体" w:cs="宋体"/>
                <w:sz w:val="24"/>
                <w:lang w:val="en-US" w:eastAsia="zh-CN"/>
              </w:rPr>
              <w:t>0</w:t>
            </w:r>
            <w:r>
              <w:rPr>
                <w:rFonts w:hint="eastAsia" w:ascii="宋体" w:hAnsi="宋体" w:eastAsia="宋体" w:cs="宋体"/>
                <w:sz w:val="24"/>
              </w:rPr>
              <w:t>%的扣除，用扣除后的价格参与评审。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联合体各方均为小型、微型企业的，联合体视同为小型、微型企业。</w:t>
            </w:r>
          </w:p>
          <w:p>
            <w:pPr>
              <w:keepNext w:val="0"/>
              <w:keepLines w:val="0"/>
              <w:spacing w:line="340" w:lineRule="exact"/>
              <w:ind w:firstLine="480" w:firstLineChars="200"/>
              <w:jc w:val="left"/>
              <w:rPr>
                <w:rFonts w:hint="eastAsia"/>
              </w:rPr>
            </w:pPr>
            <w:r>
              <w:rPr>
                <w:rFonts w:hint="eastAsia" w:ascii="宋体" w:hAnsi="宋体" w:eastAsia="宋体" w:cs="宋体"/>
                <w:sz w:val="24"/>
              </w:rPr>
              <w:t>投标人按照本办法规定提供声明函内容不实的，属于提供虚假材料谋取中标、成交，依照《中华人民共和国政府采购法》等国家有关规定追究相应责任。采购代理机构在中标结果公告中公开中标的《中小企业声明函》。</w:t>
            </w:r>
          </w:p>
        </w:tc>
      </w:tr>
    </w:tbl>
    <w:p>
      <w:pPr>
        <w:jc w:val="left"/>
        <w:outlineLvl w:val="0"/>
        <w:rPr>
          <w:rFonts w:hint="eastAsia" w:ascii="宋体" w:hAnsi="宋体" w:eastAsia="宋体" w:cs="宋体"/>
          <w:b/>
          <w:sz w:val="24"/>
        </w:rPr>
      </w:pPr>
      <w:bookmarkStart w:id="10" w:name="_Toc493761834"/>
      <w:bookmarkStart w:id="11" w:name="_Toc282640696"/>
      <w:bookmarkStart w:id="12" w:name="_Toc98926238"/>
      <w:r>
        <w:rPr>
          <w:rFonts w:hint="eastAsia" w:ascii="宋体" w:hAnsi="宋体" w:eastAsia="宋体" w:cs="宋体"/>
          <w:b/>
          <w:sz w:val="24"/>
        </w:rPr>
        <w:t>一、适用范围</w:t>
      </w:r>
      <w:bookmarkEnd w:id="10"/>
      <w:bookmarkEnd w:id="11"/>
      <w:bookmarkEnd w:id="12"/>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仅适用于本次竞争性磋商采购所叙述的工程、货物和服务。</w:t>
      </w:r>
    </w:p>
    <w:p>
      <w:pPr>
        <w:jc w:val="left"/>
        <w:outlineLvl w:val="0"/>
        <w:rPr>
          <w:rFonts w:hint="eastAsia" w:ascii="宋体" w:hAnsi="宋体" w:eastAsia="宋体" w:cs="宋体"/>
          <w:b/>
          <w:sz w:val="24"/>
        </w:rPr>
      </w:pPr>
      <w:bookmarkStart w:id="13" w:name="_Toc282640697"/>
      <w:bookmarkStart w:id="14" w:name="_Toc98926239"/>
      <w:bookmarkStart w:id="15" w:name="_Toc493761835"/>
      <w:r>
        <w:rPr>
          <w:rFonts w:hint="eastAsia" w:ascii="宋体" w:hAnsi="宋体" w:eastAsia="宋体" w:cs="宋体"/>
          <w:b/>
          <w:sz w:val="24"/>
        </w:rPr>
        <w:t>二、定义</w:t>
      </w:r>
      <w:bookmarkEnd w:id="13"/>
      <w:bookmarkEnd w:id="14"/>
      <w:bookmarkEnd w:id="15"/>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1、“采购人”系指</w:t>
      </w:r>
      <w:r>
        <w:rPr>
          <w:rFonts w:hint="eastAsia" w:ascii="宋体" w:hAnsi="宋体" w:eastAsia="宋体" w:cs="宋体"/>
          <w:szCs w:val="21"/>
          <w:lang w:eastAsia="zh-CN"/>
        </w:rPr>
        <w:t>安吉县梅溪镇人民政府</w:t>
      </w:r>
      <w:r>
        <w:rPr>
          <w:rFonts w:hint="eastAsia" w:ascii="宋体" w:hAnsi="宋体" w:eastAsia="宋体" w:cs="宋体"/>
          <w:szCs w:val="21"/>
        </w:rPr>
        <w:t>。</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2、“采购代理机构”系指</w:t>
      </w:r>
      <w:r>
        <w:rPr>
          <w:rFonts w:hint="eastAsia" w:ascii="宋体" w:hAnsi="宋体" w:eastAsia="宋体" w:cs="宋体"/>
          <w:szCs w:val="21"/>
          <w:lang w:eastAsia="zh-CN"/>
        </w:rPr>
        <w:t>浙江至诚工程咨询有限责任公司</w:t>
      </w:r>
      <w:r>
        <w:rPr>
          <w:rFonts w:hint="eastAsia" w:ascii="宋体" w:hAnsi="宋体" w:eastAsia="宋体" w:cs="宋体"/>
          <w:szCs w:val="21"/>
        </w:rPr>
        <w:t>。</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3、“招标采购单位”系指组织本次磋商的“采购人”和“采购代理机构”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4、“供应商”系指向采购代理机构提交磋商响应文件的供应商。</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5、“工程、货物和服务”系指按竞争性磋商文件要求的工程、货物和服务。</w:t>
      </w:r>
    </w:p>
    <w:p>
      <w:pPr>
        <w:jc w:val="left"/>
        <w:outlineLvl w:val="0"/>
        <w:rPr>
          <w:rFonts w:hint="eastAsia" w:ascii="宋体" w:hAnsi="宋体" w:eastAsia="宋体" w:cs="宋体"/>
          <w:b/>
          <w:sz w:val="24"/>
        </w:rPr>
      </w:pPr>
      <w:bookmarkStart w:id="16" w:name="_Toc98926240"/>
      <w:bookmarkStart w:id="17" w:name="_Toc493761836"/>
      <w:bookmarkStart w:id="18" w:name="_Toc282640698"/>
      <w:r>
        <w:rPr>
          <w:rFonts w:hint="eastAsia" w:ascii="宋体" w:hAnsi="宋体" w:eastAsia="宋体" w:cs="宋体"/>
          <w:b/>
          <w:sz w:val="24"/>
        </w:rPr>
        <w:t>三、供应商的资格要求</w:t>
      </w:r>
      <w:bookmarkEnd w:id="16"/>
      <w:bookmarkEnd w:id="17"/>
      <w:bookmarkEnd w:id="18"/>
    </w:p>
    <w:p>
      <w:pPr>
        <w:spacing w:line="380" w:lineRule="exact"/>
        <w:ind w:firstLine="420" w:firstLineChars="200"/>
        <w:rPr>
          <w:rFonts w:hint="eastAsia" w:ascii="宋体" w:hAnsi="宋体" w:eastAsia="宋体" w:cs="宋体"/>
          <w:szCs w:val="21"/>
        </w:rPr>
      </w:pPr>
      <w:bookmarkStart w:id="19" w:name="_Toc282640699"/>
      <w:r>
        <w:rPr>
          <w:rFonts w:hint="eastAsia" w:ascii="宋体" w:hAnsi="宋体" w:eastAsia="宋体" w:cs="宋体"/>
          <w:kern w:val="0"/>
          <w:szCs w:val="21"/>
        </w:rPr>
        <w:t>符合竞争性磋商公告</w:t>
      </w:r>
      <w:r>
        <w:rPr>
          <w:rFonts w:hint="eastAsia" w:ascii="宋体" w:hAnsi="宋体" w:eastAsia="宋体" w:cs="宋体"/>
          <w:kern w:val="0"/>
          <w:szCs w:val="21"/>
          <w:highlight w:val="none"/>
        </w:rPr>
        <w:t>第六条</w:t>
      </w:r>
      <w:r>
        <w:rPr>
          <w:rFonts w:hint="eastAsia" w:ascii="宋体" w:hAnsi="宋体" w:eastAsia="宋体" w:cs="宋体"/>
          <w:kern w:val="0"/>
          <w:szCs w:val="21"/>
        </w:rPr>
        <w:t>供应商资格要求。</w:t>
      </w:r>
    </w:p>
    <w:p>
      <w:pPr>
        <w:jc w:val="left"/>
        <w:outlineLvl w:val="0"/>
        <w:rPr>
          <w:rFonts w:hint="eastAsia" w:ascii="宋体" w:hAnsi="宋体" w:eastAsia="宋体" w:cs="宋体"/>
          <w:b/>
          <w:sz w:val="24"/>
        </w:rPr>
      </w:pPr>
      <w:bookmarkStart w:id="20" w:name="_Toc493761837"/>
      <w:bookmarkStart w:id="21" w:name="_Toc98926241"/>
      <w:r>
        <w:rPr>
          <w:rFonts w:hint="eastAsia" w:ascii="宋体" w:hAnsi="宋体" w:eastAsia="宋体" w:cs="宋体"/>
          <w:b/>
          <w:sz w:val="24"/>
        </w:rPr>
        <w:t>四、磋商费用</w:t>
      </w:r>
      <w:bookmarkEnd w:id="19"/>
      <w:bookmarkEnd w:id="20"/>
      <w:bookmarkEnd w:id="21"/>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无论竞争性磋商过程和结果如何，供应商自行承担与磋商响应有关的全部费用。</w:t>
      </w:r>
    </w:p>
    <w:p>
      <w:pPr>
        <w:jc w:val="left"/>
        <w:outlineLvl w:val="0"/>
        <w:rPr>
          <w:rFonts w:hint="eastAsia" w:ascii="宋体" w:hAnsi="宋体" w:eastAsia="宋体" w:cs="宋体"/>
          <w:b/>
          <w:sz w:val="24"/>
        </w:rPr>
      </w:pPr>
      <w:bookmarkStart w:id="22" w:name="_Toc98926242"/>
      <w:bookmarkStart w:id="23" w:name="_Toc282640700"/>
      <w:bookmarkStart w:id="24" w:name="_Toc493761838"/>
      <w:r>
        <w:rPr>
          <w:rFonts w:hint="eastAsia" w:ascii="宋体" w:hAnsi="宋体" w:eastAsia="宋体" w:cs="宋体"/>
          <w:b/>
          <w:sz w:val="24"/>
        </w:rPr>
        <w:t>五、竞争性磋商报价</w:t>
      </w:r>
      <w:bookmarkEnd w:id="22"/>
      <w:bookmarkEnd w:id="23"/>
      <w:bookmarkEnd w:id="24"/>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1、竞争性磋商报价以人民币进行报价，以人民币为结算货币。</w:t>
      </w:r>
    </w:p>
    <w:p>
      <w:pPr>
        <w:spacing w:line="380" w:lineRule="exact"/>
        <w:ind w:firstLine="420" w:firstLineChars="200"/>
        <w:rPr>
          <w:rFonts w:hint="eastAsia" w:ascii="宋体" w:hAnsi="宋体" w:eastAsia="宋体" w:cs="宋体"/>
          <w:szCs w:val="21"/>
        </w:rPr>
      </w:pPr>
      <w:r>
        <w:rPr>
          <w:rFonts w:hint="eastAsia" w:ascii="宋体" w:hAnsi="宋体" w:eastAsia="宋体" w:cs="宋体"/>
          <w:kern w:val="0"/>
          <w:szCs w:val="21"/>
        </w:rPr>
        <w:t>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380" w:lineRule="exact"/>
        <w:ind w:firstLine="420" w:firstLineChars="200"/>
        <w:rPr>
          <w:rFonts w:hint="eastAsia" w:ascii="宋体" w:hAnsi="宋体" w:eastAsia="宋体" w:cs="宋体"/>
          <w:kern w:val="0"/>
          <w:szCs w:val="21"/>
        </w:rPr>
      </w:pPr>
      <w:bookmarkStart w:id="25" w:name="_Toc282640701"/>
      <w:r>
        <w:rPr>
          <w:rFonts w:hint="eastAsia" w:ascii="宋体" w:hAnsi="宋体" w:eastAsia="宋体" w:cs="宋体"/>
          <w:kern w:val="0"/>
          <w:szCs w:val="21"/>
        </w:rPr>
        <w:t>▲3、磋商报价是履行合同的最终价格，即完成本项目采购内容和要求所产生的所有费用。</w:t>
      </w:r>
    </w:p>
    <w:p>
      <w:pPr>
        <w:spacing w:line="3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4、供应商应充分考虑因各种原因可能发生的费用。对没有填报的费用，采购人认为所有费用已包含在总价中，除合同条款另有规定外，不得进行调整。</w:t>
      </w:r>
    </w:p>
    <w:p>
      <w:pPr>
        <w:jc w:val="left"/>
        <w:outlineLvl w:val="0"/>
        <w:rPr>
          <w:rFonts w:hint="eastAsia" w:ascii="宋体" w:hAnsi="宋体" w:eastAsia="宋体" w:cs="宋体"/>
          <w:b/>
          <w:sz w:val="24"/>
        </w:rPr>
      </w:pPr>
      <w:bookmarkStart w:id="26" w:name="_Toc493761839"/>
      <w:bookmarkStart w:id="27" w:name="_Toc98926243"/>
      <w:r>
        <w:rPr>
          <w:rFonts w:hint="eastAsia" w:ascii="宋体" w:hAnsi="宋体" w:eastAsia="宋体" w:cs="宋体"/>
          <w:b/>
          <w:sz w:val="24"/>
        </w:rPr>
        <w:t>六、保证金</w:t>
      </w:r>
      <w:bookmarkEnd w:id="25"/>
      <w:bookmarkEnd w:id="26"/>
      <w:bookmarkEnd w:id="27"/>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1、本项目磋商保证金为 0元。</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2、有下列情形之一的投标供应商承担相应的经济和法律责任：</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2.1、</w:t>
      </w:r>
      <w:r>
        <w:rPr>
          <w:rFonts w:hint="eastAsia" w:ascii="宋体" w:hAnsi="宋体" w:eastAsia="宋体" w:cs="宋体"/>
          <w:szCs w:val="21"/>
        </w:rPr>
        <w:t>供应商在提交响应文件截止时间后撤回响应文件的；</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2.2、</w:t>
      </w:r>
      <w:r>
        <w:rPr>
          <w:rFonts w:hint="eastAsia" w:ascii="宋体" w:hAnsi="宋体" w:eastAsia="宋体" w:cs="宋体"/>
          <w:szCs w:val="21"/>
        </w:rPr>
        <w:t>供应商在响应文件中提供虚假材料的；</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除因不可抗力或磋商文件、询价通知书认可的情形以外，成交供应商不与采购人签订合同的；</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2.4、</w:t>
      </w:r>
      <w:r>
        <w:rPr>
          <w:rFonts w:hint="eastAsia" w:ascii="宋体" w:hAnsi="宋体" w:eastAsia="宋体" w:cs="宋体"/>
          <w:szCs w:val="21"/>
        </w:rPr>
        <w:t>供应商与采购人、其他供应商或者采购代理机构恶意串通的；</w:t>
      </w:r>
    </w:p>
    <w:p>
      <w:pPr>
        <w:spacing w:line="380" w:lineRule="exact"/>
        <w:ind w:firstLine="420" w:firstLineChars="200"/>
        <w:rPr>
          <w:rFonts w:hint="eastAsia" w:ascii="宋体" w:hAnsi="宋体" w:eastAsia="宋体" w:cs="宋体"/>
          <w:szCs w:val="21"/>
        </w:rPr>
      </w:pPr>
      <w:r>
        <w:rPr>
          <w:rFonts w:hint="eastAsia" w:ascii="宋体" w:hAnsi="宋体" w:cs="宋体"/>
          <w:szCs w:val="21"/>
          <w:lang w:val="en-US" w:eastAsia="zh-CN"/>
        </w:rPr>
        <w:t>2.5、</w:t>
      </w:r>
      <w:r>
        <w:rPr>
          <w:rFonts w:hint="eastAsia" w:ascii="宋体" w:hAnsi="宋体" w:eastAsia="宋体" w:cs="宋体"/>
          <w:szCs w:val="21"/>
        </w:rPr>
        <w:t>采购文件规定的其他情形。</w:t>
      </w:r>
    </w:p>
    <w:p>
      <w:pPr>
        <w:jc w:val="left"/>
        <w:outlineLvl w:val="0"/>
        <w:rPr>
          <w:rFonts w:hint="eastAsia" w:ascii="宋体" w:hAnsi="宋体" w:eastAsia="宋体" w:cs="宋体"/>
          <w:b/>
          <w:sz w:val="24"/>
        </w:rPr>
      </w:pPr>
      <w:bookmarkStart w:id="28" w:name="_Toc98926244"/>
      <w:bookmarkStart w:id="29" w:name="_Toc493761840"/>
      <w:r>
        <w:rPr>
          <w:rFonts w:hint="eastAsia" w:ascii="宋体" w:hAnsi="宋体" w:eastAsia="宋体" w:cs="宋体"/>
          <w:b/>
          <w:sz w:val="24"/>
        </w:rPr>
        <w:t>七、履约保证金</w:t>
      </w:r>
      <w:bookmarkEnd w:id="28"/>
      <w:bookmarkEnd w:id="29"/>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szCs w:val="21"/>
        </w:rPr>
        <w:t>本项目履约保证金为  0  元。</w:t>
      </w:r>
    </w:p>
    <w:p>
      <w:pPr>
        <w:jc w:val="left"/>
        <w:outlineLvl w:val="0"/>
        <w:rPr>
          <w:rFonts w:hint="eastAsia" w:ascii="宋体" w:hAnsi="宋体" w:eastAsia="宋体" w:cs="宋体"/>
          <w:b/>
          <w:sz w:val="24"/>
        </w:rPr>
      </w:pPr>
      <w:bookmarkStart w:id="30" w:name="_Toc493761841"/>
      <w:bookmarkStart w:id="31" w:name="_Toc98926245"/>
      <w:r>
        <w:rPr>
          <w:rFonts w:hint="eastAsia" w:ascii="宋体" w:hAnsi="宋体" w:eastAsia="宋体" w:cs="宋体"/>
          <w:b/>
          <w:sz w:val="24"/>
        </w:rPr>
        <w:t>八、磋商文件有效期</w:t>
      </w:r>
      <w:bookmarkEnd w:id="30"/>
      <w:bookmarkEnd w:id="31"/>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1、响应文件从磋商之日起，有效期为90天。</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2、特殊情况下，采购人可与供应商协商延缓响应文件的有效期，这种要求和答复均以书面形式进行。</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3、供应商可拒绝接受延期要求，同意延长有效期的供应商不能修改磋商响应文件。</w:t>
      </w:r>
    </w:p>
    <w:p>
      <w:pPr>
        <w:jc w:val="left"/>
        <w:outlineLvl w:val="0"/>
        <w:rPr>
          <w:rFonts w:hint="eastAsia" w:ascii="宋体" w:hAnsi="宋体" w:eastAsia="宋体" w:cs="宋体"/>
          <w:b/>
          <w:sz w:val="24"/>
        </w:rPr>
      </w:pPr>
      <w:bookmarkStart w:id="32" w:name="_Toc98926246"/>
      <w:bookmarkStart w:id="33" w:name="_Toc493761842"/>
      <w:bookmarkStart w:id="34" w:name="_Toc282640702"/>
      <w:r>
        <w:rPr>
          <w:rFonts w:hint="eastAsia" w:ascii="宋体" w:hAnsi="宋体" w:eastAsia="宋体" w:cs="宋体"/>
          <w:b/>
          <w:sz w:val="24"/>
        </w:rPr>
        <w:t>九、响应文件的组成</w:t>
      </w:r>
      <w:bookmarkEnd w:id="32"/>
      <w:bookmarkEnd w:id="33"/>
      <w:bookmarkEnd w:id="34"/>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供应商应仔细阅读竞争性磋商文件中的所有内容，按照磋商文件及采购服务的要求，详细编制响应文件，并对磋商文件的要求做出实质上的响应。未实质上响应的响应文件将可能导致被拒绝，但允许报价在满足并优于采购要求的前提下出现的微小差异。</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3、响应文件的组成</w:t>
      </w:r>
    </w:p>
    <w:p>
      <w:pPr>
        <w:spacing w:line="380" w:lineRule="exact"/>
        <w:ind w:firstLine="422" w:firstLineChars="200"/>
        <w:rPr>
          <w:rFonts w:hint="eastAsia" w:ascii="宋体" w:hAnsi="宋体" w:eastAsia="宋体" w:cs="宋体"/>
          <w:szCs w:val="21"/>
          <w:highlight w:val="none"/>
          <w:u w:val="none"/>
        </w:rPr>
      </w:pPr>
      <w:r>
        <w:rPr>
          <w:rFonts w:hint="eastAsia" w:ascii="宋体" w:hAnsi="宋体" w:eastAsia="宋体" w:cs="宋体"/>
          <w:b/>
          <w:sz w:val="21"/>
          <w:szCs w:val="21"/>
          <w:highlight w:val="none"/>
          <w:u w:val="none"/>
        </w:rPr>
        <w:t>3.1资格文件</w:t>
      </w:r>
    </w:p>
    <w:p>
      <w:pPr>
        <w:numPr>
          <w:ilvl w:val="0"/>
          <w:numId w:val="2"/>
        </w:numPr>
        <w:tabs>
          <w:tab w:val="left" w:pos="846"/>
        </w:tabs>
        <w:autoSpaceDE w:val="0"/>
        <w:autoSpaceDN w:val="0"/>
        <w:snapToGrid w:val="0"/>
        <w:spacing w:line="380" w:lineRule="exact"/>
        <w:ind w:left="846"/>
        <w:textAlignment w:val="bottom"/>
        <w:rPr>
          <w:rFonts w:hint="eastAsia" w:ascii="宋体" w:hAnsi="宋体" w:eastAsia="宋体" w:cs="宋体"/>
          <w:szCs w:val="21"/>
          <w:highlight w:val="none"/>
        </w:rPr>
      </w:pPr>
      <w:r>
        <w:rPr>
          <w:rFonts w:hint="eastAsia" w:ascii="宋体" w:hAnsi="宋体" w:eastAsia="宋体" w:cs="宋体"/>
          <w:szCs w:val="21"/>
          <w:highlight w:val="none"/>
        </w:rPr>
        <w:t>磋商声明书（格式见附件）；</w:t>
      </w:r>
    </w:p>
    <w:p>
      <w:pPr>
        <w:numPr>
          <w:ilvl w:val="0"/>
          <w:numId w:val="2"/>
        </w:numPr>
        <w:tabs>
          <w:tab w:val="left" w:pos="846"/>
        </w:tabs>
        <w:autoSpaceDE w:val="0"/>
        <w:autoSpaceDN w:val="0"/>
        <w:snapToGrid w:val="0"/>
        <w:spacing w:line="380" w:lineRule="exact"/>
        <w:ind w:left="846"/>
        <w:textAlignment w:val="bottom"/>
        <w:rPr>
          <w:rFonts w:hint="eastAsia" w:ascii="宋体" w:hAnsi="宋体" w:eastAsia="宋体" w:cs="宋体"/>
          <w:strike w:val="0"/>
          <w:szCs w:val="21"/>
          <w:highlight w:val="none"/>
        </w:rPr>
      </w:pPr>
      <w:r>
        <w:rPr>
          <w:rFonts w:hint="eastAsia" w:ascii="宋体" w:hAnsi="宋体" w:eastAsia="宋体" w:cs="宋体"/>
          <w:strike w:val="0"/>
          <w:szCs w:val="21"/>
          <w:highlight w:val="none"/>
        </w:rPr>
        <w:t>疫情防控承诺书（格式见附件）；</w:t>
      </w:r>
    </w:p>
    <w:p>
      <w:pPr>
        <w:numPr>
          <w:ilvl w:val="0"/>
          <w:numId w:val="2"/>
        </w:numPr>
        <w:tabs>
          <w:tab w:val="left" w:pos="0"/>
        </w:tabs>
        <w:autoSpaceDE w:val="0"/>
        <w:autoSpaceDN w:val="0"/>
        <w:snapToGrid w:val="0"/>
        <w:spacing w:line="380" w:lineRule="exact"/>
        <w:ind w:left="0" w:leftChars="0" w:firstLine="420" w:firstLineChars="0"/>
        <w:textAlignment w:val="bottom"/>
        <w:rPr>
          <w:rFonts w:hint="eastAsia" w:ascii="宋体" w:hAnsi="宋体" w:eastAsia="宋体" w:cs="宋体"/>
          <w:szCs w:val="21"/>
          <w:highlight w:val="none"/>
        </w:rPr>
      </w:pPr>
      <w:r>
        <w:rPr>
          <w:rFonts w:hint="eastAsia" w:ascii="宋体" w:hAnsi="宋体" w:eastAsia="宋体" w:cs="宋体"/>
          <w:szCs w:val="21"/>
          <w:highlight w:val="none"/>
        </w:rPr>
        <w:t>最近一个季度依法缴纳税收和社保费的证明【税费凭证，或者依法缴纳税费或依法免缴税费的证明】；</w:t>
      </w:r>
    </w:p>
    <w:p>
      <w:pPr>
        <w:numPr>
          <w:ilvl w:val="0"/>
          <w:numId w:val="2"/>
        </w:numPr>
        <w:tabs>
          <w:tab w:val="left" w:pos="846"/>
        </w:tabs>
        <w:autoSpaceDE w:val="0"/>
        <w:autoSpaceDN w:val="0"/>
        <w:snapToGrid w:val="0"/>
        <w:spacing w:line="380" w:lineRule="exact"/>
        <w:ind w:left="846"/>
        <w:textAlignment w:val="bottom"/>
        <w:rPr>
          <w:rFonts w:hint="eastAsia" w:ascii="宋体" w:hAnsi="宋体" w:eastAsia="宋体" w:cs="宋体"/>
          <w:szCs w:val="21"/>
          <w:highlight w:val="none"/>
        </w:rPr>
      </w:pPr>
      <w:r>
        <w:rPr>
          <w:rFonts w:hint="eastAsia" w:ascii="宋体" w:hAnsi="宋体" w:eastAsia="宋体" w:cs="宋体"/>
          <w:szCs w:val="21"/>
          <w:highlight w:val="none"/>
        </w:rPr>
        <w:t>营业执照、税务登记证副本或“五证合一”的营业执照副本；</w:t>
      </w:r>
    </w:p>
    <w:p>
      <w:pPr>
        <w:numPr>
          <w:ilvl w:val="0"/>
          <w:numId w:val="2"/>
        </w:numPr>
        <w:tabs>
          <w:tab w:val="left" w:pos="846"/>
        </w:tabs>
        <w:autoSpaceDE w:val="0"/>
        <w:autoSpaceDN w:val="0"/>
        <w:snapToGrid w:val="0"/>
        <w:spacing w:line="380" w:lineRule="exact"/>
        <w:ind w:left="846"/>
        <w:textAlignment w:val="bottom"/>
        <w:rPr>
          <w:rFonts w:hint="eastAsia" w:ascii="宋体" w:hAnsi="宋体" w:eastAsia="宋体" w:cs="宋体"/>
          <w:szCs w:val="21"/>
          <w:highlight w:val="none"/>
        </w:rPr>
      </w:pPr>
      <w:r>
        <w:rPr>
          <w:rFonts w:hint="eastAsia" w:ascii="宋体" w:hAnsi="宋体" w:eastAsia="宋体" w:cs="宋体"/>
          <w:szCs w:val="21"/>
          <w:highlight w:val="none"/>
        </w:rPr>
        <w:t xml:space="preserve">中小企业声明函（格式附件）； </w:t>
      </w:r>
    </w:p>
    <w:p>
      <w:pPr>
        <w:numPr>
          <w:ilvl w:val="0"/>
          <w:numId w:val="2"/>
        </w:numPr>
        <w:tabs>
          <w:tab w:val="left" w:pos="846"/>
        </w:tabs>
        <w:autoSpaceDE w:val="0"/>
        <w:autoSpaceDN w:val="0"/>
        <w:snapToGrid w:val="0"/>
        <w:spacing w:line="380" w:lineRule="exact"/>
        <w:ind w:left="846"/>
        <w:textAlignment w:val="bottom"/>
        <w:rPr>
          <w:rFonts w:hint="eastAsia" w:ascii="宋体" w:hAnsi="宋体" w:eastAsia="宋体" w:cs="宋体"/>
          <w:szCs w:val="21"/>
          <w:highlight w:val="none"/>
        </w:rPr>
      </w:pPr>
      <w:r>
        <w:rPr>
          <w:rFonts w:hint="eastAsia" w:ascii="宋体" w:hAnsi="宋体" w:eastAsia="宋体" w:cs="宋体"/>
          <w:szCs w:val="21"/>
          <w:highlight w:val="none"/>
        </w:rPr>
        <w:t xml:space="preserve">残疾人福利性单位声明函（如投标人为残疾人福利性单位，格式见第六章）； </w:t>
      </w:r>
    </w:p>
    <w:p>
      <w:pPr>
        <w:numPr>
          <w:ilvl w:val="0"/>
          <w:numId w:val="2"/>
        </w:numPr>
        <w:tabs>
          <w:tab w:val="left" w:pos="846"/>
        </w:tabs>
        <w:autoSpaceDE w:val="0"/>
        <w:autoSpaceDN w:val="0"/>
        <w:snapToGrid w:val="0"/>
        <w:spacing w:line="380" w:lineRule="exact"/>
        <w:ind w:left="846"/>
        <w:textAlignment w:val="bottom"/>
        <w:rPr>
          <w:rFonts w:hint="eastAsia" w:ascii="宋体" w:hAnsi="宋体" w:eastAsia="宋体" w:cs="宋体"/>
          <w:b/>
          <w:sz w:val="24"/>
          <w:highlight w:val="none"/>
          <w:u w:val="single"/>
        </w:rPr>
      </w:pPr>
      <w:r>
        <w:rPr>
          <w:rFonts w:hint="eastAsia" w:ascii="宋体" w:hAnsi="宋体" w:eastAsia="宋体" w:cs="宋体"/>
          <w:szCs w:val="21"/>
          <w:highlight w:val="none"/>
        </w:rPr>
        <w:t>监狱企业相关证明材料（如投标人为监狱企业）；</w:t>
      </w:r>
    </w:p>
    <w:p>
      <w:pPr>
        <w:tabs>
          <w:tab w:val="left" w:pos="0"/>
          <w:tab w:val="left" w:pos="420"/>
          <w:tab w:val="left" w:pos="846"/>
        </w:tabs>
        <w:autoSpaceDE w:val="0"/>
        <w:autoSpaceDN w:val="0"/>
        <w:snapToGrid w:val="0"/>
        <w:spacing w:line="380" w:lineRule="exact"/>
        <w:ind w:left="426"/>
        <w:textAlignment w:val="bottom"/>
        <w:rPr>
          <w:rFonts w:hint="eastAsia" w:ascii="宋体" w:hAnsi="宋体" w:eastAsia="宋体" w:cs="宋体"/>
          <w:szCs w:val="21"/>
          <w:highlight w:val="none"/>
        </w:rPr>
      </w:pPr>
      <w:r>
        <w:rPr>
          <w:rFonts w:hint="eastAsia" w:ascii="宋体" w:hAnsi="宋体" w:eastAsia="宋体" w:cs="宋体"/>
          <w:b/>
          <w:bCs w:val="0"/>
          <w:sz w:val="21"/>
          <w:szCs w:val="21"/>
          <w:highlight w:val="none"/>
          <w:u w:val="none"/>
        </w:rPr>
        <w:t>3.2、技术/资信/商务及其他文件</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对本项目理解和认识；</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整体布局及总体理念；</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项目设计方案（包括：各区域方案及效果、施工图设计、设计重点及亮点等）；</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装修装饰的材料清单（应用的部位、规格、型号、数量，选型的理由等）</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施工图；</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装修装饰工程量清单；</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施工方案</w:t>
      </w:r>
      <w:r>
        <w:rPr>
          <w:rFonts w:hint="eastAsia" w:ascii="宋体" w:hAnsi="宋体" w:eastAsia="宋体" w:cs="宋体"/>
          <w:color w:val="000000"/>
          <w:szCs w:val="21"/>
          <w:highlight w:val="none"/>
        </w:rPr>
        <w:t>；</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安全文明施工措施；</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项目需加固的位置及加固方案；</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机房搬迁方案；</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项目进度控制措施；</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后续服务方案； </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售后服务承诺；</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投入本项目服务工作人员一览表（工作小组）；</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投入本项目相关负责人一览表；</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投入本项目技术负责人一览表；</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供应商基本情况介绍（格式见附件）；</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法定代表人身份证明书和法定代表人授权书（格式见附件）； </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供应商项目业绩实施情况一览表（格式见第六章）；</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荣誉、信誉证书及奖项复印件及获奖情况复印件（如有）；</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投标人对本项目的合理化建议、改进措施和优惠承诺；</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技术响应表；</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商务响应表（格式见第六章）；</w:t>
      </w:r>
    </w:p>
    <w:p>
      <w:pPr>
        <w:numPr>
          <w:ilvl w:val="0"/>
          <w:numId w:val="3"/>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投标人需要说明的其他文件和说明；</w:t>
      </w:r>
    </w:p>
    <w:p>
      <w:pPr>
        <w:numPr>
          <w:ilvl w:val="0"/>
          <w:numId w:val="3"/>
        </w:numPr>
        <w:autoSpaceDE w:val="0"/>
        <w:autoSpaceDN w:val="0"/>
        <w:snapToGrid w:val="0"/>
        <w:spacing w:line="380" w:lineRule="exact"/>
        <w:ind w:left="420" w:leftChars="0" w:firstLineChars="0"/>
        <w:textAlignment w:val="bottom"/>
        <w:rPr>
          <w:rFonts w:hint="eastAsia" w:ascii="宋体" w:hAnsi="宋体" w:eastAsia="宋体" w:cs="宋体"/>
          <w:b/>
          <w:szCs w:val="21"/>
          <w:highlight w:val="none"/>
        </w:rPr>
      </w:pPr>
      <w:r>
        <w:rPr>
          <w:rFonts w:hint="eastAsia" w:ascii="宋体" w:hAnsi="宋体" w:eastAsia="宋体" w:cs="宋体"/>
          <w:b/>
          <w:szCs w:val="21"/>
          <w:highlight w:val="none"/>
        </w:rPr>
        <w:t>根据评分表及项目需求情况，自行添加（或删除）相关内容、表格及资料。</w:t>
      </w:r>
    </w:p>
    <w:p>
      <w:pPr>
        <w:tabs>
          <w:tab w:val="left" w:pos="426"/>
        </w:tabs>
        <w:autoSpaceDE w:val="0"/>
        <w:autoSpaceDN w:val="0"/>
        <w:snapToGrid w:val="0"/>
        <w:spacing w:line="380" w:lineRule="exact"/>
        <w:ind w:left="426"/>
        <w:textAlignment w:val="bottom"/>
        <w:rPr>
          <w:rFonts w:hint="eastAsia" w:ascii="宋体" w:hAnsi="宋体" w:eastAsia="宋体" w:cs="宋体"/>
          <w:b/>
          <w:sz w:val="24"/>
          <w:highlight w:val="none"/>
          <w:u w:val="single"/>
        </w:rPr>
      </w:pPr>
    </w:p>
    <w:p>
      <w:pPr>
        <w:tabs>
          <w:tab w:val="left" w:pos="426"/>
        </w:tabs>
        <w:autoSpaceDE w:val="0"/>
        <w:autoSpaceDN w:val="0"/>
        <w:snapToGrid w:val="0"/>
        <w:spacing w:line="380" w:lineRule="exact"/>
        <w:ind w:left="426"/>
        <w:textAlignment w:val="bottom"/>
        <w:rPr>
          <w:rFonts w:hint="eastAsia" w:ascii="宋体" w:hAnsi="宋体" w:eastAsia="宋体" w:cs="宋体"/>
          <w:b/>
          <w:szCs w:val="21"/>
          <w:highlight w:val="none"/>
          <w:u w:val="none"/>
        </w:rPr>
      </w:pPr>
      <w:r>
        <w:rPr>
          <w:rFonts w:hint="eastAsia" w:ascii="宋体" w:hAnsi="宋体" w:eastAsia="宋体" w:cs="宋体"/>
          <w:b/>
          <w:sz w:val="21"/>
          <w:szCs w:val="21"/>
          <w:highlight w:val="none"/>
          <w:u w:val="none"/>
        </w:rPr>
        <w:t>3.3、报价文件</w:t>
      </w:r>
      <w:r>
        <w:rPr>
          <w:rFonts w:hint="eastAsia" w:ascii="宋体" w:hAnsi="宋体" w:eastAsia="宋体" w:cs="宋体"/>
          <w:b/>
          <w:sz w:val="24"/>
          <w:highlight w:val="none"/>
          <w:u w:val="none"/>
        </w:rPr>
        <w:t xml:space="preserve"> </w:t>
      </w:r>
    </w:p>
    <w:p>
      <w:pPr>
        <w:numPr>
          <w:ilvl w:val="0"/>
          <w:numId w:val="4"/>
        </w:numPr>
        <w:tabs>
          <w:tab w:val="left" w:pos="0"/>
          <w:tab w:val="left" w:pos="420"/>
        </w:tabs>
        <w:autoSpaceDE w:val="0"/>
        <w:autoSpaceDN w:val="0"/>
        <w:snapToGrid w:val="0"/>
        <w:spacing w:line="38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初次报价表（格式见附件）；</w:t>
      </w:r>
    </w:p>
    <w:p>
      <w:pPr>
        <w:numPr>
          <w:ilvl w:val="0"/>
          <w:numId w:val="4"/>
        </w:numPr>
        <w:tabs>
          <w:tab w:val="left" w:pos="0"/>
          <w:tab w:val="left" w:pos="420"/>
        </w:tabs>
        <w:autoSpaceDE w:val="0"/>
        <w:autoSpaceDN w:val="0"/>
        <w:snapToGrid w:val="0"/>
        <w:spacing w:line="38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报价明细表（格式见附件）；</w:t>
      </w:r>
    </w:p>
    <w:p>
      <w:pPr>
        <w:numPr>
          <w:ilvl w:val="0"/>
          <w:numId w:val="4"/>
        </w:numPr>
        <w:tabs>
          <w:tab w:val="left" w:pos="0"/>
          <w:tab w:val="left" w:pos="420"/>
        </w:tabs>
        <w:autoSpaceDE w:val="0"/>
        <w:autoSpaceDN w:val="0"/>
        <w:snapToGrid w:val="0"/>
        <w:spacing w:line="38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招标代理服务费承诺函（格式见附件）；</w:t>
      </w:r>
    </w:p>
    <w:p>
      <w:pPr>
        <w:numPr>
          <w:ilvl w:val="0"/>
          <w:numId w:val="4"/>
        </w:numPr>
        <w:tabs>
          <w:tab w:val="left" w:pos="0"/>
          <w:tab w:val="left" w:pos="420"/>
        </w:tabs>
        <w:autoSpaceDE w:val="0"/>
        <w:autoSpaceDN w:val="0"/>
        <w:snapToGrid w:val="0"/>
        <w:spacing w:line="38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供应商针对报价需要说明的其他文件和说明（格式自拟）；</w:t>
      </w:r>
    </w:p>
    <w:p>
      <w:pPr>
        <w:numPr>
          <w:ilvl w:val="0"/>
          <w:numId w:val="4"/>
        </w:numPr>
        <w:tabs>
          <w:tab w:val="left" w:pos="420"/>
        </w:tabs>
        <w:autoSpaceDE w:val="0"/>
        <w:autoSpaceDN w:val="0"/>
        <w:snapToGrid w:val="0"/>
        <w:spacing w:line="380" w:lineRule="exact"/>
        <w:textAlignment w:val="bottom"/>
        <w:rPr>
          <w:rFonts w:hint="eastAsia" w:ascii="宋体" w:hAnsi="宋体" w:eastAsia="宋体" w:cs="宋体"/>
          <w:b/>
          <w:szCs w:val="21"/>
          <w:highlight w:val="none"/>
        </w:rPr>
      </w:pPr>
      <w:r>
        <w:rPr>
          <w:rFonts w:hint="eastAsia" w:ascii="宋体" w:hAnsi="宋体" w:eastAsia="宋体" w:cs="宋体"/>
          <w:b/>
          <w:szCs w:val="21"/>
          <w:highlight w:val="none"/>
        </w:rPr>
        <w:t>根据评分表及项目需求情况，自行添加（或删除）相关内容、表格及资料。</w:t>
      </w:r>
    </w:p>
    <w:p>
      <w:pPr>
        <w:autoSpaceDE w:val="0"/>
        <w:autoSpaceDN w:val="0"/>
        <w:adjustRightInd w:val="0"/>
        <w:snapToGrid w:val="0"/>
        <w:spacing w:line="380" w:lineRule="exact"/>
        <w:jc w:val="center"/>
        <w:textAlignment w:val="bottom"/>
        <w:rPr>
          <w:rFonts w:hint="eastAsia" w:ascii="宋体" w:hAnsi="宋体" w:eastAsia="宋体" w:cs="宋体"/>
          <w:b/>
          <w:sz w:val="24"/>
          <w:highlight w:val="none"/>
          <w:u w:val="single"/>
        </w:rPr>
      </w:pPr>
      <w:r>
        <w:rPr>
          <w:rFonts w:hint="eastAsia" w:ascii="宋体" w:hAnsi="宋体" w:eastAsia="宋体" w:cs="宋体"/>
          <w:b/>
          <w:sz w:val="24"/>
          <w:highlight w:val="none"/>
          <w:u w:val="single"/>
        </w:rPr>
        <w:t>以上磋商响应文件组成内容的复印件均须加盖供应商电子公章</w:t>
      </w:r>
    </w:p>
    <w:p>
      <w:pPr>
        <w:autoSpaceDE w:val="0"/>
        <w:autoSpaceDN w:val="0"/>
        <w:adjustRightInd w:val="0"/>
        <w:snapToGrid w:val="0"/>
        <w:spacing w:line="380" w:lineRule="exact"/>
        <w:jc w:val="center"/>
        <w:textAlignment w:val="bottom"/>
        <w:rPr>
          <w:rFonts w:hint="eastAsia" w:ascii="宋体" w:hAnsi="宋体" w:eastAsia="宋体" w:cs="宋体"/>
          <w:b/>
          <w:sz w:val="24"/>
          <w:u w:val="single"/>
        </w:rPr>
      </w:pPr>
    </w:p>
    <w:p>
      <w:pPr>
        <w:jc w:val="left"/>
        <w:outlineLvl w:val="0"/>
        <w:rPr>
          <w:rFonts w:hint="eastAsia" w:ascii="宋体" w:hAnsi="宋体" w:eastAsia="宋体" w:cs="宋体"/>
          <w:b/>
          <w:sz w:val="24"/>
        </w:rPr>
      </w:pPr>
      <w:bookmarkStart w:id="35" w:name="_Toc98926247"/>
      <w:r>
        <w:rPr>
          <w:rFonts w:hint="eastAsia" w:ascii="宋体" w:hAnsi="宋体" w:eastAsia="宋体" w:cs="宋体"/>
          <w:b/>
          <w:sz w:val="24"/>
        </w:rPr>
        <w:t>十、 响应文件编制</w:t>
      </w:r>
      <w:bookmarkEnd w:id="35"/>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1、本项目通过“政府采购云平台（</w:t>
      </w:r>
      <w:r>
        <w:rPr>
          <w:rFonts w:hint="eastAsia" w:ascii="宋体" w:hAnsi="宋体" w:eastAsia="宋体" w:cs="宋体"/>
          <w:bCs/>
          <w:szCs w:val="21"/>
        </w:rPr>
        <w:t>https://login.zcygov.cn</w:t>
      </w:r>
      <w:r>
        <w:rPr>
          <w:rFonts w:hint="eastAsia" w:ascii="宋体" w:hAnsi="宋体" w:eastAsia="宋体" w:cs="宋体"/>
          <w:szCs w:val="21"/>
        </w:rPr>
        <w:t>）”实行在线投标响应（电子投标）。供应商应通过“政采云电子交易客户端”，并按照本磋商文件和“政府采购云平台”的要求编制并加密响应文件。</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2、供应商应当按照本章节 “响应文件组成”规定的内容及顺序在“政采云电子交易客户端”编制响应文件。</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3、本文件《响应文件的组成》中有提供格式的，供应商可参照格式进行编制（格式中要求提供相关证明材料的还需后附相关证明材料），并参照格式要求在指定位置根据要求进行签章，否则视为未提供；本文件《响应文件的组成》未提供格式的，请各供应商自行拟定格式，并加盖单位电子公章并由法定代表人或其授权代表签署（签字或盖章），否则视为未提供。</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4、响应文件内容不完整、编排混乱导致响应文件被误读、漏读或者查找不到相关内容的，是投标供应商的责任。</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5、响应文件因字迹潦草或表达不清所引起的后果由投标供应商负责。</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6、供应商没有按照本章节“响应文件的组成”要求提供全部资料，或者没有仔细阅读磋商文件，或者没有对磋商文件在各方面的要求作出实质性响应是供应商的风险，由此造成的一切后果由供应商自行承担。</w:t>
      </w:r>
    </w:p>
    <w:p>
      <w:pPr>
        <w:jc w:val="left"/>
        <w:outlineLvl w:val="0"/>
        <w:rPr>
          <w:rFonts w:hint="eastAsia" w:ascii="宋体" w:hAnsi="宋体" w:eastAsia="宋体" w:cs="宋体"/>
          <w:b/>
          <w:sz w:val="24"/>
        </w:rPr>
      </w:pPr>
      <w:bookmarkStart w:id="36" w:name="_Toc98926248"/>
      <w:r>
        <w:rPr>
          <w:rFonts w:hint="eastAsia" w:ascii="宋体" w:hAnsi="宋体" w:eastAsia="宋体" w:cs="宋体"/>
          <w:b/>
          <w:sz w:val="24"/>
        </w:rPr>
        <w:t>十一、响应文件的上传和递交</w:t>
      </w:r>
      <w:bookmarkEnd w:id="36"/>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1、响应文件的上传、递交：见《前附表》。</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2、响应文件的补充和修改：</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投标截止时间后，供应商不得撤回、修改《响应文件》。</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3、响应文件填写字迹必须清楚、工整，对在响应文件中的不同文字文本的解释发生异议的，以中文文本为准。</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4、供应商不得递交任何的投标备选（替代）方案，否则其响应文件将作无效标处理。与“电子加密响应文件”同时生成的“备份响应文件”及“纸质备选响应文件”不是投标备选（替代）方案。</w:t>
      </w:r>
    </w:p>
    <w:p>
      <w:pPr>
        <w:jc w:val="left"/>
        <w:outlineLvl w:val="0"/>
        <w:rPr>
          <w:rFonts w:hint="eastAsia" w:ascii="宋体" w:hAnsi="宋体" w:eastAsia="宋体" w:cs="宋体"/>
          <w:b/>
          <w:sz w:val="24"/>
        </w:rPr>
      </w:pPr>
      <w:bookmarkStart w:id="37" w:name="_Toc98926249"/>
      <w:r>
        <w:rPr>
          <w:rFonts w:hint="eastAsia" w:ascii="宋体" w:hAnsi="宋体" w:eastAsia="宋体" w:cs="宋体"/>
          <w:b/>
          <w:sz w:val="24"/>
        </w:rPr>
        <w:t>十二、无效响应文件</w:t>
      </w:r>
      <w:bookmarkEnd w:id="37"/>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实质上没有响应磋商文件要求的投标将被视为无效投标。在评审时，如发现下列情形之一的，响应文件将被视为无效：</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1、投标响应文件逾期送达或未按规定上传的；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2、供应商仅递交了“备份响应文件”而未将电子加密响应文件上传至“政府采购云平台”的；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3、未按照磋商文件规定的要求签署、盖章；</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4、不具备磋商文件中规定的资格条件要求的；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5、供应商提交两份或两份以上内容不同的磋商响应文件，或在一份磋商响应文件中对同一采购项目有两个或两个以上报价的；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6、投标响应文件载明的采购项目完成期限超过磋商文件规定的期限，采购人不能接受的；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7、投标响应文件载明的采购项目磋商有效期、服务质保期少于磋商文件规定期限的；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8、投标响应文件未响应磋商文件规定的付款方式的；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9、投标响应文件的技术规范、技术标准明显不符合国家强制性要求的；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10、投标响应文件载明的验收标准和方法等不符合国家规定及磋商文件要求的；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11、投标响应文件字迹模糊辨认不清的（磋商小组一致认为难以</w:t>
      </w:r>
      <w:r>
        <w:rPr>
          <w:rFonts w:hint="eastAsia" w:ascii="宋体" w:hAnsi="宋体" w:cs="宋体"/>
          <w:szCs w:val="21"/>
          <w:lang w:val="en-US" w:eastAsia="zh-CN"/>
        </w:rPr>
        <w:t>好的</w:t>
      </w:r>
      <w:r>
        <w:rPr>
          <w:rFonts w:hint="eastAsia" w:ascii="宋体" w:hAnsi="宋体" w:eastAsia="宋体" w:cs="宋体"/>
          <w:szCs w:val="21"/>
        </w:rPr>
        <w:t>确认）；</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12、提供不真实资料的；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13、不符合法律、法规和磋商文件规定的其他实质性要求（磋商小组一致认定）的；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14、投标响应文件的服务指标、技术参数等存在实质性偏离（磋商小组一致认定）的；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15、投标报价超过采购预算总价或预算单价的；</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 xml:space="preserve">16、供应商提供的《中小企业声明函》未采用本采购文件的模板； </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 xml:space="preserve">17、供应商提供的《中小企业声明函》未填写完整的； </w:t>
      </w:r>
    </w:p>
    <w:p>
      <w:pPr>
        <w:autoSpaceDE w:val="0"/>
        <w:autoSpaceDN w:val="0"/>
        <w:adjustRightInd w:val="0"/>
        <w:snapToGrid w:val="0"/>
        <w:spacing w:line="38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 xml:space="preserve">18、供应商未如实填写《中小企业声明函》的； </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19、法律、法规、规章及省级以上规范性文件等规定的其他情形。</w:t>
      </w:r>
    </w:p>
    <w:p>
      <w:pPr>
        <w:jc w:val="left"/>
        <w:outlineLvl w:val="0"/>
        <w:rPr>
          <w:rFonts w:hint="eastAsia" w:ascii="宋体" w:hAnsi="宋体" w:eastAsia="宋体" w:cs="宋体"/>
          <w:b/>
          <w:sz w:val="24"/>
        </w:rPr>
      </w:pPr>
      <w:bookmarkStart w:id="38" w:name="_Toc98926250"/>
      <w:bookmarkStart w:id="39" w:name="_Toc282640719"/>
      <w:r>
        <w:rPr>
          <w:rFonts w:hint="eastAsia" w:ascii="宋体" w:hAnsi="宋体" w:eastAsia="宋体" w:cs="宋体"/>
          <w:b/>
          <w:sz w:val="24"/>
        </w:rPr>
        <w:t>十三、废标情形</w:t>
      </w:r>
      <w:bookmarkEnd w:id="38"/>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在磋商中，出现下列情形之一的，应予废标：</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1、符合专业条件的供应商或者对磋商文件作实质响应的供应商不足三家的（符合《财政部关于政府采购竞争性磋商采购方式管理暂行办法有关问题的补充通知》（财库〔2015〕124号）相关条款的除外）；</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2、出现影响采购公正的违法、违规行为的；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3、因重大变故，采购任务取消的；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4、供应商的报价均超采购预算价的，采购人不能支付的；</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5、法律、法规、规章等规定的其他情形除外；</w:t>
      </w:r>
    </w:p>
    <w:bookmarkEnd w:id="39"/>
    <w:p>
      <w:pPr>
        <w:jc w:val="left"/>
        <w:outlineLvl w:val="0"/>
        <w:rPr>
          <w:rFonts w:hint="eastAsia" w:ascii="宋体" w:hAnsi="宋体" w:eastAsia="宋体" w:cs="宋体"/>
          <w:b/>
          <w:sz w:val="24"/>
        </w:rPr>
      </w:pPr>
      <w:bookmarkStart w:id="40" w:name="_Toc98926251"/>
      <w:bookmarkStart w:id="41" w:name="_Toc493761846"/>
      <w:bookmarkStart w:id="42" w:name="_Toc282640720"/>
      <w:r>
        <w:rPr>
          <w:rFonts w:hint="eastAsia" w:ascii="宋体" w:hAnsi="宋体" w:eastAsia="宋体" w:cs="宋体"/>
          <w:b/>
          <w:sz w:val="24"/>
        </w:rPr>
        <w:t>十四、竞争性磋商文件答疑</w:t>
      </w:r>
      <w:bookmarkEnd w:id="40"/>
      <w:bookmarkEnd w:id="41"/>
      <w:bookmarkEnd w:id="42"/>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3、质疑和投诉需按照《政府采购质疑和投诉办法》（财政部令第94号）规定，范本在浙江政府采购网中“下载专区”内下载，质疑时供应商需在法定质疑期内一次性提出针对同一采购环节的质疑。</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5、质疑受理地点及联系人。</w:t>
      </w:r>
      <w:r>
        <w:rPr>
          <w:rFonts w:hint="eastAsia" w:ascii="宋体" w:hAnsi="宋体" w:eastAsia="宋体" w:cs="宋体"/>
          <w:szCs w:val="21"/>
          <w:lang w:eastAsia="zh-CN"/>
        </w:rPr>
        <w:t>浙江至诚工程咨询有限责任公司</w:t>
      </w:r>
      <w:r>
        <w:rPr>
          <w:rFonts w:hint="eastAsia" w:ascii="宋体" w:hAnsi="宋体" w:cs="宋体"/>
          <w:szCs w:val="21"/>
          <w:lang w:val="en-US" w:eastAsia="zh-CN"/>
        </w:rPr>
        <w:t>安吉分公司</w:t>
      </w:r>
      <w:r>
        <w:rPr>
          <w:rFonts w:hint="eastAsia" w:ascii="宋体" w:hAnsi="宋体" w:eastAsia="宋体" w:cs="宋体"/>
          <w:szCs w:val="21"/>
        </w:rPr>
        <w:t>（</w:t>
      </w:r>
      <w:r>
        <w:rPr>
          <w:rFonts w:hint="eastAsia" w:ascii="宋体" w:hAnsi="宋体" w:cs="宋体"/>
          <w:szCs w:val="21"/>
          <w:lang w:eastAsia="zh-CN"/>
        </w:rPr>
        <w:t>浙江省安吉县昌硕街道后寨路东城花园北门</w:t>
      </w:r>
      <w:r>
        <w:rPr>
          <w:rFonts w:hint="eastAsia" w:ascii="宋体" w:hAnsi="宋体" w:eastAsia="宋体" w:cs="宋体"/>
          <w:szCs w:val="21"/>
        </w:rPr>
        <w:t xml:space="preserve">），联系人  </w:t>
      </w:r>
      <w:r>
        <w:rPr>
          <w:rFonts w:hint="eastAsia" w:ascii="宋体" w:hAnsi="宋体" w:cs="宋体"/>
          <w:szCs w:val="21"/>
          <w:lang w:eastAsia="zh-CN"/>
        </w:rPr>
        <w:t>富宽</w:t>
      </w:r>
      <w:r>
        <w:rPr>
          <w:rFonts w:hint="eastAsia" w:ascii="宋体" w:hAnsi="宋体" w:eastAsia="宋体" w:cs="宋体"/>
          <w:szCs w:val="21"/>
        </w:rPr>
        <w:t xml:space="preserve">  </w:t>
      </w:r>
      <w:r>
        <w:rPr>
          <w:rFonts w:hint="eastAsia" w:ascii="宋体" w:hAnsi="宋体" w:cs="宋体"/>
          <w:szCs w:val="21"/>
          <w:lang w:eastAsia="zh-CN"/>
        </w:rPr>
        <w:t>0572-5022585</w:t>
      </w:r>
      <w:r>
        <w:rPr>
          <w:rFonts w:hint="eastAsia" w:ascii="宋体" w:hAnsi="宋体" w:eastAsia="宋体" w:cs="宋体"/>
          <w:szCs w:val="21"/>
        </w:rPr>
        <w:t>。</w:t>
      </w:r>
    </w:p>
    <w:p>
      <w:pPr>
        <w:jc w:val="left"/>
        <w:outlineLvl w:val="0"/>
        <w:rPr>
          <w:rFonts w:hint="eastAsia" w:ascii="宋体" w:hAnsi="宋体" w:eastAsia="宋体" w:cs="宋体"/>
          <w:b/>
          <w:sz w:val="24"/>
        </w:rPr>
      </w:pPr>
      <w:bookmarkStart w:id="43" w:name="_Toc493761847"/>
      <w:bookmarkStart w:id="44" w:name="_Toc282640721"/>
      <w:bookmarkStart w:id="45" w:name="_Toc98926252"/>
      <w:r>
        <w:rPr>
          <w:rFonts w:hint="eastAsia" w:ascii="宋体" w:hAnsi="宋体" w:eastAsia="宋体" w:cs="宋体"/>
          <w:b/>
          <w:sz w:val="24"/>
        </w:rPr>
        <w:t>十五、确定成交供应商方法</w:t>
      </w:r>
      <w:bookmarkEnd w:id="43"/>
      <w:bookmarkEnd w:id="44"/>
      <w:bookmarkEnd w:id="45"/>
    </w:p>
    <w:p>
      <w:pPr>
        <w:autoSpaceDE w:val="0"/>
        <w:autoSpaceDN w:val="0"/>
        <w:adjustRightInd w:val="0"/>
        <w:spacing w:line="380" w:lineRule="exact"/>
        <w:ind w:firstLine="422" w:firstLineChars="200"/>
        <w:jc w:val="left"/>
        <w:rPr>
          <w:rFonts w:hint="eastAsia" w:ascii="宋体" w:hAnsi="宋体" w:eastAsia="宋体" w:cs="宋体"/>
          <w:kern w:val="0"/>
          <w:szCs w:val="21"/>
        </w:rPr>
      </w:pPr>
      <w:bookmarkStart w:id="46" w:name="_Toc282640722"/>
      <w:r>
        <w:rPr>
          <w:rFonts w:hint="eastAsia" w:ascii="宋体" w:hAnsi="宋体" w:eastAsia="宋体" w:cs="宋体"/>
          <w:b/>
          <w:szCs w:val="21"/>
        </w:rPr>
        <w:t>在质量与服务均能满足采购项目要求的前提下，以综合得分由高到低的原则确定成交候选供应商，</w:t>
      </w:r>
      <w:r>
        <w:rPr>
          <w:rFonts w:hint="eastAsia" w:ascii="宋体" w:hAnsi="宋体" w:eastAsia="宋体" w:cs="宋体"/>
          <w:kern w:val="0"/>
          <w:szCs w:val="21"/>
        </w:rPr>
        <w:t xml:space="preserve"> </w:t>
      </w:r>
      <w:r>
        <w:rPr>
          <w:rFonts w:hint="eastAsia" w:ascii="宋体" w:hAnsi="宋体" w:eastAsia="宋体" w:cs="宋体"/>
          <w:b/>
          <w:szCs w:val="21"/>
        </w:rPr>
        <w:t>详细的磋商程序见竞争性磋商文件第四章内容。</w:t>
      </w:r>
      <w:bookmarkEnd w:id="46"/>
    </w:p>
    <w:p>
      <w:pPr>
        <w:jc w:val="left"/>
        <w:outlineLvl w:val="0"/>
        <w:rPr>
          <w:rFonts w:hint="eastAsia" w:ascii="宋体" w:hAnsi="宋体" w:eastAsia="宋体" w:cs="宋体"/>
          <w:b/>
          <w:sz w:val="24"/>
        </w:rPr>
      </w:pPr>
      <w:bookmarkStart w:id="47" w:name="_Toc98926253"/>
      <w:bookmarkStart w:id="48" w:name="_Toc493761848"/>
      <w:r>
        <w:rPr>
          <w:rFonts w:hint="eastAsia" w:ascii="宋体" w:hAnsi="宋体" w:eastAsia="宋体" w:cs="宋体"/>
          <w:b/>
          <w:sz w:val="24"/>
        </w:rPr>
        <w:t>十六、授予合同</w:t>
      </w:r>
      <w:bookmarkEnd w:id="47"/>
      <w:bookmarkEnd w:id="48"/>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 授予合同的依据</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1.1、招标采购单位签发的成交通知书；</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1.2、磋商文件、磋商文件的修改及补充通知（函）；</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1.3、响应文件和磋商时供应商作出的书面澄清、说明、纠正、承诺等；</w:t>
      </w:r>
    </w:p>
    <w:p>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 合同签订</w:t>
      </w:r>
    </w:p>
    <w:p>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2.1、成交供应商与采购人应按成交通知书中规定的时间、地点签订合同，否则应承担相应的法律责任。</w:t>
      </w:r>
    </w:p>
    <w:p>
      <w:pPr>
        <w:spacing w:line="380" w:lineRule="exact"/>
        <w:ind w:firstLine="420" w:firstLineChars="200"/>
        <w:rPr>
          <w:rFonts w:hint="eastAsia" w:ascii="宋体" w:hAnsi="宋体" w:eastAsia="宋体" w:cs="宋体"/>
          <w:b/>
          <w:bCs/>
          <w:szCs w:val="21"/>
        </w:rPr>
      </w:pPr>
      <w:r>
        <w:rPr>
          <w:rFonts w:hint="eastAsia" w:ascii="宋体" w:hAnsi="宋体" w:eastAsia="宋体" w:cs="宋体"/>
          <w:bCs/>
          <w:szCs w:val="21"/>
        </w:rPr>
        <w:t>2.2、磋商文件、成交供应商的响应文件及磋商过程中有关澄清文件和承诺均为合同附件。</w:t>
      </w:r>
    </w:p>
    <w:p>
      <w:pPr>
        <w:spacing w:line="380" w:lineRule="exact"/>
        <w:ind w:firstLine="420" w:firstLineChars="200"/>
        <w:rPr>
          <w:rFonts w:hint="eastAsia" w:ascii="宋体" w:hAnsi="宋体" w:eastAsia="宋体" w:cs="宋体"/>
          <w:color w:val="3366FF"/>
          <w:szCs w:val="21"/>
        </w:rPr>
      </w:pPr>
      <w:r>
        <w:rPr>
          <w:rFonts w:hint="eastAsia" w:ascii="宋体" w:hAnsi="宋体" w:eastAsia="宋体" w:cs="宋体"/>
          <w:szCs w:val="21"/>
        </w:rPr>
        <w:t>2.3、</w:t>
      </w:r>
      <w:r>
        <w:rPr>
          <w:rFonts w:hint="eastAsia" w:ascii="宋体" w:hAnsi="宋体" w:eastAsia="宋体" w:cs="宋体"/>
          <w:snapToGrid w:val="0"/>
          <w:szCs w:val="21"/>
        </w:rPr>
        <w:t>采购人与成交供应商将根据《中华人民共和国民法典》的规定，依据磋商文件和成交供应商的响应文件签订书面合同。</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2.4、采购人如不与</w:t>
      </w:r>
      <w:r>
        <w:rPr>
          <w:rFonts w:hint="eastAsia" w:ascii="宋体" w:hAnsi="宋体" w:eastAsia="宋体" w:cs="宋体"/>
          <w:snapToGrid w:val="0"/>
          <w:szCs w:val="21"/>
        </w:rPr>
        <w:t>成交</w:t>
      </w:r>
      <w:r>
        <w:rPr>
          <w:rFonts w:hint="eastAsia" w:ascii="宋体" w:hAnsi="宋体" w:eastAsia="宋体" w:cs="宋体"/>
          <w:szCs w:val="21"/>
        </w:rPr>
        <w:t>供应商订立合同，或者采购人、</w:t>
      </w:r>
      <w:r>
        <w:rPr>
          <w:rFonts w:hint="eastAsia" w:ascii="宋体" w:hAnsi="宋体" w:eastAsia="宋体" w:cs="宋体"/>
          <w:snapToGrid w:val="0"/>
          <w:szCs w:val="21"/>
        </w:rPr>
        <w:t>成交</w:t>
      </w:r>
      <w:r>
        <w:rPr>
          <w:rFonts w:hint="eastAsia" w:ascii="宋体" w:hAnsi="宋体" w:eastAsia="宋体" w:cs="宋体"/>
          <w:szCs w:val="21"/>
        </w:rPr>
        <w:t>供应商订立背离合同实质性内容的协议，由政府有关部门责令改正，同时依法承担相应法律责任；</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w:t>
      </w:r>
      <w:r>
        <w:rPr>
          <w:rFonts w:hint="eastAsia" w:ascii="宋体" w:hAnsi="宋体" w:eastAsia="宋体" w:cs="宋体"/>
          <w:snapToGrid w:val="0"/>
          <w:szCs w:val="21"/>
        </w:rPr>
        <w:t>成交</w:t>
      </w:r>
      <w:r>
        <w:rPr>
          <w:rFonts w:hint="eastAsia" w:ascii="宋体" w:hAnsi="宋体" w:eastAsia="宋体" w:cs="宋体"/>
          <w:color w:val="000000"/>
          <w:szCs w:val="21"/>
        </w:rPr>
        <w:t>供应商如不按规定与采购人订立合同，则招标采购单位将废除授标，给招标采购单位造成损失的予以赔偿，同时依法承担相应法律责任。</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w:t>
      </w:r>
      <w:r>
        <w:rPr>
          <w:rFonts w:hint="eastAsia" w:ascii="宋体" w:hAnsi="宋体" w:eastAsia="宋体" w:cs="宋体"/>
          <w:snapToGrid w:val="0"/>
          <w:szCs w:val="21"/>
        </w:rPr>
        <w:t>成交</w:t>
      </w:r>
      <w:r>
        <w:rPr>
          <w:rFonts w:hint="eastAsia" w:ascii="宋体" w:hAnsi="宋体" w:eastAsia="宋体" w:cs="宋体"/>
          <w:color w:val="000000"/>
          <w:szCs w:val="21"/>
        </w:rPr>
        <w:t>供应商应当按照合同约定履行义务，完成</w:t>
      </w:r>
      <w:r>
        <w:rPr>
          <w:rFonts w:hint="eastAsia" w:ascii="宋体" w:hAnsi="宋体" w:eastAsia="宋体" w:cs="宋体"/>
          <w:snapToGrid w:val="0"/>
          <w:szCs w:val="21"/>
        </w:rPr>
        <w:t>成交</w:t>
      </w:r>
      <w:r>
        <w:rPr>
          <w:rFonts w:hint="eastAsia" w:ascii="宋体" w:hAnsi="宋体" w:eastAsia="宋体" w:cs="宋体"/>
          <w:color w:val="000000"/>
          <w:szCs w:val="21"/>
        </w:rPr>
        <w:t>项目各项工作，不得将</w:t>
      </w:r>
      <w:r>
        <w:rPr>
          <w:rFonts w:hint="eastAsia" w:ascii="宋体" w:hAnsi="宋体" w:eastAsia="宋体" w:cs="宋体"/>
          <w:snapToGrid w:val="0"/>
          <w:szCs w:val="21"/>
        </w:rPr>
        <w:t>成交</w:t>
      </w:r>
      <w:r>
        <w:rPr>
          <w:rFonts w:hint="eastAsia" w:ascii="宋体" w:hAnsi="宋体" w:eastAsia="宋体" w:cs="宋体"/>
          <w:color w:val="000000"/>
          <w:szCs w:val="21"/>
        </w:rPr>
        <w:t>项目违法转让（转包）给他人；</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2.7、如果</w:t>
      </w:r>
      <w:r>
        <w:rPr>
          <w:rFonts w:hint="eastAsia" w:ascii="宋体" w:hAnsi="宋体" w:eastAsia="宋体" w:cs="宋体"/>
          <w:snapToGrid w:val="0"/>
          <w:szCs w:val="21"/>
        </w:rPr>
        <w:t>成交</w:t>
      </w:r>
      <w:r>
        <w:rPr>
          <w:rFonts w:hint="eastAsia" w:ascii="宋体" w:hAnsi="宋体" w:eastAsia="宋体" w:cs="宋体"/>
          <w:color w:val="000000"/>
          <w:szCs w:val="21"/>
        </w:rPr>
        <w:t>供应商未能遵守上述2.5条的规定，则可取消其</w:t>
      </w:r>
      <w:r>
        <w:rPr>
          <w:rFonts w:hint="eastAsia" w:ascii="宋体" w:hAnsi="宋体" w:eastAsia="宋体" w:cs="宋体"/>
          <w:snapToGrid w:val="0"/>
          <w:szCs w:val="21"/>
        </w:rPr>
        <w:t>成交</w:t>
      </w:r>
      <w:r>
        <w:rPr>
          <w:rFonts w:hint="eastAsia" w:ascii="宋体" w:hAnsi="宋体" w:eastAsia="宋体" w:cs="宋体"/>
          <w:color w:val="000000"/>
          <w:szCs w:val="21"/>
        </w:rPr>
        <w:t>资格，并承担相应经济和法律责任。在此情况下，可将合同授予排序在</w:t>
      </w:r>
      <w:r>
        <w:rPr>
          <w:rFonts w:hint="eastAsia" w:ascii="宋体" w:hAnsi="宋体" w:eastAsia="宋体" w:cs="宋体"/>
          <w:snapToGrid w:val="0"/>
          <w:szCs w:val="21"/>
        </w:rPr>
        <w:t>成交</w:t>
      </w:r>
      <w:r>
        <w:rPr>
          <w:rFonts w:hint="eastAsia" w:ascii="宋体" w:hAnsi="宋体" w:eastAsia="宋体" w:cs="宋体"/>
          <w:color w:val="000000"/>
          <w:szCs w:val="21"/>
        </w:rPr>
        <w:t>供应商之后的第一位</w:t>
      </w:r>
      <w:r>
        <w:rPr>
          <w:rFonts w:hint="eastAsia" w:ascii="宋体" w:hAnsi="宋体" w:eastAsia="宋体" w:cs="宋体"/>
          <w:snapToGrid w:val="0"/>
          <w:szCs w:val="21"/>
        </w:rPr>
        <w:t>成交</w:t>
      </w:r>
      <w:r>
        <w:rPr>
          <w:rFonts w:hint="eastAsia" w:ascii="宋体" w:hAnsi="宋体" w:eastAsia="宋体" w:cs="宋体"/>
          <w:color w:val="000000"/>
          <w:szCs w:val="21"/>
        </w:rPr>
        <w:t>候选供应商。</w:t>
      </w:r>
    </w:p>
    <w:p>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2.8、自合同签订之日起七个工作日内，成交供应商需将合同副本分别送采购人和采购代理机构备案。</w:t>
      </w:r>
    </w:p>
    <w:p>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szCs w:val="21"/>
        </w:rPr>
        <w:t xml:space="preserve"> </w:t>
      </w:r>
      <w:r>
        <w:rPr>
          <w:rFonts w:hint="eastAsia" w:ascii="宋体" w:hAnsi="宋体" w:eastAsia="宋体" w:cs="宋体"/>
          <w:bCs/>
          <w:szCs w:val="21"/>
        </w:rPr>
        <w:t>履约保证金</w:t>
      </w:r>
    </w:p>
    <w:p>
      <w:pPr>
        <w:spacing w:line="380" w:lineRule="exact"/>
        <w:ind w:firstLine="420" w:firstLineChars="200"/>
        <w:rPr>
          <w:rFonts w:hint="eastAsia" w:ascii="宋体" w:hAnsi="宋体" w:eastAsia="宋体" w:cs="宋体"/>
          <w:sz w:val="36"/>
          <w:szCs w:val="36"/>
        </w:rPr>
      </w:pPr>
      <w:r>
        <w:rPr>
          <w:rFonts w:hint="eastAsia" w:ascii="宋体" w:hAnsi="宋体" w:eastAsia="宋体" w:cs="宋体"/>
          <w:szCs w:val="21"/>
        </w:rPr>
        <w:t>本项目履约保证金为 0 元。</w:t>
      </w:r>
      <w:bookmarkStart w:id="49" w:name="_Toc98926254"/>
      <w:bookmarkStart w:id="50" w:name="_Toc493761849"/>
    </w:p>
    <w:p>
      <w:pPr>
        <w:pStyle w:val="4"/>
        <w:spacing w:before="120" w:after="120" w:line="240" w:lineRule="auto"/>
        <w:jc w:val="center"/>
        <w:rPr>
          <w:rFonts w:hint="eastAsia" w:ascii="宋体" w:hAnsi="宋体" w:eastAsia="宋体" w:cs="宋体"/>
          <w:sz w:val="36"/>
          <w:szCs w:val="36"/>
        </w:rPr>
      </w:pPr>
    </w:p>
    <w:p>
      <w:pPr>
        <w:rPr>
          <w:rFonts w:hint="eastAsia" w:ascii="宋体" w:hAnsi="宋体" w:eastAsia="宋体" w:cs="宋体"/>
          <w:sz w:val="36"/>
          <w:szCs w:val="36"/>
        </w:rPr>
      </w:pPr>
    </w:p>
    <w:p>
      <w:pPr>
        <w:pStyle w:val="3"/>
        <w:ind w:left="0" w:leftChars="0" w:firstLine="0" w:firstLineChars="0"/>
        <w:rPr>
          <w:rFonts w:hint="eastAsia" w:ascii="宋体" w:hAnsi="宋体" w:eastAsia="宋体" w:cs="宋体"/>
          <w:sz w:val="36"/>
          <w:szCs w:val="36"/>
        </w:rPr>
      </w:pPr>
    </w:p>
    <w:p>
      <w:pPr>
        <w:rPr>
          <w:rFonts w:hint="eastAsia"/>
        </w:rPr>
      </w:pPr>
    </w:p>
    <w:p>
      <w:pPr>
        <w:rPr>
          <w:rFonts w:hint="eastAsia" w:ascii="宋体" w:hAnsi="宋体" w:eastAsia="宋体" w:cs="宋体"/>
          <w:sz w:val="36"/>
          <w:szCs w:val="36"/>
        </w:rPr>
      </w:pPr>
      <w:r>
        <w:rPr>
          <w:rFonts w:hint="eastAsia" w:ascii="宋体" w:hAnsi="宋体" w:eastAsia="宋体" w:cs="宋体"/>
          <w:sz w:val="36"/>
          <w:szCs w:val="36"/>
        </w:rPr>
        <w:br w:type="page"/>
      </w:r>
    </w:p>
    <w:p>
      <w:pPr>
        <w:pStyle w:val="4"/>
        <w:spacing w:before="120" w:after="120" w:line="240" w:lineRule="auto"/>
        <w:jc w:val="center"/>
        <w:rPr>
          <w:rFonts w:hint="eastAsia" w:ascii="宋体" w:hAnsi="宋体" w:eastAsia="宋体" w:cs="宋体"/>
          <w:sz w:val="36"/>
          <w:szCs w:val="36"/>
        </w:rPr>
      </w:pPr>
      <w:r>
        <w:rPr>
          <w:rFonts w:hint="eastAsia" w:ascii="宋体" w:hAnsi="宋体" w:eastAsia="宋体" w:cs="宋体"/>
          <w:sz w:val="36"/>
          <w:szCs w:val="36"/>
        </w:rPr>
        <w:t>第三章    磋商项目服务范围及要求</w:t>
      </w:r>
      <w:bookmarkEnd w:id="49"/>
      <w:bookmarkEnd w:id="50"/>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本技术（服务）要求适用于《</w:t>
      </w:r>
      <w:r>
        <w:rPr>
          <w:rFonts w:hint="eastAsia" w:ascii="宋体" w:hAnsi="宋体" w:eastAsia="宋体" w:cs="宋体"/>
          <w:sz w:val="24"/>
          <w:szCs w:val="24"/>
          <w:lang w:eastAsia="zh-CN"/>
        </w:rPr>
        <w:t>梅溪镇综合行政执法队办公场地设计施工</w:t>
      </w:r>
      <w:r>
        <w:rPr>
          <w:rFonts w:hint="eastAsia" w:ascii="宋体" w:hAnsi="宋体" w:eastAsia="宋体" w:cs="宋体"/>
          <w:sz w:val="24"/>
          <w:szCs w:val="24"/>
        </w:rPr>
        <w:t>政府采购项目》的采购，是采购人为该项目的投标供应商提出的技术（服务）规范要求，为投标供应商完成响应文件的依据。本章所提出的内容为本项目的最低要求，投标供应商必须认真阅读以下内容，以免造成磋商损失。</w:t>
      </w:r>
      <w:bookmarkStart w:id="51" w:name="_Toc282640725"/>
    </w:p>
    <w:p>
      <w:pPr>
        <w:pStyle w:val="5"/>
        <w:keepLines w:val="0"/>
        <w:numPr>
          <w:ilvl w:val="0"/>
          <w:numId w:val="0"/>
        </w:numPr>
        <w:spacing w:before="0" w:after="0" w:line="240" w:lineRule="auto"/>
        <w:ind w:leftChars="0" w:firstLine="482" w:firstLineChars="200"/>
        <w:rPr>
          <w:rFonts w:hint="eastAsia" w:ascii="宋体" w:hAnsi="宋体" w:eastAsia="宋体" w:cs="宋体"/>
          <w:kern w:val="0"/>
          <w:sz w:val="24"/>
          <w:szCs w:val="24"/>
        </w:rPr>
      </w:pPr>
      <w:bookmarkStart w:id="52" w:name="_Toc493761850"/>
      <w:bookmarkStart w:id="53" w:name="_Toc98926255"/>
      <w:bookmarkStart w:id="54" w:name="_Toc414960368"/>
      <w:bookmarkStart w:id="55" w:name="_Toc402872196"/>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项目概况</w:t>
      </w:r>
      <w:bookmarkEnd w:id="52"/>
      <w:bookmarkEnd w:id="53"/>
      <w:bookmarkEnd w:id="54"/>
      <w:bookmarkEnd w:id="55"/>
    </w:p>
    <w:p>
      <w:pPr>
        <w:spacing w:line="380" w:lineRule="exact"/>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1、项目编号：</w:t>
      </w:r>
      <w:r>
        <w:rPr>
          <w:rFonts w:hint="eastAsia" w:ascii="宋体" w:hAnsi="宋体" w:cs="宋体"/>
          <w:bCs/>
          <w:kern w:val="0"/>
          <w:sz w:val="24"/>
          <w:szCs w:val="24"/>
          <w:lang w:eastAsia="zh-CN"/>
        </w:rPr>
        <w:t>ZJZC-2022-004</w:t>
      </w:r>
    </w:p>
    <w:p>
      <w:pPr>
        <w:spacing w:line="38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2、项目名称：</w:t>
      </w:r>
      <w:r>
        <w:rPr>
          <w:rFonts w:hint="eastAsia" w:ascii="宋体" w:hAnsi="宋体" w:eastAsia="宋体" w:cs="宋体"/>
          <w:bCs/>
          <w:kern w:val="0"/>
          <w:sz w:val="24"/>
          <w:szCs w:val="24"/>
          <w:lang w:eastAsia="zh-CN"/>
        </w:rPr>
        <w:t>梅溪镇综合行政执法队办公场地设计施工</w:t>
      </w:r>
      <w:r>
        <w:rPr>
          <w:rFonts w:hint="eastAsia" w:ascii="宋体" w:hAnsi="宋体" w:eastAsia="宋体" w:cs="宋体"/>
          <w:bCs/>
          <w:kern w:val="0"/>
          <w:sz w:val="24"/>
          <w:szCs w:val="24"/>
        </w:rPr>
        <w:t>政府采购项目</w:t>
      </w:r>
    </w:p>
    <w:bookmarkEnd w:id="51"/>
    <w:p>
      <w:pPr>
        <w:spacing w:line="38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3、采购内容：</w:t>
      </w:r>
    </w:p>
    <w:tbl>
      <w:tblPr>
        <w:tblStyle w:val="3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9"/>
        <w:gridCol w:w="4677"/>
        <w:gridCol w:w="70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98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4677"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项目要求</w:t>
            </w:r>
          </w:p>
        </w:tc>
        <w:tc>
          <w:tcPr>
            <w:tcW w:w="709"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kern w:val="0"/>
                <w:szCs w:val="21"/>
              </w:rPr>
              <w:t>数量</w:t>
            </w:r>
          </w:p>
        </w:tc>
        <w:tc>
          <w:tcPr>
            <w:tcW w:w="1336"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kern w:val="0"/>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0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1989" w:type="dxa"/>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0"/>
                <w:szCs w:val="21"/>
              </w:rPr>
            </w:pPr>
            <w:r>
              <w:rPr>
                <w:rFonts w:hint="eastAsia" w:ascii="宋体" w:hAnsi="宋体" w:eastAsia="宋体" w:cs="宋体"/>
                <w:color w:val="000000"/>
                <w:kern w:val="0"/>
                <w:szCs w:val="21"/>
                <w:lang w:eastAsia="zh-CN"/>
              </w:rPr>
              <w:t>梅溪镇综合行政执法队办公场地设计施工</w:t>
            </w:r>
            <w:r>
              <w:rPr>
                <w:rFonts w:hint="eastAsia" w:ascii="宋体" w:hAnsi="宋体" w:eastAsia="宋体" w:cs="宋体"/>
                <w:color w:val="000000"/>
                <w:kern w:val="0"/>
                <w:szCs w:val="21"/>
              </w:rPr>
              <w:t>政府采购项目</w:t>
            </w:r>
          </w:p>
        </w:tc>
        <w:tc>
          <w:tcPr>
            <w:tcW w:w="467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rPr>
                <w:rFonts w:hint="eastAsia" w:ascii="宋体" w:hAnsi="宋体" w:eastAsia="宋体" w:cs="宋体"/>
                <w:kern w:val="0"/>
                <w:szCs w:val="21"/>
              </w:rPr>
            </w:pPr>
            <w:r>
              <w:rPr>
                <w:rFonts w:hint="eastAsia" w:hAnsi="宋体" w:cs="宋体"/>
                <w:b w:val="0"/>
                <w:bCs w:val="0"/>
                <w:kern w:val="0"/>
                <w:sz w:val="21"/>
                <w:szCs w:val="21"/>
                <w:highlight w:val="none"/>
                <w:lang w:val="en-US" w:eastAsia="zh-CN"/>
              </w:rPr>
              <w:t>根据现状</w:t>
            </w:r>
            <w:r>
              <w:rPr>
                <w:rFonts w:hint="eastAsia" w:ascii="宋体" w:hAnsi="宋体" w:eastAsia="宋体" w:cs="宋体"/>
                <w:b w:val="0"/>
                <w:bCs w:val="0"/>
                <w:kern w:val="0"/>
                <w:sz w:val="21"/>
                <w:szCs w:val="21"/>
                <w:highlight w:val="none"/>
                <w:lang w:val="en-US" w:eastAsia="zh-CN"/>
              </w:rPr>
              <w:t>对所有建筑空间、外观</w:t>
            </w:r>
            <w:r>
              <w:rPr>
                <w:rFonts w:hint="eastAsia" w:hAnsi="宋体" w:cs="宋体"/>
                <w:b w:val="0"/>
                <w:bCs w:val="0"/>
                <w:kern w:val="0"/>
                <w:sz w:val="21"/>
                <w:szCs w:val="21"/>
                <w:highlight w:val="none"/>
                <w:lang w:val="en-US" w:eastAsia="zh-CN"/>
              </w:rPr>
              <w:t>、功能分区、</w:t>
            </w:r>
            <w:r>
              <w:rPr>
                <w:rFonts w:hint="eastAsia" w:ascii="宋体" w:hAnsi="宋体" w:eastAsia="宋体" w:cs="宋体"/>
                <w:b w:val="0"/>
                <w:bCs w:val="0"/>
                <w:kern w:val="0"/>
                <w:sz w:val="21"/>
                <w:szCs w:val="21"/>
                <w:highlight w:val="none"/>
                <w:lang w:val="en-US" w:eastAsia="zh-CN"/>
              </w:rPr>
              <w:t>进行整体的规划设计，</w:t>
            </w:r>
            <w:r>
              <w:rPr>
                <w:rFonts w:hint="eastAsia" w:hAnsi="宋体" w:cs="宋体"/>
                <w:b w:val="0"/>
                <w:bCs w:val="0"/>
                <w:kern w:val="0"/>
                <w:sz w:val="21"/>
                <w:szCs w:val="21"/>
                <w:highlight w:val="none"/>
                <w:lang w:val="en-US" w:eastAsia="zh-CN"/>
              </w:rPr>
              <w:t>完成相关功能区建设，同步进行装修施工。</w:t>
            </w:r>
            <w:r>
              <w:rPr>
                <w:rFonts w:hint="eastAsia" w:ascii="宋体" w:hAnsi="宋体" w:eastAsia="宋体" w:cs="宋体"/>
                <w:b w:val="0"/>
                <w:bCs w:val="0"/>
                <w:sz w:val="21"/>
                <w:szCs w:val="21"/>
                <w:lang w:val="en-US" w:eastAsia="zh-CN"/>
              </w:rPr>
              <w:t>具体服务要求详见磋商文件。</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Cs w:val="21"/>
              </w:rPr>
            </w:pPr>
            <w:r>
              <w:rPr>
                <w:rFonts w:hint="eastAsia" w:ascii="宋体" w:hAnsi="宋体" w:eastAsia="宋体" w:cs="宋体"/>
                <w:kern w:val="0"/>
                <w:szCs w:val="21"/>
              </w:rPr>
              <w:t>1项</w:t>
            </w:r>
          </w:p>
        </w:tc>
        <w:tc>
          <w:tcPr>
            <w:tcW w:w="1336" w:type="dxa"/>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Cs w:val="21"/>
              </w:rPr>
            </w:pPr>
            <w:r>
              <w:rPr>
                <w:rFonts w:hint="eastAsia" w:ascii="宋体" w:hAnsi="宋体" w:cs="宋体"/>
                <w:szCs w:val="21"/>
                <w:lang w:val="en-US" w:eastAsia="zh-CN"/>
              </w:rPr>
              <w:t>280</w:t>
            </w:r>
            <w:r>
              <w:rPr>
                <w:rFonts w:hint="eastAsia" w:ascii="宋体" w:hAnsi="宋体" w:eastAsia="宋体" w:cs="宋体"/>
                <w:szCs w:val="21"/>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09" w:type="dxa"/>
            <w:vAlign w:val="center"/>
          </w:tcPr>
          <w:p>
            <w:pPr>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注</w:t>
            </w:r>
          </w:p>
        </w:tc>
        <w:tc>
          <w:tcPr>
            <w:tcW w:w="8711" w:type="dxa"/>
            <w:gridSpan w:val="4"/>
            <w:vAlign w:val="center"/>
          </w:tcPr>
          <w:p>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kern w:val="0"/>
                <w:szCs w:val="21"/>
              </w:rPr>
            </w:pPr>
            <w:r>
              <w:rPr>
                <w:rFonts w:hint="eastAsia" w:ascii="宋体" w:hAnsi="宋体" w:eastAsia="宋体" w:cs="宋体"/>
                <w:kern w:val="0"/>
                <w:szCs w:val="21"/>
              </w:rPr>
              <w:t>1、本项目采购预算</w:t>
            </w:r>
            <w:r>
              <w:rPr>
                <w:rFonts w:hint="eastAsia" w:ascii="宋体" w:hAnsi="宋体" w:cs="宋体"/>
                <w:kern w:val="0"/>
                <w:szCs w:val="21"/>
                <w:lang w:val="en-US" w:eastAsia="zh-CN"/>
              </w:rPr>
              <w:t>280</w:t>
            </w:r>
            <w:r>
              <w:rPr>
                <w:rFonts w:hint="eastAsia" w:ascii="宋体" w:hAnsi="宋体" w:eastAsia="宋体" w:cs="宋体"/>
                <w:kern w:val="0"/>
                <w:szCs w:val="21"/>
              </w:rPr>
              <w:t>.00万元，磋商报价不得超预算，否则为无效标。</w:t>
            </w:r>
          </w:p>
          <w:p>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、工期：</w:t>
            </w:r>
            <w:r>
              <w:rPr>
                <w:rFonts w:hint="eastAsia" w:ascii="宋体" w:hAnsi="宋体" w:eastAsia="宋体" w:cs="宋体"/>
                <w:szCs w:val="21"/>
              </w:rPr>
              <w:t>详见磋商文件。</w:t>
            </w:r>
          </w:p>
        </w:tc>
      </w:tr>
    </w:tbl>
    <w:p>
      <w:pPr>
        <w:rPr>
          <w:rFonts w:hint="eastAsia"/>
        </w:rPr>
      </w:pPr>
    </w:p>
    <w:p>
      <w:pPr>
        <w:pStyle w:val="98"/>
        <w:pageBreakBefore w:val="0"/>
        <w:kinsoku w:val="0"/>
        <w:overflowPunct w:val="0"/>
        <w:topLinePunct w:val="0"/>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val="0"/>
          <w:sz w:val="24"/>
          <w:szCs w:val="24"/>
          <w:lang w:val="en-US" w:eastAsia="zh-CN"/>
        </w:rPr>
      </w:pPr>
      <w:bookmarkStart w:id="56" w:name="_Toc98926256"/>
      <w:r>
        <w:rPr>
          <w:rFonts w:hint="eastAsia" w:ascii="宋体" w:hAnsi="宋体" w:eastAsia="宋体" w:cs="宋体"/>
          <w:bCs w:val="0"/>
          <w:sz w:val="24"/>
          <w:szCs w:val="24"/>
        </w:rPr>
        <w:t>二、</w:t>
      </w:r>
      <w:r>
        <w:rPr>
          <w:rFonts w:hint="eastAsia" w:ascii="宋体" w:hAnsi="宋体" w:eastAsia="宋体" w:cs="宋体"/>
          <w:bCs w:val="0"/>
          <w:sz w:val="24"/>
          <w:szCs w:val="24"/>
          <w:lang w:val="en-US" w:eastAsia="zh-CN"/>
        </w:rPr>
        <w:t>服务内容</w:t>
      </w:r>
    </w:p>
    <w:p>
      <w:pPr>
        <w:pStyle w:val="5"/>
        <w:keepLines w:val="0"/>
        <w:pageBreakBefore w:val="0"/>
        <w:numPr>
          <w:ilvl w:val="0"/>
          <w:numId w:val="0"/>
        </w:numPr>
        <w:wordWrap/>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bCs w:val="0"/>
          <w:sz w:val="24"/>
          <w:szCs w:val="24"/>
        </w:rPr>
      </w:pP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项目概况及现状</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r>
        <w:rPr>
          <w:rFonts w:hint="eastAsia" w:hAnsi="宋体" w:cs="宋体"/>
          <w:b w:val="0"/>
          <w:bCs w:val="0"/>
          <w:color w:val="000000"/>
          <w:kern w:val="0"/>
          <w:sz w:val="24"/>
          <w:szCs w:val="24"/>
          <w:lang w:eastAsia="zh-CN"/>
        </w:rPr>
        <w:t>梅溪镇综合行政执法队办公场地设计施工政府采购项目</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建设地点：</w:t>
      </w:r>
      <w:r>
        <w:rPr>
          <w:rFonts w:hint="eastAsia" w:ascii="宋体" w:hAnsi="宋体" w:eastAsia="宋体" w:cs="宋体"/>
          <w:b w:val="0"/>
          <w:bCs w:val="0"/>
          <w:sz w:val="24"/>
          <w:szCs w:val="24"/>
          <w:highlight w:val="none"/>
          <w:lang w:val="en-US" w:eastAsia="zh-CN"/>
        </w:rPr>
        <w:t xml:space="preserve">安吉县梅溪镇独山头村安吉县城市管理行政执法局梅溪分局    </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建设性质：</w:t>
      </w:r>
      <w:r>
        <w:rPr>
          <w:rFonts w:hint="eastAsia" w:ascii="宋体" w:hAnsi="宋体" w:eastAsia="宋体" w:cs="宋体"/>
          <w:b w:val="0"/>
          <w:bCs w:val="0"/>
          <w:sz w:val="24"/>
          <w:szCs w:val="24"/>
          <w:lang w:val="en-US" w:eastAsia="zh-CN"/>
        </w:rPr>
        <w:t>装修</w:t>
      </w:r>
      <w:r>
        <w:rPr>
          <w:rFonts w:hint="eastAsia" w:ascii="宋体" w:hAnsi="宋体" w:eastAsia="宋体" w:cs="宋体"/>
          <w:b w:val="0"/>
          <w:bCs w:val="0"/>
          <w:sz w:val="24"/>
          <w:szCs w:val="24"/>
        </w:rPr>
        <w:t>改造</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sz w:val="24"/>
          <w:szCs w:val="24"/>
        </w:rPr>
        <w:t>建设规模：</w:t>
      </w:r>
      <w:r>
        <w:rPr>
          <w:rFonts w:hint="eastAsia" w:ascii="宋体" w:hAnsi="宋体" w:eastAsia="宋体" w:cs="宋体"/>
          <w:b w:val="0"/>
          <w:bCs w:val="0"/>
          <w:kern w:val="0"/>
          <w:sz w:val="24"/>
          <w:szCs w:val="24"/>
          <w:highlight w:val="none"/>
        </w:rPr>
        <w:t>本项目</w:t>
      </w:r>
      <w:r>
        <w:rPr>
          <w:rFonts w:hint="eastAsia" w:ascii="宋体" w:hAnsi="宋体" w:eastAsia="宋体" w:cs="宋体"/>
          <w:b w:val="0"/>
          <w:bCs w:val="0"/>
          <w:kern w:val="0"/>
          <w:sz w:val="24"/>
          <w:szCs w:val="24"/>
          <w:highlight w:val="none"/>
          <w:lang w:val="en-US" w:eastAsia="zh-CN"/>
        </w:rPr>
        <w:t>改造面积为2500㎡，包含</w:t>
      </w:r>
      <w:r>
        <w:rPr>
          <w:rFonts w:hint="eastAsia" w:ascii="宋体" w:hAnsi="宋体" w:eastAsia="宋体" w:cs="宋体"/>
          <w:b w:val="0"/>
          <w:bCs w:val="0"/>
          <w:kern w:val="0"/>
          <w:sz w:val="24"/>
          <w:szCs w:val="24"/>
          <w:highlight w:val="none"/>
          <w:lang w:val="zh-CN"/>
        </w:rPr>
        <w:t>综合楼、一体化办公楼、物品罚没室、食堂、门卫室</w:t>
      </w:r>
      <w:r>
        <w:rPr>
          <w:rFonts w:hint="eastAsia" w:ascii="宋体" w:hAnsi="宋体" w:eastAsia="宋体" w:cs="宋体"/>
          <w:b w:val="0"/>
          <w:bCs w:val="0"/>
          <w:kern w:val="0"/>
          <w:sz w:val="24"/>
          <w:szCs w:val="24"/>
          <w:highlight w:val="none"/>
          <w:lang w:val="en-US" w:eastAsia="zh-CN"/>
        </w:rPr>
        <w:t>及向镇政府借用的两套自建房</w:t>
      </w:r>
      <w:r>
        <w:rPr>
          <w:rFonts w:hint="eastAsia" w:ascii="宋体" w:hAnsi="宋体" w:eastAsia="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lang w:val="en-US" w:eastAsia="zh-CN"/>
        </w:rPr>
        <w:t>共7个单体建筑</w:t>
      </w:r>
      <w:r>
        <w:rPr>
          <w:rFonts w:hint="eastAsia" w:ascii="宋体" w:hAnsi="宋体" w:eastAsia="宋体" w:cs="宋体"/>
          <w:b w:val="0"/>
          <w:bCs w:val="0"/>
          <w:kern w:val="0"/>
          <w:sz w:val="24"/>
          <w:szCs w:val="24"/>
          <w:highlight w:val="none"/>
          <w:lang w:val="zh-CN"/>
        </w:rPr>
        <w:t>）</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sz w:val="24"/>
          <w:szCs w:val="24"/>
        </w:rPr>
        <w:t>建设内容：</w:t>
      </w:r>
      <w:bookmarkStart w:id="57" w:name="OLE_LINK41"/>
      <w:bookmarkStart w:id="58" w:name="OLE_LINK40"/>
      <w:r>
        <w:rPr>
          <w:rFonts w:hint="eastAsia" w:ascii="宋体" w:hAnsi="宋体" w:eastAsia="宋体" w:cs="宋体"/>
          <w:b w:val="0"/>
          <w:bCs w:val="0"/>
          <w:sz w:val="24"/>
          <w:szCs w:val="24"/>
          <w:lang w:val="en-US" w:eastAsia="zh-CN"/>
        </w:rPr>
        <w:t>经本次装修改造后，应满足采购人的办公全部需求（</w:t>
      </w:r>
      <w:r>
        <w:rPr>
          <w:rFonts w:hint="eastAsia" w:ascii="宋体" w:hAnsi="宋体" w:eastAsia="宋体" w:cs="宋体"/>
          <w:b/>
          <w:bCs/>
          <w:sz w:val="24"/>
          <w:szCs w:val="24"/>
          <w:lang w:val="en-US" w:eastAsia="zh-CN"/>
        </w:rPr>
        <w:t>除办公家具、相关执法设施设备外</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主要包括</w:t>
      </w:r>
      <w:r>
        <w:rPr>
          <w:rFonts w:hint="eastAsia" w:ascii="宋体" w:hAnsi="宋体" w:eastAsia="宋体" w:cs="宋体"/>
          <w:b w:val="0"/>
          <w:bCs w:val="0"/>
          <w:sz w:val="24"/>
          <w:szCs w:val="24"/>
          <w:lang w:val="en-US" w:eastAsia="zh-CN"/>
        </w:rPr>
        <w:t>但不仅限于以下项目：</w:t>
      </w:r>
      <w:r>
        <w:rPr>
          <w:rFonts w:hint="eastAsia" w:ascii="宋体" w:hAnsi="宋体" w:eastAsia="宋体" w:cs="宋体"/>
          <w:b w:val="0"/>
          <w:bCs w:val="0"/>
          <w:color w:val="000000"/>
          <w:kern w:val="0"/>
          <w:sz w:val="24"/>
          <w:szCs w:val="24"/>
          <w:lang w:val="zh-CN"/>
        </w:rPr>
        <w:t>房屋瓦片翻修；外立面整体改造；室内结构改造（</w:t>
      </w:r>
      <w:r>
        <w:rPr>
          <w:rFonts w:hint="eastAsia" w:ascii="宋体" w:hAnsi="宋体" w:eastAsia="宋体" w:cs="宋体"/>
          <w:b w:val="0"/>
          <w:bCs w:val="0"/>
          <w:color w:val="000000"/>
          <w:kern w:val="0"/>
          <w:sz w:val="24"/>
          <w:szCs w:val="24"/>
          <w:lang w:val="en-US" w:eastAsia="zh-CN"/>
        </w:rPr>
        <w:t>含拆除、</w:t>
      </w:r>
      <w:r>
        <w:rPr>
          <w:rFonts w:hint="eastAsia" w:ascii="宋体" w:hAnsi="宋体" w:eastAsia="宋体" w:cs="宋体"/>
          <w:b w:val="0"/>
          <w:bCs w:val="0"/>
          <w:color w:val="000000"/>
          <w:kern w:val="0"/>
          <w:sz w:val="24"/>
          <w:szCs w:val="24"/>
          <w:lang w:val="zh-CN"/>
        </w:rPr>
        <w:t>加固）；</w:t>
      </w:r>
      <w:r>
        <w:rPr>
          <w:rFonts w:hint="eastAsia" w:ascii="宋体" w:hAnsi="宋体" w:eastAsia="宋体" w:cs="宋体"/>
          <w:b w:val="0"/>
          <w:bCs w:val="0"/>
          <w:color w:val="000000"/>
          <w:kern w:val="0"/>
          <w:sz w:val="24"/>
          <w:szCs w:val="24"/>
          <w:lang w:val="en-US" w:eastAsia="zh-CN"/>
        </w:rPr>
        <w:t>现状顶棚</w:t>
      </w:r>
      <w:r>
        <w:rPr>
          <w:rFonts w:hint="eastAsia" w:ascii="宋体" w:hAnsi="宋体" w:eastAsia="宋体" w:cs="宋体"/>
          <w:b w:val="0"/>
          <w:bCs w:val="0"/>
          <w:color w:val="000000"/>
          <w:kern w:val="0"/>
          <w:sz w:val="24"/>
          <w:szCs w:val="24"/>
          <w:lang w:val="zh-CN"/>
        </w:rPr>
        <w:t>、墙</w:t>
      </w:r>
      <w:r>
        <w:rPr>
          <w:rFonts w:hint="eastAsia" w:ascii="宋体" w:hAnsi="宋体" w:eastAsia="宋体" w:cs="宋体"/>
          <w:b w:val="0"/>
          <w:bCs w:val="0"/>
          <w:color w:val="000000"/>
          <w:kern w:val="0"/>
          <w:sz w:val="24"/>
          <w:szCs w:val="24"/>
          <w:lang w:val="en-US" w:eastAsia="zh-CN"/>
        </w:rPr>
        <w:t>面</w:t>
      </w:r>
      <w:r>
        <w:rPr>
          <w:rFonts w:hint="eastAsia" w:ascii="宋体" w:hAnsi="宋体" w:eastAsia="宋体" w:cs="宋体"/>
          <w:b w:val="0"/>
          <w:bCs w:val="0"/>
          <w:color w:val="000000"/>
          <w:kern w:val="0"/>
          <w:sz w:val="24"/>
          <w:szCs w:val="24"/>
          <w:lang w:val="zh-CN"/>
        </w:rPr>
        <w:t>、地</w:t>
      </w:r>
      <w:r>
        <w:rPr>
          <w:rFonts w:hint="eastAsia" w:ascii="宋体" w:hAnsi="宋体" w:eastAsia="宋体" w:cs="宋体"/>
          <w:b w:val="0"/>
          <w:bCs w:val="0"/>
          <w:color w:val="000000"/>
          <w:kern w:val="0"/>
          <w:sz w:val="24"/>
          <w:szCs w:val="24"/>
          <w:lang w:val="en-US" w:eastAsia="zh-CN"/>
        </w:rPr>
        <w:t>面的装饰拆除；</w:t>
      </w:r>
      <w:r>
        <w:rPr>
          <w:rFonts w:hint="eastAsia" w:ascii="宋体" w:hAnsi="宋体" w:eastAsia="宋体" w:cs="宋体"/>
          <w:b w:val="0"/>
          <w:bCs w:val="0"/>
          <w:color w:val="000000"/>
          <w:kern w:val="0"/>
          <w:sz w:val="24"/>
          <w:szCs w:val="24"/>
          <w:lang w:val="zh-CN"/>
        </w:rPr>
        <w:t>整体</w:t>
      </w:r>
      <w:r>
        <w:rPr>
          <w:rFonts w:hint="eastAsia" w:ascii="宋体" w:hAnsi="宋体" w:eastAsia="宋体" w:cs="宋体"/>
          <w:b w:val="0"/>
          <w:bCs w:val="0"/>
          <w:color w:val="000000"/>
          <w:kern w:val="0"/>
          <w:sz w:val="24"/>
          <w:szCs w:val="24"/>
          <w:lang w:val="en-US" w:eastAsia="zh-CN"/>
        </w:rPr>
        <w:t>顶棚</w:t>
      </w:r>
      <w:r>
        <w:rPr>
          <w:rFonts w:hint="eastAsia" w:ascii="宋体" w:hAnsi="宋体" w:eastAsia="宋体" w:cs="宋体"/>
          <w:b w:val="0"/>
          <w:bCs w:val="0"/>
          <w:color w:val="000000"/>
          <w:kern w:val="0"/>
          <w:sz w:val="24"/>
          <w:szCs w:val="24"/>
          <w:lang w:val="zh-CN"/>
        </w:rPr>
        <w:t>、墙</w:t>
      </w:r>
      <w:r>
        <w:rPr>
          <w:rFonts w:hint="eastAsia" w:ascii="宋体" w:hAnsi="宋体" w:eastAsia="宋体" w:cs="宋体"/>
          <w:b w:val="0"/>
          <w:bCs w:val="0"/>
          <w:color w:val="000000"/>
          <w:kern w:val="0"/>
          <w:sz w:val="24"/>
          <w:szCs w:val="24"/>
          <w:lang w:val="en-US" w:eastAsia="zh-CN"/>
        </w:rPr>
        <w:t>面</w:t>
      </w:r>
      <w:r>
        <w:rPr>
          <w:rFonts w:hint="eastAsia" w:ascii="宋体" w:hAnsi="宋体" w:eastAsia="宋体" w:cs="宋体"/>
          <w:b w:val="0"/>
          <w:bCs w:val="0"/>
          <w:color w:val="000000"/>
          <w:kern w:val="0"/>
          <w:sz w:val="24"/>
          <w:szCs w:val="24"/>
          <w:lang w:val="zh-CN"/>
        </w:rPr>
        <w:t>、地</w:t>
      </w:r>
      <w:r>
        <w:rPr>
          <w:rFonts w:hint="eastAsia" w:ascii="宋体" w:hAnsi="宋体" w:eastAsia="宋体" w:cs="宋体"/>
          <w:b w:val="0"/>
          <w:bCs w:val="0"/>
          <w:color w:val="000000"/>
          <w:kern w:val="0"/>
          <w:sz w:val="24"/>
          <w:szCs w:val="24"/>
          <w:lang w:val="en-US" w:eastAsia="zh-CN"/>
        </w:rPr>
        <w:t>面的装饰；门窗安装工程；水路、电路、气路的改造及新增部分的安装铺设；灯、洁具、五金、开关的安装；各功能区块指示系统、宣传系统的广告布置；相关消防设施设备等。</w:t>
      </w:r>
      <w:bookmarkEnd w:id="57"/>
      <w:bookmarkEnd w:id="58"/>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bCs/>
          <w:w w:val="99"/>
          <w:sz w:val="24"/>
          <w:szCs w:val="24"/>
        </w:rPr>
      </w:pPr>
      <w:r>
        <w:rPr>
          <w:rFonts w:hint="eastAsia" w:ascii="宋体" w:hAnsi="宋体" w:eastAsia="宋体" w:cs="宋体"/>
          <w:b/>
          <w:bCs/>
          <w:kern w:val="0"/>
          <w:sz w:val="24"/>
          <w:szCs w:val="24"/>
          <w:highlight w:val="none"/>
          <w:lang w:val="en-US" w:eastAsia="zh-CN"/>
        </w:rPr>
        <w:t>2、</w:t>
      </w:r>
      <w:r>
        <w:rPr>
          <w:rFonts w:hint="eastAsia" w:ascii="宋体" w:hAnsi="宋体" w:eastAsia="宋体" w:cs="宋体"/>
          <w:b/>
          <w:bCs/>
          <w:sz w:val="24"/>
          <w:szCs w:val="24"/>
        </w:rPr>
        <w:t>招标范围</w:t>
      </w:r>
      <w:r>
        <w:rPr>
          <w:rFonts w:hint="eastAsia" w:ascii="宋体" w:hAnsi="宋体" w:eastAsia="宋体" w:cs="宋体"/>
          <w:b/>
          <w:bCs/>
          <w:w w:val="99"/>
          <w:sz w:val="24"/>
          <w:szCs w:val="24"/>
        </w:rPr>
        <w:t xml:space="preserve"> </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本项目范围内全部内容的工程设计、工程施工、材料采购、竣工验收、移交和工程缺陷责任期内的缺陷修复、保修服务等内容，以及对工程项目进行质量、安全、进度、费用、合同等</w:t>
      </w:r>
      <w:r>
        <w:rPr>
          <w:rFonts w:hint="eastAsia" w:ascii="宋体" w:hAnsi="宋体" w:eastAsia="宋体" w:cs="宋体"/>
          <w:sz w:val="24"/>
          <w:szCs w:val="24"/>
          <w:lang w:val="en-US" w:eastAsia="zh-CN"/>
        </w:rPr>
        <w:t>与装修相关的</w:t>
      </w:r>
      <w:r>
        <w:rPr>
          <w:rFonts w:hint="eastAsia" w:ascii="宋体" w:hAnsi="宋体" w:eastAsia="宋体" w:cs="宋体"/>
          <w:sz w:val="24"/>
          <w:szCs w:val="24"/>
        </w:rPr>
        <w:t>管理和控制。</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2.1、方案</w:t>
      </w:r>
      <w:r>
        <w:rPr>
          <w:rFonts w:hint="eastAsia" w:ascii="宋体" w:hAnsi="宋体" w:eastAsia="宋体" w:cs="宋体"/>
          <w:b/>
          <w:bCs/>
          <w:sz w:val="24"/>
          <w:szCs w:val="24"/>
        </w:rPr>
        <w:t>设计：</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2.1.1、对所有建筑空间、外观根据要求进行整体的规划设计，主要包括但不仅限于以下项目</w:t>
      </w:r>
      <w:r>
        <w:rPr>
          <w:rFonts w:hint="eastAsia" w:ascii="宋体" w:hAnsi="宋体" w:eastAsia="宋体" w:cs="宋体"/>
          <w:b w:val="0"/>
          <w:bCs w:val="0"/>
          <w:kern w:val="0"/>
          <w:sz w:val="24"/>
          <w:szCs w:val="24"/>
          <w:highlight w:val="none"/>
          <w:lang w:val="zh-CN" w:eastAsia="zh-CN"/>
        </w:rPr>
        <w:t>：</w:t>
      </w:r>
      <w:r>
        <w:rPr>
          <w:rFonts w:hint="eastAsia" w:ascii="宋体" w:hAnsi="宋体" w:eastAsia="宋体" w:cs="宋体"/>
          <w:b w:val="0"/>
          <w:bCs w:val="0"/>
          <w:kern w:val="0"/>
          <w:sz w:val="24"/>
          <w:szCs w:val="24"/>
          <w:highlight w:val="none"/>
          <w:lang w:val="en-US" w:eastAsia="zh-CN"/>
        </w:rPr>
        <w:t>所有建筑的外观设计；根据功能区要求，对建筑空间的布局设计；</w:t>
      </w:r>
      <w:r>
        <w:rPr>
          <w:rFonts w:hint="eastAsia" w:ascii="宋体" w:hAnsi="宋体" w:eastAsia="宋体" w:cs="宋体"/>
          <w:b w:val="0"/>
          <w:bCs w:val="0"/>
          <w:kern w:val="0"/>
          <w:sz w:val="24"/>
          <w:szCs w:val="24"/>
          <w:highlight w:val="none"/>
          <w:lang w:val="zh-CN" w:eastAsia="zh-CN"/>
        </w:rPr>
        <w:t>整体</w:t>
      </w:r>
      <w:r>
        <w:rPr>
          <w:rFonts w:hint="eastAsia" w:ascii="宋体" w:hAnsi="宋体" w:eastAsia="宋体" w:cs="宋体"/>
          <w:b w:val="0"/>
          <w:bCs w:val="0"/>
          <w:kern w:val="0"/>
          <w:sz w:val="24"/>
          <w:szCs w:val="24"/>
          <w:highlight w:val="none"/>
          <w:lang w:val="en-US" w:eastAsia="zh-CN"/>
        </w:rPr>
        <w:t>顶棚</w:t>
      </w:r>
      <w:r>
        <w:rPr>
          <w:rFonts w:hint="eastAsia" w:ascii="宋体" w:hAnsi="宋体" w:eastAsia="宋体" w:cs="宋体"/>
          <w:b w:val="0"/>
          <w:bCs w:val="0"/>
          <w:kern w:val="0"/>
          <w:sz w:val="24"/>
          <w:szCs w:val="24"/>
          <w:highlight w:val="none"/>
          <w:lang w:val="zh-CN" w:eastAsia="zh-CN"/>
        </w:rPr>
        <w:t>、墙</w:t>
      </w:r>
      <w:r>
        <w:rPr>
          <w:rFonts w:hint="eastAsia" w:ascii="宋体" w:hAnsi="宋体" w:eastAsia="宋体" w:cs="宋体"/>
          <w:b w:val="0"/>
          <w:bCs w:val="0"/>
          <w:kern w:val="0"/>
          <w:sz w:val="24"/>
          <w:szCs w:val="24"/>
          <w:highlight w:val="none"/>
          <w:lang w:val="en-US" w:eastAsia="zh-CN"/>
        </w:rPr>
        <w:t>面</w:t>
      </w:r>
      <w:r>
        <w:rPr>
          <w:rFonts w:hint="eastAsia" w:ascii="宋体" w:hAnsi="宋体" w:eastAsia="宋体" w:cs="宋体"/>
          <w:b w:val="0"/>
          <w:bCs w:val="0"/>
          <w:kern w:val="0"/>
          <w:sz w:val="24"/>
          <w:szCs w:val="24"/>
          <w:highlight w:val="none"/>
          <w:lang w:val="zh-CN" w:eastAsia="zh-CN"/>
        </w:rPr>
        <w:t>、地</w:t>
      </w:r>
      <w:r>
        <w:rPr>
          <w:rFonts w:hint="eastAsia" w:ascii="宋体" w:hAnsi="宋体" w:eastAsia="宋体" w:cs="宋体"/>
          <w:b w:val="0"/>
          <w:bCs w:val="0"/>
          <w:kern w:val="0"/>
          <w:sz w:val="24"/>
          <w:szCs w:val="24"/>
          <w:highlight w:val="none"/>
          <w:lang w:val="en-US" w:eastAsia="zh-CN"/>
        </w:rPr>
        <w:t>面的装饰设计；水路、电路、气路的设计；各功能区块指示系统、宣传系统、形象系统的广告设计等。</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en-US" w:eastAsia="zh-CN"/>
        </w:rPr>
        <w:t>2.1.2、</w:t>
      </w:r>
      <w:r>
        <w:rPr>
          <w:rFonts w:hint="eastAsia" w:ascii="宋体" w:hAnsi="宋体" w:eastAsia="宋体" w:cs="宋体"/>
          <w:b w:val="0"/>
          <w:bCs w:val="0"/>
          <w:kern w:val="0"/>
          <w:sz w:val="24"/>
          <w:szCs w:val="24"/>
          <w:highlight w:val="none"/>
          <w:lang w:val="zh-CN" w:eastAsia="zh-CN"/>
        </w:rPr>
        <w:t>功能区</w:t>
      </w:r>
      <w:r>
        <w:rPr>
          <w:rFonts w:hint="eastAsia" w:ascii="宋体" w:hAnsi="宋体" w:eastAsia="宋体" w:cs="宋体"/>
          <w:b w:val="0"/>
          <w:bCs w:val="0"/>
          <w:kern w:val="0"/>
          <w:sz w:val="24"/>
          <w:szCs w:val="24"/>
          <w:highlight w:val="none"/>
          <w:lang w:val="en-US" w:eastAsia="zh-CN"/>
        </w:rPr>
        <w:t>建设</w:t>
      </w:r>
      <w:r>
        <w:rPr>
          <w:rFonts w:hint="eastAsia" w:ascii="宋体" w:hAnsi="宋体" w:eastAsia="宋体" w:cs="宋体"/>
          <w:b w:val="0"/>
          <w:bCs w:val="0"/>
          <w:kern w:val="0"/>
          <w:sz w:val="24"/>
          <w:szCs w:val="24"/>
          <w:highlight w:val="none"/>
          <w:lang w:val="zh-CN" w:eastAsia="zh-CN"/>
        </w:rPr>
        <w:t>，包含：综合大厅、办案大厅、多功能询问室、执法指挥中心、城警联勤工作站、暖心被窝、党建、廉洁、所史</w:t>
      </w:r>
      <w:r>
        <w:rPr>
          <w:rFonts w:hint="eastAsia" w:ascii="宋体" w:hAnsi="宋体" w:eastAsia="宋体" w:cs="宋体"/>
          <w:b w:val="0"/>
          <w:bCs w:val="0"/>
          <w:kern w:val="0"/>
          <w:sz w:val="24"/>
          <w:szCs w:val="24"/>
          <w:highlight w:val="none"/>
          <w:lang w:val="en-US" w:eastAsia="zh-CN"/>
        </w:rPr>
        <w:t>等</w:t>
      </w:r>
      <w:r>
        <w:rPr>
          <w:rFonts w:hint="eastAsia" w:ascii="宋体" w:hAnsi="宋体" w:eastAsia="宋体" w:cs="宋体"/>
          <w:b w:val="0"/>
          <w:bCs w:val="0"/>
          <w:kern w:val="0"/>
          <w:sz w:val="24"/>
          <w:szCs w:val="24"/>
          <w:highlight w:val="none"/>
          <w:lang w:val="zh-CN" w:eastAsia="zh-CN"/>
        </w:rPr>
        <w:t>展厅。</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2.1.3、外观及功能布局要求：外观形象、规范统一，对室内的背景墙、一体化办案等功能严格按照相关规定进行布置。</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2.1.4、设计全过程包括不仅限于方案设计、工程量清单编制、施工图设计及设计配合等。</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i w:val="0"/>
          <w:iCs w:val="0"/>
          <w:kern w:val="0"/>
          <w:sz w:val="24"/>
          <w:szCs w:val="24"/>
          <w:highlight w:val="none"/>
          <w:lang w:val="en-US" w:eastAsia="zh-CN"/>
        </w:rPr>
      </w:pPr>
      <w:r>
        <w:rPr>
          <w:rFonts w:hint="eastAsia" w:ascii="宋体" w:hAnsi="宋体" w:eastAsia="宋体" w:cs="宋体"/>
          <w:b/>
          <w:bCs/>
          <w:i w:val="0"/>
          <w:iCs w:val="0"/>
          <w:kern w:val="0"/>
          <w:sz w:val="24"/>
          <w:szCs w:val="24"/>
          <w:highlight w:val="none"/>
          <w:lang w:val="en-US" w:eastAsia="zh-CN"/>
        </w:rPr>
        <w:t>2.2、施工图设计：</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2.2.1、设计依据：</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①、招标人提供的设计范围及现场实际情况；</w:t>
      </w:r>
    </w:p>
    <w:p>
      <w:pPr>
        <w:pStyle w:val="98"/>
        <w:keepLines w:val="0"/>
        <w:pageBreakBefore w:val="0"/>
        <w:kinsoku w:val="0"/>
        <w:wordWrap/>
        <w:overflowPunct w:val="0"/>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②、现行国家、省、市有关法律、法规及行业规范和地方规范。</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注：本工程基本无基础图纸，设计所需的基础资料需现场踏勘自行收集。</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2.2.2、施工图设计文件编制要求：</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①、设计文件的编制，必须贯彻执行国家及地方有关工程建设的政策法规，应符合国家现行的工程建设标准，设计规范和制图标准以及确定投资的有关指标，定额和费用标准的规定。各阶段设计文件要完整，内容齐全，深度符合规定，文字说明、图纸表述清晰、准确，整个文件要经过严格校审。</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②、在设计文件编制前，应进行必要的调查研究，弄清与工程设计有关的基本条件，收集必要的设计基本资料，进行认真分析。</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③、进行限额设计，严格执行经磋商文件中的最高限价，在方案完善等后续工作中不得突破最高限价。</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④、对于施工图深化设计阶段，建设单位确无法提供相关资料的，由中标单位自行收集资料或现场踏勘的方式确定；</w:t>
      </w:r>
    </w:p>
    <w:p>
      <w:pPr>
        <w:pStyle w:val="2"/>
        <w:keepLines w:val="0"/>
        <w:pageBreakBefore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2.2.3、施工图设计文件的深度应满足下列要求：</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①、施工图设计深度达到国家规范要求。</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②、能据此以编制施工图预算、工程量清单；</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③、能据此装修；</w:t>
      </w:r>
    </w:p>
    <w:p>
      <w:pPr>
        <w:pStyle w:val="3"/>
        <w:ind w:left="0" w:leftChars="0"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④、能据此以进行工程验收。</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2" w:firstLineChars="200"/>
        <w:jc w:val="both"/>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2.3、施工：</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2.3.1、包括施工进场后的拆除、垃圾清运工作；施工图设计范围内的外立面改造、内部</w:t>
      </w:r>
      <w:r>
        <w:rPr>
          <w:rFonts w:hint="eastAsia" w:ascii="宋体" w:hAnsi="宋体" w:cs="宋体"/>
          <w:b w:val="0"/>
          <w:bCs w:val="0"/>
          <w:kern w:val="0"/>
          <w:sz w:val="24"/>
          <w:szCs w:val="24"/>
          <w:highlight w:val="none"/>
          <w:lang w:val="en-US" w:eastAsia="zh-CN" w:bidi="ar-SA"/>
        </w:rPr>
        <w:t>加固、</w:t>
      </w:r>
      <w:r>
        <w:rPr>
          <w:rFonts w:hint="eastAsia" w:ascii="宋体" w:hAnsi="宋体" w:eastAsia="宋体" w:cs="宋体"/>
          <w:b w:val="0"/>
          <w:bCs w:val="0"/>
          <w:kern w:val="0"/>
          <w:sz w:val="24"/>
          <w:szCs w:val="24"/>
          <w:highlight w:val="none"/>
          <w:lang w:val="en-US" w:eastAsia="zh-CN" w:bidi="ar-SA"/>
        </w:rPr>
        <w:t>装修等所有内容。</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2.3.2、完成以下工作后，方可进入施工程序：</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设计方案得到采购人的同意；</w:t>
      </w:r>
    </w:p>
    <w:p>
      <w:pPr>
        <w:pStyle w:val="2"/>
        <w:keepNext w:val="0"/>
        <w:keepLines w:val="0"/>
        <w:pageBreakBefore w:val="0"/>
        <w:widowControl w:val="0"/>
        <w:kinsoku w:val="0"/>
        <w:wordWrap/>
        <w:overflowPunct w:val="0"/>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施工图纸符合相关法律法规要求；</w:t>
      </w:r>
    </w:p>
    <w:p>
      <w:pPr>
        <w:pStyle w:val="3"/>
        <w:keepLines w:val="0"/>
        <w:pageBreakBefore w:val="0"/>
        <w:wordWrap/>
        <w:topLinePunct w:val="0"/>
        <w:autoSpaceDE/>
        <w:autoSpaceDN/>
        <w:bidi w:val="0"/>
        <w:adjustRightInd w:val="0"/>
        <w:snapToGrid w:val="0"/>
        <w:spacing w:beforeAutospacing="0" w:after="0" w:afterLines="0" w:afterAutospacing="0" w:line="360" w:lineRule="auto"/>
        <w:ind w:left="0" w:leftChars="0" w:right="0" w:righ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2.4、采购：</w:t>
      </w:r>
    </w:p>
    <w:p>
      <w:pPr>
        <w:pStyle w:val="3"/>
        <w:keepLines w:val="0"/>
        <w:pageBreakBefore w:val="0"/>
        <w:wordWrap/>
        <w:topLinePunct w:val="0"/>
        <w:autoSpaceDE/>
        <w:autoSpaceDN/>
        <w:bidi w:val="0"/>
        <w:adjustRightInd w:val="0"/>
        <w:snapToGrid w:val="0"/>
        <w:spacing w:beforeAutospacing="0" w:after="0" w:afterLines="0" w:afterAutospacing="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涉及以上施工所需的全部材料采购（</w:t>
      </w:r>
      <w:r>
        <w:rPr>
          <w:rFonts w:hint="eastAsia" w:ascii="宋体" w:hAnsi="宋体" w:eastAsia="宋体" w:cs="宋体"/>
          <w:b/>
          <w:bCs/>
          <w:sz w:val="24"/>
          <w:szCs w:val="24"/>
          <w:lang w:val="en-US" w:eastAsia="zh-CN"/>
        </w:rPr>
        <w:t>除办公家具、相关执法设施设备外</w:t>
      </w:r>
      <w:r>
        <w:rPr>
          <w:rFonts w:hint="eastAsia" w:ascii="宋体" w:hAnsi="宋体" w:eastAsia="宋体" w:cs="宋体"/>
          <w:sz w:val="24"/>
          <w:szCs w:val="24"/>
          <w:lang w:val="en-US" w:eastAsia="zh-CN"/>
        </w:rPr>
        <w:t>）。</w:t>
      </w:r>
    </w:p>
    <w:p>
      <w:pPr>
        <w:rPr>
          <w:rFonts w:hint="default"/>
          <w:highlight w:val="none"/>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highlight w:val="none"/>
          <w:lang w:val="en-US" w:eastAsia="zh-CN"/>
        </w:rPr>
        <w:t xml:space="preserve">  供应商在磋商文件中，明确材料的品牌、规格、型号等参数</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2.5、项目</w:t>
      </w:r>
      <w:r>
        <w:rPr>
          <w:rFonts w:hint="eastAsia" w:ascii="宋体" w:hAnsi="宋体" w:eastAsia="宋体" w:cs="宋体"/>
          <w:b/>
          <w:bCs/>
          <w:sz w:val="24"/>
          <w:szCs w:val="24"/>
        </w:rPr>
        <w:t>承包方式：</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项目实行总承包，包括但不仅限于</w:t>
      </w:r>
      <w:r>
        <w:rPr>
          <w:rFonts w:hint="eastAsia" w:ascii="宋体" w:hAnsi="宋体" w:eastAsia="宋体" w:cs="宋体"/>
          <w:b w:val="0"/>
          <w:bCs w:val="0"/>
          <w:sz w:val="24"/>
          <w:szCs w:val="24"/>
        </w:rPr>
        <w:t>包设计、包工、包料、包质量、包安全文明、包施工的承包方式。</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2.6、采购人预估</w:t>
      </w:r>
      <w:r>
        <w:rPr>
          <w:rFonts w:hint="eastAsia" w:ascii="宋体" w:hAnsi="宋体" w:eastAsia="宋体" w:cs="宋体"/>
          <w:b/>
          <w:bCs/>
          <w:sz w:val="24"/>
          <w:szCs w:val="24"/>
          <w:lang w:eastAsia="zh-CN"/>
        </w:rPr>
        <w:t>的</w:t>
      </w:r>
      <w:r>
        <w:rPr>
          <w:rFonts w:hint="eastAsia" w:ascii="宋体" w:hAnsi="宋体" w:eastAsia="宋体" w:cs="宋体"/>
          <w:b/>
          <w:bCs/>
          <w:sz w:val="24"/>
          <w:szCs w:val="24"/>
          <w:lang w:val="en-US" w:eastAsia="zh-CN"/>
        </w:rPr>
        <w:t>部分项目实施数据</w:t>
      </w:r>
      <w:r>
        <w:rPr>
          <w:rFonts w:hint="eastAsia" w:ascii="宋体" w:hAnsi="宋体" w:eastAsia="宋体" w:cs="宋体"/>
          <w:b/>
          <w:bCs/>
          <w:sz w:val="24"/>
          <w:szCs w:val="24"/>
          <w:lang w:eastAsia="zh-CN"/>
        </w:rPr>
        <w:t>内容如下，供应商</w:t>
      </w:r>
      <w:r>
        <w:rPr>
          <w:rFonts w:hint="eastAsia" w:ascii="宋体" w:hAnsi="宋体" w:eastAsia="宋体" w:cs="宋体"/>
          <w:b/>
          <w:bCs/>
          <w:sz w:val="24"/>
          <w:szCs w:val="24"/>
          <w:lang w:val="en-US" w:eastAsia="zh-CN"/>
        </w:rPr>
        <w:t>根据</w:t>
      </w:r>
      <w:r>
        <w:rPr>
          <w:rFonts w:hint="eastAsia" w:ascii="宋体" w:hAnsi="宋体" w:eastAsia="宋体" w:cs="宋体"/>
          <w:b/>
          <w:bCs/>
          <w:sz w:val="24"/>
          <w:szCs w:val="24"/>
          <w:lang w:eastAsia="zh-CN"/>
        </w:rPr>
        <w:t>自行</w:t>
      </w:r>
      <w:r>
        <w:rPr>
          <w:rFonts w:hint="eastAsia" w:ascii="宋体" w:hAnsi="宋体" w:eastAsia="宋体" w:cs="宋体"/>
          <w:b/>
          <w:bCs/>
          <w:sz w:val="24"/>
          <w:szCs w:val="24"/>
          <w:lang w:val="en-US" w:eastAsia="zh-CN"/>
        </w:rPr>
        <w:t>方案</w:t>
      </w:r>
      <w:r>
        <w:rPr>
          <w:rFonts w:hint="eastAsia" w:ascii="宋体" w:hAnsi="宋体" w:eastAsia="宋体" w:cs="宋体"/>
          <w:b/>
          <w:bCs/>
          <w:sz w:val="24"/>
          <w:szCs w:val="24"/>
          <w:lang w:eastAsia="zh-CN"/>
        </w:rPr>
        <w:t>补充完成</w:t>
      </w:r>
      <w:r>
        <w:rPr>
          <w:rFonts w:hint="eastAsia" w:ascii="宋体" w:hAnsi="宋体" w:eastAsia="宋体" w:cs="宋体"/>
          <w:b/>
          <w:bCs/>
          <w:sz w:val="24"/>
          <w:szCs w:val="24"/>
          <w:lang w:val="en-US" w:eastAsia="zh-CN"/>
        </w:rPr>
        <w:t>（本数据为采购人估算，仅做参考）</w:t>
      </w:r>
      <w:r>
        <w:rPr>
          <w:rFonts w:hint="eastAsia" w:ascii="宋体" w:hAnsi="宋体" w:eastAsia="宋体" w:cs="宋体"/>
          <w:b/>
          <w:bCs/>
          <w:sz w:val="24"/>
          <w:szCs w:val="24"/>
          <w:lang w:eastAsia="zh-CN"/>
        </w:rPr>
        <w:t>：</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2.6.1、项目涉及地面改造面积约1600㎡（含原地面拆除、地面从新铺装）；</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2.6.2、顶棚改造面积共1600㎡；</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2.6.3、墙面改造面积约3300㎡；</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2.6.4、房屋加固，暂时需加固面积为500㎡，实际根据设计和现场实际情况再做调整；</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2.6.5、外立面改造面积约900㎡，瓦片翻新500㎡；</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2.6.6、机</w:t>
      </w:r>
      <w:r>
        <w:rPr>
          <w:rFonts w:hint="eastAsia" w:ascii="宋体" w:hAnsi="宋体" w:eastAsia="宋体" w:cs="宋体"/>
          <w:sz w:val="24"/>
          <w:szCs w:val="24"/>
          <w:highlight w:val="none"/>
          <w:lang w:val="en-US" w:eastAsia="zh-CN"/>
        </w:rPr>
        <w:t>房搬迁1间，含设备搬迁，新电缆、接地系统、精密空调系统安装；</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2.6.7、</w:t>
      </w:r>
      <w:r>
        <w:rPr>
          <w:rFonts w:hint="eastAsia" w:ascii="宋体" w:hAnsi="宋体" w:eastAsia="宋体" w:cs="宋体"/>
          <w:sz w:val="24"/>
          <w:szCs w:val="24"/>
          <w:highlight w:val="none"/>
          <w:lang w:eastAsia="zh-CN"/>
        </w:rPr>
        <w:t>卫生间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间</w:t>
      </w:r>
      <w:r>
        <w:rPr>
          <w:rFonts w:hint="eastAsia" w:ascii="宋体" w:hAnsi="宋体" w:eastAsia="宋体" w:cs="宋体"/>
          <w:sz w:val="24"/>
          <w:szCs w:val="24"/>
          <w:highlight w:val="none"/>
          <w:lang w:eastAsia="zh-CN"/>
        </w:rPr>
        <w:t>，淋浴间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间</w:t>
      </w:r>
      <w:r>
        <w:rPr>
          <w:rFonts w:hint="eastAsia" w:ascii="宋体" w:hAnsi="宋体" w:eastAsia="宋体" w:cs="宋体"/>
          <w:sz w:val="24"/>
          <w:szCs w:val="24"/>
          <w:highlight w:val="none"/>
          <w:lang w:eastAsia="zh-CN"/>
        </w:rPr>
        <w:t>。改造室内墙地板并更换所有使用设备。</w:t>
      </w:r>
    </w:p>
    <w:p>
      <w:pPr>
        <w:pStyle w:val="3"/>
        <w:keepLines w:val="0"/>
        <w:pageBreakBefore w:val="0"/>
        <w:numPr>
          <w:ilvl w:val="0"/>
          <w:numId w:val="0"/>
        </w:numPr>
        <w:wordWrap/>
        <w:topLinePunct w:val="0"/>
        <w:autoSpaceDE/>
        <w:autoSpaceDN/>
        <w:bidi w:val="0"/>
        <w:adjustRightInd w:val="0"/>
        <w:snapToGrid w:val="0"/>
        <w:spacing w:beforeAutospacing="0" w:after="0" w:afterLines="0" w:afterAutospacing="0" w:line="360" w:lineRule="auto"/>
        <w:ind w:left="0" w:leftChars="0" w:right="0" w:rightChars="0"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3、服务时间</w:t>
      </w:r>
    </w:p>
    <w:p>
      <w:pPr>
        <w:keepLines w:val="0"/>
        <w:pageBreakBefore w:val="0"/>
        <w:wordWrap/>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计划工期：</w:t>
      </w:r>
      <w:r>
        <w:rPr>
          <w:rFonts w:hint="eastAsia" w:ascii="宋体" w:hAnsi="宋体" w:eastAsia="宋体" w:cs="宋体"/>
          <w:sz w:val="24"/>
          <w:szCs w:val="24"/>
          <w:highlight w:val="none"/>
          <w:u w:val="single"/>
          <w:lang w:val="en-US" w:eastAsia="zh-CN"/>
        </w:rPr>
        <w:t>50</w:t>
      </w:r>
      <w:r>
        <w:rPr>
          <w:rFonts w:hint="eastAsia" w:ascii="宋体" w:hAnsi="宋体" w:eastAsia="宋体" w:cs="宋体"/>
          <w:sz w:val="24"/>
          <w:szCs w:val="24"/>
          <w:highlight w:val="none"/>
          <w:lang w:val="en-US" w:eastAsia="zh-CN"/>
        </w:rPr>
        <w:t>日历天，其中设计服务期</w:t>
      </w:r>
      <w:r>
        <w:rPr>
          <w:rFonts w:hint="eastAsia" w:ascii="宋体" w:hAnsi="宋体" w:eastAsia="宋体" w:cs="宋体"/>
          <w:sz w:val="24"/>
          <w:szCs w:val="24"/>
          <w:highlight w:val="none"/>
          <w:u w:val="single"/>
          <w:lang w:val="en-US" w:eastAsia="zh-CN"/>
        </w:rPr>
        <w:t xml:space="preserve"> 15 </w:t>
      </w:r>
      <w:r>
        <w:rPr>
          <w:rFonts w:hint="eastAsia" w:ascii="宋体" w:hAnsi="宋体" w:eastAsia="宋体" w:cs="宋体"/>
          <w:sz w:val="24"/>
          <w:szCs w:val="24"/>
          <w:highlight w:val="none"/>
          <w:lang w:val="en-US" w:eastAsia="zh-CN"/>
        </w:rPr>
        <w:t>日历天（含深化设计、施工图设计），施工工期为</w:t>
      </w:r>
      <w:r>
        <w:rPr>
          <w:rFonts w:hint="eastAsia" w:ascii="宋体" w:hAnsi="宋体" w:eastAsia="宋体" w:cs="宋体"/>
          <w:sz w:val="24"/>
          <w:szCs w:val="24"/>
          <w:highlight w:val="none"/>
          <w:u w:val="single"/>
          <w:lang w:val="en-US" w:eastAsia="zh-CN"/>
        </w:rPr>
        <w:t xml:space="preserve"> 35 </w:t>
      </w:r>
      <w:r>
        <w:rPr>
          <w:rFonts w:hint="eastAsia" w:ascii="宋体" w:hAnsi="宋体" w:eastAsia="宋体" w:cs="宋体"/>
          <w:sz w:val="24"/>
          <w:szCs w:val="24"/>
          <w:highlight w:val="none"/>
          <w:lang w:val="en-US" w:eastAsia="zh-CN"/>
        </w:rPr>
        <w:t>日历天。</w:t>
      </w:r>
    </w:p>
    <w:tbl>
      <w:tblPr>
        <w:tblStyle w:val="36"/>
        <w:tblpPr w:leftFromText="180" w:rightFromText="180" w:vertAnchor="text" w:horzAnchor="page" w:tblpX="1800"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noWrap w:val="0"/>
            <w:vAlign w:val="top"/>
          </w:tcPr>
          <w:p>
            <w:pPr>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rPr>
              <w:t>工期</w:t>
            </w:r>
          </w:p>
        </w:tc>
        <w:tc>
          <w:tcPr>
            <w:tcW w:w="6360" w:type="dxa"/>
            <w:noWrap w:val="0"/>
            <w:vAlign w:val="top"/>
          </w:tcPr>
          <w:p>
            <w:pPr>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u w:val="single"/>
                <w:vertAlign w:val="baseline"/>
                <w:lang w:val="en-US" w:eastAsia="zh-CN"/>
              </w:rPr>
              <w:t xml:space="preserve"> 50 </w:t>
            </w:r>
            <w:r>
              <w:rPr>
                <w:rFonts w:hint="eastAsia" w:ascii="宋体" w:hAnsi="宋体" w:eastAsia="宋体" w:cs="宋体"/>
                <w:kern w:val="0"/>
                <w:sz w:val="24"/>
                <w:szCs w:val="24"/>
                <w:highlight w:val="none"/>
                <w:vertAlign w:val="baseline"/>
                <w:lang w:val="en-US" w:eastAsia="zh-CN"/>
              </w:rPr>
              <w:t>日历天，合同签订日开始计算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noWrap w:val="0"/>
            <w:vAlign w:val="top"/>
          </w:tcPr>
          <w:p>
            <w:pPr>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rPr>
              <w:t>缺陷责任期</w:t>
            </w:r>
          </w:p>
        </w:tc>
        <w:tc>
          <w:tcPr>
            <w:tcW w:w="6360" w:type="dxa"/>
            <w:noWrap w:val="0"/>
            <w:vAlign w:val="top"/>
          </w:tcPr>
          <w:p>
            <w:pPr>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u w:val="single"/>
                <w:vertAlign w:val="baseline"/>
                <w:lang w:val="en-US" w:eastAsia="zh-CN"/>
              </w:rPr>
              <w:t xml:space="preserve"> 6  </w:t>
            </w:r>
            <w:r>
              <w:rPr>
                <w:rFonts w:hint="eastAsia" w:ascii="宋体" w:hAnsi="宋体" w:eastAsia="宋体" w:cs="宋体"/>
                <w:kern w:val="0"/>
                <w:sz w:val="24"/>
                <w:szCs w:val="24"/>
                <w:highlight w:val="none"/>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noWrap w:val="0"/>
            <w:vAlign w:val="top"/>
          </w:tcPr>
          <w:p>
            <w:pPr>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rPr>
              <w:t>质保期</w:t>
            </w:r>
          </w:p>
        </w:tc>
        <w:tc>
          <w:tcPr>
            <w:tcW w:w="6360" w:type="dxa"/>
            <w:noWrap w:val="0"/>
            <w:vAlign w:val="top"/>
          </w:tcPr>
          <w:p>
            <w:pPr>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u w:val="single"/>
                <w:vertAlign w:val="baseline"/>
                <w:lang w:val="en-US" w:eastAsia="zh-CN"/>
              </w:rPr>
              <w:t xml:space="preserve"> 1  </w:t>
            </w:r>
            <w:r>
              <w:rPr>
                <w:rFonts w:hint="eastAsia" w:ascii="宋体" w:hAnsi="宋体" w:eastAsia="宋体" w:cs="宋体"/>
                <w:kern w:val="0"/>
                <w:sz w:val="24"/>
                <w:szCs w:val="24"/>
                <w:highlight w:val="none"/>
                <w:vertAlign w:val="baseline"/>
                <w:lang w:val="en-US" w:eastAsia="zh-CN"/>
              </w:rPr>
              <w:t>年（防水防漏5年）</w:t>
            </w:r>
          </w:p>
        </w:tc>
      </w:tr>
    </w:tbl>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总承包管理服务：</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总承包管理是指组织设计、建筑安装施工及项目管理工作，并负责对本项目的质量、安全、进度、费用、合同、信息资料等进行管理和控制。包括但不限于项目前后期的所有审批手续（包含但不限于办理质安监手续、施工 许可证、各项评估等）、采购、项目全过程施工管理、竣工验收、竣工备案、整体移交及相关论证、工程保险、工程保修管理等所有总承包管理服务工作，所产生的费用由投标人在投标报价中自行综合考虑，不另行计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5、</w:t>
      </w:r>
      <w:r>
        <w:rPr>
          <w:rFonts w:hint="eastAsia" w:ascii="宋体" w:hAnsi="宋体" w:eastAsia="宋体" w:cs="宋体"/>
          <w:b/>
          <w:bCs/>
          <w:kern w:val="0"/>
          <w:sz w:val="24"/>
          <w:szCs w:val="24"/>
          <w:highlight w:val="none"/>
        </w:rPr>
        <w:t>项目质量目标</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1、达到国家现行有关设计建造技术规范、标准及规程，达到合格工程目标。</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2、达到采购人所期望实现的质量目标。</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本项目的工程质量要求为一次性验收合格</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合格的标准为：通过业主组织的竣工验收；完成第三方竣工决算审计。</w:t>
      </w:r>
      <w:r>
        <w:rPr>
          <w:rFonts w:hint="eastAsia" w:ascii="宋体" w:hAnsi="宋体" w:cs="宋体"/>
          <w:sz w:val="24"/>
          <w:szCs w:val="24"/>
          <w:highlight w:val="none"/>
          <w:lang w:eastAsia="zh-CN"/>
        </w:rPr>
        <w:t>）</w:t>
      </w:r>
    </w:p>
    <w:p>
      <w:pPr>
        <w:pStyle w:val="9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6、售后服务：</w:t>
      </w:r>
      <w:bookmarkStart w:id="139" w:name="_GoBack"/>
      <w:bookmarkEnd w:id="139"/>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6.1、响应单位应保证所提供货物是全新的、未使用过的，并完全符合合同规定的质量、规格和性能的要求。</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6.2、质保期及用户故障的响应、处理等情况：</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6.2.1、质保期内提供免费上门维护服务，对故障在4小时内响应，12小时以内到现场，24小时以内解决问题；</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6.2.2、质量保证期内因产品本身缺陷（正常耗损、人为因素除外）造成各种故障应由成交供应商免费技术服务、维修、更换。</w:t>
      </w:r>
    </w:p>
    <w:p>
      <w:pPr>
        <w:keepNext w:val="0"/>
        <w:keepLines w:val="0"/>
        <w:pageBreakBefore w:val="0"/>
        <w:kinsoku/>
        <w:wordWrap/>
        <w:overflowPunct/>
        <w:topLinePunct w:val="0"/>
        <w:bidi w:val="0"/>
        <w:spacing w:line="440" w:lineRule="exact"/>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6.2.3、质保期外发生的损坏，修理和换件应按成本费收取，不再收取其它费用。</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在</w:t>
      </w:r>
      <w:r>
        <w:rPr>
          <w:rFonts w:hint="eastAsia" w:ascii="宋体" w:hAnsi="宋体" w:eastAsia="宋体" w:cs="宋体"/>
          <w:b/>
          <w:bCs/>
          <w:sz w:val="24"/>
          <w:szCs w:val="24"/>
          <w:lang w:eastAsia="zh-CN"/>
        </w:rPr>
        <w:t>磋商</w:t>
      </w:r>
      <w:r>
        <w:rPr>
          <w:rFonts w:hint="eastAsia" w:ascii="宋体" w:hAnsi="宋体" w:eastAsia="宋体" w:cs="宋体"/>
          <w:b/>
          <w:bCs/>
          <w:sz w:val="24"/>
          <w:szCs w:val="24"/>
        </w:rPr>
        <w:t>文件中说明保质期内提供的服务计划。</w:t>
      </w:r>
    </w:p>
    <w:p>
      <w:pPr>
        <w:keepNext w:val="0"/>
        <w:keepLines w:val="0"/>
        <w:pageBreakBefore w:val="0"/>
        <w:kinsoku/>
        <w:wordWrap/>
        <w:overflowPunct/>
        <w:topLinePunct w:val="0"/>
        <w:bidi w:val="0"/>
        <w:spacing w:line="440" w:lineRule="exact"/>
        <w:ind w:firstLine="482" w:firstLineChars="200"/>
        <w:contextualSpacing/>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7、知识产权</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7.1、供应商的投标文件不予退回；</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7.2、中标方案的著作权、版权和使用权归采购人所有（署名权除外）；</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7.3、采购人有权在实施方案中参考使用所有响应单位的投标方案成果的部分内容；</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7.4、采购人有权在项目实施中根据需要对选定的实施方案进行合理的调整和修改；</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7.5、供应商保证投标文件及资料均未侵犯他人的知识产权，否则必须承担全部责任；</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7.6、若供应商使用了他人的专利、专有技术，涉及的费用由供应商负责；</w:t>
      </w:r>
    </w:p>
    <w:p>
      <w:pPr>
        <w:keepNext w:val="0"/>
        <w:keepLines w:val="0"/>
        <w:pageBreakBefore w:val="0"/>
        <w:kinsoku/>
        <w:wordWrap/>
        <w:overflowPunct/>
        <w:topLinePunct w:val="0"/>
        <w:bidi w:val="0"/>
        <w:spacing w:line="440" w:lineRule="exact"/>
        <w:ind w:firstLine="480" w:firstLineChars="200"/>
        <w:contextualSpacing/>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7.7、成交供应商未经采购人许可，不得将中标方案成果用于其他任何项目的投标和设计，不得在国内外刊物、学术或技术交流会上发表该方案成果。</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上述为主要施工内容，具体内容由供应商根据设计方案自行调整、完善。供应商应尽可能完善考虑根据设计意图所需的材料、辅料、耗材的数量，包括考虑合理损耗，考虑人工机械投入的费用，考虑充分购买保险的费用，考虑规费、税金等等。</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注2、现场踏勘：供应商可自行前往项目现场对周围环境进行踏勘，以获取编制磋商文件的资料。踏勘现场所发生的费用由供应商自己承担。</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3、投标报价应包括设备费、设计费、建筑工程费、现场施工配合费、运输装卸费、安装调试费、检测费、调试直至验收合格及制作标书费、采购代理费、税费、参加投标费用、售后服务费等一切费用，是履行合同的最终价格，其市场风险由响应单位承担。</w:t>
      </w:r>
      <w:r>
        <w:rPr>
          <w:rFonts w:hint="eastAsia" w:ascii="宋体" w:hAnsi="宋体" w:eastAsia="宋体" w:cs="宋体"/>
          <w:sz w:val="24"/>
          <w:szCs w:val="24"/>
        </w:rPr>
        <w:t>如有漏项，视同已包含在其总项目中，合同总价不做调整</w:t>
      </w:r>
      <w:r>
        <w:rPr>
          <w:rFonts w:hint="eastAsia" w:ascii="宋体" w:hAnsi="宋体" w:cs="宋体"/>
          <w:sz w:val="24"/>
          <w:szCs w:val="24"/>
          <w:lang w:eastAsia="zh-CN"/>
        </w:rPr>
        <w:t>。</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2"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val="0"/>
          <w:sz w:val="24"/>
          <w:szCs w:val="24"/>
          <w:lang w:val="en-US" w:eastAsia="zh-CN"/>
        </w:rPr>
        <w:t>三、</w:t>
      </w:r>
      <w:r>
        <w:rPr>
          <w:rFonts w:hint="eastAsia" w:ascii="宋体" w:hAnsi="宋体" w:eastAsia="宋体" w:cs="宋体"/>
          <w:b/>
          <w:bCs/>
          <w:kern w:val="0"/>
          <w:sz w:val="24"/>
          <w:szCs w:val="24"/>
          <w:highlight w:val="none"/>
        </w:rPr>
        <w:t>安全责任</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1、成交供应商必须按规定办理有关保险。成交供应商应自行承担合同规律性过程中的安全生产责任，如有任何人身意外伤害责任，均与采购人无关。</w:t>
      </w:r>
    </w:p>
    <w:p>
      <w:pPr>
        <w:keepLines w:val="0"/>
        <w:pageBreakBefore w:val="0"/>
        <w:kinsoku/>
        <w:wordWrap/>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2、供应商应制定安全生产计划、制定安全措施、施工注意安全防护、落实安全生产制度、设置专门的安全员、做好安全生产台账记录等。</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3、因成交供应商设计原因造成的安全责任事故责任由成交供应商自行承担，采购人对此不承担任何责任。本项目施工安装过程所有安全责任均由成交供应商负责，采购人对此不承担任何责任。</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4、在施工安装期间，成交供应商负责所需的起重、运输、施工机械等辅助设施设备，所有设施设备都须符合安全作业要求。</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sz w:val="24"/>
          <w:szCs w:val="24"/>
        </w:rPr>
        <w:t>▲</w:t>
      </w:r>
      <w:r>
        <w:rPr>
          <w:rFonts w:hint="eastAsia" w:ascii="宋体" w:hAnsi="宋体" w:eastAsia="宋体" w:cs="宋体"/>
          <w:b/>
          <w:bCs/>
          <w:kern w:val="0"/>
          <w:sz w:val="24"/>
          <w:szCs w:val="24"/>
          <w:highlight w:val="none"/>
        </w:rPr>
        <w:t>上述关于安全责任的要求，供应商必须在响应文件中作出明确的响应承诺。</w:t>
      </w:r>
    </w:p>
    <w:p>
      <w:pPr>
        <w:keepLines w:val="0"/>
        <w:pageBreakBefore w:val="0"/>
        <w:widowControl/>
        <w:wordWrap/>
        <w:topLinePunct w:val="0"/>
        <w:autoSpaceDE/>
        <w:autoSpaceDN/>
        <w:bidi w:val="0"/>
        <w:adjustRightInd w:val="0"/>
        <w:snapToGrid w:val="0"/>
        <w:spacing w:beforeAutospacing="0" w:afterAutospacing="0" w:line="360" w:lineRule="auto"/>
        <w:ind w:left="0" w:leftChars="0" w:right="0" w:rightChars="0" w:firstLine="482"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四、报价要求、</w:t>
      </w:r>
      <w:r>
        <w:rPr>
          <w:rFonts w:hint="eastAsia" w:ascii="宋体" w:hAnsi="宋体" w:eastAsia="宋体" w:cs="宋体"/>
          <w:b/>
          <w:color w:val="auto"/>
          <w:sz w:val="24"/>
          <w:szCs w:val="24"/>
        </w:rPr>
        <w:t>履约保证金</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付款方式</w:t>
      </w:r>
      <w:r>
        <w:rPr>
          <w:rFonts w:hint="eastAsia" w:ascii="宋体" w:hAnsi="宋体" w:eastAsia="宋体" w:cs="宋体"/>
          <w:b/>
          <w:color w:val="auto"/>
          <w:sz w:val="24"/>
          <w:szCs w:val="24"/>
          <w:lang w:val="en-US" w:eastAsia="zh-CN"/>
        </w:rPr>
        <w:t>和结算价确定方式</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报价要求：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1.1、设计费总价一次性包死，成交后不论设计方案如何调整，该费用均固定不变；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1.2、各供应商应提供详细的工程量清单及报价。根据现场踏勘情况、设计文件、工程经验自行编制报价清单；</w:t>
      </w:r>
    </w:p>
    <w:p>
      <w:pPr>
        <w:pStyle w:val="9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kern w:val="2"/>
          <w:sz w:val="24"/>
          <w:szCs w:val="24"/>
          <w:lang w:val="en-US" w:eastAsia="zh-CN" w:bidi="ar-SA"/>
        </w:rPr>
        <w:t>各区域软装及硬装工程费用根据正式实施的工程量结合成交综合单价计费；</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履约保证金：</w:t>
      </w:r>
      <w:r>
        <w:rPr>
          <w:rFonts w:hint="eastAsia" w:ascii="宋体" w:hAnsi="宋体" w:eastAsia="宋体" w:cs="宋体"/>
          <w:color w:val="auto"/>
          <w:sz w:val="24"/>
          <w:szCs w:val="24"/>
          <w:highlight w:val="none"/>
          <w:u w:val="single"/>
          <w:lang w:val="en-US" w:eastAsia="zh-CN"/>
        </w:rPr>
        <w:t xml:space="preserve">  0元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lang w:val="en-US" w:eastAsia="zh-CN"/>
        </w:rPr>
        <w:t xml:space="preserve">   </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付款方式</w:t>
      </w:r>
      <w:r>
        <w:rPr>
          <w:rFonts w:hint="eastAsia" w:ascii="宋体" w:hAnsi="宋体" w:eastAsia="宋体" w:cs="宋体"/>
          <w:b/>
          <w:bCs/>
          <w:color w:val="auto"/>
          <w:sz w:val="24"/>
          <w:szCs w:val="24"/>
          <w:highlight w:val="none"/>
        </w:rPr>
        <w:t>：</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本项目在合同生效以及具备实施条件后7个工作日内支付</w:t>
      </w:r>
      <w:r>
        <w:rPr>
          <w:rFonts w:hint="eastAsia" w:ascii="宋体" w:hAnsi="宋体" w:eastAsia="宋体" w:cs="宋体"/>
          <w:color w:val="auto"/>
          <w:sz w:val="24"/>
          <w:szCs w:val="24"/>
          <w:highlight w:val="none"/>
          <w:lang w:val="en-US" w:eastAsia="zh-CN"/>
        </w:rPr>
        <w:t>总合同价的</w:t>
      </w:r>
      <w:r>
        <w:rPr>
          <w:rFonts w:hint="eastAsia" w:ascii="宋体" w:hAnsi="宋体" w:eastAsia="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none"/>
          <w:lang w:val="en-US" w:eastAsia="zh-CN"/>
        </w:rPr>
        <w:t>；</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u w:val="none"/>
          <w:lang w:val="en-US" w:eastAsia="zh-CN"/>
        </w:rPr>
        <w:t>2.2、</w:t>
      </w:r>
      <w:r>
        <w:rPr>
          <w:rFonts w:hint="eastAsia" w:ascii="宋体" w:hAnsi="宋体" w:eastAsia="宋体" w:cs="宋体"/>
          <w:sz w:val="24"/>
          <w:szCs w:val="24"/>
          <w:highlight w:val="none"/>
        </w:rPr>
        <w:t>待验收</w:t>
      </w:r>
      <w:r>
        <w:rPr>
          <w:rFonts w:hint="eastAsia" w:ascii="宋体" w:hAnsi="宋体" w:eastAsia="宋体" w:cs="宋体"/>
          <w:sz w:val="24"/>
          <w:szCs w:val="24"/>
          <w:highlight w:val="none"/>
          <w:lang w:val="en-US" w:eastAsia="zh-CN"/>
        </w:rPr>
        <w:t>合格</w:t>
      </w:r>
      <w:r>
        <w:rPr>
          <w:rFonts w:hint="eastAsia" w:ascii="宋体" w:hAnsi="宋体" w:eastAsia="宋体" w:cs="宋体"/>
          <w:sz w:val="24"/>
          <w:szCs w:val="24"/>
          <w:highlight w:val="none"/>
        </w:rPr>
        <w:t>后支付</w:t>
      </w:r>
      <w:r>
        <w:rPr>
          <w:rFonts w:hint="eastAsia" w:ascii="宋体" w:hAnsi="宋体" w:eastAsia="宋体" w:cs="宋体"/>
          <w:sz w:val="24"/>
          <w:szCs w:val="24"/>
          <w:highlight w:val="none"/>
          <w:lang w:eastAsia="zh-CN"/>
        </w:rPr>
        <w:t>至总</w:t>
      </w:r>
      <w:r>
        <w:rPr>
          <w:rFonts w:hint="eastAsia" w:ascii="宋体" w:hAnsi="宋体" w:eastAsia="宋体" w:cs="宋体"/>
          <w:sz w:val="24"/>
          <w:szCs w:val="24"/>
          <w:highlight w:val="none"/>
          <w:lang w:val="en-US" w:eastAsia="zh-CN"/>
        </w:rPr>
        <w:t>合同价</w:t>
      </w:r>
      <w:r>
        <w:rPr>
          <w:rFonts w:hint="eastAsia" w:ascii="宋体" w:hAnsi="宋体" w:eastAsia="宋体" w:cs="宋体"/>
          <w:sz w:val="24"/>
          <w:szCs w:val="24"/>
          <w:highlight w:val="none"/>
        </w:rPr>
        <w:t>的</w:t>
      </w:r>
      <w:r>
        <w:rPr>
          <w:rFonts w:hint="eastAsia" w:ascii="宋体" w:hAnsi="宋体" w:cs="宋体"/>
          <w:sz w:val="24"/>
          <w:szCs w:val="24"/>
          <w:highlight w:val="none"/>
          <w:u w:val="single"/>
          <w:lang w:val="en-US" w:eastAsia="zh-CN"/>
        </w:rPr>
        <w:t>98</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lang w:eastAsia="zh-CN"/>
        </w:rPr>
        <w:t>；</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cs="宋体"/>
          <w:sz w:val="24"/>
          <w:szCs w:val="24"/>
          <w:highlight w:val="yellow"/>
          <w:lang w:eastAsia="zh-CN"/>
        </w:rPr>
        <w:t>余额在质保期结束且无重大质量问题后，一次性付清（不计利息）</w:t>
      </w:r>
      <w:r>
        <w:rPr>
          <w:rFonts w:hint="eastAsia" w:ascii="宋体" w:hAnsi="宋体" w:eastAsia="宋体" w:cs="宋体"/>
          <w:sz w:val="24"/>
          <w:szCs w:val="24"/>
          <w:highlight w:val="yellow"/>
        </w:rPr>
        <w:t>。</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4、结算价确定方式：</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red"/>
          <w:lang w:val="en-US" w:eastAsia="zh-CN"/>
        </w:rPr>
      </w:pPr>
      <w:r>
        <w:rPr>
          <w:rFonts w:hint="eastAsia" w:ascii="宋体" w:hAnsi="宋体" w:eastAsia="宋体" w:cs="宋体"/>
          <w:kern w:val="2"/>
          <w:sz w:val="24"/>
          <w:szCs w:val="24"/>
          <w:lang w:val="en-US" w:eastAsia="zh-CN" w:bidi="ar-SA"/>
        </w:rPr>
        <w:t>4.1、设计费总价一次性包死，成交后不论设计方案如何调整，该费用均固定不变；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4.2、各区域软装及硬装工程费用根据正式实施的工程量结合成交综合单价计费；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4.3</w:t>
      </w:r>
      <w:r>
        <w:rPr>
          <w:rFonts w:hint="eastAsia" w:ascii="宋体" w:hAnsi="宋体" w:eastAsia="宋体" w:cs="宋体"/>
          <w:kern w:val="2"/>
          <w:sz w:val="24"/>
          <w:szCs w:val="24"/>
          <w:highlight w:val="none"/>
          <w:lang w:val="en-US" w:eastAsia="zh-CN" w:bidi="ar-SA"/>
        </w:rPr>
        <w:t>、因采购人原因提出的较大幅度设计变更</w:t>
      </w:r>
      <w:r>
        <w:rPr>
          <w:rFonts w:hint="eastAsia" w:ascii="宋体" w:hAnsi="宋体" w:cs="宋体"/>
          <w:kern w:val="2"/>
          <w:sz w:val="24"/>
          <w:szCs w:val="24"/>
          <w:highlight w:val="none"/>
          <w:lang w:val="en-US" w:eastAsia="zh-CN" w:bidi="ar-SA"/>
        </w:rPr>
        <w:t>：有报价清单的以报价清单为准</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报价清单中未体现的</w:t>
      </w:r>
      <w:r>
        <w:rPr>
          <w:rFonts w:hint="eastAsia" w:ascii="宋体" w:hAnsi="宋体" w:eastAsia="宋体" w:cs="宋体"/>
          <w:kern w:val="2"/>
          <w:sz w:val="24"/>
          <w:szCs w:val="24"/>
          <w:highlight w:val="none"/>
          <w:lang w:val="en-US" w:eastAsia="zh-CN" w:bidi="ar-SA"/>
        </w:rPr>
        <w:t>以审计定价为准；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4.4、供应商现场的最终报价如与初次报价不一致的，除采购文件或磋商现场确定的情形外，按以下方式确定成交单价：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4.4.1、设计费固定不变；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4.4.2、有明细清单的按同比例关系调整单价；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4.4.3、以项、批等模糊的表述作单位名称的内容，固定不变。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4.5、由于供应商自身原因引起的工程量清单缺漏项计入其他费用中，无论其是否列明，成交后均不增加；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highlight w:val="none"/>
          <w:lang w:val="en-US" w:eastAsia="zh-CN" w:bidi="ar-SA"/>
        </w:rPr>
        <w:t>.6、</w:t>
      </w:r>
      <w:r>
        <w:rPr>
          <w:rFonts w:hint="eastAsia" w:ascii="宋体" w:hAnsi="宋体" w:eastAsia="宋体" w:cs="宋体"/>
          <w:sz w:val="24"/>
          <w:szCs w:val="24"/>
          <w:highlight w:val="none"/>
          <w:lang w:val="en-US" w:eastAsia="zh-CN"/>
        </w:rPr>
        <w:t>项目最终结算，以审计审核结果为准。</w:t>
      </w:r>
    </w:p>
    <w:bookmarkEnd w:id="56"/>
    <w:p>
      <w:pPr>
        <w:pStyle w:val="4"/>
        <w:spacing w:before="120" w:after="120" w:line="240" w:lineRule="auto"/>
        <w:jc w:val="center"/>
        <w:rPr>
          <w:rFonts w:hint="eastAsia" w:ascii="宋体" w:hAnsi="宋体" w:eastAsia="宋体" w:cs="宋体"/>
          <w:sz w:val="36"/>
          <w:szCs w:val="36"/>
        </w:rPr>
      </w:pPr>
      <w:bookmarkStart w:id="59" w:name="_Toc98926265"/>
      <w:bookmarkStart w:id="60" w:name="_Toc402872203"/>
      <w:bookmarkStart w:id="61" w:name="_Toc493761855"/>
      <w:r>
        <w:rPr>
          <w:rFonts w:hint="eastAsia" w:ascii="宋体" w:hAnsi="宋体" w:eastAsia="宋体" w:cs="宋体"/>
          <w:sz w:val="36"/>
          <w:szCs w:val="36"/>
        </w:rPr>
        <w:br w:type="column"/>
      </w:r>
      <w:r>
        <w:rPr>
          <w:rFonts w:hint="eastAsia" w:ascii="宋体" w:hAnsi="宋体" w:eastAsia="宋体" w:cs="宋体"/>
          <w:sz w:val="36"/>
          <w:szCs w:val="36"/>
        </w:rPr>
        <w:t>第四章    磋商原则和程序</w:t>
      </w:r>
      <w:bookmarkEnd w:id="59"/>
      <w:bookmarkEnd w:id="60"/>
      <w:bookmarkEnd w:id="61"/>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color w:val="000000"/>
          <w:kern w:val="0"/>
          <w:sz w:val="24"/>
          <w:szCs w:val="24"/>
        </w:rPr>
        <w:t>《中华人民共和国政府采购法》、《政府采购竞争性磋商采购方式管理暂行办法》等要求，</w:t>
      </w:r>
      <w:r>
        <w:rPr>
          <w:rFonts w:hint="eastAsia" w:ascii="宋体" w:hAnsi="宋体" w:eastAsia="宋体" w:cs="宋体"/>
          <w:kern w:val="0"/>
          <w:sz w:val="24"/>
          <w:szCs w:val="24"/>
        </w:rPr>
        <w:t>遵循公开、公平、公正、科学、择优原则和诚实、信誉、效率的服务原则，制定本评审办法。</w:t>
      </w:r>
    </w:p>
    <w:p>
      <w:pPr>
        <w:pStyle w:val="5"/>
        <w:spacing w:before="0" w:after="0" w:line="240" w:lineRule="auto"/>
        <w:rPr>
          <w:rFonts w:hint="eastAsia" w:ascii="宋体" w:hAnsi="宋体" w:eastAsia="宋体" w:cs="宋体"/>
          <w:sz w:val="24"/>
          <w:szCs w:val="24"/>
        </w:rPr>
      </w:pPr>
      <w:bookmarkStart w:id="62" w:name="_Toc282640741"/>
      <w:bookmarkStart w:id="63" w:name="_Toc402872204"/>
      <w:bookmarkStart w:id="64" w:name="_Toc493761856"/>
      <w:bookmarkStart w:id="65" w:name="_Toc98926266"/>
      <w:r>
        <w:rPr>
          <w:rFonts w:hint="eastAsia" w:ascii="宋体" w:hAnsi="宋体" w:eastAsia="宋体" w:cs="宋体"/>
          <w:sz w:val="24"/>
          <w:szCs w:val="24"/>
        </w:rPr>
        <w:t>一</w:t>
      </w:r>
      <w:bookmarkEnd w:id="62"/>
      <w:bookmarkEnd w:id="63"/>
      <w:bookmarkEnd w:id="64"/>
      <w:r>
        <w:rPr>
          <w:rFonts w:hint="eastAsia" w:ascii="宋体" w:hAnsi="宋体" w:eastAsia="宋体" w:cs="宋体"/>
          <w:sz w:val="24"/>
          <w:szCs w:val="24"/>
        </w:rPr>
        <w:t>、开标</w:t>
      </w:r>
      <w:bookmarkEnd w:id="65"/>
    </w:p>
    <w:p>
      <w:pPr>
        <w:widowControl/>
        <w:snapToGrid w:val="0"/>
        <w:spacing w:line="380" w:lineRule="exact"/>
        <w:ind w:firstLine="480" w:firstLineChars="200"/>
        <w:jc w:val="left"/>
        <w:rPr>
          <w:rFonts w:hint="eastAsia" w:ascii="宋体" w:hAnsi="宋体" w:eastAsia="宋体" w:cs="宋体"/>
          <w:kern w:val="0"/>
          <w:sz w:val="24"/>
          <w:szCs w:val="24"/>
        </w:rPr>
      </w:pPr>
      <w:bookmarkStart w:id="66" w:name="_Toc414960372"/>
      <w:bookmarkStart w:id="67" w:name="_Toc282640742"/>
      <w:r>
        <w:rPr>
          <w:rFonts w:hint="eastAsia" w:ascii="宋体" w:hAnsi="宋体" w:eastAsia="宋体" w:cs="宋体"/>
          <w:kern w:val="0"/>
          <w:sz w:val="24"/>
          <w:szCs w:val="24"/>
        </w:rPr>
        <w:t>1、开标形式</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采购组织机构将按照磋商文件规定的时间通过“政府采购云平台”组织开标、开启响应文件，所有供应商均应当准时在线参加。</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2、开标准备</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 开标的准备工作由采购组织机构负责落实；</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 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bookmarkEnd w:id="66"/>
    <w:bookmarkEnd w:id="67"/>
    <w:p>
      <w:pPr>
        <w:pStyle w:val="5"/>
        <w:spacing w:before="0" w:after="0" w:line="240" w:lineRule="auto"/>
        <w:rPr>
          <w:rFonts w:hint="eastAsia" w:ascii="宋体" w:hAnsi="宋体" w:eastAsia="宋体" w:cs="宋体"/>
          <w:sz w:val="24"/>
          <w:szCs w:val="24"/>
        </w:rPr>
      </w:pPr>
      <w:bookmarkStart w:id="68" w:name="_Toc98926267"/>
      <w:bookmarkStart w:id="69" w:name="_Toc282640744"/>
      <w:bookmarkStart w:id="70" w:name="_Toc493761857"/>
      <w:bookmarkStart w:id="71" w:name="_Toc402872205"/>
      <w:r>
        <w:rPr>
          <w:rFonts w:hint="eastAsia" w:ascii="宋体" w:hAnsi="宋体" w:eastAsia="宋体" w:cs="宋体"/>
          <w:sz w:val="24"/>
          <w:szCs w:val="24"/>
        </w:rPr>
        <w:t>二、磋商小组</w:t>
      </w:r>
      <w:bookmarkEnd w:id="68"/>
      <w:bookmarkEnd w:id="69"/>
      <w:bookmarkEnd w:id="70"/>
      <w:bookmarkEnd w:id="71"/>
    </w:p>
    <w:p>
      <w:pPr>
        <w:widowControl/>
        <w:snapToGrid w:val="0"/>
        <w:spacing w:line="380" w:lineRule="exact"/>
        <w:ind w:firstLine="480" w:firstLineChars="200"/>
        <w:jc w:val="left"/>
        <w:rPr>
          <w:rFonts w:hint="eastAsia" w:ascii="宋体" w:hAnsi="宋体" w:eastAsia="宋体" w:cs="宋体"/>
          <w:kern w:val="0"/>
          <w:sz w:val="24"/>
          <w:szCs w:val="24"/>
        </w:rPr>
      </w:pPr>
      <w:bookmarkStart w:id="72" w:name="_Toc282640745"/>
      <w:bookmarkStart w:id="73" w:name="_Toc414960376"/>
      <w:r>
        <w:rPr>
          <w:rFonts w:hint="eastAsia" w:ascii="宋体" w:hAnsi="宋体" w:eastAsia="宋体" w:cs="宋体"/>
          <w:kern w:val="0"/>
          <w:sz w:val="24"/>
          <w:szCs w:val="24"/>
        </w:rPr>
        <w:t>1、本项目磋商小组依法由</w:t>
      </w:r>
      <w:r>
        <w:rPr>
          <w:rFonts w:hint="eastAsia" w:ascii="宋体" w:hAnsi="宋体" w:eastAsia="宋体" w:cs="宋体"/>
          <w:b/>
          <w:kern w:val="0"/>
          <w:sz w:val="24"/>
          <w:szCs w:val="24"/>
        </w:rPr>
        <w:t>3人（含）</w:t>
      </w:r>
      <w:r>
        <w:rPr>
          <w:rFonts w:hint="eastAsia" w:ascii="宋体" w:hAnsi="宋体" w:eastAsia="宋体" w:cs="宋体"/>
          <w:kern w:val="0"/>
          <w:sz w:val="24"/>
          <w:szCs w:val="24"/>
        </w:rPr>
        <w:t>以上奇数的人员组成，磋商小组对响应文件进行审查、质疑、评估和比较。</w:t>
      </w:r>
      <w:bookmarkEnd w:id="72"/>
      <w:bookmarkEnd w:id="73"/>
    </w:p>
    <w:p>
      <w:pPr>
        <w:widowControl/>
        <w:snapToGrid w:val="0"/>
        <w:spacing w:line="380" w:lineRule="exact"/>
        <w:ind w:firstLine="480" w:firstLineChars="200"/>
        <w:jc w:val="left"/>
        <w:rPr>
          <w:rFonts w:hint="eastAsia" w:ascii="宋体" w:hAnsi="宋体" w:eastAsia="宋体" w:cs="宋体"/>
          <w:kern w:val="0"/>
          <w:sz w:val="24"/>
          <w:szCs w:val="24"/>
        </w:rPr>
      </w:pPr>
      <w:bookmarkStart w:id="74" w:name="_Toc414960377"/>
      <w:r>
        <w:rPr>
          <w:rFonts w:hint="eastAsia" w:ascii="宋体" w:hAnsi="宋体" w:eastAsia="宋体" w:cs="宋体"/>
          <w:kern w:val="0"/>
          <w:sz w:val="24"/>
          <w:szCs w:val="24"/>
        </w:rPr>
        <w:t>2、</w:t>
      </w:r>
      <w:bookmarkEnd w:id="74"/>
      <w:r>
        <w:rPr>
          <w:rFonts w:hint="eastAsia" w:ascii="宋体" w:hAnsi="宋体" w:eastAsia="宋体" w:cs="宋体"/>
          <w:kern w:val="0"/>
          <w:sz w:val="24"/>
          <w:szCs w:val="24"/>
        </w:rPr>
        <w:t>磋商过程应严格保密，磋商小组及有关工作人员应严格遵守纪律，不得泄露任何磋商信息。</w:t>
      </w:r>
    </w:p>
    <w:p>
      <w:pPr>
        <w:pStyle w:val="5"/>
        <w:spacing w:before="0" w:after="0" w:line="240" w:lineRule="auto"/>
        <w:rPr>
          <w:rFonts w:hint="eastAsia" w:ascii="宋体" w:hAnsi="宋体" w:eastAsia="宋体" w:cs="宋体"/>
          <w:sz w:val="24"/>
          <w:szCs w:val="24"/>
        </w:rPr>
      </w:pPr>
      <w:bookmarkStart w:id="75" w:name="_Toc402872206"/>
      <w:bookmarkStart w:id="76" w:name="_Toc98926268"/>
      <w:bookmarkStart w:id="77" w:name="_Toc493761858"/>
      <w:r>
        <w:rPr>
          <w:rFonts w:hint="eastAsia" w:ascii="宋体" w:hAnsi="宋体" w:eastAsia="宋体" w:cs="宋体"/>
          <w:sz w:val="24"/>
          <w:szCs w:val="24"/>
        </w:rPr>
        <w:t>三、竞争性磋商原则与方法</w:t>
      </w:r>
      <w:bookmarkEnd w:id="75"/>
      <w:bookmarkEnd w:id="76"/>
      <w:bookmarkEnd w:id="77"/>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1、磋商小组将遵循公开、公平、公正的原则，对供应商提供服务的价格、服务水平、服务期、服务实施方案、人员配置、公司基本情况、履约能力等进行综合分析考评。</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2、磋商小组应客观、公正的对待所有供应商，对所有响应文件评价，均采用相同的程序和标准。</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3、在磋商期间，供应商不得向磋商小组成员询问磋商情况，不得进行旨在影响磋商结果的活动。</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4、在磋商过程中，磋商小组成员不得与供应商私下交换意见，在竞争性磋商工作结束后，凡与磋商情况有接触的人不得将磋商情况扩散出磋商小组成员之外。</w:t>
      </w:r>
    </w:p>
    <w:p>
      <w:pPr>
        <w:widowControl/>
        <w:snapToGrid w:val="0"/>
        <w:spacing w:line="38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5、采购招标单位不向未成交供应商解释未成交原因，不退还响应文件。</w:t>
      </w:r>
    </w:p>
    <w:p>
      <w:pPr>
        <w:pStyle w:val="5"/>
        <w:spacing w:before="0" w:after="0" w:line="240" w:lineRule="auto"/>
        <w:rPr>
          <w:rFonts w:hint="eastAsia" w:ascii="宋体" w:hAnsi="宋体" w:eastAsia="宋体" w:cs="宋体"/>
          <w:sz w:val="24"/>
          <w:szCs w:val="24"/>
        </w:rPr>
      </w:pPr>
      <w:bookmarkStart w:id="78" w:name="_Toc493761859"/>
      <w:bookmarkStart w:id="79" w:name="_Toc282640747"/>
      <w:bookmarkStart w:id="80" w:name="_Toc98926269"/>
      <w:bookmarkStart w:id="81" w:name="_Toc402872207"/>
      <w:r>
        <w:rPr>
          <w:rFonts w:hint="eastAsia" w:ascii="宋体" w:hAnsi="宋体" w:eastAsia="宋体" w:cs="宋体"/>
          <w:sz w:val="24"/>
          <w:szCs w:val="24"/>
        </w:rPr>
        <w:t>四、磋商程序</w:t>
      </w:r>
      <w:bookmarkEnd w:id="78"/>
      <w:bookmarkEnd w:id="79"/>
      <w:bookmarkEnd w:id="80"/>
      <w:bookmarkEnd w:id="81"/>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1、磋商小组审核磋商响应文件。</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1.1、磋商小组按照供应商资格、商务、技术逐项审核响应文件。</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1.2、依据竞争性磋商文件的规定，从磋商响应文件的有效性、完整性和对竞争性磋商文件的响应程度进行审查，以确定供应商是否对磋商文件的实质性要求作出响应。</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2、磋商方法</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2.1、按磋商项目内容与各供应商可能进行2-3轮磋商。</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若供应商无法派代表前来开标的，其供应商必须派授权代表远程参与磋商活动，并保证其授权代表电话畅通、网络在线。在代理机构电话通知磋商结果前必须确保授权代理始终在岗，磋商过程中的澄清及报价等工作将以网络形式进行。如因为供应商的通信或网络原因造成的磋商失误，责任由供应商自行承担。</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2.3、磋商小组所有成员集中与单一供应商分别进行磋商。磋商的内容可能涉及服务要求、实施方案、价格、售后服务、合同草案，采购人的权利和义务、履约期限和方式、资金支付要求、验收标准等。</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供应商所作的重要答复均应以发送电子邮件形式进行补充，作为响应文件的一部分，对供应商有约束力。在磋商中，磋商的任何一方不得透露与磋商有关的其他供应商的技术资料、价格和其他信息。</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2.4、为了更好地实现采购目标，磋商小组可以修改竞争性磋商文件，对采购需求、合同草案作出实质性变动，并以邮件形式通知所有参加磋商的供应商。供应商收到修改采购文件的通知后，可以决定是否继续参加磋商活动。</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2.5、供应商应当按照磋商文件的变动情况和磋商小组的要求重新以邮件形式提交响应文件，并由其法定代表人或授权代表签字或者加盖公章。</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3、磋商小组汇总并讨论审核情况，确定供应商是否继续进行磋商。</w:t>
      </w:r>
    </w:p>
    <w:p>
      <w:pPr>
        <w:widowControl/>
        <w:snapToGrid w:val="0"/>
        <w:spacing w:line="38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4、磋商小组在磋商结束后，要求所有继续参加磋商的供应商在规定时间内提交最后报价。超过规定时间提交的报价作无效处理</w:t>
      </w:r>
      <w:r>
        <w:rPr>
          <w:rFonts w:hint="eastAsia" w:ascii="宋体" w:hAnsi="宋体" w:eastAsia="宋体" w:cs="宋体"/>
          <w:kern w:val="0"/>
          <w:sz w:val="24"/>
          <w:szCs w:val="24"/>
          <w:highlight w:val="none"/>
        </w:rPr>
        <w:t>（报价以网络形式进行）。</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5、已提交响应文件的供应商，在提交最后报价之前，可以根据磋商情况退出磋商。</w:t>
      </w:r>
    </w:p>
    <w:p>
      <w:pPr>
        <w:pStyle w:val="5"/>
        <w:spacing w:before="0" w:after="0" w:line="240" w:lineRule="auto"/>
        <w:rPr>
          <w:rFonts w:hint="eastAsia" w:ascii="宋体" w:hAnsi="宋体" w:eastAsia="宋体" w:cs="宋体"/>
          <w:sz w:val="24"/>
          <w:szCs w:val="24"/>
        </w:rPr>
      </w:pPr>
      <w:bookmarkStart w:id="82" w:name="_Toc98926270"/>
      <w:bookmarkStart w:id="83" w:name="_Toc282640735"/>
      <w:bookmarkStart w:id="84" w:name="_Toc493761860"/>
      <w:bookmarkStart w:id="85" w:name="_Toc402872208"/>
      <w:r>
        <w:rPr>
          <w:rFonts w:hint="eastAsia" w:ascii="宋体" w:hAnsi="宋体" w:eastAsia="宋体" w:cs="宋体"/>
          <w:sz w:val="24"/>
          <w:szCs w:val="24"/>
        </w:rPr>
        <w:t>五、磋商文件的澄清</w:t>
      </w:r>
      <w:bookmarkEnd w:id="82"/>
      <w:bookmarkEnd w:id="83"/>
      <w:bookmarkEnd w:id="84"/>
      <w:bookmarkEnd w:id="85"/>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1、供应商对磋商文件如有疑义的，应在规定的答疑时间内以书面形式告知采购人，以便及时对磋商文件作出澄清。</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2、在磋商期间，磋商小组有权要求供应商对其提交的文件资料进行澄清。供应商应派授权代表和有关专业人员接受询问，并对有关内容进行澄清。</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3、对在澄清中涉及到的商业秘密，磋商小组成员及参加磋商的有关工作人员负有保密责任。</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4、磋商小组以书面形式对磋商文件作出的修改或补充，与磋商文件具有同等法律效力。</w:t>
      </w:r>
    </w:p>
    <w:p>
      <w:pPr>
        <w:pStyle w:val="5"/>
        <w:spacing w:before="0" w:after="0" w:line="240" w:lineRule="auto"/>
        <w:rPr>
          <w:rFonts w:hint="eastAsia" w:ascii="宋体" w:hAnsi="宋体" w:eastAsia="宋体" w:cs="宋体"/>
          <w:sz w:val="24"/>
          <w:szCs w:val="24"/>
        </w:rPr>
      </w:pPr>
      <w:bookmarkStart w:id="86" w:name="_Toc493761861"/>
      <w:bookmarkStart w:id="87" w:name="_Toc98926271"/>
      <w:bookmarkStart w:id="88" w:name="_Toc402872209"/>
      <w:r>
        <w:rPr>
          <w:rFonts w:hint="eastAsia" w:ascii="宋体" w:hAnsi="宋体" w:eastAsia="宋体" w:cs="宋体"/>
          <w:sz w:val="24"/>
          <w:szCs w:val="24"/>
        </w:rPr>
        <w:t>六、确定供应商办法</w:t>
      </w:r>
      <w:bookmarkEnd w:id="86"/>
      <w:bookmarkEnd w:id="87"/>
      <w:bookmarkEnd w:id="88"/>
    </w:p>
    <w:p>
      <w:pPr>
        <w:widowControl/>
        <w:snapToGrid w:val="0"/>
        <w:spacing w:line="380" w:lineRule="exact"/>
        <w:ind w:firstLine="480" w:firstLineChars="200"/>
        <w:jc w:val="left"/>
        <w:rPr>
          <w:rFonts w:hint="eastAsia" w:ascii="宋体" w:hAnsi="宋体" w:eastAsia="宋体" w:cs="宋体"/>
          <w:kern w:val="0"/>
          <w:sz w:val="24"/>
          <w:szCs w:val="24"/>
        </w:rPr>
      </w:pPr>
      <w:bookmarkStart w:id="89" w:name="_Toc389216170"/>
      <w:bookmarkStart w:id="90" w:name="_Toc402872210"/>
      <w:bookmarkStart w:id="91" w:name="_Toc282640748"/>
      <w:r>
        <w:rPr>
          <w:rFonts w:hint="eastAsia" w:ascii="宋体" w:hAnsi="宋体" w:eastAsia="宋体" w:cs="宋体"/>
          <w:kern w:val="0"/>
          <w:sz w:val="24"/>
          <w:szCs w:val="24"/>
        </w:rPr>
        <w:t>1、本项目由采购人确定成交供应商。</w:t>
      </w:r>
    </w:p>
    <w:p>
      <w:pPr>
        <w:widowControl/>
        <w:snapToGrid w:val="0"/>
        <w:spacing w:line="38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2、本次评审采用综合评分法，</w:t>
      </w:r>
      <w:r>
        <w:rPr>
          <w:rFonts w:hint="eastAsia" w:ascii="宋体" w:hAnsi="宋体" w:eastAsia="宋体" w:cs="宋体"/>
          <w:b/>
          <w:kern w:val="0"/>
          <w:sz w:val="24"/>
          <w:szCs w:val="24"/>
          <w:highlight w:val="none"/>
        </w:rPr>
        <w:t>即在质量和服务均能满足竞争性磋商文件实质性要求且综合得分由高到低的原则确定成交候选供应商。</w:t>
      </w:r>
    </w:p>
    <w:p>
      <w:pPr>
        <w:widowControl/>
        <w:snapToGrid w:val="0"/>
        <w:spacing w:line="38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3、磋商结束后，磋商小组拟制评审报告。</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4、采购代理机构在评审结束后2个工作日内将评审报告交采购人确认。</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5、采购人在收到评审报告后5个工作日内对评审结果进行确认。</w:t>
      </w:r>
    </w:p>
    <w:p>
      <w:pPr>
        <w:widowControl/>
        <w:snapToGri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6、采购人确定成交供应商后2个工作日内，采购代理机构在相关网站上发布成交公告，同时发出成交通知书。</w:t>
      </w:r>
    </w:p>
    <w:p>
      <w:pPr>
        <w:pStyle w:val="5"/>
        <w:spacing w:before="0" w:after="0" w:line="240" w:lineRule="auto"/>
        <w:rPr>
          <w:rFonts w:hint="eastAsia" w:ascii="宋体" w:hAnsi="宋体" w:eastAsia="宋体" w:cs="宋体"/>
          <w:sz w:val="24"/>
          <w:szCs w:val="24"/>
        </w:rPr>
      </w:pPr>
      <w:bookmarkStart w:id="92" w:name="_Toc98926272"/>
      <w:bookmarkStart w:id="93" w:name="_Toc493761862"/>
      <w:r>
        <w:rPr>
          <w:rFonts w:hint="eastAsia" w:ascii="宋体" w:hAnsi="宋体" w:eastAsia="宋体" w:cs="宋体"/>
          <w:sz w:val="24"/>
          <w:szCs w:val="24"/>
        </w:rPr>
        <w:t>七、综合评分法</w:t>
      </w:r>
      <w:bookmarkEnd w:id="89"/>
      <w:bookmarkEnd w:id="90"/>
      <w:bookmarkEnd w:id="91"/>
      <w:bookmarkEnd w:id="92"/>
      <w:bookmarkEnd w:id="93"/>
    </w:p>
    <w:p>
      <w:pPr>
        <w:spacing w:line="380" w:lineRule="exact"/>
        <w:rPr>
          <w:rFonts w:hint="eastAsia" w:ascii="宋体" w:hAnsi="宋体" w:eastAsia="宋体" w:cs="宋体"/>
          <w:b/>
          <w:sz w:val="24"/>
          <w:szCs w:val="24"/>
        </w:rPr>
      </w:pPr>
      <w:r>
        <w:rPr>
          <w:rFonts w:hint="eastAsia" w:ascii="宋体" w:hAnsi="宋体" w:eastAsia="宋体" w:cs="宋体"/>
          <w:b/>
          <w:sz w:val="24"/>
          <w:szCs w:val="24"/>
        </w:rPr>
        <w:t>1、总则</w:t>
      </w:r>
    </w:p>
    <w:p>
      <w:pPr>
        <w:widowControl/>
        <w:snapToGrid w:val="0"/>
        <w:spacing w:line="380" w:lineRule="exact"/>
        <w:ind w:firstLine="480" w:firstLineChars="200"/>
        <w:jc w:val="left"/>
        <w:rPr>
          <w:rFonts w:hint="eastAsia" w:ascii="宋体" w:hAnsi="宋体" w:eastAsia="宋体" w:cs="宋体"/>
          <w:b/>
          <w:sz w:val="24"/>
          <w:szCs w:val="24"/>
        </w:rPr>
      </w:pPr>
      <w:r>
        <w:rPr>
          <w:rFonts w:hint="eastAsia" w:ascii="宋体" w:hAnsi="宋体" w:eastAsia="宋体" w:cs="宋体"/>
          <w:kern w:val="0"/>
          <w:sz w:val="24"/>
          <w:szCs w:val="24"/>
        </w:rPr>
        <w:t>本次评标采用综合评分法，总分为100分，其中价格分</w:t>
      </w:r>
      <w:r>
        <w:rPr>
          <w:rFonts w:hint="eastAsia" w:ascii="宋体" w:hAnsi="宋体" w:cs="宋体"/>
          <w:kern w:val="0"/>
          <w:sz w:val="24"/>
          <w:szCs w:val="24"/>
          <w:lang w:val="en-US" w:eastAsia="zh-CN"/>
        </w:rPr>
        <w:t>3</w:t>
      </w:r>
      <w:r>
        <w:rPr>
          <w:rFonts w:hint="eastAsia" w:ascii="宋体" w:hAnsi="宋体" w:eastAsia="宋体" w:cs="宋体"/>
          <w:kern w:val="0"/>
          <w:sz w:val="24"/>
          <w:szCs w:val="24"/>
        </w:rPr>
        <w:t>0分、技术资信商务及其他分</w:t>
      </w:r>
      <w:r>
        <w:rPr>
          <w:rFonts w:hint="eastAsia" w:ascii="宋体" w:hAnsi="宋体" w:cs="宋体"/>
          <w:kern w:val="0"/>
          <w:sz w:val="24"/>
          <w:szCs w:val="24"/>
          <w:lang w:val="en-US" w:eastAsia="zh-CN"/>
        </w:rPr>
        <w:t>7</w:t>
      </w:r>
      <w:r>
        <w:rPr>
          <w:rFonts w:hint="eastAsia" w:ascii="宋体" w:hAnsi="宋体" w:eastAsia="宋体" w:cs="宋体"/>
          <w:kern w:val="0"/>
          <w:sz w:val="24"/>
          <w:szCs w:val="24"/>
        </w:rPr>
        <w:t>0分。合格供应商的评标得分为各项目汇总得分，成交候选供应商资格按评标总分由高到低顺序排列，评标总分相同的，按照最后报价由低到高的顺序推荐。评标总分且最后报价相同的并列（投标人并列第一名的，由并列第一名的投标人抽签确定）。综合得分排名第一的供应商为第一成交候选供应商，综合得分排名第二的供应商为第二成交候选供应商，其他供应商的成交候选资格依此类推，评分过程中采用四舍五入法，并保留小数2位。</w:t>
      </w:r>
    </w:p>
    <w:p>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2、价格</w:t>
      </w:r>
      <w:r>
        <w:rPr>
          <w:rFonts w:hint="eastAsia" w:ascii="宋体" w:hAnsi="宋体" w:cs="宋体"/>
          <w:b/>
          <w:sz w:val="24"/>
          <w:szCs w:val="24"/>
          <w:lang w:eastAsia="zh-CN"/>
        </w:rPr>
        <w:t>分</w:t>
      </w:r>
      <w:r>
        <w:rPr>
          <w:rFonts w:hint="eastAsia" w:ascii="宋体" w:hAnsi="宋体" w:cs="宋体"/>
          <w:b/>
          <w:sz w:val="24"/>
          <w:szCs w:val="24"/>
          <w:lang w:val="en-US" w:eastAsia="zh-CN"/>
        </w:rPr>
        <w:t>30</w:t>
      </w:r>
      <w:r>
        <w:rPr>
          <w:rFonts w:hint="eastAsia" w:ascii="宋体" w:hAnsi="宋体" w:eastAsia="宋体" w:cs="宋体"/>
          <w:b/>
          <w:sz w:val="24"/>
          <w:szCs w:val="24"/>
        </w:rPr>
        <w:t>分</w:t>
      </w:r>
    </w:p>
    <w:p>
      <w:pPr>
        <w:spacing w:line="380" w:lineRule="exact"/>
        <w:ind w:firstLine="482" w:firstLineChars="200"/>
        <w:rPr>
          <w:rFonts w:hint="eastAsia" w:ascii="宋体" w:hAnsi="宋体" w:eastAsia="宋体" w:cs="宋体"/>
          <w:color w:val="000000"/>
          <w:sz w:val="24"/>
          <w:szCs w:val="24"/>
        </w:rPr>
      </w:pPr>
      <w:r>
        <w:rPr>
          <w:rFonts w:hint="eastAsia" w:ascii="宋体" w:hAnsi="宋体" w:cs="宋体"/>
          <w:b/>
          <w:sz w:val="24"/>
          <w:szCs w:val="24"/>
          <w:lang w:val="en-US" w:eastAsia="zh-CN"/>
        </w:rPr>
        <w:t>2.</w:t>
      </w:r>
      <w:r>
        <w:rPr>
          <w:rFonts w:hint="eastAsia" w:ascii="宋体" w:hAnsi="宋体" w:cs="宋体"/>
          <w:b/>
          <w:sz w:val="24"/>
          <w:szCs w:val="24"/>
          <w:highlight w:val="none"/>
          <w:lang w:val="en-US" w:eastAsia="zh-CN"/>
        </w:rPr>
        <w:t>1、</w:t>
      </w:r>
      <w:r>
        <w:rPr>
          <w:rFonts w:hint="eastAsia" w:ascii="宋体" w:hAnsi="宋体" w:eastAsia="宋体" w:cs="宋体"/>
          <w:color w:val="000000"/>
          <w:sz w:val="24"/>
          <w:szCs w:val="24"/>
          <w:highlight w:val="none"/>
        </w:rPr>
        <w:t>价格分统一采用低价优先法计算。</w:t>
      </w:r>
      <w:r>
        <w:rPr>
          <w:rFonts w:hint="eastAsia" w:ascii="宋体" w:hAnsi="宋体" w:eastAsia="宋体" w:cs="宋体"/>
          <w:color w:val="000000"/>
          <w:sz w:val="24"/>
          <w:szCs w:val="24"/>
        </w:rPr>
        <w:t>即满足磋商文件要求且最终报价最低的为评标基准价，其价格分为满分</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分。其他供应商的价格分统一按照下列公式计算：</w:t>
      </w:r>
    </w:p>
    <w:p>
      <w:pPr>
        <w:autoSpaceDE w:val="0"/>
        <w:autoSpaceDN w:val="0"/>
        <w:adjustRightIn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价格分=（评标基准价/</w:t>
      </w:r>
      <w:r>
        <w:rPr>
          <w:rFonts w:hint="eastAsia" w:ascii="宋体" w:hAnsi="宋体" w:cs="宋体"/>
          <w:sz w:val="24"/>
          <w:szCs w:val="24"/>
          <w:lang w:val="en-US" w:eastAsia="zh-CN"/>
        </w:rPr>
        <w:t>最终</w:t>
      </w:r>
      <w:r>
        <w:rPr>
          <w:rFonts w:hint="eastAsia" w:ascii="宋体" w:hAnsi="宋体" w:eastAsia="宋体" w:cs="宋体"/>
          <w:sz w:val="24"/>
          <w:szCs w:val="24"/>
        </w:rPr>
        <w:t>报价）×</w:t>
      </w:r>
      <w:r>
        <w:rPr>
          <w:rFonts w:hint="eastAsia" w:ascii="宋体" w:hAnsi="宋体" w:cs="宋体"/>
          <w:sz w:val="24"/>
          <w:szCs w:val="24"/>
          <w:lang w:val="en-US" w:eastAsia="zh-CN"/>
        </w:rPr>
        <w:t>30</w:t>
      </w:r>
      <w:r>
        <w:rPr>
          <w:rFonts w:hint="eastAsia" w:ascii="宋体" w:hAnsi="宋体" w:eastAsia="宋体" w:cs="宋体"/>
          <w:sz w:val="24"/>
          <w:szCs w:val="24"/>
        </w:rPr>
        <w:t>%×100（保留两位小数）</w:t>
      </w:r>
      <w:r>
        <w:rPr>
          <w:rFonts w:hint="eastAsia" w:ascii="宋体" w:hAnsi="宋体" w:eastAsia="宋体" w:cs="宋体"/>
          <w:color w:val="000000"/>
          <w:sz w:val="24"/>
          <w:szCs w:val="24"/>
        </w:rPr>
        <w:t>（</w:t>
      </w:r>
      <w:r>
        <w:rPr>
          <w:rFonts w:hint="eastAsia" w:ascii="宋体" w:hAnsi="宋体" w:eastAsia="宋体" w:cs="宋体"/>
          <w:b/>
          <w:color w:val="000000"/>
          <w:sz w:val="24"/>
          <w:szCs w:val="24"/>
        </w:rPr>
        <w:t>计算以最终报价为依据）</w:t>
      </w:r>
    </w:p>
    <w:p>
      <w:pPr>
        <w:spacing w:line="380" w:lineRule="exact"/>
        <w:ind w:firstLine="482" w:firstLineChars="200"/>
        <w:rPr>
          <w:rFonts w:hint="eastAsia" w:ascii="宋体" w:hAnsi="宋体" w:eastAsia="宋体" w:cs="宋体"/>
          <w:b/>
          <w:bCs/>
          <w:color w:val="000000"/>
          <w:sz w:val="24"/>
          <w:szCs w:val="24"/>
          <w:highlight w:val="none"/>
        </w:rPr>
      </w:pPr>
      <w:r>
        <w:rPr>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57150</wp:posOffset>
                </wp:positionV>
                <wp:extent cx="139065" cy="149860"/>
                <wp:effectExtent l="12700" t="12700" r="19685" b="27940"/>
                <wp:wrapNone/>
                <wp:docPr id="1" name="等腰三角形 1"/>
                <wp:cNvGraphicFramePr/>
                <a:graphic xmlns:a="http://schemas.openxmlformats.org/drawingml/2006/main">
                  <a:graphicData uri="http://schemas.microsoft.com/office/word/2010/wordprocessingShape">
                    <wps:wsp>
                      <wps:cNvSpPr/>
                      <wps:spPr>
                        <a:xfrm>
                          <a:off x="879475" y="3985895"/>
                          <a:ext cx="139065" cy="14986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6.9pt;margin-top:4.5pt;height:11.8pt;width:10.95pt;z-index:251659264;v-text-anchor:middle;mso-width-relative:page;mso-height-relative:page;" fillcolor="#000000 [3200]" filled="t" stroked="t" coordsize="21600,21600" o:gfxdata="UEsDBAoAAAAAAIdO4kAAAAAAAAAAAAAAAAAEAAAAZHJzL1BLAwQUAAAACACHTuJAlDmqQ9UAAAAG&#10;AQAADwAAAGRycy9kb3ducmV2LnhtbE2PzU7DMBCE70i8g7VI3KjTRpQS4lSiEicQqIGq1228TQLx&#10;OrLdH96e5QSn0WhWM9+Wy7Mb1JFC7D0bmE4yUMSNtz23Bj7en24WoGJCtjh4JgPfFGFZXV6UWFh/&#10;4jUd69QqKeFYoIEupbHQOjYdOYwTPxJLtvfBYRIbWm0DnqTcDXqWZXPtsGdZ6HCkVUfNV31wBnL7&#10;+ul4UY+4Da5uVs9vL5vHvTHXV9PsAVSic/o7hl98QYdKmHb+wDaqQXwu5MnAvXwkcX57B2onOpuD&#10;rkr9H7/6AVBLAwQUAAAACACHTuJAA3O+RY8CAAAVBQAADgAAAGRycy9lMm9Eb2MueG1srVTNbhMx&#10;EL4j8Q6W73STNGmTqJsqalSEVNFKBXGeeL27lvyH7WRT7hx65RG4cELiyIW3AdHHYOzdtOnPoQdy&#10;cGY84/n8fZ7Zo+ONkmTNnRdG57S/16OEa2YKoaucvn93+mpMiQ+gC5BG85xecU+PZy9fHDV2ygem&#10;NrLgjmAR7aeNzWkdgp1mmWc1V+D3jOUag6VxCgK6rsoKBw1WVzIb9HoHWWNcYZ1h3HvcXbRB2lV0&#10;zyloylIwvjBspbgObVXHJQSk5GthPZ2l25YlZ+G8LD0PROYUmYa0Igjay7hmsyOYVg5sLVh3BXjO&#10;FR5wUiA0gt6WWkAAsnLiUSklmDPelGGPGZW1RJIiyKLfe6DNZQ2WJy4otbe3ovv/V5a9XV84Igrs&#10;BEo0KHzwv9+vbz7/+P3z+ubblz+/vpJ+FKmxfoq5l/bCdZ5HMzLelE7Ff+RCNjkdH06GhyNKrnK6&#10;PxmPxpNRqzHfBMIw3t+f9A4wzjChP5yMD9IbZHd1rPPhNTeKRCOnwQnQlYwywBTWZz4gPqZv0+K2&#10;N1IUp0LK5LhqeSIdWUN88vSLN8Aj99KkJk1OB6NhD1uBATZyiQ2EprIohtcVJSArnBAWXMK+d9o/&#10;AZLAayh4Cz2K0FvkNv3xLSKLBfi6PZIguiNSY3ZUvdU5WktTXOFjOdN2sbfsVOD5M/DhAhy2LTLB&#10;wQ7nuJTSID3TWZTUxn16aj/mYzdhlJIGxwCpf1yB45TINxr7bNIfDuPcJGc4Ohyg43Yjy92IXqkT&#10;g7JjL+Htkhnzg9yapTPqA87/PKJiCDRD7FbkzjkJ7XjiF4Tx+Tyl4axYCGf60rJYPCqtzXwVTClS&#10;O9yp04mG05LE7iY7juOun7Luvma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Q5qkPVAAAABgEA&#10;AA8AAAAAAAAAAQAgAAAAIgAAAGRycy9kb3ducmV2LnhtbFBLAQIUABQAAAAIAIdO4kADc75FjwIA&#10;ABUFAAAOAAAAAAAAAAEAIAAAACQBAABkcnMvZTJvRG9jLnhtbFBLBQYAAAAABgAGAFkBAAAlBgAA&#10;AAA=&#10;" adj="10800">
                <v:fill on="t" focussize="0,0"/>
                <v:stroke weight="2pt" color="#000000 [3200]" joinstyle="round"/>
                <v:imagedata o:title=""/>
                <o:lock v:ext="edit" aspectratio="f"/>
              </v:shape>
            </w:pict>
          </mc:Fallback>
        </mc:AlternateContent>
      </w:r>
      <w:r>
        <w:rPr>
          <w:rFonts w:hint="eastAsia" w:ascii="宋体" w:hAnsi="宋体" w:eastAsia="宋体" w:cs="宋体"/>
          <w:b/>
          <w:bCs/>
          <w:color w:val="000000"/>
          <w:sz w:val="24"/>
          <w:szCs w:val="24"/>
          <w:highlight w:val="none"/>
        </w:rPr>
        <w:t xml:space="preserve">磋商小组认为供应商报价明显低于其他合格供应商的报价，有可能影响服务质量或者不能诚信履约的，应当要求其在评审现场合理时间内提供书面说明，必要时提供相关证明材料；供应商不能证明其报价合理性的，评标委员会应当将其作为无效投标或者无效响应处理；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eastAsia="宋体" w:cs="宋体"/>
          <w:sz w:val="24"/>
          <w:lang w:val="en-US" w:eastAsia="zh-CN"/>
        </w:rPr>
        <w:t>建筑业或</w:t>
      </w:r>
      <w:r>
        <w:rPr>
          <w:rFonts w:hint="eastAsia" w:ascii="宋体" w:hAnsi="宋体" w:eastAsia="宋体" w:cs="宋体"/>
          <w:sz w:val="24"/>
        </w:rPr>
        <w:t>其他未列明行业。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1、本项目为专门面向中小企业采购，投标供应商非中小企业的，资格审查不通过；符合上述条件的中小微型企业应按照磋商文件附件的格式要求在资格证明文件中提供《中小企业声明函》</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rPr>
        <w:t>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rPr>
      </w:pPr>
      <w:r>
        <w:rPr>
          <w:rFonts w:hint="eastAsia" w:ascii="宋体" w:hAnsi="宋体" w:eastAsia="宋体" w:cs="宋体"/>
          <w:sz w:val="24"/>
        </w:rPr>
        <w:t>根据财政部发布的《政府采购促进中小企业发展管理办法》（财库﹝2020﹞46 号）规定，对于非专门面向此类企业的项目，对小型和微型企业产品和服务的投标价格给予</w:t>
      </w:r>
      <w:r>
        <w:rPr>
          <w:rFonts w:hint="eastAsia" w:ascii="宋体" w:hAnsi="宋体" w:cs="宋体"/>
          <w:sz w:val="24"/>
          <w:lang w:eastAsia="zh-CN"/>
        </w:rPr>
        <w:t>1</w:t>
      </w:r>
      <w:r>
        <w:rPr>
          <w:rFonts w:hint="eastAsia" w:ascii="宋体" w:hAnsi="宋体" w:cs="宋体"/>
          <w:sz w:val="24"/>
          <w:lang w:val="en-US" w:eastAsia="zh-CN"/>
        </w:rPr>
        <w:t>0</w:t>
      </w:r>
      <w:r>
        <w:rPr>
          <w:rFonts w:hint="eastAsia" w:ascii="宋体" w:hAnsi="宋体" w:eastAsia="宋体" w:cs="宋体"/>
          <w:sz w:val="24"/>
        </w:rPr>
        <w:t>%的扣除，用扣除后的价格参与评审。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联合体各方均为小型、微型企业的，联合体视同为小型、微型企业。</w:t>
      </w:r>
    </w:p>
    <w:p>
      <w:pPr>
        <w:pageBreakBefore w:val="0"/>
        <w:kinsoku/>
        <w:wordWrap/>
        <w:overflowPunct/>
        <w:topLinePunct w:val="0"/>
        <w:bidi w:val="0"/>
        <w:adjustRightInd w:val="0"/>
        <w:snapToGrid w:val="0"/>
        <w:spacing w:beforeAutospacing="0" w:afterAutospacing="0" w:line="360" w:lineRule="auto"/>
        <w:ind w:right="0" w:rightChars="0"/>
        <w:textAlignment w:val="auto"/>
        <w:rPr>
          <w:rFonts w:hint="eastAsia" w:ascii="宋体" w:hAnsi="宋体" w:cs="宋体"/>
          <w:b/>
          <w:bCs/>
          <w:color w:val="000000"/>
          <w:sz w:val="24"/>
          <w:szCs w:val="24"/>
          <w:lang w:val="en-US" w:eastAsia="zh-CN"/>
        </w:rPr>
      </w:pPr>
      <w:r>
        <w:rPr>
          <w:rFonts w:hint="eastAsia" w:ascii="宋体" w:hAnsi="宋体" w:eastAsia="宋体" w:cs="宋体"/>
          <w:sz w:val="24"/>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pPr>
        <w:pageBreakBefore w:val="0"/>
        <w:kinsoku/>
        <w:wordWrap/>
        <w:overflowPunct/>
        <w:topLinePunct w:val="0"/>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、技术部分</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highlight w:val="none"/>
        </w:rPr>
        <w:t>商务</w:t>
      </w:r>
      <w:r>
        <w:rPr>
          <w:rFonts w:hint="eastAsia" w:ascii="宋体" w:hAnsi="宋体" w:eastAsia="宋体" w:cs="宋体"/>
          <w:b/>
          <w:bCs/>
          <w:color w:val="000000"/>
          <w:sz w:val="24"/>
          <w:szCs w:val="24"/>
        </w:rPr>
        <w:t>部分、</w:t>
      </w:r>
      <w:r>
        <w:rPr>
          <w:rFonts w:hint="eastAsia" w:ascii="宋体" w:hAnsi="宋体" w:cs="宋体"/>
          <w:b/>
          <w:bCs/>
          <w:color w:val="000000"/>
          <w:sz w:val="24"/>
          <w:szCs w:val="24"/>
          <w:lang w:val="en-US" w:eastAsia="zh-CN"/>
        </w:rPr>
        <w:t>资信部分</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7</w:t>
      </w:r>
      <w:r>
        <w:rPr>
          <w:rFonts w:hint="eastAsia" w:ascii="宋体" w:hAnsi="宋体" w:eastAsia="宋体" w:cs="宋体"/>
          <w:b/>
          <w:bCs/>
          <w:color w:val="000000"/>
          <w:sz w:val="24"/>
          <w:szCs w:val="24"/>
        </w:rPr>
        <w:t>0</w:t>
      </w:r>
      <w:r>
        <w:rPr>
          <w:rFonts w:hint="eastAsia" w:ascii="宋体" w:hAnsi="宋体" w:eastAsia="宋体" w:cs="宋体"/>
          <w:b/>
          <w:bCs/>
          <w:sz w:val="24"/>
          <w:szCs w:val="24"/>
        </w:rPr>
        <w:t>分</w:t>
      </w:r>
    </w:p>
    <w:tbl>
      <w:tblPr>
        <w:tblStyle w:val="36"/>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
        <w:gridCol w:w="1186"/>
        <w:gridCol w:w="1260"/>
        <w:gridCol w:w="586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评分项目</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bCs/>
                <w:sz w:val="21"/>
                <w:szCs w:val="21"/>
                <w:lang w:val="en-US" w:eastAsia="zh-CN"/>
              </w:rPr>
            </w:pP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设计方案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36</w:t>
            </w:r>
            <w:r>
              <w:rPr>
                <w:rFonts w:hint="eastAsia" w:ascii="宋体" w:hAnsi="宋体" w:eastAsia="宋体" w:cs="宋体"/>
                <w:sz w:val="21"/>
                <w:szCs w:val="21"/>
                <w:lang w:eastAsia="zh-CN"/>
              </w:rPr>
              <w:t>分</w:t>
            </w:r>
          </w:p>
          <w:p>
            <w:pPr>
              <w:pStyle w:val="2"/>
              <w:keepNext w:val="0"/>
              <w:keepLines w:val="0"/>
              <w:pageBreakBefore w:val="0"/>
              <w:widowControl w:val="0"/>
              <w:kinsoku/>
              <w:wordWrap/>
              <w:overflowPunct/>
              <w:topLinePunct w:val="0"/>
              <w:autoSpaceDE/>
              <w:autoSpaceDN/>
              <w:bidi w:val="0"/>
              <w:adjustRightInd w:val="0"/>
              <w:snapToGrid w:val="0"/>
              <w:spacing w:line="140" w:lineRule="atLeast"/>
              <w:textAlignment w:val="auto"/>
              <w:rPr>
                <w:rFonts w:hint="eastAsia" w:ascii="宋体" w:hAnsi="宋体" w:eastAsia="宋体" w:cs="宋体"/>
                <w:sz w:val="21"/>
                <w:szCs w:val="21"/>
                <w:lang w:eastAsia="zh-CN"/>
              </w:rPr>
            </w:pPr>
          </w:p>
          <w:p>
            <w:pPr>
              <w:pStyle w:val="9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140" w:lineRule="atLeast"/>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无效果图、平面布置图，材料表，本项不得分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eastAsia="zh-CN"/>
              </w:rPr>
              <w:t>整体方案</w:t>
            </w:r>
            <w:r>
              <w:rPr>
                <w:rFonts w:hint="eastAsia" w:ascii="宋体" w:hAnsi="宋体" w:eastAsia="宋体" w:cs="宋体"/>
                <w:snapToGrid w:val="0"/>
                <w:sz w:val="21"/>
                <w:szCs w:val="21"/>
                <w:lang w:val="en-US" w:eastAsia="zh-CN"/>
              </w:rPr>
              <w:t>8分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rPr>
              <w:t>总体设计方案全面详实</w:t>
            </w:r>
            <w:r>
              <w:rPr>
                <w:rFonts w:hint="eastAsia" w:ascii="宋体" w:hAnsi="宋体" w:eastAsia="宋体" w:cs="宋体"/>
                <w:bCs/>
                <w:sz w:val="21"/>
                <w:szCs w:val="21"/>
                <w:lang w:eastAsia="zh-CN"/>
              </w:rPr>
              <w:t>，</w:t>
            </w:r>
            <w:r>
              <w:rPr>
                <w:rFonts w:hint="eastAsia" w:ascii="宋体" w:hAnsi="宋体" w:eastAsia="宋体" w:cs="宋体"/>
                <w:bCs/>
                <w:sz w:val="21"/>
                <w:szCs w:val="21"/>
              </w:rPr>
              <w:t>设计方案考虑周全，符合</w:t>
            </w:r>
            <w:r>
              <w:rPr>
                <w:rFonts w:hint="eastAsia" w:ascii="宋体" w:hAnsi="宋体" w:eastAsia="宋体" w:cs="宋体"/>
                <w:bCs/>
                <w:sz w:val="21"/>
                <w:szCs w:val="21"/>
                <w:lang w:eastAsia="zh-CN"/>
              </w:rPr>
              <w:t>综合行政执法</w:t>
            </w:r>
            <w:r>
              <w:rPr>
                <w:rFonts w:hint="eastAsia" w:ascii="宋体" w:hAnsi="宋体" w:eastAsia="宋体" w:cs="宋体"/>
                <w:bCs/>
                <w:sz w:val="21"/>
                <w:szCs w:val="21"/>
              </w:rPr>
              <w:t>办公特点要求；</w:t>
            </w:r>
            <w:r>
              <w:rPr>
                <w:rFonts w:hint="eastAsia" w:ascii="宋体" w:hAnsi="宋体" w:eastAsia="宋体" w:cs="宋体"/>
                <w:bCs/>
                <w:sz w:val="21"/>
                <w:szCs w:val="21"/>
                <w:lang w:val="en-US" w:eastAsia="zh-CN"/>
              </w:rPr>
              <w:t>优秀6-8分，一般3-6分，较差0-3分</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方案功能</w:t>
            </w:r>
            <w:r>
              <w:rPr>
                <w:rFonts w:hint="eastAsia" w:ascii="宋体" w:hAnsi="宋体" w:eastAsia="宋体" w:cs="宋体"/>
                <w:kern w:val="2"/>
                <w:sz w:val="21"/>
                <w:szCs w:val="21"/>
                <w:lang w:val="en-US" w:eastAsia="zh-CN" w:bidi="ar-SA"/>
              </w:rPr>
              <w:t>布局合理性4分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设计规划和布局合理，功能</w:t>
            </w:r>
            <w:r>
              <w:rPr>
                <w:rFonts w:hint="eastAsia" w:ascii="宋体" w:hAnsi="宋体" w:eastAsia="宋体" w:cs="宋体"/>
                <w:bCs/>
                <w:sz w:val="21"/>
                <w:szCs w:val="21"/>
                <w:lang w:eastAsia="zh-CN"/>
              </w:rPr>
              <w:t>布局</w:t>
            </w:r>
            <w:r>
              <w:rPr>
                <w:rFonts w:hint="eastAsia" w:ascii="宋体" w:hAnsi="宋体" w:eastAsia="宋体" w:cs="宋体"/>
                <w:bCs/>
                <w:sz w:val="21"/>
                <w:szCs w:val="21"/>
              </w:rPr>
              <w:t>满足要求，总体思路清晰，针对性强</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优秀3-4分，一般2-3分，较差0-2分</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方案设计效果6分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Cs/>
                <w:sz w:val="21"/>
                <w:szCs w:val="21"/>
              </w:rPr>
            </w:pPr>
            <w:r>
              <w:rPr>
                <w:rFonts w:hint="eastAsia" w:ascii="宋体" w:hAnsi="宋体" w:eastAsia="宋体" w:cs="宋体"/>
                <w:bCs/>
                <w:sz w:val="21"/>
                <w:szCs w:val="21"/>
              </w:rPr>
              <w:t>设计效果立意新颖、独特，有较强的艺术性</w:t>
            </w:r>
            <w:r>
              <w:rPr>
                <w:rFonts w:hint="eastAsia" w:ascii="宋体" w:hAnsi="宋体" w:eastAsia="宋体" w:cs="宋体"/>
                <w:bCs/>
                <w:sz w:val="21"/>
                <w:szCs w:val="21"/>
                <w:lang w:eastAsia="zh-CN"/>
              </w:rPr>
              <w:t>。</w:t>
            </w:r>
            <w:r>
              <w:rPr>
                <w:rFonts w:hint="eastAsia" w:ascii="宋体" w:hAnsi="宋体" w:eastAsia="宋体" w:cs="宋体"/>
                <w:bCs/>
                <w:sz w:val="21"/>
                <w:szCs w:val="21"/>
              </w:rPr>
              <w:t>风格与</w:t>
            </w:r>
            <w:r>
              <w:rPr>
                <w:rFonts w:hint="eastAsia" w:ascii="宋体" w:hAnsi="宋体" w:eastAsia="宋体" w:cs="宋体"/>
                <w:bCs/>
                <w:sz w:val="21"/>
                <w:szCs w:val="21"/>
                <w:lang w:val="en-US" w:eastAsia="zh-CN"/>
              </w:rPr>
              <w:t>梅溪镇、综合执法特色</w:t>
            </w:r>
            <w:r>
              <w:rPr>
                <w:rFonts w:hint="eastAsia" w:ascii="宋体" w:hAnsi="宋体" w:eastAsia="宋体" w:cs="宋体"/>
                <w:bCs/>
                <w:sz w:val="21"/>
                <w:szCs w:val="21"/>
              </w:rPr>
              <w:t>相一致</w:t>
            </w:r>
            <w:r>
              <w:rPr>
                <w:rFonts w:hint="eastAsia" w:ascii="宋体" w:hAnsi="宋体" w:eastAsia="宋体" w:cs="宋体"/>
                <w:bCs/>
                <w:sz w:val="21"/>
                <w:szCs w:val="21"/>
                <w:lang w:eastAsia="zh-CN"/>
              </w:rPr>
              <w:t>，效果图制作真实，能作为采购人确定方案依据</w:t>
            </w:r>
            <w:r>
              <w:rPr>
                <w:rFonts w:hint="eastAsia" w:ascii="宋体" w:hAnsi="宋体" w:eastAsia="宋体" w:cs="宋体"/>
                <w:bCs/>
                <w:sz w:val="21"/>
                <w:szCs w:val="21"/>
              </w:rPr>
              <w:t>的</w:t>
            </w:r>
            <w:r>
              <w:rPr>
                <w:rFonts w:hint="eastAsia" w:ascii="宋体" w:hAnsi="宋体" w:eastAsia="宋体" w:cs="宋体"/>
                <w:bCs/>
                <w:sz w:val="21"/>
                <w:szCs w:val="21"/>
                <w:lang w:eastAsia="zh-CN"/>
              </w:rPr>
              <w:t>，</w:t>
            </w:r>
            <w:r>
              <w:rPr>
                <w:rFonts w:hint="eastAsia" w:ascii="宋体" w:hAnsi="宋体" w:eastAsia="宋体" w:cs="宋体"/>
                <w:bCs/>
                <w:sz w:val="21"/>
                <w:szCs w:val="21"/>
              </w:rPr>
              <w:t>得</w:t>
            </w:r>
            <w:r>
              <w:rPr>
                <w:rFonts w:hint="eastAsia" w:ascii="宋体" w:hAnsi="宋体" w:eastAsia="宋体" w:cs="宋体"/>
                <w:bCs/>
                <w:sz w:val="21"/>
                <w:szCs w:val="21"/>
                <w:lang w:val="en-US" w:eastAsia="zh-CN"/>
              </w:rPr>
              <w:t>3-6</w:t>
            </w:r>
            <w:r>
              <w:rPr>
                <w:rFonts w:hint="eastAsia" w:ascii="宋体" w:hAnsi="宋体" w:eastAsia="宋体" w:cs="宋体"/>
                <w:bCs/>
                <w:sz w:val="21"/>
                <w:szCs w:val="21"/>
              </w:rPr>
              <w:t>分，设计效果有不足部分或有瑕疵的</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得0-3分</w:t>
            </w:r>
            <w:r>
              <w:rPr>
                <w:rFonts w:hint="eastAsia" w:ascii="宋体" w:hAnsi="宋体" w:eastAsia="宋体" w:cs="宋体"/>
                <w:bCs/>
                <w:sz w:val="21"/>
                <w:szCs w:val="21"/>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施工材料运用合理性6分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材料运用合理，所体现的工程实施具备可操作性，安全性及合理性，</w:t>
            </w:r>
            <w:r>
              <w:rPr>
                <w:rFonts w:hint="eastAsia" w:ascii="宋体" w:hAnsi="宋体" w:eastAsia="宋体" w:cs="宋体"/>
                <w:bCs/>
                <w:sz w:val="21"/>
                <w:szCs w:val="21"/>
                <w:highlight w:val="none"/>
                <w:lang w:val="en-US" w:eastAsia="zh-CN"/>
              </w:rPr>
              <w:t>优秀4-6分，一般2-4分，较差0-2分</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设计深度4分</w:t>
            </w:r>
          </w:p>
        </w:tc>
        <w:tc>
          <w:tcPr>
            <w:tcW w:w="5867"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140" w:lineRule="atLeast"/>
              <w:ind w:right="0" w:rightChars="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Cs/>
                <w:sz w:val="21"/>
                <w:szCs w:val="21"/>
                <w:highlight w:val="none"/>
                <w:lang w:eastAsia="zh-CN"/>
              </w:rPr>
              <w:t>施工图设计深度达到磋商文件要求。</w:t>
            </w:r>
            <w:r>
              <w:rPr>
                <w:rFonts w:hint="eastAsia" w:ascii="宋体" w:hAnsi="宋体" w:eastAsia="宋体" w:cs="宋体"/>
                <w:bCs/>
                <w:sz w:val="21"/>
                <w:szCs w:val="21"/>
                <w:highlight w:val="none"/>
                <w:lang w:val="en-US" w:eastAsia="zh-CN"/>
              </w:rPr>
              <w:t>根据下列条件每完成一条，得1分，以此类推完成以下四条得4分。</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140" w:lineRule="atLeast"/>
              <w:ind w:left="0" w:leftChars="0" w:right="0" w:righ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①、施工图设计深度达到国家规范要求；</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140" w:lineRule="atLeast"/>
              <w:ind w:left="0" w:leftChars="0" w:right="0" w:righ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②、能据此以编制施工图预算、工程量清单；</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140" w:lineRule="atLeast"/>
              <w:ind w:left="0" w:leftChars="0" w:right="0" w:rightChars="0"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③、能据此装修；</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140" w:lineRule="atLeast"/>
              <w:ind w:left="0" w:leftChars="0" w:right="0" w:rightChars="0" w:firstLine="420" w:firstLineChars="20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④、能据此以进行工程验收。</w:t>
            </w:r>
          </w:p>
        </w:tc>
        <w:tc>
          <w:tcPr>
            <w:tcW w:w="898"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140" w:lineRule="atLeast"/>
              <w:ind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eastAsia="zh-CN"/>
              </w:rPr>
              <w:t>清单编制</w:t>
            </w:r>
            <w:r>
              <w:rPr>
                <w:rFonts w:hint="eastAsia" w:ascii="宋体" w:hAnsi="宋体" w:eastAsia="宋体" w:cs="宋体"/>
                <w:snapToGrid w:val="0"/>
                <w:sz w:val="21"/>
                <w:szCs w:val="21"/>
                <w:highlight w:val="none"/>
                <w:lang w:val="en-US" w:eastAsia="zh-CN"/>
              </w:rPr>
              <w:t>8分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eastAsia="zh-CN"/>
              </w:rPr>
              <w:t>清单编制科学、合理、</w:t>
            </w:r>
            <w:r>
              <w:rPr>
                <w:rFonts w:hint="eastAsia" w:ascii="宋体" w:hAnsi="宋体" w:eastAsia="宋体" w:cs="宋体"/>
                <w:bCs/>
                <w:sz w:val="21"/>
                <w:szCs w:val="21"/>
                <w:highlight w:val="none"/>
                <w:lang w:val="en-US" w:eastAsia="zh-CN"/>
              </w:rPr>
              <w:t>完整</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优秀6-8分，一般3-6分，较差1-3分</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sz w:val="21"/>
                <w:szCs w:val="21"/>
              </w:rPr>
            </w:pPr>
          </w:p>
        </w:tc>
        <w:tc>
          <w:tcPr>
            <w:tcW w:w="11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施工方案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eastAsia="zh-CN"/>
              </w:rPr>
              <w:t>施工方案</w:t>
            </w:r>
            <w:r>
              <w:rPr>
                <w:rFonts w:hint="eastAsia" w:ascii="宋体" w:hAnsi="宋体" w:eastAsia="宋体" w:cs="宋体"/>
                <w:snapToGrid w:val="0"/>
                <w:sz w:val="21"/>
                <w:szCs w:val="21"/>
                <w:lang w:val="en-US" w:eastAsia="zh-CN"/>
              </w:rPr>
              <w:t>6分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根据投标人提供的确保</w:t>
            </w:r>
            <w:r>
              <w:rPr>
                <w:rFonts w:hint="eastAsia" w:ascii="宋体" w:hAnsi="宋体" w:eastAsia="宋体" w:cs="宋体"/>
                <w:sz w:val="21"/>
                <w:szCs w:val="21"/>
              </w:rPr>
              <w:t>工期和进度的</w:t>
            </w:r>
            <w:r>
              <w:rPr>
                <w:rFonts w:hint="eastAsia" w:ascii="宋体" w:hAnsi="宋体" w:eastAsia="宋体" w:cs="宋体"/>
                <w:bCs/>
                <w:sz w:val="21"/>
                <w:szCs w:val="21"/>
              </w:rPr>
              <w:t>方案是否严密，</w:t>
            </w:r>
            <w:r>
              <w:rPr>
                <w:rFonts w:hint="eastAsia" w:ascii="宋体" w:hAnsi="宋体" w:eastAsia="宋体" w:cs="宋体"/>
                <w:sz w:val="21"/>
                <w:szCs w:val="21"/>
              </w:rPr>
              <w:t>措施是否</w:t>
            </w:r>
            <w:r>
              <w:rPr>
                <w:rFonts w:hint="eastAsia" w:ascii="宋体" w:hAnsi="宋体" w:eastAsia="宋体" w:cs="宋体"/>
                <w:sz w:val="21"/>
                <w:szCs w:val="21"/>
                <w:lang w:val="en-US" w:eastAsia="zh-CN"/>
              </w:rPr>
              <w:t>得当</w:t>
            </w:r>
            <w:r>
              <w:rPr>
                <w:rFonts w:hint="eastAsia" w:ascii="宋体" w:hAnsi="宋体" w:eastAsia="宋体" w:cs="宋体"/>
                <w:sz w:val="21"/>
                <w:szCs w:val="21"/>
              </w:rPr>
              <w:t>进行比较打分，</w:t>
            </w:r>
            <w:r>
              <w:rPr>
                <w:rFonts w:hint="eastAsia" w:ascii="宋体" w:hAnsi="宋体" w:eastAsia="宋体" w:cs="宋体"/>
                <w:bCs/>
                <w:sz w:val="21"/>
                <w:szCs w:val="21"/>
                <w:lang w:val="en-US" w:eastAsia="zh-CN"/>
              </w:rPr>
              <w:t>优秀4-6分，一般2-4分，较差1-2分</w:t>
            </w:r>
            <w:r>
              <w:rPr>
                <w:rFonts w:hint="eastAsia" w:ascii="宋体" w:hAnsi="宋体" w:eastAsia="宋体" w:cs="宋体"/>
                <w:sz w:val="21"/>
                <w:szCs w:val="21"/>
                <w:lang w:eastAsia="zh-CN"/>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安全文明措施</w:t>
            </w:r>
            <w:r>
              <w:rPr>
                <w:rFonts w:hint="eastAsia" w:ascii="宋体" w:hAnsi="宋体" w:eastAsia="宋体" w:cs="宋体"/>
                <w:sz w:val="21"/>
                <w:szCs w:val="21"/>
                <w:lang w:val="en-US" w:eastAsia="zh-CN"/>
              </w:rPr>
              <w:t>6分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bCs/>
                <w:sz w:val="21"/>
                <w:szCs w:val="21"/>
              </w:rPr>
            </w:pPr>
            <w:r>
              <w:rPr>
                <w:rFonts w:hint="eastAsia" w:ascii="宋体" w:hAnsi="宋体" w:eastAsia="宋体" w:cs="宋体"/>
                <w:sz w:val="21"/>
                <w:szCs w:val="21"/>
              </w:rPr>
              <w:t>安全文明施工方案与措施科学有效的，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分；方</w:t>
            </w:r>
            <w:r>
              <w:rPr>
                <w:rFonts w:hint="eastAsia" w:ascii="宋体" w:hAnsi="宋体" w:eastAsia="宋体" w:cs="宋体"/>
                <w:sz w:val="21"/>
                <w:szCs w:val="21"/>
              </w:rPr>
              <w:t>案措施欠佳的，</w:t>
            </w:r>
            <w:r>
              <w:rPr>
                <w:rFonts w:hint="eastAsia" w:ascii="宋体" w:hAnsi="宋体" w:eastAsia="宋体" w:cs="宋体"/>
                <w:sz w:val="21"/>
                <w:szCs w:val="21"/>
                <w:lang w:val="en-US" w:eastAsia="zh-CN"/>
              </w:rPr>
              <w:t>得3-5</w:t>
            </w:r>
            <w:r>
              <w:rPr>
                <w:rFonts w:hint="eastAsia" w:ascii="宋体" w:hAnsi="宋体" w:eastAsia="宋体" w:cs="宋体"/>
                <w:sz w:val="21"/>
                <w:szCs w:val="21"/>
              </w:rPr>
              <w:t>分；方案措施存在明显缺陷的，</w:t>
            </w:r>
            <w:r>
              <w:rPr>
                <w:rFonts w:hint="eastAsia" w:ascii="宋体" w:hAnsi="宋体" w:eastAsia="宋体" w:cs="宋体"/>
                <w:sz w:val="21"/>
                <w:szCs w:val="21"/>
                <w:lang w:val="en-US" w:eastAsia="zh-CN"/>
              </w:rPr>
              <w:t>得0-3</w:t>
            </w:r>
            <w:r>
              <w:rPr>
                <w:rFonts w:hint="eastAsia" w:ascii="宋体" w:hAnsi="宋体" w:eastAsia="宋体" w:cs="宋体"/>
                <w:sz w:val="21"/>
                <w:szCs w:val="21"/>
              </w:rPr>
              <w:t>分。</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加固方案</w:t>
            </w:r>
            <w:r>
              <w:rPr>
                <w:rFonts w:hint="eastAsia" w:ascii="宋体" w:hAnsi="宋体" w:eastAsia="宋体" w:cs="宋体"/>
                <w:sz w:val="21"/>
                <w:szCs w:val="21"/>
                <w:lang w:val="en-US" w:eastAsia="zh-CN"/>
              </w:rPr>
              <w:t>3分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加固方案是否科学，合理</w:t>
            </w:r>
            <w:r>
              <w:rPr>
                <w:rFonts w:hint="eastAsia" w:ascii="宋体" w:hAnsi="宋体" w:eastAsia="宋体" w:cs="宋体"/>
                <w:sz w:val="21"/>
                <w:szCs w:val="21"/>
                <w:highlight w:val="none"/>
              </w:rPr>
              <w:t>进行比较打分，</w:t>
            </w:r>
            <w:r>
              <w:rPr>
                <w:rFonts w:hint="eastAsia" w:ascii="宋体" w:hAnsi="宋体" w:eastAsia="宋体" w:cs="宋体"/>
                <w:bCs/>
                <w:sz w:val="21"/>
                <w:szCs w:val="21"/>
                <w:highlight w:val="none"/>
                <w:lang w:val="en-US" w:eastAsia="zh-CN"/>
              </w:rPr>
              <w:t>优秀2-3分，一般1-2分，较差0-1分</w:t>
            </w:r>
            <w:r>
              <w:rPr>
                <w:rFonts w:hint="eastAsia" w:ascii="宋体" w:hAnsi="宋体" w:eastAsia="宋体" w:cs="宋体"/>
                <w:sz w:val="21"/>
                <w:szCs w:val="21"/>
                <w:highlight w:val="none"/>
                <w:lang w:eastAsia="zh-CN"/>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eastAsia="zh-CN"/>
              </w:rPr>
              <w:t>机房搬迁方案</w:t>
            </w:r>
            <w:r>
              <w:rPr>
                <w:rFonts w:hint="eastAsia" w:ascii="宋体" w:hAnsi="宋体" w:eastAsia="宋体" w:cs="宋体"/>
                <w:snapToGrid w:val="0"/>
                <w:sz w:val="21"/>
                <w:szCs w:val="21"/>
                <w:lang w:val="en-US" w:eastAsia="zh-CN"/>
              </w:rPr>
              <w:t>2分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机房搬迁及其他设备搬迁措施是否合理，保护措施是否得当；</w:t>
            </w:r>
            <w:r>
              <w:rPr>
                <w:rFonts w:hint="eastAsia" w:ascii="宋体" w:hAnsi="宋体" w:eastAsia="宋体" w:cs="宋体"/>
                <w:bCs/>
                <w:sz w:val="21"/>
                <w:szCs w:val="21"/>
                <w:highlight w:val="none"/>
              </w:rPr>
              <w:t>比较评分，给予0-</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eastAsia="zh-CN"/>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项目进度控制3分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项目进度控制是否合理</w:t>
            </w:r>
            <w:r>
              <w:rPr>
                <w:rFonts w:hint="eastAsia" w:ascii="宋体" w:hAnsi="宋体" w:eastAsia="宋体" w:cs="宋体"/>
                <w:sz w:val="21"/>
                <w:szCs w:val="21"/>
                <w:highlight w:val="none"/>
              </w:rPr>
              <w:t>进行比较打分，</w:t>
            </w:r>
            <w:r>
              <w:rPr>
                <w:rFonts w:hint="eastAsia" w:ascii="宋体" w:hAnsi="宋体" w:eastAsia="宋体" w:cs="宋体"/>
                <w:bCs/>
                <w:sz w:val="21"/>
                <w:szCs w:val="21"/>
                <w:highlight w:val="none"/>
                <w:lang w:val="en-US" w:eastAsia="zh-CN"/>
              </w:rPr>
              <w:t>优秀2-3分，一般1-2分，较差0-1分</w:t>
            </w:r>
            <w:r>
              <w:rPr>
                <w:rFonts w:hint="eastAsia" w:ascii="宋体" w:hAnsi="宋体" w:eastAsia="宋体" w:cs="宋体"/>
                <w:sz w:val="21"/>
                <w:szCs w:val="21"/>
                <w:highlight w:val="none"/>
                <w:lang w:eastAsia="zh-CN"/>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napToGrid w:val="0"/>
                <w:sz w:val="21"/>
                <w:szCs w:val="21"/>
              </w:rPr>
              <w:t>3</w:t>
            </w:r>
          </w:p>
        </w:tc>
        <w:tc>
          <w:tcPr>
            <w:tcW w:w="11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技术力量</w:t>
            </w:r>
          </w:p>
          <w:p>
            <w:pPr>
              <w:pStyle w:val="2"/>
              <w:jc w:val="center"/>
              <w:rPr>
                <w:rFonts w:hint="eastAsia" w:ascii="宋体" w:hAnsi="宋体" w:eastAsia="宋体" w:cs="宋体"/>
                <w:sz w:val="21"/>
                <w:szCs w:val="21"/>
                <w:lang w:val="en-US" w:eastAsia="zh-CN"/>
              </w:rPr>
            </w:pPr>
            <w:r>
              <w:rPr>
                <w:rFonts w:hint="eastAsia" w:ascii="宋体" w:hAnsi="宋体" w:cs="宋体"/>
                <w:bCs/>
                <w:sz w:val="21"/>
                <w:szCs w:val="21"/>
                <w:lang w:val="en-US" w:eastAsia="zh-CN"/>
              </w:rPr>
              <w:t>6</w:t>
            </w:r>
            <w:r>
              <w:rPr>
                <w:rFonts w:hint="eastAsia" w:ascii="宋体" w:hAnsi="宋体" w:eastAsia="宋体" w:cs="宋体"/>
                <w:bCs/>
                <w:sz w:val="21"/>
                <w:szCs w:val="21"/>
                <w:lang w:val="en-US" w:eastAsia="zh-CN"/>
              </w:rPr>
              <w:t>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人员配备</w:t>
            </w:r>
            <w:r>
              <w:rPr>
                <w:rFonts w:hint="eastAsia" w:ascii="宋体" w:hAnsi="宋体" w:cs="宋体"/>
                <w:snapToGrid w:val="0"/>
                <w:sz w:val="21"/>
                <w:szCs w:val="21"/>
                <w:highlight w:val="none"/>
                <w:lang w:val="en-US" w:eastAsia="zh-CN"/>
              </w:rPr>
              <w:t>5</w:t>
            </w:r>
            <w:r>
              <w:rPr>
                <w:rFonts w:hint="eastAsia" w:ascii="宋体" w:hAnsi="宋体" w:eastAsia="宋体" w:cs="宋体"/>
                <w:snapToGrid w:val="0"/>
                <w:sz w:val="21"/>
                <w:szCs w:val="21"/>
                <w:highlight w:val="none"/>
                <w:lang w:val="en-US" w:eastAsia="zh-CN"/>
              </w:rPr>
              <w:t>分</w:t>
            </w:r>
          </w:p>
        </w:tc>
        <w:tc>
          <w:tcPr>
            <w:tcW w:w="586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项目负责人的资历情况，设计、承建项目的经验，人员安排</w:t>
            </w:r>
            <w:r>
              <w:rPr>
                <w:rFonts w:hint="eastAsia" w:ascii="宋体" w:hAnsi="宋体" w:eastAsia="宋体" w:cs="宋体"/>
                <w:color w:val="000000"/>
                <w:sz w:val="21"/>
                <w:szCs w:val="21"/>
                <w:highlight w:val="none"/>
              </w:rPr>
              <w:t>、</w:t>
            </w:r>
            <w:r>
              <w:rPr>
                <w:rFonts w:hint="eastAsia" w:ascii="宋体" w:hAnsi="宋体" w:eastAsia="宋体" w:cs="宋体"/>
                <w:bCs/>
                <w:sz w:val="21"/>
                <w:szCs w:val="21"/>
                <w:highlight w:val="none"/>
              </w:rPr>
              <w:t>管理团队、从业人员的素质、能力、人数、拟投入的设备等综合实力情况，比较评分，给予0-</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eastAsia="zh-CN"/>
              </w:rPr>
              <w:t>。</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color w:val="000000"/>
                <w:sz w:val="21"/>
                <w:szCs w:val="21"/>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人员社保1分</w:t>
            </w:r>
          </w:p>
        </w:tc>
        <w:tc>
          <w:tcPr>
            <w:tcW w:w="586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作业人员的社会保险办理等情况</w:t>
            </w:r>
            <w:r>
              <w:rPr>
                <w:rFonts w:hint="eastAsia" w:ascii="宋体" w:hAnsi="宋体" w:eastAsia="宋体" w:cs="宋体"/>
                <w:bCs/>
                <w:sz w:val="21"/>
                <w:szCs w:val="21"/>
                <w:lang w:eastAsia="zh-CN"/>
              </w:rPr>
              <w:t>：</w:t>
            </w:r>
            <w:r>
              <w:rPr>
                <w:rFonts w:hint="eastAsia" w:ascii="宋体" w:hAnsi="宋体" w:eastAsia="宋体" w:cs="宋体"/>
                <w:bCs/>
                <w:sz w:val="21"/>
                <w:szCs w:val="21"/>
              </w:rPr>
              <w:t>比较评分，给予0-</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Cs/>
                <w:sz w:val="21"/>
                <w:szCs w:val="21"/>
              </w:rPr>
            </w:pPr>
            <w:r>
              <w:rPr>
                <w:rFonts w:hint="eastAsia" w:ascii="宋体" w:hAnsi="宋体" w:eastAsia="宋体" w:cs="宋体"/>
                <w:b/>
                <w:sz w:val="21"/>
                <w:szCs w:val="21"/>
              </w:rPr>
              <w:t>提供项目组人员社保名单；以社保机构出具的证明文件为准。不提供不得分。</w:t>
            </w:r>
          </w:p>
        </w:tc>
        <w:tc>
          <w:tcPr>
            <w:tcW w:w="89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sz w:val="21"/>
                <w:szCs w:val="21"/>
                <w:highlight w:val="none"/>
              </w:rPr>
              <w:t>同类项目业绩</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rPr>
              <w:t>同类项目业绩</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tc>
        <w:tc>
          <w:tcPr>
            <w:tcW w:w="586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供应商201</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年1月1日以来（以合同签订日期为准）具有已完成类似设计</w:t>
            </w:r>
            <w:r>
              <w:rPr>
                <w:rFonts w:hint="eastAsia" w:ascii="宋体" w:hAnsi="宋体" w:eastAsia="宋体" w:cs="宋体"/>
                <w:bCs/>
                <w:sz w:val="21"/>
                <w:szCs w:val="21"/>
                <w:highlight w:val="none"/>
                <w:lang w:val="en-US" w:eastAsia="zh-CN"/>
              </w:rPr>
              <w:t>施工</w:t>
            </w:r>
            <w:r>
              <w:rPr>
                <w:rFonts w:hint="eastAsia" w:ascii="宋体" w:hAnsi="宋体" w:eastAsia="宋体" w:cs="宋体"/>
                <w:bCs/>
                <w:sz w:val="21"/>
                <w:szCs w:val="21"/>
                <w:highlight w:val="none"/>
              </w:rPr>
              <w:t>一体项目经验的，每个得</w:t>
            </w:r>
            <w:r>
              <w:rPr>
                <w:rFonts w:hint="eastAsia" w:ascii="宋体" w:hAnsi="宋体" w:cs="宋体"/>
                <w:bCs/>
                <w:sz w:val="21"/>
                <w:szCs w:val="21"/>
                <w:highlight w:val="none"/>
                <w:lang w:val="en-US" w:eastAsia="zh-CN"/>
              </w:rPr>
              <w:t>0.5</w:t>
            </w:r>
            <w:r>
              <w:rPr>
                <w:rFonts w:hint="eastAsia" w:ascii="宋体" w:hAnsi="宋体" w:eastAsia="宋体" w:cs="宋体"/>
                <w:bCs/>
                <w:sz w:val="21"/>
                <w:szCs w:val="21"/>
                <w:highlight w:val="none"/>
              </w:rPr>
              <w:t>分，最多得</w:t>
            </w:r>
            <w:r>
              <w:rPr>
                <w:rFonts w:hint="eastAsia" w:ascii="宋体" w:hAnsi="宋体" w:cs="宋体"/>
                <w:bCs/>
                <w:sz w:val="21"/>
                <w:szCs w:val="21"/>
                <w:highlight w:val="none"/>
                <w:lang w:val="en-US" w:eastAsia="zh-CN"/>
              </w:rPr>
              <w:t>1</w:t>
            </w:r>
            <w:r>
              <w:rPr>
                <w:rFonts w:hint="eastAsia" w:ascii="宋体" w:hAnsi="宋体" w:eastAsia="宋体" w:cs="宋体"/>
                <w:bCs/>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Cs/>
                <w:sz w:val="21"/>
                <w:szCs w:val="21"/>
                <w:highlight w:val="none"/>
              </w:rPr>
            </w:pPr>
            <w:r>
              <w:rPr>
                <w:rFonts w:hint="eastAsia" w:ascii="宋体" w:hAnsi="宋体" w:eastAsia="宋体" w:cs="宋体"/>
                <w:b/>
                <w:kern w:val="2"/>
                <w:sz w:val="21"/>
                <w:szCs w:val="21"/>
                <w:highlight w:val="none"/>
              </w:rPr>
              <w:t>提供合同复印件及竣工验收报告复印件，不提供不得分</w:t>
            </w:r>
          </w:p>
        </w:tc>
        <w:tc>
          <w:tcPr>
            <w:tcW w:w="89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kern w:val="2"/>
                <w:sz w:val="21"/>
                <w:szCs w:val="21"/>
                <w:highlight w:val="none"/>
                <w:lang w:val="en-US" w:eastAsia="zh-CN"/>
              </w:rPr>
            </w:pPr>
            <w:r>
              <w:rPr>
                <w:rFonts w:hint="eastAsia" w:ascii="宋体" w:hAnsi="宋体" w:cs="宋体"/>
                <w:b/>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0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5</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后续服务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后续服务3分</w:t>
            </w:r>
          </w:p>
        </w:tc>
        <w:tc>
          <w:tcPr>
            <w:tcW w:w="586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textAlignment w:val="auto"/>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lang w:val="en-US" w:eastAsia="zh-CN"/>
              </w:rPr>
              <w:t>根据供应商对后续服务的承诺。</w:t>
            </w:r>
            <w:r>
              <w:rPr>
                <w:rFonts w:hint="eastAsia" w:ascii="宋体" w:hAnsi="宋体" w:eastAsia="宋体" w:cs="宋体"/>
                <w:bCs/>
                <w:sz w:val="21"/>
                <w:szCs w:val="21"/>
                <w:lang w:val="en-US" w:eastAsia="zh-CN"/>
              </w:rPr>
              <w:t>优秀2-3分，一般1-2分，较差0-1分</w:t>
            </w:r>
          </w:p>
        </w:tc>
        <w:tc>
          <w:tcPr>
            <w:tcW w:w="89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0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6</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zh-CN"/>
              </w:rPr>
              <w:t>合理化建议</w:t>
            </w:r>
            <w:r>
              <w:rPr>
                <w:rFonts w:hint="eastAsia" w:ascii="宋体" w:hAnsi="宋体" w:eastAsia="宋体" w:cs="宋体"/>
                <w:bCs/>
                <w:sz w:val="21"/>
                <w:szCs w:val="21"/>
                <w:lang w:val="en-US" w:eastAsia="zh-CN"/>
              </w:rPr>
              <w:t>2分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zh-CN"/>
              </w:rPr>
              <w:t>合理化建议</w:t>
            </w:r>
            <w:r>
              <w:rPr>
                <w:rFonts w:hint="eastAsia" w:ascii="宋体" w:hAnsi="宋体" w:eastAsia="宋体" w:cs="宋体"/>
                <w:bCs/>
                <w:sz w:val="21"/>
                <w:szCs w:val="21"/>
                <w:lang w:val="en-US" w:eastAsia="zh-CN"/>
              </w:rPr>
              <w:t>2分</w:t>
            </w:r>
          </w:p>
        </w:tc>
        <w:tc>
          <w:tcPr>
            <w:tcW w:w="586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bCs/>
                <w:sz w:val="21"/>
                <w:szCs w:val="21"/>
              </w:rPr>
            </w:pPr>
            <w:r>
              <w:rPr>
                <w:rFonts w:hint="eastAsia" w:ascii="宋体" w:hAnsi="宋体" w:eastAsia="宋体" w:cs="宋体"/>
                <w:bCs/>
                <w:sz w:val="21"/>
                <w:szCs w:val="21"/>
                <w:lang w:val="zh-CN"/>
              </w:rPr>
              <w:t xml:space="preserve">投标人提出的对采购项目有建设性的意见和建议： </w:t>
            </w:r>
          </w:p>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bCs/>
                <w:kern w:val="2"/>
                <w:sz w:val="21"/>
                <w:szCs w:val="21"/>
                <w:lang w:val="zh-CN" w:eastAsia="zh-CN" w:bidi="ar-SA"/>
              </w:rPr>
            </w:pPr>
            <w:r>
              <w:rPr>
                <w:rFonts w:hint="eastAsia" w:ascii="宋体" w:hAnsi="宋体" w:eastAsia="宋体" w:cs="宋体"/>
                <w:bCs/>
                <w:sz w:val="21"/>
                <w:szCs w:val="21"/>
                <w:lang w:val="zh-CN"/>
              </w:rPr>
              <w:t>意见和建议具有针对性、可行性、符合实际情况得</w:t>
            </w:r>
            <w:r>
              <w:rPr>
                <w:rFonts w:hint="eastAsia" w:ascii="宋体" w:hAnsi="宋体" w:eastAsia="宋体" w:cs="宋体"/>
                <w:bCs/>
                <w:sz w:val="21"/>
                <w:szCs w:val="21"/>
                <w:lang w:val="en-US" w:eastAsia="zh-CN"/>
              </w:rPr>
              <w:t>0-2</w:t>
            </w:r>
            <w:r>
              <w:rPr>
                <w:rFonts w:hint="eastAsia" w:ascii="宋体" w:hAnsi="宋体" w:eastAsia="宋体" w:cs="宋体"/>
                <w:bCs/>
                <w:sz w:val="21"/>
                <w:szCs w:val="21"/>
                <w:lang w:val="zh-CN"/>
              </w:rPr>
              <w:t>分，未提不得分。</w:t>
            </w:r>
          </w:p>
        </w:tc>
        <w:tc>
          <w:tcPr>
            <w:tcW w:w="89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0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7</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投标文件制作</w:t>
            </w:r>
            <w:r>
              <w:rPr>
                <w:rFonts w:hint="eastAsia" w:ascii="宋体" w:hAnsi="宋体" w:eastAsia="宋体" w:cs="宋体"/>
                <w:bCs/>
                <w:sz w:val="21"/>
                <w:szCs w:val="21"/>
                <w:lang w:val="en-US" w:eastAsia="zh-CN"/>
              </w:rPr>
              <w:t>2分</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投标文件制作</w:t>
            </w:r>
            <w:r>
              <w:rPr>
                <w:rFonts w:hint="eastAsia" w:ascii="宋体" w:hAnsi="宋体" w:eastAsia="宋体" w:cs="宋体"/>
                <w:bCs/>
                <w:sz w:val="21"/>
                <w:szCs w:val="21"/>
                <w:lang w:val="en-US" w:eastAsia="zh-CN"/>
              </w:rPr>
              <w:t>2分</w:t>
            </w:r>
          </w:p>
        </w:tc>
        <w:tc>
          <w:tcPr>
            <w:tcW w:w="586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投标文件编制完整，格式规范、整齐、符合磋商文件要求</w:t>
            </w:r>
            <w:r>
              <w:rPr>
                <w:rFonts w:hint="eastAsia" w:ascii="宋体" w:hAnsi="宋体" w:eastAsia="宋体" w:cs="宋体"/>
                <w:sz w:val="21"/>
                <w:szCs w:val="21"/>
                <w:lang w:eastAsia="zh-CN"/>
              </w:rPr>
              <w:t>；</w:t>
            </w:r>
            <w:r>
              <w:rPr>
                <w:rFonts w:hint="eastAsia" w:ascii="宋体" w:hAnsi="宋体" w:eastAsia="宋体" w:cs="宋体"/>
                <w:sz w:val="21"/>
                <w:szCs w:val="21"/>
              </w:rPr>
              <w:t>比较评分</w:t>
            </w:r>
            <w:r>
              <w:rPr>
                <w:rFonts w:hint="eastAsia" w:ascii="宋体" w:hAnsi="宋体" w:eastAsia="宋体" w:cs="宋体"/>
                <w:sz w:val="21"/>
                <w:szCs w:val="21"/>
                <w:lang w:eastAsia="zh-CN"/>
              </w:rPr>
              <w:t>；</w:t>
            </w:r>
            <w:r>
              <w:rPr>
                <w:rFonts w:hint="eastAsia" w:ascii="宋体" w:hAnsi="宋体" w:eastAsia="宋体" w:cs="宋体"/>
                <w:bCs/>
                <w:sz w:val="21"/>
                <w:szCs w:val="21"/>
              </w:rPr>
              <w:t>给予0-</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tc>
        <w:tc>
          <w:tcPr>
            <w:tcW w:w="89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140" w:lineRule="atLeas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bl>
    <w:p>
      <w:pPr>
        <w:spacing w:line="38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注：以上单位、人员各类证明文件（专业学历证明、职称证、资格证、业绩、证明、证书、社保缴纳证明等）复印件均需加盖公章（电子公章），附在电子响应文件中，提供材料不真实、不完整或伪造证明材料的，后果自负。</w:t>
      </w:r>
    </w:p>
    <w:p>
      <w:pPr>
        <w:spacing w:line="380" w:lineRule="exact"/>
        <w:ind w:firstLine="482" w:firstLineChars="200"/>
        <w:rPr>
          <w:rFonts w:hint="eastAsia" w:ascii="宋体" w:hAnsi="宋体" w:eastAsia="宋体" w:cs="宋体"/>
          <w:b/>
          <w:sz w:val="24"/>
          <w:szCs w:val="24"/>
        </w:rPr>
      </w:pPr>
    </w:p>
    <w:p>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3、技术、资信、商务及其他分的计算</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技术、资信、商务及其他分按照磋商小组成员的独立评分结果汇总数算术平均分计算，计算公式为：</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技术、资信、商务及其他分=磋商小组成员评分合计数/磋商小组组成人员数</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供应商评标综合得分=价格分+技术分+商务资信及其他分</w:t>
      </w:r>
    </w:p>
    <w:p>
      <w:pPr>
        <w:widowControl/>
        <w:autoSpaceDE w:val="0"/>
        <w:autoSpaceDN w:val="0"/>
        <w:snapToGrid w:val="0"/>
        <w:spacing w:line="380" w:lineRule="exact"/>
        <w:ind w:firstLine="482" w:firstLineChars="200"/>
        <w:jc w:val="left"/>
        <w:textAlignment w:val="bottom"/>
        <w:rPr>
          <w:rFonts w:hint="eastAsia" w:ascii="宋体" w:hAnsi="宋体" w:eastAsia="宋体" w:cs="宋体"/>
          <w:b/>
          <w:sz w:val="24"/>
          <w:szCs w:val="24"/>
        </w:rPr>
      </w:pPr>
      <w:r>
        <w:rPr>
          <w:rFonts w:hint="eastAsia" w:ascii="宋体" w:hAnsi="宋体" w:eastAsia="宋体" w:cs="宋体"/>
          <w:b/>
          <w:sz w:val="24"/>
          <w:szCs w:val="24"/>
        </w:rPr>
        <w:t>4、评审方法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磋商小组根据磋商情况及各供应商服务水平、服务的价格、服务期、服务实施方案、技术参数、人员配置、公司基本情况、履约能力等多方面进行评审。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确定进入最终报价的供应商名单。</w:t>
      </w:r>
    </w:p>
    <w:p>
      <w:pPr>
        <w:widowControl/>
        <w:autoSpaceDE w:val="0"/>
        <w:autoSpaceDN w:val="0"/>
        <w:snapToGrid w:val="0"/>
        <w:spacing w:line="380" w:lineRule="exact"/>
        <w:ind w:firstLine="482" w:firstLineChars="200"/>
        <w:jc w:val="left"/>
        <w:textAlignment w:val="bottom"/>
        <w:rPr>
          <w:rFonts w:hint="eastAsia" w:ascii="宋体" w:hAnsi="宋体" w:eastAsia="宋体" w:cs="宋体"/>
          <w:b/>
          <w:sz w:val="24"/>
          <w:szCs w:val="24"/>
        </w:rPr>
      </w:pPr>
      <w:r>
        <w:rPr>
          <w:rFonts w:hint="eastAsia" w:ascii="宋体" w:hAnsi="宋体" w:eastAsia="宋体" w:cs="宋体"/>
          <w:b/>
          <w:sz w:val="24"/>
          <w:szCs w:val="24"/>
        </w:rPr>
        <w:t>5、推荐成交供应商</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推荐综合得分第一名的为第一成交候选供应商，综合得分第二名的为第二成交候选供应商其他成交候选供应商……依次类推。评标总分相同的，按照最后报价由低到高的顺序推荐，评标总分且最后报价相同的并列（投标人并列第一名的，由并列第一名的投标人抽签确定）。并编写评审报告。</w:t>
      </w:r>
    </w:p>
    <w:p>
      <w:pPr>
        <w:pStyle w:val="5"/>
        <w:spacing w:before="0" w:after="0" w:line="240" w:lineRule="auto"/>
        <w:rPr>
          <w:rFonts w:hint="eastAsia" w:ascii="宋体" w:hAnsi="宋体" w:eastAsia="宋体" w:cs="宋体"/>
          <w:sz w:val="24"/>
          <w:szCs w:val="24"/>
        </w:rPr>
      </w:pPr>
      <w:bookmarkStart w:id="94" w:name="_Toc282640736"/>
      <w:bookmarkStart w:id="95" w:name="_Toc493761863"/>
      <w:bookmarkStart w:id="96" w:name="_Toc402872211"/>
      <w:bookmarkStart w:id="97" w:name="_Toc98926273"/>
      <w:bookmarkStart w:id="98" w:name="_Toc282640750"/>
      <w:r>
        <w:rPr>
          <w:rFonts w:hint="eastAsia" w:ascii="宋体" w:hAnsi="宋体" w:eastAsia="宋体" w:cs="宋体"/>
          <w:sz w:val="24"/>
          <w:szCs w:val="24"/>
        </w:rPr>
        <w:t>八、资格</w:t>
      </w:r>
      <w:bookmarkEnd w:id="94"/>
      <w:r>
        <w:rPr>
          <w:rFonts w:hint="eastAsia" w:ascii="宋体" w:hAnsi="宋体" w:eastAsia="宋体" w:cs="宋体"/>
          <w:sz w:val="24"/>
          <w:szCs w:val="24"/>
        </w:rPr>
        <w:t>审查</w:t>
      </w:r>
      <w:bookmarkEnd w:id="95"/>
      <w:bookmarkEnd w:id="96"/>
      <w:bookmarkEnd w:id="97"/>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1、磋商小组将对所选择的成交候选人是否有资格或能力圆满地履行合同做出进一步确认。</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2、如果供应商被确定为不具备履行合同的能力，磋商小组有权拒绝推荐为成交候选供应商。在该情况下，磋商小组将考虑按同样的程序审查下一位成交候选供应商。</w:t>
      </w:r>
    </w:p>
    <w:p>
      <w:pPr>
        <w:pStyle w:val="5"/>
        <w:spacing w:before="0" w:after="0" w:line="240" w:lineRule="auto"/>
        <w:rPr>
          <w:rFonts w:hint="eastAsia" w:ascii="宋体" w:hAnsi="宋体" w:eastAsia="宋体" w:cs="宋体"/>
          <w:sz w:val="24"/>
          <w:szCs w:val="24"/>
        </w:rPr>
      </w:pPr>
      <w:bookmarkStart w:id="99" w:name="_Toc493761864"/>
      <w:bookmarkStart w:id="100" w:name="_Toc98926274"/>
      <w:bookmarkStart w:id="101" w:name="_Toc402872212"/>
      <w:r>
        <w:rPr>
          <w:rFonts w:hint="eastAsia" w:ascii="宋体" w:hAnsi="宋体" w:eastAsia="宋体" w:cs="宋体"/>
          <w:sz w:val="24"/>
          <w:szCs w:val="24"/>
        </w:rPr>
        <w:t>九、 成交通知、授予合同</w:t>
      </w:r>
      <w:bookmarkEnd w:id="98"/>
      <w:bookmarkEnd w:id="99"/>
      <w:bookmarkEnd w:id="100"/>
      <w:bookmarkEnd w:id="101"/>
    </w:p>
    <w:p>
      <w:pPr>
        <w:autoSpaceDE w:val="0"/>
        <w:autoSpaceDN w:val="0"/>
        <w:adjustRightIn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1、本项目由采购人确定成交供应商。</w:t>
      </w:r>
    </w:p>
    <w:p>
      <w:pPr>
        <w:autoSpaceDE w:val="0"/>
        <w:autoSpaceDN w:val="0"/>
        <w:adjustRightInd w:val="0"/>
        <w:spacing w:line="38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2、本次评审采用综合评分法，即</w:t>
      </w:r>
      <w:r>
        <w:rPr>
          <w:rFonts w:hint="eastAsia" w:ascii="宋体" w:hAnsi="宋体" w:eastAsia="宋体" w:cs="宋体"/>
          <w:b/>
          <w:bCs/>
          <w:sz w:val="24"/>
          <w:szCs w:val="24"/>
          <w:highlight w:val="none"/>
        </w:rPr>
        <w:t>在质量和服务均能满足竞争性磋商文件实质性要求且综合得分由高到低的原则确定成交候选供应商。</w:t>
      </w:r>
    </w:p>
    <w:p>
      <w:pPr>
        <w:autoSpaceDE w:val="0"/>
        <w:autoSpaceDN w:val="0"/>
        <w:adjustRightIn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3、磋商结束后，磋商小组拟制评审报告。</w:t>
      </w:r>
    </w:p>
    <w:p>
      <w:pPr>
        <w:autoSpaceDE w:val="0"/>
        <w:autoSpaceDN w:val="0"/>
        <w:adjustRightIn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4、采购代理机构在评审结束后2个工作日内将评审报告交采购人确认。</w:t>
      </w:r>
    </w:p>
    <w:p>
      <w:pPr>
        <w:autoSpaceDE w:val="0"/>
        <w:autoSpaceDN w:val="0"/>
        <w:adjustRightIn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5、采购人在收到评审报告后5个工作日内对评审结果进行确认。</w:t>
      </w:r>
    </w:p>
    <w:p>
      <w:pPr>
        <w:autoSpaceDE w:val="0"/>
        <w:autoSpaceDN w:val="0"/>
        <w:adjustRightIn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6、采购人确定成交供应商后2个工作日内，采购代理机构在相关网站上发布成交公告，同时发出成交通知书。</w:t>
      </w:r>
    </w:p>
    <w:p>
      <w:pPr>
        <w:autoSpaceDE w:val="0"/>
        <w:autoSpaceDN w:val="0"/>
        <w:adjustRightIn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7、成交供应商凭成交通知书在30天内签订合同。</w:t>
      </w:r>
    </w:p>
    <w:p>
      <w:pPr>
        <w:autoSpaceDE w:val="0"/>
        <w:autoSpaceDN w:val="0"/>
        <w:adjustRightInd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8、成交供应商在规定的时间内不履行合同，按违约处理，并按有关规定承担违约责任。</w:t>
      </w:r>
    </w:p>
    <w:p>
      <w:pPr>
        <w:autoSpaceDE w:val="0"/>
        <w:autoSpaceDN w:val="0"/>
        <w:adjustRightInd w:val="0"/>
        <w:spacing w:line="380" w:lineRule="exact"/>
        <w:ind w:firstLine="480" w:firstLineChars="200"/>
        <w:jc w:val="left"/>
        <w:rPr>
          <w:rFonts w:hint="eastAsia" w:ascii="宋体" w:hAnsi="宋体" w:eastAsia="宋体" w:cs="宋体"/>
          <w:kern w:val="0"/>
          <w:szCs w:val="21"/>
        </w:rPr>
      </w:pPr>
      <w:r>
        <w:rPr>
          <w:rFonts w:hint="eastAsia" w:ascii="宋体" w:hAnsi="宋体" w:eastAsia="宋体" w:cs="宋体"/>
          <w:kern w:val="0"/>
          <w:sz w:val="24"/>
          <w:szCs w:val="24"/>
        </w:rPr>
        <w:t>9、本次招标合同与</w:t>
      </w:r>
      <w:r>
        <w:rPr>
          <w:rFonts w:hint="eastAsia" w:ascii="宋体" w:hAnsi="宋体" w:eastAsia="宋体" w:cs="宋体"/>
          <w:kern w:val="0"/>
          <w:sz w:val="24"/>
          <w:szCs w:val="24"/>
          <w:lang w:eastAsia="zh-CN"/>
        </w:rPr>
        <w:t>安吉县梅溪镇人民政府</w:t>
      </w:r>
      <w:r>
        <w:rPr>
          <w:rFonts w:hint="eastAsia" w:ascii="宋体" w:hAnsi="宋体" w:eastAsia="宋体" w:cs="宋体"/>
          <w:kern w:val="0"/>
          <w:sz w:val="24"/>
          <w:szCs w:val="24"/>
        </w:rPr>
        <w:t>签订。</w:t>
      </w:r>
      <w:r>
        <w:rPr>
          <w:rFonts w:hint="eastAsia" w:ascii="宋体" w:hAnsi="宋体" w:eastAsia="宋体" w:cs="宋体"/>
          <w:kern w:val="0"/>
          <w:sz w:val="24"/>
          <w:szCs w:val="24"/>
          <w:lang w:eastAsia="zh-CN"/>
        </w:rPr>
        <w:t>安吉县梅溪镇人民政府</w:t>
      </w:r>
      <w:r>
        <w:rPr>
          <w:rFonts w:hint="eastAsia" w:ascii="宋体" w:hAnsi="宋体" w:eastAsia="宋体" w:cs="宋体"/>
          <w:kern w:val="0"/>
          <w:sz w:val="24"/>
          <w:szCs w:val="24"/>
        </w:rPr>
        <w:t>承担验收等相关事宜。</w:t>
      </w:r>
    </w:p>
    <w:p>
      <w:pPr>
        <w:pStyle w:val="4"/>
        <w:spacing w:before="120" w:after="120" w:line="240" w:lineRule="auto"/>
        <w:jc w:val="center"/>
        <w:rPr>
          <w:rFonts w:hint="eastAsia" w:ascii="宋体" w:hAnsi="宋体" w:eastAsia="宋体" w:cs="宋体"/>
          <w:sz w:val="36"/>
          <w:szCs w:val="36"/>
        </w:rPr>
      </w:pPr>
      <w:bookmarkStart w:id="102" w:name="_Toc493761865"/>
      <w:bookmarkStart w:id="103" w:name="_Toc98926275"/>
      <w:r>
        <w:rPr>
          <w:rFonts w:hint="eastAsia" w:ascii="宋体" w:hAnsi="宋体" w:eastAsia="宋体" w:cs="宋体"/>
          <w:sz w:val="36"/>
          <w:szCs w:val="36"/>
        </w:rPr>
        <w:t>第五章    合同主要条款</w:t>
      </w:r>
      <w:bookmarkEnd w:id="102"/>
      <w:bookmarkEnd w:id="103"/>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安吉县政府采购合同书</w:t>
      </w: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（仅供参考）</w:t>
      </w:r>
    </w:p>
    <w:p>
      <w:pPr>
        <w:pStyle w:val="20"/>
        <w:snapToGrid w:val="0"/>
        <w:spacing w:beforeLines="0" w:afterLines="0" w:line="380" w:lineRule="exact"/>
        <w:rPr>
          <w:rFonts w:hint="eastAsia" w:ascii="宋体" w:hAnsi="宋体" w:eastAsia="宋体" w:cs="宋体"/>
          <w:sz w:val="21"/>
          <w:szCs w:val="21"/>
        </w:rPr>
      </w:pPr>
    </w:p>
    <w:p>
      <w:pPr>
        <w:pStyle w:val="20"/>
        <w:snapToGrid w:val="0"/>
        <w:spacing w:beforeLines="0" w:afterLines="0" w:line="380" w:lineRule="exact"/>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lang w:eastAsia="zh-CN"/>
        </w:rPr>
        <w:t>梅溪镇综合行政执法队办公场地设计施工</w:t>
      </w:r>
      <w:r>
        <w:rPr>
          <w:rFonts w:hint="eastAsia" w:ascii="宋体" w:hAnsi="宋体" w:eastAsia="宋体" w:cs="宋体"/>
          <w:sz w:val="21"/>
          <w:szCs w:val="21"/>
        </w:rPr>
        <w:t xml:space="preserve">政府采购项目 </w:t>
      </w:r>
    </w:p>
    <w:p>
      <w:pPr>
        <w:pStyle w:val="20"/>
        <w:snapToGrid w:val="0"/>
        <w:spacing w:beforeLines="0" w:afterLines="0" w:line="380" w:lineRule="exact"/>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hAnsi="宋体" w:cs="宋体"/>
          <w:sz w:val="21"/>
          <w:szCs w:val="21"/>
          <w:lang w:eastAsia="zh-CN"/>
        </w:rPr>
        <w:t>ZJZC-2022-004</w:t>
      </w:r>
    </w:p>
    <w:p>
      <w:pPr>
        <w:pStyle w:val="20"/>
        <w:snapToGrid w:val="0"/>
        <w:spacing w:beforeLines="0" w:afterLines="0" w:line="380" w:lineRule="exact"/>
        <w:rPr>
          <w:rFonts w:hint="eastAsia" w:ascii="宋体" w:hAnsi="宋体" w:eastAsia="宋体" w:cs="宋体"/>
          <w:sz w:val="21"/>
          <w:szCs w:val="21"/>
          <w:lang w:eastAsia="zh-CN"/>
        </w:rPr>
      </w:pPr>
      <w:r>
        <w:rPr>
          <w:rFonts w:hint="eastAsia" w:ascii="宋体" w:hAnsi="宋体" w:eastAsia="宋体" w:cs="宋体"/>
          <w:sz w:val="21"/>
          <w:szCs w:val="21"/>
        </w:rPr>
        <w:t>甲方：</w:t>
      </w:r>
      <w:r>
        <w:rPr>
          <w:rFonts w:hint="eastAsia" w:ascii="宋体" w:hAnsi="宋体" w:eastAsia="宋体" w:cs="宋体"/>
          <w:sz w:val="21"/>
          <w:szCs w:val="21"/>
          <w:lang w:eastAsia="zh-CN"/>
        </w:rPr>
        <w:t>安吉县梅溪镇人民政府</w:t>
      </w:r>
    </w:p>
    <w:p>
      <w:pPr>
        <w:pStyle w:val="20"/>
        <w:snapToGrid w:val="0"/>
        <w:spacing w:beforeLines="0" w:afterLines="0" w:line="380" w:lineRule="exact"/>
        <w:rPr>
          <w:rFonts w:hint="eastAsia" w:ascii="宋体" w:hAnsi="宋体" w:eastAsia="宋体" w:cs="宋体"/>
          <w:sz w:val="21"/>
          <w:szCs w:val="21"/>
        </w:rPr>
      </w:pPr>
      <w:r>
        <w:rPr>
          <w:rFonts w:hint="eastAsia" w:ascii="宋体" w:hAnsi="宋体" w:eastAsia="宋体" w:cs="宋体"/>
          <w:sz w:val="21"/>
          <w:szCs w:val="21"/>
        </w:rPr>
        <w:t>乙方：</w:t>
      </w:r>
    </w:p>
    <w:p>
      <w:pPr>
        <w:pStyle w:val="20"/>
        <w:snapToGrid w:val="0"/>
        <w:spacing w:beforeLines="0" w:afterLines="0" w:line="38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甲、乙双方根据</w:t>
      </w:r>
      <w:r>
        <w:rPr>
          <w:rFonts w:hint="eastAsia" w:ascii="宋体" w:hAnsi="宋体" w:eastAsia="宋体" w:cs="宋体"/>
          <w:sz w:val="21"/>
          <w:szCs w:val="21"/>
          <w:lang w:eastAsia="zh-CN"/>
        </w:rPr>
        <w:t>浙江至诚工程咨询有限责任公司</w:t>
      </w:r>
      <w:r>
        <w:rPr>
          <w:rFonts w:hint="eastAsia" w:ascii="宋体" w:hAnsi="宋体" w:eastAsia="宋体" w:cs="宋体"/>
          <w:sz w:val="21"/>
          <w:szCs w:val="21"/>
        </w:rPr>
        <w:t>关于《</w:t>
      </w:r>
      <w:r>
        <w:rPr>
          <w:rFonts w:hint="eastAsia" w:ascii="宋体" w:hAnsi="宋体" w:eastAsia="宋体" w:cs="宋体"/>
          <w:sz w:val="21"/>
          <w:szCs w:val="21"/>
          <w:lang w:eastAsia="zh-CN"/>
        </w:rPr>
        <w:t>梅溪镇综合行政执法队办公场地设计施工</w:t>
      </w:r>
      <w:r>
        <w:rPr>
          <w:rFonts w:hint="eastAsia" w:ascii="宋体" w:hAnsi="宋体" w:eastAsia="宋体" w:cs="宋体"/>
          <w:sz w:val="21"/>
          <w:szCs w:val="21"/>
        </w:rPr>
        <w:t>政府采购项目》（项目编号：</w:t>
      </w:r>
      <w:r>
        <w:rPr>
          <w:rFonts w:hint="eastAsia" w:hAnsi="宋体" w:cs="宋体"/>
          <w:sz w:val="21"/>
          <w:szCs w:val="21"/>
          <w:lang w:eastAsia="zh-CN"/>
        </w:rPr>
        <w:t>ZJZC-2022-004</w:t>
      </w:r>
      <w:r>
        <w:rPr>
          <w:rFonts w:hint="eastAsia" w:ascii="宋体" w:hAnsi="宋体" w:eastAsia="宋体" w:cs="宋体"/>
          <w:sz w:val="21"/>
          <w:szCs w:val="21"/>
        </w:rPr>
        <w:t>）竞争性磋商的结果，签署本合同。</w:t>
      </w:r>
    </w:p>
    <w:p>
      <w:pPr>
        <w:pStyle w:val="20"/>
        <w:snapToGrid w:val="0"/>
        <w:spacing w:beforeLines="0" w:afterLines="0" w:line="380" w:lineRule="exact"/>
        <w:rPr>
          <w:rFonts w:hint="eastAsia" w:ascii="宋体" w:hAnsi="宋体" w:eastAsia="宋体" w:cs="宋体"/>
          <w:bCs/>
          <w:kern w:val="0"/>
          <w:szCs w:val="21"/>
        </w:rPr>
      </w:pPr>
      <w:r>
        <w:rPr>
          <w:rFonts w:hint="eastAsia" w:ascii="宋体" w:hAnsi="宋体" w:eastAsia="宋体" w:cs="宋体"/>
          <w:b/>
          <w:sz w:val="21"/>
          <w:szCs w:val="21"/>
        </w:rPr>
        <w:t>一、服务主要内容</w:t>
      </w:r>
    </w:p>
    <w:p>
      <w:pPr>
        <w:pStyle w:val="20"/>
        <w:snapToGrid w:val="0"/>
        <w:spacing w:beforeLines="0" w:afterLines="0" w:line="380" w:lineRule="exact"/>
        <w:ind w:firstLine="420" w:firstLineChars="200"/>
        <w:rPr>
          <w:rFonts w:hint="eastAsia" w:ascii="宋体" w:hAnsi="宋体" w:eastAsia="宋体" w:cs="宋体"/>
          <w:sz w:val="21"/>
          <w:szCs w:val="21"/>
        </w:rPr>
      </w:pPr>
    </w:p>
    <w:p>
      <w:pPr>
        <w:pStyle w:val="20"/>
        <w:snapToGrid w:val="0"/>
        <w:spacing w:beforeLines="0" w:afterLines="0" w:line="380" w:lineRule="exact"/>
        <w:ind w:firstLine="420" w:firstLineChars="200"/>
        <w:rPr>
          <w:rFonts w:hint="eastAsia" w:ascii="宋体" w:hAnsi="宋体" w:eastAsia="宋体" w:cs="宋体"/>
          <w:sz w:val="21"/>
          <w:szCs w:val="21"/>
        </w:rPr>
      </w:pPr>
    </w:p>
    <w:p>
      <w:pPr>
        <w:pStyle w:val="20"/>
        <w:snapToGrid w:val="0"/>
        <w:spacing w:beforeLines="0" w:afterLines="0" w:line="380" w:lineRule="exact"/>
        <w:ind w:firstLine="420" w:firstLineChars="200"/>
        <w:rPr>
          <w:rFonts w:hint="eastAsia" w:ascii="宋体" w:hAnsi="宋体" w:eastAsia="宋体" w:cs="宋体"/>
          <w:sz w:val="21"/>
          <w:szCs w:val="21"/>
        </w:rPr>
      </w:pPr>
    </w:p>
    <w:p>
      <w:pPr>
        <w:pStyle w:val="20"/>
        <w:snapToGrid w:val="0"/>
        <w:spacing w:beforeLines="0" w:afterLines="0" w:line="380" w:lineRule="exact"/>
        <w:rPr>
          <w:rFonts w:hint="eastAsia" w:ascii="宋体" w:hAnsi="宋体" w:eastAsia="宋体" w:cs="宋体"/>
          <w:b/>
          <w:sz w:val="21"/>
          <w:szCs w:val="21"/>
        </w:rPr>
      </w:pPr>
      <w:r>
        <w:rPr>
          <w:rFonts w:hint="eastAsia" w:ascii="宋体" w:hAnsi="宋体" w:eastAsia="宋体" w:cs="宋体"/>
          <w:b/>
          <w:sz w:val="21"/>
          <w:szCs w:val="21"/>
        </w:rPr>
        <w:t>二、合同金额</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本合同金额为（大写）：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p>
    <w:p>
      <w:pPr>
        <w:pStyle w:val="20"/>
        <w:snapToGrid w:val="0"/>
        <w:spacing w:beforeLines="0" w:afterLines="0" w:line="380" w:lineRule="exact"/>
        <w:jc w:val="center"/>
        <w:rPr>
          <w:rFonts w:hint="eastAsia" w:ascii="宋体" w:hAnsi="宋体" w:eastAsia="宋体" w:cs="宋体"/>
          <w:sz w:val="21"/>
          <w:szCs w:val="21"/>
        </w:rPr>
      </w:pPr>
      <w:r>
        <w:rPr>
          <w:rFonts w:hint="eastAsia" w:ascii="宋体" w:hAnsi="宋体" w:eastAsia="宋体" w:cs="宋体"/>
          <w:sz w:val="21"/>
          <w:szCs w:val="21"/>
        </w:rPr>
        <w:t>工程量清单：</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1"/>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1" w:type="dxa"/>
          </w:tcPr>
          <w:p>
            <w:pPr>
              <w:pStyle w:val="20"/>
              <w:snapToGrid w:val="0"/>
              <w:spacing w:beforeLines="0" w:afterLines="0" w:line="380" w:lineRule="exact"/>
              <w:jc w:val="center"/>
              <w:rPr>
                <w:rFonts w:hint="eastAsia" w:ascii="宋体" w:hAnsi="宋体" w:eastAsia="宋体" w:cs="宋体"/>
                <w:sz w:val="21"/>
                <w:szCs w:val="21"/>
              </w:rPr>
            </w:pPr>
          </w:p>
        </w:tc>
        <w:tc>
          <w:tcPr>
            <w:tcW w:w="1604"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1" w:type="dxa"/>
          </w:tcPr>
          <w:p>
            <w:pPr>
              <w:pStyle w:val="20"/>
              <w:snapToGrid w:val="0"/>
              <w:spacing w:beforeLines="0" w:afterLines="0" w:line="380" w:lineRule="exact"/>
              <w:rPr>
                <w:rFonts w:hint="eastAsia" w:ascii="宋体" w:hAnsi="宋体" w:eastAsia="宋体" w:cs="宋体"/>
                <w:sz w:val="21"/>
                <w:szCs w:val="21"/>
              </w:rPr>
            </w:pPr>
          </w:p>
        </w:tc>
        <w:tc>
          <w:tcPr>
            <w:tcW w:w="1604"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1" w:type="dxa"/>
          </w:tcPr>
          <w:p>
            <w:pPr>
              <w:pStyle w:val="20"/>
              <w:snapToGrid w:val="0"/>
              <w:spacing w:beforeLines="0" w:afterLines="0" w:line="380" w:lineRule="exact"/>
              <w:rPr>
                <w:rFonts w:hint="eastAsia" w:ascii="宋体" w:hAnsi="宋体" w:eastAsia="宋体" w:cs="宋体"/>
                <w:sz w:val="21"/>
                <w:szCs w:val="21"/>
              </w:rPr>
            </w:pPr>
          </w:p>
        </w:tc>
        <w:tc>
          <w:tcPr>
            <w:tcW w:w="1604"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1" w:type="dxa"/>
          </w:tcPr>
          <w:p>
            <w:pPr>
              <w:pStyle w:val="20"/>
              <w:snapToGrid w:val="0"/>
              <w:spacing w:beforeLines="0" w:afterLines="0" w:line="380" w:lineRule="exact"/>
              <w:rPr>
                <w:rFonts w:hint="eastAsia" w:ascii="宋体" w:hAnsi="宋体" w:eastAsia="宋体" w:cs="宋体"/>
                <w:sz w:val="21"/>
                <w:szCs w:val="21"/>
              </w:rPr>
            </w:pPr>
          </w:p>
        </w:tc>
        <w:tc>
          <w:tcPr>
            <w:tcW w:w="1604"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1" w:type="dxa"/>
          </w:tcPr>
          <w:p>
            <w:pPr>
              <w:pStyle w:val="20"/>
              <w:snapToGrid w:val="0"/>
              <w:spacing w:beforeLines="0" w:afterLines="0" w:line="380" w:lineRule="exact"/>
              <w:rPr>
                <w:rFonts w:hint="eastAsia" w:ascii="宋体" w:hAnsi="宋体" w:eastAsia="宋体" w:cs="宋体"/>
                <w:sz w:val="21"/>
                <w:szCs w:val="21"/>
              </w:rPr>
            </w:pPr>
          </w:p>
        </w:tc>
        <w:tc>
          <w:tcPr>
            <w:tcW w:w="1604"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c>
          <w:tcPr>
            <w:tcW w:w="1605" w:type="dxa"/>
          </w:tcPr>
          <w:p>
            <w:pPr>
              <w:pStyle w:val="20"/>
              <w:snapToGrid w:val="0"/>
              <w:spacing w:beforeLines="0" w:afterLines="0" w:line="380" w:lineRule="exact"/>
              <w:jc w:val="center"/>
              <w:rPr>
                <w:rFonts w:hint="eastAsia" w:ascii="宋体" w:hAnsi="宋体" w:eastAsia="宋体" w:cs="宋体"/>
                <w:sz w:val="21"/>
                <w:szCs w:val="21"/>
              </w:rPr>
            </w:pPr>
          </w:p>
        </w:tc>
      </w:tr>
    </w:tbl>
    <w:p>
      <w:pPr>
        <w:pStyle w:val="20"/>
        <w:snapToGrid w:val="0"/>
        <w:spacing w:beforeLines="0" w:afterLines="0" w:line="380" w:lineRule="exact"/>
        <w:rPr>
          <w:rFonts w:hint="eastAsia" w:ascii="宋体" w:hAnsi="宋体" w:eastAsia="宋体" w:cs="宋体"/>
          <w:b/>
          <w:sz w:val="21"/>
          <w:szCs w:val="21"/>
        </w:rPr>
      </w:pPr>
      <w:r>
        <w:rPr>
          <w:rFonts w:hint="eastAsia" w:ascii="宋体" w:hAnsi="宋体" w:eastAsia="宋体" w:cs="宋体"/>
          <w:b/>
          <w:sz w:val="21"/>
          <w:szCs w:val="21"/>
        </w:rPr>
        <w:t>三、技术资料</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1、乙方应按招标文件规定的时间向甲方提供有关技术资料。</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Lines="0" w:afterLines="0" w:line="380" w:lineRule="exact"/>
        <w:ind w:left="359" w:hanging="361" w:hangingChars="171"/>
        <w:rPr>
          <w:rFonts w:hint="eastAsia" w:ascii="宋体" w:hAnsi="宋体" w:eastAsia="宋体" w:cs="宋体"/>
          <w:b/>
          <w:sz w:val="21"/>
          <w:szCs w:val="21"/>
        </w:rPr>
      </w:pPr>
      <w:r>
        <w:rPr>
          <w:rFonts w:hint="eastAsia" w:ascii="宋体" w:hAnsi="宋体" w:eastAsia="宋体" w:cs="宋体"/>
          <w:b/>
          <w:sz w:val="21"/>
          <w:szCs w:val="21"/>
        </w:rPr>
        <w:t>四、知识产权</w:t>
      </w:r>
    </w:p>
    <w:p>
      <w:pPr>
        <w:pStyle w:val="20"/>
        <w:snapToGrid w:val="0"/>
        <w:spacing w:beforeLines="0" w:afterLines="0" w:line="380" w:lineRule="exact"/>
        <w:ind w:firstLine="420" w:firstLineChars="200"/>
        <w:rPr>
          <w:rFonts w:hint="eastAsia" w:ascii="宋体" w:hAnsi="宋体" w:eastAsia="宋体" w:cs="宋体"/>
          <w:b/>
          <w:bCs/>
          <w:sz w:val="21"/>
          <w:szCs w:val="21"/>
        </w:rPr>
      </w:pPr>
      <w:r>
        <w:rPr>
          <w:rFonts w:hint="eastAsia" w:ascii="宋体" w:hAnsi="宋体" w:eastAsia="宋体" w:cs="宋体"/>
          <w:sz w:val="21"/>
          <w:szCs w:val="21"/>
        </w:rPr>
        <w:t>乙方应保证提供服务过程中不会侵犯任何第三方的</w:t>
      </w:r>
      <w:r>
        <w:rPr>
          <w:rFonts w:hint="eastAsia" w:ascii="宋体" w:hAnsi="宋体" w:eastAsia="宋体" w:cs="宋体"/>
          <w:b/>
          <w:sz w:val="21"/>
          <w:szCs w:val="21"/>
        </w:rPr>
        <w:t>知识产权</w:t>
      </w:r>
      <w:r>
        <w:rPr>
          <w:rFonts w:hint="eastAsia" w:ascii="宋体" w:hAnsi="宋体" w:eastAsia="宋体" w:cs="宋体"/>
          <w:b/>
          <w:bCs/>
          <w:sz w:val="21"/>
          <w:szCs w:val="21"/>
        </w:rPr>
        <w:t>。</w:t>
      </w:r>
    </w:p>
    <w:p>
      <w:pPr>
        <w:pStyle w:val="20"/>
        <w:snapToGrid w:val="0"/>
        <w:spacing w:beforeLines="0" w:afterLines="0" w:line="380" w:lineRule="exact"/>
        <w:ind w:left="357" w:hanging="358" w:hangingChars="170"/>
        <w:rPr>
          <w:rFonts w:hint="eastAsia" w:ascii="宋体" w:hAnsi="宋体" w:eastAsia="宋体" w:cs="宋体"/>
          <w:b/>
          <w:sz w:val="21"/>
          <w:szCs w:val="21"/>
        </w:rPr>
      </w:pPr>
      <w:r>
        <w:rPr>
          <w:rFonts w:hint="eastAsia" w:ascii="宋体" w:hAnsi="宋体" w:eastAsia="宋体" w:cs="宋体"/>
          <w:b/>
          <w:sz w:val="21"/>
          <w:szCs w:val="21"/>
        </w:rPr>
        <w:t>五、履约保证金</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szCs w:val="21"/>
        </w:rPr>
        <w:t>本项目履约保证金为 0 元。</w:t>
      </w:r>
    </w:p>
    <w:p>
      <w:pPr>
        <w:snapToGrid w:val="0"/>
        <w:spacing w:line="380" w:lineRule="exact"/>
        <w:rPr>
          <w:rFonts w:hint="eastAsia" w:ascii="宋体" w:hAnsi="宋体" w:eastAsia="宋体" w:cs="宋体"/>
          <w:b/>
          <w:szCs w:val="21"/>
        </w:rPr>
      </w:pPr>
      <w:r>
        <w:rPr>
          <w:rFonts w:hint="eastAsia" w:ascii="宋体" w:hAnsi="宋体" w:eastAsia="宋体" w:cs="宋体"/>
          <w:b/>
          <w:szCs w:val="21"/>
        </w:rPr>
        <w:t>六、转包或分包</w:t>
      </w:r>
    </w:p>
    <w:p>
      <w:pPr>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1、本合同范围的服务，应由乙方直接供应，不得转让他人供应；</w:t>
      </w:r>
    </w:p>
    <w:p>
      <w:pPr>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2、除非得到甲方的书面同意，乙方不得将本合同范围的服务全部或部分分包给他人供应；</w:t>
      </w:r>
    </w:p>
    <w:p>
      <w:pPr>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3、如有转让和未经甲方同意的分包行为，甲方有权解除合同，并追究乙方的违约责任。</w:t>
      </w:r>
    </w:p>
    <w:p>
      <w:pPr>
        <w:pStyle w:val="20"/>
        <w:snapToGrid w:val="0"/>
        <w:spacing w:beforeLines="0" w:afterLines="0" w:line="380" w:lineRule="exact"/>
        <w:rPr>
          <w:rFonts w:hint="eastAsia" w:ascii="宋体" w:hAnsi="宋体" w:eastAsia="宋体" w:cs="宋体"/>
          <w:sz w:val="21"/>
          <w:szCs w:val="21"/>
        </w:rPr>
      </w:pPr>
      <w:r>
        <w:rPr>
          <w:rFonts w:hint="eastAsia" w:ascii="宋体" w:hAnsi="宋体" w:eastAsia="宋体" w:cs="宋体"/>
          <w:b/>
          <w:sz w:val="21"/>
          <w:szCs w:val="21"/>
        </w:rPr>
        <w:t>七、服务质量保证期和服务质量保证金（仅供选用作参考）</w:t>
      </w:r>
    </w:p>
    <w:p>
      <w:pPr>
        <w:pStyle w:val="20"/>
        <w:snapToGrid w:val="0"/>
        <w:spacing w:beforeLines="0" w:afterLines="0"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1、服务质量保证期</w:t>
      </w:r>
      <w:r>
        <w:rPr>
          <w:rFonts w:hint="eastAsia" w:ascii="宋体" w:hAnsi="宋体" w:eastAsia="宋体" w:cs="宋体"/>
          <w:sz w:val="21"/>
          <w:szCs w:val="21"/>
          <w:highlight w:val="none"/>
          <w:u w:val="single"/>
        </w:rPr>
        <w:t xml:space="preserve"> </w:t>
      </w:r>
      <w:r>
        <w:rPr>
          <w:rFonts w:hint="eastAsia" w:hAnsi="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年。（自验收合格之日起计）</w:t>
      </w:r>
    </w:p>
    <w:p>
      <w:pPr>
        <w:pStyle w:val="20"/>
        <w:snapToGrid w:val="0"/>
        <w:spacing w:beforeLines="0" w:afterLines="0"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2、服务质量保证金</w:t>
      </w:r>
      <w:r>
        <w:rPr>
          <w:rFonts w:hint="eastAsia" w:ascii="宋体" w:hAnsi="宋体" w:eastAsia="宋体" w:cs="宋体"/>
          <w:sz w:val="21"/>
          <w:szCs w:val="21"/>
          <w:highlight w:val="none"/>
          <w:u w:val="single"/>
        </w:rPr>
        <w:t xml:space="preserve"> </w:t>
      </w:r>
      <w:r>
        <w:rPr>
          <w:rFonts w:hint="eastAsia"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pPr>
        <w:pStyle w:val="20"/>
        <w:snapToGrid w:val="0"/>
        <w:spacing w:beforeLines="0" w:afterLines="0" w:line="38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八、合同履行时间、履行方式及履行地点</w:t>
      </w:r>
    </w:p>
    <w:p>
      <w:pPr>
        <w:pStyle w:val="20"/>
        <w:snapToGrid w:val="0"/>
        <w:spacing w:beforeLines="0" w:afterLines="0" w:line="3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1、履行时间：</w:t>
      </w:r>
    </w:p>
    <w:p>
      <w:pPr>
        <w:pStyle w:val="20"/>
        <w:snapToGrid w:val="0"/>
        <w:spacing w:beforeLines="0" w:afterLines="0" w:line="3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2、履行方式：</w:t>
      </w:r>
    </w:p>
    <w:p>
      <w:pPr>
        <w:pStyle w:val="20"/>
        <w:snapToGrid w:val="0"/>
        <w:spacing w:beforeLines="0" w:afterLines="0" w:line="3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3、履行地点：</w:t>
      </w:r>
    </w:p>
    <w:p>
      <w:pPr>
        <w:pStyle w:val="20"/>
        <w:snapToGrid w:val="0"/>
        <w:spacing w:beforeLines="0" w:afterLines="0" w:line="380" w:lineRule="exact"/>
        <w:rPr>
          <w:rFonts w:hint="eastAsia" w:ascii="宋体" w:hAnsi="宋体" w:eastAsia="宋体" w:cs="宋体"/>
          <w:sz w:val="21"/>
          <w:szCs w:val="21"/>
          <w:highlight w:val="none"/>
        </w:rPr>
      </w:pPr>
      <w:r>
        <w:rPr>
          <w:rFonts w:hint="eastAsia" w:ascii="宋体" w:hAnsi="宋体" w:eastAsia="宋体" w:cs="宋体"/>
          <w:b/>
          <w:sz w:val="21"/>
          <w:szCs w:val="21"/>
          <w:highlight w:val="none"/>
        </w:rPr>
        <w:t>九、款项支付</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4"/>
          <w:szCs w:val="24"/>
          <w:highlight w:val="none"/>
          <w:lang w:val="en-US" w:eastAsia="zh-CN"/>
        </w:rPr>
        <w:t>本项目在合同生效以及具备实施条件后7个工作日内支付</w:t>
      </w:r>
      <w:r>
        <w:rPr>
          <w:rFonts w:hint="eastAsia" w:ascii="宋体" w:hAnsi="宋体" w:eastAsia="宋体" w:cs="宋体"/>
          <w:color w:val="auto"/>
          <w:sz w:val="24"/>
          <w:szCs w:val="24"/>
          <w:highlight w:val="none"/>
          <w:lang w:val="en-US" w:eastAsia="zh-CN"/>
        </w:rPr>
        <w:t>总合同价的</w:t>
      </w:r>
      <w:r>
        <w:rPr>
          <w:rFonts w:hint="eastAsia" w:ascii="宋体" w:hAnsi="宋体" w:eastAsia="宋体" w:cs="宋体"/>
          <w:color w:val="auto"/>
          <w:sz w:val="24"/>
          <w:szCs w:val="24"/>
          <w:highlight w:val="none"/>
          <w:u w:val="single"/>
          <w:lang w:val="en-US" w:eastAsia="zh-CN"/>
        </w:rPr>
        <w:t>40%</w:t>
      </w:r>
      <w:r>
        <w:rPr>
          <w:rFonts w:hint="eastAsia" w:ascii="宋体" w:hAnsi="宋体" w:eastAsia="宋体" w:cs="宋体"/>
          <w:color w:val="auto"/>
          <w:sz w:val="21"/>
          <w:szCs w:val="21"/>
          <w:highlight w:val="none"/>
          <w:u w:val="none"/>
          <w:lang w:val="en-US" w:eastAsia="zh-CN"/>
        </w:rPr>
        <w:t>；</w:t>
      </w:r>
    </w:p>
    <w:p>
      <w:pPr>
        <w:keepLines w:val="0"/>
        <w:pageBreakBefore w:val="0"/>
        <w:wordWrap/>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sz w:val="21"/>
          <w:szCs w:val="21"/>
          <w:highlight w:val="none"/>
        </w:rPr>
        <w:t>待验收</w:t>
      </w:r>
      <w:r>
        <w:rPr>
          <w:rFonts w:hint="eastAsia" w:ascii="宋体" w:hAnsi="宋体" w:eastAsia="宋体" w:cs="宋体"/>
          <w:sz w:val="21"/>
          <w:szCs w:val="21"/>
          <w:highlight w:val="none"/>
          <w:lang w:val="en-US" w:eastAsia="zh-CN"/>
        </w:rPr>
        <w:t>合格</w:t>
      </w:r>
      <w:r>
        <w:rPr>
          <w:rFonts w:hint="eastAsia" w:ascii="宋体" w:hAnsi="宋体" w:eastAsia="宋体" w:cs="宋体"/>
          <w:sz w:val="21"/>
          <w:szCs w:val="21"/>
          <w:highlight w:val="none"/>
        </w:rPr>
        <w:t>后支付</w:t>
      </w:r>
      <w:r>
        <w:rPr>
          <w:rFonts w:hint="eastAsia" w:ascii="宋体" w:hAnsi="宋体" w:eastAsia="宋体" w:cs="宋体"/>
          <w:sz w:val="21"/>
          <w:szCs w:val="21"/>
          <w:highlight w:val="none"/>
          <w:lang w:eastAsia="zh-CN"/>
        </w:rPr>
        <w:t>至总</w:t>
      </w:r>
      <w:r>
        <w:rPr>
          <w:rFonts w:hint="eastAsia" w:ascii="宋体" w:hAnsi="宋体" w:eastAsia="宋体" w:cs="宋体"/>
          <w:sz w:val="21"/>
          <w:szCs w:val="21"/>
          <w:highlight w:val="none"/>
          <w:lang w:val="en-US" w:eastAsia="zh-CN"/>
        </w:rPr>
        <w:t>合同价</w:t>
      </w:r>
      <w:r>
        <w:rPr>
          <w:rFonts w:hint="eastAsia" w:ascii="宋体" w:hAnsi="宋体" w:eastAsia="宋体" w:cs="宋体"/>
          <w:sz w:val="21"/>
          <w:szCs w:val="21"/>
          <w:highlight w:val="none"/>
        </w:rPr>
        <w:t>的</w:t>
      </w:r>
      <w:r>
        <w:rPr>
          <w:rFonts w:hint="eastAsia" w:ascii="宋体" w:hAnsi="宋体" w:cs="宋体"/>
          <w:sz w:val="21"/>
          <w:szCs w:val="21"/>
          <w:highlight w:val="none"/>
          <w:lang w:val="en-US" w:eastAsia="zh-CN"/>
        </w:rPr>
        <w:t>98</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lang w:eastAsia="zh-CN"/>
        </w:rPr>
        <w:t>；</w:t>
      </w:r>
    </w:p>
    <w:p>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yellow"/>
          <w:lang w:eastAsia="zh-CN"/>
        </w:rPr>
        <w:t>余额在质保期结束且无重大质量问题后，一次性付清（不计利息）</w:t>
      </w:r>
      <w:r>
        <w:rPr>
          <w:rFonts w:hint="eastAsia" w:ascii="宋体" w:hAnsi="宋体" w:eastAsia="宋体" w:cs="宋体"/>
          <w:sz w:val="21"/>
          <w:szCs w:val="21"/>
          <w:highlight w:val="yellow"/>
        </w:rPr>
        <w:t>。</w:t>
      </w:r>
    </w:p>
    <w:p>
      <w:pPr>
        <w:spacing w:line="380" w:lineRule="exact"/>
        <w:ind w:firstLine="422" w:firstLineChars="200"/>
        <w:rPr>
          <w:rFonts w:hint="eastAsia" w:ascii="宋体" w:hAnsi="宋体" w:eastAsia="宋体" w:cs="宋体"/>
          <w:szCs w:val="21"/>
        </w:rPr>
      </w:pPr>
      <w:r>
        <w:rPr>
          <w:rFonts w:hint="eastAsia" w:ascii="宋体" w:hAnsi="宋体" w:eastAsia="宋体" w:cs="宋体"/>
          <w:b/>
          <w:szCs w:val="21"/>
          <w:highlight w:val="none"/>
        </w:rPr>
        <w:t>注：甲方可以根据本项目的实际情况，对数量进行适当调整。（甲方在追加与合同标的相同的服务，在不改变合同条款的前</w:t>
      </w:r>
      <w:r>
        <w:rPr>
          <w:rFonts w:hint="eastAsia" w:ascii="宋体" w:hAnsi="宋体" w:eastAsia="宋体" w:cs="宋体"/>
          <w:b/>
          <w:szCs w:val="21"/>
        </w:rPr>
        <w:t>提下可以与乙方签订补充合同，但所补充合同的采购金额不得超过原合同采购金额的10%）</w:t>
      </w:r>
    </w:p>
    <w:p>
      <w:pPr>
        <w:snapToGrid w:val="0"/>
        <w:spacing w:line="380" w:lineRule="exact"/>
        <w:rPr>
          <w:rFonts w:hint="eastAsia" w:ascii="宋体" w:hAnsi="宋体" w:eastAsia="宋体" w:cs="宋体"/>
          <w:b/>
          <w:szCs w:val="21"/>
        </w:rPr>
      </w:pPr>
      <w:r>
        <w:rPr>
          <w:rFonts w:hint="eastAsia" w:ascii="宋体" w:hAnsi="宋体" w:eastAsia="宋体" w:cs="宋体"/>
          <w:b/>
          <w:szCs w:val="21"/>
        </w:rPr>
        <w:t>十、税费</w:t>
      </w:r>
    </w:p>
    <w:p>
      <w:pPr>
        <w:snapToGrid w:val="0"/>
        <w:spacing w:line="380" w:lineRule="exact"/>
        <w:ind w:firstLine="420" w:firstLineChars="200"/>
        <w:rPr>
          <w:rFonts w:hint="eastAsia" w:ascii="宋体" w:hAnsi="宋体" w:eastAsia="宋体" w:cs="宋体"/>
          <w:szCs w:val="21"/>
        </w:rPr>
      </w:pPr>
      <w:r>
        <w:rPr>
          <w:rFonts w:hint="eastAsia" w:ascii="宋体" w:hAnsi="宋体" w:eastAsia="宋体" w:cs="宋体"/>
          <w:szCs w:val="21"/>
        </w:rPr>
        <w:t>本合同执行中相关的一切税费均由乙方负担。</w:t>
      </w:r>
    </w:p>
    <w:p>
      <w:pPr>
        <w:pStyle w:val="20"/>
        <w:snapToGrid w:val="0"/>
        <w:spacing w:beforeLines="0" w:afterLines="0" w:line="380" w:lineRule="exact"/>
        <w:ind w:left="359" w:hanging="361" w:hangingChars="171"/>
        <w:rPr>
          <w:rFonts w:hint="eastAsia" w:ascii="宋体" w:hAnsi="宋体" w:eastAsia="宋体" w:cs="宋体"/>
          <w:sz w:val="21"/>
          <w:szCs w:val="21"/>
        </w:rPr>
      </w:pPr>
      <w:r>
        <w:rPr>
          <w:rFonts w:hint="eastAsia" w:ascii="宋体" w:hAnsi="宋体" w:eastAsia="宋体" w:cs="宋体"/>
          <w:b/>
          <w:sz w:val="21"/>
          <w:szCs w:val="21"/>
        </w:rPr>
        <w:t>十一、质量保证及后续服务</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1、乙方应按招标文件规定向甲方提供服务。</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2、乙方提供的服务未达到甲方的工作要求（服务质量未满足甲方工作需求），乙方应负责免费提供后续服务。对达不到要求者，根据实际情况，经双方协商，可按以下办法处理：</w:t>
      </w:r>
    </w:p>
    <w:p>
      <w:pPr>
        <w:pStyle w:val="20"/>
        <w:snapToGrid w:val="0"/>
        <w:spacing w:beforeLines="0" w:afterLines="0" w:line="380" w:lineRule="exact"/>
        <w:ind w:firstLine="420"/>
        <w:rPr>
          <w:rFonts w:hint="eastAsia" w:ascii="宋体" w:hAnsi="宋体" w:eastAsia="宋体" w:cs="宋体"/>
          <w:sz w:val="21"/>
          <w:szCs w:val="21"/>
        </w:rPr>
      </w:pPr>
      <w:r>
        <w:rPr>
          <w:rFonts w:hint="eastAsia" w:ascii="宋体" w:hAnsi="宋体" w:eastAsia="宋体" w:cs="宋体"/>
          <w:sz w:val="21"/>
          <w:szCs w:val="21"/>
        </w:rPr>
        <w:t>⑴重做：由乙方承担所发生的全部费用。</w:t>
      </w:r>
    </w:p>
    <w:p>
      <w:pPr>
        <w:pStyle w:val="20"/>
        <w:snapToGrid w:val="0"/>
        <w:spacing w:beforeLines="0" w:afterLines="0" w:line="380" w:lineRule="exact"/>
        <w:ind w:firstLine="420"/>
        <w:rPr>
          <w:rFonts w:hint="eastAsia" w:ascii="宋体" w:hAnsi="宋体" w:eastAsia="宋体" w:cs="宋体"/>
          <w:sz w:val="21"/>
          <w:szCs w:val="21"/>
        </w:rPr>
      </w:pPr>
      <w:r>
        <w:rPr>
          <w:rFonts w:hint="eastAsia" w:ascii="宋体" w:hAnsi="宋体" w:eastAsia="宋体" w:cs="宋体"/>
          <w:sz w:val="21"/>
          <w:szCs w:val="21"/>
        </w:rPr>
        <w:t>⑵贬值处理：由甲乙双方合议定价。</w:t>
      </w:r>
    </w:p>
    <w:p>
      <w:pPr>
        <w:pStyle w:val="20"/>
        <w:snapToGrid w:val="0"/>
        <w:spacing w:beforeLines="0" w:afterLines="0" w:line="380" w:lineRule="exact"/>
        <w:rPr>
          <w:rFonts w:hint="eastAsia" w:ascii="宋体" w:hAnsi="宋体" w:eastAsia="宋体" w:cs="宋体"/>
          <w:sz w:val="21"/>
          <w:szCs w:val="21"/>
        </w:rPr>
      </w:pPr>
      <w:r>
        <w:rPr>
          <w:rFonts w:hint="eastAsia" w:ascii="宋体" w:hAnsi="宋体" w:eastAsia="宋体" w:cs="宋体"/>
          <w:sz w:val="21"/>
          <w:szCs w:val="21"/>
        </w:rPr>
        <w:t>⑶解除合同。</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3、如在使用过程中发生问题，乙方在接到甲方通知后</w:t>
      </w:r>
      <w:r>
        <w:rPr>
          <w:rFonts w:hint="eastAsia" w:ascii="宋体" w:hAnsi="宋体" w:eastAsia="宋体" w:cs="宋体"/>
          <w:color w:val="000000"/>
          <w:sz w:val="21"/>
          <w:szCs w:val="21"/>
        </w:rPr>
        <w:t>在</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小时</w:t>
      </w:r>
      <w:r>
        <w:rPr>
          <w:rFonts w:hint="eastAsia" w:ascii="宋体" w:hAnsi="宋体" w:eastAsia="宋体" w:cs="宋体"/>
          <w:sz w:val="21"/>
          <w:szCs w:val="21"/>
        </w:rPr>
        <w:t>内到达甲方现场，配合甲方工作。</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4、乙方应对出现的质量及安全问题负责处理解决并承担一切费用。</w:t>
      </w:r>
    </w:p>
    <w:p>
      <w:pPr>
        <w:pStyle w:val="20"/>
        <w:snapToGrid w:val="0"/>
        <w:spacing w:beforeLines="0" w:afterLines="0" w:line="380" w:lineRule="exact"/>
        <w:rPr>
          <w:rFonts w:hint="eastAsia" w:ascii="宋体" w:hAnsi="宋体" w:eastAsia="宋体" w:cs="宋体"/>
          <w:b/>
          <w:sz w:val="21"/>
          <w:szCs w:val="21"/>
        </w:rPr>
      </w:pPr>
      <w:r>
        <w:rPr>
          <w:rFonts w:hint="eastAsia" w:ascii="宋体" w:hAnsi="宋体" w:eastAsia="宋体" w:cs="宋体"/>
          <w:b/>
          <w:sz w:val="21"/>
          <w:szCs w:val="21"/>
        </w:rPr>
        <w:t>十二、违约责任</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1、甲方无正当理由拒收接受服务的，甲方向乙方偿付合同款项百分之五作为违约金。</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2、甲方无故逾期验收和办理款项支付手续的,甲方应按逾期付款总额每日万分之五向乙方支付违约金</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20"/>
        <w:snapToGrid w:val="0"/>
        <w:spacing w:beforeLines="0" w:afterLines="0" w:line="380" w:lineRule="exact"/>
        <w:rPr>
          <w:rFonts w:hint="eastAsia" w:ascii="宋体" w:hAnsi="宋体" w:eastAsia="宋体" w:cs="宋体"/>
          <w:b/>
          <w:sz w:val="21"/>
          <w:szCs w:val="21"/>
        </w:rPr>
      </w:pPr>
      <w:r>
        <w:rPr>
          <w:rFonts w:hint="eastAsia" w:ascii="宋体" w:hAnsi="宋体" w:eastAsia="宋体" w:cs="宋体"/>
          <w:b/>
          <w:sz w:val="21"/>
          <w:szCs w:val="21"/>
        </w:rPr>
        <w:t>十三、不可抗力事件处理</w:t>
      </w:r>
    </w:p>
    <w:p>
      <w:pPr>
        <w:pStyle w:val="20"/>
        <w:snapToGrid w:val="0"/>
        <w:spacing w:beforeLines="0" w:afterLines="0" w:line="38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pPr>
        <w:pStyle w:val="20"/>
        <w:snapToGrid w:val="0"/>
        <w:spacing w:beforeLines="0" w:afterLines="0" w:line="38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2、不可抗力事件发生后，应立即通知对方，并寄送有关权威机构出具的证明。</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3、不可抗力事件延续120天以上，双方应通过友好协商，确定是否继续履行合同。</w:t>
      </w:r>
    </w:p>
    <w:p>
      <w:pPr>
        <w:pStyle w:val="20"/>
        <w:snapToGrid w:val="0"/>
        <w:spacing w:beforeLines="0" w:afterLines="0" w:line="380" w:lineRule="exact"/>
        <w:rPr>
          <w:rFonts w:hint="eastAsia" w:ascii="宋体" w:hAnsi="宋体" w:eastAsia="宋体" w:cs="宋体"/>
          <w:b/>
          <w:sz w:val="21"/>
          <w:szCs w:val="21"/>
        </w:rPr>
      </w:pPr>
      <w:r>
        <w:rPr>
          <w:rFonts w:hint="eastAsia" w:ascii="宋体" w:hAnsi="宋体" w:eastAsia="宋体" w:cs="宋体"/>
          <w:b/>
          <w:sz w:val="21"/>
          <w:szCs w:val="21"/>
        </w:rPr>
        <w:t>十四、诉讼</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双方在执行合同中所发生的一切争议，应通过协商解决。如协商不成，可向甲方所在地法院起诉。</w:t>
      </w:r>
    </w:p>
    <w:p>
      <w:pPr>
        <w:pStyle w:val="20"/>
        <w:snapToGrid w:val="0"/>
        <w:spacing w:beforeLines="0" w:afterLines="0" w:line="380" w:lineRule="exact"/>
        <w:rPr>
          <w:rFonts w:hint="eastAsia" w:ascii="宋体" w:hAnsi="宋体" w:eastAsia="宋体" w:cs="宋体"/>
          <w:b/>
          <w:sz w:val="21"/>
          <w:szCs w:val="21"/>
        </w:rPr>
      </w:pPr>
      <w:r>
        <w:rPr>
          <w:rFonts w:hint="eastAsia" w:ascii="宋体" w:hAnsi="宋体" w:eastAsia="宋体" w:cs="宋体"/>
          <w:b/>
          <w:sz w:val="21"/>
          <w:szCs w:val="21"/>
        </w:rPr>
        <w:t>十五、合同生效及其它</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1、合同经双方法定代表人或授权代表签字并加盖单位公章后生效。</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2、合同执行中涉及采购资金和采购内容修改或补充的，须经财政部门审批，并签书面补充协议报政府采购监督管理部门备案，方可作为主合同不可分割的一部分。</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3、本合同未尽事宜，遵照《中华人民共和国民法典》有关条文执行。</w:t>
      </w:r>
    </w:p>
    <w:p>
      <w:pPr>
        <w:pStyle w:val="20"/>
        <w:snapToGrid w:val="0"/>
        <w:spacing w:beforeLines="0" w:afterLines="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4、本合同正本一式两份，具有同等法律效力，甲乙双方各执一份；副本</w:t>
      </w:r>
      <w:r>
        <w:rPr>
          <w:rFonts w:hint="eastAsia" w:ascii="宋体" w:hAnsi="宋体" w:eastAsia="宋体" w:cs="宋体"/>
          <w:b/>
          <w:sz w:val="21"/>
          <w:szCs w:val="21"/>
        </w:rPr>
        <w:t>△</w:t>
      </w:r>
      <w:r>
        <w:rPr>
          <w:rFonts w:hint="eastAsia" w:ascii="宋体" w:hAnsi="宋体" w:eastAsia="宋体" w:cs="宋体"/>
          <w:sz w:val="21"/>
          <w:szCs w:val="21"/>
        </w:rPr>
        <w:t>份。</w:t>
      </w: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r>
        <w:rPr>
          <w:rFonts w:hint="eastAsia" w:ascii="宋体" w:hAnsi="宋体" w:eastAsia="宋体" w:cs="宋体"/>
          <w:szCs w:val="21"/>
        </w:rPr>
        <w:t xml:space="preserve">甲方：                                         乙方：        </w:t>
      </w:r>
    </w:p>
    <w:p>
      <w:pPr>
        <w:spacing w:line="380" w:lineRule="exact"/>
        <w:rPr>
          <w:rFonts w:hint="eastAsia" w:ascii="宋体" w:hAnsi="宋体" w:eastAsia="宋体" w:cs="宋体"/>
          <w:szCs w:val="21"/>
        </w:rPr>
      </w:pPr>
      <w:r>
        <w:rPr>
          <w:rFonts w:hint="eastAsia" w:ascii="宋体" w:hAnsi="宋体" w:eastAsia="宋体" w:cs="宋体"/>
          <w:szCs w:val="21"/>
        </w:rPr>
        <w:t xml:space="preserve">地址：                                         地址：               </w:t>
      </w:r>
    </w:p>
    <w:p>
      <w:pPr>
        <w:spacing w:line="380" w:lineRule="exact"/>
        <w:rPr>
          <w:rFonts w:hint="eastAsia" w:ascii="宋体" w:hAnsi="宋体" w:eastAsia="宋体" w:cs="宋体"/>
          <w:szCs w:val="21"/>
        </w:rPr>
      </w:pPr>
      <w:r>
        <w:rPr>
          <w:rFonts w:hint="eastAsia" w:ascii="宋体" w:hAnsi="宋体" w:eastAsia="宋体" w:cs="宋体"/>
          <w:szCs w:val="21"/>
        </w:rPr>
        <w:t>法定代表人：                                   法定代表人：</w:t>
      </w:r>
    </w:p>
    <w:p>
      <w:pPr>
        <w:spacing w:line="380" w:lineRule="exact"/>
        <w:rPr>
          <w:rFonts w:hint="eastAsia" w:ascii="宋体" w:hAnsi="宋体" w:eastAsia="宋体" w:cs="宋体"/>
          <w:szCs w:val="21"/>
        </w:rPr>
      </w:pPr>
      <w:r>
        <w:rPr>
          <w:rFonts w:hint="eastAsia" w:ascii="宋体" w:hAnsi="宋体" w:eastAsia="宋体" w:cs="宋体"/>
          <w:szCs w:val="21"/>
        </w:rPr>
        <w:t xml:space="preserve">（或）授权经办人：                           （或）授权经办人：  </w:t>
      </w:r>
    </w:p>
    <w:p>
      <w:pPr>
        <w:spacing w:line="380" w:lineRule="exact"/>
        <w:rPr>
          <w:rFonts w:hint="eastAsia" w:ascii="宋体" w:hAnsi="宋体" w:eastAsia="宋体" w:cs="宋体"/>
          <w:szCs w:val="21"/>
        </w:rPr>
      </w:pPr>
      <w:r>
        <w:rPr>
          <w:rFonts w:hint="eastAsia" w:ascii="宋体" w:hAnsi="宋体" w:eastAsia="宋体" w:cs="宋体"/>
          <w:szCs w:val="21"/>
        </w:rPr>
        <w:t xml:space="preserve">联系方式：                                     联系方式：  </w:t>
      </w:r>
    </w:p>
    <w:p>
      <w:pPr>
        <w:spacing w:line="380" w:lineRule="exact"/>
        <w:rPr>
          <w:rFonts w:hint="eastAsia" w:ascii="宋体" w:hAnsi="宋体" w:eastAsia="宋体" w:cs="宋体"/>
          <w:color w:val="000000"/>
          <w:szCs w:val="21"/>
        </w:rPr>
      </w:pPr>
      <w:r>
        <w:rPr>
          <w:rFonts w:hint="eastAsia" w:ascii="宋体" w:hAnsi="宋体" w:eastAsia="宋体" w:cs="宋体"/>
          <w:szCs w:val="21"/>
        </w:rPr>
        <w:t xml:space="preserve">签字日期：      年   月   日                   签字日期：      年   月   日   </w:t>
      </w:r>
    </w:p>
    <w:p>
      <w:pPr>
        <w:spacing w:line="400" w:lineRule="exact"/>
        <w:rPr>
          <w:rFonts w:hint="eastAsia" w:ascii="宋体" w:hAnsi="宋体" w:eastAsia="宋体" w:cs="宋体"/>
          <w:szCs w:val="21"/>
        </w:rPr>
      </w:pPr>
    </w:p>
    <w:p>
      <w:pPr>
        <w:snapToGrid w:val="0"/>
        <w:spacing w:line="500" w:lineRule="exact"/>
        <w:ind w:firstLine="627" w:firstLineChars="196"/>
        <w:rPr>
          <w:rFonts w:hint="eastAsia" w:ascii="宋体" w:hAnsi="宋体" w:eastAsia="宋体" w:cs="宋体"/>
          <w:sz w:val="32"/>
          <w:szCs w:val="32"/>
          <w:highlight w:val="none"/>
        </w:rPr>
      </w:pPr>
      <w:r>
        <w:rPr>
          <w:rFonts w:hint="eastAsia" w:ascii="宋体" w:hAnsi="宋体" w:eastAsia="宋体" w:cs="宋体"/>
          <w:sz w:val="32"/>
          <w:szCs w:val="32"/>
          <w:highlight w:val="none"/>
        </w:rPr>
        <w:t>注：本合同仅作示范文本，具体以双方签定的正式合同为准，合同内容不得违背本磋商文件实质性要求。</w:t>
      </w: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p>
      <w:pPr>
        <w:pStyle w:val="4"/>
        <w:spacing w:before="120" w:after="120" w:line="240" w:lineRule="auto"/>
        <w:jc w:val="center"/>
        <w:rPr>
          <w:rFonts w:hint="eastAsia" w:ascii="宋体" w:hAnsi="宋体" w:eastAsia="宋体" w:cs="宋体"/>
          <w:sz w:val="36"/>
          <w:szCs w:val="36"/>
          <w:highlight w:val="none"/>
        </w:rPr>
      </w:pPr>
      <w:bookmarkStart w:id="104" w:name="_Toc98926276"/>
      <w:bookmarkStart w:id="105" w:name="_Toc493761866"/>
      <w:r>
        <w:rPr>
          <w:rFonts w:hint="eastAsia" w:ascii="宋体" w:hAnsi="宋体" w:eastAsia="宋体" w:cs="宋体"/>
          <w:sz w:val="36"/>
          <w:szCs w:val="36"/>
          <w:highlight w:val="none"/>
        </w:rPr>
        <w:t>第六章    响应文件格式</w:t>
      </w:r>
      <w:bookmarkEnd w:id="104"/>
      <w:bookmarkEnd w:id="105"/>
    </w:p>
    <w:p>
      <w:pPr>
        <w:ind w:firstLine="480" w:firstLineChars="200"/>
        <w:rPr>
          <w:rFonts w:hint="eastAsia" w:ascii="宋体" w:hAnsi="宋体" w:eastAsia="宋体" w:cs="宋体"/>
          <w:kern w:val="44"/>
          <w:sz w:val="24"/>
          <w:highlight w:val="none"/>
        </w:rPr>
      </w:pPr>
      <w:r>
        <w:rPr>
          <w:rFonts w:hint="eastAsia" w:ascii="宋体" w:hAnsi="宋体" w:eastAsia="宋体" w:cs="宋体"/>
          <w:kern w:val="44"/>
          <w:sz w:val="24"/>
          <w:highlight w:val="none"/>
        </w:rPr>
        <w:t>本章节内容提供部分响应文件格式，磋商文件中要求，但未提供格式的，须由供应商自行制作。</w:t>
      </w:r>
    </w:p>
    <w:p>
      <w:pPr>
        <w:ind w:firstLine="360" w:firstLineChars="200"/>
        <w:jc w:val="center"/>
        <w:rPr>
          <w:rFonts w:hint="eastAsia" w:ascii="宋体" w:hAnsi="宋体" w:eastAsia="宋体" w:cs="宋体"/>
          <w:color w:val="000000"/>
          <w:sz w:val="18"/>
          <w:szCs w:val="18"/>
        </w:rPr>
      </w:pPr>
    </w:p>
    <w:p>
      <w:pPr>
        <w:autoSpaceDE w:val="0"/>
        <w:autoSpaceDN w:val="0"/>
        <w:adjustRightInd w:val="0"/>
        <w:snapToGrid w:val="0"/>
        <w:spacing w:line="400" w:lineRule="exact"/>
        <w:ind w:firstLine="568" w:firstLineChars="202"/>
        <w:textAlignment w:val="bottom"/>
        <w:rPr>
          <w:rFonts w:hint="eastAsia" w:ascii="宋体" w:hAnsi="宋体" w:eastAsia="宋体" w:cs="宋体"/>
          <w:b/>
          <w:sz w:val="28"/>
          <w:szCs w:val="28"/>
        </w:rPr>
      </w:pPr>
      <w:r>
        <w:rPr>
          <w:rFonts w:hint="eastAsia" w:ascii="宋体" w:hAnsi="宋体" w:eastAsia="宋体" w:cs="宋体"/>
          <w:b/>
          <w:sz w:val="28"/>
          <w:szCs w:val="28"/>
        </w:rPr>
        <w:t>一、资格文件目录</w:t>
      </w:r>
    </w:p>
    <w:p>
      <w:pPr>
        <w:numPr>
          <w:ilvl w:val="0"/>
          <w:numId w:val="5"/>
        </w:numPr>
        <w:tabs>
          <w:tab w:val="left" w:pos="846"/>
        </w:tabs>
        <w:autoSpaceDE w:val="0"/>
        <w:autoSpaceDN w:val="0"/>
        <w:snapToGrid w:val="0"/>
        <w:spacing w:line="380" w:lineRule="exact"/>
        <w:ind w:left="846"/>
        <w:textAlignment w:val="bottom"/>
        <w:rPr>
          <w:rFonts w:hint="eastAsia" w:ascii="宋体" w:hAnsi="宋体" w:eastAsia="宋体" w:cs="宋体"/>
          <w:szCs w:val="21"/>
        </w:rPr>
      </w:pPr>
      <w:r>
        <w:rPr>
          <w:rFonts w:hint="eastAsia" w:ascii="宋体" w:hAnsi="宋体" w:eastAsia="宋体" w:cs="宋体"/>
          <w:szCs w:val="21"/>
        </w:rPr>
        <w:t>磋商声明书（格式见附件）；</w:t>
      </w:r>
    </w:p>
    <w:p>
      <w:pPr>
        <w:numPr>
          <w:ilvl w:val="0"/>
          <w:numId w:val="5"/>
        </w:numPr>
        <w:tabs>
          <w:tab w:val="left" w:pos="846"/>
        </w:tabs>
        <w:autoSpaceDE w:val="0"/>
        <w:autoSpaceDN w:val="0"/>
        <w:snapToGrid w:val="0"/>
        <w:spacing w:line="380" w:lineRule="exact"/>
        <w:ind w:left="846"/>
        <w:textAlignment w:val="bottom"/>
        <w:rPr>
          <w:rFonts w:hint="eastAsia" w:ascii="宋体" w:hAnsi="宋体" w:eastAsia="宋体" w:cs="宋体"/>
          <w:szCs w:val="21"/>
        </w:rPr>
      </w:pPr>
      <w:r>
        <w:rPr>
          <w:rFonts w:hint="eastAsia" w:ascii="宋体" w:hAnsi="宋体" w:eastAsia="宋体" w:cs="宋体"/>
          <w:szCs w:val="21"/>
        </w:rPr>
        <w:t>疫情防控承诺书（格式见附件）；</w:t>
      </w:r>
    </w:p>
    <w:p>
      <w:pPr>
        <w:numPr>
          <w:ilvl w:val="0"/>
          <w:numId w:val="5"/>
        </w:numPr>
        <w:tabs>
          <w:tab w:val="left" w:pos="846"/>
        </w:tabs>
        <w:autoSpaceDE w:val="0"/>
        <w:autoSpaceDN w:val="0"/>
        <w:snapToGrid w:val="0"/>
        <w:spacing w:line="380" w:lineRule="exact"/>
        <w:ind w:left="846"/>
        <w:textAlignment w:val="bottom"/>
        <w:rPr>
          <w:rFonts w:hint="eastAsia" w:ascii="宋体" w:hAnsi="宋体" w:eastAsia="宋体" w:cs="宋体"/>
          <w:szCs w:val="21"/>
        </w:rPr>
      </w:pPr>
      <w:r>
        <w:rPr>
          <w:rFonts w:hint="eastAsia" w:ascii="宋体" w:hAnsi="宋体" w:eastAsia="宋体" w:cs="宋体"/>
          <w:szCs w:val="21"/>
        </w:rPr>
        <w:t>最近一个季度依法缴纳税收和社保费的证明【税费凭证，或者依法缴纳税费或依法免缴税费的证明】；</w:t>
      </w:r>
    </w:p>
    <w:p>
      <w:pPr>
        <w:numPr>
          <w:ilvl w:val="0"/>
          <w:numId w:val="5"/>
        </w:numPr>
        <w:tabs>
          <w:tab w:val="left" w:pos="846"/>
        </w:tabs>
        <w:autoSpaceDE w:val="0"/>
        <w:autoSpaceDN w:val="0"/>
        <w:snapToGrid w:val="0"/>
        <w:spacing w:line="380" w:lineRule="exact"/>
        <w:ind w:left="846"/>
        <w:textAlignment w:val="bottom"/>
        <w:rPr>
          <w:rFonts w:hint="eastAsia" w:ascii="宋体" w:hAnsi="宋体" w:eastAsia="宋体" w:cs="宋体"/>
          <w:szCs w:val="21"/>
        </w:rPr>
      </w:pPr>
      <w:r>
        <w:rPr>
          <w:rFonts w:hint="eastAsia" w:ascii="宋体" w:hAnsi="宋体" w:eastAsia="宋体" w:cs="宋体"/>
          <w:szCs w:val="21"/>
        </w:rPr>
        <w:t>营业执照、税务登记证副本或“五证合一”的营业执照副本；</w:t>
      </w:r>
    </w:p>
    <w:p>
      <w:pPr>
        <w:numPr>
          <w:ilvl w:val="0"/>
          <w:numId w:val="5"/>
        </w:numPr>
        <w:tabs>
          <w:tab w:val="left" w:pos="846"/>
        </w:tabs>
        <w:autoSpaceDE w:val="0"/>
        <w:autoSpaceDN w:val="0"/>
        <w:snapToGrid w:val="0"/>
        <w:spacing w:line="380" w:lineRule="exact"/>
        <w:ind w:left="846"/>
        <w:textAlignment w:val="bottom"/>
        <w:rPr>
          <w:rFonts w:hint="eastAsia" w:ascii="宋体" w:hAnsi="宋体" w:eastAsia="宋体" w:cs="宋体"/>
          <w:szCs w:val="21"/>
        </w:rPr>
      </w:pPr>
      <w:r>
        <w:rPr>
          <w:rFonts w:hint="eastAsia" w:ascii="宋体" w:hAnsi="宋体" w:eastAsia="宋体" w:cs="宋体"/>
          <w:szCs w:val="21"/>
        </w:rPr>
        <w:t xml:space="preserve">中小企业声明函（格式附件）； </w:t>
      </w:r>
    </w:p>
    <w:p>
      <w:pPr>
        <w:numPr>
          <w:ilvl w:val="0"/>
          <w:numId w:val="5"/>
        </w:numPr>
        <w:tabs>
          <w:tab w:val="left" w:pos="846"/>
        </w:tabs>
        <w:autoSpaceDE w:val="0"/>
        <w:autoSpaceDN w:val="0"/>
        <w:snapToGrid w:val="0"/>
        <w:spacing w:line="380" w:lineRule="exact"/>
        <w:ind w:left="846"/>
        <w:textAlignment w:val="bottom"/>
        <w:rPr>
          <w:rFonts w:hint="eastAsia" w:ascii="宋体" w:hAnsi="宋体" w:eastAsia="宋体" w:cs="宋体"/>
          <w:szCs w:val="21"/>
        </w:rPr>
      </w:pPr>
      <w:r>
        <w:rPr>
          <w:rFonts w:hint="eastAsia" w:ascii="宋体" w:hAnsi="宋体" w:eastAsia="宋体" w:cs="宋体"/>
          <w:szCs w:val="21"/>
        </w:rPr>
        <w:t xml:space="preserve">残疾人福利性单位声明函（如投标人为残疾人福利性单位，格式见第六章）； </w:t>
      </w:r>
    </w:p>
    <w:p>
      <w:pPr>
        <w:numPr>
          <w:ilvl w:val="0"/>
          <w:numId w:val="5"/>
        </w:numPr>
        <w:tabs>
          <w:tab w:val="left" w:pos="846"/>
        </w:tabs>
        <w:autoSpaceDE w:val="0"/>
        <w:autoSpaceDN w:val="0"/>
        <w:snapToGrid w:val="0"/>
        <w:spacing w:line="380" w:lineRule="exact"/>
        <w:ind w:left="846"/>
        <w:textAlignment w:val="bottom"/>
        <w:rPr>
          <w:rFonts w:hint="eastAsia" w:ascii="宋体" w:hAnsi="宋体" w:eastAsia="宋体" w:cs="宋体"/>
          <w:szCs w:val="21"/>
        </w:rPr>
      </w:pPr>
      <w:r>
        <w:rPr>
          <w:rFonts w:hint="eastAsia" w:ascii="宋体" w:hAnsi="宋体" w:eastAsia="宋体" w:cs="宋体"/>
          <w:szCs w:val="21"/>
        </w:rPr>
        <w:t xml:space="preserve">监狱企业相关证明材料（如投标人为监狱企业）； </w:t>
      </w:r>
    </w:p>
    <w:p>
      <w:pPr>
        <w:ind w:firstLine="360" w:firstLineChars="200"/>
        <w:jc w:val="left"/>
        <w:rPr>
          <w:rFonts w:hint="eastAsia" w:ascii="宋体" w:hAnsi="宋体" w:eastAsia="宋体" w:cs="宋体"/>
          <w:color w:val="000000"/>
          <w:sz w:val="18"/>
          <w:szCs w:val="18"/>
        </w:rPr>
      </w:pPr>
    </w:p>
    <w:p>
      <w:pPr>
        <w:autoSpaceDE w:val="0"/>
        <w:autoSpaceDN w:val="0"/>
        <w:adjustRightInd w:val="0"/>
        <w:snapToGrid w:val="0"/>
        <w:spacing w:line="400" w:lineRule="exact"/>
        <w:ind w:firstLine="120" w:firstLineChars="50"/>
        <w:jc w:val="center"/>
        <w:textAlignment w:val="bottom"/>
        <w:rPr>
          <w:rFonts w:hint="eastAsia" w:ascii="宋体" w:hAnsi="宋体" w:eastAsia="宋体" w:cs="宋体"/>
          <w:b/>
          <w:sz w:val="24"/>
        </w:rPr>
      </w:pPr>
      <w:r>
        <w:rPr>
          <w:rFonts w:hint="eastAsia" w:ascii="宋体" w:hAnsi="宋体" w:eastAsia="宋体" w:cs="宋体"/>
          <w:b/>
          <w:sz w:val="24"/>
        </w:rPr>
        <w:t>以上磋商响应文件组成内容的复印件均须加盖供应商电子公章</w:t>
      </w: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spacing w:line="400" w:lineRule="exact"/>
        <w:jc w:val="left"/>
        <w:rPr>
          <w:rFonts w:hint="eastAsia" w:ascii="宋体" w:hAnsi="宋体" w:eastAsia="宋体" w:cs="宋体"/>
        </w:rPr>
      </w:pPr>
    </w:p>
    <w:p>
      <w:pPr>
        <w:spacing w:line="400" w:lineRule="exact"/>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left"/>
        <w:rPr>
          <w:rFonts w:hint="eastAsia" w:ascii="宋体" w:hAnsi="宋体" w:eastAsia="宋体" w:cs="宋体"/>
        </w:rPr>
      </w:pPr>
      <w:r>
        <w:rPr>
          <w:rFonts w:hint="eastAsia" w:ascii="宋体" w:hAnsi="宋体" w:eastAsia="宋体" w:cs="宋体"/>
        </w:rPr>
        <w:t>1、磋商声明书格式</w:t>
      </w:r>
    </w:p>
    <w:p>
      <w:pPr>
        <w:jc w:val="center"/>
        <w:rPr>
          <w:rFonts w:hint="eastAsia" w:ascii="宋体" w:hAnsi="宋体" w:eastAsia="宋体" w:cs="宋体"/>
          <w:sz w:val="36"/>
          <w:szCs w:val="36"/>
        </w:rPr>
      </w:pPr>
      <w:bookmarkStart w:id="106" w:name="_Toc98862276"/>
      <w:bookmarkStart w:id="107" w:name="_Toc71640992"/>
      <w:bookmarkStart w:id="108" w:name="_Toc73004484"/>
      <w:bookmarkStart w:id="109" w:name="_Toc75532453"/>
      <w:r>
        <w:rPr>
          <w:rFonts w:hint="eastAsia" w:ascii="宋体" w:hAnsi="宋体" w:eastAsia="宋体" w:cs="宋体"/>
          <w:sz w:val="36"/>
          <w:szCs w:val="36"/>
        </w:rPr>
        <w:t>磋商声明书</w:t>
      </w:r>
      <w:bookmarkEnd w:id="106"/>
      <w:bookmarkEnd w:id="107"/>
      <w:bookmarkEnd w:id="108"/>
      <w:bookmarkEnd w:id="109"/>
    </w:p>
    <w:p>
      <w:pPr>
        <w:adjustRightInd w:val="0"/>
        <w:snapToGrid w:val="0"/>
        <w:spacing w:line="360" w:lineRule="exact"/>
        <w:rPr>
          <w:rFonts w:hint="eastAsia"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lang w:eastAsia="zh-CN"/>
        </w:rPr>
        <w:t>安吉县梅溪镇人民政府</w:t>
      </w:r>
      <w:r>
        <w:rPr>
          <w:rFonts w:hint="eastAsia" w:ascii="宋体" w:hAnsi="宋体" w:eastAsia="宋体" w:cs="宋体"/>
          <w:color w:val="000000"/>
          <w:szCs w:val="21"/>
        </w:rPr>
        <w:t>：</w:t>
      </w:r>
    </w:p>
    <w:p>
      <w:pPr>
        <w:adjustRightInd w:val="0"/>
        <w:snapToGrid w:val="0"/>
        <w:spacing w:line="360" w:lineRule="exact"/>
        <w:rPr>
          <w:rFonts w:hint="eastAsia" w:ascii="宋体" w:hAnsi="宋体" w:eastAsia="宋体" w:cs="宋体"/>
          <w:color w:val="000000"/>
          <w:szCs w:val="21"/>
        </w:rPr>
      </w:pPr>
      <w:r>
        <w:rPr>
          <w:rFonts w:hint="eastAsia" w:ascii="宋体" w:hAnsi="宋体" w:eastAsia="宋体" w:cs="宋体"/>
          <w:color w:val="000000"/>
          <w:szCs w:val="21"/>
          <w:lang w:eastAsia="zh-CN"/>
        </w:rPr>
        <w:t>浙江至诚工程咨询有限责任公司</w:t>
      </w:r>
      <w:r>
        <w:rPr>
          <w:rFonts w:hint="eastAsia" w:ascii="宋体" w:hAnsi="宋体" w:eastAsia="宋体" w:cs="宋体"/>
          <w:color w:val="000000"/>
          <w:szCs w:val="21"/>
        </w:rPr>
        <w:t>：</w:t>
      </w:r>
    </w:p>
    <w:p>
      <w:pPr>
        <w:tabs>
          <w:tab w:val="left" w:pos="1418"/>
        </w:tabs>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（供应商名称）系中华人民共和国合法企业，经营地址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tabs>
          <w:tab w:val="left" w:pos="1418"/>
        </w:tabs>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（供应商名称）的法定代表人，我方愿意参加贵方组织的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项目的磋商，为便于贵方公正、择优地确定成交供应商及其磋商项目的服务，我方就本次磋商有关事项郑重声明如下：</w:t>
      </w:r>
    </w:p>
    <w:p>
      <w:pPr>
        <w:spacing w:line="360" w:lineRule="exact"/>
        <w:ind w:firstLine="420" w:firstLineChars="200"/>
        <w:rPr>
          <w:rFonts w:hint="eastAsia" w:ascii="宋体" w:hAnsi="宋体" w:eastAsia="宋体" w:cs="宋体"/>
          <w:szCs w:val="21"/>
        </w:rPr>
      </w:pPr>
      <w:r>
        <w:rPr>
          <w:rFonts w:hint="eastAsia" w:ascii="宋体" w:hAnsi="宋体" w:eastAsia="宋体" w:cs="宋体"/>
          <w:color w:val="000000"/>
          <w:szCs w:val="21"/>
        </w:rPr>
        <w:t>1、</w:t>
      </w:r>
      <w:r>
        <w:rPr>
          <w:rFonts w:hint="eastAsia" w:ascii="宋体" w:hAnsi="宋体" w:eastAsia="宋体" w:cs="宋体"/>
          <w:szCs w:val="21"/>
        </w:rPr>
        <w:t xml:space="preserve"> 本文件自磋商之日起</w:t>
      </w:r>
      <w:r>
        <w:rPr>
          <w:rFonts w:hint="eastAsia" w:ascii="宋体" w:hAnsi="宋体" w:eastAsia="宋体" w:cs="宋体"/>
          <w:szCs w:val="21"/>
          <w:u w:val="single"/>
        </w:rPr>
        <w:t xml:space="preserve">  90  </w:t>
      </w:r>
      <w:r>
        <w:rPr>
          <w:rFonts w:hint="eastAsia" w:ascii="宋体" w:hAnsi="宋体" w:eastAsia="宋体" w:cs="宋体"/>
          <w:szCs w:val="21"/>
        </w:rPr>
        <w:t>天内有效。按照磋商文件要求制作并提交</w:t>
      </w:r>
      <w:r>
        <w:rPr>
          <w:rFonts w:hint="eastAsia" w:ascii="宋体" w:hAnsi="宋体" w:eastAsia="宋体" w:cs="宋体"/>
          <w:b/>
          <w:szCs w:val="21"/>
        </w:rPr>
        <w:t>“电子加密响应文件”1份、“备份响应文件”1份。</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2、我方不是采购人的附属机构；在获知本项目采购信息后，与采购人聘请的为此项目提供咨询服务的公司及其附属机构没有任何联系。</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color w:val="000000"/>
          <w:szCs w:val="21"/>
          <w:highlight w:val="none"/>
        </w:rPr>
        <w:t>3、</w:t>
      </w:r>
      <w:r>
        <w:rPr>
          <w:rFonts w:hint="eastAsia" w:ascii="宋体" w:hAnsi="宋体" w:eastAsia="宋体" w:cs="宋体"/>
          <w:szCs w:val="21"/>
          <w:highlight w:val="none"/>
        </w:rPr>
        <w:t>本次磋商报价为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4、我方向贵方提交的所有响应文件、资料都是准确的和真实的；愿意向贵方提供任何与该项谈判有关的数据、情况和技术资料，完全理解贵方不一定接受最低价成交的决定。</w:t>
      </w:r>
    </w:p>
    <w:p>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5、我们已详细审查全部磋商文件，包括磋商补充文件（如果有的话）。我们完全理解并同意放弃对这方面有不明及误解的权力。对磋商文件的合理性、合法性不再有异议。</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6、我们已对项目现场进行实地踏勘，充分了解项目要求。</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7、本响应文件对磋商文件要求的偏离或保留均已在响应文件第</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页，第</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条中明示或在偏离表中明示。</w:t>
      </w:r>
    </w:p>
    <w:p>
      <w:pPr>
        <w:spacing w:line="360" w:lineRule="exact"/>
        <w:ind w:firstLine="420" w:firstLineChars="200"/>
        <w:rPr>
          <w:rFonts w:hint="eastAsia" w:ascii="宋体" w:hAnsi="宋体" w:eastAsia="宋体" w:cs="宋体"/>
          <w:color w:val="000000"/>
          <w:szCs w:val="21"/>
        </w:rPr>
      </w:pPr>
      <w:r>
        <w:rPr>
          <w:rFonts w:hint="eastAsia" w:ascii="宋体" w:hAnsi="宋体" w:eastAsia="宋体" w:cs="宋体"/>
          <w:szCs w:val="21"/>
        </w:rPr>
        <w:t>8、</w:t>
      </w:r>
      <w:r>
        <w:rPr>
          <w:rFonts w:hint="eastAsia" w:ascii="宋体" w:hAnsi="宋体" w:eastAsia="宋体" w:cs="宋体"/>
          <w:color w:val="000000"/>
          <w:szCs w:val="21"/>
        </w:rPr>
        <w:t>我方最近三年内的被公开披露或查处的违法违规行为有：</w:t>
      </w:r>
      <w:r>
        <w:rPr>
          <w:rFonts w:hint="eastAsia" w:ascii="宋体" w:hAnsi="宋体" w:eastAsia="宋体" w:cs="宋体"/>
          <w:color w:val="000000"/>
          <w:szCs w:val="21"/>
          <w:u w:val="single"/>
        </w:rPr>
        <w:t xml:space="preserve">　                </w:t>
      </w:r>
    </w:p>
    <w:p>
      <w:pPr>
        <w:adjustRightInd w:val="0"/>
        <w:snapToGrid w:val="0"/>
        <w:spacing w:line="360" w:lineRule="exact"/>
        <w:rPr>
          <w:rFonts w:hint="eastAsia" w:ascii="宋体" w:hAnsi="宋体" w:eastAsia="宋体" w:cs="宋体"/>
          <w:color w:val="000000"/>
          <w:szCs w:val="21"/>
        </w:rPr>
      </w:pPr>
      <w:r>
        <w:rPr>
          <w:rFonts w:hint="eastAsia" w:ascii="宋体" w:hAnsi="宋体" w:eastAsia="宋体" w:cs="宋体"/>
          <w:color w:val="000000"/>
          <w:szCs w:val="21"/>
        </w:rPr>
        <w:t xml:space="preserve">我方承诺：最近三年我方无行贿犯罪行为，若我方成交，愿意接受社会监督和检察院调查，若与我方承诺不符，可免除我方成交人资格。                                                  </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9、以上事项如有虚假或隐瞒，我方愿意承担一切后果和责任。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10、与本项目有关的一切往来通讯请寄：</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邮编：</w:t>
      </w:r>
      <w:r>
        <w:rPr>
          <w:rFonts w:hint="eastAsia" w:ascii="宋体" w:hAnsi="宋体" w:eastAsia="宋体" w:cs="宋体"/>
          <w:szCs w:val="21"/>
          <w:u w:val="single"/>
        </w:rPr>
        <w:t xml:space="preserve">              </w:t>
      </w: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传真：</w:t>
      </w:r>
      <w:r>
        <w:rPr>
          <w:rFonts w:hint="eastAsia" w:ascii="宋体" w:hAnsi="宋体" w:eastAsia="宋体" w:cs="宋体"/>
          <w:szCs w:val="21"/>
          <w:u w:val="single"/>
        </w:rPr>
        <w:t xml:space="preserve">              </w:t>
      </w:r>
    </w:p>
    <w:p>
      <w:pPr>
        <w:adjustRightInd w:val="0"/>
        <w:snapToGrid w:val="0"/>
        <w:spacing w:line="360" w:lineRule="auto"/>
        <w:ind w:firstLine="420" w:firstLineChars="200"/>
        <w:rPr>
          <w:rFonts w:hint="eastAsia" w:ascii="宋体" w:hAnsi="宋体" w:eastAsia="宋体" w:cs="宋体"/>
          <w:color w:val="000000"/>
          <w:szCs w:val="21"/>
          <w:u w:val="single"/>
        </w:rPr>
      </w:pPr>
    </w:p>
    <w:p>
      <w:pPr>
        <w:adjustRightInd w:val="0"/>
        <w:snapToGrid w:val="0"/>
        <w:spacing w:line="360" w:lineRule="auto"/>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法定代表人签字：</w:t>
      </w:r>
      <w:r>
        <w:rPr>
          <w:rFonts w:hint="eastAsia" w:ascii="宋体" w:hAnsi="宋体" w:eastAsia="宋体" w:cs="宋体"/>
          <w:color w:val="000000"/>
          <w:szCs w:val="21"/>
          <w:u w:val="single"/>
        </w:rPr>
        <w:t xml:space="preserve">             </w:t>
      </w:r>
    </w:p>
    <w:p>
      <w:pPr>
        <w:adjustRightInd w:val="0"/>
        <w:snapToGrid w:val="0"/>
        <w:spacing w:line="360" w:lineRule="auto"/>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供应商盖章：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日期：2022年    月    日</w:t>
      </w: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left"/>
        <w:rPr>
          <w:rFonts w:hint="eastAsia" w:ascii="宋体" w:hAnsi="宋体" w:eastAsia="宋体" w:cs="宋体"/>
        </w:rPr>
      </w:pPr>
      <w:r>
        <w:rPr>
          <w:rFonts w:hint="eastAsia" w:ascii="宋体" w:hAnsi="宋体" w:eastAsia="宋体" w:cs="宋体"/>
        </w:rPr>
        <w:t>2、疫情防控承诺书</w:t>
      </w:r>
    </w:p>
    <w:p>
      <w:pPr>
        <w:jc w:val="center"/>
        <w:rPr>
          <w:rFonts w:hint="eastAsia" w:ascii="宋体" w:hAnsi="宋体" w:eastAsia="宋体" w:cs="宋体"/>
          <w:sz w:val="36"/>
          <w:szCs w:val="36"/>
        </w:rPr>
      </w:pPr>
      <w:bookmarkStart w:id="110" w:name="_Toc73004485"/>
      <w:bookmarkStart w:id="111" w:name="_Toc98773981"/>
      <w:bookmarkStart w:id="112" w:name="_Toc98862277"/>
      <w:bookmarkStart w:id="113" w:name="_Toc75532454"/>
      <w:bookmarkStart w:id="114" w:name="_Toc71640993"/>
      <w:r>
        <w:rPr>
          <w:rFonts w:hint="eastAsia" w:ascii="宋体" w:hAnsi="宋体" w:eastAsia="宋体" w:cs="宋体"/>
          <w:sz w:val="36"/>
          <w:szCs w:val="36"/>
        </w:rPr>
        <w:t>疫情防控承诺书</w:t>
      </w:r>
      <w:bookmarkEnd w:id="110"/>
      <w:bookmarkEnd w:id="111"/>
      <w:bookmarkEnd w:id="112"/>
      <w:bookmarkEnd w:id="113"/>
      <w:bookmarkEnd w:id="114"/>
    </w:p>
    <w:p>
      <w:pPr>
        <w:adjustRightInd w:val="0"/>
        <w:snapToGrid w:val="0"/>
        <w:spacing w:line="360" w:lineRule="exact"/>
        <w:ind w:firstLine="420" w:firstLineChars="200"/>
        <w:rPr>
          <w:rFonts w:hint="eastAsia" w:ascii="宋体" w:hAnsi="宋体" w:eastAsia="宋体" w:cs="宋体"/>
          <w:color w:val="000000"/>
          <w:szCs w:val="21"/>
        </w:rPr>
      </w:pP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为积极配合浙江省政府对新型冠状病毒感染的肺炎疫情防控，作为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单</w:t>
      </w:r>
    </w:p>
    <w:p>
      <w:pPr>
        <w:adjustRightInd w:val="0"/>
        <w:snapToGrid w:val="0"/>
        <w:spacing w:line="500" w:lineRule="exact"/>
        <w:rPr>
          <w:rFonts w:hint="eastAsia" w:ascii="宋体" w:hAnsi="宋体" w:eastAsia="宋体" w:cs="宋体"/>
          <w:color w:val="000000"/>
          <w:szCs w:val="21"/>
        </w:rPr>
      </w:pPr>
      <w:r>
        <w:rPr>
          <w:rFonts w:hint="eastAsia" w:ascii="宋体" w:hAnsi="宋体" w:eastAsia="宋体" w:cs="宋体"/>
          <w:color w:val="000000"/>
          <w:szCs w:val="21"/>
        </w:rPr>
        <w:t>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项目（项目编号：         ）的投标人（授权委托人），作出如下承诺：</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承诺我单位参与本次开标活动的人员无新型冠状病毒肺炎病史，近14天无疫情旅居史或疫情重点地区人员接触史，并遵守疫情防控期相关的监管措施，如因有隐瞒有关信息导致发生疫情传播事件或有弄虚作假行为的，将自愿接受相关部门的处罚。</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法定代表人签字：</w:t>
      </w:r>
    </w:p>
    <w:p>
      <w:pPr>
        <w:rPr>
          <w:rFonts w:hint="eastAsia" w:ascii="宋体" w:hAnsi="宋体" w:eastAsia="宋体" w:cs="宋体"/>
        </w:rPr>
      </w:pPr>
      <w:r>
        <w:rPr>
          <w:rFonts w:hint="eastAsia" w:ascii="宋体" w:hAnsi="宋体" w:eastAsia="宋体" w:cs="宋体"/>
        </w:rPr>
        <w:t>供应商盖章：</w:t>
      </w:r>
    </w:p>
    <w:p>
      <w:pPr>
        <w:rPr>
          <w:rFonts w:hint="eastAsia" w:ascii="宋体" w:hAnsi="宋体" w:eastAsia="宋体" w:cs="宋体"/>
        </w:rPr>
      </w:pPr>
      <w:r>
        <w:rPr>
          <w:rFonts w:hint="eastAsia" w:ascii="宋体" w:hAnsi="宋体" w:eastAsia="宋体" w:cs="宋体"/>
        </w:rPr>
        <w:t>2022年  月  日</w:t>
      </w: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、中小企业声明函</w:t>
      </w:r>
    </w:p>
    <w:p>
      <w:pPr>
        <w:jc w:val="center"/>
        <w:rPr>
          <w:rFonts w:hint="eastAsia" w:ascii="宋体" w:hAnsi="宋体" w:eastAsia="宋体" w:cs="宋体"/>
          <w:sz w:val="36"/>
          <w:szCs w:val="36"/>
        </w:rPr>
      </w:pPr>
      <w:bookmarkStart w:id="115" w:name="_Toc98862280"/>
      <w:bookmarkStart w:id="116" w:name="_Toc98773984"/>
      <w:r>
        <w:rPr>
          <w:rFonts w:hint="eastAsia" w:ascii="宋体" w:hAnsi="宋体" w:eastAsia="宋体" w:cs="宋体"/>
          <w:sz w:val="36"/>
          <w:szCs w:val="36"/>
        </w:rPr>
        <w:t>中小企业声明函</w:t>
      </w:r>
      <w:bookmarkEnd w:id="115"/>
      <w:bookmarkEnd w:id="116"/>
    </w:p>
    <w:p>
      <w:pPr>
        <w:spacing w:line="600" w:lineRule="exact"/>
        <w:jc w:val="center"/>
        <w:rPr>
          <w:rFonts w:hint="eastAsia" w:ascii="宋体" w:hAnsi="宋体" w:eastAsia="宋体" w:cs="宋体"/>
          <w:szCs w:val="21"/>
        </w:rPr>
      </w:pPr>
      <w:r>
        <w:rPr>
          <w:rFonts w:hint="eastAsia" w:ascii="宋体" w:hAnsi="宋体" w:eastAsia="宋体" w:cs="宋体"/>
          <w:szCs w:val="21"/>
        </w:rPr>
        <w:t>【非中小企业的不用提供】</w:t>
      </w:r>
    </w:p>
    <w:p>
      <w:pPr>
        <w:widowControl/>
        <w:spacing w:line="4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本公司（联合体）郑重声明，根据《政府采购促进中小企业发展管理办法》（财库﹝2020﹞46 号）的规定，本公司（联合体）参加</w:t>
      </w:r>
      <w:r>
        <w:rPr>
          <w:rFonts w:hint="eastAsia" w:ascii="宋体" w:hAnsi="宋体" w:eastAsia="宋体" w:cs="宋体"/>
          <w:color w:val="000000"/>
          <w:kern w:val="0"/>
          <w:szCs w:val="21"/>
          <w:u w:val="single"/>
        </w:rPr>
        <w:t>（单位名称）</w:t>
      </w:r>
      <w:r>
        <w:rPr>
          <w:rFonts w:hint="eastAsia" w:ascii="宋体" w:hAnsi="宋体" w:eastAsia="宋体" w:cs="宋体"/>
          <w:color w:val="000000"/>
          <w:kern w:val="0"/>
          <w:szCs w:val="21"/>
        </w:rPr>
        <w:t>的</w:t>
      </w:r>
      <w:r>
        <w:rPr>
          <w:rFonts w:hint="eastAsia" w:ascii="宋体" w:hAnsi="宋体" w:eastAsia="宋体" w:cs="宋体"/>
          <w:color w:val="000000"/>
          <w:kern w:val="0"/>
          <w:szCs w:val="21"/>
          <w:u w:val="single"/>
        </w:rPr>
        <w:t>（项目名称）</w:t>
      </w:r>
      <w:r>
        <w:rPr>
          <w:rFonts w:hint="eastAsia" w:ascii="宋体" w:hAnsi="宋体" w:eastAsia="宋体" w:cs="宋体"/>
          <w:color w:val="000000"/>
          <w:kern w:val="0"/>
          <w:szCs w:val="21"/>
        </w:rPr>
        <w:t>采购活动，服务全部为符合政策要求的中小企业承接。相关企业（含联合体中的中小企业、签订分包意向协议的中小企业）的具体情况如下：</w:t>
      </w:r>
    </w:p>
    <w:p>
      <w:pPr>
        <w:widowControl/>
        <w:spacing w:line="4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w:t>
      </w:r>
      <w:r>
        <w:rPr>
          <w:rFonts w:hint="eastAsia" w:ascii="宋体" w:hAnsi="宋体" w:eastAsia="宋体" w:cs="宋体"/>
          <w:color w:val="000000"/>
          <w:kern w:val="0"/>
          <w:szCs w:val="21"/>
          <w:u w:val="single"/>
        </w:rPr>
        <w:t>（标的名称）</w:t>
      </w:r>
      <w:r>
        <w:rPr>
          <w:rFonts w:hint="eastAsia" w:ascii="宋体" w:hAnsi="宋体" w:eastAsia="宋体" w:cs="宋体"/>
          <w:color w:val="000000"/>
          <w:kern w:val="0"/>
          <w:szCs w:val="21"/>
        </w:rPr>
        <w:t>，属于</w:t>
      </w:r>
      <w:r>
        <w:rPr>
          <w:rFonts w:hint="eastAsia" w:ascii="宋体" w:hAnsi="宋体" w:eastAsia="宋体" w:cs="宋体"/>
          <w:color w:val="000000"/>
          <w:kern w:val="0"/>
          <w:szCs w:val="21"/>
          <w:u w:val="single"/>
        </w:rPr>
        <w:t>（</w:t>
      </w:r>
      <w:r>
        <w:rPr>
          <w:rFonts w:hint="eastAsia" w:ascii="宋体" w:hAnsi="宋体" w:eastAsia="宋体" w:cs="宋体"/>
          <w:b/>
          <w:bCs/>
          <w:color w:val="000000"/>
          <w:kern w:val="0"/>
          <w:szCs w:val="21"/>
          <w:u w:val="single"/>
        </w:rPr>
        <w:t>采购文件中明确的所属行业</w:t>
      </w:r>
      <w:r>
        <w:rPr>
          <w:rFonts w:hint="eastAsia" w:ascii="宋体" w:hAnsi="宋体" w:eastAsia="宋体" w:cs="宋体"/>
          <w:color w:val="000000"/>
          <w:kern w:val="0"/>
          <w:szCs w:val="21"/>
          <w:u w:val="single"/>
        </w:rPr>
        <w:t>）</w:t>
      </w:r>
      <w:r>
        <w:rPr>
          <w:rFonts w:hint="eastAsia" w:ascii="宋体" w:hAnsi="宋体" w:eastAsia="宋体" w:cs="宋体"/>
          <w:color w:val="000000"/>
          <w:kern w:val="0"/>
          <w:szCs w:val="21"/>
        </w:rPr>
        <w:t>； 承接本项目的服务供应商为</w:t>
      </w:r>
      <w:r>
        <w:rPr>
          <w:rFonts w:hint="eastAsia" w:ascii="宋体" w:hAnsi="宋体" w:eastAsia="宋体" w:cs="宋体"/>
          <w:color w:val="000000"/>
          <w:kern w:val="0"/>
          <w:szCs w:val="21"/>
          <w:u w:val="single"/>
        </w:rPr>
        <w:t>（企业名称）</w:t>
      </w:r>
      <w:r>
        <w:rPr>
          <w:rFonts w:hint="eastAsia" w:ascii="宋体" w:hAnsi="宋体" w:eastAsia="宋体" w:cs="宋体"/>
          <w:color w:val="000000"/>
          <w:kern w:val="0"/>
          <w:szCs w:val="21"/>
        </w:rPr>
        <w:t>，从业人员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万元，属于</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b/>
          <w:bCs/>
          <w:color w:val="000000"/>
          <w:kern w:val="0"/>
          <w:szCs w:val="21"/>
        </w:rPr>
        <w:t>中型企业、 小型企业、微型企业</w:t>
      </w:r>
      <w:r>
        <w:rPr>
          <w:rFonts w:hint="eastAsia" w:ascii="宋体" w:hAnsi="宋体" w:eastAsia="宋体" w:cs="宋体"/>
          <w:color w:val="000000"/>
          <w:kern w:val="0"/>
          <w:szCs w:val="21"/>
        </w:rPr>
        <w:t xml:space="preserve">）； </w:t>
      </w:r>
    </w:p>
    <w:p>
      <w:pPr>
        <w:widowControl/>
        <w:spacing w:line="4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2. </w:t>
      </w:r>
      <w:r>
        <w:rPr>
          <w:rFonts w:hint="eastAsia" w:ascii="宋体" w:hAnsi="宋体" w:eastAsia="宋体" w:cs="宋体"/>
          <w:color w:val="000000"/>
          <w:kern w:val="0"/>
          <w:szCs w:val="21"/>
          <w:u w:val="single"/>
        </w:rPr>
        <w:t>（标的名称）</w:t>
      </w:r>
      <w:r>
        <w:rPr>
          <w:rFonts w:hint="eastAsia" w:ascii="宋体" w:hAnsi="宋体" w:eastAsia="宋体" w:cs="宋体"/>
          <w:color w:val="000000"/>
          <w:kern w:val="0"/>
          <w:szCs w:val="21"/>
        </w:rPr>
        <w:t>，属于</w:t>
      </w:r>
      <w:r>
        <w:rPr>
          <w:rFonts w:hint="eastAsia" w:ascii="宋体" w:hAnsi="宋体" w:eastAsia="宋体" w:cs="宋体"/>
          <w:color w:val="000000"/>
          <w:kern w:val="0"/>
          <w:szCs w:val="21"/>
          <w:u w:val="single"/>
        </w:rPr>
        <w:t>（</w:t>
      </w:r>
      <w:r>
        <w:rPr>
          <w:rFonts w:hint="eastAsia" w:ascii="宋体" w:hAnsi="宋体" w:eastAsia="宋体" w:cs="宋体"/>
          <w:b/>
          <w:bCs/>
          <w:color w:val="000000"/>
          <w:kern w:val="0"/>
          <w:szCs w:val="21"/>
          <w:u w:val="single"/>
        </w:rPr>
        <w:t>采购文件中明确的所属行业</w:t>
      </w:r>
      <w:r>
        <w:rPr>
          <w:rFonts w:hint="eastAsia" w:ascii="宋体" w:hAnsi="宋体" w:eastAsia="宋体" w:cs="宋体"/>
          <w:color w:val="000000"/>
          <w:kern w:val="0"/>
          <w:szCs w:val="21"/>
          <w:u w:val="single"/>
        </w:rPr>
        <w:t>）</w:t>
      </w:r>
      <w:r>
        <w:rPr>
          <w:rFonts w:hint="eastAsia" w:ascii="宋体" w:hAnsi="宋体" w:eastAsia="宋体" w:cs="宋体"/>
          <w:color w:val="000000"/>
          <w:kern w:val="0"/>
          <w:szCs w:val="21"/>
        </w:rPr>
        <w:t>； 承接本项目的服务供应商为</w:t>
      </w:r>
      <w:r>
        <w:rPr>
          <w:rFonts w:hint="eastAsia" w:ascii="宋体" w:hAnsi="宋体" w:eastAsia="宋体" w:cs="宋体"/>
          <w:color w:val="000000"/>
          <w:kern w:val="0"/>
          <w:szCs w:val="21"/>
          <w:u w:val="single"/>
        </w:rPr>
        <w:t>（企业名称）</w:t>
      </w:r>
      <w:r>
        <w:rPr>
          <w:rFonts w:hint="eastAsia" w:ascii="宋体" w:hAnsi="宋体" w:eastAsia="宋体" w:cs="宋体"/>
          <w:color w:val="000000"/>
          <w:kern w:val="0"/>
          <w:szCs w:val="21"/>
        </w:rPr>
        <w:t>，从业人员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万元，属于</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（中型企业、 小型企业、微型企业）；  </w:t>
      </w:r>
    </w:p>
    <w:p>
      <w:pPr>
        <w:widowControl/>
        <w:spacing w:line="46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w:t>
      </w:r>
    </w:p>
    <w:p>
      <w:pPr>
        <w:widowControl/>
        <w:spacing w:line="4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以上企业，不属于大企业的分支机构，不存在控股股东为大企业的情形，也不存在与大企业的负责人为同一人的情形。</w:t>
      </w:r>
    </w:p>
    <w:p>
      <w:pPr>
        <w:widowControl/>
        <w:spacing w:line="460" w:lineRule="exact"/>
        <w:ind w:firstLine="315" w:firstLineChars="15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本企业对上述声明内容的真实性负责。如有虚假，将依法承担相应责任。 </w:t>
      </w:r>
    </w:p>
    <w:p>
      <w:pPr>
        <w:widowControl/>
        <w:spacing w:line="360" w:lineRule="auto"/>
        <w:jc w:val="left"/>
        <w:rPr>
          <w:rFonts w:hint="eastAsia" w:ascii="宋体" w:hAnsi="宋体" w:eastAsia="宋体" w:cs="宋体"/>
          <w:color w:val="000000"/>
          <w:kern w:val="0"/>
          <w:szCs w:val="21"/>
        </w:rPr>
      </w:pPr>
    </w:p>
    <w:p>
      <w:pPr>
        <w:widowControl/>
        <w:spacing w:line="46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企业名称（盖章）： </w:t>
      </w:r>
    </w:p>
    <w:p>
      <w:pPr>
        <w:widowControl/>
        <w:spacing w:line="46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 期：</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年   月   日 </w:t>
      </w:r>
    </w:p>
    <w:p>
      <w:pPr>
        <w:spacing w:after="120"/>
        <w:rPr>
          <w:rFonts w:hint="eastAsia" w:ascii="宋体" w:hAnsi="宋体" w:eastAsia="宋体" w:cs="宋体"/>
        </w:rPr>
      </w:pPr>
    </w:p>
    <w:p>
      <w:pPr>
        <w:rPr>
          <w:rFonts w:hint="eastAsia" w:ascii="宋体" w:hAnsi="宋体" w:eastAsia="宋体" w:cs="宋体"/>
          <w:b/>
          <w:bCs/>
          <w:kern w:val="0"/>
          <w:sz w:val="24"/>
        </w:rPr>
      </w:pPr>
      <w:r>
        <w:rPr>
          <w:rFonts w:hint="eastAsia" w:ascii="宋体" w:hAnsi="宋体" w:eastAsia="宋体" w:cs="宋体"/>
          <w:b/>
          <w:bCs/>
          <w:kern w:val="0"/>
          <w:sz w:val="24"/>
        </w:rPr>
        <w:br w:type="page"/>
      </w:r>
    </w:p>
    <w:p>
      <w:pPr>
        <w:widowControl/>
        <w:spacing w:line="440" w:lineRule="exact"/>
        <w:jc w:val="center"/>
        <w:rPr>
          <w:rFonts w:hint="eastAsia" w:ascii="宋体" w:hAnsi="宋体" w:eastAsia="宋体" w:cs="宋体"/>
          <w:kern w:val="0"/>
          <w:sz w:val="24"/>
        </w:rPr>
      </w:pPr>
      <w:r>
        <w:rPr>
          <w:rFonts w:hint="eastAsia" w:ascii="宋体" w:hAnsi="宋体" w:eastAsia="宋体" w:cs="宋体"/>
          <w:b/>
          <w:bCs/>
          <w:kern w:val="0"/>
          <w:sz w:val="24"/>
        </w:rPr>
        <w:t>《关于印发中小企业划型标准规定的通知》</w:t>
      </w:r>
    </w:p>
    <w:p>
      <w:pPr>
        <w:widowControl/>
        <w:spacing w:line="440" w:lineRule="exact"/>
        <w:jc w:val="center"/>
        <w:rPr>
          <w:rFonts w:hint="eastAsia" w:ascii="宋体" w:hAnsi="宋体" w:eastAsia="宋体" w:cs="宋体"/>
          <w:kern w:val="0"/>
          <w:sz w:val="24"/>
        </w:rPr>
      </w:pPr>
      <w:r>
        <w:rPr>
          <w:rFonts w:hint="eastAsia" w:ascii="宋体" w:hAnsi="宋体" w:eastAsia="宋体" w:cs="宋体"/>
          <w:kern w:val="0"/>
          <w:sz w:val="24"/>
        </w:rPr>
        <w:t>工信部联企业〔2011〕300号</w:t>
      </w:r>
    </w:p>
    <w:p>
      <w:pPr>
        <w:ind w:firstLine="360" w:firstLineChars="200"/>
        <w:rPr>
          <w:rFonts w:hint="eastAsia" w:ascii="宋体" w:hAnsi="宋体" w:eastAsia="宋体" w:cs="宋体"/>
          <w:color w:val="000000"/>
          <w:sz w:val="18"/>
          <w:szCs w:val="18"/>
        </w:rPr>
      </w:pP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各省、自治区、直辖市人民政府，国务院各部委、各直属机构及有关单位：</w:t>
      </w:r>
    </w:p>
    <w:p>
      <w:pPr>
        <w:widowControl/>
        <w:spacing w:line="360" w:lineRule="exact"/>
        <w:ind w:firstLine="480"/>
        <w:jc w:val="left"/>
        <w:rPr>
          <w:rFonts w:hint="eastAsia" w:ascii="宋体" w:hAnsi="宋体" w:eastAsia="宋体" w:cs="宋体"/>
          <w:kern w:val="0"/>
          <w:szCs w:val="21"/>
        </w:rPr>
      </w:pPr>
      <w:r>
        <w:rPr>
          <w:rFonts w:hint="eastAsia" w:ascii="宋体" w:hAnsi="宋体" w:eastAsia="宋体" w:cs="宋体"/>
          <w:kern w:val="0"/>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各省、自治区、直辖市人民政府，国务院各部委、各直属机构及有关单位：</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一、根据《中华人民共和国中小企业促进法》和《国务院关于进一步促进中小企业发展的若干意见》(国发[2009]36号)，制定本规定。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二、中小企业划分为中型、小型、微型三种类型，具体标准根据企业从业人员、营业收入、资产总额等指标，结合行业特点制定。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四、各行业划型标准为：</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（一）农、林、牧、渔业。营业收入20000万元以下的为中小微型企业。其中，营业收入500万元及以上的为中型企业，营业收入50万元及以上的为小型企业，营业收入50万元以下的为微型企业。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（十六）其他未列明行业。从业人员300人以下的为中小微型企业。其中，从业人员100人及以上的为中型企业；从业人员10人及以上的为小型企业；从业人员10人以下的为微型企业。</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五、企业类型的划分以统计部门的统计数据为依据。</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六、本规定适用于在中华人民共和国境内依法设立的各类所有制和各种组织形式的企业。个体工商户和本规定以外的行业，参照本规定进行划型。</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八、本规定由工业和信息化部、国家统计局会同有关部门根据《国民经济行业分类》修订情况和企业发展变化情况适时修订。</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九、本规定由工业和信息化部、国家统计局会同有关部门负责解释。</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十、本规定自发布之日起执行，原国家经贸委、原国家计委、财政部和国家统计局2003年颁布的《中小企业标准暂行规定》同时废止。</w:t>
      </w:r>
    </w:p>
    <w:p>
      <w:pPr>
        <w:spacing w:after="120"/>
        <w:rPr>
          <w:rFonts w:hint="eastAsia" w:ascii="宋体" w:hAnsi="宋体" w:eastAsia="宋体" w:cs="宋体"/>
        </w:rPr>
      </w:pPr>
    </w:p>
    <w:p>
      <w:pPr>
        <w:spacing w:after="120"/>
        <w:rPr>
          <w:rFonts w:hint="eastAsia" w:ascii="宋体" w:hAnsi="宋体" w:eastAsia="宋体" w:cs="宋体"/>
        </w:rPr>
      </w:pPr>
    </w:p>
    <w:p>
      <w:pPr>
        <w:jc w:val="left"/>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、残疾人声明函</w:t>
      </w:r>
    </w:p>
    <w:p>
      <w:pPr>
        <w:jc w:val="center"/>
        <w:rPr>
          <w:rFonts w:hint="eastAsia" w:ascii="宋体" w:hAnsi="宋体" w:eastAsia="宋体" w:cs="宋体"/>
          <w:sz w:val="36"/>
          <w:szCs w:val="36"/>
        </w:rPr>
      </w:pPr>
      <w:bookmarkStart w:id="117" w:name="_Toc98773985"/>
      <w:bookmarkStart w:id="118" w:name="_Toc98862281"/>
      <w:r>
        <w:rPr>
          <w:rFonts w:hint="eastAsia" w:ascii="宋体" w:hAnsi="宋体" w:eastAsia="宋体" w:cs="宋体"/>
          <w:sz w:val="36"/>
          <w:szCs w:val="36"/>
        </w:rPr>
        <w:t>残疾人福利性单位声明函</w:t>
      </w:r>
      <w:bookmarkEnd w:id="117"/>
      <w:bookmarkEnd w:id="118"/>
    </w:p>
    <w:p>
      <w:pPr>
        <w:snapToGrid w:val="0"/>
        <w:spacing w:before="50" w:after="50" w:line="380" w:lineRule="exact"/>
        <w:ind w:right="-817" w:rightChars="-389"/>
        <w:rPr>
          <w:rFonts w:hint="eastAsia" w:ascii="宋体" w:hAnsi="宋体" w:eastAsia="宋体" w:cs="宋体"/>
          <w:b/>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eastAsia="宋体" w:cs="宋体"/>
          <w:sz w:val="24"/>
          <w:u w:val="single"/>
        </w:rPr>
        <w:t xml:space="preserve">               </w:t>
      </w:r>
      <w:r>
        <w:rPr>
          <w:rFonts w:hint="eastAsia" w:ascii="宋体" w:hAnsi="宋体" w:eastAsia="宋体" w:cs="宋体"/>
          <w:sz w:val="24"/>
        </w:rPr>
        <w:t>单位的</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napToGrid w:val="0"/>
        <w:spacing w:before="50" w:after="50" w:line="380" w:lineRule="exact"/>
        <w:ind w:right="-817" w:rightChars="-389"/>
        <w:rPr>
          <w:rFonts w:hint="eastAsia" w:ascii="宋体" w:hAnsi="宋体" w:eastAsia="宋体" w:cs="宋体"/>
          <w:b/>
          <w:sz w:val="24"/>
        </w:rPr>
      </w:pPr>
    </w:p>
    <w:p>
      <w:pPr>
        <w:snapToGrid w:val="0"/>
        <w:spacing w:before="50" w:after="50" w:line="380" w:lineRule="exact"/>
        <w:ind w:right="-817" w:rightChars="-389"/>
        <w:rPr>
          <w:rFonts w:hint="eastAsia" w:ascii="宋体" w:hAnsi="宋体" w:eastAsia="宋体" w:cs="宋体"/>
          <w:b/>
          <w:sz w:val="24"/>
        </w:rPr>
      </w:pPr>
    </w:p>
    <w:p>
      <w:pPr>
        <w:rPr>
          <w:rFonts w:hint="eastAsia" w:ascii="宋体" w:hAnsi="宋体" w:eastAsia="宋体" w:cs="宋体"/>
          <w:sz w:val="24"/>
        </w:rPr>
      </w:pPr>
      <w:r>
        <w:rPr>
          <w:rFonts w:hint="eastAsia" w:ascii="宋体" w:hAnsi="宋体" w:eastAsia="宋体" w:cs="宋体"/>
          <w:sz w:val="24"/>
        </w:rPr>
        <w:t>企业名称（盖章）：</w:t>
      </w:r>
    </w:p>
    <w:p>
      <w:pPr>
        <w:rPr>
          <w:rFonts w:hint="eastAsia" w:ascii="宋体" w:hAnsi="宋体" w:eastAsia="宋体" w:cs="宋体"/>
          <w:sz w:val="24"/>
        </w:rPr>
      </w:pPr>
      <w:r>
        <w:rPr>
          <w:rFonts w:hint="eastAsia" w:ascii="宋体" w:hAnsi="宋体" w:eastAsia="宋体" w:cs="宋体"/>
          <w:sz w:val="24"/>
        </w:rPr>
        <w:t>授权委托人签字：</w:t>
      </w:r>
    </w:p>
    <w:p>
      <w:pPr>
        <w:rPr>
          <w:rFonts w:hint="eastAsia" w:ascii="宋体" w:hAnsi="宋体" w:eastAsia="宋体" w:cs="宋体"/>
          <w:sz w:val="24"/>
        </w:rPr>
      </w:pPr>
      <w:r>
        <w:rPr>
          <w:rFonts w:hint="eastAsia" w:ascii="宋体" w:hAnsi="宋体" w:eastAsia="宋体" w:cs="宋体"/>
          <w:sz w:val="24"/>
        </w:rPr>
        <w:t>日期：</w:t>
      </w:r>
    </w:p>
    <w:p>
      <w:pPr>
        <w:snapToGrid w:val="0"/>
        <w:spacing w:before="50" w:after="50" w:line="380" w:lineRule="exact"/>
        <w:ind w:right="-817" w:rightChars="-389"/>
        <w:rPr>
          <w:rFonts w:hint="eastAsia" w:ascii="宋体" w:hAnsi="宋体" w:eastAsia="宋体" w:cs="宋体"/>
          <w:b/>
          <w:sz w:val="24"/>
        </w:rPr>
      </w:pPr>
    </w:p>
    <w:p>
      <w:pPr>
        <w:snapToGrid w:val="0"/>
        <w:spacing w:before="50" w:after="50" w:line="380" w:lineRule="exact"/>
        <w:ind w:right="-817" w:rightChars="-389"/>
        <w:rPr>
          <w:rFonts w:hint="eastAsia" w:ascii="宋体" w:hAnsi="宋体" w:eastAsia="宋体" w:cs="宋体"/>
          <w:b/>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注：提供社保缴纳人员名单、录用的残疾人的《中华人民共和国残疾人证》或者《中华人民共和国残疾军人证(1至8级)》复印件。</w:t>
      </w:r>
    </w:p>
    <w:p>
      <w:pPr>
        <w:adjustRightInd w:val="0"/>
        <w:snapToGrid w:val="0"/>
        <w:spacing w:line="380" w:lineRule="exact"/>
        <w:rPr>
          <w:rFonts w:hint="eastAsia" w:ascii="宋体" w:hAnsi="宋体" w:eastAsia="宋体" w:cs="宋体"/>
          <w:b/>
          <w:color w:val="000000"/>
          <w:sz w:val="44"/>
          <w:szCs w:val="44"/>
        </w:rPr>
      </w:pPr>
    </w:p>
    <w:p>
      <w:pPr>
        <w:adjustRightInd w:val="0"/>
        <w:snapToGrid w:val="0"/>
        <w:spacing w:line="380" w:lineRule="exact"/>
        <w:rPr>
          <w:rFonts w:hint="eastAsia" w:ascii="宋体" w:hAnsi="宋体" w:eastAsia="宋体" w:cs="宋体"/>
          <w:b/>
          <w:color w:val="000000"/>
          <w:sz w:val="44"/>
          <w:szCs w:val="44"/>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rPr>
          <w:rFonts w:hint="eastAsia" w:ascii="宋体" w:hAnsi="宋体" w:eastAsia="宋体" w:cs="宋体"/>
          <w:color w:val="000000"/>
          <w:szCs w:val="21"/>
        </w:rPr>
      </w:pPr>
    </w:p>
    <w:p>
      <w:pPr>
        <w:adjustRightInd w:val="0"/>
        <w:snapToGrid w:val="0"/>
        <w:jc w:val="left"/>
        <w:rPr>
          <w:rFonts w:hint="eastAsia" w:ascii="宋体" w:hAnsi="宋体" w:eastAsia="宋体" w:cs="宋体"/>
          <w:color w:val="000000"/>
          <w:sz w:val="24"/>
        </w:rPr>
      </w:pPr>
    </w:p>
    <w:p>
      <w:pPr>
        <w:rPr>
          <w:rFonts w:hint="eastAsia" w:ascii="宋体" w:hAnsi="宋体" w:eastAsia="宋体" w:cs="宋体"/>
          <w:b/>
          <w:sz w:val="28"/>
          <w:szCs w:val="28"/>
        </w:rPr>
      </w:pPr>
      <w:r>
        <w:rPr>
          <w:rFonts w:hint="eastAsia" w:ascii="宋体" w:hAnsi="宋体" w:eastAsia="宋体" w:cs="宋体"/>
        </w:rPr>
        <w:br w:type="page"/>
      </w:r>
    </w:p>
    <w:p>
      <w:pPr>
        <w:autoSpaceDE w:val="0"/>
        <w:autoSpaceDN w:val="0"/>
        <w:adjustRightInd w:val="0"/>
        <w:snapToGrid w:val="0"/>
        <w:spacing w:line="400" w:lineRule="exact"/>
        <w:ind w:firstLine="568" w:firstLineChars="202"/>
        <w:textAlignment w:val="bottom"/>
        <w:rPr>
          <w:rFonts w:hint="eastAsia" w:ascii="宋体" w:hAnsi="宋体" w:eastAsia="宋体" w:cs="宋体"/>
          <w:b/>
          <w:sz w:val="28"/>
          <w:szCs w:val="28"/>
        </w:rPr>
      </w:pPr>
      <w:r>
        <w:rPr>
          <w:rFonts w:hint="eastAsia" w:ascii="宋体" w:hAnsi="宋体" w:eastAsia="宋体" w:cs="宋体"/>
          <w:b/>
          <w:sz w:val="28"/>
          <w:szCs w:val="28"/>
        </w:rPr>
        <w:t>二、技术/资信/商务及其他文件</w:t>
      </w:r>
    </w:p>
    <w:p>
      <w:pPr>
        <w:tabs>
          <w:tab w:val="left" w:pos="0"/>
          <w:tab w:val="left" w:pos="420"/>
          <w:tab w:val="left" w:pos="846"/>
        </w:tabs>
        <w:autoSpaceDE w:val="0"/>
        <w:autoSpaceDN w:val="0"/>
        <w:snapToGrid w:val="0"/>
        <w:spacing w:line="380" w:lineRule="exact"/>
        <w:ind w:left="426"/>
        <w:textAlignment w:val="bottom"/>
        <w:rPr>
          <w:rFonts w:hint="eastAsia" w:ascii="宋体" w:hAnsi="宋体" w:eastAsia="宋体" w:cs="宋体"/>
          <w:szCs w:val="21"/>
          <w:highlight w:val="none"/>
        </w:rPr>
      </w:pPr>
      <w:r>
        <w:rPr>
          <w:rFonts w:hint="eastAsia" w:ascii="宋体" w:hAnsi="宋体" w:eastAsia="宋体" w:cs="宋体"/>
          <w:b/>
          <w:bCs w:val="0"/>
          <w:sz w:val="21"/>
          <w:szCs w:val="21"/>
          <w:highlight w:val="none"/>
          <w:u w:val="none"/>
        </w:rPr>
        <w:t>技术/资信/商务及其他文件</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对本项目理解和认识；</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整体布局及总体理念；</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项目设计方案（包括：各区域方案及效果、施工图设计、设计重点及亮点等）；</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装修装饰的材料清单（应用的部位、规格、型号、数量，选型的理由等）</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施工图；</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装修装饰工程量清单；</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施工方案</w:t>
      </w:r>
      <w:r>
        <w:rPr>
          <w:rFonts w:hint="eastAsia" w:ascii="宋体" w:hAnsi="宋体" w:eastAsia="宋体" w:cs="宋体"/>
          <w:color w:val="000000"/>
          <w:szCs w:val="21"/>
          <w:highlight w:val="none"/>
        </w:rPr>
        <w:t>；</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安全文明施工措施；</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项目需加固的位置及加固方案；</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机房搬迁方案；</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项目进度控制措施；</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后续服务方案； </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售后服务承诺；</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投入本项目服务工作人员一览表（工作小组）；</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投入本项目相关负责人一览表；</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投入本项目技术负责人一览表；</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供应商基本情况介绍（格式见附件）；</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法定代表人身份证明书和法定代表人授权书（格式见附件）； </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供应商项目业绩实施情况一览表（格式见第六章）；</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荣誉、信誉证书及奖项复印件及获奖情况复印件（如有）；</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投标人对本项目的合理化建议、改进措施和优惠承诺；</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技术响应表；</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商务响应表（格式见第六章）；</w:t>
      </w:r>
    </w:p>
    <w:p>
      <w:pPr>
        <w:numPr>
          <w:ilvl w:val="0"/>
          <w:numId w:val="6"/>
        </w:numPr>
        <w:adjustRightInd w:val="0"/>
        <w:snapToGrid w:val="0"/>
        <w:spacing w:line="380" w:lineRule="exact"/>
        <w:ind w:left="420" w:leftChars="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投标人需要说明的其他文件和说明；</w:t>
      </w:r>
    </w:p>
    <w:p>
      <w:pPr>
        <w:numPr>
          <w:ilvl w:val="0"/>
          <w:numId w:val="6"/>
        </w:numPr>
        <w:autoSpaceDE w:val="0"/>
        <w:autoSpaceDN w:val="0"/>
        <w:snapToGrid w:val="0"/>
        <w:spacing w:line="380" w:lineRule="exact"/>
        <w:ind w:left="420" w:leftChars="0" w:firstLineChars="0"/>
        <w:textAlignment w:val="bottom"/>
        <w:rPr>
          <w:rFonts w:hint="eastAsia" w:ascii="宋体" w:hAnsi="宋体" w:eastAsia="宋体" w:cs="宋体"/>
          <w:b/>
          <w:szCs w:val="21"/>
          <w:highlight w:val="none"/>
        </w:rPr>
      </w:pPr>
      <w:r>
        <w:rPr>
          <w:rFonts w:hint="eastAsia" w:ascii="宋体" w:hAnsi="宋体" w:eastAsia="宋体" w:cs="宋体"/>
          <w:b/>
          <w:szCs w:val="21"/>
          <w:highlight w:val="none"/>
        </w:rPr>
        <w:t>根据评分表及项目需求情况，自行添加（或删除）相关内容、表格及资料。</w:t>
      </w:r>
    </w:p>
    <w:p>
      <w:pPr>
        <w:jc w:val="left"/>
        <w:rPr>
          <w:rFonts w:hint="eastAsia" w:ascii="宋体" w:hAnsi="宋体" w:eastAsia="宋体" w:cs="宋体"/>
          <w:color w:val="000000"/>
          <w:sz w:val="18"/>
          <w:szCs w:val="18"/>
        </w:rPr>
      </w:pPr>
    </w:p>
    <w:p>
      <w:pPr>
        <w:ind w:firstLine="360" w:firstLineChars="200"/>
        <w:jc w:val="left"/>
        <w:rPr>
          <w:rFonts w:hint="eastAsia" w:ascii="宋体" w:hAnsi="宋体" w:eastAsia="宋体" w:cs="宋体"/>
          <w:color w:val="000000"/>
          <w:sz w:val="18"/>
          <w:szCs w:val="18"/>
        </w:rPr>
      </w:pPr>
    </w:p>
    <w:p>
      <w:pPr>
        <w:ind w:firstLine="360" w:firstLineChars="200"/>
        <w:jc w:val="left"/>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rPr>
          <w:rFonts w:hint="eastAsia" w:ascii="宋体" w:hAnsi="宋体" w:eastAsia="宋体" w:cs="宋体"/>
          <w:color w:val="000000"/>
          <w:sz w:val="18"/>
          <w:szCs w:val="18"/>
        </w:rPr>
      </w:pPr>
    </w:p>
    <w:p>
      <w:pPr>
        <w:rPr>
          <w:rFonts w:hint="eastAsia" w:ascii="宋体" w:hAnsi="宋体" w:eastAsia="宋体" w:cs="宋体"/>
          <w:color w:val="000000"/>
          <w:sz w:val="18"/>
          <w:szCs w:val="18"/>
        </w:rPr>
      </w:pPr>
    </w:p>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、设计方案</w:t>
      </w:r>
    </w:p>
    <w:p>
      <w:pPr>
        <w:tabs>
          <w:tab w:val="left" w:pos="450"/>
          <w:tab w:val="left" w:pos="8280"/>
        </w:tabs>
        <w:rPr>
          <w:rFonts w:hint="eastAsia" w:ascii="宋体" w:hAnsi="宋体" w:eastAsia="宋体" w:cs="宋体"/>
          <w:sz w:val="24"/>
        </w:rPr>
      </w:pPr>
    </w:p>
    <w:p>
      <w:pPr>
        <w:adjustRightInd w:val="0"/>
        <w:snapToGrid w:val="0"/>
        <w:spacing w:line="380" w:lineRule="exact"/>
        <w:jc w:val="left"/>
        <w:rPr>
          <w:rFonts w:hint="eastAsia" w:ascii="宋体" w:hAnsi="宋体" w:eastAsia="宋体" w:cs="宋体"/>
          <w:sz w:val="24"/>
        </w:rPr>
      </w:pPr>
    </w:p>
    <w:p>
      <w:pPr>
        <w:adjustRightInd w:val="0"/>
        <w:snapToGrid w:val="0"/>
        <w:spacing w:line="380" w:lineRule="exact"/>
        <w:jc w:val="left"/>
        <w:rPr>
          <w:rFonts w:hint="eastAsia" w:ascii="宋体" w:hAnsi="宋体" w:eastAsia="宋体" w:cs="宋体"/>
          <w:b/>
          <w:sz w:val="24"/>
        </w:rPr>
      </w:pPr>
    </w:p>
    <w:p>
      <w:pPr>
        <w:jc w:val="center"/>
        <w:rPr>
          <w:rFonts w:hint="eastAsia" w:ascii="宋体" w:hAnsi="宋体" w:eastAsia="宋体" w:cs="宋体"/>
          <w:sz w:val="36"/>
          <w:szCs w:val="36"/>
        </w:rPr>
      </w:pPr>
      <w:bookmarkStart w:id="119" w:name="_Toc98862289"/>
      <w:bookmarkStart w:id="120" w:name="_Toc98773993"/>
      <w:r>
        <w:rPr>
          <w:rFonts w:hint="eastAsia" w:ascii="宋体" w:hAnsi="宋体" w:eastAsia="宋体" w:cs="宋体"/>
          <w:sz w:val="36"/>
          <w:szCs w:val="36"/>
        </w:rPr>
        <w:t>设计方案</w:t>
      </w:r>
      <w:bookmarkEnd w:id="119"/>
      <w:bookmarkEnd w:id="120"/>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自行提供</w:t>
      </w: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u w:val="single"/>
        </w:rPr>
      </w:pPr>
      <w:r>
        <w:rPr>
          <w:rFonts w:hint="eastAsia" w:ascii="宋体" w:hAnsi="宋体" w:eastAsia="宋体" w:cs="宋体"/>
          <w:color w:val="000000"/>
          <w:sz w:val="24"/>
        </w:rPr>
        <w:t>授权代表签名：</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投标人盖章：</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日期：</w:t>
      </w: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rPr>
          <w:rFonts w:hint="eastAsia" w:ascii="宋体" w:hAnsi="宋体" w:eastAsia="宋体" w:cs="宋体"/>
          <w:szCs w:val="21"/>
        </w:rPr>
      </w:pPr>
      <w:r>
        <w:rPr>
          <w:rFonts w:hint="eastAsia" w:ascii="宋体" w:hAnsi="宋体" w:eastAsia="宋体" w:cs="宋体"/>
          <w:szCs w:val="21"/>
        </w:rPr>
        <w:br w:type="page"/>
      </w:r>
    </w:p>
    <w:p>
      <w:pPr>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、装修装饰材料说明</w:t>
      </w:r>
    </w:p>
    <w:p>
      <w:pPr>
        <w:jc w:val="center"/>
        <w:rPr>
          <w:rFonts w:hint="eastAsia" w:ascii="宋体" w:hAnsi="宋体" w:eastAsia="宋体" w:cs="宋体"/>
          <w:sz w:val="36"/>
          <w:szCs w:val="36"/>
        </w:rPr>
      </w:pPr>
      <w:r>
        <w:rPr>
          <w:rFonts w:hint="eastAsia" w:ascii="宋体" w:hAnsi="宋体" w:eastAsia="宋体" w:cs="宋体"/>
          <w:sz w:val="36"/>
          <w:szCs w:val="36"/>
        </w:rPr>
        <w:t>装修装饰材料说明</w:t>
      </w:r>
    </w:p>
    <w:p>
      <w:pPr>
        <w:spacing w:line="400" w:lineRule="exact"/>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梅溪镇综合行政执法队办公场地设计施工</w:t>
      </w:r>
      <w:r>
        <w:rPr>
          <w:rFonts w:hint="eastAsia" w:ascii="宋体" w:hAnsi="宋体" w:eastAsia="宋体" w:cs="宋体"/>
          <w:szCs w:val="21"/>
        </w:rPr>
        <w:t>政府采购项目</w:t>
      </w:r>
    </w:p>
    <w:p>
      <w:pPr>
        <w:spacing w:line="40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cs="宋体"/>
          <w:szCs w:val="21"/>
          <w:lang w:eastAsia="zh-CN"/>
        </w:rPr>
        <w:t>ZJZC-2022-004</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000"/>
        <w:gridCol w:w="1362"/>
        <w:gridCol w:w="2986"/>
        <w:gridCol w:w="1110"/>
        <w:gridCol w:w="2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序号</w:t>
            </w:r>
          </w:p>
        </w:tc>
        <w:tc>
          <w:tcPr>
            <w:tcW w:w="10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名称</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产地/品牌</w:t>
            </w:r>
          </w:p>
        </w:tc>
        <w:tc>
          <w:tcPr>
            <w:tcW w:w="29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技术、规格、尺寸</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数量</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9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cs="宋体"/>
                <w:szCs w:val="21"/>
              </w:rPr>
            </w:pPr>
          </w:p>
        </w:tc>
      </w:tr>
    </w:tbl>
    <w:p>
      <w:pPr>
        <w:widowControl/>
        <w:spacing w:line="440" w:lineRule="exact"/>
        <w:ind w:right="660"/>
        <w:jc w:val="left"/>
        <w:rPr>
          <w:rFonts w:hint="eastAsia" w:ascii="宋体" w:hAnsi="宋体" w:eastAsia="宋体" w:cs="宋体"/>
          <w:szCs w:val="21"/>
        </w:rPr>
      </w:pPr>
      <w:r>
        <w:rPr>
          <w:rFonts w:hint="eastAsia" w:ascii="宋体" w:hAnsi="宋体" w:eastAsia="宋体" w:cs="宋体"/>
          <w:szCs w:val="21"/>
        </w:rPr>
        <w:t>供应商全称：（盖章）</w:t>
      </w:r>
    </w:p>
    <w:p>
      <w:pPr>
        <w:widowControl/>
        <w:spacing w:line="440" w:lineRule="exact"/>
        <w:ind w:right="440"/>
        <w:jc w:val="left"/>
        <w:rPr>
          <w:rFonts w:hint="eastAsia" w:ascii="宋体" w:hAnsi="宋体" w:eastAsia="宋体" w:cs="宋体"/>
          <w:szCs w:val="21"/>
        </w:rPr>
      </w:pPr>
      <w:r>
        <w:rPr>
          <w:rFonts w:hint="eastAsia" w:ascii="宋体" w:hAnsi="宋体" w:eastAsia="宋体" w:cs="宋体"/>
          <w:szCs w:val="21"/>
        </w:rPr>
        <w:t>授权代表：（签字）</w:t>
      </w:r>
    </w:p>
    <w:p>
      <w:pPr>
        <w:widowControl/>
        <w:spacing w:line="440" w:lineRule="exact"/>
        <w:ind w:right="660"/>
        <w:jc w:val="left"/>
        <w:rPr>
          <w:rFonts w:hint="eastAsia" w:ascii="宋体" w:hAnsi="宋体" w:eastAsia="宋体" w:cs="宋体"/>
          <w:szCs w:val="21"/>
        </w:rPr>
      </w:pPr>
      <w:r>
        <w:rPr>
          <w:rFonts w:hint="eastAsia" w:ascii="宋体" w:hAnsi="宋体" w:eastAsia="宋体" w:cs="宋体"/>
          <w:szCs w:val="21"/>
        </w:rPr>
        <w:t>日期：</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br w:type="page"/>
      </w:r>
    </w:p>
    <w:p>
      <w:pPr>
        <w:adjustRightInd w:val="0"/>
        <w:snapToGrid w:val="0"/>
        <w:spacing w:line="380" w:lineRule="exact"/>
        <w:jc w:val="lef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、装修装饰工程量清单；</w:t>
      </w:r>
    </w:p>
    <w:p>
      <w:pPr>
        <w:spacing w:beforeLines="50" w:afterLines="50" w:line="400" w:lineRule="exact"/>
        <w:jc w:val="center"/>
        <w:rPr>
          <w:rFonts w:hint="eastAsia" w:ascii="宋体" w:hAnsi="宋体" w:eastAsia="宋体" w:cs="宋体"/>
          <w:sz w:val="36"/>
          <w:szCs w:val="36"/>
        </w:rPr>
      </w:pPr>
      <w:r>
        <w:rPr>
          <w:rFonts w:hint="eastAsia" w:ascii="宋体" w:hAnsi="宋体" w:eastAsia="宋体" w:cs="宋体"/>
          <w:sz w:val="36"/>
          <w:szCs w:val="36"/>
        </w:rPr>
        <w:t>装修装饰工程量清单</w:t>
      </w:r>
    </w:p>
    <w:p>
      <w:pPr>
        <w:spacing w:line="400" w:lineRule="exact"/>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梅溪镇综合行政执法队办公场地设计施工</w:t>
      </w:r>
      <w:r>
        <w:rPr>
          <w:rFonts w:hint="eastAsia" w:ascii="宋体" w:hAnsi="宋体" w:eastAsia="宋体" w:cs="宋体"/>
          <w:szCs w:val="21"/>
        </w:rPr>
        <w:t>政府采购项目</w:t>
      </w:r>
    </w:p>
    <w:p>
      <w:pPr>
        <w:spacing w:line="40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cs="宋体"/>
          <w:szCs w:val="21"/>
          <w:lang w:eastAsia="zh-CN"/>
        </w:rPr>
        <w:t>ZJZC-2022-004</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2891"/>
        <w:gridCol w:w="1926"/>
        <w:gridCol w:w="1926"/>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2891"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项目内容</w:t>
            </w:r>
          </w:p>
        </w:tc>
        <w:tc>
          <w:tcPr>
            <w:tcW w:w="1926"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单位</w:t>
            </w:r>
          </w:p>
        </w:tc>
        <w:tc>
          <w:tcPr>
            <w:tcW w:w="1926"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数量</w:t>
            </w:r>
          </w:p>
        </w:tc>
        <w:tc>
          <w:tcPr>
            <w:tcW w:w="1926"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6" w:type="dxa"/>
            <w:vAlign w:val="center"/>
          </w:tcPr>
          <w:p>
            <w:pPr>
              <w:spacing w:line="360" w:lineRule="exact"/>
              <w:jc w:val="center"/>
              <w:rPr>
                <w:rFonts w:hint="eastAsia" w:ascii="宋体" w:hAnsi="宋体" w:eastAsia="宋体" w:cs="宋体"/>
                <w:szCs w:val="21"/>
              </w:rPr>
            </w:pPr>
          </w:p>
        </w:tc>
        <w:tc>
          <w:tcPr>
            <w:tcW w:w="2891"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c>
          <w:tcPr>
            <w:tcW w:w="1926" w:type="dxa"/>
            <w:vAlign w:val="center"/>
          </w:tcPr>
          <w:p>
            <w:pPr>
              <w:spacing w:line="360" w:lineRule="exact"/>
              <w:jc w:val="center"/>
              <w:rPr>
                <w:rFonts w:hint="eastAsia" w:ascii="宋体" w:hAnsi="宋体" w:eastAsia="宋体" w:cs="宋体"/>
                <w:szCs w:val="21"/>
              </w:rPr>
            </w:pPr>
          </w:p>
        </w:tc>
      </w:tr>
    </w:tbl>
    <w:p>
      <w:pPr>
        <w:widowControl/>
        <w:spacing w:line="440" w:lineRule="exact"/>
        <w:ind w:right="660"/>
        <w:jc w:val="left"/>
        <w:rPr>
          <w:rFonts w:hint="eastAsia" w:ascii="宋体" w:hAnsi="宋体" w:eastAsia="宋体" w:cs="宋体"/>
          <w:szCs w:val="21"/>
        </w:rPr>
      </w:pPr>
    </w:p>
    <w:p>
      <w:pPr>
        <w:widowControl/>
        <w:spacing w:line="440" w:lineRule="exact"/>
        <w:ind w:right="660"/>
        <w:jc w:val="left"/>
        <w:rPr>
          <w:rFonts w:hint="eastAsia" w:ascii="宋体" w:hAnsi="宋体" w:eastAsia="宋体" w:cs="宋体"/>
          <w:szCs w:val="21"/>
        </w:rPr>
      </w:pPr>
    </w:p>
    <w:p>
      <w:pPr>
        <w:widowControl/>
        <w:spacing w:line="440" w:lineRule="exact"/>
        <w:ind w:right="660"/>
        <w:jc w:val="left"/>
        <w:rPr>
          <w:rFonts w:hint="eastAsia" w:ascii="宋体" w:hAnsi="宋体" w:eastAsia="宋体" w:cs="宋体"/>
          <w:szCs w:val="21"/>
        </w:rPr>
      </w:pPr>
      <w:r>
        <w:rPr>
          <w:rFonts w:hint="eastAsia" w:ascii="宋体" w:hAnsi="宋体" w:eastAsia="宋体" w:cs="宋体"/>
          <w:szCs w:val="21"/>
        </w:rPr>
        <w:t>供应商全称：（盖章）</w:t>
      </w:r>
    </w:p>
    <w:p>
      <w:pPr>
        <w:widowControl/>
        <w:spacing w:line="440" w:lineRule="exact"/>
        <w:ind w:right="440"/>
        <w:jc w:val="left"/>
        <w:rPr>
          <w:rFonts w:hint="eastAsia" w:ascii="宋体" w:hAnsi="宋体" w:eastAsia="宋体" w:cs="宋体"/>
          <w:szCs w:val="21"/>
        </w:rPr>
      </w:pPr>
      <w:r>
        <w:rPr>
          <w:rFonts w:hint="eastAsia" w:ascii="宋体" w:hAnsi="宋体" w:eastAsia="宋体" w:cs="宋体"/>
          <w:szCs w:val="21"/>
        </w:rPr>
        <w:t>授权代表：（签字）</w:t>
      </w:r>
    </w:p>
    <w:p>
      <w:pPr>
        <w:widowControl/>
        <w:spacing w:line="440" w:lineRule="exact"/>
        <w:ind w:right="660"/>
        <w:jc w:val="left"/>
        <w:rPr>
          <w:rFonts w:hint="eastAsia" w:ascii="宋体" w:hAnsi="宋体" w:eastAsia="宋体" w:cs="宋体"/>
          <w:szCs w:val="21"/>
        </w:rPr>
      </w:pPr>
      <w:r>
        <w:rPr>
          <w:rFonts w:hint="eastAsia" w:ascii="宋体" w:hAnsi="宋体" w:eastAsia="宋体" w:cs="宋体"/>
          <w:szCs w:val="21"/>
        </w:rPr>
        <w:t>日期：</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br w:type="page"/>
      </w:r>
    </w:p>
    <w:p>
      <w:pPr>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、项目实施方案</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jc w:val="center"/>
        <w:rPr>
          <w:rFonts w:hint="eastAsia" w:ascii="宋体" w:hAnsi="宋体" w:eastAsia="宋体" w:cs="宋体"/>
          <w:sz w:val="36"/>
          <w:szCs w:val="36"/>
        </w:rPr>
      </w:pPr>
      <w:bookmarkStart w:id="121" w:name="_Toc98862290"/>
      <w:r>
        <w:rPr>
          <w:rFonts w:hint="eastAsia" w:ascii="宋体" w:hAnsi="宋体" w:eastAsia="宋体" w:cs="宋体"/>
          <w:sz w:val="36"/>
          <w:szCs w:val="36"/>
        </w:rPr>
        <w:t>项目实施方案</w:t>
      </w:r>
      <w:bookmarkEnd w:id="121"/>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自行提供</w:t>
      </w: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rPr>
      </w:pPr>
    </w:p>
    <w:p>
      <w:pPr>
        <w:adjustRightInd w:val="0"/>
        <w:snapToGrid w:val="0"/>
        <w:rPr>
          <w:rFonts w:hint="eastAsia" w:ascii="宋体" w:hAnsi="宋体" w:eastAsia="宋体" w:cs="宋体"/>
          <w:color w:val="000000"/>
          <w:sz w:val="24"/>
          <w:u w:val="single"/>
        </w:rPr>
      </w:pPr>
      <w:r>
        <w:rPr>
          <w:rFonts w:hint="eastAsia" w:ascii="宋体" w:hAnsi="宋体" w:eastAsia="宋体" w:cs="宋体"/>
          <w:color w:val="000000"/>
          <w:sz w:val="24"/>
        </w:rPr>
        <w:t>授权代表签名：</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投标人盖章：</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日期：</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adjustRightInd w:val="0"/>
        <w:snapToGrid w:val="0"/>
        <w:spacing w:line="380" w:lineRule="exact"/>
        <w:jc w:val="left"/>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br w:type="page"/>
      </w:r>
    </w:p>
    <w:p>
      <w:pPr>
        <w:jc w:val="left"/>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、投入本项目实施人员一览表</w:t>
      </w:r>
    </w:p>
    <w:p>
      <w:pPr>
        <w:jc w:val="center"/>
        <w:rPr>
          <w:rFonts w:hint="eastAsia" w:ascii="宋体" w:hAnsi="宋体" w:eastAsia="宋体" w:cs="宋体"/>
          <w:sz w:val="36"/>
          <w:szCs w:val="36"/>
        </w:rPr>
      </w:pPr>
      <w:bookmarkStart w:id="122" w:name="_Toc98862286"/>
      <w:bookmarkStart w:id="123" w:name="_Toc98773990"/>
      <w:r>
        <w:rPr>
          <w:rFonts w:hint="eastAsia" w:ascii="宋体" w:hAnsi="宋体" w:eastAsia="宋体" w:cs="宋体"/>
          <w:sz w:val="36"/>
          <w:szCs w:val="36"/>
        </w:rPr>
        <w:t>投入本项目</w:t>
      </w:r>
      <w:r>
        <w:rPr>
          <w:rFonts w:hint="eastAsia" w:ascii="宋体" w:hAnsi="宋体" w:cs="宋体"/>
          <w:sz w:val="36"/>
          <w:szCs w:val="36"/>
          <w:lang w:val="en-US" w:eastAsia="zh-CN"/>
        </w:rPr>
        <w:t>工作</w:t>
      </w:r>
      <w:r>
        <w:rPr>
          <w:rFonts w:hint="eastAsia" w:ascii="宋体" w:hAnsi="宋体" w:eastAsia="宋体" w:cs="宋体"/>
          <w:sz w:val="36"/>
          <w:szCs w:val="36"/>
        </w:rPr>
        <w:t>人员一览表</w:t>
      </w:r>
      <w:bookmarkEnd w:id="122"/>
      <w:bookmarkEnd w:id="123"/>
    </w:p>
    <w:p>
      <w:pPr>
        <w:tabs>
          <w:tab w:val="left" w:pos="4477"/>
        </w:tabs>
        <w:spacing w:line="400" w:lineRule="exact"/>
        <w:rPr>
          <w:rFonts w:hint="eastAsia" w:ascii="宋体" w:hAnsi="宋体" w:eastAsia="宋体" w:cs="宋体"/>
          <w:szCs w:val="20"/>
        </w:rPr>
      </w:pPr>
      <w:r>
        <w:rPr>
          <w:rFonts w:hint="eastAsia" w:ascii="宋体" w:hAnsi="宋体" w:eastAsia="宋体" w:cs="宋体"/>
          <w:szCs w:val="21"/>
        </w:rPr>
        <w:t>项目名称：</w:t>
      </w:r>
      <w:r>
        <w:rPr>
          <w:rFonts w:hint="eastAsia" w:ascii="宋体" w:hAnsi="宋体" w:eastAsia="宋体" w:cs="宋体"/>
          <w:szCs w:val="20"/>
          <w:lang w:eastAsia="zh-CN"/>
        </w:rPr>
        <w:t>梅溪镇综合行政执法队办公场地设计施工</w:t>
      </w:r>
      <w:r>
        <w:rPr>
          <w:rFonts w:hint="eastAsia" w:ascii="宋体" w:hAnsi="宋体" w:eastAsia="宋体" w:cs="宋体"/>
          <w:szCs w:val="20"/>
        </w:rPr>
        <w:t>政府采购项目</w:t>
      </w:r>
    </w:p>
    <w:p>
      <w:pPr>
        <w:tabs>
          <w:tab w:val="left" w:pos="4477"/>
        </w:tabs>
        <w:spacing w:line="400" w:lineRule="exact"/>
        <w:rPr>
          <w:rFonts w:hint="eastAsia" w:ascii="宋体" w:hAnsi="宋体" w:eastAsia="宋体" w:cs="宋体"/>
          <w:szCs w:val="20"/>
          <w:lang w:eastAsia="zh-CN"/>
        </w:rPr>
      </w:pPr>
      <w:r>
        <w:rPr>
          <w:rFonts w:hint="eastAsia" w:ascii="宋体" w:hAnsi="宋体" w:eastAsia="宋体" w:cs="宋体"/>
          <w:szCs w:val="20"/>
        </w:rPr>
        <w:t>项目编号：</w:t>
      </w:r>
      <w:r>
        <w:rPr>
          <w:rFonts w:hint="eastAsia" w:ascii="宋体" w:hAnsi="宋体" w:cs="宋体"/>
          <w:szCs w:val="20"/>
          <w:lang w:eastAsia="zh-CN"/>
        </w:rPr>
        <w:t>ZJZC-2022-004</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姓 名</w:t>
            </w:r>
          </w:p>
        </w:tc>
        <w:tc>
          <w:tcPr>
            <w:tcW w:w="2039" w:type="dxa"/>
            <w:vAlign w:val="center"/>
          </w:tcPr>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本项目拟任</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岗    位</w:t>
            </w:r>
          </w:p>
        </w:tc>
        <w:tc>
          <w:tcPr>
            <w:tcW w:w="595"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年龄</w:t>
            </w:r>
          </w:p>
        </w:tc>
        <w:tc>
          <w:tcPr>
            <w:tcW w:w="564"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性别</w:t>
            </w:r>
          </w:p>
        </w:tc>
        <w:tc>
          <w:tcPr>
            <w:tcW w:w="941"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专 业</w:t>
            </w:r>
          </w:p>
        </w:tc>
        <w:tc>
          <w:tcPr>
            <w:tcW w:w="1163"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职 称与证书</w:t>
            </w:r>
          </w:p>
        </w:tc>
        <w:tc>
          <w:tcPr>
            <w:tcW w:w="1317"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安排上岗起止时间</w:t>
            </w:r>
          </w:p>
        </w:tc>
        <w:tc>
          <w:tcPr>
            <w:tcW w:w="1715" w:type="dxa"/>
            <w:vAlign w:val="center"/>
          </w:tcPr>
          <w:p>
            <w:pPr>
              <w:spacing w:line="480" w:lineRule="exact"/>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pPr>
              <w:spacing w:line="360" w:lineRule="auto"/>
              <w:rPr>
                <w:rFonts w:hint="eastAsia" w:ascii="宋体" w:hAnsi="宋体" w:eastAsia="宋体" w:cs="宋体"/>
                <w:szCs w:val="21"/>
              </w:rPr>
            </w:pPr>
          </w:p>
        </w:tc>
        <w:tc>
          <w:tcPr>
            <w:tcW w:w="2039" w:type="dxa"/>
            <w:vAlign w:val="center"/>
          </w:tcPr>
          <w:p>
            <w:pPr>
              <w:spacing w:line="360" w:lineRule="auto"/>
              <w:rPr>
                <w:rFonts w:hint="eastAsia" w:ascii="宋体" w:hAnsi="宋体" w:eastAsia="宋体" w:cs="宋体"/>
                <w:szCs w:val="21"/>
              </w:rPr>
            </w:pPr>
          </w:p>
        </w:tc>
        <w:tc>
          <w:tcPr>
            <w:tcW w:w="595" w:type="dxa"/>
            <w:vAlign w:val="center"/>
          </w:tcPr>
          <w:p>
            <w:pPr>
              <w:spacing w:line="360" w:lineRule="auto"/>
              <w:rPr>
                <w:rFonts w:hint="eastAsia" w:ascii="宋体" w:hAnsi="宋体" w:eastAsia="宋体" w:cs="宋体"/>
                <w:szCs w:val="21"/>
              </w:rPr>
            </w:pPr>
          </w:p>
        </w:tc>
        <w:tc>
          <w:tcPr>
            <w:tcW w:w="564" w:type="dxa"/>
            <w:vAlign w:val="center"/>
          </w:tcPr>
          <w:p>
            <w:pPr>
              <w:spacing w:line="360" w:lineRule="auto"/>
              <w:rPr>
                <w:rFonts w:hint="eastAsia" w:ascii="宋体" w:hAnsi="宋体" w:eastAsia="宋体" w:cs="宋体"/>
                <w:szCs w:val="21"/>
              </w:rPr>
            </w:pPr>
          </w:p>
        </w:tc>
        <w:tc>
          <w:tcPr>
            <w:tcW w:w="941" w:type="dxa"/>
            <w:vAlign w:val="center"/>
          </w:tcPr>
          <w:p>
            <w:pPr>
              <w:spacing w:line="360" w:lineRule="auto"/>
              <w:rPr>
                <w:rFonts w:hint="eastAsia" w:ascii="宋体" w:hAnsi="宋体" w:eastAsia="宋体" w:cs="宋体"/>
                <w:szCs w:val="21"/>
              </w:rPr>
            </w:pPr>
          </w:p>
        </w:tc>
        <w:tc>
          <w:tcPr>
            <w:tcW w:w="1163" w:type="dxa"/>
            <w:vAlign w:val="center"/>
          </w:tcPr>
          <w:p>
            <w:pPr>
              <w:spacing w:line="360" w:lineRule="auto"/>
              <w:rPr>
                <w:rFonts w:hint="eastAsia" w:ascii="宋体" w:hAnsi="宋体" w:eastAsia="宋体" w:cs="宋体"/>
                <w:szCs w:val="21"/>
              </w:rPr>
            </w:pPr>
          </w:p>
        </w:tc>
        <w:tc>
          <w:tcPr>
            <w:tcW w:w="1317" w:type="dxa"/>
            <w:vAlign w:val="center"/>
          </w:tcPr>
          <w:p>
            <w:pPr>
              <w:spacing w:line="360" w:lineRule="auto"/>
              <w:ind w:left="5250" w:leftChars="2500"/>
              <w:rPr>
                <w:rFonts w:hint="eastAsia" w:ascii="宋体" w:hAnsi="宋体" w:eastAsia="宋体" w:cs="宋体"/>
                <w:szCs w:val="21"/>
              </w:rPr>
            </w:pPr>
          </w:p>
        </w:tc>
        <w:tc>
          <w:tcPr>
            <w:tcW w:w="1715" w:type="dxa"/>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pPr>
              <w:spacing w:line="360" w:lineRule="auto"/>
              <w:rPr>
                <w:rFonts w:hint="eastAsia" w:ascii="宋体" w:hAnsi="宋体" w:eastAsia="宋体" w:cs="宋体"/>
                <w:szCs w:val="21"/>
              </w:rPr>
            </w:pPr>
          </w:p>
        </w:tc>
        <w:tc>
          <w:tcPr>
            <w:tcW w:w="2039" w:type="dxa"/>
            <w:vAlign w:val="center"/>
          </w:tcPr>
          <w:p>
            <w:pPr>
              <w:spacing w:line="360" w:lineRule="auto"/>
              <w:rPr>
                <w:rFonts w:hint="eastAsia" w:ascii="宋体" w:hAnsi="宋体" w:eastAsia="宋体" w:cs="宋体"/>
                <w:szCs w:val="21"/>
              </w:rPr>
            </w:pPr>
          </w:p>
        </w:tc>
        <w:tc>
          <w:tcPr>
            <w:tcW w:w="595" w:type="dxa"/>
            <w:vAlign w:val="center"/>
          </w:tcPr>
          <w:p>
            <w:pPr>
              <w:spacing w:line="360" w:lineRule="auto"/>
              <w:rPr>
                <w:rFonts w:hint="eastAsia" w:ascii="宋体" w:hAnsi="宋体" w:eastAsia="宋体" w:cs="宋体"/>
                <w:szCs w:val="21"/>
              </w:rPr>
            </w:pPr>
          </w:p>
        </w:tc>
        <w:tc>
          <w:tcPr>
            <w:tcW w:w="564" w:type="dxa"/>
            <w:vAlign w:val="center"/>
          </w:tcPr>
          <w:p>
            <w:pPr>
              <w:spacing w:line="360" w:lineRule="auto"/>
              <w:rPr>
                <w:rFonts w:hint="eastAsia" w:ascii="宋体" w:hAnsi="宋体" w:eastAsia="宋体" w:cs="宋体"/>
                <w:szCs w:val="21"/>
              </w:rPr>
            </w:pPr>
          </w:p>
        </w:tc>
        <w:tc>
          <w:tcPr>
            <w:tcW w:w="941" w:type="dxa"/>
            <w:vAlign w:val="center"/>
          </w:tcPr>
          <w:p>
            <w:pPr>
              <w:spacing w:line="360" w:lineRule="auto"/>
              <w:rPr>
                <w:rFonts w:hint="eastAsia" w:ascii="宋体" w:hAnsi="宋体" w:eastAsia="宋体" w:cs="宋体"/>
                <w:szCs w:val="21"/>
              </w:rPr>
            </w:pPr>
          </w:p>
        </w:tc>
        <w:tc>
          <w:tcPr>
            <w:tcW w:w="1163" w:type="dxa"/>
            <w:vAlign w:val="center"/>
          </w:tcPr>
          <w:p>
            <w:pPr>
              <w:spacing w:line="360" w:lineRule="auto"/>
              <w:rPr>
                <w:rFonts w:hint="eastAsia" w:ascii="宋体" w:hAnsi="宋体" w:eastAsia="宋体" w:cs="宋体"/>
                <w:szCs w:val="21"/>
              </w:rPr>
            </w:pPr>
          </w:p>
        </w:tc>
        <w:tc>
          <w:tcPr>
            <w:tcW w:w="1317" w:type="dxa"/>
            <w:vAlign w:val="center"/>
          </w:tcPr>
          <w:p>
            <w:pPr>
              <w:spacing w:line="360" w:lineRule="auto"/>
              <w:rPr>
                <w:rFonts w:hint="eastAsia" w:ascii="宋体" w:hAnsi="宋体" w:eastAsia="宋体" w:cs="宋体"/>
                <w:szCs w:val="21"/>
              </w:rPr>
            </w:pPr>
          </w:p>
        </w:tc>
        <w:tc>
          <w:tcPr>
            <w:tcW w:w="1715" w:type="dxa"/>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pPr>
              <w:spacing w:line="360" w:lineRule="auto"/>
              <w:rPr>
                <w:rFonts w:hint="eastAsia" w:ascii="宋体" w:hAnsi="宋体" w:eastAsia="宋体" w:cs="宋体"/>
                <w:szCs w:val="21"/>
              </w:rPr>
            </w:pPr>
          </w:p>
        </w:tc>
        <w:tc>
          <w:tcPr>
            <w:tcW w:w="2039" w:type="dxa"/>
            <w:vAlign w:val="center"/>
          </w:tcPr>
          <w:p>
            <w:pPr>
              <w:spacing w:line="360" w:lineRule="auto"/>
              <w:rPr>
                <w:rFonts w:hint="eastAsia" w:ascii="宋体" w:hAnsi="宋体" w:eastAsia="宋体" w:cs="宋体"/>
                <w:szCs w:val="21"/>
              </w:rPr>
            </w:pPr>
          </w:p>
        </w:tc>
        <w:tc>
          <w:tcPr>
            <w:tcW w:w="595" w:type="dxa"/>
            <w:vAlign w:val="center"/>
          </w:tcPr>
          <w:p>
            <w:pPr>
              <w:spacing w:line="360" w:lineRule="auto"/>
              <w:rPr>
                <w:rFonts w:hint="eastAsia" w:ascii="宋体" w:hAnsi="宋体" w:eastAsia="宋体" w:cs="宋体"/>
                <w:szCs w:val="21"/>
              </w:rPr>
            </w:pPr>
          </w:p>
        </w:tc>
        <w:tc>
          <w:tcPr>
            <w:tcW w:w="564" w:type="dxa"/>
            <w:vAlign w:val="center"/>
          </w:tcPr>
          <w:p>
            <w:pPr>
              <w:spacing w:line="360" w:lineRule="auto"/>
              <w:rPr>
                <w:rFonts w:hint="eastAsia" w:ascii="宋体" w:hAnsi="宋体" w:eastAsia="宋体" w:cs="宋体"/>
                <w:szCs w:val="21"/>
              </w:rPr>
            </w:pPr>
          </w:p>
        </w:tc>
        <w:tc>
          <w:tcPr>
            <w:tcW w:w="941" w:type="dxa"/>
            <w:vAlign w:val="center"/>
          </w:tcPr>
          <w:p>
            <w:pPr>
              <w:spacing w:line="360" w:lineRule="auto"/>
              <w:rPr>
                <w:rFonts w:hint="eastAsia" w:ascii="宋体" w:hAnsi="宋体" w:eastAsia="宋体" w:cs="宋体"/>
                <w:szCs w:val="21"/>
              </w:rPr>
            </w:pPr>
          </w:p>
        </w:tc>
        <w:tc>
          <w:tcPr>
            <w:tcW w:w="1163" w:type="dxa"/>
            <w:vAlign w:val="center"/>
          </w:tcPr>
          <w:p>
            <w:pPr>
              <w:spacing w:line="360" w:lineRule="auto"/>
              <w:rPr>
                <w:rFonts w:hint="eastAsia" w:ascii="宋体" w:hAnsi="宋体" w:eastAsia="宋体" w:cs="宋体"/>
                <w:szCs w:val="21"/>
              </w:rPr>
            </w:pPr>
          </w:p>
        </w:tc>
        <w:tc>
          <w:tcPr>
            <w:tcW w:w="1317" w:type="dxa"/>
            <w:vAlign w:val="center"/>
          </w:tcPr>
          <w:p>
            <w:pPr>
              <w:spacing w:line="360" w:lineRule="auto"/>
              <w:rPr>
                <w:rFonts w:hint="eastAsia" w:ascii="宋体" w:hAnsi="宋体" w:eastAsia="宋体" w:cs="宋体"/>
                <w:szCs w:val="21"/>
              </w:rPr>
            </w:pPr>
          </w:p>
        </w:tc>
        <w:tc>
          <w:tcPr>
            <w:tcW w:w="1715" w:type="dxa"/>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pPr>
              <w:spacing w:line="360" w:lineRule="auto"/>
              <w:rPr>
                <w:rFonts w:hint="eastAsia" w:ascii="宋体" w:hAnsi="宋体" w:eastAsia="宋体" w:cs="宋体"/>
                <w:szCs w:val="21"/>
              </w:rPr>
            </w:pPr>
          </w:p>
        </w:tc>
        <w:tc>
          <w:tcPr>
            <w:tcW w:w="2039" w:type="dxa"/>
            <w:vAlign w:val="center"/>
          </w:tcPr>
          <w:p>
            <w:pPr>
              <w:spacing w:line="360" w:lineRule="auto"/>
              <w:rPr>
                <w:rFonts w:hint="eastAsia" w:ascii="宋体" w:hAnsi="宋体" w:eastAsia="宋体" w:cs="宋体"/>
                <w:szCs w:val="21"/>
              </w:rPr>
            </w:pPr>
          </w:p>
        </w:tc>
        <w:tc>
          <w:tcPr>
            <w:tcW w:w="595" w:type="dxa"/>
            <w:vAlign w:val="center"/>
          </w:tcPr>
          <w:p>
            <w:pPr>
              <w:spacing w:line="360" w:lineRule="auto"/>
              <w:rPr>
                <w:rFonts w:hint="eastAsia" w:ascii="宋体" w:hAnsi="宋体" w:eastAsia="宋体" w:cs="宋体"/>
                <w:szCs w:val="21"/>
              </w:rPr>
            </w:pPr>
          </w:p>
        </w:tc>
        <w:tc>
          <w:tcPr>
            <w:tcW w:w="564" w:type="dxa"/>
            <w:vAlign w:val="center"/>
          </w:tcPr>
          <w:p>
            <w:pPr>
              <w:spacing w:line="360" w:lineRule="auto"/>
              <w:rPr>
                <w:rFonts w:hint="eastAsia" w:ascii="宋体" w:hAnsi="宋体" w:eastAsia="宋体" w:cs="宋体"/>
                <w:szCs w:val="21"/>
              </w:rPr>
            </w:pPr>
          </w:p>
        </w:tc>
        <w:tc>
          <w:tcPr>
            <w:tcW w:w="941" w:type="dxa"/>
            <w:vAlign w:val="center"/>
          </w:tcPr>
          <w:p>
            <w:pPr>
              <w:spacing w:line="360" w:lineRule="auto"/>
              <w:rPr>
                <w:rFonts w:hint="eastAsia" w:ascii="宋体" w:hAnsi="宋体" w:eastAsia="宋体" w:cs="宋体"/>
                <w:szCs w:val="21"/>
              </w:rPr>
            </w:pPr>
          </w:p>
        </w:tc>
        <w:tc>
          <w:tcPr>
            <w:tcW w:w="1163" w:type="dxa"/>
            <w:vAlign w:val="center"/>
          </w:tcPr>
          <w:p>
            <w:pPr>
              <w:spacing w:line="360" w:lineRule="auto"/>
              <w:rPr>
                <w:rFonts w:hint="eastAsia" w:ascii="宋体" w:hAnsi="宋体" w:eastAsia="宋体" w:cs="宋体"/>
                <w:szCs w:val="21"/>
              </w:rPr>
            </w:pPr>
          </w:p>
        </w:tc>
        <w:tc>
          <w:tcPr>
            <w:tcW w:w="1317" w:type="dxa"/>
            <w:vAlign w:val="center"/>
          </w:tcPr>
          <w:p>
            <w:pPr>
              <w:spacing w:line="360" w:lineRule="auto"/>
              <w:rPr>
                <w:rFonts w:hint="eastAsia" w:ascii="宋体" w:hAnsi="宋体" w:eastAsia="宋体" w:cs="宋体"/>
                <w:szCs w:val="21"/>
              </w:rPr>
            </w:pPr>
          </w:p>
        </w:tc>
        <w:tc>
          <w:tcPr>
            <w:tcW w:w="1715" w:type="dxa"/>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pPr>
              <w:spacing w:line="360" w:lineRule="auto"/>
              <w:rPr>
                <w:rFonts w:hint="eastAsia" w:ascii="宋体" w:hAnsi="宋体" w:eastAsia="宋体" w:cs="宋体"/>
                <w:szCs w:val="21"/>
              </w:rPr>
            </w:pPr>
          </w:p>
        </w:tc>
        <w:tc>
          <w:tcPr>
            <w:tcW w:w="2039" w:type="dxa"/>
            <w:vAlign w:val="center"/>
          </w:tcPr>
          <w:p>
            <w:pPr>
              <w:spacing w:line="360" w:lineRule="auto"/>
              <w:rPr>
                <w:rFonts w:hint="eastAsia" w:ascii="宋体" w:hAnsi="宋体" w:eastAsia="宋体" w:cs="宋体"/>
                <w:szCs w:val="21"/>
              </w:rPr>
            </w:pPr>
          </w:p>
        </w:tc>
        <w:tc>
          <w:tcPr>
            <w:tcW w:w="595" w:type="dxa"/>
            <w:vAlign w:val="center"/>
          </w:tcPr>
          <w:p>
            <w:pPr>
              <w:spacing w:line="360" w:lineRule="auto"/>
              <w:rPr>
                <w:rFonts w:hint="eastAsia" w:ascii="宋体" w:hAnsi="宋体" w:eastAsia="宋体" w:cs="宋体"/>
                <w:szCs w:val="21"/>
              </w:rPr>
            </w:pPr>
          </w:p>
        </w:tc>
        <w:tc>
          <w:tcPr>
            <w:tcW w:w="564" w:type="dxa"/>
            <w:vAlign w:val="center"/>
          </w:tcPr>
          <w:p>
            <w:pPr>
              <w:spacing w:line="360" w:lineRule="auto"/>
              <w:rPr>
                <w:rFonts w:hint="eastAsia" w:ascii="宋体" w:hAnsi="宋体" w:eastAsia="宋体" w:cs="宋体"/>
                <w:szCs w:val="21"/>
              </w:rPr>
            </w:pPr>
          </w:p>
        </w:tc>
        <w:tc>
          <w:tcPr>
            <w:tcW w:w="941" w:type="dxa"/>
            <w:vAlign w:val="center"/>
          </w:tcPr>
          <w:p>
            <w:pPr>
              <w:spacing w:line="360" w:lineRule="auto"/>
              <w:rPr>
                <w:rFonts w:hint="eastAsia" w:ascii="宋体" w:hAnsi="宋体" w:eastAsia="宋体" w:cs="宋体"/>
                <w:szCs w:val="21"/>
              </w:rPr>
            </w:pPr>
          </w:p>
        </w:tc>
        <w:tc>
          <w:tcPr>
            <w:tcW w:w="1163" w:type="dxa"/>
            <w:vAlign w:val="center"/>
          </w:tcPr>
          <w:p>
            <w:pPr>
              <w:spacing w:line="360" w:lineRule="auto"/>
              <w:rPr>
                <w:rFonts w:hint="eastAsia" w:ascii="宋体" w:hAnsi="宋体" w:eastAsia="宋体" w:cs="宋体"/>
                <w:szCs w:val="21"/>
              </w:rPr>
            </w:pPr>
          </w:p>
        </w:tc>
        <w:tc>
          <w:tcPr>
            <w:tcW w:w="1317" w:type="dxa"/>
            <w:vAlign w:val="center"/>
          </w:tcPr>
          <w:p>
            <w:pPr>
              <w:spacing w:line="360" w:lineRule="auto"/>
              <w:rPr>
                <w:rFonts w:hint="eastAsia" w:ascii="宋体" w:hAnsi="宋体" w:eastAsia="宋体" w:cs="宋体"/>
                <w:szCs w:val="21"/>
              </w:rPr>
            </w:pPr>
          </w:p>
        </w:tc>
        <w:tc>
          <w:tcPr>
            <w:tcW w:w="1715" w:type="dxa"/>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pPr>
              <w:spacing w:line="360" w:lineRule="auto"/>
              <w:rPr>
                <w:rFonts w:hint="eastAsia" w:ascii="宋体" w:hAnsi="宋体" w:eastAsia="宋体" w:cs="宋体"/>
                <w:szCs w:val="21"/>
              </w:rPr>
            </w:pPr>
          </w:p>
        </w:tc>
        <w:tc>
          <w:tcPr>
            <w:tcW w:w="2039" w:type="dxa"/>
            <w:vAlign w:val="center"/>
          </w:tcPr>
          <w:p>
            <w:pPr>
              <w:spacing w:line="360" w:lineRule="auto"/>
              <w:rPr>
                <w:rFonts w:hint="eastAsia" w:ascii="宋体" w:hAnsi="宋体" w:eastAsia="宋体" w:cs="宋体"/>
                <w:szCs w:val="21"/>
              </w:rPr>
            </w:pPr>
          </w:p>
        </w:tc>
        <w:tc>
          <w:tcPr>
            <w:tcW w:w="595" w:type="dxa"/>
            <w:vAlign w:val="center"/>
          </w:tcPr>
          <w:p>
            <w:pPr>
              <w:spacing w:line="360" w:lineRule="auto"/>
              <w:rPr>
                <w:rFonts w:hint="eastAsia" w:ascii="宋体" w:hAnsi="宋体" w:eastAsia="宋体" w:cs="宋体"/>
                <w:szCs w:val="21"/>
              </w:rPr>
            </w:pPr>
          </w:p>
        </w:tc>
        <w:tc>
          <w:tcPr>
            <w:tcW w:w="564" w:type="dxa"/>
            <w:vAlign w:val="center"/>
          </w:tcPr>
          <w:p>
            <w:pPr>
              <w:spacing w:line="360" w:lineRule="auto"/>
              <w:rPr>
                <w:rFonts w:hint="eastAsia" w:ascii="宋体" w:hAnsi="宋体" w:eastAsia="宋体" w:cs="宋体"/>
                <w:szCs w:val="21"/>
              </w:rPr>
            </w:pPr>
          </w:p>
        </w:tc>
        <w:tc>
          <w:tcPr>
            <w:tcW w:w="941" w:type="dxa"/>
            <w:vAlign w:val="center"/>
          </w:tcPr>
          <w:p>
            <w:pPr>
              <w:spacing w:line="360" w:lineRule="auto"/>
              <w:rPr>
                <w:rFonts w:hint="eastAsia" w:ascii="宋体" w:hAnsi="宋体" w:eastAsia="宋体" w:cs="宋体"/>
                <w:szCs w:val="21"/>
              </w:rPr>
            </w:pPr>
          </w:p>
        </w:tc>
        <w:tc>
          <w:tcPr>
            <w:tcW w:w="1163" w:type="dxa"/>
            <w:vAlign w:val="center"/>
          </w:tcPr>
          <w:p>
            <w:pPr>
              <w:spacing w:line="360" w:lineRule="auto"/>
              <w:rPr>
                <w:rFonts w:hint="eastAsia" w:ascii="宋体" w:hAnsi="宋体" w:eastAsia="宋体" w:cs="宋体"/>
                <w:szCs w:val="21"/>
              </w:rPr>
            </w:pPr>
          </w:p>
        </w:tc>
        <w:tc>
          <w:tcPr>
            <w:tcW w:w="1317" w:type="dxa"/>
            <w:vAlign w:val="center"/>
          </w:tcPr>
          <w:p>
            <w:pPr>
              <w:spacing w:line="360" w:lineRule="auto"/>
              <w:rPr>
                <w:rFonts w:hint="eastAsia" w:ascii="宋体" w:hAnsi="宋体" w:eastAsia="宋体" w:cs="宋体"/>
                <w:szCs w:val="21"/>
              </w:rPr>
            </w:pPr>
          </w:p>
        </w:tc>
        <w:tc>
          <w:tcPr>
            <w:tcW w:w="1715" w:type="dxa"/>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pPr>
              <w:spacing w:line="360" w:lineRule="auto"/>
              <w:rPr>
                <w:rFonts w:hint="eastAsia" w:ascii="宋体" w:hAnsi="宋体" w:eastAsia="宋体" w:cs="宋体"/>
                <w:szCs w:val="21"/>
              </w:rPr>
            </w:pPr>
          </w:p>
        </w:tc>
        <w:tc>
          <w:tcPr>
            <w:tcW w:w="2039" w:type="dxa"/>
            <w:vAlign w:val="center"/>
          </w:tcPr>
          <w:p>
            <w:pPr>
              <w:spacing w:line="360" w:lineRule="auto"/>
              <w:rPr>
                <w:rFonts w:hint="eastAsia" w:ascii="宋体" w:hAnsi="宋体" w:eastAsia="宋体" w:cs="宋体"/>
                <w:szCs w:val="21"/>
              </w:rPr>
            </w:pPr>
          </w:p>
        </w:tc>
        <w:tc>
          <w:tcPr>
            <w:tcW w:w="595" w:type="dxa"/>
            <w:vAlign w:val="center"/>
          </w:tcPr>
          <w:p>
            <w:pPr>
              <w:spacing w:line="360" w:lineRule="auto"/>
              <w:rPr>
                <w:rFonts w:hint="eastAsia" w:ascii="宋体" w:hAnsi="宋体" w:eastAsia="宋体" w:cs="宋体"/>
                <w:szCs w:val="21"/>
              </w:rPr>
            </w:pPr>
          </w:p>
        </w:tc>
        <w:tc>
          <w:tcPr>
            <w:tcW w:w="564" w:type="dxa"/>
            <w:vAlign w:val="center"/>
          </w:tcPr>
          <w:p>
            <w:pPr>
              <w:spacing w:line="360" w:lineRule="auto"/>
              <w:rPr>
                <w:rFonts w:hint="eastAsia" w:ascii="宋体" w:hAnsi="宋体" w:eastAsia="宋体" w:cs="宋体"/>
                <w:szCs w:val="21"/>
              </w:rPr>
            </w:pPr>
          </w:p>
        </w:tc>
        <w:tc>
          <w:tcPr>
            <w:tcW w:w="941" w:type="dxa"/>
            <w:vAlign w:val="center"/>
          </w:tcPr>
          <w:p>
            <w:pPr>
              <w:spacing w:line="360" w:lineRule="auto"/>
              <w:rPr>
                <w:rFonts w:hint="eastAsia" w:ascii="宋体" w:hAnsi="宋体" w:eastAsia="宋体" w:cs="宋体"/>
                <w:szCs w:val="21"/>
              </w:rPr>
            </w:pPr>
          </w:p>
        </w:tc>
        <w:tc>
          <w:tcPr>
            <w:tcW w:w="1163" w:type="dxa"/>
            <w:vAlign w:val="center"/>
          </w:tcPr>
          <w:p>
            <w:pPr>
              <w:spacing w:line="360" w:lineRule="auto"/>
              <w:rPr>
                <w:rFonts w:hint="eastAsia" w:ascii="宋体" w:hAnsi="宋体" w:eastAsia="宋体" w:cs="宋体"/>
                <w:szCs w:val="21"/>
              </w:rPr>
            </w:pPr>
          </w:p>
        </w:tc>
        <w:tc>
          <w:tcPr>
            <w:tcW w:w="1317" w:type="dxa"/>
            <w:vAlign w:val="center"/>
          </w:tcPr>
          <w:p>
            <w:pPr>
              <w:spacing w:line="360" w:lineRule="auto"/>
              <w:rPr>
                <w:rFonts w:hint="eastAsia" w:ascii="宋体" w:hAnsi="宋体" w:eastAsia="宋体" w:cs="宋体"/>
                <w:szCs w:val="21"/>
              </w:rPr>
            </w:pPr>
          </w:p>
        </w:tc>
        <w:tc>
          <w:tcPr>
            <w:tcW w:w="1715" w:type="dxa"/>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87" w:type="dxa"/>
            <w:gridSpan w:val="8"/>
            <w:vAlign w:val="center"/>
          </w:tcPr>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说明：</w:t>
            </w:r>
          </w:p>
        </w:tc>
      </w:tr>
    </w:tbl>
    <w:p>
      <w:pPr>
        <w:spacing w:line="440" w:lineRule="exact"/>
        <w:rPr>
          <w:rFonts w:hint="eastAsia" w:ascii="宋体" w:hAnsi="宋体" w:eastAsia="宋体" w:cs="宋体"/>
          <w:szCs w:val="21"/>
        </w:rPr>
      </w:pPr>
      <w:r>
        <w:rPr>
          <w:rFonts w:hint="eastAsia" w:ascii="宋体" w:hAnsi="宋体" w:eastAsia="宋体" w:cs="宋体"/>
          <w:szCs w:val="21"/>
        </w:rPr>
        <w:t>供应商（盖章）：</w:t>
      </w:r>
    </w:p>
    <w:p>
      <w:pPr>
        <w:spacing w:line="440" w:lineRule="exact"/>
        <w:rPr>
          <w:rFonts w:hint="eastAsia" w:ascii="宋体" w:hAnsi="宋体" w:eastAsia="宋体" w:cs="宋体"/>
          <w:szCs w:val="21"/>
        </w:rPr>
      </w:pPr>
      <w:r>
        <w:rPr>
          <w:rFonts w:hint="eastAsia" w:ascii="宋体" w:hAnsi="宋体" w:eastAsia="宋体" w:cs="宋体"/>
          <w:szCs w:val="21"/>
        </w:rPr>
        <w:t>授权代表（签字）：</w:t>
      </w:r>
    </w:p>
    <w:p>
      <w:pPr>
        <w:spacing w:line="440" w:lineRule="exact"/>
        <w:rPr>
          <w:rFonts w:hint="eastAsia" w:ascii="宋体" w:hAnsi="宋体" w:eastAsia="宋体" w:cs="宋体"/>
          <w:szCs w:val="21"/>
        </w:rPr>
      </w:pPr>
      <w:r>
        <w:rPr>
          <w:rFonts w:hint="eastAsia" w:ascii="宋体" w:hAnsi="宋体" w:eastAsia="宋体" w:cs="宋体"/>
          <w:szCs w:val="21"/>
        </w:rPr>
        <w:t>日期：</w:t>
      </w:r>
    </w:p>
    <w:p>
      <w:pPr>
        <w:spacing w:line="480" w:lineRule="exact"/>
        <w:rPr>
          <w:rFonts w:hint="eastAsia" w:ascii="宋体" w:hAnsi="宋体" w:eastAsia="宋体" w:cs="宋体"/>
          <w:szCs w:val="21"/>
        </w:rPr>
      </w:pPr>
    </w:p>
    <w:p>
      <w:pPr>
        <w:spacing w:line="480" w:lineRule="exact"/>
        <w:rPr>
          <w:rFonts w:hint="eastAsia" w:ascii="宋体" w:hAnsi="宋体" w:eastAsia="宋体" w:cs="宋体"/>
          <w:szCs w:val="21"/>
        </w:rPr>
      </w:pPr>
      <w:r>
        <w:rPr>
          <w:rFonts w:hint="eastAsia" w:ascii="宋体" w:hAnsi="宋体" w:eastAsia="宋体" w:cs="宋体"/>
          <w:szCs w:val="21"/>
        </w:rPr>
        <w:t>注：1、列入本表人员如要更换，需经采购单位同意。擅自更换或不到位属违约行为。</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2、本表格格式若不符合供应商实际情况，可自行添加或修改。</w:t>
      </w:r>
    </w:p>
    <w:p>
      <w:pPr>
        <w:spacing w:line="400" w:lineRule="exact"/>
        <w:rPr>
          <w:rFonts w:hint="eastAsia" w:ascii="宋体" w:hAnsi="宋体" w:eastAsia="宋体" w:cs="宋体"/>
          <w:b/>
          <w:szCs w:val="21"/>
        </w:rPr>
      </w:pPr>
    </w:p>
    <w:p>
      <w:pPr>
        <w:spacing w:line="400" w:lineRule="exact"/>
        <w:rPr>
          <w:rFonts w:hint="eastAsia" w:ascii="宋体" w:hAnsi="宋体" w:eastAsia="宋体" w:cs="宋体"/>
          <w:b/>
          <w:szCs w:val="21"/>
        </w:rPr>
      </w:pPr>
    </w:p>
    <w:p>
      <w:pPr>
        <w:spacing w:line="400" w:lineRule="exact"/>
        <w:rPr>
          <w:rFonts w:hint="eastAsia" w:ascii="宋体" w:hAnsi="宋体" w:eastAsia="宋体" w:cs="宋体"/>
          <w:b/>
          <w:szCs w:val="21"/>
        </w:rPr>
      </w:pPr>
    </w:p>
    <w:p>
      <w:pPr>
        <w:jc w:val="left"/>
        <w:rPr>
          <w:rFonts w:hint="eastAsia" w:ascii="宋体" w:hAnsi="宋体" w:eastAsia="宋体" w:cs="宋体"/>
        </w:rPr>
      </w:pPr>
    </w:p>
    <w:p>
      <w:pPr>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left"/>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、项目负责人情况表</w:t>
      </w:r>
    </w:p>
    <w:p>
      <w:pPr>
        <w:jc w:val="center"/>
        <w:rPr>
          <w:rFonts w:hint="eastAsia" w:ascii="宋体" w:hAnsi="宋体" w:eastAsia="宋体" w:cs="宋体"/>
          <w:sz w:val="36"/>
          <w:szCs w:val="36"/>
        </w:rPr>
      </w:pPr>
      <w:bookmarkStart w:id="124" w:name="_Toc98773991"/>
      <w:bookmarkStart w:id="125" w:name="_Toc98862287"/>
      <w:r>
        <w:rPr>
          <w:rFonts w:hint="eastAsia" w:ascii="宋体" w:hAnsi="宋体" w:eastAsia="宋体" w:cs="宋体"/>
          <w:sz w:val="36"/>
          <w:szCs w:val="36"/>
        </w:rPr>
        <w:t>项目负责人情况表</w:t>
      </w:r>
      <w:bookmarkEnd w:id="124"/>
      <w:bookmarkEnd w:id="125"/>
    </w:p>
    <w:p>
      <w:pPr>
        <w:tabs>
          <w:tab w:val="left" w:pos="4477"/>
        </w:tabs>
        <w:spacing w:line="400" w:lineRule="exact"/>
        <w:rPr>
          <w:rFonts w:hint="eastAsia" w:ascii="宋体" w:hAnsi="宋体" w:eastAsia="宋体" w:cs="宋体"/>
          <w:szCs w:val="20"/>
        </w:rPr>
      </w:pPr>
      <w:r>
        <w:rPr>
          <w:rFonts w:hint="eastAsia" w:ascii="宋体" w:hAnsi="宋体" w:eastAsia="宋体" w:cs="宋体"/>
          <w:szCs w:val="21"/>
        </w:rPr>
        <w:t>项目名称：</w:t>
      </w:r>
      <w:r>
        <w:rPr>
          <w:rFonts w:hint="eastAsia" w:ascii="宋体" w:hAnsi="宋体" w:eastAsia="宋体" w:cs="宋体"/>
          <w:szCs w:val="20"/>
          <w:lang w:eastAsia="zh-CN"/>
        </w:rPr>
        <w:t>梅溪镇综合行政执法队办公场地设计施工</w:t>
      </w:r>
      <w:r>
        <w:rPr>
          <w:rFonts w:hint="eastAsia" w:ascii="宋体" w:hAnsi="宋体" w:eastAsia="宋体" w:cs="宋体"/>
          <w:szCs w:val="20"/>
        </w:rPr>
        <w:t>政府采购项目</w:t>
      </w:r>
    </w:p>
    <w:p>
      <w:pPr>
        <w:tabs>
          <w:tab w:val="left" w:pos="4477"/>
        </w:tabs>
        <w:spacing w:line="400" w:lineRule="exact"/>
        <w:rPr>
          <w:rFonts w:hint="eastAsia" w:ascii="宋体" w:hAnsi="宋体" w:eastAsia="宋体" w:cs="宋体"/>
          <w:szCs w:val="20"/>
          <w:lang w:eastAsia="zh-CN"/>
        </w:rPr>
      </w:pPr>
      <w:r>
        <w:rPr>
          <w:rFonts w:hint="eastAsia" w:ascii="宋体" w:hAnsi="宋体" w:eastAsia="宋体" w:cs="宋体"/>
          <w:szCs w:val="20"/>
        </w:rPr>
        <w:t>项目编号：</w:t>
      </w:r>
      <w:r>
        <w:rPr>
          <w:rFonts w:hint="eastAsia" w:ascii="宋体" w:hAnsi="宋体" w:cs="宋体"/>
          <w:szCs w:val="20"/>
          <w:lang w:eastAsia="zh-CN"/>
        </w:rPr>
        <w:t>ZJZC-2022-004</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69"/>
        <w:gridCol w:w="1495"/>
        <w:gridCol w:w="1620"/>
        <w:gridCol w:w="1621"/>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5"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姓名</w:t>
            </w:r>
          </w:p>
        </w:tc>
        <w:tc>
          <w:tcPr>
            <w:tcW w:w="1569" w:type="dxa"/>
            <w:vAlign w:val="center"/>
          </w:tcPr>
          <w:p>
            <w:pPr>
              <w:spacing w:line="480" w:lineRule="exact"/>
              <w:ind w:firstLine="420" w:firstLineChars="200"/>
              <w:jc w:val="left"/>
              <w:rPr>
                <w:rFonts w:hint="eastAsia" w:ascii="宋体" w:hAnsi="宋体" w:eastAsia="宋体" w:cs="宋体"/>
                <w:szCs w:val="21"/>
              </w:rPr>
            </w:pPr>
          </w:p>
        </w:tc>
        <w:tc>
          <w:tcPr>
            <w:tcW w:w="1495"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性别</w:t>
            </w:r>
          </w:p>
        </w:tc>
        <w:tc>
          <w:tcPr>
            <w:tcW w:w="1620" w:type="dxa"/>
            <w:vAlign w:val="center"/>
          </w:tcPr>
          <w:p>
            <w:pPr>
              <w:spacing w:line="480" w:lineRule="exact"/>
              <w:ind w:firstLine="420" w:firstLineChars="200"/>
              <w:jc w:val="left"/>
              <w:rPr>
                <w:rFonts w:hint="eastAsia" w:ascii="宋体" w:hAnsi="宋体" w:eastAsia="宋体" w:cs="宋体"/>
                <w:szCs w:val="21"/>
              </w:rPr>
            </w:pPr>
          </w:p>
        </w:tc>
        <w:tc>
          <w:tcPr>
            <w:tcW w:w="1621"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出生年月</w:t>
            </w:r>
          </w:p>
        </w:tc>
        <w:tc>
          <w:tcPr>
            <w:tcW w:w="1627" w:type="dxa"/>
            <w:vAlign w:val="center"/>
          </w:tcPr>
          <w:p>
            <w:pPr>
              <w:spacing w:line="480" w:lineRule="exact"/>
              <w:ind w:firstLine="420" w:firstLineChars="20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35" w:type="dxa"/>
          </w:tcPr>
          <w:p>
            <w:pPr>
              <w:spacing w:line="480" w:lineRule="exact"/>
              <w:rPr>
                <w:rFonts w:hint="eastAsia" w:ascii="宋体" w:hAnsi="宋体" w:eastAsia="宋体" w:cs="宋体"/>
                <w:szCs w:val="21"/>
              </w:rPr>
            </w:pPr>
            <w:r>
              <w:rPr>
                <w:rFonts w:hint="eastAsia" w:ascii="宋体" w:hAnsi="宋体" w:eastAsia="宋体" w:cs="宋体"/>
                <w:szCs w:val="21"/>
              </w:rPr>
              <w:t>文化程度</w:t>
            </w:r>
          </w:p>
        </w:tc>
        <w:tc>
          <w:tcPr>
            <w:tcW w:w="1569" w:type="dxa"/>
            <w:vAlign w:val="center"/>
          </w:tcPr>
          <w:p>
            <w:pPr>
              <w:spacing w:line="480" w:lineRule="exact"/>
              <w:ind w:firstLine="420" w:firstLineChars="200"/>
              <w:jc w:val="left"/>
              <w:rPr>
                <w:rFonts w:hint="eastAsia" w:ascii="宋体" w:hAnsi="宋体" w:eastAsia="宋体" w:cs="宋体"/>
                <w:szCs w:val="21"/>
              </w:rPr>
            </w:pPr>
          </w:p>
        </w:tc>
        <w:tc>
          <w:tcPr>
            <w:tcW w:w="1495"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职称</w:t>
            </w:r>
          </w:p>
        </w:tc>
        <w:tc>
          <w:tcPr>
            <w:tcW w:w="1620" w:type="dxa"/>
            <w:vAlign w:val="center"/>
          </w:tcPr>
          <w:p>
            <w:pPr>
              <w:spacing w:line="480" w:lineRule="exact"/>
              <w:ind w:firstLine="420" w:firstLineChars="200"/>
              <w:jc w:val="left"/>
              <w:rPr>
                <w:rFonts w:hint="eastAsia" w:ascii="宋体" w:hAnsi="宋体" w:eastAsia="宋体" w:cs="宋体"/>
                <w:szCs w:val="21"/>
              </w:rPr>
            </w:pPr>
          </w:p>
        </w:tc>
        <w:tc>
          <w:tcPr>
            <w:tcW w:w="1621"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职务</w:t>
            </w:r>
          </w:p>
        </w:tc>
        <w:tc>
          <w:tcPr>
            <w:tcW w:w="1627" w:type="dxa"/>
            <w:vAlign w:val="center"/>
          </w:tcPr>
          <w:p>
            <w:pPr>
              <w:spacing w:line="480" w:lineRule="exact"/>
              <w:ind w:firstLine="420" w:firstLineChars="20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35"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专业</w:t>
            </w:r>
          </w:p>
        </w:tc>
        <w:tc>
          <w:tcPr>
            <w:tcW w:w="1569" w:type="dxa"/>
            <w:vAlign w:val="center"/>
          </w:tcPr>
          <w:p>
            <w:pPr>
              <w:spacing w:line="480" w:lineRule="exact"/>
              <w:ind w:firstLine="420" w:firstLineChars="200"/>
              <w:jc w:val="left"/>
              <w:rPr>
                <w:rFonts w:hint="eastAsia" w:ascii="宋体" w:hAnsi="宋体" w:eastAsia="宋体" w:cs="宋体"/>
                <w:szCs w:val="21"/>
              </w:rPr>
            </w:pPr>
          </w:p>
        </w:tc>
        <w:tc>
          <w:tcPr>
            <w:tcW w:w="1495"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专业年限</w:t>
            </w:r>
          </w:p>
        </w:tc>
        <w:tc>
          <w:tcPr>
            <w:tcW w:w="1620" w:type="dxa"/>
            <w:vAlign w:val="center"/>
          </w:tcPr>
          <w:p>
            <w:pPr>
              <w:spacing w:line="480" w:lineRule="exact"/>
              <w:ind w:firstLine="420" w:firstLineChars="200"/>
              <w:jc w:val="left"/>
              <w:rPr>
                <w:rFonts w:hint="eastAsia" w:ascii="宋体" w:hAnsi="宋体" w:eastAsia="宋体" w:cs="宋体"/>
                <w:szCs w:val="21"/>
              </w:rPr>
            </w:pPr>
          </w:p>
        </w:tc>
        <w:tc>
          <w:tcPr>
            <w:tcW w:w="1621"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联系电话</w:t>
            </w:r>
          </w:p>
        </w:tc>
        <w:tc>
          <w:tcPr>
            <w:tcW w:w="1627" w:type="dxa"/>
            <w:vAlign w:val="center"/>
          </w:tcPr>
          <w:p>
            <w:pPr>
              <w:spacing w:line="480" w:lineRule="exact"/>
              <w:ind w:firstLine="420" w:firstLineChars="20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4" w:type="dxa"/>
            <w:gridSpan w:val="2"/>
            <w:vAlign w:val="center"/>
          </w:tcPr>
          <w:p>
            <w:pPr>
              <w:spacing w:line="480" w:lineRule="exact"/>
              <w:jc w:val="left"/>
              <w:rPr>
                <w:rFonts w:hint="eastAsia" w:ascii="宋体" w:hAnsi="宋体" w:eastAsia="宋体" w:cs="宋体"/>
                <w:szCs w:val="21"/>
              </w:rPr>
            </w:pPr>
            <w:r>
              <w:rPr>
                <w:rFonts w:hint="eastAsia" w:ascii="宋体" w:hAnsi="宋体" w:eastAsia="宋体" w:cs="宋体"/>
                <w:szCs w:val="21"/>
              </w:rPr>
              <w:t>拟在本项目中担任的岗位职务</w:t>
            </w:r>
          </w:p>
        </w:tc>
        <w:tc>
          <w:tcPr>
            <w:tcW w:w="1495" w:type="dxa"/>
            <w:vAlign w:val="center"/>
          </w:tcPr>
          <w:p>
            <w:pPr>
              <w:spacing w:line="480" w:lineRule="exact"/>
              <w:ind w:firstLine="420" w:firstLineChars="200"/>
              <w:jc w:val="left"/>
              <w:rPr>
                <w:rFonts w:hint="eastAsia" w:ascii="宋体" w:hAnsi="宋体" w:eastAsia="宋体" w:cs="宋体"/>
                <w:szCs w:val="21"/>
              </w:rPr>
            </w:pPr>
          </w:p>
        </w:tc>
        <w:tc>
          <w:tcPr>
            <w:tcW w:w="1620" w:type="dxa"/>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通讯地址</w:t>
            </w:r>
          </w:p>
        </w:tc>
        <w:tc>
          <w:tcPr>
            <w:tcW w:w="3248" w:type="dxa"/>
            <w:gridSpan w:val="2"/>
            <w:vAlign w:val="center"/>
          </w:tcPr>
          <w:p>
            <w:pPr>
              <w:spacing w:line="480" w:lineRule="exact"/>
              <w:ind w:firstLine="420" w:firstLineChars="20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67" w:type="dxa"/>
            <w:gridSpan w:val="6"/>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67" w:type="dxa"/>
            <w:gridSpan w:val="6"/>
            <w:vAlign w:val="center"/>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367" w:type="dxa"/>
            <w:gridSpan w:val="6"/>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367" w:type="dxa"/>
            <w:gridSpan w:val="6"/>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367" w:type="dxa"/>
            <w:gridSpan w:val="6"/>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3" w:hRule="atLeast"/>
          <w:jc w:val="center"/>
        </w:trPr>
        <w:tc>
          <w:tcPr>
            <w:tcW w:w="9367" w:type="dxa"/>
            <w:gridSpan w:val="6"/>
          </w:tcPr>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其他情况</w:t>
            </w:r>
          </w:p>
        </w:tc>
      </w:tr>
    </w:tbl>
    <w:p>
      <w:pPr>
        <w:spacing w:line="440" w:lineRule="exact"/>
        <w:rPr>
          <w:rFonts w:hint="eastAsia" w:ascii="宋体" w:hAnsi="宋体" w:eastAsia="宋体" w:cs="宋体"/>
          <w:szCs w:val="21"/>
        </w:rPr>
      </w:pPr>
      <w:r>
        <w:rPr>
          <w:rFonts w:hint="eastAsia" w:ascii="宋体" w:hAnsi="宋体" w:eastAsia="宋体" w:cs="宋体"/>
          <w:szCs w:val="21"/>
        </w:rPr>
        <w:t>供应商（盖章）：</w:t>
      </w:r>
    </w:p>
    <w:p>
      <w:pPr>
        <w:spacing w:line="440" w:lineRule="exact"/>
        <w:rPr>
          <w:rFonts w:hint="eastAsia" w:ascii="宋体" w:hAnsi="宋体" w:eastAsia="宋体" w:cs="宋体"/>
          <w:szCs w:val="21"/>
        </w:rPr>
      </w:pPr>
      <w:r>
        <w:rPr>
          <w:rFonts w:hint="eastAsia" w:ascii="宋体" w:hAnsi="宋体" w:eastAsia="宋体" w:cs="宋体"/>
          <w:szCs w:val="21"/>
        </w:rPr>
        <w:t>授权代表（签字）：</w:t>
      </w:r>
    </w:p>
    <w:p>
      <w:pPr>
        <w:spacing w:line="440" w:lineRule="exact"/>
        <w:rPr>
          <w:rFonts w:hint="eastAsia" w:ascii="宋体" w:hAnsi="宋体" w:eastAsia="宋体" w:cs="宋体"/>
          <w:szCs w:val="21"/>
        </w:rPr>
      </w:pPr>
      <w:r>
        <w:rPr>
          <w:rFonts w:hint="eastAsia" w:ascii="宋体" w:hAnsi="宋体" w:eastAsia="宋体" w:cs="宋体"/>
          <w:szCs w:val="21"/>
        </w:rPr>
        <w:t>日期：</w:t>
      </w:r>
    </w:p>
    <w:p>
      <w:pPr>
        <w:spacing w:line="480" w:lineRule="exact"/>
        <w:rPr>
          <w:rFonts w:hint="eastAsia" w:ascii="宋体" w:hAnsi="宋体" w:eastAsia="宋体" w:cs="宋体"/>
          <w:szCs w:val="21"/>
        </w:rPr>
      </w:pPr>
    </w:p>
    <w:p>
      <w:pPr>
        <w:spacing w:line="480" w:lineRule="exact"/>
        <w:rPr>
          <w:rFonts w:hint="eastAsia" w:ascii="宋体" w:hAnsi="宋体" w:eastAsia="宋体" w:cs="宋体"/>
          <w:szCs w:val="21"/>
        </w:rPr>
      </w:pPr>
      <w:r>
        <w:rPr>
          <w:rFonts w:hint="eastAsia" w:ascii="宋体" w:hAnsi="宋体" w:eastAsia="宋体" w:cs="宋体"/>
          <w:szCs w:val="21"/>
        </w:rPr>
        <w:t>注：1、应附本人身份证、学历证明、职称证书、已完成业绩的任职证明等证明材料。</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2、表格如不符合本单位情况，可稍作修改，行数不够可自行添加。</w:t>
      </w:r>
    </w:p>
    <w:p>
      <w:pPr>
        <w:spacing w:line="4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3、其他相关负责人（如：技术负责人），可按照此表样式填写。</w:t>
      </w: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after="120"/>
        <w:rPr>
          <w:rFonts w:hint="eastAsia" w:ascii="宋体" w:hAnsi="宋体" w:eastAsia="宋体" w:cs="宋体"/>
        </w:rPr>
      </w:pPr>
    </w:p>
    <w:p>
      <w:pPr>
        <w:rPr>
          <w:rFonts w:hint="eastAsia" w:ascii="宋体" w:hAnsi="宋体" w:eastAsia="宋体" w:cs="宋体"/>
          <w:szCs w:val="21"/>
        </w:rPr>
      </w:pPr>
      <w:r>
        <w:rPr>
          <w:rFonts w:hint="eastAsia" w:ascii="宋体" w:hAnsi="宋体" w:eastAsia="宋体" w:cs="宋体"/>
          <w:szCs w:val="21"/>
        </w:rPr>
        <w:br w:type="page"/>
      </w:r>
    </w:p>
    <w:p>
      <w:pPr>
        <w:jc w:val="left"/>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rPr>
        <w:t>、供应商的情况一览表</w:t>
      </w:r>
    </w:p>
    <w:p>
      <w:pPr>
        <w:jc w:val="center"/>
        <w:rPr>
          <w:rFonts w:hint="eastAsia" w:ascii="宋体" w:hAnsi="宋体" w:eastAsia="宋体" w:cs="宋体"/>
          <w:sz w:val="36"/>
          <w:szCs w:val="36"/>
        </w:rPr>
      </w:pPr>
      <w:bookmarkStart w:id="126" w:name="_Toc98862278"/>
      <w:bookmarkStart w:id="127" w:name="_Toc98773982"/>
      <w:r>
        <w:rPr>
          <w:rFonts w:hint="eastAsia" w:ascii="宋体" w:hAnsi="宋体" w:eastAsia="宋体" w:cs="宋体"/>
          <w:sz w:val="36"/>
          <w:szCs w:val="36"/>
        </w:rPr>
        <w:t>供应商情况一览表</w:t>
      </w:r>
      <w:bookmarkEnd w:id="126"/>
      <w:bookmarkEnd w:id="127"/>
    </w:p>
    <w:p>
      <w:pPr>
        <w:tabs>
          <w:tab w:val="left" w:pos="4477"/>
        </w:tabs>
        <w:spacing w:line="400" w:lineRule="exact"/>
        <w:rPr>
          <w:rFonts w:hint="eastAsia" w:ascii="宋体" w:hAnsi="宋体" w:eastAsia="宋体" w:cs="宋体"/>
          <w:szCs w:val="20"/>
        </w:rPr>
      </w:pPr>
      <w:r>
        <w:rPr>
          <w:rFonts w:hint="eastAsia" w:ascii="宋体" w:hAnsi="宋体" w:eastAsia="宋体" w:cs="宋体"/>
          <w:szCs w:val="20"/>
        </w:rPr>
        <w:t>项目名称：</w:t>
      </w:r>
      <w:r>
        <w:rPr>
          <w:rFonts w:hint="eastAsia" w:ascii="宋体" w:hAnsi="宋体" w:eastAsia="宋体" w:cs="宋体"/>
          <w:szCs w:val="20"/>
          <w:lang w:eastAsia="zh-CN"/>
        </w:rPr>
        <w:t>梅溪镇综合行政执法队办公场地设计施工</w:t>
      </w:r>
      <w:r>
        <w:rPr>
          <w:rFonts w:hint="eastAsia" w:ascii="宋体" w:hAnsi="宋体" w:eastAsia="宋体" w:cs="宋体"/>
          <w:szCs w:val="20"/>
        </w:rPr>
        <w:t>政府采购项目</w:t>
      </w:r>
    </w:p>
    <w:p>
      <w:pPr>
        <w:tabs>
          <w:tab w:val="left" w:pos="4477"/>
        </w:tabs>
        <w:spacing w:line="400" w:lineRule="exact"/>
        <w:rPr>
          <w:rFonts w:hint="eastAsia" w:ascii="宋体" w:hAnsi="宋体" w:eastAsia="宋体" w:cs="宋体"/>
          <w:szCs w:val="20"/>
          <w:lang w:eastAsia="zh-CN"/>
        </w:rPr>
      </w:pPr>
      <w:r>
        <w:rPr>
          <w:rFonts w:hint="eastAsia" w:ascii="宋体" w:hAnsi="宋体" w:eastAsia="宋体" w:cs="宋体"/>
          <w:szCs w:val="20"/>
        </w:rPr>
        <w:t>项目编号：</w:t>
      </w:r>
      <w:r>
        <w:rPr>
          <w:rFonts w:hint="eastAsia" w:ascii="宋体" w:hAnsi="宋体" w:cs="宋体"/>
          <w:szCs w:val="20"/>
          <w:lang w:eastAsia="zh-CN"/>
        </w:rPr>
        <w:t>ZJZC-2022-004</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759"/>
        <w:gridCol w:w="1780"/>
        <w:gridCol w:w="6"/>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8786" w:type="dxa"/>
            <w:gridSpan w:val="4"/>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4545" w:type="dxa"/>
            <w:gridSpan w:val="3"/>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地址：</w:t>
            </w:r>
          </w:p>
        </w:tc>
        <w:tc>
          <w:tcPr>
            <w:tcW w:w="4241" w:type="dxa"/>
            <w:vAlign w:val="center"/>
          </w:tcPr>
          <w:p>
            <w:pPr>
              <w:adjustRightInd w:val="0"/>
              <w:snapToGrid w:val="0"/>
              <w:spacing w:line="360"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4539" w:type="dxa"/>
            <w:gridSpan w:val="2"/>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电  话：</w:t>
            </w:r>
          </w:p>
        </w:tc>
        <w:tc>
          <w:tcPr>
            <w:tcW w:w="4247" w:type="dxa"/>
            <w:gridSpan w:val="2"/>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4539" w:type="dxa"/>
            <w:gridSpan w:val="2"/>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传  真：</w:t>
            </w:r>
          </w:p>
        </w:tc>
        <w:tc>
          <w:tcPr>
            <w:tcW w:w="4247" w:type="dxa"/>
            <w:gridSpan w:val="2"/>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4539" w:type="dxa"/>
            <w:gridSpan w:val="2"/>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营业执照注册号：</w:t>
            </w:r>
          </w:p>
        </w:tc>
        <w:tc>
          <w:tcPr>
            <w:tcW w:w="4247" w:type="dxa"/>
            <w:gridSpan w:val="2"/>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759" w:type="dxa"/>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资质证书及编号</w:t>
            </w:r>
          </w:p>
        </w:tc>
        <w:tc>
          <w:tcPr>
            <w:tcW w:w="6027" w:type="dxa"/>
            <w:gridSpan w:val="3"/>
            <w:vAlign w:val="center"/>
          </w:tcPr>
          <w:p>
            <w:pPr>
              <w:adjustRightInd w:val="0"/>
              <w:snapToGrid w:val="0"/>
              <w:spacing w:line="360"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2759" w:type="dxa"/>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主营业务</w:t>
            </w:r>
          </w:p>
        </w:tc>
        <w:tc>
          <w:tcPr>
            <w:tcW w:w="6027" w:type="dxa"/>
            <w:gridSpan w:val="3"/>
            <w:vAlign w:val="center"/>
          </w:tcPr>
          <w:p>
            <w:pPr>
              <w:adjustRightInd w:val="0"/>
              <w:snapToGrid w:val="0"/>
              <w:spacing w:line="360"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604" w:type="dxa"/>
            <w:vAlign w:val="center"/>
          </w:tcPr>
          <w:p>
            <w:pPr>
              <w:adjustRightInd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8786" w:type="dxa"/>
            <w:gridSpan w:val="4"/>
            <w:vAlign w:val="center"/>
          </w:tcPr>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公司简介</w:t>
            </w:r>
          </w:p>
        </w:tc>
      </w:tr>
    </w:tbl>
    <w:p>
      <w:pPr>
        <w:adjustRightInd w:val="0"/>
        <w:snapToGrid w:val="0"/>
        <w:spacing w:line="360" w:lineRule="auto"/>
        <w:rPr>
          <w:rFonts w:hint="eastAsia" w:ascii="宋体" w:hAnsi="宋体" w:eastAsia="宋体" w:cs="宋体"/>
          <w:color w:val="000000"/>
          <w:sz w:val="28"/>
          <w:szCs w:val="28"/>
        </w:rPr>
      </w:pPr>
    </w:p>
    <w:p>
      <w:pPr>
        <w:adjustRightInd w:val="0"/>
        <w:snapToGrid w:val="0"/>
        <w:spacing w:line="360" w:lineRule="auto"/>
        <w:ind w:firstLine="30"/>
        <w:jc w:val="left"/>
        <w:rPr>
          <w:rFonts w:hint="eastAsia" w:ascii="宋体" w:hAnsi="宋体" w:eastAsia="宋体" w:cs="宋体"/>
          <w:color w:val="000000"/>
          <w:szCs w:val="21"/>
        </w:rPr>
      </w:pPr>
      <w:r>
        <w:rPr>
          <w:rFonts w:hint="eastAsia" w:ascii="宋体" w:hAnsi="宋体" w:eastAsia="宋体" w:cs="宋体"/>
          <w:bCs/>
          <w:color w:val="000000"/>
          <w:kern w:val="0"/>
          <w:szCs w:val="21"/>
        </w:rPr>
        <w:t>供应商全称</w:t>
      </w:r>
      <w:r>
        <w:rPr>
          <w:rFonts w:hint="eastAsia" w:ascii="宋体" w:hAnsi="宋体" w:eastAsia="宋体" w:cs="宋体"/>
          <w:color w:val="000000"/>
          <w:szCs w:val="21"/>
        </w:rPr>
        <w:t>：（公章）</w:t>
      </w:r>
    </w:p>
    <w:p>
      <w:pPr>
        <w:adjustRightInd w:val="0"/>
        <w:snapToGrid w:val="0"/>
        <w:spacing w:line="360" w:lineRule="auto"/>
        <w:ind w:firstLine="30"/>
        <w:jc w:val="left"/>
        <w:rPr>
          <w:rFonts w:hint="eastAsia" w:ascii="宋体" w:hAnsi="宋体" w:eastAsia="宋体" w:cs="宋体"/>
          <w:color w:val="000000"/>
          <w:szCs w:val="21"/>
        </w:rPr>
      </w:pPr>
      <w:r>
        <w:rPr>
          <w:rFonts w:hint="eastAsia" w:ascii="宋体" w:hAnsi="宋体" w:eastAsia="宋体" w:cs="宋体"/>
          <w:color w:val="000000"/>
          <w:szCs w:val="21"/>
        </w:rPr>
        <w:t>全权代表（签字）：</w:t>
      </w:r>
    </w:p>
    <w:p>
      <w:pPr>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日期：2022年   月   日</w:t>
      </w:r>
    </w:p>
    <w:p>
      <w:pPr>
        <w:spacing w:after="120" w:line="480" w:lineRule="auto"/>
        <w:rPr>
          <w:rFonts w:hint="eastAsia" w:ascii="宋体" w:hAnsi="宋体" w:eastAsia="宋体" w:cs="宋体"/>
        </w:rPr>
      </w:pPr>
      <w:r>
        <w:rPr>
          <w:rFonts w:hint="eastAsia" w:ascii="宋体" w:hAnsi="宋体" w:eastAsia="宋体" w:cs="宋体"/>
        </w:rPr>
        <w:t>说明：本表格可视情形添加或删减。除表格外，可另附文字、图片等情况加以说明。</w:t>
      </w: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left"/>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、法定代表人身份证明书</w:t>
      </w:r>
    </w:p>
    <w:p>
      <w:pPr>
        <w:jc w:val="center"/>
        <w:rPr>
          <w:rFonts w:hint="eastAsia" w:ascii="宋体" w:hAnsi="宋体" w:eastAsia="宋体" w:cs="宋体"/>
          <w:sz w:val="36"/>
          <w:szCs w:val="36"/>
        </w:rPr>
      </w:pPr>
      <w:r>
        <w:rPr>
          <w:rFonts w:hint="eastAsia" w:ascii="宋体" w:hAnsi="宋体" w:eastAsia="宋体" w:cs="宋体"/>
          <w:sz w:val="36"/>
          <w:szCs w:val="36"/>
        </w:rPr>
        <w:t>法定代表人身份证明书</w:t>
      </w:r>
    </w:p>
    <w:p>
      <w:pPr>
        <w:spacing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lang w:val="zh-CN"/>
        </w:rPr>
        <w:t>：</w:t>
      </w:r>
    </w:p>
    <w:p>
      <w:pPr>
        <w:spacing w:beforeLines="50" w:afterLines="50" w:line="400" w:lineRule="exact"/>
        <w:rPr>
          <w:rFonts w:hint="eastAsia" w:ascii="宋体" w:hAnsi="宋体" w:eastAsia="宋体" w:cs="宋体"/>
          <w:szCs w:val="21"/>
          <w:u w:val="single"/>
        </w:rPr>
      </w:pPr>
      <w:r>
        <w:rPr>
          <w:rFonts w:hint="eastAsia" w:ascii="宋体" w:hAnsi="宋体" w:eastAsia="宋体" w:cs="宋体"/>
          <w:bCs/>
          <w:sz w:val="30"/>
        </w:rPr>
        <w:t xml:space="preserve">    </w:t>
      </w:r>
      <w:r>
        <w:rPr>
          <w:rFonts w:hint="eastAsia" w:ascii="宋体" w:hAnsi="宋体" w:eastAsia="宋体" w:cs="宋体"/>
          <w:szCs w:val="21"/>
          <w:u w:val="single"/>
        </w:rPr>
        <w:t xml:space="preserve">  （法定代表人姓名）   </w:t>
      </w:r>
      <w:r>
        <w:rPr>
          <w:rFonts w:hint="eastAsia" w:ascii="宋体" w:hAnsi="宋体" w:eastAsia="宋体" w:cs="宋体"/>
          <w:szCs w:val="21"/>
        </w:rPr>
        <w:t>系</w:t>
      </w:r>
      <w:r>
        <w:rPr>
          <w:rFonts w:hint="eastAsia" w:ascii="宋体" w:hAnsi="宋体" w:eastAsia="宋体" w:cs="宋体"/>
          <w:szCs w:val="21"/>
          <w:u w:val="single"/>
        </w:rPr>
        <w:t xml:space="preserve">   （供应商名称）  </w:t>
      </w:r>
      <w:r>
        <w:rPr>
          <w:rFonts w:hint="eastAsia" w:ascii="宋体" w:hAnsi="宋体" w:eastAsia="宋体" w:cs="宋体"/>
          <w:szCs w:val="21"/>
        </w:rPr>
        <w:t>的法定代表人，性别</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beforeLines="50" w:afterLines="50" w:line="400" w:lineRule="exac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联系电话 </w:t>
      </w:r>
      <w:r>
        <w:rPr>
          <w:rFonts w:hint="eastAsia" w:ascii="宋体" w:hAnsi="宋体" w:eastAsia="宋体" w:cs="宋体"/>
          <w:szCs w:val="21"/>
          <w:u w:val="single"/>
        </w:rPr>
        <w:t xml:space="preserve">         </w:t>
      </w: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,联系地址</w:t>
      </w:r>
      <w:r>
        <w:rPr>
          <w:rFonts w:hint="eastAsia" w:ascii="宋体" w:hAnsi="宋体" w:eastAsia="宋体" w:cs="宋体"/>
          <w:szCs w:val="21"/>
          <w:u w:val="single"/>
        </w:rPr>
        <w:t xml:space="preserve">                 </w:t>
      </w:r>
      <w:r>
        <w:rPr>
          <w:rFonts w:hint="eastAsia" w:ascii="宋体" w:hAnsi="宋体" w:eastAsia="宋体" w:cs="宋体"/>
          <w:szCs w:val="21"/>
        </w:rPr>
        <w:t xml:space="preserve">，邮编  </w:t>
      </w:r>
      <w:r>
        <w:rPr>
          <w:rFonts w:hint="eastAsia" w:ascii="宋体" w:hAnsi="宋体" w:eastAsia="宋体" w:cs="宋体"/>
          <w:szCs w:val="21"/>
          <w:u w:val="single"/>
        </w:rPr>
        <w:t xml:space="preserve">          </w:t>
      </w:r>
      <w:r>
        <w:rPr>
          <w:rFonts w:hint="eastAsia" w:ascii="宋体" w:hAnsi="宋体" w:eastAsia="宋体" w:cs="宋体"/>
          <w:szCs w:val="21"/>
        </w:rPr>
        <w:t xml:space="preserve">  。          </w:t>
      </w:r>
    </w:p>
    <w:p>
      <w:pPr>
        <w:spacing w:beforeLines="50" w:afterLines="50" w:line="400" w:lineRule="exact"/>
        <w:rPr>
          <w:rFonts w:hint="eastAsia" w:ascii="宋体" w:hAnsi="宋体" w:eastAsia="宋体" w:cs="宋体"/>
          <w:szCs w:val="21"/>
        </w:rPr>
      </w:pPr>
    </w:p>
    <w:p>
      <w:pPr>
        <w:spacing w:beforeLines="50" w:afterLines="50" w:line="400" w:lineRule="exact"/>
        <w:jc w:val="center"/>
        <w:rPr>
          <w:rFonts w:hint="eastAsia" w:ascii="宋体" w:hAnsi="宋体" w:eastAsia="宋体" w:cs="宋体"/>
          <w:szCs w:val="21"/>
        </w:rPr>
      </w:pPr>
      <w:r>
        <w:rPr>
          <w:rFonts w:hint="eastAsia" w:ascii="宋体" w:hAnsi="宋体" w:eastAsia="宋体" w:cs="宋体"/>
          <w:szCs w:val="21"/>
        </w:rPr>
        <w:t>特此证明</w:t>
      </w:r>
    </w:p>
    <w:p>
      <w:pPr>
        <w:spacing w:beforeLines="50" w:afterLines="50" w:line="400" w:lineRule="exact"/>
        <w:jc w:val="right"/>
        <w:rPr>
          <w:rFonts w:hint="eastAsia" w:ascii="宋体" w:hAnsi="宋体" w:eastAsia="宋体" w:cs="宋体"/>
          <w:szCs w:val="21"/>
        </w:rPr>
      </w:pPr>
    </w:p>
    <w:p>
      <w:pPr>
        <w:spacing w:beforeLines="50" w:afterLines="50" w:line="400" w:lineRule="exact"/>
        <w:jc w:val="right"/>
        <w:rPr>
          <w:rFonts w:hint="eastAsia" w:ascii="宋体" w:hAnsi="宋体" w:eastAsia="宋体" w:cs="宋体"/>
          <w:szCs w:val="21"/>
        </w:rPr>
      </w:pPr>
      <w:r>
        <w:rPr>
          <w:rFonts w:hint="eastAsia" w:ascii="宋体" w:hAnsi="宋体" w:eastAsia="宋体" w:cs="宋体"/>
          <w:szCs w:val="21"/>
        </w:rPr>
        <w:t>供应商名称（公章）</w:t>
      </w:r>
    </w:p>
    <w:p>
      <w:pPr>
        <w:wordWrap w:val="0"/>
        <w:spacing w:beforeLines="50" w:afterLines="50" w:line="400" w:lineRule="exact"/>
        <w:jc w:val="right"/>
        <w:rPr>
          <w:rFonts w:hint="eastAsia" w:ascii="宋体" w:hAnsi="宋体" w:eastAsia="宋体" w:cs="宋体"/>
          <w:szCs w:val="21"/>
        </w:rPr>
      </w:pPr>
      <w:r>
        <w:rPr>
          <w:rFonts w:hint="eastAsia" w:ascii="宋体" w:hAnsi="宋体" w:eastAsia="宋体" w:cs="宋体"/>
          <w:szCs w:val="21"/>
        </w:rPr>
        <w:t>日期：  年   月  日</w:t>
      </w:r>
    </w:p>
    <w:p>
      <w:pPr>
        <w:spacing w:beforeLines="50" w:afterLines="50" w:line="400" w:lineRule="exact"/>
        <w:rPr>
          <w:rFonts w:hint="eastAsia" w:ascii="宋体" w:hAnsi="宋体" w:eastAsia="宋体" w:cs="宋体"/>
          <w:szCs w:val="21"/>
        </w:rPr>
      </w:pPr>
      <w:r>
        <w:rPr>
          <w:rFonts w:hint="eastAsia" w:ascii="宋体" w:hAnsi="宋体" w:eastAsia="宋体" w:cs="宋体"/>
          <w:szCs w:val="21"/>
        </w:rPr>
        <w:t>-----------------------------------------------------------------------------------------</w:t>
      </w:r>
    </w:p>
    <w:p>
      <w:pPr>
        <w:spacing w:beforeLines="50" w:afterLines="50" w:line="400" w:lineRule="exact"/>
        <w:jc w:val="center"/>
        <w:rPr>
          <w:rFonts w:hint="eastAsia" w:ascii="宋体" w:hAnsi="宋体" w:eastAsia="宋体" w:cs="宋体"/>
          <w:szCs w:val="21"/>
        </w:rPr>
      </w:pPr>
      <w:r>
        <w:rPr>
          <w:rFonts w:hint="eastAsia" w:ascii="宋体" w:hAnsi="宋体" w:eastAsia="宋体" w:cs="宋体"/>
          <w:szCs w:val="21"/>
        </w:rPr>
        <w:t>附法定代表人身份证复印件</w:t>
      </w:r>
    </w:p>
    <w:p>
      <w:pPr>
        <w:spacing w:beforeLines="50" w:afterLines="50" w:line="400" w:lineRule="exact"/>
        <w:rPr>
          <w:rFonts w:hint="eastAsia" w:ascii="宋体" w:hAnsi="宋体" w:eastAsia="宋体" w:cs="宋体"/>
          <w:szCs w:val="21"/>
        </w:rPr>
      </w:pPr>
      <w:r>
        <w:rPr>
          <w:rFonts w:hint="eastAsia" w:ascii="宋体" w:hAnsi="宋体" w:eastAsia="宋体" w:cs="宋体"/>
          <w:szCs w:val="21"/>
        </w:rPr>
        <w:t xml:space="preserve">   </w:t>
      </w:r>
    </w:p>
    <w:p>
      <w:pPr>
        <w:spacing w:beforeLines="50" w:afterLines="50" w:line="400" w:lineRule="exact"/>
        <w:rPr>
          <w:rFonts w:hint="eastAsia" w:ascii="宋体" w:hAnsi="宋体" w:eastAsia="宋体" w:cs="宋体"/>
          <w:szCs w:val="21"/>
        </w:rPr>
      </w:pPr>
    </w:p>
    <w:p>
      <w:pPr>
        <w:spacing w:beforeLines="50" w:afterLines="50" w:line="400" w:lineRule="exact"/>
        <w:rPr>
          <w:rFonts w:hint="eastAsia" w:ascii="宋体" w:hAnsi="宋体" w:eastAsia="宋体" w:cs="宋体"/>
          <w:szCs w:val="21"/>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left"/>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rPr>
        <w:t>、法定代表人授权委托书格式</w:t>
      </w:r>
    </w:p>
    <w:p>
      <w:pPr>
        <w:jc w:val="center"/>
        <w:rPr>
          <w:rFonts w:hint="eastAsia" w:ascii="宋体" w:hAnsi="宋体" w:eastAsia="宋体" w:cs="宋体"/>
          <w:sz w:val="36"/>
          <w:szCs w:val="36"/>
        </w:rPr>
      </w:pPr>
      <w:r>
        <w:rPr>
          <w:rFonts w:hint="eastAsia" w:ascii="宋体" w:hAnsi="宋体" w:eastAsia="宋体" w:cs="宋体"/>
          <w:sz w:val="36"/>
          <w:szCs w:val="36"/>
        </w:rPr>
        <w:t>法定代表人授权委托书</w:t>
      </w:r>
    </w:p>
    <w:p>
      <w:pPr>
        <w:spacing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lang w:val="zh-CN"/>
        </w:rPr>
        <w:t>：</w:t>
      </w:r>
    </w:p>
    <w:p>
      <w:pPr>
        <w:spacing w:line="360" w:lineRule="auto"/>
        <w:ind w:firstLine="612"/>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（法定代表人姓名）   </w:t>
      </w:r>
      <w:r>
        <w:rPr>
          <w:rFonts w:hint="eastAsia" w:ascii="宋体" w:hAnsi="宋体" w:eastAsia="宋体" w:cs="宋体"/>
          <w:szCs w:val="21"/>
        </w:rPr>
        <w:t>系</w:t>
      </w:r>
      <w:r>
        <w:rPr>
          <w:rFonts w:hint="eastAsia" w:ascii="宋体" w:hAnsi="宋体" w:eastAsia="宋体" w:cs="宋体"/>
          <w:szCs w:val="21"/>
          <w:u w:val="single"/>
        </w:rPr>
        <w:t xml:space="preserve">   （供应商）  </w:t>
      </w:r>
      <w:r>
        <w:rPr>
          <w:rFonts w:hint="eastAsia" w:ascii="宋体" w:hAnsi="宋体" w:eastAsia="宋体" w:cs="宋体"/>
          <w:szCs w:val="21"/>
        </w:rPr>
        <w:t>的法定代表人，现授权委托</w:t>
      </w:r>
      <w:r>
        <w:rPr>
          <w:rFonts w:hint="eastAsia" w:ascii="宋体" w:hAnsi="宋体" w:eastAsia="宋体" w:cs="宋体"/>
          <w:szCs w:val="21"/>
          <w:u w:val="single"/>
        </w:rPr>
        <w:t xml:space="preserve">（授权代表姓名）  </w:t>
      </w:r>
      <w:r>
        <w:rPr>
          <w:rFonts w:hint="eastAsia" w:ascii="宋体" w:hAnsi="宋体" w:eastAsia="宋体" w:cs="宋体"/>
          <w:szCs w:val="21"/>
        </w:rPr>
        <w:t xml:space="preserve">为我公司法定代表人授权代表，参加贵处组织的  </w:t>
      </w:r>
      <w:r>
        <w:rPr>
          <w:rFonts w:hint="eastAsia" w:ascii="宋体" w:hAnsi="宋体" w:eastAsia="宋体" w:cs="宋体"/>
          <w:szCs w:val="21"/>
          <w:u w:val="single"/>
        </w:rPr>
        <w:t xml:space="preserve">项目名称， （项目编号）  </w:t>
      </w:r>
      <w:r>
        <w:rPr>
          <w:rFonts w:hint="eastAsia" w:ascii="宋体" w:hAnsi="宋体" w:eastAsia="宋体" w:cs="宋体"/>
          <w:szCs w:val="21"/>
        </w:rPr>
        <w:t>项目磋商，全权处理本次磋商活动中的一切事宜，我承认授权代表全权代表我所签署的本项目的响应文件的内容。</w:t>
      </w:r>
    </w:p>
    <w:p>
      <w:pPr>
        <w:spacing w:line="360" w:lineRule="auto"/>
        <w:jc w:val="center"/>
        <w:rPr>
          <w:rFonts w:hint="eastAsia" w:ascii="宋体" w:hAnsi="宋体" w:eastAsia="宋体" w:cs="宋体"/>
          <w:szCs w:val="21"/>
        </w:rPr>
      </w:pPr>
      <w:r>
        <w:rPr>
          <w:rFonts w:hint="eastAsia" w:ascii="宋体" w:hAnsi="宋体" w:eastAsia="宋体" w:cs="宋体"/>
          <w:szCs w:val="21"/>
        </w:rPr>
        <w:t>授权代表无转授权，特此授权。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授权代表：</w:t>
      </w:r>
      <w:r>
        <w:rPr>
          <w:rFonts w:hint="eastAsia" w:ascii="宋体" w:hAnsi="宋体" w:eastAsia="宋体" w:cs="宋体"/>
          <w:szCs w:val="21"/>
          <w:u w:val="single"/>
        </w:rPr>
        <w:t xml:space="preserve">   （签字）  </w:t>
      </w:r>
      <w:r>
        <w:rPr>
          <w:rFonts w:hint="eastAsia" w:ascii="宋体" w:hAnsi="宋体" w:eastAsia="宋体" w:cs="宋体"/>
          <w:szCs w:val="21"/>
        </w:rPr>
        <w:t xml:space="preserve"> 性别 ：</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详细通讯地址：</w:t>
      </w:r>
      <w:r>
        <w:rPr>
          <w:rFonts w:hint="eastAsia" w:ascii="宋体" w:hAnsi="宋体" w:eastAsia="宋体" w:cs="宋体"/>
          <w:szCs w:val="21"/>
          <w:u w:val="single"/>
        </w:rPr>
        <w:t xml:space="preserve">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 xml:space="preserve"> 传真：</w:t>
      </w:r>
      <w:r>
        <w:rPr>
          <w:rFonts w:hint="eastAsia" w:ascii="宋体" w:hAnsi="宋体" w:eastAsia="宋体" w:cs="宋体"/>
          <w:szCs w:val="21"/>
          <w:u w:val="single"/>
        </w:rPr>
        <w:t xml:space="preserve">                      </w:t>
      </w:r>
    </w:p>
    <w:p>
      <w:pPr>
        <w:ind w:left="1" w:firstLine="403" w:firstLineChars="192"/>
        <w:rPr>
          <w:rFonts w:hint="eastAsia" w:ascii="宋体" w:hAnsi="宋体" w:eastAsia="宋体" w:cs="宋体"/>
          <w:szCs w:val="21"/>
        </w:rPr>
      </w:pPr>
      <w:r>
        <w:rPr>
          <w:rFonts w:hint="eastAsia" w:ascii="宋体" w:hAnsi="宋体" w:eastAsia="宋体" w:cs="宋体"/>
          <w:szCs w:val="21"/>
        </w:rPr>
        <w:t xml:space="preserve">   </w:t>
      </w:r>
    </w:p>
    <w:p>
      <w:pPr>
        <w:spacing w:line="360" w:lineRule="auto"/>
        <w:ind w:left="424" w:right="420"/>
        <w:jc w:val="right"/>
        <w:rPr>
          <w:rFonts w:hint="eastAsia" w:ascii="宋体" w:hAnsi="宋体" w:eastAsia="宋体" w:cs="宋体"/>
          <w:szCs w:val="21"/>
        </w:rPr>
      </w:pPr>
      <w:r>
        <w:rPr>
          <w:rFonts w:hint="eastAsia" w:ascii="宋体" w:hAnsi="宋体" w:eastAsia="宋体" w:cs="宋体"/>
          <w:szCs w:val="21"/>
        </w:rPr>
        <w:t>供应商名称：（盖章）</w:t>
      </w:r>
      <w:r>
        <w:rPr>
          <w:rFonts w:hint="eastAsia" w:ascii="宋体" w:hAnsi="宋体" w:eastAsia="宋体" w:cs="宋体"/>
          <w:szCs w:val="21"/>
          <w:u w:val="single"/>
        </w:rPr>
        <w:t xml:space="preserve">                                   </w:t>
      </w:r>
    </w:p>
    <w:p>
      <w:pPr>
        <w:spacing w:line="360" w:lineRule="auto"/>
        <w:ind w:left="424" w:right="420"/>
        <w:jc w:val="right"/>
        <w:rPr>
          <w:rFonts w:hint="eastAsia" w:ascii="宋体" w:hAnsi="宋体" w:eastAsia="宋体" w:cs="宋体"/>
          <w:szCs w:val="21"/>
        </w:rPr>
      </w:pPr>
      <w:r>
        <w:rPr>
          <w:rFonts w:hint="eastAsia" w:ascii="宋体" w:hAnsi="宋体" w:eastAsia="宋体" w:cs="宋体"/>
          <w:szCs w:val="21"/>
        </w:rPr>
        <w:t>法定代表人（签字）：</w:t>
      </w:r>
    </w:p>
    <w:p>
      <w:pPr>
        <w:spacing w:line="360" w:lineRule="auto"/>
        <w:ind w:left="424" w:right="420"/>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rPr>
          <w:rFonts w:hint="eastAsia" w:ascii="宋体" w:hAnsi="宋体" w:eastAsia="宋体" w:cs="宋体"/>
          <w:sz w:val="24"/>
        </w:rPr>
      </w:pPr>
      <w:r>
        <w:rPr>
          <w:rFonts w:hint="eastAsia" w:ascii="宋体" w:hAnsi="宋体" w:eastAsia="宋体" w:cs="宋体"/>
          <w:sz w:val="24"/>
        </w:rPr>
        <w:t>-----------------------------------------------------------------------------</w:t>
      </w:r>
    </w:p>
    <w:p>
      <w:pPr>
        <w:spacing w:after="120" w:line="480" w:lineRule="auto"/>
        <w:ind w:left="420" w:leftChars="200" w:firstLine="420" w:firstLineChars="200"/>
        <w:jc w:val="center"/>
        <w:rPr>
          <w:rFonts w:hint="eastAsia" w:ascii="宋体" w:hAnsi="宋体" w:eastAsia="宋体" w:cs="宋体"/>
        </w:rPr>
      </w:pPr>
      <w:r>
        <w:rPr>
          <w:rFonts w:hint="eastAsia" w:ascii="宋体" w:hAnsi="宋体" w:eastAsia="宋体" w:cs="宋体"/>
        </w:rPr>
        <w:t>授权代表身份证复印件</w:t>
      </w: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jc w:val="lef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jc w:val="left"/>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rPr>
        <w:t>、供应商项目业绩实施情况一览表</w:t>
      </w:r>
    </w:p>
    <w:p>
      <w:pPr>
        <w:jc w:val="center"/>
        <w:rPr>
          <w:rFonts w:hint="eastAsia" w:ascii="宋体" w:hAnsi="宋体" w:eastAsia="宋体" w:cs="宋体"/>
          <w:sz w:val="36"/>
          <w:szCs w:val="36"/>
        </w:rPr>
      </w:pPr>
      <w:r>
        <w:rPr>
          <w:rFonts w:hint="eastAsia" w:ascii="宋体" w:hAnsi="宋体" w:eastAsia="宋体" w:cs="宋体"/>
          <w:sz w:val="36"/>
          <w:szCs w:val="36"/>
        </w:rPr>
        <w:t>项目业绩实施情况一览表</w:t>
      </w:r>
    </w:p>
    <w:p>
      <w:pPr>
        <w:tabs>
          <w:tab w:val="left" w:pos="4477"/>
        </w:tabs>
        <w:spacing w:line="400" w:lineRule="exact"/>
        <w:rPr>
          <w:rFonts w:hint="eastAsia" w:ascii="宋体" w:hAnsi="宋体" w:eastAsia="宋体" w:cs="宋体"/>
          <w:szCs w:val="20"/>
        </w:rPr>
      </w:pPr>
      <w:r>
        <w:rPr>
          <w:rFonts w:hint="eastAsia" w:ascii="宋体" w:hAnsi="宋体" w:eastAsia="宋体" w:cs="宋体"/>
          <w:szCs w:val="21"/>
        </w:rPr>
        <w:t>项目名称：</w:t>
      </w:r>
      <w:r>
        <w:rPr>
          <w:rFonts w:hint="eastAsia" w:ascii="宋体" w:hAnsi="宋体" w:eastAsia="宋体" w:cs="宋体"/>
          <w:szCs w:val="20"/>
          <w:lang w:eastAsia="zh-CN"/>
        </w:rPr>
        <w:t>梅溪镇综合行政执法队办公场地设计施工</w:t>
      </w:r>
      <w:r>
        <w:rPr>
          <w:rFonts w:hint="eastAsia" w:ascii="宋体" w:hAnsi="宋体" w:eastAsia="宋体" w:cs="宋体"/>
          <w:szCs w:val="20"/>
        </w:rPr>
        <w:t>政府采购项目</w:t>
      </w:r>
    </w:p>
    <w:p>
      <w:pPr>
        <w:tabs>
          <w:tab w:val="left" w:pos="4477"/>
        </w:tabs>
        <w:spacing w:line="400" w:lineRule="exact"/>
        <w:rPr>
          <w:rFonts w:hint="eastAsia" w:ascii="宋体" w:hAnsi="宋体" w:eastAsia="宋体" w:cs="宋体"/>
          <w:szCs w:val="20"/>
          <w:lang w:eastAsia="zh-CN"/>
        </w:rPr>
      </w:pPr>
      <w:r>
        <w:rPr>
          <w:rFonts w:hint="eastAsia" w:ascii="宋体" w:hAnsi="宋体" w:eastAsia="宋体" w:cs="宋体"/>
          <w:szCs w:val="20"/>
        </w:rPr>
        <w:t>项目编号：</w:t>
      </w:r>
      <w:r>
        <w:rPr>
          <w:rFonts w:hint="eastAsia" w:ascii="宋体" w:hAnsi="宋体" w:cs="宋体"/>
          <w:szCs w:val="20"/>
          <w:lang w:eastAsia="zh-CN"/>
        </w:rPr>
        <w:t>ZJZC-2022-004</w:t>
      </w:r>
    </w:p>
    <w:tbl>
      <w:tblPr>
        <w:tblStyle w:val="3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6"/>
        <w:gridCol w:w="1197"/>
        <w:gridCol w:w="1197"/>
        <w:gridCol w:w="1601"/>
        <w:gridCol w:w="118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序号</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采购人</w:t>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项目内容</w:t>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合同日期</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采购人联系人</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r>
              <w:rPr>
                <w:rFonts w:hint="eastAsia" w:ascii="宋体" w:hAnsi="宋体" w:eastAsia="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p>
        </w:tc>
        <w:tc>
          <w:tcPr>
            <w:tcW w:w="21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Cs w:val="21"/>
              </w:rPr>
            </w:pPr>
          </w:p>
        </w:tc>
      </w:tr>
    </w:tbl>
    <w:p>
      <w:pPr>
        <w:spacing w:beforeLines="50" w:afterLines="50" w:line="400" w:lineRule="exact"/>
        <w:rPr>
          <w:rFonts w:hint="eastAsia" w:ascii="宋体" w:hAnsi="宋体" w:eastAsia="宋体" w:cs="宋体"/>
          <w:szCs w:val="21"/>
        </w:rPr>
      </w:pPr>
    </w:p>
    <w:p>
      <w:pPr>
        <w:spacing w:line="440" w:lineRule="exact"/>
        <w:rPr>
          <w:rFonts w:hint="eastAsia" w:ascii="宋体" w:hAnsi="宋体" w:eastAsia="宋体" w:cs="宋体"/>
          <w:szCs w:val="21"/>
        </w:rPr>
      </w:pPr>
      <w:r>
        <w:rPr>
          <w:rFonts w:hint="eastAsia" w:ascii="宋体" w:hAnsi="宋体" w:eastAsia="宋体" w:cs="宋体"/>
          <w:szCs w:val="21"/>
        </w:rPr>
        <w:t>供应商（盖章）：</w:t>
      </w:r>
    </w:p>
    <w:p>
      <w:pPr>
        <w:spacing w:line="440" w:lineRule="exact"/>
        <w:rPr>
          <w:rFonts w:hint="eastAsia" w:ascii="宋体" w:hAnsi="宋体" w:eastAsia="宋体" w:cs="宋体"/>
          <w:szCs w:val="21"/>
        </w:rPr>
      </w:pPr>
      <w:r>
        <w:rPr>
          <w:rFonts w:hint="eastAsia" w:ascii="宋体" w:hAnsi="宋体" w:eastAsia="宋体" w:cs="宋体"/>
          <w:szCs w:val="21"/>
        </w:rPr>
        <w:t>授权代表（签字）：</w:t>
      </w:r>
    </w:p>
    <w:p>
      <w:pPr>
        <w:spacing w:line="440" w:lineRule="exact"/>
        <w:rPr>
          <w:rFonts w:hint="eastAsia" w:ascii="宋体" w:hAnsi="宋体" w:eastAsia="宋体" w:cs="宋体"/>
          <w:szCs w:val="21"/>
        </w:rPr>
      </w:pPr>
      <w:r>
        <w:rPr>
          <w:rFonts w:hint="eastAsia" w:ascii="宋体" w:hAnsi="宋体" w:eastAsia="宋体" w:cs="宋体"/>
          <w:szCs w:val="21"/>
        </w:rPr>
        <w:t>日期：</w:t>
      </w:r>
    </w:p>
    <w:p>
      <w:pPr>
        <w:autoSpaceDE w:val="0"/>
        <w:autoSpaceDN w:val="0"/>
        <w:snapToGrid w:val="0"/>
        <w:spacing w:line="420" w:lineRule="exact"/>
        <w:textAlignment w:val="bottom"/>
        <w:rPr>
          <w:rFonts w:hint="eastAsia" w:ascii="宋体" w:hAnsi="宋体" w:eastAsia="宋体" w:cs="宋体"/>
          <w:szCs w:val="21"/>
        </w:rPr>
      </w:pPr>
      <w:r>
        <w:rPr>
          <w:rFonts w:hint="eastAsia" w:ascii="宋体" w:hAnsi="宋体" w:eastAsia="宋体" w:cs="宋体"/>
          <w:szCs w:val="21"/>
        </w:rPr>
        <w:t xml:space="preserve">  </w:t>
      </w:r>
    </w:p>
    <w:p>
      <w:pPr>
        <w:autoSpaceDE w:val="0"/>
        <w:autoSpaceDN w:val="0"/>
        <w:snapToGrid w:val="0"/>
        <w:spacing w:line="42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注：须在磋商响应文件中附上合同及</w:t>
      </w:r>
      <w:r>
        <w:rPr>
          <w:rFonts w:hint="eastAsia" w:ascii="宋体" w:hAnsi="宋体" w:cs="宋体"/>
          <w:szCs w:val="21"/>
          <w:highlight w:val="none"/>
          <w:lang w:val="en-US" w:eastAsia="zh-CN"/>
        </w:rPr>
        <w:t>中标通知书</w:t>
      </w:r>
      <w:r>
        <w:rPr>
          <w:rFonts w:hint="eastAsia" w:ascii="宋体" w:hAnsi="宋体" w:eastAsia="宋体" w:cs="宋体"/>
          <w:szCs w:val="21"/>
          <w:highlight w:val="none"/>
        </w:rPr>
        <w:t>扫描件（缺一不可），否则不得分。</w:t>
      </w: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rPr>
        <w:br w:type="page"/>
      </w:r>
      <w:r>
        <w:rPr>
          <w:rFonts w:hint="eastAsia" w:ascii="宋体" w:hAnsi="宋体" w:cs="宋体"/>
          <w:szCs w:val="21"/>
          <w:lang w:val="en-US" w:eastAsia="zh-CN"/>
        </w:rPr>
        <w:t>11</w:t>
      </w:r>
      <w:r>
        <w:rPr>
          <w:rFonts w:hint="eastAsia" w:ascii="宋体" w:hAnsi="宋体" w:eastAsia="宋体" w:cs="宋体"/>
          <w:szCs w:val="21"/>
        </w:rPr>
        <w:t>、实力、荣誉及奖项</w:t>
      </w:r>
    </w:p>
    <w:p>
      <w:pPr>
        <w:spacing w:after="120"/>
        <w:rPr>
          <w:rFonts w:hint="eastAsia" w:ascii="宋体" w:hAnsi="宋体" w:eastAsia="宋体" w:cs="宋体"/>
        </w:rPr>
      </w:pPr>
    </w:p>
    <w:p>
      <w:pPr>
        <w:spacing w:after="120"/>
        <w:rPr>
          <w:rFonts w:hint="eastAsia" w:ascii="宋体" w:hAnsi="宋体" w:eastAsia="宋体" w:cs="宋体"/>
        </w:rPr>
      </w:pPr>
    </w:p>
    <w:p>
      <w:pPr>
        <w:jc w:val="center"/>
        <w:rPr>
          <w:rFonts w:hint="eastAsia" w:ascii="宋体" w:hAnsi="宋体" w:eastAsia="宋体" w:cs="宋体"/>
          <w:sz w:val="36"/>
          <w:szCs w:val="36"/>
        </w:rPr>
      </w:pPr>
      <w:r>
        <w:rPr>
          <w:rFonts w:hint="eastAsia" w:ascii="宋体" w:hAnsi="宋体" w:eastAsia="宋体" w:cs="宋体"/>
          <w:sz w:val="36"/>
          <w:szCs w:val="36"/>
        </w:rPr>
        <w:t>供应商实力、荣誉及奖项</w:t>
      </w: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adjustRightInd w:val="0"/>
        <w:snapToGrid w:val="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自行提供</w:t>
      </w: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spacing w:after="120"/>
        <w:rPr>
          <w:rFonts w:hint="eastAsia" w:ascii="宋体" w:hAnsi="宋体" w:eastAsia="宋体" w:cs="宋体"/>
        </w:rPr>
      </w:pPr>
    </w:p>
    <w:p>
      <w:pPr>
        <w:adjustRightInd w:val="0"/>
        <w:snapToGrid w:val="0"/>
        <w:rPr>
          <w:rFonts w:hint="eastAsia" w:ascii="宋体" w:hAnsi="宋体" w:eastAsia="宋体" w:cs="宋体"/>
          <w:color w:val="000000"/>
          <w:sz w:val="24"/>
          <w:u w:val="single"/>
        </w:rPr>
      </w:pPr>
      <w:r>
        <w:rPr>
          <w:rFonts w:hint="eastAsia" w:ascii="宋体" w:hAnsi="宋体" w:eastAsia="宋体" w:cs="宋体"/>
          <w:color w:val="000000"/>
          <w:sz w:val="24"/>
        </w:rPr>
        <w:t>授权代表签名：</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 xml:space="preserve">投标人盖章： </w:t>
      </w:r>
    </w:p>
    <w:p>
      <w:pPr>
        <w:adjustRightInd w:val="0"/>
        <w:snapToGrid w:val="0"/>
        <w:rPr>
          <w:rFonts w:hint="eastAsia" w:ascii="宋体" w:hAnsi="宋体" w:eastAsia="宋体" w:cs="宋体"/>
          <w:color w:val="000000"/>
          <w:sz w:val="24"/>
        </w:rPr>
      </w:pPr>
      <w:r>
        <w:rPr>
          <w:rFonts w:hint="eastAsia" w:ascii="宋体" w:hAnsi="宋体" w:eastAsia="宋体" w:cs="宋体"/>
          <w:color w:val="000000"/>
          <w:sz w:val="24"/>
        </w:rPr>
        <w:t>日期：</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color w:val="000000"/>
          <w:sz w:val="18"/>
          <w:szCs w:val="1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rPr>
          <w:rFonts w:hint="eastAsia" w:ascii="宋体" w:hAnsi="宋体" w:eastAsia="宋体" w:cs="宋体"/>
          <w:szCs w:val="21"/>
        </w:rPr>
      </w:pPr>
      <w:r>
        <w:rPr>
          <w:rFonts w:hint="eastAsia" w:ascii="宋体" w:hAnsi="宋体" w:cs="宋体"/>
          <w:szCs w:val="21"/>
          <w:lang w:val="en-US" w:eastAsia="zh-CN"/>
        </w:rPr>
        <w:t>12</w:t>
      </w:r>
      <w:r>
        <w:rPr>
          <w:rFonts w:hint="eastAsia" w:ascii="宋体" w:hAnsi="宋体" w:eastAsia="宋体" w:cs="宋体"/>
          <w:szCs w:val="21"/>
        </w:rPr>
        <w:t>、技术响应表</w:t>
      </w:r>
    </w:p>
    <w:p>
      <w:pPr>
        <w:jc w:val="center"/>
        <w:rPr>
          <w:rFonts w:hint="eastAsia" w:ascii="宋体" w:hAnsi="宋体" w:eastAsia="宋体" w:cs="宋体"/>
          <w:sz w:val="36"/>
          <w:szCs w:val="36"/>
        </w:rPr>
      </w:pPr>
      <w:bookmarkStart w:id="128" w:name="_Toc98862288"/>
      <w:bookmarkStart w:id="129" w:name="_Toc98773992"/>
      <w:r>
        <w:rPr>
          <w:rFonts w:hint="eastAsia" w:ascii="宋体" w:hAnsi="宋体" w:eastAsia="宋体" w:cs="宋体"/>
          <w:sz w:val="36"/>
          <w:szCs w:val="36"/>
        </w:rPr>
        <w:t>技术响应表</w:t>
      </w:r>
      <w:bookmarkEnd w:id="128"/>
      <w:bookmarkEnd w:id="129"/>
    </w:p>
    <w:p>
      <w:pPr>
        <w:tabs>
          <w:tab w:val="left" w:pos="4477"/>
        </w:tabs>
        <w:spacing w:line="400" w:lineRule="exact"/>
        <w:rPr>
          <w:rFonts w:hint="eastAsia" w:ascii="宋体" w:hAnsi="宋体" w:eastAsia="宋体" w:cs="宋体"/>
          <w:szCs w:val="20"/>
        </w:rPr>
      </w:pPr>
      <w:r>
        <w:rPr>
          <w:rFonts w:hint="eastAsia" w:ascii="宋体" w:hAnsi="宋体" w:eastAsia="宋体" w:cs="宋体"/>
          <w:szCs w:val="21"/>
        </w:rPr>
        <w:t>项目名称：</w:t>
      </w:r>
      <w:r>
        <w:rPr>
          <w:rFonts w:hint="eastAsia" w:ascii="宋体" w:hAnsi="宋体" w:eastAsia="宋体" w:cs="宋体"/>
          <w:szCs w:val="20"/>
          <w:lang w:eastAsia="zh-CN"/>
        </w:rPr>
        <w:t>梅溪镇综合行政执法队办公场地设计施工</w:t>
      </w:r>
      <w:r>
        <w:rPr>
          <w:rFonts w:hint="eastAsia" w:ascii="宋体" w:hAnsi="宋体" w:eastAsia="宋体" w:cs="宋体"/>
          <w:szCs w:val="20"/>
        </w:rPr>
        <w:t>政府采购项目</w:t>
      </w:r>
    </w:p>
    <w:p>
      <w:pPr>
        <w:tabs>
          <w:tab w:val="left" w:pos="4477"/>
        </w:tabs>
        <w:spacing w:line="400" w:lineRule="exact"/>
        <w:rPr>
          <w:rFonts w:hint="eastAsia" w:ascii="宋体" w:hAnsi="宋体" w:eastAsia="宋体" w:cs="宋体"/>
          <w:szCs w:val="20"/>
          <w:lang w:eastAsia="zh-CN"/>
        </w:rPr>
      </w:pPr>
      <w:r>
        <w:rPr>
          <w:rFonts w:hint="eastAsia" w:ascii="宋体" w:hAnsi="宋体" w:eastAsia="宋体" w:cs="宋体"/>
          <w:szCs w:val="20"/>
        </w:rPr>
        <w:t>项目编号：</w:t>
      </w:r>
      <w:r>
        <w:rPr>
          <w:rFonts w:hint="eastAsia" w:ascii="宋体" w:hAnsi="宋体" w:cs="宋体"/>
          <w:szCs w:val="20"/>
          <w:lang w:eastAsia="zh-CN"/>
        </w:rPr>
        <w:t>ZJZC-2022-004</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955"/>
        <w:gridCol w:w="172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046" w:type="dxa"/>
            <w:vAlign w:val="center"/>
          </w:tcPr>
          <w:p>
            <w:pPr>
              <w:adjustRightInd w:val="0"/>
              <w:snapToGrid w:val="0"/>
              <w:spacing w:line="380" w:lineRule="exact"/>
              <w:jc w:val="center"/>
              <w:rPr>
                <w:rFonts w:hint="eastAsia" w:ascii="宋体" w:hAnsi="宋体" w:eastAsia="宋体" w:cs="宋体"/>
                <w:b/>
                <w:szCs w:val="21"/>
              </w:rPr>
            </w:pPr>
            <w:r>
              <w:rPr>
                <w:rFonts w:hint="eastAsia" w:ascii="宋体" w:hAnsi="宋体" w:eastAsia="宋体" w:cs="宋体"/>
                <w:b/>
                <w:szCs w:val="21"/>
              </w:rPr>
              <w:t>项目</w:t>
            </w:r>
          </w:p>
        </w:tc>
        <w:tc>
          <w:tcPr>
            <w:tcW w:w="2955" w:type="dxa"/>
            <w:vAlign w:val="center"/>
          </w:tcPr>
          <w:p>
            <w:pPr>
              <w:adjustRightInd w:val="0"/>
              <w:snapToGrid w:val="0"/>
              <w:spacing w:line="380" w:lineRule="exact"/>
              <w:jc w:val="center"/>
              <w:rPr>
                <w:rFonts w:hint="eastAsia" w:ascii="宋体" w:hAnsi="宋体" w:eastAsia="宋体" w:cs="宋体"/>
                <w:b/>
                <w:szCs w:val="21"/>
              </w:rPr>
            </w:pPr>
            <w:r>
              <w:rPr>
                <w:rFonts w:hint="eastAsia" w:ascii="宋体" w:hAnsi="宋体" w:eastAsia="宋体" w:cs="宋体"/>
                <w:b/>
                <w:szCs w:val="21"/>
              </w:rPr>
              <w:t>磋商文件要求</w:t>
            </w:r>
          </w:p>
        </w:tc>
        <w:tc>
          <w:tcPr>
            <w:tcW w:w="1725" w:type="dxa"/>
            <w:vAlign w:val="center"/>
          </w:tcPr>
          <w:p>
            <w:pPr>
              <w:adjustRightInd w:val="0"/>
              <w:snapToGrid w:val="0"/>
              <w:spacing w:line="380" w:lineRule="exact"/>
              <w:jc w:val="center"/>
              <w:rPr>
                <w:rFonts w:hint="eastAsia" w:ascii="宋体" w:hAnsi="宋体" w:eastAsia="宋体" w:cs="宋体"/>
                <w:b/>
                <w:szCs w:val="21"/>
              </w:rPr>
            </w:pPr>
            <w:r>
              <w:rPr>
                <w:rFonts w:hint="eastAsia" w:ascii="宋体" w:hAnsi="宋体" w:eastAsia="宋体" w:cs="宋体"/>
                <w:b/>
                <w:szCs w:val="21"/>
              </w:rPr>
              <w:t>偏离情况</w:t>
            </w:r>
          </w:p>
        </w:tc>
        <w:tc>
          <w:tcPr>
            <w:tcW w:w="2700" w:type="dxa"/>
            <w:vAlign w:val="center"/>
          </w:tcPr>
          <w:p>
            <w:pPr>
              <w:adjustRightInd w:val="0"/>
              <w:snapToGrid w:val="0"/>
              <w:spacing w:line="380" w:lineRule="exact"/>
              <w:jc w:val="center"/>
              <w:rPr>
                <w:rFonts w:hint="eastAsia" w:ascii="宋体" w:hAnsi="宋体" w:eastAsia="宋体" w:cs="宋体"/>
                <w:b/>
                <w:szCs w:val="21"/>
              </w:rPr>
            </w:pPr>
            <w:r>
              <w:rPr>
                <w:rFonts w:hint="eastAsia" w:ascii="宋体" w:hAnsi="宋体" w:eastAsia="宋体" w:cs="宋体"/>
                <w:b/>
                <w:szCs w:val="21"/>
              </w:rPr>
              <w:t>投标供应商的承诺或说明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pPr>
              <w:adjustRightInd w:val="0"/>
              <w:snapToGrid w:val="0"/>
              <w:spacing w:line="380" w:lineRule="exact"/>
              <w:jc w:val="center"/>
              <w:rPr>
                <w:rFonts w:hint="eastAsia" w:ascii="宋体" w:hAnsi="宋体" w:eastAsia="宋体" w:cs="宋体"/>
                <w:b/>
                <w:szCs w:val="21"/>
              </w:rPr>
            </w:pPr>
          </w:p>
        </w:tc>
        <w:tc>
          <w:tcPr>
            <w:tcW w:w="2955" w:type="dxa"/>
            <w:vAlign w:val="center"/>
          </w:tcPr>
          <w:p>
            <w:pPr>
              <w:adjustRightInd w:val="0"/>
              <w:snapToGrid w:val="0"/>
              <w:spacing w:line="380" w:lineRule="exact"/>
              <w:jc w:val="center"/>
              <w:rPr>
                <w:rFonts w:hint="eastAsia" w:ascii="宋体" w:hAnsi="宋体" w:eastAsia="宋体" w:cs="宋体"/>
                <w:b/>
                <w:szCs w:val="21"/>
              </w:rPr>
            </w:pPr>
          </w:p>
        </w:tc>
        <w:tc>
          <w:tcPr>
            <w:tcW w:w="1725" w:type="dxa"/>
            <w:vAlign w:val="center"/>
          </w:tcPr>
          <w:p>
            <w:pPr>
              <w:adjustRightInd w:val="0"/>
              <w:snapToGrid w:val="0"/>
              <w:spacing w:line="380" w:lineRule="exact"/>
              <w:jc w:val="center"/>
              <w:rPr>
                <w:rFonts w:hint="eastAsia" w:ascii="宋体" w:hAnsi="宋体" w:eastAsia="宋体" w:cs="宋体"/>
                <w:b/>
                <w:szCs w:val="21"/>
              </w:rPr>
            </w:pPr>
          </w:p>
        </w:tc>
        <w:tc>
          <w:tcPr>
            <w:tcW w:w="2700" w:type="dxa"/>
            <w:vAlign w:val="center"/>
          </w:tcPr>
          <w:p>
            <w:pPr>
              <w:adjustRightInd w:val="0"/>
              <w:snapToGrid w:val="0"/>
              <w:spacing w:line="380" w:lineRule="exact"/>
              <w:jc w:val="center"/>
              <w:rPr>
                <w:rFonts w:hint="eastAsia" w:ascii="宋体" w:hAnsi="宋体" w:eastAsia="宋体" w:cs="宋体"/>
                <w:b/>
                <w:szCs w:val="21"/>
              </w:rPr>
            </w:pPr>
          </w:p>
          <w:p>
            <w:pPr>
              <w:adjustRightInd w:val="0"/>
              <w:snapToGrid w:val="0"/>
              <w:spacing w:line="38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pPr>
              <w:adjustRightInd w:val="0"/>
              <w:snapToGrid w:val="0"/>
              <w:spacing w:line="380" w:lineRule="exact"/>
              <w:jc w:val="center"/>
              <w:rPr>
                <w:rFonts w:hint="eastAsia" w:ascii="宋体" w:hAnsi="宋体" w:eastAsia="宋体" w:cs="宋体"/>
                <w:b/>
                <w:szCs w:val="21"/>
              </w:rPr>
            </w:pPr>
          </w:p>
          <w:p>
            <w:pPr>
              <w:adjustRightInd w:val="0"/>
              <w:snapToGrid w:val="0"/>
              <w:spacing w:line="380" w:lineRule="exact"/>
              <w:jc w:val="center"/>
              <w:rPr>
                <w:rFonts w:hint="eastAsia" w:ascii="宋体" w:hAnsi="宋体" w:eastAsia="宋体" w:cs="宋体"/>
                <w:b/>
                <w:szCs w:val="21"/>
              </w:rPr>
            </w:pPr>
          </w:p>
        </w:tc>
        <w:tc>
          <w:tcPr>
            <w:tcW w:w="2955" w:type="dxa"/>
            <w:vAlign w:val="center"/>
          </w:tcPr>
          <w:p>
            <w:pPr>
              <w:adjustRightInd w:val="0"/>
              <w:snapToGrid w:val="0"/>
              <w:spacing w:line="380" w:lineRule="exact"/>
              <w:jc w:val="center"/>
              <w:rPr>
                <w:rFonts w:hint="eastAsia" w:ascii="宋体" w:hAnsi="宋体" w:eastAsia="宋体" w:cs="宋体"/>
                <w:b/>
                <w:szCs w:val="21"/>
              </w:rPr>
            </w:pPr>
          </w:p>
        </w:tc>
        <w:tc>
          <w:tcPr>
            <w:tcW w:w="1725" w:type="dxa"/>
            <w:vAlign w:val="center"/>
          </w:tcPr>
          <w:p>
            <w:pPr>
              <w:adjustRightInd w:val="0"/>
              <w:snapToGrid w:val="0"/>
              <w:spacing w:line="380" w:lineRule="exact"/>
              <w:jc w:val="center"/>
              <w:rPr>
                <w:rFonts w:hint="eastAsia" w:ascii="宋体" w:hAnsi="宋体" w:eastAsia="宋体" w:cs="宋体"/>
                <w:b/>
                <w:szCs w:val="21"/>
              </w:rPr>
            </w:pPr>
          </w:p>
        </w:tc>
        <w:tc>
          <w:tcPr>
            <w:tcW w:w="2700" w:type="dxa"/>
            <w:vAlign w:val="center"/>
          </w:tcPr>
          <w:p>
            <w:pPr>
              <w:adjustRightInd w:val="0"/>
              <w:snapToGrid w:val="0"/>
              <w:spacing w:line="38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pPr>
              <w:adjustRightInd w:val="0"/>
              <w:snapToGrid w:val="0"/>
              <w:spacing w:line="380" w:lineRule="exact"/>
              <w:jc w:val="center"/>
              <w:rPr>
                <w:rFonts w:hint="eastAsia" w:ascii="宋体" w:hAnsi="宋体" w:eastAsia="宋体" w:cs="宋体"/>
                <w:b/>
                <w:szCs w:val="21"/>
              </w:rPr>
            </w:pPr>
          </w:p>
        </w:tc>
        <w:tc>
          <w:tcPr>
            <w:tcW w:w="2955" w:type="dxa"/>
            <w:vAlign w:val="center"/>
          </w:tcPr>
          <w:p>
            <w:pPr>
              <w:adjustRightInd w:val="0"/>
              <w:snapToGrid w:val="0"/>
              <w:spacing w:line="380" w:lineRule="exact"/>
              <w:jc w:val="center"/>
              <w:rPr>
                <w:rFonts w:hint="eastAsia" w:ascii="宋体" w:hAnsi="宋体" w:eastAsia="宋体" w:cs="宋体"/>
                <w:b/>
                <w:szCs w:val="21"/>
              </w:rPr>
            </w:pPr>
          </w:p>
        </w:tc>
        <w:tc>
          <w:tcPr>
            <w:tcW w:w="1725" w:type="dxa"/>
            <w:vAlign w:val="center"/>
          </w:tcPr>
          <w:p>
            <w:pPr>
              <w:adjustRightInd w:val="0"/>
              <w:snapToGrid w:val="0"/>
              <w:spacing w:line="380" w:lineRule="exact"/>
              <w:jc w:val="center"/>
              <w:rPr>
                <w:rFonts w:hint="eastAsia" w:ascii="宋体" w:hAnsi="宋体" w:eastAsia="宋体" w:cs="宋体"/>
                <w:b/>
                <w:szCs w:val="21"/>
              </w:rPr>
            </w:pPr>
          </w:p>
        </w:tc>
        <w:tc>
          <w:tcPr>
            <w:tcW w:w="2700" w:type="dxa"/>
            <w:vAlign w:val="center"/>
          </w:tcPr>
          <w:p>
            <w:pPr>
              <w:adjustRightInd w:val="0"/>
              <w:snapToGrid w:val="0"/>
              <w:spacing w:line="380" w:lineRule="exact"/>
              <w:jc w:val="center"/>
              <w:rPr>
                <w:rFonts w:hint="eastAsia" w:ascii="宋体" w:hAnsi="宋体" w:eastAsia="宋体" w:cs="宋体"/>
                <w:b/>
                <w:szCs w:val="21"/>
              </w:rPr>
            </w:pPr>
          </w:p>
          <w:p>
            <w:pPr>
              <w:adjustRightInd w:val="0"/>
              <w:snapToGrid w:val="0"/>
              <w:spacing w:line="38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pPr>
              <w:adjustRightInd w:val="0"/>
              <w:snapToGrid w:val="0"/>
              <w:spacing w:line="380" w:lineRule="exact"/>
              <w:jc w:val="center"/>
              <w:rPr>
                <w:rFonts w:hint="eastAsia" w:ascii="宋体" w:hAnsi="宋体" w:eastAsia="宋体" w:cs="宋体"/>
                <w:b/>
                <w:szCs w:val="21"/>
              </w:rPr>
            </w:pPr>
          </w:p>
        </w:tc>
        <w:tc>
          <w:tcPr>
            <w:tcW w:w="2955" w:type="dxa"/>
            <w:vAlign w:val="center"/>
          </w:tcPr>
          <w:p>
            <w:pPr>
              <w:adjustRightInd w:val="0"/>
              <w:snapToGrid w:val="0"/>
              <w:spacing w:line="380" w:lineRule="exact"/>
              <w:jc w:val="center"/>
              <w:rPr>
                <w:rFonts w:hint="eastAsia" w:ascii="宋体" w:hAnsi="宋体" w:eastAsia="宋体" w:cs="宋体"/>
                <w:b/>
                <w:szCs w:val="21"/>
              </w:rPr>
            </w:pPr>
          </w:p>
        </w:tc>
        <w:tc>
          <w:tcPr>
            <w:tcW w:w="1725" w:type="dxa"/>
            <w:vAlign w:val="center"/>
          </w:tcPr>
          <w:p>
            <w:pPr>
              <w:adjustRightInd w:val="0"/>
              <w:snapToGrid w:val="0"/>
              <w:spacing w:line="380" w:lineRule="exact"/>
              <w:jc w:val="center"/>
              <w:rPr>
                <w:rFonts w:hint="eastAsia" w:ascii="宋体" w:hAnsi="宋体" w:eastAsia="宋体" w:cs="宋体"/>
                <w:b/>
                <w:szCs w:val="21"/>
              </w:rPr>
            </w:pPr>
          </w:p>
        </w:tc>
        <w:tc>
          <w:tcPr>
            <w:tcW w:w="2700" w:type="dxa"/>
            <w:vAlign w:val="center"/>
          </w:tcPr>
          <w:p>
            <w:pPr>
              <w:adjustRightInd w:val="0"/>
              <w:snapToGrid w:val="0"/>
              <w:spacing w:line="380" w:lineRule="exact"/>
              <w:jc w:val="center"/>
              <w:rPr>
                <w:rFonts w:hint="eastAsia" w:ascii="宋体" w:hAnsi="宋体" w:eastAsia="宋体" w:cs="宋体"/>
                <w:b/>
                <w:szCs w:val="21"/>
              </w:rPr>
            </w:pPr>
          </w:p>
          <w:p>
            <w:pPr>
              <w:adjustRightInd w:val="0"/>
              <w:snapToGrid w:val="0"/>
              <w:spacing w:line="38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46" w:type="dxa"/>
            <w:vAlign w:val="center"/>
          </w:tcPr>
          <w:p>
            <w:pPr>
              <w:adjustRightInd w:val="0"/>
              <w:snapToGrid w:val="0"/>
              <w:spacing w:line="380" w:lineRule="exact"/>
              <w:jc w:val="center"/>
              <w:rPr>
                <w:rFonts w:hint="eastAsia" w:ascii="宋体" w:hAnsi="宋体" w:eastAsia="宋体" w:cs="宋体"/>
                <w:b/>
                <w:szCs w:val="21"/>
              </w:rPr>
            </w:pPr>
          </w:p>
        </w:tc>
        <w:tc>
          <w:tcPr>
            <w:tcW w:w="2955" w:type="dxa"/>
            <w:vAlign w:val="center"/>
          </w:tcPr>
          <w:p>
            <w:pPr>
              <w:adjustRightInd w:val="0"/>
              <w:snapToGrid w:val="0"/>
              <w:spacing w:line="380" w:lineRule="exact"/>
              <w:jc w:val="center"/>
              <w:rPr>
                <w:rFonts w:hint="eastAsia" w:ascii="宋体" w:hAnsi="宋体" w:eastAsia="宋体" w:cs="宋体"/>
                <w:b/>
                <w:szCs w:val="21"/>
              </w:rPr>
            </w:pPr>
          </w:p>
        </w:tc>
        <w:tc>
          <w:tcPr>
            <w:tcW w:w="1725" w:type="dxa"/>
            <w:vAlign w:val="center"/>
          </w:tcPr>
          <w:p>
            <w:pPr>
              <w:adjustRightInd w:val="0"/>
              <w:snapToGrid w:val="0"/>
              <w:spacing w:line="380" w:lineRule="exact"/>
              <w:jc w:val="center"/>
              <w:rPr>
                <w:rFonts w:hint="eastAsia" w:ascii="宋体" w:hAnsi="宋体" w:eastAsia="宋体" w:cs="宋体"/>
                <w:b/>
                <w:szCs w:val="21"/>
              </w:rPr>
            </w:pPr>
          </w:p>
        </w:tc>
        <w:tc>
          <w:tcPr>
            <w:tcW w:w="2700" w:type="dxa"/>
            <w:vAlign w:val="center"/>
          </w:tcPr>
          <w:p>
            <w:pPr>
              <w:adjustRightInd w:val="0"/>
              <w:snapToGrid w:val="0"/>
              <w:spacing w:line="380" w:lineRule="exact"/>
              <w:jc w:val="center"/>
              <w:rPr>
                <w:rFonts w:hint="eastAsia" w:ascii="宋体" w:hAnsi="宋体" w:eastAsia="宋体" w:cs="宋体"/>
                <w:b/>
                <w:szCs w:val="21"/>
              </w:rPr>
            </w:pPr>
          </w:p>
          <w:p>
            <w:pPr>
              <w:adjustRightInd w:val="0"/>
              <w:snapToGrid w:val="0"/>
              <w:spacing w:line="380" w:lineRule="exact"/>
              <w:jc w:val="center"/>
              <w:rPr>
                <w:rFonts w:hint="eastAsia" w:ascii="宋体" w:hAnsi="宋体" w:eastAsia="宋体" w:cs="宋体"/>
                <w:b/>
                <w:szCs w:val="21"/>
              </w:rPr>
            </w:pPr>
          </w:p>
        </w:tc>
      </w:tr>
    </w:tbl>
    <w:p>
      <w:pPr>
        <w:adjustRightInd w:val="0"/>
        <w:snapToGrid w:val="0"/>
        <w:spacing w:line="380" w:lineRule="exact"/>
        <w:ind w:right="420"/>
        <w:rPr>
          <w:rFonts w:hint="eastAsia" w:ascii="宋体" w:hAnsi="宋体" w:eastAsia="宋体" w:cs="宋体"/>
          <w:szCs w:val="21"/>
        </w:rPr>
      </w:pPr>
    </w:p>
    <w:p>
      <w:pPr>
        <w:spacing w:line="440" w:lineRule="exact"/>
        <w:rPr>
          <w:rFonts w:hint="eastAsia" w:ascii="宋体" w:hAnsi="宋体" w:eastAsia="宋体" w:cs="宋体"/>
          <w:szCs w:val="21"/>
        </w:rPr>
      </w:pPr>
      <w:r>
        <w:rPr>
          <w:rFonts w:hint="eastAsia" w:ascii="宋体" w:hAnsi="宋体" w:eastAsia="宋体" w:cs="宋体"/>
          <w:szCs w:val="21"/>
        </w:rPr>
        <w:t>供应商（盖章）：</w:t>
      </w:r>
    </w:p>
    <w:p>
      <w:pPr>
        <w:spacing w:line="440" w:lineRule="exact"/>
        <w:rPr>
          <w:rFonts w:hint="eastAsia" w:ascii="宋体" w:hAnsi="宋体" w:eastAsia="宋体" w:cs="宋体"/>
          <w:szCs w:val="21"/>
        </w:rPr>
      </w:pPr>
      <w:r>
        <w:rPr>
          <w:rFonts w:hint="eastAsia" w:ascii="宋体" w:hAnsi="宋体" w:eastAsia="宋体" w:cs="宋体"/>
          <w:szCs w:val="21"/>
        </w:rPr>
        <w:t>授权代表（签字）：</w:t>
      </w:r>
    </w:p>
    <w:p>
      <w:pPr>
        <w:spacing w:line="440" w:lineRule="exact"/>
        <w:rPr>
          <w:rFonts w:hint="eastAsia" w:ascii="宋体" w:hAnsi="宋体" w:eastAsia="宋体" w:cs="宋体"/>
          <w:szCs w:val="21"/>
        </w:rPr>
      </w:pPr>
      <w:r>
        <w:rPr>
          <w:rFonts w:hint="eastAsia" w:ascii="宋体" w:hAnsi="宋体" w:eastAsia="宋体" w:cs="宋体"/>
          <w:szCs w:val="21"/>
        </w:rPr>
        <w:t>日期：</w:t>
      </w:r>
    </w:p>
    <w:p>
      <w:pPr>
        <w:adjustRightInd w:val="0"/>
        <w:snapToGrid w:val="0"/>
        <w:spacing w:line="380" w:lineRule="exact"/>
        <w:rPr>
          <w:rFonts w:hint="eastAsia" w:ascii="宋体" w:hAnsi="宋体" w:eastAsia="宋体" w:cs="宋体"/>
          <w:szCs w:val="21"/>
        </w:rPr>
      </w:pPr>
    </w:p>
    <w:p>
      <w:pPr>
        <w:spacing w:line="480" w:lineRule="exact"/>
        <w:rPr>
          <w:rFonts w:hint="eastAsia" w:ascii="宋体" w:hAnsi="宋体" w:eastAsia="宋体" w:cs="宋体"/>
          <w:szCs w:val="21"/>
        </w:rPr>
      </w:pPr>
      <w:r>
        <w:rPr>
          <w:rFonts w:hint="eastAsia" w:ascii="宋体" w:hAnsi="宋体" w:eastAsia="宋体" w:cs="宋体"/>
          <w:szCs w:val="21"/>
        </w:rPr>
        <w:t>注：1、偏离情况填正偏离、负偏离、无偏离。</w:t>
      </w:r>
    </w:p>
    <w:p>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2、本表格为</w:t>
      </w:r>
      <w:r>
        <w:rPr>
          <w:rFonts w:hint="eastAsia" w:ascii="宋体" w:hAnsi="宋体" w:eastAsia="宋体" w:cs="宋体"/>
          <w:bCs/>
          <w:szCs w:val="21"/>
        </w:rPr>
        <w:t>技术服务响应情况表，未填写视同完全响应磋商文件要求。</w:t>
      </w:r>
      <w:r>
        <w:rPr>
          <w:rFonts w:hint="eastAsia" w:ascii="宋体" w:hAnsi="宋体" w:eastAsia="宋体" w:cs="宋体"/>
          <w:szCs w:val="21"/>
        </w:rPr>
        <w:t>此表可在不改变格式的情况下可自行制作。</w:t>
      </w:r>
    </w:p>
    <w:p>
      <w:pPr>
        <w:spacing w:line="540" w:lineRule="exact"/>
        <w:rPr>
          <w:rFonts w:hint="eastAsia" w:ascii="宋体" w:hAnsi="宋体" w:eastAsia="宋体" w:cs="宋体"/>
          <w:szCs w:val="21"/>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spacing w:line="540" w:lineRule="exact"/>
        <w:rPr>
          <w:rFonts w:hint="eastAsia" w:ascii="宋体" w:hAnsi="宋体" w:eastAsia="宋体" w:cs="宋体"/>
          <w:sz w:val="32"/>
          <w:szCs w:val="32"/>
        </w:rPr>
      </w:pPr>
    </w:p>
    <w:p>
      <w:pPr>
        <w:rPr>
          <w:rFonts w:hint="eastAsia" w:ascii="宋体" w:hAnsi="宋体" w:eastAsia="宋体" w:cs="宋体"/>
          <w:szCs w:val="21"/>
        </w:rPr>
      </w:pPr>
      <w:r>
        <w:rPr>
          <w:rFonts w:hint="eastAsia" w:ascii="宋体" w:hAnsi="宋体" w:eastAsia="宋体" w:cs="宋体"/>
          <w:szCs w:val="21"/>
        </w:rPr>
        <w:br w:type="page"/>
      </w:r>
    </w:p>
    <w:p>
      <w:pPr>
        <w:jc w:val="left"/>
        <w:rPr>
          <w:rFonts w:hint="eastAsia" w:ascii="宋体" w:hAnsi="宋体" w:eastAsia="宋体" w:cs="宋体"/>
        </w:rPr>
      </w:pPr>
      <w:r>
        <w:rPr>
          <w:rFonts w:hint="eastAsia" w:ascii="宋体" w:hAnsi="宋体" w:cs="宋体"/>
          <w:lang w:val="en-US" w:eastAsia="zh-CN"/>
        </w:rPr>
        <w:t>13</w:t>
      </w:r>
      <w:r>
        <w:rPr>
          <w:rFonts w:hint="eastAsia" w:ascii="宋体" w:hAnsi="宋体" w:eastAsia="宋体" w:cs="宋体"/>
        </w:rPr>
        <w:t>、商务响应表</w:t>
      </w:r>
    </w:p>
    <w:p>
      <w:pPr>
        <w:jc w:val="center"/>
        <w:rPr>
          <w:rFonts w:hint="eastAsia" w:ascii="宋体" w:hAnsi="宋体" w:eastAsia="宋体" w:cs="宋体"/>
          <w:sz w:val="36"/>
          <w:szCs w:val="36"/>
        </w:rPr>
      </w:pPr>
      <w:bookmarkStart w:id="130" w:name="_Toc98862283"/>
      <w:bookmarkStart w:id="131" w:name="_Toc98773987"/>
      <w:r>
        <w:rPr>
          <w:rFonts w:hint="eastAsia" w:ascii="宋体" w:hAnsi="宋体" w:eastAsia="宋体" w:cs="宋体"/>
          <w:sz w:val="36"/>
          <w:szCs w:val="36"/>
        </w:rPr>
        <w:t>商 务 响 应 表</w:t>
      </w:r>
      <w:bookmarkEnd w:id="130"/>
      <w:bookmarkEnd w:id="131"/>
    </w:p>
    <w:p>
      <w:pPr>
        <w:tabs>
          <w:tab w:val="left" w:pos="4477"/>
        </w:tabs>
        <w:spacing w:line="400" w:lineRule="exact"/>
        <w:rPr>
          <w:rFonts w:hint="eastAsia" w:ascii="宋体" w:hAnsi="宋体" w:eastAsia="宋体" w:cs="宋体"/>
          <w:szCs w:val="20"/>
        </w:rPr>
      </w:pPr>
      <w:r>
        <w:rPr>
          <w:rFonts w:hint="eastAsia" w:ascii="宋体" w:hAnsi="宋体" w:eastAsia="宋体" w:cs="宋体"/>
          <w:szCs w:val="21"/>
        </w:rPr>
        <w:t>项目名称：</w:t>
      </w:r>
      <w:r>
        <w:rPr>
          <w:rFonts w:hint="eastAsia" w:ascii="宋体" w:hAnsi="宋体" w:eastAsia="宋体" w:cs="宋体"/>
          <w:szCs w:val="20"/>
          <w:lang w:eastAsia="zh-CN"/>
        </w:rPr>
        <w:t>梅溪镇综合行政执法队办公场地设计施工</w:t>
      </w:r>
      <w:r>
        <w:rPr>
          <w:rFonts w:hint="eastAsia" w:ascii="宋体" w:hAnsi="宋体" w:eastAsia="宋体" w:cs="宋体"/>
          <w:szCs w:val="20"/>
        </w:rPr>
        <w:t>政府采购项目</w:t>
      </w:r>
    </w:p>
    <w:p>
      <w:pPr>
        <w:tabs>
          <w:tab w:val="left" w:pos="4477"/>
        </w:tabs>
        <w:spacing w:line="400" w:lineRule="exact"/>
        <w:rPr>
          <w:rFonts w:hint="eastAsia" w:ascii="宋体" w:hAnsi="宋体" w:eastAsia="宋体" w:cs="宋体"/>
          <w:szCs w:val="20"/>
          <w:lang w:eastAsia="zh-CN"/>
        </w:rPr>
      </w:pPr>
      <w:r>
        <w:rPr>
          <w:rFonts w:hint="eastAsia" w:ascii="宋体" w:hAnsi="宋体" w:eastAsia="宋体" w:cs="宋体"/>
          <w:szCs w:val="20"/>
        </w:rPr>
        <w:t>项目编号：</w:t>
      </w:r>
      <w:r>
        <w:rPr>
          <w:rFonts w:hint="eastAsia" w:ascii="宋体" w:hAnsi="宋体" w:cs="宋体"/>
          <w:szCs w:val="20"/>
          <w:lang w:eastAsia="zh-CN"/>
        </w:rPr>
        <w:t>ZJZC-2022-004</w:t>
      </w:r>
    </w:p>
    <w:tbl>
      <w:tblPr>
        <w:tblStyle w:val="36"/>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rPr>
            </w:pPr>
            <w:r>
              <w:rPr>
                <w:rFonts w:hint="eastAsia" w:ascii="宋体" w:hAnsi="宋体" w:eastAsia="宋体" w:cs="宋体"/>
                <w:b/>
              </w:rPr>
              <w:t>序号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rPr>
            </w:pPr>
            <w:r>
              <w:rPr>
                <w:rFonts w:hint="eastAsia" w:ascii="宋体" w:hAnsi="宋体" w:eastAsia="宋体" w:cs="宋体"/>
                <w:b/>
              </w:rPr>
              <w:t>内容</w:t>
            </w:r>
          </w:p>
        </w:tc>
        <w:tc>
          <w:tcPr>
            <w:tcW w:w="25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r>
              <w:rPr>
                <w:rFonts w:hint="eastAsia" w:ascii="宋体" w:hAnsi="宋体" w:eastAsia="宋体" w:cs="宋体"/>
                <w:b/>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r>
              <w:rPr>
                <w:rFonts w:hint="eastAsia" w:ascii="宋体" w:hAnsi="宋体" w:eastAsia="宋体" w:cs="宋体"/>
                <w:b/>
              </w:rPr>
              <w:t>响应文件对应规范</w:t>
            </w: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rPr>
            </w:pPr>
            <w:r>
              <w:rPr>
                <w:rFonts w:hint="eastAsia" w:ascii="宋体" w:hAnsi="宋体" w:eastAsia="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1</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Cs w:val="21"/>
              </w:rPr>
            </w:pPr>
            <w:r>
              <w:rPr>
                <w:rFonts w:hint="eastAsia" w:ascii="宋体" w:hAnsi="宋体" w:eastAsia="宋体" w:cs="宋体"/>
              </w:rPr>
              <w:t>▲</w:t>
            </w:r>
            <w:r>
              <w:rPr>
                <w:rFonts w:hint="eastAsia" w:ascii="宋体" w:hAnsi="宋体" w:eastAsia="宋体" w:cs="宋体"/>
                <w:szCs w:val="21"/>
              </w:rPr>
              <w:t>工期</w:t>
            </w:r>
          </w:p>
        </w:tc>
        <w:tc>
          <w:tcPr>
            <w:tcW w:w="25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000000"/>
                <w:szCs w:val="21"/>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2</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Cs w:val="21"/>
              </w:rPr>
            </w:pPr>
            <w:r>
              <w:rPr>
                <w:rFonts w:hint="eastAsia" w:ascii="宋体" w:hAnsi="宋体" w:eastAsia="宋体" w:cs="宋体"/>
              </w:rPr>
              <w:t>▲</w:t>
            </w:r>
            <w:r>
              <w:rPr>
                <w:rFonts w:hint="eastAsia" w:ascii="宋体" w:hAnsi="宋体" w:eastAsia="宋体" w:cs="宋体"/>
                <w:color w:val="000000"/>
                <w:szCs w:val="21"/>
              </w:rPr>
              <w:t>地点</w:t>
            </w:r>
          </w:p>
        </w:tc>
        <w:tc>
          <w:tcPr>
            <w:tcW w:w="25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000000"/>
                <w:szCs w:val="21"/>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3</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Cs w:val="21"/>
              </w:rPr>
            </w:pPr>
            <w:r>
              <w:rPr>
                <w:rFonts w:hint="eastAsia" w:ascii="宋体" w:hAnsi="宋体" w:eastAsia="宋体" w:cs="宋体"/>
              </w:rPr>
              <w:t>▲</w:t>
            </w:r>
            <w:r>
              <w:rPr>
                <w:rFonts w:hint="eastAsia" w:ascii="宋体" w:hAnsi="宋体" w:eastAsia="宋体" w:cs="宋体"/>
                <w:color w:val="000000"/>
                <w:szCs w:val="21"/>
              </w:rPr>
              <w:t>质保期</w:t>
            </w:r>
          </w:p>
        </w:tc>
        <w:tc>
          <w:tcPr>
            <w:tcW w:w="25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Cs w:val="21"/>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4</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rPr>
            </w:pPr>
            <w:r>
              <w:rPr>
                <w:rFonts w:hint="eastAsia" w:ascii="宋体" w:hAnsi="宋体" w:eastAsia="宋体" w:cs="宋体"/>
              </w:rPr>
              <w:t>后续服务要求</w:t>
            </w:r>
          </w:p>
        </w:tc>
        <w:tc>
          <w:tcPr>
            <w:tcW w:w="25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000000"/>
                <w:szCs w:val="21"/>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5</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rPr>
              <w:t>▲付款方式</w:t>
            </w:r>
          </w:p>
        </w:tc>
        <w:tc>
          <w:tcPr>
            <w:tcW w:w="25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6</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Cs w:val="21"/>
              </w:rPr>
            </w:pPr>
            <w:r>
              <w:rPr>
                <w:rFonts w:hint="eastAsia" w:ascii="宋体" w:hAnsi="宋体" w:eastAsia="宋体" w:cs="宋体"/>
              </w:rPr>
              <w:t>▲投标报价</w:t>
            </w:r>
          </w:p>
        </w:tc>
        <w:tc>
          <w:tcPr>
            <w:tcW w:w="2583"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rPr>
                <w:rFonts w:hint="eastAsia" w:ascii="宋体" w:hAnsi="宋体" w:eastAsia="宋体" w:cs="宋体"/>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7</w:t>
            </w:r>
          </w:p>
        </w:tc>
        <w:tc>
          <w:tcPr>
            <w:tcW w:w="2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kern w:val="0"/>
                <w:szCs w:val="21"/>
              </w:rPr>
              <w:t>履约保证金</w:t>
            </w:r>
          </w:p>
        </w:tc>
        <w:tc>
          <w:tcPr>
            <w:tcW w:w="2583"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rPr>
                <w:rFonts w:hint="eastAsia" w:ascii="宋体" w:hAnsi="宋体" w:eastAsia="宋体" w:cs="宋体"/>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8</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专利及知识产权</w:t>
            </w:r>
          </w:p>
        </w:tc>
        <w:tc>
          <w:tcPr>
            <w:tcW w:w="2583"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rPr>
                <w:rFonts w:hint="eastAsia" w:ascii="宋体" w:hAnsi="宋体" w:eastAsia="宋体" w:cs="宋体"/>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9</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现场踏勘勘要</w:t>
            </w:r>
          </w:p>
        </w:tc>
        <w:tc>
          <w:tcPr>
            <w:tcW w:w="2583"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rPr>
                <w:rFonts w:hint="eastAsia" w:ascii="宋体" w:hAnsi="宋体" w:eastAsia="宋体" w:cs="宋体"/>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rPr>
              <w:t>10</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0"/>
                <w:szCs w:val="21"/>
              </w:rPr>
            </w:pPr>
            <w:r>
              <w:rPr>
                <w:rFonts w:hint="eastAsia" w:ascii="宋体" w:hAnsi="宋体" w:eastAsia="宋体" w:cs="宋体"/>
                <w:szCs w:val="21"/>
              </w:rPr>
              <w:t>其他要求</w:t>
            </w:r>
          </w:p>
        </w:tc>
        <w:tc>
          <w:tcPr>
            <w:tcW w:w="2583"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rPr>
                <w:rFonts w:hint="eastAsia" w:ascii="宋体" w:hAnsi="宋体" w:eastAsia="宋体" w:cs="宋体"/>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c>
          <w:tcPr>
            <w:tcW w:w="161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eastAsia="宋体" w:cs="宋体"/>
              </w:rPr>
            </w:pPr>
          </w:p>
        </w:tc>
      </w:tr>
    </w:tbl>
    <w:p>
      <w:pPr>
        <w:spacing w:line="440" w:lineRule="exact"/>
        <w:rPr>
          <w:rFonts w:hint="eastAsia" w:ascii="宋体" w:hAnsi="宋体" w:eastAsia="宋体" w:cs="宋体"/>
          <w:szCs w:val="21"/>
        </w:rPr>
      </w:pPr>
      <w:r>
        <w:rPr>
          <w:rFonts w:hint="eastAsia" w:ascii="宋体" w:hAnsi="宋体" w:eastAsia="宋体" w:cs="宋体"/>
          <w:szCs w:val="21"/>
        </w:rPr>
        <w:t>供应商（盖章）：</w:t>
      </w:r>
    </w:p>
    <w:p>
      <w:pPr>
        <w:spacing w:line="440" w:lineRule="exact"/>
        <w:rPr>
          <w:rFonts w:hint="eastAsia" w:ascii="宋体" w:hAnsi="宋体" w:eastAsia="宋体" w:cs="宋体"/>
          <w:szCs w:val="21"/>
        </w:rPr>
      </w:pPr>
      <w:r>
        <w:rPr>
          <w:rFonts w:hint="eastAsia" w:ascii="宋体" w:hAnsi="宋体" w:eastAsia="宋体" w:cs="宋体"/>
          <w:szCs w:val="21"/>
        </w:rPr>
        <w:t>授权代表（签字）：</w:t>
      </w:r>
    </w:p>
    <w:p>
      <w:pPr>
        <w:spacing w:line="440" w:lineRule="exact"/>
        <w:rPr>
          <w:rFonts w:hint="eastAsia" w:ascii="宋体" w:hAnsi="宋体" w:eastAsia="宋体" w:cs="宋体"/>
          <w:szCs w:val="21"/>
        </w:rPr>
      </w:pPr>
      <w:r>
        <w:rPr>
          <w:rFonts w:hint="eastAsia" w:ascii="宋体" w:hAnsi="宋体" w:eastAsia="宋体" w:cs="宋体"/>
          <w:szCs w:val="21"/>
        </w:rPr>
        <w:t>日期：</w:t>
      </w:r>
    </w:p>
    <w:p>
      <w:pPr>
        <w:rPr>
          <w:rFonts w:hint="eastAsia" w:ascii="宋体" w:hAnsi="宋体" w:eastAsia="宋体" w:cs="宋体"/>
          <w:sz w:val="24"/>
        </w:rPr>
      </w:pPr>
    </w:p>
    <w:p>
      <w:pPr>
        <w:spacing w:line="340" w:lineRule="exact"/>
        <w:rPr>
          <w:rFonts w:hint="eastAsia" w:ascii="宋体" w:hAnsi="宋体" w:eastAsia="宋体" w:cs="宋体"/>
          <w:szCs w:val="21"/>
        </w:rPr>
      </w:pPr>
      <w:r>
        <w:rPr>
          <w:rFonts w:hint="eastAsia" w:ascii="宋体" w:hAnsi="宋体" w:eastAsia="宋体" w:cs="宋体"/>
          <w:szCs w:val="21"/>
        </w:rPr>
        <w:t>注：1、本表格为</w:t>
      </w:r>
      <w:r>
        <w:rPr>
          <w:rFonts w:hint="eastAsia" w:ascii="宋体" w:hAnsi="宋体" w:eastAsia="宋体" w:cs="宋体"/>
          <w:bCs/>
          <w:szCs w:val="21"/>
        </w:rPr>
        <w:t>商务要求中除报价以外的其他要求，不填写视同完全响应磋商文件要求。</w:t>
      </w:r>
      <w:r>
        <w:rPr>
          <w:rFonts w:hint="eastAsia" w:ascii="宋体" w:hAnsi="宋体" w:eastAsia="宋体" w:cs="宋体"/>
          <w:szCs w:val="21"/>
        </w:rPr>
        <w:t>此表可在不改变格式的情况下可自行制作。</w:t>
      </w:r>
    </w:p>
    <w:p>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2、备注栏填正偏离、负偏离或无偏离。</w:t>
      </w: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autoSpaceDE w:val="0"/>
        <w:autoSpaceDN w:val="0"/>
        <w:snapToGrid w:val="0"/>
        <w:spacing w:line="420" w:lineRule="exact"/>
        <w:textAlignment w:val="bottom"/>
        <w:rPr>
          <w:rFonts w:hint="eastAsia" w:ascii="宋体" w:hAnsi="宋体" w:eastAsia="宋体" w:cs="宋体"/>
          <w:szCs w:val="21"/>
        </w:rPr>
      </w:pPr>
    </w:p>
    <w:p>
      <w:pPr>
        <w:rPr>
          <w:rFonts w:hint="eastAsia" w:ascii="宋体" w:hAnsi="宋体" w:eastAsia="宋体" w:cs="宋体"/>
          <w:color w:val="000000"/>
          <w:sz w:val="18"/>
          <w:szCs w:val="18"/>
        </w:rPr>
      </w:pPr>
      <w:r>
        <w:rPr>
          <w:rFonts w:hint="eastAsia" w:ascii="宋体" w:hAnsi="宋体" w:eastAsia="宋体" w:cs="宋体"/>
        </w:rPr>
        <w:br w:type="page"/>
      </w:r>
    </w:p>
    <w:p>
      <w:pPr>
        <w:autoSpaceDE w:val="0"/>
        <w:autoSpaceDN w:val="0"/>
        <w:adjustRightInd w:val="0"/>
        <w:snapToGrid w:val="0"/>
        <w:spacing w:line="400" w:lineRule="exact"/>
        <w:ind w:firstLine="562" w:firstLineChars="200"/>
        <w:textAlignment w:val="bottom"/>
        <w:rPr>
          <w:rFonts w:hint="eastAsia" w:ascii="宋体" w:hAnsi="宋体" w:eastAsia="宋体" w:cs="宋体"/>
          <w:b/>
          <w:sz w:val="28"/>
          <w:szCs w:val="28"/>
        </w:rPr>
      </w:pPr>
      <w:r>
        <w:rPr>
          <w:rFonts w:hint="eastAsia" w:ascii="宋体" w:hAnsi="宋体" w:eastAsia="宋体" w:cs="宋体"/>
          <w:b/>
          <w:sz w:val="28"/>
          <w:szCs w:val="28"/>
        </w:rPr>
        <w:t>三、报价文件目录</w:t>
      </w:r>
    </w:p>
    <w:p>
      <w:pPr>
        <w:numPr>
          <w:ilvl w:val="0"/>
          <w:numId w:val="7"/>
        </w:numPr>
        <w:tabs>
          <w:tab w:val="left" w:pos="0"/>
          <w:tab w:val="left" w:pos="420"/>
        </w:tabs>
        <w:autoSpaceDE w:val="0"/>
        <w:autoSpaceDN w:val="0"/>
        <w:snapToGrid w:val="0"/>
        <w:spacing w:line="380" w:lineRule="exact"/>
        <w:textAlignment w:val="bottom"/>
        <w:rPr>
          <w:rFonts w:hint="eastAsia" w:ascii="宋体" w:hAnsi="宋体" w:eastAsia="宋体" w:cs="宋体"/>
          <w:szCs w:val="21"/>
        </w:rPr>
      </w:pPr>
      <w:r>
        <w:rPr>
          <w:rFonts w:hint="eastAsia" w:ascii="宋体" w:hAnsi="宋体" w:eastAsia="宋体" w:cs="宋体"/>
          <w:szCs w:val="21"/>
        </w:rPr>
        <w:t>初次报价表（格式见附件）；</w:t>
      </w:r>
    </w:p>
    <w:p>
      <w:pPr>
        <w:numPr>
          <w:ilvl w:val="0"/>
          <w:numId w:val="7"/>
        </w:numPr>
        <w:tabs>
          <w:tab w:val="left" w:pos="0"/>
          <w:tab w:val="left" w:pos="420"/>
        </w:tabs>
        <w:autoSpaceDE w:val="0"/>
        <w:autoSpaceDN w:val="0"/>
        <w:snapToGrid w:val="0"/>
        <w:spacing w:line="380" w:lineRule="exact"/>
        <w:textAlignment w:val="bottom"/>
        <w:rPr>
          <w:rFonts w:hint="eastAsia" w:ascii="宋体" w:hAnsi="宋体" w:eastAsia="宋体" w:cs="宋体"/>
          <w:szCs w:val="21"/>
        </w:rPr>
      </w:pPr>
      <w:r>
        <w:rPr>
          <w:rFonts w:hint="eastAsia" w:ascii="宋体" w:hAnsi="宋体" w:eastAsia="宋体" w:cs="宋体"/>
          <w:szCs w:val="21"/>
        </w:rPr>
        <w:t>报价明细表（格式见附件）；</w:t>
      </w:r>
    </w:p>
    <w:p>
      <w:pPr>
        <w:numPr>
          <w:ilvl w:val="0"/>
          <w:numId w:val="7"/>
        </w:numPr>
        <w:tabs>
          <w:tab w:val="left" w:pos="0"/>
          <w:tab w:val="left" w:pos="420"/>
        </w:tabs>
        <w:autoSpaceDE w:val="0"/>
        <w:autoSpaceDN w:val="0"/>
        <w:snapToGrid w:val="0"/>
        <w:spacing w:line="380" w:lineRule="exact"/>
        <w:textAlignment w:val="bottom"/>
        <w:rPr>
          <w:rFonts w:hint="eastAsia" w:ascii="宋体" w:hAnsi="宋体" w:eastAsia="宋体" w:cs="宋体"/>
          <w:szCs w:val="21"/>
        </w:rPr>
      </w:pPr>
      <w:r>
        <w:rPr>
          <w:rFonts w:hint="eastAsia" w:ascii="宋体" w:hAnsi="宋体" w:eastAsia="宋体" w:cs="宋体"/>
          <w:szCs w:val="21"/>
        </w:rPr>
        <w:t>招标代理服务费承诺函（格式见附件）；</w:t>
      </w:r>
    </w:p>
    <w:p>
      <w:pPr>
        <w:numPr>
          <w:ilvl w:val="0"/>
          <w:numId w:val="7"/>
        </w:numPr>
        <w:tabs>
          <w:tab w:val="left" w:pos="0"/>
          <w:tab w:val="left" w:pos="420"/>
        </w:tabs>
        <w:autoSpaceDE w:val="0"/>
        <w:autoSpaceDN w:val="0"/>
        <w:snapToGrid w:val="0"/>
        <w:spacing w:line="380" w:lineRule="exact"/>
        <w:textAlignment w:val="bottom"/>
        <w:rPr>
          <w:rFonts w:hint="eastAsia" w:ascii="宋体" w:hAnsi="宋体" w:eastAsia="宋体" w:cs="宋体"/>
          <w:szCs w:val="21"/>
        </w:rPr>
      </w:pPr>
      <w:r>
        <w:rPr>
          <w:rFonts w:hint="eastAsia" w:ascii="宋体" w:hAnsi="宋体" w:eastAsia="宋体" w:cs="宋体"/>
          <w:szCs w:val="21"/>
        </w:rPr>
        <w:t>供应商针对报价需要说明的其他文件和说明（格式自拟）；</w:t>
      </w:r>
    </w:p>
    <w:p>
      <w:pPr>
        <w:autoSpaceDE w:val="0"/>
        <w:autoSpaceDN w:val="0"/>
        <w:adjustRightInd w:val="0"/>
        <w:snapToGrid w:val="0"/>
        <w:spacing w:line="400" w:lineRule="exact"/>
        <w:jc w:val="center"/>
        <w:textAlignment w:val="bottom"/>
        <w:rPr>
          <w:rFonts w:hint="eastAsia" w:ascii="宋体" w:hAnsi="宋体" w:eastAsia="宋体" w:cs="宋体"/>
          <w:b/>
          <w:sz w:val="24"/>
          <w:highlight w:val="none"/>
        </w:rPr>
      </w:pPr>
      <w:r>
        <w:rPr>
          <w:rFonts w:hint="eastAsia" w:ascii="宋体" w:hAnsi="宋体" w:eastAsia="宋体" w:cs="宋体"/>
          <w:b/>
          <w:szCs w:val="21"/>
          <w:highlight w:val="none"/>
        </w:rPr>
        <w:t>根据评分表及项目需求情况，自行添加（或删除）相关内容、表格及资料。</w:t>
      </w:r>
    </w:p>
    <w:p>
      <w:pPr>
        <w:autoSpaceDE w:val="0"/>
        <w:autoSpaceDN w:val="0"/>
        <w:adjustRightInd w:val="0"/>
        <w:snapToGrid w:val="0"/>
        <w:spacing w:line="400" w:lineRule="exact"/>
        <w:jc w:val="center"/>
        <w:textAlignment w:val="bottom"/>
        <w:rPr>
          <w:rFonts w:hint="eastAsia" w:ascii="宋体" w:hAnsi="宋体" w:eastAsia="宋体" w:cs="宋体"/>
          <w:b/>
          <w:sz w:val="24"/>
        </w:rPr>
      </w:pPr>
      <w:r>
        <w:rPr>
          <w:rFonts w:hint="eastAsia" w:ascii="宋体" w:hAnsi="宋体" w:eastAsia="宋体" w:cs="宋体"/>
          <w:b/>
          <w:sz w:val="24"/>
        </w:rPr>
        <w:t>以上磋商响应文件组成内容的复印件均须加盖供应商电子公章</w:t>
      </w:r>
    </w:p>
    <w:p>
      <w:pPr>
        <w:spacing w:after="120"/>
        <w:rPr>
          <w:rFonts w:hint="eastAsia" w:ascii="宋体" w:hAnsi="宋体" w:eastAsia="宋体" w:cs="宋体"/>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ind w:firstLine="360" w:firstLineChars="200"/>
        <w:jc w:val="center"/>
        <w:rPr>
          <w:rFonts w:hint="eastAsia" w:ascii="宋体" w:hAnsi="宋体" w:eastAsia="宋体" w:cs="宋体"/>
          <w:color w:val="000000"/>
          <w:sz w:val="18"/>
          <w:szCs w:val="18"/>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br w:type="page"/>
      </w:r>
    </w:p>
    <w:p>
      <w:pPr>
        <w:rPr>
          <w:rFonts w:hint="eastAsia" w:ascii="宋体" w:hAnsi="宋体" w:eastAsia="宋体" w:cs="宋体"/>
          <w:szCs w:val="21"/>
        </w:rPr>
      </w:pPr>
      <w:r>
        <w:rPr>
          <w:rFonts w:hint="eastAsia" w:ascii="宋体" w:hAnsi="宋体" w:eastAsia="宋体" w:cs="宋体"/>
          <w:szCs w:val="21"/>
        </w:rPr>
        <w:t>1、初次报价表格式</w:t>
      </w:r>
    </w:p>
    <w:p>
      <w:pPr>
        <w:jc w:val="center"/>
        <w:rPr>
          <w:rFonts w:hint="eastAsia" w:ascii="宋体" w:hAnsi="宋体" w:eastAsia="宋体" w:cs="宋体"/>
          <w:sz w:val="36"/>
          <w:szCs w:val="36"/>
        </w:rPr>
      </w:pPr>
      <w:bookmarkStart w:id="132" w:name="_Toc493761867"/>
      <w:bookmarkStart w:id="133" w:name="_Toc414960387"/>
      <w:r>
        <w:rPr>
          <w:rFonts w:hint="eastAsia" w:ascii="宋体" w:hAnsi="宋体" w:eastAsia="宋体" w:cs="宋体"/>
          <w:sz w:val="36"/>
          <w:szCs w:val="36"/>
        </w:rPr>
        <w:t>初 次 报 价 表</w:t>
      </w:r>
      <w:bookmarkEnd w:id="132"/>
      <w:bookmarkEnd w:id="133"/>
    </w:p>
    <w:p>
      <w:pPr>
        <w:pStyle w:val="13"/>
        <w:tabs>
          <w:tab w:val="left" w:pos="4477"/>
        </w:tabs>
        <w:spacing w:line="360" w:lineRule="exact"/>
        <w:ind w:firstLine="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eastAsia="zh-CN"/>
        </w:rPr>
        <w:t>梅溪镇综合行政执法队办公场地设计施工</w:t>
      </w:r>
      <w:r>
        <w:rPr>
          <w:rFonts w:hint="eastAsia" w:ascii="宋体" w:hAnsi="宋体" w:eastAsia="宋体" w:cs="宋体"/>
        </w:rPr>
        <w:t>政府采购项目</w:t>
      </w:r>
    </w:p>
    <w:p>
      <w:pPr>
        <w:pStyle w:val="13"/>
        <w:tabs>
          <w:tab w:val="left" w:pos="4477"/>
        </w:tabs>
        <w:spacing w:line="360" w:lineRule="exact"/>
        <w:ind w:firstLine="0"/>
        <w:rPr>
          <w:rFonts w:hint="eastAsia" w:ascii="宋体" w:hAnsi="宋体" w:eastAsia="宋体" w:cs="宋体"/>
          <w:lang w:eastAsia="zh-CN"/>
        </w:rPr>
      </w:pPr>
      <w:r>
        <w:rPr>
          <w:rFonts w:hint="eastAsia" w:ascii="宋体" w:hAnsi="宋体" w:eastAsia="宋体" w:cs="宋体"/>
        </w:rPr>
        <w:t>项目编号：</w:t>
      </w:r>
      <w:r>
        <w:rPr>
          <w:rFonts w:hint="eastAsia" w:ascii="宋体" w:hAnsi="宋体" w:cs="宋体"/>
          <w:lang w:eastAsia="zh-CN"/>
        </w:rPr>
        <w:t>ZJZC-2022-004</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78"/>
        <w:gridCol w:w="992"/>
        <w:gridCol w:w="4678"/>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pStyle w:val="20"/>
              <w:snapToGrid w:val="0"/>
              <w:spacing w:beforeLines="0" w:afterLines="0" w:line="3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78" w:type="dxa"/>
            <w:vAlign w:val="center"/>
          </w:tcPr>
          <w:p>
            <w:pPr>
              <w:pStyle w:val="20"/>
              <w:snapToGrid w:val="0"/>
              <w:spacing w:beforeLines="0" w:afterLines="0" w:line="36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992" w:type="dxa"/>
            <w:vAlign w:val="center"/>
          </w:tcPr>
          <w:p>
            <w:pPr>
              <w:pStyle w:val="20"/>
              <w:snapToGrid w:val="0"/>
              <w:spacing w:beforeLines="0" w:afterLines="0" w:line="3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4678" w:type="dxa"/>
            <w:vAlign w:val="center"/>
          </w:tcPr>
          <w:p>
            <w:pPr>
              <w:pStyle w:val="20"/>
              <w:snapToGrid w:val="0"/>
              <w:spacing w:beforeLines="0" w:afterLines="0" w:line="360" w:lineRule="exact"/>
              <w:jc w:val="center"/>
              <w:rPr>
                <w:rFonts w:hint="eastAsia" w:ascii="宋体" w:hAnsi="宋体" w:eastAsia="宋体" w:cs="宋体"/>
                <w:sz w:val="21"/>
                <w:szCs w:val="21"/>
              </w:rPr>
            </w:pPr>
            <w:r>
              <w:rPr>
                <w:rFonts w:hint="eastAsia" w:ascii="宋体" w:hAnsi="宋体" w:eastAsia="宋体" w:cs="宋体"/>
                <w:sz w:val="21"/>
                <w:szCs w:val="21"/>
              </w:rPr>
              <w:t>工期</w:t>
            </w:r>
          </w:p>
        </w:tc>
        <w:tc>
          <w:tcPr>
            <w:tcW w:w="1769" w:type="dxa"/>
            <w:vAlign w:val="center"/>
          </w:tcPr>
          <w:p>
            <w:pPr>
              <w:pStyle w:val="20"/>
              <w:snapToGrid w:val="0"/>
              <w:spacing w:beforeLines="0" w:afterLines="0" w:line="360" w:lineRule="exact"/>
              <w:jc w:val="center"/>
              <w:rPr>
                <w:rFonts w:hint="eastAsia" w:ascii="宋体" w:hAnsi="宋体" w:eastAsia="宋体" w:cs="宋体"/>
                <w:sz w:val="21"/>
                <w:szCs w:val="21"/>
              </w:rPr>
            </w:pPr>
            <w:r>
              <w:rPr>
                <w:rFonts w:hint="eastAsia" w:ascii="宋体" w:hAnsi="宋体" w:eastAsia="宋体" w:cs="宋体"/>
                <w:sz w:val="21"/>
                <w:szCs w:val="21"/>
              </w:rPr>
              <w:t>初次报价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19"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1278" w:type="dxa"/>
            <w:vAlign w:val="center"/>
          </w:tcPr>
          <w:p>
            <w:pPr>
              <w:spacing w:line="360" w:lineRule="exact"/>
              <w:jc w:val="left"/>
              <w:rPr>
                <w:rFonts w:hint="eastAsia" w:ascii="宋体" w:hAnsi="宋体" w:eastAsia="宋体" w:cs="宋体"/>
                <w:szCs w:val="21"/>
                <w:lang w:eastAsia="zh-CN"/>
              </w:rPr>
            </w:pPr>
            <w:r>
              <w:rPr>
                <w:rFonts w:hint="eastAsia" w:ascii="宋体" w:hAnsi="宋体" w:eastAsia="宋体" w:cs="宋体"/>
                <w:color w:val="000000"/>
                <w:kern w:val="0"/>
                <w:szCs w:val="21"/>
                <w:lang w:eastAsia="zh-CN"/>
              </w:rPr>
              <w:t>梅溪镇综合行政执法队办公场地设计施工</w:t>
            </w:r>
          </w:p>
        </w:tc>
        <w:tc>
          <w:tcPr>
            <w:tcW w:w="992" w:type="dxa"/>
            <w:vAlign w:val="center"/>
          </w:tcPr>
          <w:p>
            <w:pPr>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1项</w:t>
            </w:r>
          </w:p>
        </w:tc>
        <w:tc>
          <w:tcPr>
            <w:tcW w:w="4678" w:type="dxa"/>
            <w:vAlign w:val="center"/>
          </w:tcPr>
          <w:p>
            <w:pPr>
              <w:keepLines w:val="0"/>
              <w:pageBreakBefore w:val="0"/>
              <w:wordWrap/>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color w:val="000000"/>
                <w:kern w:val="0"/>
                <w:szCs w:val="21"/>
              </w:rPr>
            </w:pPr>
            <w:r>
              <w:rPr>
                <w:rFonts w:hint="eastAsia" w:ascii="宋体" w:hAnsi="宋体" w:eastAsia="宋体" w:cs="宋体"/>
                <w:sz w:val="21"/>
                <w:szCs w:val="21"/>
                <w:highlight w:val="none"/>
                <w:lang w:val="en-US" w:eastAsia="zh-CN"/>
              </w:rPr>
              <w:t>计划工期：</w:t>
            </w:r>
            <w:r>
              <w:rPr>
                <w:rFonts w:hint="eastAsia" w:ascii="宋体" w:hAnsi="宋体" w:eastAsia="宋体" w:cs="宋体"/>
                <w:sz w:val="21"/>
                <w:szCs w:val="21"/>
                <w:highlight w:val="none"/>
                <w:u w:val="single"/>
                <w:lang w:val="en-US" w:eastAsia="zh-CN"/>
              </w:rPr>
              <w:t>50</w:t>
            </w:r>
            <w:r>
              <w:rPr>
                <w:rFonts w:hint="eastAsia" w:ascii="宋体" w:hAnsi="宋体" w:eastAsia="宋体" w:cs="宋体"/>
                <w:sz w:val="21"/>
                <w:szCs w:val="21"/>
                <w:highlight w:val="none"/>
                <w:lang w:val="en-US" w:eastAsia="zh-CN"/>
              </w:rPr>
              <w:t>日历天，其中设计服务期</w:t>
            </w:r>
            <w:r>
              <w:rPr>
                <w:rFonts w:hint="eastAsia" w:ascii="宋体" w:hAnsi="宋体" w:eastAsia="宋体" w:cs="宋体"/>
                <w:sz w:val="21"/>
                <w:szCs w:val="21"/>
                <w:highlight w:val="none"/>
                <w:u w:val="single"/>
                <w:lang w:val="en-US" w:eastAsia="zh-CN"/>
              </w:rPr>
              <w:t xml:space="preserve"> 15 </w:t>
            </w:r>
            <w:r>
              <w:rPr>
                <w:rFonts w:hint="eastAsia" w:ascii="宋体" w:hAnsi="宋体" w:eastAsia="宋体" w:cs="宋体"/>
                <w:sz w:val="21"/>
                <w:szCs w:val="21"/>
                <w:highlight w:val="none"/>
                <w:lang w:val="en-US" w:eastAsia="zh-CN"/>
              </w:rPr>
              <w:t>日历天（含深化设计、施工图设计），施工工期为</w:t>
            </w:r>
            <w:r>
              <w:rPr>
                <w:rFonts w:hint="eastAsia" w:ascii="宋体" w:hAnsi="宋体" w:eastAsia="宋体" w:cs="宋体"/>
                <w:sz w:val="21"/>
                <w:szCs w:val="21"/>
                <w:highlight w:val="none"/>
                <w:u w:val="single"/>
                <w:lang w:val="en-US" w:eastAsia="zh-CN"/>
              </w:rPr>
              <w:t xml:space="preserve"> 35 </w:t>
            </w:r>
            <w:r>
              <w:rPr>
                <w:rFonts w:hint="eastAsia" w:ascii="宋体" w:hAnsi="宋体" w:eastAsia="宋体" w:cs="宋体"/>
                <w:sz w:val="21"/>
                <w:szCs w:val="21"/>
                <w:highlight w:val="none"/>
                <w:lang w:val="en-US" w:eastAsia="zh-CN"/>
              </w:rPr>
              <w:t>日历天。</w:t>
            </w:r>
          </w:p>
        </w:tc>
        <w:tc>
          <w:tcPr>
            <w:tcW w:w="1769" w:type="dxa"/>
            <w:vAlign w:val="center"/>
          </w:tcPr>
          <w:p>
            <w:pPr>
              <w:spacing w:line="360" w:lineRule="exact"/>
              <w:jc w:val="center"/>
              <w:rPr>
                <w:rFonts w:hint="eastAsia"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997" w:type="dxa"/>
            <w:gridSpan w:val="2"/>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szCs w:val="21"/>
              </w:rPr>
              <w:t>合计</w:t>
            </w:r>
          </w:p>
        </w:tc>
        <w:tc>
          <w:tcPr>
            <w:tcW w:w="7439" w:type="dxa"/>
            <w:gridSpan w:val="3"/>
            <w:vAlign w:val="center"/>
          </w:tcPr>
          <w:p>
            <w:pPr>
              <w:widowControl/>
              <w:spacing w:line="360" w:lineRule="exact"/>
              <w:rPr>
                <w:rFonts w:hint="eastAsia" w:ascii="宋体" w:hAnsi="宋体" w:eastAsia="宋体" w:cs="宋体"/>
                <w:szCs w:val="21"/>
              </w:rPr>
            </w:pPr>
            <w:r>
              <w:rPr>
                <w:rFonts w:hint="eastAsia" w:ascii="宋体" w:hAnsi="宋体" w:eastAsia="宋体" w:cs="宋体"/>
                <w:szCs w:val="21"/>
              </w:rPr>
              <w:t>大写：人民币</w:t>
            </w:r>
          </w:p>
          <w:p>
            <w:pPr>
              <w:widowControl/>
              <w:jc w:val="left"/>
              <w:rPr>
                <w:rFonts w:hint="eastAsia" w:ascii="宋体" w:hAnsi="宋体" w:eastAsia="宋体" w:cs="宋体"/>
                <w:szCs w:val="21"/>
              </w:rPr>
            </w:pPr>
            <w:r>
              <w:rPr>
                <w:rFonts w:hint="eastAsia" w:ascii="宋体" w:hAnsi="宋体" w:eastAsia="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997" w:type="dxa"/>
            <w:gridSpan w:val="2"/>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szCs w:val="21"/>
              </w:rPr>
              <w:t>项目负责人</w:t>
            </w:r>
          </w:p>
        </w:tc>
        <w:tc>
          <w:tcPr>
            <w:tcW w:w="7439" w:type="dxa"/>
            <w:gridSpan w:val="3"/>
            <w:vAlign w:val="center"/>
          </w:tcPr>
          <w:p>
            <w:pPr>
              <w:widowControl/>
              <w:spacing w:line="360" w:lineRule="exact"/>
              <w:rPr>
                <w:rFonts w:hint="eastAsia" w:ascii="宋体" w:hAnsi="宋体" w:eastAsia="宋体" w:cs="宋体"/>
                <w:szCs w:val="21"/>
              </w:rPr>
            </w:pPr>
          </w:p>
        </w:tc>
      </w:tr>
    </w:tbl>
    <w:p>
      <w:pPr>
        <w:snapToGrid w:val="0"/>
        <w:spacing w:line="380" w:lineRule="exact"/>
        <w:jc w:val="left"/>
        <w:rPr>
          <w:rFonts w:hint="eastAsia" w:ascii="宋体" w:hAnsi="宋体" w:eastAsia="宋体" w:cs="宋体"/>
          <w:szCs w:val="21"/>
        </w:rPr>
      </w:pPr>
      <w:r>
        <w:rPr>
          <w:rFonts w:hint="eastAsia" w:ascii="宋体" w:hAnsi="宋体" w:eastAsia="宋体" w:cs="宋体"/>
          <w:sz w:val="22"/>
          <w:szCs w:val="22"/>
        </w:rPr>
        <w:t>说明</w:t>
      </w:r>
      <w:r>
        <w:rPr>
          <w:rFonts w:hint="eastAsia" w:ascii="宋体" w:hAnsi="宋体" w:eastAsia="宋体" w:cs="宋体"/>
        </w:rPr>
        <w:t>：</w:t>
      </w:r>
      <w:r>
        <w:rPr>
          <w:rFonts w:hint="eastAsia" w:ascii="宋体" w:hAnsi="宋体" w:eastAsia="宋体" w:cs="宋体"/>
          <w:szCs w:val="21"/>
        </w:rPr>
        <w:t>1、报价一经涂改，应在涂改处加盖单位公章或者由法定代表人或授权委托人签字或盖章，否则其投标作无效标处理。</w:t>
      </w:r>
    </w:p>
    <w:p>
      <w:pPr>
        <w:snapToGrid w:val="0"/>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2、磋商报价应包括设备及材料的供货、运输、装卸、保险、税金、安装调试、土建施工、装修装饰工程、竣工验收、售后技术服务费用，设计及安装施工费、采购代理费以及参加本项目有关的一切费用等；供应商应同时列出认为必要的其他费用，招标结束后不再另行增加费用。</w:t>
      </w:r>
    </w:p>
    <w:p>
      <w:pPr>
        <w:snapToGrid w:val="0"/>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3、本表格的总价应与《报价明细表》的总价相一致。</w:t>
      </w:r>
    </w:p>
    <w:p>
      <w:pPr>
        <w:snapToGrid w:val="0"/>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4、初次报价不公开。不提供此表格的将视为没有实质性响应磋商文件。</w:t>
      </w:r>
    </w:p>
    <w:p>
      <w:pPr>
        <w:snapToGrid w:val="0"/>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rPr>
        <w:t>5、供应商报价以磋商现场的最后报价为准（网络报价）。</w:t>
      </w:r>
    </w:p>
    <w:p>
      <w:pPr>
        <w:snapToGrid w:val="0"/>
        <w:spacing w:line="360" w:lineRule="exact"/>
        <w:rPr>
          <w:rFonts w:hint="eastAsia" w:ascii="宋体" w:hAnsi="宋体" w:eastAsia="宋体" w:cs="宋体"/>
          <w:color w:val="FF0000"/>
          <w:szCs w:val="21"/>
        </w:rPr>
      </w:pPr>
    </w:p>
    <w:p>
      <w:pPr>
        <w:widowControl/>
        <w:spacing w:line="380" w:lineRule="exact"/>
        <w:ind w:right="660"/>
        <w:jc w:val="left"/>
        <w:rPr>
          <w:rFonts w:hint="eastAsia" w:ascii="宋体" w:hAnsi="宋体" w:eastAsia="宋体" w:cs="宋体"/>
          <w:sz w:val="22"/>
          <w:szCs w:val="22"/>
        </w:rPr>
      </w:pPr>
    </w:p>
    <w:p>
      <w:pPr>
        <w:widowControl/>
        <w:spacing w:line="440" w:lineRule="exact"/>
        <w:ind w:right="660"/>
        <w:jc w:val="left"/>
        <w:rPr>
          <w:rFonts w:hint="eastAsia" w:ascii="宋体" w:hAnsi="宋体" w:eastAsia="宋体" w:cs="宋体"/>
          <w:szCs w:val="21"/>
        </w:rPr>
      </w:pPr>
      <w:r>
        <w:rPr>
          <w:rFonts w:hint="eastAsia" w:ascii="宋体" w:hAnsi="宋体" w:eastAsia="宋体" w:cs="宋体"/>
          <w:szCs w:val="21"/>
        </w:rPr>
        <w:t>供应商全称：（盖章）</w:t>
      </w:r>
    </w:p>
    <w:p>
      <w:pPr>
        <w:widowControl/>
        <w:spacing w:line="440" w:lineRule="exact"/>
        <w:ind w:right="440"/>
        <w:jc w:val="left"/>
        <w:rPr>
          <w:rFonts w:hint="eastAsia" w:ascii="宋体" w:hAnsi="宋体" w:eastAsia="宋体" w:cs="宋体"/>
          <w:szCs w:val="21"/>
        </w:rPr>
      </w:pPr>
      <w:r>
        <w:rPr>
          <w:rFonts w:hint="eastAsia" w:ascii="宋体" w:hAnsi="宋体" w:eastAsia="宋体" w:cs="宋体"/>
          <w:szCs w:val="21"/>
        </w:rPr>
        <w:t>授权代表：（签字）</w:t>
      </w:r>
    </w:p>
    <w:p>
      <w:pPr>
        <w:widowControl/>
        <w:spacing w:line="440" w:lineRule="exact"/>
        <w:ind w:right="440"/>
        <w:rPr>
          <w:rFonts w:hint="eastAsia" w:ascii="宋体" w:hAnsi="宋体" w:eastAsia="宋体" w:cs="宋体"/>
          <w:sz w:val="22"/>
          <w:szCs w:val="22"/>
        </w:rPr>
      </w:pPr>
      <w:r>
        <w:rPr>
          <w:rFonts w:hint="eastAsia" w:ascii="宋体" w:hAnsi="宋体" w:eastAsia="宋体" w:cs="宋体"/>
          <w:szCs w:val="21"/>
        </w:rPr>
        <w:t>日期：</w:t>
      </w:r>
    </w:p>
    <w:p>
      <w:pPr>
        <w:widowControl/>
        <w:spacing w:line="380" w:lineRule="exact"/>
        <w:ind w:right="440"/>
        <w:rPr>
          <w:rFonts w:hint="eastAsia" w:ascii="宋体" w:hAnsi="宋体" w:eastAsia="宋体" w:cs="宋体"/>
          <w:sz w:val="22"/>
          <w:szCs w:val="22"/>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br w:type="page"/>
      </w:r>
    </w:p>
    <w:p>
      <w:pPr>
        <w:rPr>
          <w:rFonts w:hint="eastAsia" w:ascii="宋体" w:hAnsi="宋体" w:eastAsia="宋体" w:cs="宋体"/>
          <w:szCs w:val="21"/>
        </w:rPr>
      </w:pPr>
      <w:r>
        <w:rPr>
          <w:rFonts w:hint="eastAsia" w:ascii="宋体" w:hAnsi="宋体" w:eastAsia="宋体" w:cs="宋体"/>
          <w:szCs w:val="21"/>
        </w:rPr>
        <w:t>2、报价明细表</w:t>
      </w:r>
    </w:p>
    <w:p>
      <w:pPr>
        <w:jc w:val="center"/>
        <w:rPr>
          <w:rFonts w:hint="eastAsia" w:ascii="宋体" w:hAnsi="宋体" w:eastAsia="宋体" w:cs="宋体"/>
          <w:sz w:val="36"/>
          <w:szCs w:val="36"/>
        </w:rPr>
      </w:pPr>
      <w:bookmarkStart w:id="134" w:name="_Toc98773996"/>
      <w:r>
        <w:rPr>
          <w:rFonts w:hint="eastAsia" w:ascii="宋体" w:hAnsi="宋体" w:eastAsia="宋体" w:cs="宋体"/>
          <w:sz w:val="36"/>
          <w:szCs w:val="36"/>
        </w:rPr>
        <w:t>报价明细表</w:t>
      </w:r>
      <w:bookmarkEnd w:id="134"/>
    </w:p>
    <w:p>
      <w:pPr>
        <w:pStyle w:val="13"/>
        <w:tabs>
          <w:tab w:val="left" w:pos="4477"/>
        </w:tabs>
        <w:spacing w:line="400" w:lineRule="exact"/>
        <w:ind w:firstLine="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eastAsia="zh-CN"/>
        </w:rPr>
        <w:t>梅溪镇综合行政执法队办公场地设计施工</w:t>
      </w:r>
      <w:r>
        <w:rPr>
          <w:rFonts w:hint="eastAsia" w:ascii="宋体" w:hAnsi="宋体" w:eastAsia="宋体" w:cs="宋体"/>
        </w:rPr>
        <w:t>政府采购项目</w:t>
      </w:r>
    </w:p>
    <w:p>
      <w:pPr>
        <w:spacing w:line="440" w:lineRule="exact"/>
        <w:rPr>
          <w:rFonts w:hint="eastAsia" w:ascii="宋体" w:hAnsi="宋体" w:eastAsia="宋体" w:cs="宋体"/>
          <w:lang w:eastAsia="zh-CN"/>
        </w:rPr>
      </w:pPr>
      <w:r>
        <w:rPr>
          <w:rFonts w:hint="eastAsia" w:ascii="宋体" w:hAnsi="宋体" w:eastAsia="宋体" w:cs="宋体"/>
        </w:rPr>
        <w:t>项目编号：</w:t>
      </w:r>
      <w:r>
        <w:rPr>
          <w:rFonts w:hint="eastAsia" w:ascii="宋体" w:hAnsi="宋体" w:cs="宋体"/>
          <w:lang w:eastAsia="zh-CN"/>
        </w:rPr>
        <w:t>ZJZC-2022-004</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79"/>
        <w:gridCol w:w="1357"/>
        <w:gridCol w:w="1357"/>
        <w:gridCol w:w="1357"/>
        <w:gridCol w:w="135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1579"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szCs w:val="21"/>
              </w:rPr>
              <w:t>项目内容</w:t>
            </w:r>
          </w:p>
        </w:tc>
        <w:tc>
          <w:tcPr>
            <w:tcW w:w="1357"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szCs w:val="21"/>
              </w:rPr>
              <w:t>单位</w:t>
            </w:r>
          </w:p>
        </w:tc>
        <w:tc>
          <w:tcPr>
            <w:tcW w:w="1357"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szCs w:val="21"/>
              </w:rPr>
              <w:t>数量</w:t>
            </w:r>
          </w:p>
        </w:tc>
        <w:tc>
          <w:tcPr>
            <w:tcW w:w="1357"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szCs w:val="21"/>
              </w:rPr>
              <w:t>综合单价（元）</w:t>
            </w:r>
          </w:p>
        </w:tc>
        <w:tc>
          <w:tcPr>
            <w:tcW w:w="1357"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szCs w:val="21"/>
              </w:rPr>
              <w:t>合价（元）</w:t>
            </w:r>
          </w:p>
        </w:tc>
        <w:tc>
          <w:tcPr>
            <w:tcW w:w="1357" w:type="dxa"/>
            <w:vAlign w:val="center"/>
          </w:tcPr>
          <w:p>
            <w:pPr>
              <w:snapToGrid w:val="0"/>
              <w:spacing w:line="360" w:lineRule="exact"/>
              <w:jc w:val="center"/>
              <w:rPr>
                <w:rFonts w:hint="eastAsia" w:ascii="宋体" w:hAnsi="宋体" w:eastAsia="宋体" w:cs="宋体"/>
                <w:szCs w:val="21"/>
              </w:rPr>
            </w:pPr>
            <w:r>
              <w:rPr>
                <w:rFonts w:hint="eastAsia" w:ascii="宋体" w:hAnsi="宋体" w:eastAsia="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34" w:type="dxa"/>
            <w:vAlign w:val="center"/>
          </w:tcPr>
          <w:p>
            <w:pPr>
              <w:spacing w:line="360" w:lineRule="exact"/>
              <w:jc w:val="center"/>
              <w:rPr>
                <w:rFonts w:hint="eastAsia" w:ascii="宋体" w:hAnsi="宋体" w:eastAsia="宋体" w:cs="宋体"/>
                <w:szCs w:val="28"/>
              </w:rPr>
            </w:pPr>
          </w:p>
        </w:tc>
        <w:tc>
          <w:tcPr>
            <w:tcW w:w="1579"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c>
          <w:tcPr>
            <w:tcW w:w="1357" w:type="dxa"/>
            <w:vAlign w:val="center"/>
          </w:tcPr>
          <w:p>
            <w:pPr>
              <w:spacing w:line="360" w:lineRule="exact"/>
              <w:jc w:val="center"/>
              <w:rPr>
                <w:rFonts w:hint="eastAsia"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4" w:type="dxa"/>
          </w:tcPr>
          <w:p>
            <w:pPr>
              <w:jc w:val="center"/>
              <w:rPr>
                <w:rFonts w:hint="eastAsia" w:ascii="宋体" w:hAnsi="宋体" w:eastAsia="宋体" w:cs="宋体"/>
                <w:szCs w:val="28"/>
              </w:rPr>
            </w:pPr>
            <w:r>
              <w:rPr>
                <w:rFonts w:hint="eastAsia" w:ascii="宋体" w:hAnsi="宋体" w:eastAsia="宋体" w:cs="宋体"/>
                <w:szCs w:val="28"/>
              </w:rPr>
              <w:t>合计总价</w:t>
            </w:r>
          </w:p>
        </w:tc>
        <w:tc>
          <w:tcPr>
            <w:tcW w:w="8364" w:type="dxa"/>
            <w:gridSpan w:val="6"/>
          </w:tcPr>
          <w:p>
            <w:pPr>
              <w:jc w:val="left"/>
              <w:rPr>
                <w:rFonts w:hint="eastAsia" w:ascii="宋体" w:hAnsi="宋体" w:eastAsia="宋体" w:cs="宋体"/>
                <w:szCs w:val="28"/>
              </w:rPr>
            </w:pPr>
          </w:p>
        </w:tc>
      </w:tr>
    </w:tbl>
    <w:p>
      <w:pPr>
        <w:spacing w:line="300" w:lineRule="exact"/>
        <w:rPr>
          <w:rFonts w:hint="eastAsia" w:ascii="宋体" w:hAnsi="宋体" w:eastAsia="宋体" w:cs="宋体"/>
        </w:rPr>
      </w:pPr>
    </w:p>
    <w:p>
      <w:pPr>
        <w:widowControl/>
        <w:spacing w:line="440" w:lineRule="exact"/>
        <w:ind w:right="660"/>
        <w:jc w:val="left"/>
        <w:rPr>
          <w:rFonts w:hint="eastAsia" w:ascii="宋体" w:hAnsi="宋体" w:eastAsia="宋体" w:cs="宋体"/>
          <w:szCs w:val="21"/>
        </w:rPr>
      </w:pPr>
      <w:r>
        <w:rPr>
          <w:rFonts w:hint="eastAsia" w:ascii="宋体" w:hAnsi="宋体" w:eastAsia="宋体" w:cs="宋体"/>
          <w:szCs w:val="21"/>
        </w:rPr>
        <w:t>供应商全称：（盖章）</w:t>
      </w:r>
    </w:p>
    <w:p>
      <w:pPr>
        <w:widowControl/>
        <w:spacing w:line="440" w:lineRule="exact"/>
        <w:ind w:right="440"/>
        <w:jc w:val="left"/>
        <w:rPr>
          <w:rFonts w:hint="eastAsia" w:ascii="宋体" w:hAnsi="宋体" w:eastAsia="宋体" w:cs="宋体"/>
          <w:szCs w:val="21"/>
        </w:rPr>
      </w:pPr>
      <w:r>
        <w:rPr>
          <w:rFonts w:hint="eastAsia" w:ascii="宋体" w:hAnsi="宋体" w:eastAsia="宋体" w:cs="宋体"/>
          <w:szCs w:val="21"/>
        </w:rPr>
        <w:t>授权代表：（签字）</w:t>
      </w:r>
    </w:p>
    <w:p>
      <w:pPr>
        <w:widowControl/>
        <w:spacing w:line="440" w:lineRule="exact"/>
        <w:ind w:right="660"/>
        <w:jc w:val="left"/>
        <w:rPr>
          <w:rFonts w:hint="eastAsia" w:ascii="宋体" w:hAnsi="宋体" w:eastAsia="宋体" w:cs="宋体"/>
          <w:szCs w:val="21"/>
        </w:rPr>
      </w:pPr>
      <w:r>
        <w:rPr>
          <w:rFonts w:hint="eastAsia" w:ascii="宋体" w:hAnsi="宋体" w:eastAsia="宋体" w:cs="宋体"/>
          <w:szCs w:val="21"/>
        </w:rPr>
        <w:t>日期：</w:t>
      </w: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r>
        <w:rPr>
          <w:rFonts w:hint="eastAsia" w:ascii="宋体" w:hAnsi="宋体" w:eastAsia="宋体" w:cs="宋体"/>
          <w:szCs w:val="21"/>
        </w:rPr>
        <w:t>注：1、本表格仅提供了样表格式，供应商应根据实际情况自行编制；</w:t>
      </w:r>
    </w:p>
    <w:p>
      <w:pPr>
        <w:spacing w:line="380" w:lineRule="exact"/>
        <w:ind w:firstLine="432"/>
        <w:rPr>
          <w:rFonts w:hint="eastAsia" w:ascii="宋体" w:hAnsi="宋体" w:eastAsia="宋体" w:cs="宋体"/>
          <w:szCs w:val="21"/>
        </w:rPr>
      </w:pPr>
      <w:r>
        <w:rPr>
          <w:rFonts w:hint="eastAsia" w:ascii="宋体" w:hAnsi="宋体" w:eastAsia="宋体" w:cs="宋体"/>
          <w:szCs w:val="21"/>
        </w:rPr>
        <w:t>2、最终合计金额必须包括实施本项目所需的一切费用，并与</w:t>
      </w:r>
      <w:r>
        <w:rPr>
          <w:rFonts w:hint="eastAsia" w:ascii="宋体" w:hAnsi="宋体" w:eastAsia="宋体" w:cs="宋体"/>
          <w:color w:val="000000"/>
          <w:szCs w:val="21"/>
        </w:rPr>
        <w:t>初次报价表中的报价总价相一</w:t>
      </w:r>
      <w:r>
        <w:rPr>
          <w:rFonts w:hint="eastAsia" w:ascii="宋体" w:hAnsi="宋体" w:eastAsia="宋体" w:cs="宋体"/>
          <w:szCs w:val="21"/>
        </w:rPr>
        <w:t>致。</w:t>
      </w:r>
    </w:p>
    <w:p>
      <w:pPr>
        <w:spacing w:line="440" w:lineRule="exact"/>
        <w:rPr>
          <w:rFonts w:hint="eastAsia" w:ascii="宋体" w:hAnsi="宋体" w:eastAsia="宋体" w:cs="宋体"/>
          <w:color w:val="FF0000"/>
          <w:szCs w:val="21"/>
        </w:rPr>
      </w:pPr>
    </w:p>
    <w:p>
      <w:pPr>
        <w:spacing w:line="440" w:lineRule="exact"/>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br w:type="page"/>
      </w:r>
    </w:p>
    <w:p>
      <w:pPr>
        <w:rPr>
          <w:rFonts w:hint="eastAsia" w:ascii="宋体" w:hAnsi="宋体" w:eastAsia="宋体" w:cs="宋体"/>
          <w:szCs w:val="21"/>
        </w:rPr>
      </w:pPr>
      <w:r>
        <w:rPr>
          <w:rFonts w:hint="eastAsia" w:ascii="宋体" w:hAnsi="宋体" w:eastAsia="宋体" w:cs="宋体"/>
          <w:szCs w:val="21"/>
        </w:rPr>
        <w:t>3、招标代理服务费承诺函</w:t>
      </w:r>
    </w:p>
    <w:p>
      <w:pPr>
        <w:jc w:val="center"/>
        <w:rPr>
          <w:rFonts w:hint="eastAsia" w:ascii="宋体" w:hAnsi="宋体" w:eastAsia="宋体" w:cs="宋体"/>
          <w:sz w:val="36"/>
          <w:szCs w:val="36"/>
        </w:rPr>
      </w:pPr>
      <w:bookmarkStart w:id="135" w:name="_Toc98773997"/>
      <w:bookmarkStart w:id="136" w:name="_Toc98862296"/>
      <w:r>
        <w:rPr>
          <w:rFonts w:hint="eastAsia" w:ascii="宋体" w:hAnsi="宋体" w:eastAsia="宋体" w:cs="宋体"/>
          <w:sz w:val="36"/>
          <w:szCs w:val="36"/>
        </w:rPr>
        <w:t>招标代理服务费承诺函</w:t>
      </w:r>
      <w:bookmarkEnd w:id="135"/>
      <w:bookmarkEnd w:id="136"/>
    </w:p>
    <w:p>
      <w:pPr>
        <w:spacing w:line="360" w:lineRule="auto"/>
        <w:rPr>
          <w:rFonts w:hint="eastAsia" w:ascii="宋体" w:hAnsi="宋体" w:eastAsia="宋体" w:cs="宋体"/>
          <w:szCs w:val="21"/>
        </w:rPr>
      </w:pPr>
      <w:r>
        <w:rPr>
          <w:rFonts w:hint="eastAsia" w:ascii="宋体" w:hAnsi="宋体" w:eastAsia="宋体" w:cs="宋体"/>
          <w:szCs w:val="21"/>
          <w:lang w:eastAsia="zh-CN"/>
        </w:rPr>
        <w:t>浙江至诚工程咨询有限责任公司</w:t>
      </w:r>
      <w:r>
        <w:rPr>
          <w:rFonts w:hint="eastAsia" w:ascii="宋体" w:hAnsi="宋体" w:eastAsia="宋体" w:cs="宋体"/>
          <w:szCs w:val="21"/>
        </w:rPr>
        <w:t>：</w:t>
      </w:r>
    </w:p>
    <w:p>
      <w:pPr>
        <w:spacing w:line="360" w:lineRule="auto"/>
        <w:ind w:firstLine="57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kern w:val="0"/>
          <w:szCs w:val="21"/>
          <w:u w:val="single"/>
          <w:lang w:eastAsia="zh-CN"/>
        </w:rPr>
        <w:t>梅溪镇综合行政执法队办公场地设计施工</w:t>
      </w:r>
      <w:r>
        <w:rPr>
          <w:rFonts w:hint="eastAsia" w:ascii="宋体" w:hAnsi="宋体" w:eastAsia="宋体" w:cs="宋体"/>
          <w:kern w:val="0"/>
          <w:szCs w:val="21"/>
          <w:u w:val="single"/>
        </w:rPr>
        <w:t>政府采购项目（项目编号：</w:t>
      </w:r>
      <w:r>
        <w:rPr>
          <w:rFonts w:hint="eastAsia" w:ascii="宋体" w:hAnsi="宋体" w:cs="宋体"/>
          <w:kern w:val="0"/>
          <w:szCs w:val="21"/>
          <w:u w:val="single"/>
          <w:lang w:eastAsia="zh-CN"/>
        </w:rPr>
        <w:t>ZJZC-2022-004</w:t>
      </w:r>
      <w:r>
        <w:rPr>
          <w:rFonts w:hint="eastAsia" w:ascii="宋体" w:hAnsi="宋体" w:eastAsia="宋体" w:cs="宋体"/>
          <w:kern w:val="0"/>
          <w:szCs w:val="21"/>
          <w:u w:val="single"/>
        </w:rPr>
        <w:t xml:space="preserve">） </w:t>
      </w:r>
      <w:r>
        <w:rPr>
          <w:rFonts w:hint="eastAsia" w:ascii="宋体" w:hAnsi="宋体" w:eastAsia="宋体" w:cs="宋体"/>
          <w:szCs w:val="21"/>
        </w:rPr>
        <w:t>磋商文件规定，一旦我公司中标，由我公司全额支付本项目的招标代理服务费，在我公司收到中标通知书后当日一次性向贵公司缴清。</w:t>
      </w:r>
    </w:p>
    <w:p>
      <w:pPr>
        <w:spacing w:line="360" w:lineRule="auto"/>
        <w:ind w:firstLine="570"/>
        <w:rPr>
          <w:rFonts w:hint="eastAsia" w:ascii="宋体" w:hAnsi="宋体" w:eastAsia="宋体" w:cs="宋体"/>
          <w:szCs w:val="21"/>
        </w:rPr>
      </w:pPr>
    </w:p>
    <w:p>
      <w:pPr>
        <w:spacing w:line="360" w:lineRule="auto"/>
        <w:ind w:firstLine="570"/>
        <w:rPr>
          <w:rFonts w:hint="eastAsia" w:ascii="宋体" w:hAnsi="宋体" w:eastAsia="宋体" w:cs="宋体"/>
          <w:szCs w:val="21"/>
        </w:rPr>
      </w:pPr>
      <w:r>
        <w:rPr>
          <w:rFonts w:hint="eastAsia" w:ascii="宋体" w:hAnsi="宋体" w:eastAsia="宋体" w:cs="宋体"/>
          <w:szCs w:val="21"/>
        </w:rPr>
        <w:t>本承诺函自开标之日起至本次采购期满有效。</w:t>
      </w:r>
    </w:p>
    <w:p>
      <w:pPr>
        <w:spacing w:line="360" w:lineRule="auto"/>
        <w:ind w:firstLine="570"/>
        <w:rPr>
          <w:rFonts w:hint="eastAsia" w:ascii="宋体" w:hAnsi="宋体" w:eastAsia="宋体" w:cs="宋体"/>
          <w:szCs w:val="21"/>
        </w:rPr>
      </w:pPr>
    </w:p>
    <w:p>
      <w:pPr>
        <w:widowControl/>
        <w:spacing w:line="360" w:lineRule="auto"/>
        <w:jc w:val="left"/>
        <w:rPr>
          <w:rFonts w:hint="eastAsia" w:ascii="宋体" w:hAnsi="宋体" w:eastAsia="宋体" w:cs="宋体"/>
          <w:szCs w:val="21"/>
        </w:rPr>
      </w:pPr>
    </w:p>
    <w:p>
      <w:pPr>
        <w:spacing w:line="360" w:lineRule="auto"/>
        <w:ind w:firstLine="570"/>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法定代表人或其授权代理人（签字或盖章）：</w:t>
      </w:r>
    </w:p>
    <w:p>
      <w:pPr>
        <w:spacing w:line="360" w:lineRule="auto"/>
        <w:ind w:firstLine="420" w:firstLineChars="200"/>
        <w:jc w:val="left"/>
        <w:rPr>
          <w:rFonts w:hint="eastAsia" w:ascii="宋体" w:hAnsi="宋体" w:eastAsia="宋体" w:cs="宋体"/>
          <w:spacing w:val="14"/>
          <w:szCs w:val="21"/>
        </w:rPr>
      </w:pPr>
      <w:r>
        <w:rPr>
          <w:rFonts w:hint="eastAsia" w:ascii="宋体" w:hAnsi="宋体" w:eastAsia="宋体" w:cs="宋体"/>
          <w:szCs w:val="21"/>
        </w:rPr>
        <w:t>日期：2022年   月   日</w:t>
      </w:r>
    </w:p>
    <w:p>
      <w:pPr>
        <w:spacing w:line="440" w:lineRule="exact"/>
        <w:rPr>
          <w:rFonts w:hint="eastAsia" w:ascii="宋体" w:hAnsi="宋体" w:eastAsia="宋体" w:cs="宋体"/>
          <w:szCs w:val="21"/>
        </w:rPr>
      </w:pPr>
    </w:p>
    <w:p>
      <w:pPr>
        <w:spacing w:line="440" w:lineRule="exact"/>
        <w:rPr>
          <w:rFonts w:hint="eastAsia" w:ascii="宋体" w:hAnsi="宋体" w:eastAsia="宋体" w:cs="宋体"/>
          <w:szCs w:val="21"/>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adjustRightInd w:val="0"/>
        <w:snapToGrid w:val="0"/>
        <w:rPr>
          <w:rFonts w:hint="eastAsia" w:ascii="宋体" w:hAnsi="宋体" w:eastAsia="宋体" w:cs="宋体"/>
          <w:color w:val="000000"/>
          <w:szCs w:val="21"/>
        </w:rPr>
      </w:pPr>
    </w:p>
    <w:p>
      <w:pPr>
        <w:rPr>
          <w:rFonts w:hint="eastAsia" w:ascii="宋体" w:hAnsi="宋体" w:eastAsia="宋体" w:cs="宋体"/>
          <w:sz w:val="36"/>
          <w:szCs w:val="36"/>
        </w:rPr>
      </w:pPr>
      <w:bookmarkStart w:id="137" w:name="_Toc98773998"/>
      <w:bookmarkStart w:id="138" w:name="_Toc98862297"/>
      <w:r>
        <w:rPr>
          <w:rFonts w:hint="eastAsia" w:ascii="宋体" w:hAnsi="宋体" w:eastAsia="宋体" w:cs="宋体"/>
          <w:sz w:val="36"/>
          <w:szCs w:val="36"/>
        </w:rPr>
        <w:br w:type="page"/>
      </w:r>
    </w:p>
    <w:p>
      <w:pPr>
        <w:jc w:val="center"/>
        <w:rPr>
          <w:rFonts w:hint="eastAsia" w:ascii="宋体" w:hAnsi="宋体" w:eastAsia="宋体" w:cs="宋体"/>
          <w:sz w:val="36"/>
          <w:szCs w:val="36"/>
        </w:rPr>
      </w:pPr>
      <w:r>
        <w:rPr>
          <w:rFonts w:hint="eastAsia" w:ascii="宋体" w:hAnsi="宋体" w:eastAsia="宋体" w:cs="宋体"/>
          <w:sz w:val="36"/>
          <w:szCs w:val="36"/>
        </w:rPr>
        <w:t>专家评分索引表</w:t>
      </w:r>
      <w:bookmarkEnd w:id="137"/>
      <w:bookmarkEnd w:id="138"/>
    </w:p>
    <w:p>
      <w:pPr>
        <w:snapToGrid w:val="0"/>
        <w:spacing w:line="380" w:lineRule="exact"/>
        <w:ind w:right="-817" w:rightChars="-389"/>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梅溪镇综合行政执法队办公场地设计施工</w:t>
      </w:r>
      <w:r>
        <w:rPr>
          <w:rFonts w:hint="eastAsia" w:ascii="宋体" w:hAnsi="宋体" w:eastAsia="宋体" w:cs="宋体"/>
          <w:szCs w:val="21"/>
        </w:rPr>
        <w:t>政府采购项目</w:t>
      </w:r>
    </w:p>
    <w:p>
      <w:pPr>
        <w:snapToGrid w:val="0"/>
        <w:spacing w:line="380" w:lineRule="exact"/>
        <w:ind w:right="-817" w:rightChars="-389"/>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cs="宋体"/>
          <w:szCs w:val="21"/>
          <w:lang w:eastAsia="zh-CN"/>
        </w:rPr>
        <w:t>ZJZC-2022-004</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3"/>
        <w:gridCol w:w="2977"/>
        <w:gridCol w:w="1840"/>
        <w:gridCol w:w="1926"/>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977"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评分内容</w:t>
            </w:r>
          </w:p>
        </w:tc>
        <w:tc>
          <w:tcPr>
            <w:tcW w:w="1840"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标准分</w:t>
            </w:r>
          </w:p>
        </w:tc>
        <w:tc>
          <w:tcPr>
            <w:tcW w:w="1926"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自评分</w:t>
            </w:r>
          </w:p>
        </w:tc>
        <w:tc>
          <w:tcPr>
            <w:tcW w:w="1926"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在响应文件中</w:t>
            </w:r>
          </w:p>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所对应的页码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977" w:type="dxa"/>
            <w:vAlign w:val="center"/>
          </w:tcPr>
          <w:p>
            <w:pPr>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977" w:type="dxa"/>
            <w:vAlign w:val="center"/>
          </w:tcPr>
          <w:p>
            <w:pPr>
              <w:widowControl/>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977" w:type="dxa"/>
            <w:vAlign w:val="center"/>
          </w:tcPr>
          <w:p>
            <w:pPr>
              <w:widowControl/>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2977" w:type="dxa"/>
            <w:vAlign w:val="center"/>
          </w:tcPr>
          <w:p>
            <w:pPr>
              <w:widowControl/>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2977" w:type="dxa"/>
            <w:vAlign w:val="center"/>
          </w:tcPr>
          <w:p>
            <w:pPr>
              <w:widowControl/>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2977" w:type="dxa"/>
            <w:vAlign w:val="center"/>
          </w:tcPr>
          <w:p>
            <w:pPr>
              <w:widowControl/>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2977" w:type="dxa"/>
            <w:vAlign w:val="center"/>
          </w:tcPr>
          <w:p>
            <w:pPr>
              <w:spacing w:line="360" w:lineRule="exact"/>
              <w:jc w:val="center"/>
              <w:rPr>
                <w:rFonts w:hint="eastAsia" w:ascii="宋体" w:hAnsi="宋体" w:eastAsia="宋体" w:cs="宋体"/>
                <w:kern w:val="0"/>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2977" w:type="dxa"/>
            <w:vAlign w:val="center"/>
          </w:tcPr>
          <w:p>
            <w:pPr>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2977" w:type="dxa"/>
            <w:vAlign w:val="center"/>
          </w:tcPr>
          <w:p>
            <w:pPr>
              <w:widowControl/>
              <w:spacing w:line="360" w:lineRule="exact"/>
              <w:jc w:val="center"/>
              <w:rPr>
                <w:rFonts w:hint="eastAsia" w:ascii="宋体" w:hAnsi="宋体" w:eastAsia="宋体" w:cs="宋体"/>
                <w:kern w:val="0"/>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2977" w:type="dxa"/>
            <w:vAlign w:val="center"/>
          </w:tcPr>
          <w:p>
            <w:pPr>
              <w:adjustRightInd w:val="0"/>
              <w:snapToGrid w:val="0"/>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2977" w:type="dxa"/>
            <w:vAlign w:val="center"/>
          </w:tcPr>
          <w:p>
            <w:pPr>
              <w:adjustRightInd w:val="0"/>
              <w:snapToGrid w:val="0"/>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2977" w:type="dxa"/>
            <w:vAlign w:val="center"/>
          </w:tcPr>
          <w:p>
            <w:pPr>
              <w:adjustRightInd w:val="0"/>
              <w:snapToGrid w:val="0"/>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2977" w:type="dxa"/>
            <w:vAlign w:val="center"/>
          </w:tcPr>
          <w:p>
            <w:pPr>
              <w:tabs>
                <w:tab w:val="left" w:pos="1080"/>
                <w:tab w:val="left" w:pos="1436"/>
              </w:tabs>
              <w:spacing w:line="360" w:lineRule="exact"/>
              <w:jc w:val="center"/>
              <w:rPr>
                <w:rFonts w:hint="eastAsia" w:ascii="宋体" w:hAnsi="宋体" w:eastAsia="宋体" w:cs="宋体"/>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53" w:type="dxa"/>
            <w:vAlign w:val="center"/>
          </w:tcPr>
          <w:p>
            <w:pPr>
              <w:spacing w:line="540" w:lineRule="exact"/>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2977" w:type="dxa"/>
            <w:vAlign w:val="center"/>
          </w:tcPr>
          <w:p>
            <w:pPr>
              <w:tabs>
                <w:tab w:val="left" w:pos="1080"/>
                <w:tab w:val="left" w:pos="1436"/>
              </w:tabs>
              <w:spacing w:line="360" w:lineRule="exact"/>
              <w:jc w:val="center"/>
              <w:rPr>
                <w:rFonts w:hint="eastAsia" w:ascii="宋体" w:hAnsi="宋体" w:eastAsia="宋体" w:cs="宋体"/>
                <w:bCs/>
                <w:szCs w:val="21"/>
                <w:highlight w:val="none"/>
              </w:rPr>
            </w:pPr>
          </w:p>
        </w:tc>
        <w:tc>
          <w:tcPr>
            <w:tcW w:w="1840"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c>
          <w:tcPr>
            <w:tcW w:w="1926" w:type="dxa"/>
            <w:vAlign w:val="center"/>
          </w:tcPr>
          <w:p>
            <w:pPr>
              <w:spacing w:line="540" w:lineRule="exact"/>
              <w:jc w:val="center"/>
              <w:rPr>
                <w:rFonts w:hint="eastAsia" w:ascii="宋体" w:hAnsi="宋体" w:eastAsia="宋体" w:cs="宋体"/>
                <w:szCs w:val="21"/>
                <w:highlight w:val="none"/>
              </w:rPr>
            </w:pPr>
          </w:p>
        </w:tc>
      </w:tr>
    </w:tbl>
    <w:p>
      <w:pPr>
        <w:spacing w:line="380" w:lineRule="exact"/>
        <w:rPr>
          <w:rFonts w:hint="eastAsia" w:ascii="宋体" w:hAnsi="宋体" w:eastAsia="宋体" w:cs="宋体"/>
          <w:szCs w:val="21"/>
          <w:highlight w:val="none"/>
        </w:rPr>
      </w:pPr>
      <w:r>
        <w:rPr>
          <w:rFonts w:hint="eastAsia" w:ascii="宋体" w:hAnsi="宋体" w:eastAsia="宋体" w:cs="宋体"/>
          <w:szCs w:val="21"/>
          <w:highlight w:val="none"/>
        </w:rPr>
        <w:t>注：“专家评分索引表”装订在商务技术文件首页。供应商应认真填写相关内容在响应文件中所对应的页码。</w:t>
      </w:r>
    </w:p>
    <w:p>
      <w:pPr>
        <w:spacing w:line="540" w:lineRule="exact"/>
        <w:rPr>
          <w:rFonts w:hint="eastAsia" w:ascii="宋体" w:hAnsi="宋体" w:eastAsia="宋体" w:cs="宋体"/>
          <w:sz w:val="32"/>
          <w:szCs w:val="32"/>
          <w:highlight w:val="none"/>
        </w:rPr>
      </w:pPr>
    </w:p>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highlight w:val="none"/>
        </w:rPr>
        <w:t>无参考格式的文件及供应商认为应该提供的文件和资料自行拟定格式。</w:t>
      </w:r>
    </w:p>
    <w:sectPr>
      <w:headerReference r:id="rId3" w:type="default"/>
      <w:footerReference r:id="rId4" w:type="default"/>
      <w:footerReference r:id="rId5" w:type="even"/>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27</w:t>
    </w:r>
    <w:r>
      <w:fldChar w:fldCharType="end"/>
    </w:r>
  </w:p>
  <w:p>
    <w:pPr>
      <w:pStyle w:val="24"/>
      <w:pBdr>
        <w:top w:val="single" w:color="auto" w:sz="4" w:space="1"/>
      </w:pBdr>
      <w:rPr>
        <w:rFonts w:hint="eastAsia" w:eastAsia="宋体"/>
        <w:i/>
        <w:lang w:eastAsia="zh-CN"/>
      </w:rPr>
    </w:pPr>
    <w:r>
      <w:rPr>
        <w:rFonts w:hint="eastAsia"/>
        <w:i/>
        <w:lang w:eastAsia="zh-CN"/>
      </w:rPr>
      <w:t>浙江至诚工程咨询有限责任公司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right"/>
      <w:rPr>
        <w:i/>
      </w:rPr>
    </w:pPr>
    <w:r>
      <w:rPr>
        <w:rFonts w:hint="eastAsia"/>
        <w:i/>
        <w:lang w:eastAsia="zh-CN"/>
      </w:rPr>
      <w:t>梅溪镇综合行政执法队办公场地设计施工</w:t>
    </w:r>
    <w:r>
      <w:rPr>
        <w:rFonts w:hint="eastAsia"/>
        <w:i/>
      </w:rPr>
      <w:t>政府采购项目竞争性磋商文件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B6A3"/>
    <w:multiLevelType w:val="singleLevel"/>
    <w:tmpl w:val="C425B6A3"/>
    <w:lvl w:ilvl="0" w:tentative="0">
      <w:start w:val="4"/>
      <w:numFmt w:val="decimal"/>
      <w:suff w:val="nothing"/>
      <w:lvlText w:val="%1、"/>
      <w:lvlJc w:val="left"/>
    </w:lvl>
  </w:abstractNum>
  <w:abstractNum w:abstractNumId="1">
    <w:nsid w:val="08054F24"/>
    <w:multiLevelType w:val="multilevel"/>
    <w:tmpl w:val="08054F24"/>
    <w:lvl w:ilvl="0" w:tentative="0">
      <w:start w:val="1"/>
      <w:numFmt w:val="decimal"/>
      <w:lvlText w:val="%1)"/>
      <w:lvlJc w:val="left"/>
      <w:pPr>
        <w:tabs>
          <w:tab w:val="left" w:pos="426"/>
        </w:tabs>
        <w:ind w:left="420" w:firstLine="0"/>
      </w:pPr>
      <w:rPr>
        <w:rFonts w:hint="eastAsia"/>
      </w:rPr>
    </w:lvl>
    <w:lvl w:ilvl="1" w:tentative="0">
      <w:start w:val="15"/>
      <w:numFmt w:val="bullet"/>
      <w:lvlText w:val="▲"/>
      <w:lvlJc w:val="left"/>
      <w:pPr>
        <w:tabs>
          <w:tab w:val="left" w:pos="1206"/>
        </w:tabs>
        <w:ind w:left="1206" w:hanging="360"/>
      </w:pPr>
      <w:rPr>
        <w:rFonts w:hint="eastAsia" w:ascii="微软雅黑" w:hAnsi="微软雅黑" w:eastAsia="微软雅黑" w:cs="Times New Roman"/>
        <w:b w:val="0"/>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12260280"/>
    <w:multiLevelType w:val="multilevel"/>
    <w:tmpl w:val="1226028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3">
    <w:nsid w:val="1C2D25B2"/>
    <w:multiLevelType w:val="multilevel"/>
    <w:tmpl w:val="1C2D25B2"/>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4">
    <w:nsid w:val="2D5A0B02"/>
    <w:multiLevelType w:val="multilevel"/>
    <w:tmpl w:val="2D5A0B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5">
    <w:nsid w:val="51C944D7"/>
    <w:multiLevelType w:val="multilevel"/>
    <w:tmpl w:val="51C944D7"/>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6">
    <w:nsid w:val="6CD97B5E"/>
    <w:multiLevelType w:val="multilevel"/>
    <w:tmpl w:val="6CD97B5E"/>
    <w:lvl w:ilvl="0" w:tentative="0">
      <w:start w:val="1"/>
      <w:numFmt w:val="decimal"/>
      <w:lvlText w:val="%1)"/>
      <w:lvlJc w:val="left"/>
      <w:pPr>
        <w:tabs>
          <w:tab w:val="left" w:pos="426"/>
        </w:tabs>
        <w:ind w:left="420" w:firstLine="0"/>
      </w:pPr>
      <w:rPr>
        <w:rFonts w:hint="eastAsia"/>
      </w:rPr>
    </w:lvl>
    <w:lvl w:ilvl="1" w:tentative="0">
      <w:start w:val="15"/>
      <w:numFmt w:val="bullet"/>
      <w:lvlText w:val="▲"/>
      <w:lvlJc w:val="left"/>
      <w:pPr>
        <w:tabs>
          <w:tab w:val="left" w:pos="1206"/>
        </w:tabs>
        <w:ind w:left="1206" w:hanging="360"/>
      </w:pPr>
      <w:rPr>
        <w:rFonts w:hint="eastAsia" w:ascii="微软雅黑" w:hAnsi="微软雅黑" w:eastAsia="微软雅黑" w:cs="Times New Roman"/>
        <w:b w:val="0"/>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NjQ3OWJlYWJhMmU2YjcyMWUxMDI1MGRlNjllM2YifQ=="/>
  </w:docVars>
  <w:rsids>
    <w:rsidRoot w:val="00172A27"/>
    <w:rsid w:val="000013BB"/>
    <w:rsid w:val="00001BEB"/>
    <w:rsid w:val="00002937"/>
    <w:rsid w:val="0000418A"/>
    <w:rsid w:val="00005884"/>
    <w:rsid w:val="00005BA6"/>
    <w:rsid w:val="00013BD6"/>
    <w:rsid w:val="0001466E"/>
    <w:rsid w:val="00015250"/>
    <w:rsid w:val="00015745"/>
    <w:rsid w:val="00015B96"/>
    <w:rsid w:val="0001695D"/>
    <w:rsid w:val="00017301"/>
    <w:rsid w:val="00017AAF"/>
    <w:rsid w:val="00020231"/>
    <w:rsid w:val="00020D91"/>
    <w:rsid w:val="0002102D"/>
    <w:rsid w:val="00023166"/>
    <w:rsid w:val="000240F5"/>
    <w:rsid w:val="000255F1"/>
    <w:rsid w:val="0002635C"/>
    <w:rsid w:val="00030A7D"/>
    <w:rsid w:val="000350C3"/>
    <w:rsid w:val="00035111"/>
    <w:rsid w:val="000354E0"/>
    <w:rsid w:val="00037CD0"/>
    <w:rsid w:val="00040983"/>
    <w:rsid w:val="00040A39"/>
    <w:rsid w:val="0004490F"/>
    <w:rsid w:val="00046219"/>
    <w:rsid w:val="00047383"/>
    <w:rsid w:val="00047CD7"/>
    <w:rsid w:val="000517E6"/>
    <w:rsid w:val="00052F18"/>
    <w:rsid w:val="00053A2B"/>
    <w:rsid w:val="0005588F"/>
    <w:rsid w:val="00055BD5"/>
    <w:rsid w:val="00057B7D"/>
    <w:rsid w:val="00060568"/>
    <w:rsid w:val="00060FA1"/>
    <w:rsid w:val="00064491"/>
    <w:rsid w:val="00066CE7"/>
    <w:rsid w:val="00074D0C"/>
    <w:rsid w:val="00077EDC"/>
    <w:rsid w:val="00080A93"/>
    <w:rsid w:val="00081149"/>
    <w:rsid w:val="00081663"/>
    <w:rsid w:val="00081BF6"/>
    <w:rsid w:val="0008308A"/>
    <w:rsid w:val="00083430"/>
    <w:rsid w:val="00084405"/>
    <w:rsid w:val="000844B8"/>
    <w:rsid w:val="000846E6"/>
    <w:rsid w:val="000855E6"/>
    <w:rsid w:val="000906AE"/>
    <w:rsid w:val="0009078B"/>
    <w:rsid w:val="00091421"/>
    <w:rsid w:val="00091AB3"/>
    <w:rsid w:val="000A156A"/>
    <w:rsid w:val="000A5388"/>
    <w:rsid w:val="000A59A5"/>
    <w:rsid w:val="000A5D06"/>
    <w:rsid w:val="000A5EBD"/>
    <w:rsid w:val="000B00FE"/>
    <w:rsid w:val="000B6437"/>
    <w:rsid w:val="000B658C"/>
    <w:rsid w:val="000C1EB5"/>
    <w:rsid w:val="000C4E6D"/>
    <w:rsid w:val="000C5858"/>
    <w:rsid w:val="000D061B"/>
    <w:rsid w:val="000D0EE6"/>
    <w:rsid w:val="000D3260"/>
    <w:rsid w:val="000D68A3"/>
    <w:rsid w:val="000E0B5B"/>
    <w:rsid w:val="000E0C06"/>
    <w:rsid w:val="000E3172"/>
    <w:rsid w:val="000E4618"/>
    <w:rsid w:val="000E55B9"/>
    <w:rsid w:val="000E62D2"/>
    <w:rsid w:val="000E6DCD"/>
    <w:rsid w:val="000E7638"/>
    <w:rsid w:val="000E7B79"/>
    <w:rsid w:val="000F0326"/>
    <w:rsid w:val="000F0835"/>
    <w:rsid w:val="000F0DFF"/>
    <w:rsid w:val="000F2D06"/>
    <w:rsid w:val="000F3361"/>
    <w:rsid w:val="000F37EF"/>
    <w:rsid w:val="000F4F74"/>
    <w:rsid w:val="000F546E"/>
    <w:rsid w:val="00112996"/>
    <w:rsid w:val="00112CC8"/>
    <w:rsid w:val="001223BA"/>
    <w:rsid w:val="001246F9"/>
    <w:rsid w:val="001271A6"/>
    <w:rsid w:val="001316A2"/>
    <w:rsid w:val="00135068"/>
    <w:rsid w:val="001371FB"/>
    <w:rsid w:val="00141107"/>
    <w:rsid w:val="00141A99"/>
    <w:rsid w:val="001438E5"/>
    <w:rsid w:val="001457BB"/>
    <w:rsid w:val="00146219"/>
    <w:rsid w:val="0014623F"/>
    <w:rsid w:val="0015196E"/>
    <w:rsid w:val="001539FF"/>
    <w:rsid w:val="001545CD"/>
    <w:rsid w:val="001551C6"/>
    <w:rsid w:val="00155B21"/>
    <w:rsid w:val="00155E18"/>
    <w:rsid w:val="00161E2E"/>
    <w:rsid w:val="0016317F"/>
    <w:rsid w:val="00163361"/>
    <w:rsid w:val="00165BB7"/>
    <w:rsid w:val="00165FCF"/>
    <w:rsid w:val="0016756C"/>
    <w:rsid w:val="001679C7"/>
    <w:rsid w:val="00171EE9"/>
    <w:rsid w:val="001720EC"/>
    <w:rsid w:val="001722B8"/>
    <w:rsid w:val="00172A27"/>
    <w:rsid w:val="0017478A"/>
    <w:rsid w:val="00175763"/>
    <w:rsid w:val="00176ACD"/>
    <w:rsid w:val="001774C4"/>
    <w:rsid w:val="00177F64"/>
    <w:rsid w:val="001800EE"/>
    <w:rsid w:val="00183337"/>
    <w:rsid w:val="0018527E"/>
    <w:rsid w:val="001859B1"/>
    <w:rsid w:val="00186E88"/>
    <w:rsid w:val="00190E76"/>
    <w:rsid w:val="001935DA"/>
    <w:rsid w:val="00195877"/>
    <w:rsid w:val="00197123"/>
    <w:rsid w:val="00197880"/>
    <w:rsid w:val="001A2572"/>
    <w:rsid w:val="001A26D6"/>
    <w:rsid w:val="001A511C"/>
    <w:rsid w:val="001A5A49"/>
    <w:rsid w:val="001A6A26"/>
    <w:rsid w:val="001A7A9E"/>
    <w:rsid w:val="001B158A"/>
    <w:rsid w:val="001B1AE5"/>
    <w:rsid w:val="001B2089"/>
    <w:rsid w:val="001B2292"/>
    <w:rsid w:val="001B69ED"/>
    <w:rsid w:val="001C0958"/>
    <w:rsid w:val="001C19B1"/>
    <w:rsid w:val="001C291A"/>
    <w:rsid w:val="001C4A7D"/>
    <w:rsid w:val="001C504A"/>
    <w:rsid w:val="001C6C4D"/>
    <w:rsid w:val="001C76DA"/>
    <w:rsid w:val="001D2E23"/>
    <w:rsid w:val="001D3104"/>
    <w:rsid w:val="001D5662"/>
    <w:rsid w:val="001D6191"/>
    <w:rsid w:val="001D7E9F"/>
    <w:rsid w:val="001E0FF1"/>
    <w:rsid w:val="001E14B2"/>
    <w:rsid w:val="001E6001"/>
    <w:rsid w:val="001E7076"/>
    <w:rsid w:val="001F01AE"/>
    <w:rsid w:val="001F39B0"/>
    <w:rsid w:val="001F56F8"/>
    <w:rsid w:val="001F5E91"/>
    <w:rsid w:val="001F6678"/>
    <w:rsid w:val="001F70DF"/>
    <w:rsid w:val="001F7556"/>
    <w:rsid w:val="001F75BF"/>
    <w:rsid w:val="0020062A"/>
    <w:rsid w:val="00202C55"/>
    <w:rsid w:val="00203AF8"/>
    <w:rsid w:val="0020464E"/>
    <w:rsid w:val="00204DC8"/>
    <w:rsid w:val="002052E3"/>
    <w:rsid w:val="00205B66"/>
    <w:rsid w:val="0021171A"/>
    <w:rsid w:val="002139E8"/>
    <w:rsid w:val="00215AA7"/>
    <w:rsid w:val="002200A0"/>
    <w:rsid w:val="00222593"/>
    <w:rsid w:val="00227A23"/>
    <w:rsid w:val="002301E5"/>
    <w:rsid w:val="00230AEB"/>
    <w:rsid w:val="00231DC9"/>
    <w:rsid w:val="00231F7D"/>
    <w:rsid w:val="0023281D"/>
    <w:rsid w:val="00232880"/>
    <w:rsid w:val="002330A5"/>
    <w:rsid w:val="002346FC"/>
    <w:rsid w:val="00234F88"/>
    <w:rsid w:val="00235916"/>
    <w:rsid w:val="0023634E"/>
    <w:rsid w:val="002363C7"/>
    <w:rsid w:val="00236D22"/>
    <w:rsid w:val="00237251"/>
    <w:rsid w:val="00242439"/>
    <w:rsid w:val="0024337C"/>
    <w:rsid w:val="0024545A"/>
    <w:rsid w:val="002468F8"/>
    <w:rsid w:val="00247622"/>
    <w:rsid w:val="00247CBA"/>
    <w:rsid w:val="002537A1"/>
    <w:rsid w:val="00255729"/>
    <w:rsid w:val="00256CA9"/>
    <w:rsid w:val="00263223"/>
    <w:rsid w:val="00263688"/>
    <w:rsid w:val="00264085"/>
    <w:rsid w:val="002668DF"/>
    <w:rsid w:val="0027223E"/>
    <w:rsid w:val="002744EF"/>
    <w:rsid w:val="00275A49"/>
    <w:rsid w:val="002762B4"/>
    <w:rsid w:val="0027729A"/>
    <w:rsid w:val="002816FE"/>
    <w:rsid w:val="002840E1"/>
    <w:rsid w:val="00284C1D"/>
    <w:rsid w:val="00286FC0"/>
    <w:rsid w:val="00287734"/>
    <w:rsid w:val="002901E6"/>
    <w:rsid w:val="002912CF"/>
    <w:rsid w:val="00295BDA"/>
    <w:rsid w:val="00296C35"/>
    <w:rsid w:val="00297BB9"/>
    <w:rsid w:val="002A20AF"/>
    <w:rsid w:val="002A3594"/>
    <w:rsid w:val="002A376D"/>
    <w:rsid w:val="002A4B1A"/>
    <w:rsid w:val="002A5368"/>
    <w:rsid w:val="002B0332"/>
    <w:rsid w:val="002B34D6"/>
    <w:rsid w:val="002B3991"/>
    <w:rsid w:val="002B3BFD"/>
    <w:rsid w:val="002B65B4"/>
    <w:rsid w:val="002C2915"/>
    <w:rsid w:val="002C3216"/>
    <w:rsid w:val="002C334A"/>
    <w:rsid w:val="002C4449"/>
    <w:rsid w:val="002C663F"/>
    <w:rsid w:val="002C6D4B"/>
    <w:rsid w:val="002C727C"/>
    <w:rsid w:val="002D1838"/>
    <w:rsid w:val="002D1A62"/>
    <w:rsid w:val="002D1C2D"/>
    <w:rsid w:val="002D3D3E"/>
    <w:rsid w:val="002D5BCB"/>
    <w:rsid w:val="002D7CA2"/>
    <w:rsid w:val="002E4D92"/>
    <w:rsid w:val="002F0A01"/>
    <w:rsid w:val="002F5105"/>
    <w:rsid w:val="002F68B4"/>
    <w:rsid w:val="002F6A22"/>
    <w:rsid w:val="002F76F0"/>
    <w:rsid w:val="00300EA3"/>
    <w:rsid w:val="003024A8"/>
    <w:rsid w:val="0030370E"/>
    <w:rsid w:val="00307D6C"/>
    <w:rsid w:val="003130AE"/>
    <w:rsid w:val="00316BC3"/>
    <w:rsid w:val="003258C8"/>
    <w:rsid w:val="00325977"/>
    <w:rsid w:val="00327B10"/>
    <w:rsid w:val="00330E5F"/>
    <w:rsid w:val="003322D2"/>
    <w:rsid w:val="003415BF"/>
    <w:rsid w:val="00342944"/>
    <w:rsid w:val="003439BC"/>
    <w:rsid w:val="00345587"/>
    <w:rsid w:val="0034631F"/>
    <w:rsid w:val="00347D90"/>
    <w:rsid w:val="00350525"/>
    <w:rsid w:val="00352944"/>
    <w:rsid w:val="00353217"/>
    <w:rsid w:val="00354D2A"/>
    <w:rsid w:val="00360030"/>
    <w:rsid w:val="00361B49"/>
    <w:rsid w:val="00361F60"/>
    <w:rsid w:val="00365BAE"/>
    <w:rsid w:val="00366F6E"/>
    <w:rsid w:val="00370656"/>
    <w:rsid w:val="00370977"/>
    <w:rsid w:val="003710B5"/>
    <w:rsid w:val="00374E81"/>
    <w:rsid w:val="0037529C"/>
    <w:rsid w:val="00375460"/>
    <w:rsid w:val="0038162D"/>
    <w:rsid w:val="0038538C"/>
    <w:rsid w:val="00385EA5"/>
    <w:rsid w:val="0038687C"/>
    <w:rsid w:val="00390125"/>
    <w:rsid w:val="0039126B"/>
    <w:rsid w:val="003928C6"/>
    <w:rsid w:val="00392B41"/>
    <w:rsid w:val="003951E6"/>
    <w:rsid w:val="003954B5"/>
    <w:rsid w:val="00396745"/>
    <w:rsid w:val="003968A4"/>
    <w:rsid w:val="003A61A9"/>
    <w:rsid w:val="003B07D1"/>
    <w:rsid w:val="003B206B"/>
    <w:rsid w:val="003B30F4"/>
    <w:rsid w:val="003B5CF9"/>
    <w:rsid w:val="003C180B"/>
    <w:rsid w:val="003C38E1"/>
    <w:rsid w:val="003C631F"/>
    <w:rsid w:val="003C66DF"/>
    <w:rsid w:val="003C6943"/>
    <w:rsid w:val="003C792B"/>
    <w:rsid w:val="003C7CBA"/>
    <w:rsid w:val="003C7DE4"/>
    <w:rsid w:val="003D2B28"/>
    <w:rsid w:val="003D3E7B"/>
    <w:rsid w:val="003D4921"/>
    <w:rsid w:val="003D6B56"/>
    <w:rsid w:val="003D7770"/>
    <w:rsid w:val="003E09CC"/>
    <w:rsid w:val="003E0F45"/>
    <w:rsid w:val="003F0A85"/>
    <w:rsid w:val="003F0B44"/>
    <w:rsid w:val="003F2A8E"/>
    <w:rsid w:val="003F3547"/>
    <w:rsid w:val="003F417C"/>
    <w:rsid w:val="003F5699"/>
    <w:rsid w:val="003F7A75"/>
    <w:rsid w:val="00403D3B"/>
    <w:rsid w:val="00406688"/>
    <w:rsid w:val="0040693E"/>
    <w:rsid w:val="00407A87"/>
    <w:rsid w:val="004124E2"/>
    <w:rsid w:val="00414AB1"/>
    <w:rsid w:val="00416192"/>
    <w:rsid w:val="00417E44"/>
    <w:rsid w:val="0042136A"/>
    <w:rsid w:val="00425685"/>
    <w:rsid w:val="00433072"/>
    <w:rsid w:val="004352D2"/>
    <w:rsid w:val="00436275"/>
    <w:rsid w:val="00437623"/>
    <w:rsid w:val="00440233"/>
    <w:rsid w:val="00441B90"/>
    <w:rsid w:val="00442CF8"/>
    <w:rsid w:val="004478A1"/>
    <w:rsid w:val="004479A9"/>
    <w:rsid w:val="004479E8"/>
    <w:rsid w:val="00447C54"/>
    <w:rsid w:val="004517AC"/>
    <w:rsid w:val="004551AB"/>
    <w:rsid w:val="00455883"/>
    <w:rsid w:val="004601E6"/>
    <w:rsid w:val="00460A1C"/>
    <w:rsid w:val="004654A7"/>
    <w:rsid w:val="0047384C"/>
    <w:rsid w:val="0047513F"/>
    <w:rsid w:val="00476325"/>
    <w:rsid w:val="0047764D"/>
    <w:rsid w:val="00480BE3"/>
    <w:rsid w:val="0048104B"/>
    <w:rsid w:val="00481F6D"/>
    <w:rsid w:val="00483AA8"/>
    <w:rsid w:val="00483B50"/>
    <w:rsid w:val="00484448"/>
    <w:rsid w:val="00484B8A"/>
    <w:rsid w:val="00486D15"/>
    <w:rsid w:val="004925A5"/>
    <w:rsid w:val="00492791"/>
    <w:rsid w:val="004934F1"/>
    <w:rsid w:val="00495454"/>
    <w:rsid w:val="0049699E"/>
    <w:rsid w:val="004979DB"/>
    <w:rsid w:val="004A0EBD"/>
    <w:rsid w:val="004A32F2"/>
    <w:rsid w:val="004B1231"/>
    <w:rsid w:val="004B256A"/>
    <w:rsid w:val="004B48A9"/>
    <w:rsid w:val="004B50BB"/>
    <w:rsid w:val="004B68C2"/>
    <w:rsid w:val="004B6BFD"/>
    <w:rsid w:val="004C05A4"/>
    <w:rsid w:val="004C12DE"/>
    <w:rsid w:val="004C2220"/>
    <w:rsid w:val="004C23EC"/>
    <w:rsid w:val="004C33B5"/>
    <w:rsid w:val="004C3875"/>
    <w:rsid w:val="004C5B28"/>
    <w:rsid w:val="004D52E6"/>
    <w:rsid w:val="004D6D0D"/>
    <w:rsid w:val="004D7D1C"/>
    <w:rsid w:val="004E4E59"/>
    <w:rsid w:val="004F20DB"/>
    <w:rsid w:val="004F3729"/>
    <w:rsid w:val="004F47BA"/>
    <w:rsid w:val="004F573A"/>
    <w:rsid w:val="004F7188"/>
    <w:rsid w:val="00502A79"/>
    <w:rsid w:val="00502CE6"/>
    <w:rsid w:val="00504D9D"/>
    <w:rsid w:val="00506E57"/>
    <w:rsid w:val="00506FA0"/>
    <w:rsid w:val="0050767E"/>
    <w:rsid w:val="00513D2F"/>
    <w:rsid w:val="00514325"/>
    <w:rsid w:val="00514F9C"/>
    <w:rsid w:val="00515CB6"/>
    <w:rsid w:val="0053003B"/>
    <w:rsid w:val="005314AD"/>
    <w:rsid w:val="00531DE9"/>
    <w:rsid w:val="00535C0B"/>
    <w:rsid w:val="0053750A"/>
    <w:rsid w:val="00537E3A"/>
    <w:rsid w:val="00541A77"/>
    <w:rsid w:val="005452AA"/>
    <w:rsid w:val="00546744"/>
    <w:rsid w:val="00553590"/>
    <w:rsid w:val="00554480"/>
    <w:rsid w:val="005552CF"/>
    <w:rsid w:val="0055567F"/>
    <w:rsid w:val="00555F87"/>
    <w:rsid w:val="00556EC1"/>
    <w:rsid w:val="005600A3"/>
    <w:rsid w:val="0056043D"/>
    <w:rsid w:val="00561163"/>
    <w:rsid w:val="00562090"/>
    <w:rsid w:val="005620EE"/>
    <w:rsid w:val="00563C98"/>
    <w:rsid w:val="00563CEC"/>
    <w:rsid w:val="00565C36"/>
    <w:rsid w:val="00566D37"/>
    <w:rsid w:val="005727A1"/>
    <w:rsid w:val="00574286"/>
    <w:rsid w:val="00574FF5"/>
    <w:rsid w:val="00576F11"/>
    <w:rsid w:val="00577A98"/>
    <w:rsid w:val="0058019F"/>
    <w:rsid w:val="00580BAD"/>
    <w:rsid w:val="00583478"/>
    <w:rsid w:val="0058460F"/>
    <w:rsid w:val="005859CA"/>
    <w:rsid w:val="005872DF"/>
    <w:rsid w:val="00591A8A"/>
    <w:rsid w:val="00591C00"/>
    <w:rsid w:val="00591E55"/>
    <w:rsid w:val="0059288D"/>
    <w:rsid w:val="00593490"/>
    <w:rsid w:val="00593795"/>
    <w:rsid w:val="005939DD"/>
    <w:rsid w:val="005979C6"/>
    <w:rsid w:val="005A0CCF"/>
    <w:rsid w:val="005A6776"/>
    <w:rsid w:val="005A7FA7"/>
    <w:rsid w:val="005B20AA"/>
    <w:rsid w:val="005B3222"/>
    <w:rsid w:val="005B4C9C"/>
    <w:rsid w:val="005B5D54"/>
    <w:rsid w:val="005B6EAB"/>
    <w:rsid w:val="005C0911"/>
    <w:rsid w:val="005C3BD3"/>
    <w:rsid w:val="005C67E3"/>
    <w:rsid w:val="005D0471"/>
    <w:rsid w:val="005D108E"/>
    <w:rsid w:val="005D3E8B"/>
    <w:rsid w:val="005D6510"/>
    <w:rsid w:val="005D6D2D"/>
    <w:rsid w:val="005E27BE"/>
    <w:rsid w:val="005F1867"/>
    <w:rsid w:val="005F18FF"/>
    <w:rsid w:val="005F1CAB"/>
    <w:rsid w:val="005F3539"/>
    <w:rsid w:val="005F54F3"/>
    <w:rsid w:val="005F5D18"/>
    <w:rsid w:val="005F5D3D"/>
    <w:rsid w:val="006002B9"/>
    <w:rsid w:val="00600408"/>
    <w:rsid w:val="006004EA"/>
    <w:rsid w:val="00601354"/>
    <w:rsid w:val="00601AA0"/>
    <w:rsid w:val="00601B69"/>
    <w:rsid w:val="006033F2"/>
    <w:rsid w:val="0060356E"/>
    <w:rsid w:val="00603600"/>
    <w:rsid w:val="00613D77"/>
    <w:rsid w:val="0061577F"/>
    <w:rsid w:val="00620CCD"/>
    <w:rsid w:val="00624205"/>
    <w:rsid w:val="006306F0"/>
    <w:rsid w:val="00634112"/>
    <w:rsid w:val="00634241"/>
    <w:rsid w:val="0063498E"/>
    <w:rsid w:val="00636A34"/>
    <w:rsid w:val="00636B6F"/>
    <w:rsid w:val="00637228"/>
    <w:rsid w:val="00637DB5"/>
    <w:rsid w:val="00640C46"/>
    <w:rsid w:val="0064721D"/>
    <w:rsid w:val="0064786D"/>
    <w:rsid w:val="00647C91"/>
    <w:rsid w:val="00651C37"/>
    <w:rsid w:val="00652875"/>
    <w:rsid w:val="00652D84"/>
    <w:rsid w:val="006558AD"/>
    <w:rsid w:val="006576E3"/>
    <w:rsid w:val="00661C87"/>
    <w:rsid w:val="00665832"/>
    <w:rsid w:val="00665904"/>
    <w:rsid w:val="006704EB"/>
    <w:rsid w:val="00674197"/>
    <w:rsid w:val="00675528"/>
    <w:rsid w:val="00675E62"/>
    <w:rsid w:val="00676897"/>
    <w:rsid w:val="00677F91"/>
    <w:rsid w:val="00683572"/>
    <w:rsid w:val="006843FF"/>
    <w:rsid w:val="00685218"/>
    <w:rsid w:val="006922DB"/>
    <w:rsid w:val="00692304"/>
    <w:rsid w:val="00693360"/>
    <w:rsid w:val="00695233"/>
    <w:rsid w:val="00695E35"/>
    <w:rsid w:val="00696467"/>
    <w:rsid w:val="00697B63"/>
    <w:rsid w:val="006A032D"/>
    <w:rsid w:val="006A17D4"/>
    <w:rsid w:val="006A2F56"/>
    <w:rsid w:val="006A4821"/>
    <w:rsid w:val="006A5098"/>
    <w:rsid w:val="006A619E"/>
    <w:rsid w:val="006B1A36"/>
    <w:rsid w:val="006B43C3"/>
    <w:rsid w:val="006C375D"/>
    <w:rsid w:val="006C6CD1"/>
    <w:rsid w:val="006D5360"/>
    <w:rsid w:val="006D6A6A"/>
    <w:rsid w:val="006F1413"/>
    <w:rsid w:val="006F5A14"/>
    <w:rsid w:val="00701ECD"/>
    <w:rsid w:val="007036D4"/>
    <w:rsid w:val="00704D9C"/>
    <w:rsid w:val="00705C0C"/>
    <w:rsid w:val="00712B72"/>
    <w:rsid w:val="00713DDB"/>
    <w:rsid w:val="00713E45"/>
    <w:rsid w:val="007146FD"/>
    <w:rsid w:val="00716B79"/>
    <w:rsid w:val="00722089"/>
    <w:rsid w:val="007231EA"/>
    <w:rsid w:val="00723C23"/>
    <w:rsid w:val="00725236"/>
    <w:rsid w:val="007261FD"/>
    <w:rsid w:val="007303EE"/>
    <w:rsid w:val="00731D50"/>
    <w:rsid w:val="00734054"/>
    <w:rsid w:val="00734C41"/>
    <w:rsid w:val="00735B96"/>
    <w:rsid w:val="007443D2"/>
    <w:rsid w:val="007462BA"/>
    <w:rsid w:val="007506D7"/>
    <w:rsid w:val="00752BA2"/>
    <w:rsid w:val="0075692D"/>
    <w:rsid w:val="00765603"/>
    <w:rsid w:val="00773D4D"/>
    <w:rsid w:val="007748EA"/>
    <w:rsid w:val="00775686"/>
    <w:rsid w:val="00776514"/>
    <w:rsid w:val="00776C68"/>
    <w:rsid w:val="007835E2"/>
    <w:rsid w:val="00790C3D"/>
    <w:rsid w:val="007938C3"/>
    <w:rsid w:val="0079441F"/>
    <w:rsid w:val="00794896"/>
    <w:rsid w:val="00794B0E"/>
    <w:rsid w:val="00795CCC"/>
    <w:rsid w:val="007A038E"/>
    <w:rsid w:val="007A24CB"/>
    <w:rsid w:val="007A31C1"/>
    <w:rsid w:val="007A44DD"/>
    <w:rsid w:val="007A476C"/>
    <w:rsid w:val="007A487A"/>
    <w:rsid w:val="007A6683"/>
    <w:rsid w:val="007B5FF8"/>
    <w:rsid w:val="007B7773"/>
    <w:rsid w:val="007B7BA2"/>
    <w:rsid w:val="007C1C0F"/>
    <w:rsid w:val="007C22DA"/>
    <w:rsid w:val="007C238F"/>
    <w:rsid w:val="007C2D20"/>
    <w:rsid w:val="007C3693"/>
    <w:rsid w:val="007C4D8E"/>
    <w:rsid w:val="007C613E"/>
    <w:rsid w:val="007C732C"/>
    <w:rsid w:val="007D18C9"/>
    <w:rsid w:val="007D6073"/>
    <w:rsid w:val="007D607D"/>
    <w:rsid w:val="007E0485"/>
    <w:rsid w:val="007E3E77"/>
    <w:rsid w:val="007E3FBF"/>
    <w:rsid w:val="007E4D99"/>
    <w:rsid w:val="007F0BDA"/>
    <w:rsid w:val="007F2488"/>
    <w:rsid w:val="007F3875"/>
    <w:rsid w:val="007F3C3C"/>
    <w:rsid w:val="007F449F"/>
    <w:rsid w:val="007F4709"/>
    <w:rsid w:val="008010DA"/>
    <w:rsid w:val="00806732"/>
    <w:rsid w:val="00812E61"/>
    <w:rsid w:val="008156DF"/>
    <w:rsid w:val="00821AE7"/>
    <w:rsid w:val="008220E8"/>
    <w:rsid w:val="008238BC"/>
    <w:rsid w:val="00823F45"/>
    <w:rsid w:val="0082532B"/>
    <w:rsid w:val="00827E97"/>
    <w:rsid w:val="008405FC"/>
    <w:rsid w:val="00841326"/>
    <w:rsid w:val="00845AB4"/>
    <w:rsid w:val="0085169C"/>
    <w:rsid w:val="0085291D"/>
    <w:rsid w:val="00855D78"/>
    <w:rsid w:val="00860F4B"/>
    <w:rsid w:val="008634EA"/>
    <w:rsid w:val="00863A32"/>
    <w:rsid w:val="00864CED"/>
    <w:rsid w:val="008657BB"/>
    <w:rsid w:val="00866D74"/>
    <w:rsid w:val="00870224"/>
    <w:rsid w:val="00870900"/>
    <w:rsid w:val="00870F3C"/>
    <w:rsid w:val="008734C1"/>
    <w:rsid w:val="00874D4F"/>
    <w:rsid w:val="00876999"/>
    <w:rsid w:val="00876F86"/>
    <w:rsid w:val="00881083"/>
    <w:rsid w:val="00882238"/>
    <w:rsid w:val="00885E2B"/>
    <w:rsid w:val="00886C6C"/>
    <w:rsid w:val="00887A5F"/>
    <w:rsid w:val="00887F99"/>
    <w:rsid w:val="008931AA"/>
    <w:rsid w:val="008935F1"/>
    <w:rsid w:val="008973AD"/>
    <w:rsid w:val="008A132A"/>
    <w:rsid w:val="008A1937"/>
    <w:rsid w:val="008A30B8"/>
    <w:rsid w:val="008A59BE"/>
    <w:rsid w:val="008A78AC"/>
    <w:rsid w:val="008B5AF7"/>
    <w:rsid w:val="008B79CD"/>
    <w:rsid w:val="008B7F15"/>
    <w:rsid w:val="008C538D"/>
    <w:rsid w:val="008D04C3"/>
    <w:rsid w:val="008D67D7"/>
    <w:rsid w:val="008E1475"/>
    <w:rsid w:val="008E212C"/>
    <w:rsid w:val="008F0D73"/>
    <w:rsid w:val="008F482A"/>
    <w:rsid w:val="008F524F"/>
    <w:rsid w:val="008F594F"/>
    <w:rsid w:val="00902227"/>
    <w:rsid w:val="00903E2D"/>
    <w:rsid w:val="0090445D"/>
    <w:rsid w:val="00904AFB"/>
    <w:rsid w:val="0090503F"/>
    <w:rsid w:val="0090562C"/>
    <w:rsid w:val="00912804"/>
    <w:rsid w:val="00915BEE"/>
    <w:rsid w:val="00917191"/>
    <w:rsid w:val="009177DD"/>
    <w:rsid w:val="00917E06"/>
    <w:rsid w:val="00921B05"/>
    <w:rsid w:val="00925A3B"/>
    <w:rsid w:val="009270CE"/>
    <w:rsid w:val="009312B9"/>
    <w:rsid w:val="00931ACA"/>
    <w:rsid w:val="0093236D"/>
    <w:rsid w:val="009375FF"/>
    <w:rsid w:val="009412A0"/>
    <w:rsid w:val="00942C8F"/>
    <w:rsid w:val="00944501"/>
    <w:rsid w:val="0094497E"/>
    <w:rsid w:val="009476C7"/>
    <w:rsid w:val="00953E45"/>
    <w:rsid w:val="00954526"/>
    <w:rsid w:val="00955DAD"/>
    <w:rsid w:val="00956D71"/>
    <w:rsid w:val="009630C2"/>
    <w:rsid w:val="00963D09"/>
    <w:rsid w:val="009651B3"/>
    <w:rsid w:val="00966565"/>
    <w:rsid w:val="00967539"/>
    <w:rsid w:val="00970BBB"/>
    <w:rsid w:val="00972396"/>
    <w:rsid w:val="00975180"/>
    <w:rsid w:val="0097612C"/>
    <w:rsid w:val="00976982"/>
    <w:rsid w:val="009816A4"/>
    <w:rsid w:val="00984F9E"/>
    <w:rsid w:val="00985BBF"/>
    <w:rsid w:val="009906FB"/>
    <w:rsid w:val="009925EE"/>
    <w:rsid w:val="00995165"/>
    <w:rsid w:val="009A0947"/>
    <w:rsid w:val="009A19C5"/>
    <w:rsid w:val="009A2909"/>
    <w:rsid w:val="009A3DD4"/>
    <w:rsid w:val="009A502B"/>
    <w:rsid w:val="009A7DBB"/>
    <w:rsid w:val="009B37C1"/>
    <w:rsid w:val="009C3D82"/>
    <w:rsid w:val="009C4ABE"/>
    <w:rsid w:val="009D1BB9"/>
    <w:rsid w:val="009D3485"/>
    <w:rsid w:val="009D3B6E"/>
    <w:rsid w:val="009D3FCB"/>
    <w:rsid w:val="009D5995"/>
    <w:rsid w:val="009D7518"/>
    <w:rsid w:val="009E1390"/>
    <w:rsid w:val="009F131D"/>
    <w:rsid w:val="009F4F66"/>
    <w:rsid w:val="009F7EB6"/>
    <w:rsid w:val="00A01899"/>
    <w:rsid w:val="00A043D9"/>
    <w:rsid w:val="00A05027"/>
    <w:rsid w:val="00A059DE"/>
    <w:rsid w:val="00A05A7D"/>
    <w:rsid w:val="00A06850"/>
    <w:rsid w:val="00A07604"/>
    <w:rsid w:val="00A07F48"/>
    <w:rsid w:val="00A12299"/>
    <w:rsid w:val="00A16FE7"/>
    <w:rsid w:val="00A21677"/>
    <w:rsid w:val="00A2204F"/>
    <w:rsid w:val="00A238EB"/>
    <w:rsid w:val="00A253F3"/>
    <w:rsid w:val="00A25C9F"/>
    <w:rsid w:val="00A25E83"/>
    <w:rsid w:val="00A277BF"/>
    <w:rsid w:val="00A3024F"/>
    <w:rsid w:val="00A303BF"/>
    <w:rsid w:val="00A30C9E"/>
    <w:rsid w:val="00A3282A"/>
    <w:rsid w:val="00A32EE6"/>
    <w:rsid w:val="00A32FCB"/>
    <w:rsid w:val="00A33121"/>
    <w:rsid w:val="00A3556E"/>
    <w:rsid w:val="00A3627F"/>
    <w:rsid w:val="00A368DD"/>
    <w:rsid w:val="00A41D2D"/>
    <w:rsid w:val="00A4324D"/>
    <w:rsid w:val="00A45C52"/>
    <w:rsid w:val="00A51533"/>
    <w:rsid w:val="00A52D89"/>
    <w:rsid w:val="00A5537B"/>
    <w:rsid w:val="00A62538"/>
    <w:rsid w:val="00A6368B"/>
    <w:rsid w:val="00A636DE"/>
    <w:rsid w:val="00A64763"/>
    <w:rsid w:val="00A66878"/>
    <w:rsid w:val="00A6697B"/>
    <w:rsid w:val="00A67087"/>
    <w:rsid w:val="00A673BF"/>
    <w:rsid w:val="00A70087"/>
    <w:rsid w:val="00A707AD"/>
    <w:rsid w:val="00A73F39"/>
    <w:rsid w:val="00A74DA3"/>
    <w:rsid w:val="00A751A7"/>
    <w:rsid w:val="00A771F0"/>
    <w:rsid w:val="00A77715"/>
    <w:rsid w:val="00A82C81"/>
    <w:rsid w:val="00A8397A"/>
    <w:rsid w:val="00A849C9"/>
    <w:rsid w:val="00A874ED"/>
    <w:rsid w:val="00A90207"/>
    <w:rsid w:val="00A907B9"/>
    <w:rsid w:val="00A9083E"/>
    <w:rsid w:val="00A941E9"/>
    <w:rsid w:val="00AA4A35"/>
    <w:rsid w:val="00AA74B8"/>
    <w:rsid w:val="00AA7FD5"/>
    <w:rsid w:val="00AB4EA8"/>
    <w:rsid w:val="00AC10BF"/>
    <w:rsid w:val="00AC279B"/>
    <w:rsid w:val="00AC3592"/>
    <w:rsid w:val="00AC7C37"/>
    <w:rsid w:val="00AD173F"/>
    <w:rsid w:val="00AD2910"/>
    <w:rsid w:val="00AD4127"/>
    <w:rsid w:val="00AD605D"/>
    <w:rsid w:val="00AD6D14"/>
    <w:rsid w:val="00AD6E05"/>
    <w:rsid w:val="00AE427A"/>
    <w:rsid w:val="00AE553A"/>
    <w:rsid w:val="00AE58D7"/>
    <w:rsid w:val="00AE6DC9"/>
    <w:rsid w:val="00AF328E"/>
    <w:rsid w:val="00AF3E19"/>
    <w:rsid w:val="00AF4498"/>
    <w:rsid w:val="00AF56CB"/>
    <w:rsid w:val="00AF5754"/>
    <w:rsid w:val="00AF6674"/>
    <w:rsid w:val="00B04C8E"/>
    <w:rsid w:val="00B04C9E"/>
    <w:rsid w:val="00B055F7"/>
    <w:rsid w:val="00B06691"/>
    <w:rsid w:val="00B108E5"/>
    <w:rsid w:val="00B22122"/>
    <w:rsid w:val="00B24D79"/>
    <w:rsid w:val="00B25133"/>
    <w:rsid w:val="00B273EF"/>
    <w:rsid w:val="00B30BA8"/>
    <w:rsid w:val="00B31A15"/>
    <w:rsid w:val="00B31C69"/>
    <w:rsid w:val="00B329D8"/>
    <w:rsid w:val="00B3366B"/>
    <w:rsid w:val="00B3447B"/>
    <w:rsid w:val="00B3449F"/>
    <w:rsid w:val="00B40533"/>
    <w:rsid w:val="00B40A6D"/>
    <w:rsid w:val="00B40C48"/>
    <w:rsid w:val="00B43151"/>
    <w:rsid w:val="00B44A69"/>
    <w:rsid w:val="00B45C88"/>
    <w:rsid w:val="00B47158"/>
    <w:rsid w:val="00B476A4"/>
    <w:rsid w:val="00B52606"/>
    <w:rsid w:val="00B566E4"/>
    <w:rsid w:val="00B56B3E"/>
    <w:rsid w:val="00B572DA"/>
    <w:rsid w:val="00B57B2D"/>
    <w:rsid w:val="00B605E7"/>
    <w:rsid w:val="00B62B6F"/>
    <w:rsid w:val="00B62EB4"/>
    <w:rsid w:val="00B6380D"/>
    <w:rsid w:val="00B649F6"/>
    <w:rsid w:val="00B7223D"/>
    <w:rsid w:val="00B726E6"/>
    <w:rsid w:val="00B735D9"/>
    <w:rsid w:val="00B74C9B"/>
    <w:rsid w:val="00B76426"/>
    <w:rsid w:val="00B765DF"/>
    <w:rsid w:val="00B77664"/>
    <w:rsid w:val="00B810C2"/>
    <w:rsid w:val="00B83A11"/>
    <w:rsid w:val="00B9177D"/>
    <w:rsid w:val="00B94D83"/>
    <w:rsid w:val="00B97FAA"/>
    <w:rsid w:val="00BA3B5F"/>
    <w:rsid w:val="00BA4084"/>
    <w:rsid w:val="00BA4D11"/>
    <w:rsid w:val="00BA53DE"/>
    <w:rsid w:val="00BA6161"/>
    <w:rsid w:val="00BB009D"/>
    <w:rsid w:val="00BB2C0B"/>
    <w:rsid w:val="00BB46BB"/>
    <w:rsid w:val="00BB5575"/>
    <w:rsid w:val="00BB7047"/>
    <w:rsid w:val="00BC23D9"/>
    <w:rsid w:val="00BC31AA"/>
    <w:rsid w:val="00BC4629"/>
    <w:rsid w:val="00BC5DC9"/>
    <w:rsid w:val="00BC67D2"/>
    <w:rsid w:val="00BC6FE5"/>
    <w:rsid w:val="00BD01EE"/>
    <w:rsid w:val="00BD2E13"/>
    <w:rsid w:val="00BE139A"/>
    <w:rsid w:val="00BE1823"/>
    <w:rsid w:val="00BE3022"/>
    <w:rsid w:val="00BE3321"/>
    <w:rsid w:val="00BE3A4C"/>
    <w:rsid w:val="00BE3B39"/>
    <w:rsid w:val="00BE3FCA"/>
    <w:rsid w:val="00BE6439"/>
    <w:rsid w:val="00BF0E54"/>
    <w:rsid w:val="00BF1F48"/>
    <w:rsid w:val="00BF3CF2"/>
    <w:rsid w:val="00BF544F"/>
    <w:rsid w:val="00BF58A0"/>
    <w:rsid w:val="00BF5CC4"/>
    <w:rsid w:val="00BF68EB"/>
    <w:rsid w:val="00BF79D5"/>
    <w:rsid w:val="00C04270"/>
    <w:rsid w:val="00C046FC"/>
    <w:rsid w:val="00C13CF2"/>
    <w:rsid w:val="00C155EC"/>
    <w:rsid w:val="00C17AE5"/>
    <w:rsid w:val="00C214DB"/>
    <w:rsid w:val="00C23D88"/>
    <w:rsid w:val="00C24915"/>
    <w:rsid w:val="00C2509D"/>
    <w:rsid w:val="00C26E22"/>
    <w:rsid w:val="00C27362"/>
    <w:rsid w:val="00C309B9"/>
    <w:rsid w:val="00C30CCC"/>
    <w:rsid w:val="00C363A8"/>
    <w:rsid w:val="00C36DBA"/>
    <w:rsid w:val="00C37828"/>
    <w:rsid w:val="00C379B0"/>
    <w:rsid w:val="00C40868"/>
    <w:rsid w:val="00C408C1"/>
    <w:rsid w:val="00C40ACB"/>
    <w:rsid w:val="00C4314D"/>
    <w:rsid w:val="00C44636"/>
    <w:rsid w:val="00C4518C"/>
    <w:rsid w:val="00C5069A"/>
    <w:rsid w:val="00C53DE2"/>
    <w:rsid w:val="00C60110"/>
    <w:rsid w:val="00C629B9"/>
    <w:rsid w:val="00C63AA0"/>
    <w:rsid w:val="00C71279"/>
    <w:rsid w:val="00C732BD"/>
    <w:rsid w:val="00C74028"/>
    <w:rsid w:val="00C817BA"/>
    <w:rsid w:val="00C818F6"/>
    <w:rsid w:val="00C83005"/>
    <w:rsid w:val="00C8455F"/>
    <w:rsid w:val="00C855BC"/>
    <w:rsid w:val="00C86080"/>
    <w:rsid w:val="00C87785"/>
    <w:rsid w:val="00C918B9"/>
    <w:rsid w:val="00C93802"/>
    <w:rsid w:val="00C966DC"/>
    <w:rsid w:val="00C9702D"/>
    <w:rsid w:val="00CA05A3"/>
    <w:rsid w:val="00CA0D7B"/>
    <w:rsid w:val="00CA2156"/>
    <w:rsid w:val="00CA2677"/>
    <w:rsid w:val="00CA35B8"/>
    <w:rsid w:val="00CA4002"/>
    <w:rsid w:val="00CA4555"/>
    <w:rsid w:val="00CB2D24"/>
    <w:rsid w:val="00CB53E7"/>
    <w:rsid w:val="00CB6266"/>
    <w:rsid w:val="00CB7628"/>
    <w:rsid w:val="00CC30CD"/>
    <w:rsid w:val="00CC4404"/>
    <w:rsid w:val="00CC606A"/>
    <w:rsid w:val="00CC7411"/>
    <w:rsid w:val="00CC7ABB"/>
    <w:rsid w:val="00CD0B2E"/>
    <w:rsid w:val="00CD0F4B"/>
    <w:rsid w:val="00CD132A"/>
    <w:rsid w:val="00CD1534"/>
    <w:rsid w:val="00CD556F"/>
    <w:rsid w:val="00CD7241"/>
    <w:rsid w:val="00CD7B90"/>
    <w:rsid w:val="00CE0B63"/>
    <w:rsid w:val="00CE45D6"/>
    <w:rsid w:val="00CF387E"/>
    <w:rsid w:val="00CF43D5"/>
    <w:rsid w:val="00CF4EFE"/>
    <w:rsid w:val="00D00973"/>
    <w:rsid w:val="00D01341"/>
    <w:rsid w:val="00D03052"/>
    <w:rsid w:val="00D042D6"/>
    <w:rsid w:val="00D0454D"/>
    <w:rsid w:val="00D05117"/>
    <w:rsid w:val="00D066BE"/>
    <w:rsid w:val="00D07FA9"/>
    <w:rsid w:val="00D10D49"/>
    <w:rsid w:val="00D10EE2"/>
    <w:rsid w:val="00D20C42"/>
    <w:rsid w:val="00D22184"/>
    <w:rsid w:val="00D22829"/>
    <w:rsid w:val="00D22C6E"/>
    <w:rsid w:val="00D23A9B"/>
    <w:rsid w:val="00D24DFE"/>
    <w:rsid w:val="00D252EC"/>
    <w:rsid w:val="00D256C6"/>
    <w:rsid w:val="00D26B94"/>
    <w:rsid w:val="00D26C0E"/>
    <w:rsid w:val="00D26FC2"/>
    <w:rsid w:val="00D2707D"/>
    <w:rsid w:val="00D2758F"/>
    <w:rsid w:val="00D27873"/>
    <w:rsid w:val="00D30007"/>
    <w:rsid w:val="00D304E0"/>
    <w:rsid w:val="00D30DA7"/>
    <w:rsid w:val="00D335CC"/>
    <w:rsid w:val="00D365D0"/>
    <w:rsid w:val="00D37007"/>
    <w:rsid w:val="00D408B1"/>
    <w:rsid w:val="00D416C5"/>
    <w:rsid w:val="00D47265"/>
    <w:rsid w:val="00D474B9"/>
    <w:rsid w:val="00D53450"/>
    <w:rsid w:val="00D53B4E"/>
    <w:rsid w:val="00D54FCC"/>
    <w:rsid w:val="00D5610E"/>
    <w:rsid w:val="00D57601"/>
    <w:rsid w:val="00D616DD"/>
    <w:rsid w:val="00D653D2"/>
    <w:rsid w:val="00D65F46"/>
    <w:rsid w:val="00D6757B"/>
    <w:rsid w:val="00D70520"/>
    <w:rsid w:val="00D719C4"/>
    <w:rsid w:val="00D73DD9"/>
    <w:rsid w:val="00D768EA"/>
    <w:rsid w:val="00D76A5A"/>
    <w:rsid w:val="00D81428"/>
    <w:rsid w:val="00D82BD0"/>
    <w:rsid w:val="00D85311"/>
    <w:rsid w:val="00D853D8"/>
    <w:rsid w:val="00D854A8"/>
    <w:rsid w:val="00D86DBB"/>
    <w:rsid w:val="00D87A65"/>
    <w:rsid w:val="00D904D2"/>
    <w:rsid w:val="00D928A3"/>
    <w:rsid w:val="00D92CF2"/>
    <w:rsid w:val="00D92DF7"/>
    <w:rsid w:val="00D9323D"/>
    <w:rsid w:val="00D936F9"/>
    <w:rsid w:val="00D93CBD"/>
    <w:rsid w:val="00D94D0F"/>
    <w:rsid w:val="00DA12F8"/>
    <w:rsid w:val="00DA2AA3"/>
    <w:rsid w:val="00DA2E96"/>
    <w:rsid w:val="00DA2F14"/>
    <w:rsid w:val="00DA35AB"/>
    <w:rsid w:val="00DA7C3F"/>
    <w:rsid w:val="00DA7F71"/>
    <w:rsid w:val="00DB0091"/>
    <w:rsid w:val="00DB2738"/>
    <w:rsid w:val="00DB2A3A"/>
    <w:rsid w:val="00DB35AF"/>
    <w:rsid w:val="00DC0763"/>
    <w:rsid w:val="00DC269A"/>
    <w:rsid w:val="00DC4515"/>
    <w:rsid w:val="00DC53FC"/>
    <w:rsid w:val="00DC759B"/>
    <w:rsid w:val="00DD09DB"/>
    <w:rsid w:val="00DD0F09"/>
    <w:rsid w:val="00DD19C7"/>
    <w:rsid w:val="00DD2D69"/>
    <w:rsid w:val="00DD5463"/>
    <w:rsid w:val="00DD6F18"/>
    <w:rsid w:val="00DE0885"/>
    <w:rsid w:val="00DE3582"/>
    <w:rsid w:val="00DE3C70"/>
    <w:rsid w:val="00DF2BF0"/>
    <w:rsid w:val="00DF2E79"/>
    <w:rsid w:val="00DF4EF5"/>
    <w:rsid w:val="00DF5533"/>
    <w:rsid w:val="00DF5C93"/>
    <w:rsid w:val="00E005E0"/>
    <w:rsid w:val="00E00B2F"/>
    <w:rsid w:val="00E00D61"/>
    <w:rsid w:val="00E06668"/>
    <w:rsid w:val="00E10C92"/>
    <w:rsid w:val="00E111CB"/>
    <w:rsid w:val="00E11E2B"/>
    <w:rsid w:val="00E17CDF"/>
    <w:rsid w:val="00E204F0"/>
    <w:rsid w:val="00E24FFF"/>
    <w:rsid w:val="00E25A3C"/>
    <w:rsid w:val="00E30269"/>
    <w:rsid w:val="00E335CD"/>
    <w:rsid w:val="00E35BEF"/>
    <w:rsid w:val="00E3625A"/>
    <w:rsid w:val="00E448AB"/>
    <w:rsid w:val="00E46E22"/>
    <w:rsid w:val="00E50D99"/>
    <w:rsid w:val="00E51E73"/>
    <w:rsid w:val="00E53A7F"/>
    <w:rsid w:val="00E64763"/>
    <w:rsid w:val="00E704AA"/>
    <w:rsid w:val="00E72FA8"/>
    <w:rsid w:val="00E75087"/>
    <w:rsid w:val="00E8023D"/>
    <w:rsid w:val="00E80390"/>
    <w:rsid w:val="00E830EC"/>
    <w:rsid w:val="00E831A0"/>
    <w:rsid w:val="00E91108"/>
    <w:rsid w:val="00E92E97"/>
    <w:rsid w:val="00E934E5"/>
    <w:rsid w:val="00EA1F8C"/>
    <w:rsid w:val="00EA2D54"/>
    <w:rsid w:val="00EA3BA8"/>
    <w:rsid w:val="00EA724F"/>
    <w:rsid w:val="00EB02D8"/>
    <w:rsid w:val="00EB07EB"/>
    <w:rsid w:val="00EB2D44"/>
    <w:rsid w:val="00EB361A"/>
    <w:rsid w:val="00EB3A0E"/>
    <w:rsid w:val="00EB6373"/>
    <w:rsid w:val="00EC1101"/>
    <w:rsid w:val="00EC15BE"/>
    <w:rsid w:val="00EC1B5C"/>
    <w:rsid w:val="00EC3BD6"/>
    <w:rsid w:val="00EC5F1C"/>
    <w:rsid w:val="00EC633D"/>
    <w:rsid w:val="00ED068E"/>
    <w:rsid w:val="00ED0D61"/>
    <w:rsid w:val="00ED2E05"/>
    <w:rsid w:val="00ED40E5"/>
    <w:rsid w:val="00ED5107"/>
    <w:rsid w:val="00ED650B"/>
    <w:rsid w:val="00ED6534"/>
    <w:rsid w:val="00EE2D5C"/>
    <w:rsid w:val="00EE48D4"/>
    <w:rsid w:val="00EE490A"/>
    <w:rsid w:val="00EE6CE0"/>
    <w:rsid w:val="00EF11D6"/>
    <w:rsid w:val="00EF214D"/>
    <w:rsid w:val="00EF2D73"/>
    <w:rsid w:val="00EF6DA2"/>
    <w:rsid w:val="00F01CBA"/>
    <w:rsid w:val="00F06AAB"/>
    <w:rsid w:val="00F10A6E"/>
    <w:rsid w:val="00F120DE"/>
    <w:rsid w:val="00F12798"/>
    <w:rsid w:val="00F1614E"/>
    <w:rsid w:val="00F202B0"/>
    <w:rsid w:val="00F219E5"/>
    <w:rsid w:val="00F22513"/>
    <w:rsid w:val="00F22FAD"/>
    <w:rsid w:val="00F25592"/>
    <w:rsid w:val="00F27239"/>
    <w:rsid w:val="00F32590"/>
    <w:rsid w:val="00F33BC2"/>
    <w:rsid w:val="00F35619"/>
    <w:rsid w:val="00F37887"/>
    <w:rsid w:val="00F41972"/>
    <w:rsid w:val="00F425DC"/>
    <w:rsid w:val="00F45F0B"/>
    <w:rsid w:val="00F51EBD"/>
    <w:rsid w:val="00F52A8D"/>
    <w:rsid w:val="00F54448"/>
    <w:rsid w:val="00F5466B"/>
    <w:rsid w:val="00F55ABB"/>
    <w:rsid w:val="00F61310"/>
    <w:rsid w:val="00F613BB"/>
    <w:rsid w:val="00F61605"/>
    <w:rsid w:val="00F628A8"/>
    <w:rsid w:val="00F71E58"/>
    <w:rsid w:val="00F73F17"/>
    <w:rsid w:val="00F76107"/>
    <w:rsid w:val="00F8092F"/>
    <w:rsid w:val="00F8798A"/>
    <w:rsid w:val="00F92822"/>
    <w:rsid w:val="00F92DAB"/>
    <w:rsid w:val="00F947EF"/>
    <w:rsid w:val="00F9569D"/>
    <w:rsid w:val="00FA31B5"/>
    <w:rsid w:val="00FA5652"/>
    <w:rsid w:val="00FA5DD0"/>
    <w:rsid w:val="00FB02DF"/>
    <w:rsid w:val="00FB1607"/>
    <w:rsid w:val="00FB4E8E"/>
    <w:rsid w:val="00FB6A13"/>
    <w:rsid w:val="00FB778C"/>
    <w:rsid w:val="00FC778A"/>
    <w:rsid w:val="00FD0311"/>
    <w:rsid w:val="00FD170E"/>
    <w:rsid w:val="00FD24B9"/>
    <w:rsid w:val="00FD6240"/>
    <w:rsid w:val="00FE1811"/>
    <w:rsid w:val="00FE25A2"/>
    <w:rsid w:val="00FE3F8F"/>
    <w:rsid w:val="00FE4037"/>
    <w:rsid w:val="00FE6499"/>
    <w:rsid w:val="00FE7FDF"/>
    <w:rsid w:val="00FF0EDE"/>
    <w:rsid w:val="00FF47E2"/>
    <w:rsid w:val="00FF5A37"/>
    <w:rsid w:val="00FF6E5B"/>
    <w:rsid w:val="00FF7E9F"/>
    <w:rsid w:val="014B08FF"/>
    <w:rsid w:val="0261662C"/>
    <w:rsid w:val="02CB619B"/>
    <w:rsid w:val="03CF75C5"/>
    <w:rsid w:val="03D177E1"/>
    <w:rsid w:val="03ED5A2B"/>
    <w:rsid w:val="045A77D7"/>
    <w:rsid w:val="04695C6C"/>
    <w:rsid w:val="04ED08EF"/>
    <w:rsid w:val="052878D5"/>
    <w:rsid w:val="05471576"/>
    <w:rsid w:val="06B37672"/>
    <w:rsid w:val="07650E4F"/>
    <w:rsid w:val="07874641"/>
    <w:rsid w:val="07E775D3"/>
    <w:rsid w:val="089808CE"/>
    <w:rsid w:val="08BB636A"/>
    <w:rsid w:val="09536A4A"/>
    <w:rsid w:val="0B1F734F"/>
    <w:rsid w:val="0B7E7A6F"/>
    <w:rsid w:val="0B8849CE"/>
    <w:rsid w:val="0CF62067"/>
    <w:rsid w:val="0E4D215A"/>
    <w:rsid w:val="104B2B68"/>
    <w:rsid w:val="10727C56"/>
    <w:rsid w:val="10AD6CF3"/>
    <w:rsid w:val="11365128"/>
    <w:rsid w:val="11A56EF1"/>
    <w:rsid w:val="12E13F76"/>
    <w:rsid w:val="14220FB9"/>
    <w:rsid w:val="15192D96"/>
    <w:rsid w:val="16646293"/>
    <w:rsid w:val="167F32B9"/>
    <w:rsid w:val="16A843D2"/>
    <w:rsid w:val="174140A6"/>
    <w:rsid w:val="176E469A"/>
    <w:rsid w:val="17B1375A"/>
    <w:rsid w:val="17E84583"/>
    <w:rsid w:val="17FD24FB"/>
    <w:rsid w:val="18A60DE5"/>
    <w:rsid w:val="1A606D71"/>
    <w:rsid w:val="1A714783"/>
    <w:rsid w:val="1B4F0F2B"/>
    <w:rsid w:val="1C163B8C"/>
    <w:rsid w:val="1D4F6F4F"/>
    <w:rsid w:val="1DF47EFC"/>
    <w:rsid w:val="1EDD6BE3"/>
    <w:rsid w:val="208F03B0"/>
    <w:rsid w:val="20AA6F98"/>
    <w:rsid w:val="216058A9"/>
    <w:rsid w:val="21B26104"/>
    <w:rsid w:val="21D73DBD"/>
    <w:rsid w:val="22A75E85"/>
    <w:rsid w:val="22C72083"/>
    <w:rsid w:val="2395502E"/>
    <w:rsid w:val="23ED1676"/>
    <w:rsid w:val="24B00D58"/>
    <w:rsid w:val="25893620"/>
    <w:rsid w:val="2677791D"/>
    <w:rsid w:val="2810627B"/>
    <w:rsid w:val="28425D08"/>
    <w:rsid w:val="28810F26"/>
    <w:rsid w:val="28885E11"/>
    <w:rsid w:val="28CF1C92"/>
    <w:rsid w:val="28EA2113"/>
    <w:rsid w:val="295403E9"/>
    <w:rsid w:val="2A007C29"/>
    <w:rsid w:val="2A151926"/>
    <w:rsid w:val="2A3049B2"/>
    <w:rsid w:val="2A495A74"/>
    <w:rsid w:val="2AAB4039"/>
    <w:rsid w:val="2AC24BA9"/>
    <w:rsid w:val="2B4324C3"/>
    <w:rsid w:val="2BAA44FA"/>
    <w:rsid w:val="2C5516F1"/>
    <w:rsid w:val="2C697D08"/>
    <w:rsid w:val="2C730B86"/>
    <w:rsid w:val="2D962D7E"/>
    <w:rsid w:val="2DE81E03"/>
    <w:rsid w:val="2E51246F"/>
    <w:rsid w:val="2F0F2DE8"/>
    <w:rsid w:val="2FBF22D1"/>
    <w:rsid w:val="303B19BB"/>
    <w:rsid w:val="304725EF"/>
    <w:rsid w:val="3058509E"/>
    <w:rsid w:val="31701B38"/>
    <w:rsid w:val="31C83722"/>
    <w:rsid w:val="31DF5590"/>
    <w:rsid w:val="32F6606D"/>
    <w:rsid w:val="33113A04"/>
    <w:rsid w:val="33915380"/>
    <w:rsid w:val="33AA1331"/>
    <w:rsid w:val="341669C7"/>
    <w:rsid w:val="34545741"/>
    <w:rsid w:val="34C60DB8"/>
    <w:rsid w:val="34CE54F3"/>
    <w:rsid w:val="34D10B40"/>
    <w:rsid w:val="3529272A"/>
    <w:rsid w:val="35AD5109"/>
    <w:rsid w:val="376B0DD8"/>
    <w:rsid w:val="38482EC7"/>
    <w:rsid w:val="39B27192"/>
    <w:rsid w:val="39B32F0A"/>
    <w:rsid w:val="39DE73D4"/>
    <w:rsid w:val="3C4D13F4"/>
    <w:rsid w:val="3CE33E3E"/>
    <w:rsid w:val="3D05582A"/>
    <w:rsid w:val="3DA55D1C"/>
    <w:rsid w:val="3F2B709E"/>
    <w:rsid w:val="409F6369"/>
    <w:rsid w:val="426747D5"/>
    <w:rsid w:val="43212C92"/>
    <w:rsid w:val="43A044FF"/>
    <w:rsid w:val="451E04DF"/>
    <w:rsid w:val="46326F64"/>
    <w:rsid w:val="46BA7686"/>
    <w:rsid w:val="46CA1322"/>
    <w:rsid w:val="46DD18E6"/>
    <w:rsid w:val="47121270"/>
    <w:rsid w:val="47332F94"/>
    <w:rsid w:val="4783216D"/>
    <w:rsid w:val="47F40975"/>
    <w:rsid w:val="48C90054"/>
    <w:rsid w:val="48CC363C"/>
    <w:rsid w:val="48D12A65"/>
    <w:rsid w:val="48FB5D34"/>
    <w:rsid w:val="493556E9"/>
    <w:rsid w:val="49C36851"/>
    <w:rsid w:val="4A35471B"/>
    <w:rsid w:val="4AFA204F"/>
    <w:rsid w:val="4AFF7F4E"/>
    <w:rsid w:val="4B8D3F34"/>
    <w:rsid w:val="4C03562B"/>
    <w:rsid w:val="4C063827"/>
    <w:rsid w:val="4D6E7669"/>
    <w:rsid w:val="4D786F18"/>
    <w:rsid w:val="4D8C434C"/>
    <w:rsid w:val="4DCB4939"/>
    <w:rsid w:val="4F005E52"/>
    <w:rsid w:val="4FE6773D"/>
    <w:rsid w:val="5015002A"/>
    <w:rsid w:val="509E5922"/>
    <w:rsid w:val="50BB0282"/>
    <w:rsid w:val="5196484B"/>
    <w:rsid w:val="51D30CE3"/>
    <w:rsid w:val="528933E1"/>
    <w:rsid w:val="52BE04FE"/>
    <w:rsid w:val="52DB4C0C"/>
    <w:rsid w:val="542B5304"/>
    <w:rsid w:val="54542C26"/>
    <w:rsid w:val="574D06C3"/>
    <w:rsid w:val="576F0018"/>
    <w:rsid w:val="577720D4"/>
    <w:rsid w:val="585D2567"/>
    <w:rsid w:val="58EE6FD8"/>
    <w:rsid w:val="58F46A27"/>
    <w:rsid w:val="59266DFD"/>
    <w:rsid w:val="59CB42F8"/>
    <w:rsid w:val="5AC67E28"/>
    <w:rsid w:val="5B7C4AB2"/>
    <w:rsid w:val="5B8E58B8"/>
    <w:rsid w:val="5BB872FC"/>
    <w:rsid w:val="5BDE39BF"/>
    <w:rsid w:val="5C3655A9"/>
    <w:rsid w:val="5C39656F"/>
    <w:rsid w:val="5CBB44DD"/>
    <w:rsid w:val="5D4E06D0"/>
    <w:rsid w:val="5D953106"/>
    <w:rsid w:val="5F7628FD"/>
    <w:rsid w:val="5FEB2206"/>
    <w:rsid w:val="605A3C6D"/>
    <w:rsid w:val="60BA0556"/>
    <w:rsid w:val="62257BB9"/>
    <w:rsid w:val="62AE40EB"/>
    <w:rsid w:val="637F3391"/>
    <w:rsid w:val="63F43D7F"/>
    <w:rsid w:val="64063AB3"/>
    <w:rsid w:val="648F7919"/>
    <w:rsid w:val="66CE5B9A"/>
    <w:rsid w:val="66F10A4A"/>
    <w:rsid w:val="671047D3"/>
    <w:rsid w:val="674768BC"/>
    <w:rsid w:val="676171B7"/>
    <w:rsid w:val="6792070C"/>
    <w:rsid w:val="67E660D5"/>
    <w:rsid w:val="67EB36EB"/>
    <w:rsid w:val="68633B08"/>
    <w:rsid w:val="69717C20"/>
    <w:rsid w:val="6B731339"/>
    <w:rsid w:val="6D0112BB"/>
    <w:rsid w:val="6D567859"/>
    <w:rsid w:val="6F152DFC"/>
    <w:rsid w:val="6FCF56A0"/>
    <w:rsid w:val="6FD66A2F"/>
    <w:rsid w:val="702F7EED"/>
    <w:rsid w:val="711F4B4B"/>
    <w:rsid w:val="72107B8C"/>
    <w:rsid w:val="730004FD"/>
    <w:rsid w:val="732677AA"/>
    <w:rsid w:val="735703F1"/>
    <w:rsid w:val="735F0AE9"/>
    <w:rsid w:val="7372081D"/>
    <w:rsid w:val="73886292"/>
    <w:rsid w:val="74936731"/>
    <w:rsid w:val="74FD05BA"/>
    <w:rsid w:val="753F5076"/>
    <w:rsid w:val="75E11C8A"/>
    <w:rsid w:val="760757D0"/>
    <w:rsid w:val="769B008A"/>
    <w:rsid w:val="77110201"/>
    <w:rsid w:val="77521091"/>
    <w:rsid w:val="784D1858"/>
    <w:rsid w:val="79C478F8"/>
    <w:rsid w:val="7A0D0409"/>
    <w:rsid w:val="7A3902E6"/>
    <w:rsid w:val="7A687D67"/>
    <w:rsid w:val="7A992B33"/>
    <w:rsid w:val="7AE15F50"/>
    <w:rsid w:val="7B1E74DC"/>
    <w:rsid w:val="7B6F1AE6"/>
    <w:rsid w:val="7BC10593"/>
    <w:rsid w:val="7D376633"/>
    <w:rsid w:val="7D3E06EC"/>
    <w:rsid w:val="7D685842"/>
    <w:rsid w:val="7F2A585B"/>
    <w:rsid w:val="7F533F93"/>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qFormat="1" w:unhideWhenUsed="0"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46"/>
    <w:qFormat/>
    <w:uiPriority w:val="0"/>
    <w:pPr>
      <w:keepNext/>
      <w:keepLines/>
      <w:spacing w:before="260" w:after="260" w:line="413" w:lineRule="auto"/>
      <w:outlineLvl w:val="2"/>
    </w:pPr>
    <w:rPr>
      <w:b/>
      <w:bCs/>
      <w:sz w:val="32"/>
      <w:szCs w:val="32"/>
    </w:rPr>
  </w:style>
  <w:style w:type="paragraph" w:styleId="7">
    <w:name w:val="heading 4"/>
    <w:basedOn w:val="1"/>
    <w:next w:val="1"/>
    <w:link w:val="47"/>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48"/>
    <w:qFormat/>
    <w:uiPriority w:val="0"/>
    <w:pPr>
      <w:keepNext/>
      <w:keepLines/>
      <w:spacing w:before="280" w:after="290" w:line="372" w:lineRule="auto"/>
      <w:outlineLvl w:val="4"/>
    </w:pPr>
    <w:rPr>
      <w:b/>
      <w:bCs/>
      <w:sz w:val="28"/>
      <w:szCs w:val="28"/>
    </w:rPr>
  </w:style>
  <w:style w:type="paragraph" w:styleId="9">
    <w:name w:val="heading 6"/>
    <w:basedOn w:val="1"/>
    <w:next w:val="1"/>
    <w:link w:val="49"/>
    <w:qFormat/>
    <w:uiPriority w:val="0"/>
    <w:pPr>
      <w:keepNext/>
      <w:keepLines/>
      <w:spacing w:before="240" w:after="64" w:line="317" w:lineRule="auto"/>
      <w:outlineLvl w:val="5"/>
    </w:pPr>
    <w:rPr>
      <w:rFonts w:ascii="Arial" w:hAnsi="Arial" w:eastAsia="黑体"/>
      <w:b/>
      <w:bCs/>
      <w:sz w:val="24"/>
    </w:rPr>
  </w:style>
  <w:style w:type="paragraph" w:styleId="10">
    <w:name w:val="heading 7"/>
    <w:basedOn w:val="1"/>
    <w:next w:val="1"/>
    <w:link w:val="50"/>
    <w:qFormat/>
    <w:uiPriority w:val="0"/>
    <w:pPr>
      <w:keepNext/>
      <w:keepLines/>
      <w:spacing w:before="240" w:after="64" w:line="317" w:lineRule="auto"/>
      <w:outlineLvl w:val="6"/>
    </w:pPr>
    <w:rPr>
      <w:b/>
      <w:bCs/>
      <w:sz w:val="24"/>
    </w:rPr>
  </w:style>
  <w:style w:type="paragraph" w:styleId="11">
    <w:name w:val="heading 8"/>
    <w:basedOn w:val="1"/>
    <w:next w:val="1"/>
    <w:link w:val="51"/>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link w:val="52"/>
    <w:qFormat/>
    <w:uiPriority w:val="0"/>
    <w:pPr>
      <w:keepNext/>
      <w:keepLines/>
      <w:spacing w:before="240" w:after="64" w:line="317"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99"/>
    <w:pPr>
      <w:spacing w:after="120"/>
    </w:pPr>
    <w:rPr>
      <w:rFonts w:ascii="Calibri" w:hAnsi="Calibri"/>
    </w:rPr>
  </w:style>
  <w:style w:type="paragraph" w:styleId="3">
    <w:name w:val="Body Text First Indent"/>
    <w:basedOn w:val="2"/>
    <w:next w:val="1"/>
    <w:link w:val="68"/>
    <w:unhideWhenUsed/>
    <w:qFormat/>
    <w:uiPriority w:val="99"/>
    <w:pPr>
      <w:ind w:firstLine="420" w:firstLineChars="100"/>
    </w:pPr>
  </w:style>
  <w:style w:type="paragraph" w:styleId="13">
    <w:name w:val="Normal Indent"/>
    <w:basedOn w:val="1"/>
    <w:link w:val="53"/>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54"/>
    <w:qFormat/>
    <w:uiPriority w:val="0"/>
    <w:rPr>
      <w:rFonts w:ascii="宋体"/>
      <w:sz w:val="18"/>
      <w:szCs w:val="18"/>
    </w:rPr>
  </w:style>
  <w:style w:type="paragraph" w:styleId="16">
    <w:name w:val="annotation text"/>
    <w:basedOn w:val="1"/>
    <w:link w:val="55"/>
    <w:qFormat/>
    <w:uiPriority w:val="99"/>
    <w:pPr>
      <w:jc w:val="left"/>
    </w:pPr>
  </w:style>
  <w:style w:type="paragraph" w:styleId="17">
    <w:name w:val="Body Text 3"/>
    <w:basedOn w:val="1"/>
    <w:link w:val="56"/>
    <w:qFormat/>
    <w:uiPriority w:val="0"/>
    <w:pPr>
      <w:spacing w:after="120"/>
    </w:pPr>
    <w:rPr>
      <w:sz w:val="16"/>
      <w:szCs w:val="16"/>
    </w:rPr>
  </w:style>
  <w:style w:type="paragraph" w:styleId="18">
    <w:name w:val="Body Text Indent"/>
    <w:basedOn w:val="1"/>
    <w:link w:val="58"/>
    <w:qFormat/>
    <w:uiPriority w:val="0"/>
    <w:pPr>
      <w:spacing w:line="360" w:lineRule="auto"/>
      <w:ind w:firstLine="600" w:firstLineChars="200"/>
    </w:pPr>
    <w:rPr>
      <w:rFonts w:ascii="仿宋_GB2312" w:hAnsi="宋体" w:eastAsia="仿宋_GB2312"/>
      <w:sz w:val="30"/>
    </w:rPr>
  </w:style>
  <w:style w:type="paragraph" w:styleId="19">
    <w:name w:val="List 2"/>
    <w:basedOn w:val="1"/>
    <w:qFormat/>
    <w:uiPriority w:val="99"/>
    <w:pPr>
      <w:ind w:left="100" w:leftChars="200" w:hanging="200" w:hangingChars="200"/>
    </w:pPr>
  </w:style>
  <w:style w:type="paragraph" w:styleId="20">
    <w:name w:val="Plain Text"/>
    <w:basedOn w:val="1"/>
    <w:link w:val="59"/>
    <w:qFormat/>
    <w:uiPriority w:val="0"/>
    <w:pPr>
      <w:spacing w:beforeLines="50" w:afterLines="50" w:line="400" w:lineRule="exact"/>
    </w:pPr>
    <w:rPr>
      <w:rFonts w:ascii="宋体" w:hAnsi="Courier New"/>
      <w:sz w:val="24"/>
    </w:rPr>
  </w:style>
  <w:style w:type="paragraph" w:styleId="21">
    <w:name w:val="Date"/>
    <w:basedOn w:val="1"/>
    <w:next w:val="1"/>
    <w:link w:val="60"/>
    <w:qFormat/>
    <w:uiPriority w:val="0"/>
    <w:pPr>
      <w:ind w:left="100" w:leftChars="2500"/>
    </w:pPr>
  </w:style>
  <w:style w:type="paragraph" w:styleId="22">
    <w:name w:val="Body Text Indent 2"/>
    <w:basedOn w:val="1"/>
    <w:link w:val="61"/>
    <w:qFormat/>
    <w:uiPriority w:val="0"/>
    <w:pPr>
      <w:spacing w:after="120" w:line="480" w:lineRule="auto"/>
      <w:ind w:left="420" w:leftChars="200"/>
    </w:pPr>
  </w:style>
  <w:style w:type="paragraph" w:styleId="23">
    <w:name w:val="Balloon Text"/>
    <w:basedOn w:val="1"/>
    <w:link w:val="62"/>
    <w:qFormat/>
    <w:uiPriority w:val="0"/>
    <w:rPr>
      <w:sz w:val="18"/>
      <w:szCs w:val="18"/>
    </w:rPr>
  </w:style>
  <w:style w:type="paragraph" w:styleId="24">
    <w:name w:val="footer"/>
    <w:basedOn w:val="1"/>
    <w:link w:val="63"/>
    <w:qFormat/>
    <w:uiPriority w:val="0"/>
    <w:pPr>
      <w:tabs>
        <w:tab w:val="center" w:pos="4153"/>
        <w:tab w:val="right" w:pos="8306"/>
      </w:tabs>
      <w:snapToGrid w:val="0"/>
      <w:jc w:val="left"/>
    </w:pPr>
    <w:rPr>
      <w:sz w:val="18"/>
      <w:szCs w:val="18"/>
    </w:rPr>
  </w:style>
  <w:style w:type="paragraph" w:styleId="25">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494"/>
      </w:tabs>
      <w:spacing w:line="360" w:lineRule="exact"/>
    </w:pPr>
    <w:rPr>
      <w:rFonts w:ascii="宋体" w:hAnsi="宋体"/>
      <w:sz w:val="32"/>
    </w:rPr>
  </w:style>
  <w:style w:type="paragraph" w:styleId="27">
    <w:name w:val="index heading"/>
    <w:basedOn w:val="1"/>
    <w:next w:val="28"/>
    <w:qFormat/>
    <w:uiPriority w:val="0"/>
    <w:rPr>
      <w:szCs w:val="20"/>
    </w:rPr>
  </w:style>
  <w:style w:type="paragraph" w:styleId="28">
    <w:name w:val="index 1"/>
    <w:basedOn w:val="1"/>
    <w:next w:val="1"/>
    <w:qFormat/>
    <w:uiPriority w:val="0"/>
  </w:style>
  <w:style w:type="paragraph" w:styleId="29">
    <w:name w:val="Body Text Indent 3"/>
    <w:basedOn w:val="1"/>
    <w:link w:val="65"/>
    <w:qFormat/>
    <w:uiPriority w:val="0"/>
    <w:pPr>
      <w:spacing w:after="120"/>
      <w:ind w:left="420" w:leftChars="200"/>
    </w:pPr>
    <w:rPr>
      <w:sz w:val="16"/>
      <w:szCs w:val="16"/>
    </w:rPr>
  </w:style>
  <w:style w:type="paragraph" w:styleId="30">
    <w:name w:val="toc 2"/>
    <w:basedOn w:val="1"/>
    <w:next w:val="1"/>
    <w:qFormat/>
    <w:uiPriority w:val="39"/>
    <w:pPr>
      <w:tabs>
        <w:tab w:val="right" w:leader="dot" w:pos="8494"/>
      </w:tabs>
    </w:pPr>
    <w:rPr>
      <w:sz w:val="30"/>
    </w:rPr>
  </w:style>
  <w:style w:type="paragraph" w:styleId="31">
    <w:name w:val="List 4"/>
    <w:basedOn w:val="1"/>
    <w:qFormat/>
    <w:uiPriority w:val="99"/>
    <w:pPr>
      <w:ind w:left="100" w:leftChars="600" w:hanging="200" w:hangingChars="200"/>
    </w:pPr>
  </w:style>
  <w:style w:type="paragraph" w:styleId="32">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qFormat/>
    <w:uiPriority w:val="0"/>
    <w:pPr>
      <w:widowControl/>
      <w:spacing w:before="100" w:beforeAutospacing="1" w:after="100" w:afterAutospacing="1"/>
      <w:jc w:val="left"/>
    </w:pPr>
    <w:rPr>
      <w:rFonts w:ascii="宋体"/>
      <w:color w:val="000000"/>
      <w:kern w:val="0"/>
      <w:sz w:val="24"/>
    </w:rPr>
  </w:style>
  <w:style w:type="paragraph" w:styleId="34">
    <w:name w:val="annotation subject"/>
    <w:basedOn w:val="16"/>
    <w:next w:val="16"/>
    <w:link w:val="67"/>
    <w:qFormat/>
    <w:uiPriority w:val="99"/>
    <w:rPr>
      <w:b/>
      <w:bCs/>
    </w:rPr>
  </w:style>
  <w:style w:type="paragraph" w:styleId="35">
    <w:name w:val="Body Text First Indent 2"/>
    <w:basedOn w:val="18"/>
    <w:link w:val="69"/>
    <w:qFormat/>
    <w:uiPriority w:val="0"/>
    <w:pPr>
      <w:spacing w:after="120" w:line="240" w:lineRule="auto"/>
      <w:ind w:left="420" w:leftChars="200" w:firstLine="420"/>
    </w:pPr>
    <w:rPr>
      <w:rFonts w:ascii="Times New Roman" w:hAnsi="Times New Roman" w:eastAsia="宋体"/>
      <w:sz w:val="21"/>
    </w:rPr>
  </w:style>
  <w:style w:type="table" w:styleId="37">
    <w:name w:val="Table Grid"/>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customStyle="1" w:styleId="44">
    <w:name w:val="标题 1 Char"/>
    <w:link w:val="4"/>
    <w:qFormat/>
    <w:uiPriority w:val="0"/>
    <w:rPr>
      <w:rFonts w:eastAsia="宋体"/>
      <w:b/>
      <w:bCs/>
      <w:kern w:val="44"/>
      <w:sz w:val="44"/>
      <w:szCs w:val="44"/>
      <w:lang w:val="en-US" w:eastAsia="zh-CN" w:bidi="ar-SA"/>
    </w:rPr>
  </w:style>
  <w:style w:type="character" w:customStyle="1" w:styleId="45">
    <w:name w:val="标题 2 Char"/>
    <w:basedOn w:val="38"/>
    <w:link w:val="5"/>
    <w:qFormat/>
    <w:uiPriority w:val="0"/>
    <w:rPr>
      <w:rFonts w:ascii="Arial" w:hAnsi="Arial" w:eastAsia="黑体"/>
      <w:b/>
      <w:bCs/>
      <w:kern w:val="2"/>
      <w:sz w:val="32"/>
      <w:szCs w:val="32"/>
    </w:rPr>
  </w:style>
  <w:style w:type="character" w:customStyle="1" w:styleId="46">
    <w:name w:val="标题 3 Char"/>
    <w:basedOn w:val="38"/>
    <w:link w:val="6"/>
    <w:qFormat/>
    <w:uiPriority w:val="0"/>
    <w:rPr>
      <w:b/>
      <w:bCs/>
      <w:kern w:val="2"/>
      <w:sz w:val="32"/>
      <w:szCs w:val="32"/>
    </w:rPr>
  </w:style>
  <w:style w:type="character" w:customStyle="1" w:styleId="47">
    <w:name w:val="标题 4 Char"/>
    <w:basedOn w:val="38"/>
    <w:link w:val="7"/>
    <w:qFormat/>
    <w:uiPriority w:val="0"/>
    <w:rPr>
      <w:rFonts w:ascii="Arial" w:hAnsi="Arial" w:eastAsia="黑体"/>
      <w:b/>
      <w:bCs/>
      <w:kern w:val="2"/>
      <w:sz w:val="28"/>
      <w:szCs w:val="28"/>
    </w:rPr>
  </w:style>
  <w:style w:type="character" w:customStyle="1" w:styleId="48">
    <w:name w:val="标题 5 Char"/>
    <w:basedOn w:val="38"/>
    <w:link w:val="8"/>
    <w:qFormat/>
    <w:uiPriority w:val="0"/>
    <w:rPr>
      <w:b/>
      <w:bCs/>
      <w:kern w:val="2"/>
      <w:sz w:val="28"/>
      <w:szCs w:val="28"/>
    </w:rPr>
  </w:style>
  <w:style w:type="character" w:customStyle="1" w:styleId="49">
    <w:name w:val="标题 6 Char"/>
    <w:basedOn w:val="38"/>
    <w:link w:val="9"/>
    <w:qFormat/>
    <w:uiPriority w:val="0"/>
    <w:rPr>
      <w:rFonts w:ascii="Arial" w:hAnsi="Arial" w:eastAsia="黑体"/>
      <w:b/>
      <w:bCs/>
      <w:kern w:val="2"/>
      <w:sz w:val="24"/>
      <w:szCs w:val="24"/>
    </w:rPr>
  </w:style>
  <w:style w:type="character" w:customStyle="1" w:styleId="50">
    <w:name w:val="标题 7 Char"/>
    <w:basedOn w:val="38"/>
    <w:link w:val="10"/>
    <w:qFormat/>
    <w:uiPriority w:val="0"/>
    <w:rPr>
      <w:b/>
      <w:bCs/>
      <w:kern w:val="2"/>
      <w:sz w:val="24"/>
      <w:szCs w:val="24"/>
    </w:rPr>
  </w:style>
  <w:style w:type="character" w:customStyle="1" w:styleId="51">
    <w:name w:val="标题 8 Char"/>
    <w:basedOn w:val="38"/>
    <w:link w:val="11"/>
    <w:qFormat/>
    <w:uiPriority w:val="0"/>
    <w:rPr>
      <w:rFonts w:ascii="Arial" w:hAnsi="Arial" w:eastAsia="黑体"/>
      <w:kern w:val="2"/>
      <w:sz w:val="24"/>
      <w:szCs w:val="24"/>
    </w:rPr>
  </w:style>
  <w:style w:type="character" w:customStyle="1" w:styleId="52">
    <w:name w:val="标题 9 Char"/>
    <w:basedOn w:val="38"/>
    <w:link w:val="12"/>
    <w:qFormat/>
    <w:uiPriority w:val="0"/>
    <w:rPr>
      <w:rFonts w:ascii="Arial" w:hAnsi="Arial" w:eastAsia="黑体"/>
      <w:kern w:val="2"/>
      <w:sz w:val="21"/>
      <w:szCs w:val="21"/>
    </w:rPr>
  </w:style>
  <w:style w:type="character" w:customStyle="1" w:styleId="53">
    <w:name w:val="正文缩进 Char"/>
    <w:link w:val="13"/>
    <w:qFormat/>
    <w:uiPriority w:val="0"/>
    <w:rPr>
      <w:rFonts w:eastAsia="宋体"/>
      <w:kern w:val="2"/>
      <w:sz w:val="21"/>
      <w:lang w:val="en-US" w:eastAsia="zh-CN" w:bidi="ar-SA"/>
    </w:rPr>
  </w:style>
  <w:style w:type="character" w:customStyle="1" w:styleId="54">
    <w:name w:val="文档结构图 Char"/>
    <w:link w:val="15"/>
    <w:qFormat/>
    <w:uiPriority w:val="0"/>
    <w:rPr>
      <w:rFonts w:ascii="宋体"/>
      <w:kern w:val="2"/>
      <w:sz w:val="18"/>
      <w:szCs w:val="18"/>
    </w:rPr>
  </w:style>
  <w:style w:type="character" w:customStyle="1" w:styleId="55">
    <w:name w:val="批注文字 Char"/>
    <w:link w:val="16"/>
    <w:qFormat/>
    <w:uiPriority w:val="99"/>
    <w:rPr>
      <w:kern w:val="2"/>
      <w:sz w:val="21"/>
      <w:szCs w:val="24"/>
    </w:rPr>
  </w:style>
  <w:style w:type="character" w:customStyle="1" w:styleId="56">
    <w:name w:val="正文文本 3 Char"/>
    <w:basedOn w:val="38"/>
    <w:link w:val="17"/>
    <w:qFormat/>
    <w:uiPriority w:val="0"/>
    <w:rPr>
      <w:kern w:val="2"/>
      <w:sz w:val="16"/>
      <w:szCs w:val="16"/>
    </w:rPr>
  </w:style>
  <w:style w:type="character" w:customStyle="1" w:styleId="57">
    <w:name w:val="正文文本 Char"/>
    <w:link w:val="2"/>
    <w:qFormat/>
    <w:uiPriority w:val="99"/>
    <w:rPr>
      <w:rFonts w:ascii="Calibri" w:hAnsi="Calibri"/>
      <w:kern w:val="2"/>
      <w:sz w:val="21"/>
      <w:szCs w:val="24"/>
    </w:rPr>
  </w:style>
  <w:style w:type="character" w:customStyle="1" w:styleId="58">
    <w:name w:val="正文文本缩进 Char"/>
    <w:basedOn w:val="38"/>
    <w:link w:val="18"/>
    <w:qFormat/>
    <w:uiPriority w:val="0"/>
    <w:rPr>
      <w:rFonts w:ascii="仿宋_GB2312" w:hAnsi="宋体" w:eastAsia="仿宋_GB2312"/>
      <w:kern w:val="2"/>
      <w:sz w:val="30"/>
      <w:szCs w:val="24"/>
    </w:rPr>
  </w:style>
  <w:style w:type="character" w:customStyle="1" w:styleId="59">
    <w:name w:val="纯文本 Char"/>
    <w:link w:val="20"/>
    <w:qFormat/>
    <w:uiPriority w:val="0"/>
    <w:rPr>
      <w:rFonts w:ascii="宋体" w:hAnsi="Courier New"/>
      <w:kern w:val="2"/>
      <w:sz w:val="24"/>
      <w:szCs w:val="24"/>
      <w:lang w:bidi="ar-SA"/>
    </w:rPr>
  </w:style>
  <w:style w:type="character" w:customStyle="1" w:styleId="60">
    <w:name w:val="日期 Char"/>
    <w:link w:val="21"/>
    <w:qFormat/>
    <w:uiPriority w:val="0"/>
    <w:rPr>
      <w:rFonts w:eastAsia="宋体"/>
      <w:kern w:val="2"/>
      <w:sz w:val="21"/>
      <w:szCs w:val="24"/>
      <w:lang w:val="en-US" w:eastAsia="zh-CN" w:bidi="ar-SA"/>
    </w:rPr>
  </w:style>
  <w:style w:type="character" w:customStyle="1" w:styleId="61">
    <w:name w:val="正文文本缩进 2 Char"/>
    <w:basedOn w:val="38"/>
    <w:link w:val="22"/>
    <w:qFormat/>
    <w:uiPriority w:val="0"/>
    <w:rPr>
      <w:kern w:val="2"/>
      <w:sz w:val="21"/>
      <w:szCs w:val="24"/>
    </w:rPr>
  </w:style>
  <w:style w:type="character" w:customStyle="1" w:styleId="62">
    <w:name w:val="批注框文本 Char"/>
    <w:basedOn w:val="38"/>
    <w:link w:val="23"/>
    <w:qFormat/>
    <w:uiPriority w:val="0"/>
    <w:rPr>
      <w:kern w:val="2"/>
      <w:sz w:val="18"/>
      <w:szCs w:val="18"/>
    </w:rPr>
  </w:style>
  <w:style w:type="character" w:customStyle="1" w:styleId="63">
    <w:name w:val="页脚 Char"/>
    <w:link w:val="24"/>
    <w:qFormat/>
    <w:uiPriority w:val="0"/>
    <w:rPr>
      <w:rFonts w:eastAsia="宋体"/>
      <w:kern w:val="2"/>
      <w:sz w:val="18"/>
      <w:szCs w:val="18"/>
      <w:lang w:val="en-US" w:eastAsia="zh-CN" w:bidi="ar-SA"/>
    </w:rPr>
  </w:style>
  <w:style w:type="character" w:customStyle="1" w:styleId="64">
    <w:name w:val="页眉 Char"/>
    <w:basedOn w:val="38"/>
    <w:link w:val="25"/>
    <w:qFormat/>
    <w:uiPriority w:val="0"/>
    <w:rPr>
      <w:kern w:val="2"/>
      <w:sz w:val="18"/>
      <w:szCs w:val="18"/>
    </w:rPr>
  </w:style>
  <w:style w:type="character" w:customStyle="1" w:styleId="65">
    <w:name w:val="正文文本缩进 3 Char"/>
    <w:basedOn w:val="38"/>
    <w:link w:val="29"/>
    <w:qFormat/>
    <w:uiPriority w:val="0"/>
    <w:rPr>
      <w:kern w:val="2"/>
      <w:sz w:val="16"/>
      <w:szCs w:val="16"/>
    </w:rPr>
  </w:style>
  <w:style w:type="character" w:customStyle="1" w:styleId="66">
    <w:name w:val="HTML 预设格式 Char"/>
    <w:basedOn w:val="38"/>
    <w:link w:val="32"/>
    <w:qFormat/>
    <w:uiPriority w:val="0"/>
    <w:rPr>
      <w:rFonts w:ascii="Arial" w:hAnsi="Arial" w:cs="Arial"/>
      <w:sz w:val="24"/>
      <w:szCs w:val="24"/>
    </w:rPr>
  </w:style>
  <w:style w:type="character" w:customStyle="1" w:styleId="67">
    <w:name w:val="批注主题 Char"/>
    <w:link w:val="34"/>
    <w:qFormat/>
    <w:uiPriority w:val="99"/>
    <w:rPr>
      <w:b/>
      <w:bCs/>
      <w:kern w:val="2"/>
      <w:sz w:val="21"/>
      <w:szCs w:val="24"/>
    </w:rPr>
  </w:style>
  <w:style w:type="character" w:customStyle="1" w:styleId="68">
    <w:name w:val="正文首行缩进 Char"/>
    <w:basedOn w:val="57"/>
    <w:link w:val="3"/>
    <w:qFormat/>
    <w:uiPriority w:val="99"/>
  </w:style>
  <w:style w:type="character" w:customStyle="1" w:styleId="69">
    <w:name w:val="正文首行缩进 2 Char"/>
    <w:basedOn w:val="58"/>
    <w:link w:val="35"/>
    <w:qFormat/>
    <w:uiPriority w:val="0"/>
    <w:rPr>
      <w:sz w:val="21"/>
    </w:rPr>
  </w:style>
  <w:style w:type="character" w:customStyle="1" w:styleId="70">
    <w:name w:val="纯文本 Char1"/>
    <w:qFormat/>
    <w:uiPriority w:val="0"/>
    <w:rPr>
      <w:rFonts w:ascii="宋体" w:hAnsi="Courier New" w:eastAsia="宋体"/>
      <w:sz w:val="21"/>
      <w:szCs w:val="21"/>
      <w:lang w:val="en-US" w:eastAsia="zh-CN" w:bidi="ar-SA"/>
    </w:rPr>
  </w:style>
  <w:style w:type="character" w:customStyle="1" w:styleId="71">
    <w:name w:val="paramname2"/>
    <w:qFormat/>
    <w:uiPriority w:val="0"/>
    <w:rPr>
      <w:rFonts w:ascii="Tahoma" w:hAnsi="Tahoma"/>
      <w:color w:val="999999"/>
      <w:sz w:val="24"/>
      <w:szCs w:val="20"/>
    </w:rPr>
  </w:style>
  <w:style w:type="character" w:customStyle="1" w:styleId="72">
    <w:name w:val="正文中文 Char Char"/>
    <w:basedOn w:val="38"/>
    <w:link w:val="73"/>
    <w:qFormat/>
    <w:uiPriority w:val="0"/>
    <w:rPr>
      <w:kern w:val="2"/>
      <w:sz w:val="24"/>
      <w:szCs w:val="22"/>
    </w:rPr>
  </w:style>
  <w:style w:type="paragraph" w:customStyle="1" w:styleId="73">
    <w:name w:val="正文中文 Char"/>
    <w:basedOn w:val="1"/>
    <w:link w:val="72"/>
    <w:qFormat/>
    <w:uiPriority w:val="0"/>
    <w:pPr>
      <w:spacing w:line="360" w:lineRule="auto"/>
      <w:ind w:firstLine="200" w:firstLineChars="200"/>
      <w:jc w:val="left"/>
    </w:pPr>
    <w:rPr>
      <w:sz w:val="24"/>
      <w:szCs w:val="22"/>
    </w:rPr>
  </w:style>
  <w:style w:type="character" w:customStyle="1" w:styleId="74">
    <w:name w:val="spnmessagetext"/>
    <w:basedOn w:val="38"/>
    <w:qFormat/>
    <w:uiPriority w:val="0"/>
  </w:style>
  <w:style w:type="paragraph" w:customStyle="1" w:styleId="75">
    <w:name w:val="Char Char Char3 Char"/>
    <w:basedOn w:val="1"/>
    <w:qFormat/>
    <w:uiPriority w:val="0"/>
    <w:rPr>
      <w:szCs w:val="20"/>
    </w:rPr>
  </w:style>
  <w:style w:type="paragraph" w:styleId="76">
    <w:name w:val="List Paragraph"/>
    <w:basedOn w:val="1"/>
    <w:qFormat/>
    <w:uiPriority w:val="34"/>
    <w:pPr>
      <w:ind w:firstLine="420" w:firstLineChars="200"/>
    </w:pPr>
    <w:rPr>
      <w:rFonts w:ascii="Calibri" w:hAnsi="Calibri"/>
      <w:szCs w:val="22"/>
    </w:rPr>
  </w:style>
  <w:style w:type="paragraph" w:customStyle="1" w:styleId="77">
    <w:name w:val="题注4"/>
    <w:basedOn w:val="1"/>
    <w:next w:val="14"/>
    <w:qFormat/>
    <w:uiPriority w:val="0"/>
    <w:pPr>
      <w:ind w:left="-132" w:leftChars="-64" w:right="-105" w:rightChars="-50" w:hanging="2"/>
      <w:jc w:val="center"/>
    </w:pPr>
    <w:rPr>
      <w:b/>
      <w:color w:val="FF0000"/>
      <w:szCs w:val="21"/>
      <w:lang w:val="en-GB"/>
    </w:rPr>
  </w:style>
  <w:style w:type="paragraph" w:customStyle="1" w:styleId="7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
    <w:name w:val="正文段"/>
    <w:basedOn w:val="1"/>
    <w:qFormat/>
    <w:uiPriority w:val="0"/>
    <w:pPr>
      <w:widowControl/>
      <w:snapToGrid w:val="0"/>
      <w:spacing w:afterLines="50"/>
      <w:ind w:firstLine="200" w:firstLineChars="200"/>
    </w:pPr>
    <w:rPr>
      <w:kern w:val="0"/>
      <w:sz w:val="24"/>
      <w:szCs w:val="20"/>
    </w:rPr>
  </w:style>
  <w:style w:type="paragraph" w:customStyle="1" w:styleId="80">
    <w:name w:val="表格文字"/>
    <w:basedOn w:val="1"/>
    <w:qFormat/>
    <w:uiPriority w:val="0"/>
    <w:pPr>
      <w:spacing w:before="25" w:after="25"/>
      <w:jc w:val="left"/>
    </w:pPr>
    <w:rPr>
      <w:bCs/>
      <w:spacing w:val="10"/>
      <w:kern w:val="0"/>
      <w:sz w:val="24"/>
      <w:szCs w:val="20"/>
    </w:rPr>
  </w:style>
  <w:style w:type="paragraph" w:customStyle="1" w:styleId="81">
    <w:name w:val="Char Char Char Char1"/>
    <w:basedOn w:val="1"/>
    <w:qFormat/>
    <w:uiPriority w:val="0"/>
    <w:rPr>
      <w:rFonts w:ascii="Tahoma" w:hAnsi="Tahoma"/>
      <w:sz w:val="24"/>
      <w:szCs w:val="20"/>
    </w:rPr>
  </w:style>
  <w:style w:type="paragraph" w:customStyle="1" w:styleId="82">
    <w:name w:val="正文1"/>
    <w:basedOn w:val="1"/>
    <w:qFormat/>
    <w:uiPriority w:val="0"/>
    <w:pPr>
      <w:spacing w:before="240" w:line="460" w:lineRule="exact"/>
    </w:pPr>
    <w:rPr>
      <w:rFonts w:ascii="仿宋_GB2312" w:hAnsi="宋体" w:eastAsia="仿宋_GB2312"/>
      <w:b/>
      <w:sz w:val="28"/>
      <w:szCs w:val="28"/>
    </w:rPr>
  </w:style>
  <w:style w:type="paragraph" w:customStyle="1" w:styleId="8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4">
    <w:name w:val="Char Char Char Char Char Char Char"/>
    <w:basedOn w:val="1"/>
    <w:qFormat/>
    <w:uiPriority w:val="0"/>
    <w:pPr>
      <w:tabs>
        <w:tab w:val="left" w:pos="432"/>
      </w:tabs>
      <w:ind w:left="432" w:hanging="432"/>
    </w:pPr>
    <w:rPr>
      <w:rFonts w:ascii="Tahoma" w:hAnsi="Tahoma"/>
      <w:sz w:val="24"/>
      <w:szCs w:val="20"/>
    </w:rPr>
  </w:style>
  <w:style w:type="paragraph" w:customStyle="1" w:styleId="85">
    <w:name w:val="p0"/>
    <w:qFormat/>
    <w:uiPriority w:val="0"/>
    <w:pPr>
      <w:snapToGrid w:val="0"/>
    </w:pPr>
    <w:rPr>
      <w:rFonts w:ascii="Times New Roman" w:hAnsi="Times New Roman" w:eastAsia="微软雅黑" w:cs="Times New Roman"/>
      <w:sz w:val="21"/>
      <w:szCs w:val="21"/>
      <w:lang w:val="en-US" w:eastAsia="zh-CN" w:bidi="ar-SA"/>
    </w:rPr>
  </w:style>
  <w:style w:type="character" w:customStyle="1" w:styleId="86">
    <w:name w:val="newsitemtext1"/>
    <w:qFormat/>
    <w:uiPriority w:val="99"/>
    <w:rPr>
      <w:color w:val="000000"/>
      <w:spacing w:val="320"/>
      <w:sz w:val="21"/>
    </w:rPr>
  </w:style>
  <w:style w:type="character" w:customStyle="1" w:styleId="87">
    <w:name w:val="ca-4"/>
    <w:qFormat/>
    <w:uiPriority w:val="0"/>
    <w:rPr>
      <w:rFonts w:ascii="Tahoma" w:hAnsi="Tahoma"/>
      <w:sz w:val="24"/>
      <w:szCs w:val="20"/>
    </w:rPr>
  </w:style>
  <w:style w:type="paragraph" w:customStyle="1" w:styleId="88">
    <w:name w:val="pa-122"/>
    <w:basedOn w:val="1"/>
    <w:qFormat/>
    <w:uiPriority w:val="0"/>
    <w:pPr>
      <w:widowControl/>
      <w:spacing w:before="150" w:after="150"/>
      <w:jc w:val="left"/>
    </w:pPr>
    <w:rPr>
      <w:rFonts w:ascii="宋体" w:hAnsi="宋体" w:cs="宋体"/>
      <w:kern w:val="0"/>
      <w:sz w:val="24"/>
    </w:rPr>
  </w:style>
  <w:style w:type="paragraph" w:customStyle="1" w:styleId="89">
    <w:name w:val="pa-123"/>
    <w:basedOn w:val="1"/>
    <w:qFormat/>
    <w:uiPriority w:val="0"/>
    <w:pPr>
      <w:widowControl/>
      <w:spacing w:before="150" w:after="150"/>
      <w:jc w:val="left"/>
    </w:pPr>
    <w:rPr>
      <w:rFonts w:ascii="宋体" w:hAnsi="宋体" w:cs="宋体"/>
      <w:kern w:val="0"/>
      <w:sz w:val="24"/>
    </w:rPr>
  </w:style>
  <w:style w:type="paragraph" w:customStyle="1" w:styleId="90">
    <w:name w:val="Char Char Char Char Char Char Char1"/>
    <w:basedOn w:val="1"/>
    <w:qFormat/>
    <w:uiPriority w:val="0"/>
    <w:pPr>
      <w:tabs>
        <w:tab w:val="left" w:pos="432"/>
      </w:tabs>
      <w:ind w:left="432" w:hanging="432"/>
    </w:pPr>
    <w:rPr>
      <w:rFonts w:ascii="Tahoma" w:hAnsi="Tahoma"/>
      <w:sz w:val="24"/>
      <w:szCs w:val="20"/>
    </w:rPr>
  </w:style>
  <w:style w:type="paragraph" w:customStyle="1" w:styleId="91">
    <w:name w:val="Char Char Char3 Char1"/>
    <w:basedOn w:val="1"/>
    <w:qFormat/>
    <w:uiPriority w:val="0"/>
    <w:rPr>
      <w:szCs w:val="20"/>
    </w:rPr>
  </w:style>
  <w:style w:type="character" w:customStyle="1" w:styleId="92">
    <w:name w:val="正文缩进 Char1"/>
    <w:qFormat/>
    <w:uiPriority w:val="0"/>
    <w:rPr>
      <w:rFonts w:eastAsia="宋体"/>
      <w:kern w:val="2"/>
      <w:sz w:val="21"/>
      <w:lang w:val="en-US" w:eastAsia="zh-CN" w:bidi="ar-SA"/>
    </w:rPr>
  </w:style>
  <w:style w:type="paragraph" w:customStyle="1" w:styleId="93">
    <w:name w:val="Char2"/>
    <w:basedOn w:val="1"/>
    <w:qFormat/>
    <w:uiPriority w:val="0"/>
    <w:rPr>
      <w:rFonts w:ascii="仿宋_GB2312" w:eastAsia="仿宋_GB2312"/>
      <w:b/>
      <w:sz w:val="32"/>
      <w:szCs w:val="32"/>
    </w:rPr>
  </w:style>
  <w:style w:type="paragraph" w:customStyle="1" w:styleId="94">
    <w:name w:val="Char Char Char1 Char Char Char1 Char Char Char Char Char Char1 Char Char Char1 Char"/>
    <w:basedOn w:val="1"/>
    <w:qFormat/>
    <w:uiPriority w:val="0"/>
  </w:style>
  <w:style w:type="character" w:customStyle="1" w:styleId="95">
    <w:name w:val="font41"/>
    <w:basedOn w:val="38"/>
    <w:qFormat/>
    <w:uiPriority w:val="0"/>
    <w:rPr>
      <w:rFonts w:hint="default" w:ascii="Arial" w:hAnsi="Arial" w:cs="Arial"/>
      <w:color w:val="000000"/>
      <w:sz w:val="16"/>
      <w:szCs w:val="16"/>
      <w:u w:val="none"/>
    </w:rPr>
  </w:style>
  <w:style w:type="character" w:styleId="96">
    <w:name w:val="Placeholder Text"/>
    <w:basedOn w:val="38"/>
    <w:unhideWhenUsed/>
    <w:qFormat/>
    <w:uiPriority w:val="99"/>
    <w:rPr>
      <w:color w:val="808080"/>
    </w:rPr>
  </w:style>
  <w:style w:type="paragraph" w:styleId="9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Heading 8"/>
    <w:basedOn w:val="1"/>
    <w:qFormat/>
    <w:uiPriority w:val="1"/>
    <w:pPr>
      <w:ind w:left="583"/>
      <w:outlineLvl w:val="7"/>
    </w:pPr>
    <w:rPr>
      <w:rFonts w:ascii="宋体" w:eastAsia="宋体" w:cs="宋体"/>
      <w:b/>
      <w:bCs/>
    </w:rPr>
  </w:style>
  <w:style w:type="paragraph" w:customStyle="1" w:styleId="99">
    <w:name w:val="章正文"/>
    <w:basedOn w:val="1"/>
    <w:qFormat/>
    <w:uiPriority w:val="0"/>
    <w:pPr>
      <w:spacing w:before="156" w:beforeLines="50" w:after="120" w:afterLines="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DE9AB-8B53-4A77-B882-A41366F9AE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30532</Words>
  <Characters>32595</Characters>
  <Lines>290</Lines>
  <Paragraphs>81</Paragraphs>
  <TotalTime>183</TotalTime>
  <ScaleCrop>false</ScaleCrop>
  <LinksUpToDate>false</LinksUpToDate>
  <CharactersWithSpaces>34097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2022-03-21T07:00:00Z</dcterms:created>
  <dc:creator>微软用户</dc:creator>
  <cp:lastModifiedBy>Fu</cp:lastModifiedBy>
  <cp:lastPrinted>2022-05-11T05:20:00Z</cp:lastPrinted>
  <dcterms:modified xsi:type="dcterms:W3CDTF">2022-05-18T01:35:23Z</dcterms:modified>
  <dc:title>项目名称：浙江省湖州市XX局</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319815B4D3F44C9FA64DEEBF7903C2EF</vt:lpwstr>
  </property>
</Properties>
</file>