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rPr>
          <w:rFonts w:hint="eastAsia" w:ascii="宋体" w:hAnsi="宋体" w:cs="宋体"/>
          <w:b/>
          <w:bCs/>
          <w:color w:val="000000"/>
          <w:sz w:val="72"/>
          <w:szCs w:val="72"/>
        </w:rPr>
      </w:pPr>
    </w:p>
    <w:p>
      <w:pPr>
        <w:pStyle w:val="3"/>
        <w:rPr>
          <w:rFonts w:hint="eastAsia" w:cs="宋体"/>
        </w:rPr>
      </w:pPr>
    </w:p>
    <w:p>
      <w:pPr>
        <w:tabs>
          <w:tab w:val="left" w:pos="1080"/>
        </w:tabs>
        <w:jc w:val="center"/>
        <w:rPr>
          <w:rFonts w:hint="eastAsia" w:ascii="宋体" w:hAnsi="宋体"/>
          <w:b/>
          <w:color w:val="000000"/>
          <w:sz w:val="48"/>
          <w:szCs w:val="48"/>
          <w:lang w:eastAsia="zh-CN"/>
        </w:rPr>
      </w:pPr>
      <w:r>
        <w:rPr>
          <w:rFonts w:hint="eastAsia" w:ascii="宋体" w:hAnsi="宋体"/>
          <w:b/>
          <w:color w:val="000000"/>
          <w:sz w:val="48"/>
          <w:szCs w:val="48"/>
          <w:lang w:eastAsia="zh-CN"/>
        </w:rPr>
        <w:t>义乌市稠城福田区块绿地管理及保洁服务</w:t>
      </w:r>
    </w:p>
    <w:p>
      <w:pPr>
        <w:tabs>
          <w:tab w:val="left" w:pos="1080"/>
        </w:tabs>
        <w:jc w:val="center"/>
        <w:rPr>
          <w:rFonts w:hint="eastAsia" w:ascii="宋体" w:hAnsi="宋体" w:eastAsia="宋体" w:cs="宋体"/>
          <w:b/>
          <w:bCs/>
          <w:color w:val="000000"/>
          <w:sz w:val="48"/>
          <w:szCs w:val="48"/>
          <w:lang w:eastAsia="zh-CN"/>
        </w:rPr>
      </w:pPr>
      <w:r>
        <w:rPr>
          <w:rFonts w:hint="eastAsia" w:ascii="宋体" w:hAnsi="宋体"/>
          <w:b/>
          <w:color w:val="000000"/>
          <w:sz w:val="48"/>
          <w:szCs w:val="48"/>
          <w:lang w:eastAsia="zh-CN"/>
        </w:rPr>
        <w:t>采购项目</w:t>
      </w:r>
    </w:p>
    <w:p>
      <w:pPr>
        <w:pStyle w:val="3"/>
        <w:rPr>
          <w:rFonts w:hint="eastAsia" w:cs="宋体"/>
        </w:rPr>
      </w:pPr>
    </w:p>
    <w:p>
      <w:pPr>
        <w:tabs>
          <w:tab w:val="left" w:pos="1080"/>
        </w:tabs>
        <w:rPr>
          <w:rFonts w:hint="eastAsia" w:ascii="宋体" w:hAnsi="宋体" w:cs="宋体"/>
          <w:b/>
          <w:bCs/>
          <w:color w:val="000000"/>
          <w:sz w:val="84"/>
          <w:szCs w:val="84"/>
        </w:rPr>
      </w:pPr>
    </w:p>
    <w:p>
      <w:pPr>
        <w:tabs>
          <w:tab w:val="left" w:pos="1080"/>
        </w:tabs>
        <w:jc w:val="center"/>
        <w:rPr>
          <w:rFonts w:hint="eastAsia" w:ascii="宋体" w:hAnsi="宋体" w:cs="宋体"/>
          <w:b/>
          <w:bCs/>
          <w:color w:val="000000"/>
          <w:sz w:val="84"/>
          <w:szCs w:val="84"/>
        </w:rPr>
      </w:pPr>
      <w:r>
        <w:rPr>
          <w:rFonts w:hint="eastAsia" w:ascii="宋体" w:hAnsi="宋体" w:cs="宋体"/>
          <w:b/>
          <w:bCs/>
          <w:color w:val="000000"/>
          <w:sz w:val="84"/>
          <w:szCs w:val="84"/>
        </w:rPr>
        <w:t>招标文件</w:t>
      </w:r>
    </w:p>
    <w:p>
      <w:pPr>
        <w:pStyle w:val="3"/>
        <w:rPr>
          <w:rFonts w:hint="eastAsia" w:cs="宋体"/>
        </w:rPr>
      </w:pPr>
    </w:p>
    <w:p>
      <w:pPr>
        <w:pStyle w:val="26"/>
        <w:snapToGrid w:val="0"/>
        <w:spacing w:before="120" w:after="120" w:line="360" w:lineRule="auto"/>
        <w:ind w:firstLine="2249" w:firstLineChars="700"/>
        <w:rPr>
          <w:rFonts w:hint="eastAsia" w:hAnsi="宋体" w:cs="宋体"/>
          <w:b/>
          <w:bCs/>
          <w:color w:val="000000"/>
          <w:sz w:val="32"/>
          <w:szCs w:val="32"/>
        </w:rPr>
      </w:pPr>
    </w:p>
    <w:p>
      <w:pPr>
        <w:pStyle w:val="26"/>
        <w:snapToGrid w:val="0"/>
        <w:spacing w:before="120" w:after="120" w:line="360" w:lineRule="auto"/>
        <w:jc w:val="center"/>
        <w:rPr>
          <w:rFonts w:hint="eastAsia" w:hAnsi="宋体" w:eastAsia="宋体" w:cs="宋体"/>
          <w:sz w:val="30"/>
          <w:szCs w:val="72"/>
          <w:lang w:eastAsia="zh-CN"/>
        </w:rPr>
      </w:pPr>
      <w:r>
        <w:rPr>
          <w:rFonts w:hint="eastAsia" w:hAnsi="宋体" w:cs="宋体"/>
          <w:b/>
          <w:bCs/>
          <w:color w:val="000000"/>
          <w:sz w:val="32"/>
          <w:szCs w:val="32"/>
        </w:rPr>
        <w:t>采购编号：</w:t>
      </w:r>
      <w:r>
        <w:rPr>
          <w:rFonts w:hint="eastAsia" w:hAnsi="宋体" w:cs="宋体"/>
          <w:b/>
          <w:bCs/>
          <w:color w:val="000000"/>
          <w:sz w:val="32"/>
          <w:szCs w:val="32"/>
          <w:lang w:eastAsia="zh-CN"/>
        </w:rPr>
        <w:t>SJZJZC2023047GK</w:t>
      </w:r>
    </w:p>
    <w:p>
      <w:pPr>
        <w:pStyle w:val="26"/>
        <w:snapToGrid w:val="0"/>
        <w:spacing w:before="120" w:after="120" w:line="360" w:lineRule="auto"/>
        <w:rPr>
          <w:rFonts w:hint="eastAsia" w:hAnsi="宋体" w:cs="宋体"/>
          <w:color w:val="000000"/>
          <w:sz w:val="30"/>
          <w:szCs w:val="72"/>
        </w:rPr>
      </w:pPr>
    </w:p>
    <w:p>
      <w:pPr>
        <w:rPr>
          <w:rFonts w:hint="eastAsia" w:ascii="宋体" w:hAnsi="宋体" w:cs="宋体"/>
        </w:rPr>
      </w:pPr>
    </w:p>
    <w:p>
      <w:pPr>
        <w:rPr>
          <w:rFonts w:hint="eastAsia" w:ascii="宋体" w:hAnsi="宋体" w:cs="宋体"/>
        </w:rPr>
      </w:pPr>
    </w:p>
    <w:p>
      <w:pPr>
        <w:pStyle w:val="26"/>
        <w:snapToGrid w:val="0"/>
        <w:spacing w:before="120" w:after="120" w:line="360" w:lineRule="auto"/>
        <w:ind w:firstLine="611" w:firstLineChars="200"/>
        <w:rPr>
          <w:rFonts w:hint="eastAsia" w:hAnsi="宋体" w:cs="宋体"/>
          <w:b/>
          <w:bCs/>
          <w:color w:val="000000"/>
          <w:w w:val="95"/>
          <w:sz w:val="32"/>
          <w:szCs w:val="32"/>
        </w:rPr>
      </w:pPr>
      <w:r>
        <w:rPr>
          <w:rFonts w:hint="eastAsia" w:hAnsi="宋体" w:cs="宋体"/>
          <w:b/>
          <w:bCs/>
          <w:color w:val="000000"/>
          <w:w w:val="95"/>
          <w:sz w:val="32"/>
          <w:szCs w:val="32"/>
        </w:rPr>
        <w:t>采　购　 人：</w:t>
      </w:r>
      <w:r>
        <w:rPr>
          <w:rFonts w:hint="eastAsia" w:hAnsi="宋体" w:cs="宋体"/>
          <w:b/>
          <w:color w:val="000000"/>
          <w:sz w:val="32"/>
          <w:szCs w:val="32"/>
          <w:lang w:eastAsia="zh-CN"/>
        </w:rPr>
        <w:t>义乌市园林绿化处</w:t>
      </w:r>
      <w:r>
        <w:rPr>
          <w:rFonts w:hint="eastAsia" w:hAnsi="宋体" w:cs="宋体"/>
          <w:b/>
          <w:color w:val="000000"/>
          <w:sz w:val="32"/>
          <w:szCs w:val="32"/>
        </w:rPr>
        <w:t>（盖章）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11" w:firstLineChars="200"/>
        <w:rPr>
          <w:rFonts w:hint="eastAsia" w:hAnsi="宋体" w:cs="宋体"/>
          <w:b/>
          <w:color w:val="000000"/>
          <w:sz w:val="32"/>
          <w:szCs w:val="32"/>
        </w:rPr>
      </w:pPr>
      <w:r>
        <w:rPr>
          <w:rFonts w:hint="eastAsia" w:hAnsi="宋体" w:cs="宋体"/>
          <w:b/>
          <w:bCs/>
          <w:color w:val="000000"/>
          <w:w w:val="95"/>
          <w:sz w:val="32"/>
          <w:szCs w:val="32"/>
        </w:rPr>
        <w:t>采购代理机构：</w:t>
      </w:r>
      <w:r>
        <w:rPr>
          <w:rFonts w:hint="eastAsia" w:hAnsi="宋体" w:cs="宋体"/>
          <w:b/>
          <w:color w:val="000000"/>
          <w:sz w:val="32"/>
          <w:szCs w:val="32"/>
        </w:rPr>
        <w:t>浙江至诚工程咨询有限责任公司（盖章）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43" w:firstLineChars="200"/>
        <w:rPr>
          <w:rFonts w:hint="eastAsia" w:hAnsi="宋体" w:eastAsia="宋体" w:cs="宋体"/>
          <w:b/>
          <w:color w:val="000000"/>
          <w:sz w:val="32"/>
          <w:szCs w:val="32"/>
          <w:lang w:eastAsia="zh-CN"/>
        </w:rPr>
      </w:pPr>
      <w:r>
        <w:rPr>
          <w:rFonts w:hint="eastAsia" w:hAnsi="宋体" w:cs="宋体"/>
          <w:b/>
          <w:color w:val="000000"/>
          <w:sz w:val="32"/>
          <w:szCs w:val="32"/>
        </w:rPr>
        <w:t>日　　　 期：</w:t>
      </w:r>
      <w:r>
        <w:rPr>
          <w:rFonts w:hint="eastAsia" w:hAnsi="宋体" w:cs="宋体"/>
          <w:b/>
          <w:color w:val="000000"/>
          <w:sz w:val="32"/>
          <w:szCs w:val="32"/>
          <w:lang w:eastAsia="zh-CN"/>
        </w:rPr>
        <w:t>二0二三</w:t>
      </w:r>
      <w:r>
        <w:rPr>
          <w:rFonts w:hint="eastAsia" w:hAnsi="宋体" w:cs="宋体"/>
          <w:b/>
          <w:color w:val="000000"/>
          <w:sz w:val="32"/>
          <w:szCs w:val="32"/>
        </w:rPr>
        <w:t>年</w:t>
      </w:r>
      <w:r>
        <w:rPr>
          <w:rFonts w:hint="eastAsia" w:hAnsi="宋体" w:cs="宋体"/>
          <w:b/>
          <w:color w:val="000000"/>
          <w:sz w:val="32"/>
          <w:szCs w:val="32"/>
          <w:lang w:val="en-US" w:eastAsia="zh-CN"/>
        </w:rPr>
        <w:t>三</w:t>
      </w:r>
      <w:r>
        <w:rPr>
          <w:rFonts w:hint="eastAsia" w:hAnsi="宋体" w:cs="宋体"/>
          <w:b/>
          <w:color w:val="000000"/>
          <w:sz w:val="32"/>
          <w:szCs w:val="32"/>
          <w:lang w:eastAsia="zh-CN"/>
        </w:rPr>
        <w:t>月</w:t>
      </w:r>
    </w:p>
    <w:p>
      <w:pPr>
        <w:pStyle w:val="26"/>
        <w:spacing w:before="120" w:after="120" w:line="360" w:lineRule="auto"/>
        <w:ind w:firstLine="883" w:firstLineChars="200"/>
        <w:jc w:val="center"/>
        <w:rPr>
          <w:rFonts w:hint="eastAsia" w:hAnsi="宋体" w:cs="宋体"/>
          <w:b/>
          <w:color w:val="000000"/>
          <w:sz w:val="44"/>
          <w:szCs w:val="44"/>
        </w:rPr>
        <w:sectPr>
          <w:headerReference r:id="rId5" w:type="first"/>
          <w:headerReference r:id="rId3" w:type="default"/>
          <w:footerReference r:id="rId6" w:type="default"/>
          <w:headerReference r:id="rId4" w:type="even"/>
          <w:footerReference r:id="rId7" w:type="even"/>
          <w:pgSz w:w="11906" w:h="16838"/>
          <w:pgMar w:top="1191" w:right="1134" w:bottom="1134" w:left="1418" w:header="851" w:footer="992" w:gutter="0"/>
          <w:pgNumType w:fmt="numberInDash" w:start="0"/>
          <w:cols w:space="720" w:num="1"/>
          <w:titlePg/>
          <w:docGrid w:type="lines" w:linePitch="312" w:charSpace="0"/>
        </w:sectPr>
      </w:pPr>
    </w:p>
    <w:p>
      <w:pPr>
        <w:pStyle w:val="26"/>
        <w:spacing w:before="120" w:after="120" w:line="360" w:lineRule="auto"/>
        <w:ind w:firstLine="883" w:firstLineChars="200"/>
        <w:jc w:val="center"/>
        <w:rPr>
          <w:rFonts w:hint="eastAsia" w:hAnsi="宋体" w:cs="宋体"/>
          <w:b/>
          <w:color w:val="000000"/>
          <w:sz w:val="44"/>
          <w:szCs w:val="44"/>
        </w:rPr>
      </w:pPr>
      <w:r>
        <w:rPr>
          <w:rFonts w:hint="eastAsia" w:hAnsi="宋体" w:cs="宋体"/>
          <w:b/>
          <w:color w:val="000000"/>
          <w:sz w:val="44"/>
          <w:szCs w:val="44"/>
        </w:rPr>
        <w:t>招标文件目录</w:t>
      </w:r>
    </w:p>
    <w:p>
      <w:pPr>
        <w:pStyle w:val="36"/>
        <w:tabs>
          <w:tab w:val="right" w:leader="dot" w:pos="9355"/>
        </w:tabs>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_Toc3071 </w:instrText>
      </w:r>
      <w:r>
        <w:rPr>
          <w:rFonts w:hint="eastAsia" w:ascii="宋体" w:hAnsi="宋体" w:cs="宋体"/>
          <w:kern w:val="2"/>
          <w:szCs w:val="30"/>
        </w:rPr>
        <w:fldChar w:fldCharType="separate"/>
      </w:r>
      <w:r>
        <w:rPr>
          <w:rFonts w:hint="eastAsia" w:ascii="宋体" w:hAnsi="宋体" w:cs="宋体"/>
        </w:rPr>
        <w:t>第一章  采购公告</w:t>
      </w:r>
      <w:r>
        <w:tab/>
      </w:r>
      <w:r>
        <w:fldChar w:fldCharType="begin"/>
      </w:r>
      <w:r>
        <w:instrText xml:space="preserve"> PAGEREF _Toc3071 \h </w:instrText>
      </w:r>
      <w:r>
        <w:fldChar w:fldCharType="separate"/>
      </w:r>
      <w:r>
        <w:t>- 2 -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_Toc13800 </w:instrText>
      </w:r>
      <w:r>
        <w:rPr>
          <w:rFonts w:hint="eastAsia" w:ascii="宋体" w:hAnsi="宋体" w:cs="宋体"/>
          <w:kern w:val="2"/>
          <w:szCs w:val="30"/>
        </w:rPr>
        <w:fldChar w:fldCharType="separate"/>
      </w:r>
      <w:r>
        <w:rPr>
          <w:rFonts w:hint="eastAsia"/>
          <w:szCs w:val="36"/>
        </w:rPr>
        <w:t>第二章  投标须知和投标须知前附表</w:t>
      </w:r>
      <w:r>
        <w:tab/>
      </w:r>
      <w:r>
        <w:fldChar w:fldCharType="begin"/>
      </w:r>
      <w:r>
        <w:instrText xml:space="preserve"> PAGEREF _Toc13800 \h </w:instrText>
      </w:r>
      <w:r>
        <w:fldChar w:fldCharType="separate"/>
      </w:r>
      <w:r>
        <w:t>- 6 -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_Toc14543 </w:instrText>
      </w:r>
      <w:r>
        <w:rPr>
          <w:rFonts w:hint="eastAsia" w:ascii="宋体" w:hAnsi="宋体" w:cs="宋体"/>
          <w:kern w:val="2"/>
          <w:szCs w:val="30"/>
        </w:rPr>
        <w:fldChar w:fldCharType="separate"/>
      </w:r>
      <w:r>
        <w:rPr>
          <w:rFonts w:hint="eastAsia" w:ascii="宋体" w:hAnsi="宋体" w:cs="宋体"/>
          <w:szCs w:val="36"/>
        </w:rPr>
        <w:t>投标须知</w:t>
      </w:r>
      <w:r>
        <w:tab/>
      </w:r>
      <w:r>
        <w:fldChar w:fldCharType="begin"/>
      </w:r>
      <w:r>
        <w:instrText xml:space="preserve"> PAGEREF _Toc14543 \h </w:instrText>
      </w:r>
      <w:r>
        <w:fldChar w:fldCharType="separate"/>
      </w:r>
      <w:r>
        <w:t>- 10 -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_Toc13218 </w:instrText>
      </w:r>
      <w:r>
        <w:rPr>
          <w:rFonts w:hint="eastAsia" w:ascii="宋体" w:hAnsi="宋体" w:cs="宋体"/>
          <w:kern w:val="2"/>
          <w:szCs w:val="30"/>
        </w:rPr>
        <w:fldChar w:fldCharType="separate"/>
      </w:r>
      <w:r>
        <w:rPr>
          <w:rFonts w:hint="eastAsia" w:ascii="宋体" w:hAnsi="宋体" w:eastAsia="宋体" w:cs="宋体"/>
          <w:szCs w:val="28"/>
        </w:rPr>
        <w:t>一、说明</w:t>
      </w:r>
      <w:r>
        <w:tab/>
      </w:r>
      <w:r>
        <w:fldChar w:fldCharType="begin"/>
      </w:r>
      <w:r>
        <w:instrText xml:space="preserve"> PAGEREF _Toc13218 \h </w:instrText>
      </w:r>
      <w:r>
        <w:fldChar w:fldCharType="separate"/>
      </w:r>
      <w:r>
        <w:t>- 10 -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_Toc26689 </w:instrText>
      </w:r>
      <w:r>
        <w:rPr>
          <w:rFonts w:hint="eastAsia" w:ascii="宋体" w:hAnsi="宋体" w:cs="宋体"/>
          <w:kern w:val="2"/>
          <w:szCs w:val="30"/>
        </w:rPr>
        <w:fldChar w:fldCharType="separate"/>
      </w:r>
      <w:r>
        <w:rPr>
          <w:rFonts w:hint="eastAsia" w:ascii="宋体" w:hAnsi="宋体" w:eastAsia="宋体" w:cs="宋体"/>
          <w:szCs w:val="28"/>
        </w:rPr>
        <w:t>二、招标文件</w:t>
      </w:r>
      <w:r>
        <w:tab/>
      </w:r>
      <w:r>
        <w:fldChar w:fldCharType="begin"/>
      </w:r>
      <w:r>
        <w:instrText xml:space="preserve"> PAGEREF _Toc26689 \h </w:instrText>
      </w:r>
      <w:r>
        <w:fldChar w:fldCharType="separate"/>
      </w:r>
      <w:r>
        <w:t>- 12 -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_Toc3087 </w:instrText>
      </w:r>
      <w:r>
        <w:rPr>
          <w:rFonts w:hint="eastAsia" w:ascii="宋体" w:hAnsi="宋体" w:cs="宋体"/>
          <w:kern w:val="2"/>
          <w:szCs w:val="30"/>
        </w:rPr>
        <w:fldChar w:fldCharType="separate"/>
      </w:r>
      <w:r>
        <w:rPr>
          <w:rFonts w:hint="eastAsia" w:ascii="宋体" w:hAnsi="宋体" w:eastAsia="宋体" w:cs="宋体"/>
          <w:szCs w:val="28"/>
        </w:rPr>
        <w:t>三、投标文件</w:t>
      </w:r>
      <w:r>
        <w:tab/>
      </w:r>
      <w:r>
        <w:fldChar w:fldCharType="begin"/>
      </w:r>
      <w:r>
        <w:instrText xml:space="preserve"> PAGEREF _Toc3087 \h </w:instrText>
      </w:r>
      <w:r>
        <w:fldChar w:fldCharType="separate"/>
      </w:r>
      <w:r>
        <w:t>- 13 -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_Toc2263 </w:instrText>
      </w:r>
      <w:r>
        <w:rPr>
          <w:rFonts w:hint="eastAsia" w:ascii="宋体" w:hAnsi="宋体" w:cs="宋体"/>
          <w:kern w:val="2"/>
          <w:szCs w:val="30"/>
        </w:rPr>
        <w:fldChar w:fldCharType="separate"/>
      </w:r>
      <w:r>
        <w:rPr>
          <w:rFonts w:hint="eastAsia" w:ascii="宋体" w:hAnsi="宋体" w:eastAsia="宋体" w:cs="宋体"/>
          <w:szCs w:val="28"/>
        </w:rPr>
        <w:t>四、投标文件的递交</w:t>
      </w:r>
      <w:r>
        <w:tab/>
      </w:r>
      <w:r>
        <w:fldChar w:fldCharType="begin"/>
      </w:r>
      <w:r>
        <w:instrText xml:space="preserve"> PAGEREF _Toc2263 \h </w:instrText>
      </w:r>
      <w:r>
        <w:fldChar w:fldCharType="separate"/>
      </w:r>
      <w:r>
        <w:t>- 17 -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_Toc4692 </w:instrText>
      </w:r>
      <w:r>
        <w:rPr>
          <w:rFonts w:hint="eastAsia" w:ascii="宋体" w:hAnsi="宋体" w:cs="宋体"/>
          <w:kern w:val="2"/>
          <w:szCs w:val="30"/>
        </w:rPr>
        <w:fldChar w:fldCharType="separate"/>
      </w:r>
      <w:r>
        <w:rPr>
          <w:rFonts w:hint="eastAsia" w:ascii="宋体" w:hAnsi="宋体" w:eastAsia="宋体" w:cs="宋体"/>
          <w:szCs w:val="28"/>
        </w:rPr>
        <w:t>五、其它</w:t>
      </w:r>
      <w:r>
        <w:tab/>
      </w:r>
      <w:r>
        <w:fldChar w:fldCharType="begin"/>
      </w:r>
      <w:r>
        <w:instrText xml:space="preserve"> PAGEREF _Toc4692 \h </w:instrText>
      </w:r>
      <w:r>
        <w:fldChar w:fldCharType="separate"/>
      </w:r>
      <w:r>
        <w:t>- 17 -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_Toc3339 </w:instrText>
      </w:r>
      <w:r>
        <w:rPr>
          <w:rFonts w:hint="eastAsia" w:ascii="宋体" w:hAnsi="宋体" w:cs="宋体"/>
          <w:kern w:val="2"/>
          <w:szCs w:val="30"/>
        </w:rPr>
        <w:fldChar w:fldCharType="separate"/>
      </w:r>
      <w:r>
        <w:rPr>
          <w:rFonts w:hint="eastAsia"/>
          <w:szCs w:val="36"/>
        </w:rPr>
        <w:t>第三章  招标项目要求</w:t>
      </w:r>
      <w:r>
        <w:tab/>
      </w:r>
      <w:r>
        <w:fldChar w:fldCharType="begin"/>
      </w:r>
      <w:r>
        <w:instrText xml:space="preserve"> PAGEREF _Toc3339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_Toc21324 </w:instrText>
      </w:r>
      <w:r>
        <w:rPr>
          <w:rFonts w:hint="eastAsia" w:ascii="宋体" w:hAnsi="宋体" w:cs="宋体"/>
          <w:kern w:val="2"/>
          <w:szCs w:val="30"/>
        </w:rPr>
        <w:fldChar w:fldCharType="separate"/>
      </w:r>
      <w:r>
        <w:rPr>
          <w:rFonts w:hint="eastAsia" w:ascii="宋体" w:hAnsi="宋体" w:eastAsia="宋体" w:cs="宋体"/>
          <w:szCs w:val="28"/>
        </w:rPr>
        <w:t>一、</w:t>
      </w:r>
      <w:r>
        <w:rPr>
          <w:rFonts w:hint="eastAsia" w:ascii="宋体" w:hAnsi="宋体" w:eastAsia="宋体" w:cs="宋体"/>
          <w:szCs w:val="28"/>
          <w:lang w:val="en-US" w:eastAsia="zh-CN"/>
        </w:rPr>
        <w:t>项目概况</w:t>
      </w:r>
      <w:r>
        <w:tab/>
      </w:r>
      <w:r>
        <w:fldChar w:fldCharType="begin"/>
      </w:r>
      <w:r>
        <w:instrText xml:space="preserve"> PAGEREF _Toc21324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_Toc10634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二、工作范围</w:t>
      </w:r>
      <w:r>
        <w:tab/>
      </w:r>
      <w:r>
        <w:fldChar w:fldCharType="begin"/>
      </w:r>
      <w:r>
        <w:instrText xml:space="preserve"> PAGEREF _Toc10634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_Toc1855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三、服务内容</w:t>
      </w:r>
      <w:r>
        <w:tab/>
      </w:r>
      <w:r>
        <w:fldChar w:fldCharType="begin"/>
      </w:r>
      <w:r>
        <w:instrText xml:space="preserve"> PAGEREF _Toc1855 \h </w:instrText>
      </w:r>
      <w:r>
        <w:fldChar w:fldCharType="separate"/>
      </w:r>
      <w:r>
        <w:t>- 23 -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_Toc31360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四、总体要求</w:t>
      </w:r>
      <w:r>
        <w:tab/>
      </w:r>
      <w:r>
        <w:fldChar w:fldCharType="begin"/>
      </w:r>
      <w:r>
        <w:instrText xml:space="preserve"> PAGEREF _Toc31360 \h </w:instrText>
      </w:r>
      <w:r>
        <w:fldChar w:fldCharType="separate"/>
      </w:r>
      <w:r>
        <w:t>- 24 -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_Toc12938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五、服务要求</w:t>
      </w:r>
      <w:r>
        <w:tab/>
      </w:r>
      <w:r>
        <w:fldChar w:fldCharType="begin"/>
      </w:r>
      <w:r>
        <w:instrText xml:space="preserve"> PAGEREF _Toc12938 \h </w:instrText>
      </w:r>
      <w:r>
        <w:fldChar w:fldCharType="separate"/>
      </w:r>
      <w:r>
        <w:t>- 25 -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_Toc28726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六、转包分包</w:t>
      </w:r>
      <w:r>
        <w:tab/>
      </w:r>
      <w:r>
        <w:fldChar w:fldCharType="begin"/>
      </w:r>
      <w:r>
        <w:instrText xml:space="preserve"> PAGEREF _Toc28726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_Toc29769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七、服务期限及服务地点</w:t>
      </w:r>
      <w:r>
        <w:tab/>
      </w:r>
      <w:r>
        <w:fldChar w:fldCharType="begin"/>
      </w:r>
      <w:r>
        <w:instrText xml:space="preserve"> PAGEREF _Toc29769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_Toc9600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八、考核验收</w:t>
      </w:r>
      <w:r>
        <w:tab/>
      </w:r>
      <w:r>
        <w:fldChar w:fldCharType="begin"/>
      </w:r>
      <w:r>
        <w:instrText xml:space="preserve"> PAGEREF _Toc9600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_Toc15226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九、商务要求</w:t>
      </w:r>
      <w:r>
        <w:tab/>
      </w:r>
      <w:r>
        <w:fldChar w:fldCharType="begin"/>
      </w:r>
      <w:r>
        <w:instrText xml:space="preserve"> PAGEREF _Toc15226 \h </w:instrText>
      </w:r>
      <w:r>
        <w:fldChar w:fldCharType="separate"/>
      </w:r>
      <w:r>
        <w:t>- 31 -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_Toc5849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十、其他</w:t>
      </w:r>
      <w:r>
        <w:tab/>
      </w:r>
      <w:r>
        <w:fldChar w:fldCharType="begin"/>
      </w:r>
      <w:r>
        <w:instrText xml:space="preserve"> PAGEREF _Toc5849 \h </w:instrText>
      </w:r>
      <w:r>
        <w:fldChar w:fldCharType="separate"/>
      </w:r>
      <w:r>
        <w:t>- 32 -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_Toc7749 </w:instrText>
      </w:r>
      <w:r>
        <w:rPr>
          <w:rFonts w:hint="eastAsia" w:ascii="宋体" w:hAnsi="宋体" w:cs="宋体"/>
          <w:kern w:val="2"/>
          <w:szCs w:val="30"/>
        </w:rPr>
        <w:fldChar w:fldCharType="separate"/>
      </w:r>
      <w:r>
        <w:rPr>
          <w:rFonts w:hint="default" w:ascii="宋体" w:hAnsi="Times New Roman" w:cs="宋体"/>
        </w:rPr>
        <w:t xml:space="preserve">第四章 </w:t>
      </w:r>
      <w:r>
        <w:rPr>
          <w:rFonts w:hint="eastAsia" w:ascii="宋体" w:hAnsi="宋体" w:cs="宋体"/>
        </w:rPr>
        <w:t>开标、评标和定标须知</w:t>
      </w:r>
      <w:r>
        <w:tab/>
      </w:r>
      <w:r>
        <w:fldChar w:fldCharType="begin"/>
      </w:r>
      <w:r>
        <w:instrText xml:space="preserve"> PAGEREF _Toc7749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_Toc10012 </w:instrText>
      </w:r>
      <w:r>
        <w:rPr>
          <w:rFonts w:hint="eastAsia" w:ascii="宋体" w:hAnsi="宋体" w:cs="宋体"/>
          <w:kern w:val="2"/>
          <w:szCs w:val="30"/>
        </w:rPr>
        <w:fldChar w:fldCharType="separate"/>
      </w:r>
      <w:r>
        <w:rPr>
          <w:rFonts w:hint="eastAsia" w:ascii="宋体" w:hAnsi="宋体" w:eastAsia="宋体" w:cs="宋体"/>
          <w:szCs w:val="28"/>
        </w:rPr>
        <w:t>一、开标</w:t>
      </w:r>
      <w:r>
        <w:tab/>
      </w:r>
      <w:r>
        <w:fldChar w:fldCharType="begin"/>
      </w:r>
      <w:r>
        <w:instrText xml:space="preserve"> PAGEREF _Toc10012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_Toc11318 </w:instrText>
      </w:r>
      <w:r>
        <w:rPr>
          <w:rFonts w:hint="eastAsia" w:ascii="宋体" w:hAnsi="宋体" w:cs="宋体"/>
          <w:kern w:val="2"/>
          <w:szCs w:val="30"/>
        </w:rPr>
        <w:fldChar w:fldCharType="separate"/>
      </w:r>
      <w:r>
        <w:rPr>
          <w:rFonts w:hint="eastAsia" w:ascii="宋体" w:hAnsi="宋体" w:eastAsia="宋体" w:cs="宋体"/>
        </w:rPr>
        <w:t>二、评标</w:t>
      </w:r>
      <w:r>
        <w:tab/>
      </w:r>
      <w:r>
        <w:fldChar w:fldCharType="begin"/>
      </w:r>
      <w:r>
        <w:instrText xml:space="preserve"> PAGEREF _Toc11318 \h </w:instrText>
      </w:r>
      <w:r>
        <w:fldChar w:fldCharType="separate"/>
      </w:r>
      <w:r>
        <w:t>- 33 -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_Toc1846 </w:instrText>
      </w:r>
      <w:r>
        <w:rPr>
          <w:rFonts w:hint="eastAsia" w:ascii="宋体" w:hAnsi="宋体" w:cs="宋体"/>
          <w:kern w:val="2"/>
          <w:szCs w:val="30"/>
        </w:rPr>
        <w:fldChar w:fldCharType="separate"/>
      </w:r>
      <w:r>
        <w:rPr>
          <w:rFonts w:hint="eastAsia" w:ascii="宋体" w:hAnsi="宋体" w:eastAsia="宋体" w:cs="宋体"/>
          <w:szCs w:val="28"/>
        </w:rPr>
        <w:t>三、定标</w:t>
      </w:r>
      <w:r>
        <w:tab/>
      </w:r>
      <w:r>
        <w:fldChar w:fldCharType="begin"/>
      </w:r>
      <w:r>
        <w:instrText xml:space="preserve"> PAGEREF _Toc1846 \h </w:instrText>
      </w:r>
      <w:r>
        <w:fldChar w:fldCharType="separate"/>
      </w:r>
      <w:r>
        <w:t>- 35 -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_Toc7099 </w:instrText>
      </w:r>
      <w:r>
        <w:rPr>
          <w:rFonts w:hint="eastAsia" w:ascii="宋体" w:hAnsi="宋体" w:cs="宋体"/>
          <w:kern w:val="2"/>
          <w:szCs w:val="30"/>
        </w:rPr>
        <w:fldChar w:fldCharType="separate"/>
      </w:r>
      <w:r>
        <w:rPr>
          <w:rFonts w:hint="eastAsia" w:ascii="宋体" w:hAnsi="宋体" w:cs="宋体"/>
          <w:szCs w:val="36"/>
        </w:rPr>
        <w:t>第五章  投标文件的有效性</w:t>
      </w:r>
      <w:r>
        <w:tab/>
      </w:r>
      <w:r>
        <w:fldChar w:fldCharType="begin"/>
      </w:r>
      <w:r>
        <w:instrText xml:space="preserve"> PAGEREF _Toc7099 \h </w:instrText>
      </w:r>
      <w:r>
        <w:fldChar w:fldCharType="separate"/>
      </w:r>
      <w:r>
        <w:t>- 38 -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_Toc77 </w:instrText>
      </w:r>
      <w:r>
        <w:rPr>
          <w:rFonts w:hint="eastAsia" w:ascii="宋体" w:hAnsi="宋体" w:cs="宋体"/>
          <w:kern w:val="2"/>
          <w:szCs w:val="30"/>
        </w:rPr>
        <w:fldChar w:fldCharType="separate"/>
      </w:r>
      <w:r>
        <w:rPr>
          <w:rFonts w:hint="default" w:ascii="宋体" w:hAnsi="宋体" w:cs="宋体"/>
        </w:rPr>
        <w:t xml:space="preserve">第六章 </w:t>
      </w:r>
      <w:r>
        <w:rPr>
          <w:rFonts w:hint="eastAsia" w:ascii="宋体" w:hAnsi="宋体" w:cs="宋体"/>
        </w:rPr>
        <w:t>评标办法</w:t>
      </w:r>
      <w:r>
        <w:tab/>
      </w:r>
      <w:r>
        <w:fldChar w:fldCharType="begin"/>
      </w:r>
      <w:r>
        <w:instrText xml:space="preserve"> PAGEREF _Toc77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_Toc29733 </w:instrText>
      </w:r>
      <w:r>
        <w:rPr>
          <w:rFonts w:hint="eastAsia" w:ascii="宋体" w:hAnsi="宋体" w:cs="宋体"/>
          <w:kern w:val="2"/>
          <w:szCs w:val="30"/>
        </w:rPr>
        <w:fldChar w:fldCharType="separate"/>
      </w:r>
      <w:r>
        <w:rPr>
          <w:rFonts w:hint="eastAsia" w:ascii="宋体" w:hAnsi="宋体" w:eastAsia="宋体" w:cs="宋体"/>
          <w:szCs w:val="28"/>
        </w:rPr>
        <w:t>一、评审程序</w:t>
      </w:r>
      <w:r>
        <w:tab/>
      </w:r>
      <w:r>
        <w:fldChar w:fldCharType="begin"/>
      </w:r>
      <w:r>
        <w:instrText xml:space="preserve"> PAGEREF _Toc29733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_Toc23592 </w:instrText>
      </w:r>
      <w:r>
        <w:rPr>
          <w:rFonts w:hint="eastAsia" w:ascii="宋体" w:hAnsi="宋体" w:cs="宋体"/>
          <w:kern w:val="2"/>
          <w:szCs w:val="30"/>
        </w:rPr>
        <w:fldChar w:fldCharType="separate"/>
      </w:r>
      <w:r>
        <w:rPr>
          <w:rFonts w:hint="eastAsia" w:ascii="宋体" w:hAnsi="宋体" w:eastAsia="宋体" w:cs="宋体"/>
          <w:szCs w:val="28"/>
        </w:rPr>
        <w:t>二、评标办法</w:t>
      </w:r>
      <w:r>
        <w:tab/>
      </w:r>
      <w:r>
        <w:fldChar w:fldCharType="begin"/>
      </w:r>
      <w:r>
        <w:instrText xml:space="preserve"> PAGEREF _Toc23592 \h </w:instrText>
      </w:r>
      <w:r>
        <w:fldChar w:fldCharType="separate"/>
      </w:r>
      <w:r>
        <w:t>- 40 -</w:t>
      </w:r>
      <w:r>
        <w:fldChar w:fldCharType="end"/>
      </w:r>
      <w:r>
        <w:rPr>
          <w:rFonts w:hint="eastAsia" w:ascii="宋体" w:hAnsi="宋体" w:cs="宋体"/>
          <w:color w:val="000000"/>
          <w:kern w:val="2"/>
          <w:szCs w:val="30"/>
        </w:rPr>
        <w:fldChar w:fldCharType="end"/>
      </w:r>
    </w:p>
    <w:p>
      <w:pPr>
        <w:pStyle w:val="44"/>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_Toc8428 </w:instrText>
      </w:r>
      <w:r>
        <w:rPr>
          <w:rFonts w:hint="eastAsia" w:ascii="宋体" w:hAnsi="宋体" w:cs="宋体"/>
          <w:kern w:val="2"/>
          <w:szCs w:val="30"/>
        </w:rPr>
        <w:fldChar w:fldCharType="separate"/>
      </w:r>
      <w:r>
        <w:rPr>
          <w:rFonts w:hint="eastAsia" w:ascii="宋体" w:hAnsi="宋体" w:eastAsia="宋体" w:cs="宋体"/>
          <w:szCs w:val="28"/>
        </w:rPr>
        <w:t>三、其他</w:t>
      </w:r>
      <w:r>
        <w:tab/>
      </w:r>
      <w:r>
        <w:fldChar w:fldCharType="begin"/>
      </w:r>
      <w:r>
        <w:instrText xml:space="preserve"> PAGEREF _Toc8428 \h </w:instrText>
      </w:r>
      <w:r>
        <w:fldChar w:fldCharType="separate"/>
      </w:r>
      <w:r>
        <w:t>- 43 -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_Toc17893 </w:instrText>
      </w:r>
      <w:r>
        <w:rPr>
          <w:rFonts w:hint="eastAsia" w:ascii="宋体" w:hAnsi="宋体" w:cs="宋体"/>
          <w:kern w:val="2"/>
          <w:szCs w:val="30"/>
        </w:rPr>
        <w:fldChar w:fldCharType="separate"/>
      </w:r>
      <w:r>
        <w:rPr>
          <w:rFonts w:hint="eastAsia" w:ascii="宋体" w:hAnsi="宋体" w:cs="宋体"/>
          <w:szCs w:val="36"/>
        </w:rPr>
        <w:t>第七章  拟签订的合同文本</w:t>
      </w:r>
      <w:r>
        <w:tab/>
      </w:r>
      <w:r>
        <w:fldChar w:fldCharType="begin"/>
      </w:r>
      <w:r>
        <w:instrText xml:space="preserve"> PAGEREF _Toc17893 \h </w:instrText>
      </w:r>
      <w:r>
        <w:fldChar w:fldCharType="separate"/>
      </w:r>
      <w:r>
        <w:t>- 44 -</w:t>
      </w:r>
      <w:r>
        <w:fldChar w:fldCharType="end"/>
      </w:r>
      <w:r>
        <w:rPr>
          <w:rFonts w:hint="eastAsia" w:ascii="宋体" w:hAnsi="宋体" w:cs="宋体"/>
          <w:color w:val="000000"/>
          <w:kern w:val="2"/>
          <w:szCs w:val="30"/>
        </w:rPr>
        <w:fldChar w:fldCharType="end"/>
      </w:r>
    </w:p>
    <w:p>
      <w:pPr>
        <w:pStyle w:val="36"/>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 </w:instrText>
      </w:r>
      <w:r>
        <w:rPr>
          <w:rFonts w:hint="eastAsia" w:ascii="宋体" w:hAnsi="宋体" w:cs="宋体"/>
          <w:kern w:val="2"/>
          <w:szCs w:val="30"/>
        </w:rPr>
        <w:fldChar w:fldCharType="separate"/>
      </w:r>
      <w:r>
        <w:rPr>
          <w:rFonts w:hint="eastAsia" w:ascii="宋体" w:hAnsi="宋体" w:cs="宋体"/>
          <w:bCs w:val="0"/>
          <w:szCs w:val="36"/>
        </w:rPr>
        <w:t>第八章  投标文件部分格式</w:t>
      </w:r>
      <w:r>
        <w:tab/>
      </w:r>
      <w:r>
        <w:fldChar w:fldCharType="begin"/>
      </w:r>
      <w:r>
        <w:instrText xml:space="preserve"> PAGEREF _Toc30 \h </w:instrText>
      </w:r>
      <w:r>
        <w:fldChar w:fldCharType="separate"/>
      </w:r>
      <w:r>
        <w:t>- 53 -</w:t>
      </w:r>
      <w:r>
        <w:fldChar w:fldCharType="end"/>
      </w:r>
      <w:r>
        <w:rPr>
          <w:rFonts w:hint="eastAsia" w:ascii="宋体" w:hAnsi="宋体" w:cs="宋体"/>
          <w:color w:val="000000"/>
          <w:kern w:val="2"/>
          <w:szCs w:val="30"/>
        </w:rPr>
        <w:fldChar w:fldCharType="end"/>
      </w:r>
    </w:p>
    <w:p>
      <w:pPr>
        <w:pStyle w:val="5"/>
        <w:numPr>
          <w:ilvl w:val="0"/>
          <w:numId w:val="0"/>
        </w:numPr>
        <w:spacing w:beforeLines="50" w:afterLines="50" w:line="360" w:lineRule="auto"/>
        <w:jc w:val="center"/>
        <w:rPr>
          <w:rFonts w:hint="eastAsia" w:ascii="宋体" w:hAnsi="宋体" w:cs="宋体"/>
          <w:color w:val="000000"/>
        </w:rPr>
      </w:pPr>
      <w:r>
        <w:rPr>
          <w:rFonts w:hint="eastAsia" w:ascii="宋体" w:hAnsi="宋体" w:cs="宋体"/>
          <w:color w:val="000000"/>
          <w:kern w:val="2"/>
          <w:szCs w:val="30"/>
        </w:rPr>
        <w:fldChar w:fldCharType="end"/>
      </w:r>
      <w:bookmarkStart w:id="0" w:name="_Toc26100"/>
      <w:bookmarkStart w:id="1" w:name="_Toc13752"/>
      <w:bookmarkStart w:id="2" w:name="_Toc13922"/>
      <w:bookmarkStart w:id="3" w:name="_Toc9774"/>
      <w:bookmarkStart w:id="4" w:name="_Toc368140162"/>
      <w:bookmarkStart w:id="5" w:name="_Toc29467"/>
      <w:bookmarkStart w:id="6" w:name="_Toc23222"/>
      <w:bookmarkStart w:id="7" w:name="_Toc3071"/>
      <w:r>
        <w:rPr>
          <w:rFonts w:hint="eastAsia" w:ascii="宋体" w:hAnsi="宋体" w:cs="宋体"/>
          <w:color w:val="000000"/>
          <w:sz w:val="36"/>
        </w:rPr>
        <w:t xml:space="preserve"> </w:t>
      </w:r>
      <w:bookmarkStart w:id="8" w:name="_Toc28546"/>
      <w:r>
        <w:rPr>
          <w:rFonts w:hint="eastAsia" w:ascii="宋体" w:hAnsi="宋体" w:cs="宋体"/>
          <w:color w:val="000000"/>
          <w:sz w:val="36"/>
        </w:rPr>
        <w:t>第一章  采购公告</w:t>
      </w:r>
      <w:bookmarkEnd w:id="0"/>
      <w:bookmarkEnd w:id="1"/>
      <w:bookmarkEnd w:id="2"/>
      <w:bookmarkEnd w:id="3"/>
      <w:bookmarkEnd w:id="4"/>
      <w:bookmarkEnd w:id="5"/>
      <w:bookmarkEnd w:id="6"/>
      <w:bookmarkEnd w:id="7"/>
      <w:bookmarkEnd w:id="8"/>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shd w:val="clear" w:color="auto" w:fill="FFFFFF"/>
          <w:lang w:eastAsia="zh-CN"/>
        </w:rPr>
        <w:t>义乌市稠城福田区块绿地管理及保洁服务采购项目</w:t>
      </w:r>
      <w:r>
        <w:rPr>
          <w:rFonts w:hint="eastAsia" w:ascii="宋体" w:hAnsi="宋体" w:cs="宋体"/>
          <w:color w:val="000000"/>
          <w:shd w:val="clear" w:color="auto" w:fill="FFFFFF"/>
        </w:rPr>
        <w:t>的潜在投标人应在</w:t>
      </w:r>
      <w:r>
        <w:rPr>
          <w:rFonts w:hint="eastAsia" w:ascii="宋体" w:hAnsi="宋体" w:cs="宋体"/>
          <w:color w:val="000000"/>
          <w:u w:val="single"/>
          <w:shd w:val="clear" w:color="auto" w:fill="FFFFFF"/>
        </w:rPr>
        <w:t>浙江政府采购网</w:t>
      </w:r>
      <w:r>
        <w:rPr>
          <w:rFonts w:hint="eastAsia" w:ascii="宋体" w:hAnsi="宋体" w:cs="宋体"/>
          <w:color w:val="000000"/>
          <w:shd w:val="clear" w:color="auto" w:fill="FFFFFF"/>
        </w:rPr>
        <w:t>获取（下载）招标文件，并于</w:t>
      </w:r>
      <w:r>
        <w:rPr>
          <w:rFonts w:hint="eastAsia" w:ascii="宋体" w:hAnsi="宋体" w:cs="宋体"/>
          <w:u w:val="none"/>
          <w:shd w:val="clear" w:color="auto" w:fill="FFFFFF"/>
          <w:lang w:eastAsia="zh-CN"/>
        </w:rPr>
        <w:t>2023年</w:t>
      </w:r>
      <w:r>
        <w:rPr>
          <w:rFonts w:hint="eastAsia" w:ascii="宋体" w:hAnsi="宋体" w:cs="宋体"/>
          <w:u w:val="single"/>
          <w:shd w:val="clear" w:color="auto" w:fill="FFFFFF"/>
          <w:lang w:eastAsia="zh-CN"/>
        </w:rPr>
        <w:t xml:space="preserve">   </w:t>
      </w:r>
      <w:r>
        <w:rPr>
          <w:rFonts w:hint="eastAsia" w:ascii="宋体" w:hAnsi="宋体" w:cs="宋体"/>
          <w:u w:val="none"/>
          <w:shd w:val="clear" w:color="auto" w:fill="FFFFFF"/>
          <w:lang w:eastAsia="zh-CN"/>
        </w:rPr>
        <w:t>月</w:t>
      </w:r>
      <w:r>
        <w:rPr>
          <w:rFonts w:hint="eastAsia" w:ascii="宋体" w:hAnsi="宋体" w:cs="宋体"/>
          <w:u w:val="single"/>
          <w:shd w:val="clear" w:color="auto" w:fill="FFFFFF"/>
          <w:lang w:eastAsia="zh-CN"/>
        </w:rPr>
        <w:t xml:space="preserve">   </w:t>
      </w:r>
      <w:r>
        <w:rPr>
          <w:rFonts w:hint="eastAsia" w:ascii="宋体" w:hAnsi="宋体" w:cs="宋体"/>
          <w:u w:val="none"/>
          <w:shd w:val="clear" w:color="auto" w:fill="FFFFFF"/>
          <w:lang w:eastAsia="zh-CN"/>
        </w:rPr>
        <w:t>日</w:t>
      </w:r>
      <w:r>
        <w:rPr>
          <w:rFonts w:hint="eastAsia" w:ascii="宋体" w:hAnsi="宋体" w:cs="宋体"/>
          <w:u w:val="none"/>
          <w:shd w:val="clear" w:color="auto" w:fill="FFFFFF"/>
        </w:rPr>
        <w:t>0</w:t>
      </w:r>
      <w:bookmarkStart w:id="314" w:name="_GoBack"/>
      <w:bookmarkEnd w:id="314"/>
      <w:r>
        <w:rPr>
          <w:rFonts w:hint="eastAsia" w:ascii="宋体" w:hAnsi="宋体" w:cs="宋体"/>
          <w:u w:val="none"/>
          <w:shd w:val="clear" w:color="auto" w:fill="FFFFFF"/>
        </w:rPr>
        <w:t>9:30</w:t>
      </w:r>
      <w:r>
        <w:rPr>
          <w:rFonts w:hint="eastAsia" w:ascii="宋体" w:hAnsi="宋体" w:cs="宋体"/>
          <w:color w:val="000000"/>
          <w:shd w:val="clear" w:color="auto" w:fill="FFFFFF"/>
        </w:rPr>
        <w:t>（北京时间）前递交（上传）投标文件。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一、项目基本情况</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项目编号：</w:t>
      </w:r>
      <w:r>
        <w:rPr>
          <w:rFonts w:hint="eastAsia" w:ascii="宋体" w:hAnsi="宋体" w:cs="宋体"/>
          <w:color w:val="auto"/>
          <w:shd w:val="clear" w:color="auto" w:fill="FFFFFF"/>
          <w:lang w:eastAsia="zh-CN"/>
        </w:rPr>
        <w:t>SJZJZC2023047GK</w:t>
      </w:r>
      <w:r>
        <w:rPr>
          <w:rFonts w:hint="eastAsia" w:ascii="宋体" w:hAnsi="宋体" w:cs="宋体"/>
          <w:color w:val="auto"/>
          <w:shd w:val="clear" w:color="auto" w:fill="FFFFFF"/>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项目名称：</w:t>
      </w:r>
      <w:r>
        <w:rPr>
          <w:rFonts w:hint="eastAsia" w:ascii="宋体" w:hAnsi="宋体" w:cs="宋体"/>
          <w:color w:val="auto"/>
          <w:u w:val="none"/>
          <w:shd w:val="clear" w:color="auto" w:fill="FFFFFF"/>
          <w:lang w:val="en-US" w:eastAsia="zh-CN"/>
        </w:rPr>
        <w:t>义乌市稠城福田区块绿地管理及保洁服务采购项目</w:t>
      </w:r>
      <w:r>
        <w:rPr>
          <w:rFonts w:hint="eastAsia" w:ascii="宋体" w:hAnsi="宋体" w:cs="宋体"/>
          <w:color w:val="auto"/>
          <w:shd w:val="clear" w:color="auto" w:fill="FFFFFF"/>
        </w:rPr>
        <w:t>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highlight w:val="none"/>
          <w:shd w:val="clear" w:color="auto" w:fill="FFFFFF"/>
          <w:lang w:val="en-US" w:eastAsia="zh-CN"/>
        </w:rPr>
        <w:t>10700000.00</w:t>
      </w:r>
      <w:r>
        <w:rPr>
          <w:rFonts w:hint="eastAsia" w:ascii="宋体" w:hAnsi="宋体" w:cs="宋体"/>
          <w:color w:val="auto"/>
          <w:highlight w:val="none"/>
          <w:lang w:val="en-US" w:eastAsia="zh-CN"/>
        </w:rPr>
        <w:t>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shd w:val="clear" w:color="auto" w:fill="FFFFFF"/>
        </w:rPr>
        <w:t>最高限价（元）：</w:t>
      </w:r>
      <w:r>
        <w:rPr>
          <w:rFonts w:hint="eastAsia" w:ascii="宋体" w:hAnsi="宋体" w:cs="宋体"/>
          <w:color w:val="auto"/>
          <w:highlight w:val="none"/>
          <w:shd w:val="clear" w:color="auto" w:fill="FFFFFF"/>
          <w:lang w:val="en-US" w:eastAsia="zh-CN"/>
        </w:rPr>
        <w:t>10700000.00</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采购需求：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标项名称</w:t>
      </w:r>
      <w:r>
        <w:rPr>
          <w:rFonts w:hint="eastAsia" w:ascii="宋体" w:hAnsi="宋体" w:cs="宋体"/>
          <w:color w:val="auto"/>
          <w:highlight w:val="none"/>
          <w:shd w:val="clear" w:color="auto" w:fill="FFFFFF"/>
          <w:lang w:eastAsia="zh-CN"/>
        </w:rPr>
        <w:t>：</w:t>
      </w:r>
      <w:r>
        <w:rPr>
          <w:rFonts w:hint="eastAsia" w:ascii="宋体" w:hAnsi="宋体" w:eastAsia="宋体" w:cs="宋体"/>
          <w:color w:val="auto"/>
          <w:u w:val="none"/>
          <w:shd w:val="clear" w:color="auto" w:fill="FFFFFF"/>
          <w:lang w:val="en-US" w:eastAsia="zh-CN"/>
        </w:rPr>
        <w:t>义乌市稠城福田区块绿地管理及保洁服务采购项目</w:t>
      </w:r>
      <w:r>
        <w:rPr>
          <w:rFonts w:hint="eastAsia" w:ascii="宋体" w:hAnsi="宋体" w:cs="宋体"/>
          <w:color w:val="auto"/>
          <w:highlight w:val="none"/>
          <w:shd w:val="clear" w:color="auto" w:fill="FFFFFF"/>
          <w:lang w:eastAsia="zh-CN"/>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数量</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rPr>
        <w:t xml:space="preserve">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预算金额（元）</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10700000.00</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简要规格描述或项目基本概况介绍、用途：详见招标文件 </w:t>
      </w:r>
    </w:p>
    <w:p>
      <w:pPr>
        <w:pStyle w:val="47"/>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备注</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color w:val="auto"/>
          <w:shd w:val="clear" w:color="auto" w:fill="FFFFFF"/>
        </w:rPr>
        <w:t>合同履行期限：详见招标文件第三章招标项目要求。</w:t>
      </w:r>
      <w:r>
        <w:rPr>
          <w:rFonts w:hint="eastAsia" w:ascii="宋体" w:hAnsi="宋体" w:cs="宋体"/>
          <w:shd w:val="clear" w:color="auto" w:fill="FFFFFF"/>
        </w:rPr>
        <w:t>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本项目（</w:t>
      </w:r>
      <w:r>
        <w:rPr>
          <w:rFonts w:hint="eastAsia" w:ascii="宋体" w:hAnsi="宋体" w:cs="宋体"/>
          <w:shd w:val="clear" w:color="auto" w:fill="FFFFFF"/>
          <w:lang w:val="en-US" w:eastAsia="zh-CN"/>
        </w:rPr>
        <w:t>否</w:t>
      </w:r>
      <w:r>
        <w:rPr>
          <w:rFonts w:hint="eastAsia" w:ascii="宋体" w:hAnsi="宋体" w:cs="宋体"/>
          <w:shd w:val="clear" w:color="auto" w:fill="FFFFFF"/>
        </w:rPr>
        <w:t xml:space="preserve">）接受联合体投标。                                                                                                                                                                                                                                                                                                                                                                                                                                                                                                                                                                        </w:t>
      </w:r>
    </w:p>
    <w:p>
      <w:pPr>
        <w:pStyle w:val="47"/>
        <w:widowControl/>
        <w:spacing w:line="440" w:lineRule="exact"/>
        <w:rPr>
          <w:rFonts w:hint="eastAsia" w:ascii="宋体" w:hAnsi="宋体" w:cs="宋体"/>
          <w:shd w:val="clear" w:color="auto" w:fill="FFFFFF"/>
        </w:rPr>
      </w:pPr>
      <w:r>
        <w:rPr>
          <w:rFonts w:hint="eastAsia" w:ascii="宋体" w:hAnsi="宋体" w:cs="宋体"/>
          <w:shd w:val="clear" w:color="auto" w:fill="FFFFFF"/>
        </w:rPr>
        <w:t>二、申请人的资格要求：</w:t>
      </w:r>
    </w:p>
    <w:p>
      <w:pPr>
        <w:pStyle w:val="93"/>
        <w:spacing w:line="440" w:lineRule="exact"/>
        <w:jc w:val="left"/>
        <w:rPr>
          <w:rFonts w:hint="eastAsia" w:ascii="宋体" w:hAnsi="宋体" w:cs="宋体"/>
          <w:lang w:val="en-US"/>
        </w:rPr>
      </w:pPr>
      <w:r>
        <w:rPr>
          <w:rFonts w:hint="eastAsia" w:ascii="宋体" w:hAnsi="宋体" w:cs="宋体"/>
          <w:lang w:val="en-US"/>
        </w:rPr>
        <w:t xml:space="preserve">1.满足《中华人民共和国政府采购法》第二十二条规定；未被“信用中国”、中国政府采购网列入失信被执行人、重大税收违法案件当事人名单、政府采购严重违法失信行为记录名单。 </w:t>
      </w:r>
    </w:p>
    <w:p>
      <w:pPr>
        <w:pStyle w:val="93"/>
        <w:spacing w:line="440" w:lineRule="exact"/>
        <w:jc w:val="left"/>
        <w:rPr>
          <w:rFonts w:hint="eastAsia" w:ascii="宋体" w:hAnsi="宋体" w:cs="宋体"/>
          <w:color w:val="000000"/>
          <w:lang w:val="en-US"/>
        </w:rPr>
      </w:pPr>
      <w:r>
        <w:rPr>
          <w:rFonts w:hint="eastAsia" w:ascii="宋体" w:hAnsi="宋体" w:cs="宋体"/>
          <w:lang w:val="en-US"/>
        </w:rPr>
        <w:t>2.落实政府采购政策需满足的资格要求：</w:t>
      </w:r>
      <w:r>
        <w:rPr>
          <w:rFonts w:hint="eastAsia" w:ascii="宋体" w:hAnsi="宋体" w:cs="宋体"/>
          <w:color w:val="auto"/>
          <w:highlight w:val="none"/>
          <w:lang w:val="en-US" w:eastAsia="zh-CN"/>
        </w:rPr>
        <w:t>本项目专门面向</w:t>
      </w:r>
      <w:r>
        <w:rPr>
          <w:rFonts w:hint="eastAsia" w:ascii="宋体" w:hAnsi="宋体" w:eastAsia="宋体" w:cs="宋体"/>
          <w:color w:val="auto"/>
          <w:sz w:val="24"/>
          <w:szCs w:val="24"/>
          <w:highlight w:val="none"/>
          <w:lang w:val="en-US"/>
        </w:rPr>
        <w:t>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val="en-US"/>
        </w:rPr>
        <w:t>企业</w:t>
      </w:r>
      <w:r>
        <w:rPr>
          <w:rFonts w:hint="eastAsia" w:ascii="宋体" w:hAnsi="宋体" w:cs="宋体"/>
          <w:color w:val="auto"/>
          <w:highlight w:val="none"/>
          <w:lang w:val="en-US"/>
        </w:rPr>
        <w:t>；</w:t>
      </w:r>
      <w:r>
        <w:rPr>
          <w:rFonts w:hint="eastAsia" w:ascii="宋体" w:hAnsi="宋体" w:cs="宋体"/>
          <w:color w:val="000000"/>
          <w:highlight w:val="none"/>
          <w:lang w:val="en-US" w:eastAsia="zh-CN"/>
        </w:rPr>
        <w:t>（投标人属于依据国务院批准的中小企业划分标准确定的 中型企业、小型企业和微型企业，但与大企业的负责人为同一人，或者与大企业存在直接控股、管理关系的除外。）</w:t>
      </w:r>
    </w:p>
    <w:p>
      <w:pPr>
        <w:spacing w:line="440" w:lineRule="exact"/>
        <w:ind w:firstLine="480" w:firstLineChars="200"/>
        <w:rPr>
          <w:rFonts w:hint="eastAsia" w:ascii="宋体" w:hAnsi="宋体" w:cs="宋体"/>
          <w:sz w:val="24"/>
        </w:rPr>
      </w:pPr>
      <w:r>
        <w:rPr>
          <w:rFonts w:hint="eastAsia" w:ascii="宋体" w:hAnsi="宋体" w:cs="宋体"/>
          <w:sz w:val="24"/>
        </w:rPr>
        <w:t>3.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中国政府采购网列入失信被执行人、重大税收违法案件当事人名单、政府采购严重违法失信行为记录名单的；</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.投标人自</w:t>
      </w:r>
      <w:r>
        <w:rPr>
          <w:rFonts w:hint="eastAsia" w:ascii="宋体" w:hAnsi="宋体" w:cs="宋体"/>
          <w:sz w:val="24"/>
          <w:lang w:eastAsia="zh-CN"/>
        </w:rPr>
        <w:t>2020年01月01日起到中标公告期</w:t>
      </w:r>
      <w:r>
        <w:rPr>
          <w:rFonts w:hint="eastAsia" w:ascii="宋体" w:hAnsi="宋体" w:cs="宋体"/>
          <w:sz w:val="24"/>
        </w:rPr>
        <w:t>结束前无行贿犯罪记录［评审结束后，发放中标通知书前由采购人通过中国裁判文书网按照招标文件约定对拟中标单位的行贿犯罪记录进行查询，查询结果以网站页面显示内容为准］；</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根据《关于在全市公共资源交易活动中应用信用报告的通知》（义行服管〔2017〕17号）的规定，综合信用报告评级不属于D类或E类的（无信用评价投标人不受此项条件限制，查询结果以开标当日网站页面显示内容为准）；</w:t>
      </w:r>
    </w:p>
    <w:p>
      <w:pPr>
        <w:pStyle w:val="26"/>
        <w:adjustRightInd w:val="0"/>
        <w:snapToGrid w:val="0"/>
        <w:spacing w:line="440" w:lineRule="exact"/>
        <w:ind w:firstLine="480" w:firstLineChars="200"/>
        <w:rPr>
          <w:rFonts w:hint="eastAsia" w:hAnsi="宋体" w:cs="宋体"/>
          <w:sz w:val="24"/>
          <w:szCs w:val="24"/>
        </w:rPr>
      </w:pPr>
      <w:r>
        <w:rPr>
          <w:rFonts w:hint="eastAsia" w:hAnsi="宋体" w:cs="宋体"/>
          <w:sz w:val="24"/>
          <w:lang w:val="en-US" w:eastAsia="zh-CN"/>
        </w:rPr>
        <w:t>6</w:t>
      </w:r>
      <w:r>
        <w:rPr>
          <w:rFonts w:hint="eastAsia" w:hAnsi="宋体" w:cs="宋体"/>
          <w:sz w:val="24"/>
          <w:szCs w:val="24"/>
        </w:rPr>
        <w:t>.本项目</w:t>
      </w:r>
      <w:r>
        <w:rPr>
          <w:rFonts w:hint="eastAsia" w:hAnsi="宋体" w:cs="宋体"/>
          <w:sz w:val="24"/>
          <w:szCs w:val="24"/>
          <w:lang w:val="en-US" w:eastAsia="zh-CN"/>
        </w:rPr>
        <w:t>不</w:t>
      </w:r>
      <w:r>
        <w:rPr>
          <w:rFonts w:hint="eastAsia" w:hAnsi="宋体" w:cs="宋体"/>
          <w:sz w:val="24"/>
          <w:szCs w:val="24"/>
        </w:rPr>
        <w:t xml:space="preserve">接受联合体投标； </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.公益一类事业单位不属于政府购买服务的承接主体，不得参与承接购买服务。</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三、获取招标文件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时间：</w:t>
      </w:r>
      <w:r>
        <w:rPr>
          <w:rFonts w:hint="eastAsia" w:ascii="宋体" w:hAnsi="宋体" w:cs="宋体"/>
          <w:color w:val="000000"/>
          <w:u w:val="single"/>
          <w:shd w:val="clear" w:color="auto" w:fill="FFFFFF"/>
        </w:rPr>
        <w:t>公告发布日期</w:t>
      </w:r>
      <w:r>
        <w:rPr>
          <w:rFonts w:hint="eastAsia" w:ascii="宋体" w:hAnsi="宋体" w:cs="宋体"/>
          <w:shd w:val="clear" w:color="auto" w:fill="FFFFFF"/>
        </w:rPr>
        <w:t>至</w:t>
      </w:r>
      <w:r>
        <w:rPr>
          <w:rFonts w:hint="eastAsia" w:ascii="宋体" w:hAnsi="宋体" w:cs="宋体"/>
          <w:shd w:val="clear" w:color="auto" w:fill="FFFFFF"/>
          <w:lang w:eastAsia="zh-CN"/>
        </w:rPr>
        <w:t>2023年   月   日</w:t>
      </w:r>
      <w:r>
        <w:rPr>
          <w:rFonts w:hint="eastAsia" w:ascii="宋体" w:hAnsi="宋体" w:cs="宋体"/>
          <w:color w:val="000000"/>
          <w:shd w:val="clear" w:color="auto" w:fill="FFFFFF"/>
        </w:rPr>
        <w:t>，每天上午</w:t>
      </w:r>
      <w:r>
        <w:rPr>
          <w:rFonts w:hint="eastAsia" w:ascii="宋体" w:hAnsi="宋体" w:cs="宋体"/>
          <w:color w:val="000000"/>
          <w:u w:val="single"/>
          <w:shd w:val="clear" w:color="auto" w:fill="FFFFFF"/>
        </w:rPr>
        <w:t>00:00至12:00</w:t>
      </w:r>
      <w:r>
        <w:rPr>
          <w:rFonts w:hint="eastAsia" w:ascii="宋体" w:hAnsi="宋体" w:cs="宋体"/>
          <w:color w:val="000000"/>
          <w:shd w:val="clear" w:color="auto" w:fill="FFFFFF"/>
        </w:rPr>
        <w:t>，下午</w:t>
      </w:r>
      <w:r>
        <w:rPr>
          <w:rFonts w:hint="eastAsia" w:ascii="宋体" w:hAnsi="宋体" w:cs="宋体"/>
          <w:color w:val="000000"/>
          <w:u w:val="single"/>
          <w:shd w:val="clear" w:color="auto" w:fill="FFFFFF"/>
        </w:rPr>
        <w:t>12:00至23:59</w:t>
      </w:r>
      <w:r>
        <w:rPr>
          <w:rFonts w:hint="eastAsia" w:ascii="宋体" w:hAnsi="宋体" w:cs="宋体"/>
          <w:color w:val="000000"/>
          <w:shd w:val="clear" w:color="auto" w:fill="FFFFFF"/>
        </w:rPr>
        <w:t>（北京时间，线上获取法定节假日均可，线下获取文件法定节假日除外）</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地点（网址）：浙江政府采购网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方式：</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浙江政府采购网账号获取或直接在招标公告下方获取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售价（元）：0</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四、提交投标文件截止时间、开标时间和地点</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提交投标文件截止时间：</w:t>
      </w:r>
      <w:r>
        <w:rPr>
          <w:rFonts w:hint="eastAsia" w:ascii="宋体" w:hAnsi="宋体" w:cs="宋体"/>
          <w:shd w:val="clear" w:color="auto" w:fill="FFFFFF"/>
          <w:lang w:eastAsia="zh-CN"/>
        </w:rPr>
        <w:t>2023年   月   日</w:t>
      </w:r>
      <w:r>
        <w:rPr>
          <w:rFonts w:hint="eastAsia" w:ascii="宋体" w:hAnsi="宋体" w:cs="宋体"/>
          <w:shd w:val="clear" w:color="auto" w:fill="FFFFFF"/>
        </w:rPr>
        <w:t xml:space="preserve"> 09:30</w:t>
      </w:r>
      <w:r>
        <w:rPr>
          <w:rFonts w:hint="eastAsia" w:ascii="宋体" w:hAnsi="宋体" w:cs="宋体"/>
          <w:color w:val="000000"/>
          <w:shd w:val="clear" w:color="auto" w:fill="FFFFFF"/>
        </w:rPr>
        <w:t>（北京时间）</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投标地点（网址）：</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浙江政府采购网上传电子投标文件 </w:t>
      </w:r>
    </w:p>
    <w:p>
      <w:pPr>
        <w:pStyle w:val="47"/>
        <w:widowControl/>
        <w:spacing w:line="440" w:lineRule="exact"/>
        <w:rPr>
          <w:rFonts w:hint="eastAsia" w:ascii="宋体" w:hAnsi="宋体" w:cs="宋体"/>
        </w:rPr>
      </w:pPr>
      <w:r>
        <w:rPr>
          <w:rFonts w:hint="eastAsia" w:ascii="宋体" w:hAnsi="宋体" w:cs="宋体"/>
          <w:color w:val="000000"/>
          <w:shd w:val="clear" w:color="auto" w:fill="FFFFFF"/>
        </w:rPr>
        <w:t>    开标时间</w:t>
      </w:r>
      <w:r>
        <w:rPr>
          <w:rFonts w:hint="eastAsia" w:ascii="宋体" w:hAnsi="宋体" w:cs="宋体"/>
          <w:shd w:val="clear" w:color="auto" w:fill="FFFFFF"/>
        </w:rPr>
        <w:t>：</w:t>
      </w:r>
      <w:r>
        <w:rPr>
          <w:rFonts w:hint="eastAsia" w:ascii="宋体" w:hAnsi="宋体" w:cs="宋体"/>
          <w:shd w:val="clear" w:color="auto" w:fill="FFFFFF"/>
          <w:lang w:eastAsia="zh-CN"/>
        </w:rPr>
        <w:t>2023年   月   日</w:t>
      </w:r>
      <w:r>
        <w:rPr>
          <w:rFonts w:hint="eastAsia" w:ascii="宋体" w:hAnsi="宋体" w:cs="宋体"/>
          <w:shd w:val="clear" w:color="auto" w:fill="FFFFFF"/>
        </w:rPr>
        <w:t xml:space="preserve"> 09:30</w:t>
      </w:r>
    </w:p>
    <w:p>
      <w:pPr>
        <w:pStyle w:val="47"/>
        <w:widowControl/>
        <w:spacing w:line="440" w:lineRule="exact"/>
        <w:rPr>
          <w:rFonts w:hint="eastAsia" w:ascii="宋体" w:hAnsi="宋体" w:cs="宋体"/>
          <w:color w:val="000000"/>
          <w:u w:val="single"/>
        </w:rPr>
      </w:pPr>
      <w:r>
        <w:rPr>
          <w:rFonts w:hint="eastAsia" w:ascii="宋体" w:hAnsi="宋体" w:cs="宋体"/>
          <w:color w:val="000000"/>
          <w:shd w:val="clear" w:color="auto" w:fill="FFFFFF"/>
        </w:rPr>
        <w:t>    开标地点（网址）：</w:t>
      </w:r>
      <w:r>
        <w:rPr>
          <w:rFonts w:hint="eastAsia" w:ascii="宋体" w:hAnsi="宋体" w:cs="宋体"/>
          <w:color w:val="000000"/>
        </w:rPr>
        <w:t>义乌市望道路300号行政服务中心四楼电子开标室</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五、公告期限</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自本公告发布之日起5个工作日。</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六、其他补充事宜</w:t>
      </w:r>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.其他事项： </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①本项目实行网上投标，以潜在投标人身份获取文件后投标人即可参投，投标方在投标截止时间之前上传电子投标文件。投标人参与投标，需自行承担投标一切费用。</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投标人，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投标人自行承担。</w:t>
      </w:r>
    </w:p>
    <w:p>
      <w:pPr>
        <w:pStyle w:val="26"/>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rPr>
        <w:t>③投标文件制作：投标人通过“政采云”平台电子投标工具制作投标文件，电子投标工具请投标人自行前往http://www.zjzfcg.gov.cn/download/index.html?_=1571296580459&amp;tdsourcetag=s_pcqq_aiomsg下载并安装，投标文件制作具体流程详见“政采云投标人项目采购-电子招投标操作指南”（请投标人</w:t>
      </w:r>
      <w:r>
        <w:rPr>
          <w:rFonts w:hint="eastAsia" w:hAnsi="宋体" w:cs="宋体"/>
          <w:color w:val="000000"/>
          <w:sz w:val="24"/>
          <w:szCs w:val="24"/>
          <w:lang w:eastAsia="zh-CN"/>
        </w:rPr>
        <w:t>登录</w:t>
      </w:r>
      <w:r>
        <w:rPr>
          <w:rFonts w:hint="eastAsia" w:hAnsi="宋体" w:cs="宋体"/>
          <w:color w:val="000000"/>
          <w:sz w:val="24"/>
          <w:szCs w:val="24"/>
        </w:rPr>
        <w:t>政采云平台政府采购电子卖场后，点击链接https://service.zcygov.cn/#/knowledges/CW1EtGwBFdiHxlNd6I3m/6IMVAG0BFdiHxlNdQ8Na）以获取最新操作指南。</w:t>
      </w:r>
      <w:r>
        <w:rPr>
          <w:rFonts w:hint="eastAsia" w:hAnsi="宋体" w:cs="宋体"/>
          <w:color w:val="000000"/>
          <w:sz w:val="24"/>
          <w:szCs w:val="24"/>
          <w:shd w:val="clear" w:color="auto" w:fill="FFFFFF"/>
        </w:rPr>
        <w:t>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七、对本次招标提出询问、质疑、投诉，请按以下方式联系。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1.采购人信息</w:t>
      </w:r>
    </w:p>
    <w:p>
      <w:pPr>
        <w:pStyle w:val="47"/>
        <w:widowControl/>
        <w:shd w:val="clear" w:color="auto" w:fill="FFFFFF"/>
        <w:spacing w:line="440" w:lineRule="exact"/>
        <w:ind w:firstLine="720" w:firstLineChars="30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义乌市园林绿化处</w:t>
      </w:r>
    </w:p>
    <w:p>
      <w:pPr>
        <w:spacing w:line="440" w:lineRule="exact"/>
        <w:ind w:firstLine="720" w:firstLineChars="300"/>
        <w:rPr>
          <w:rFonts w:hint="eastAsia" w:ascii="宋体" w:hAnsi="宋体" w:eastAsia="宋体" w:cs="宋体"/>
          <w:color w:val="000000"/>
          <w:sz w:val="24"/>
          <w:shd w:val="clear" w:color="auto" w:fill="FFFFFF"/>
        </w:rPr>
      </w:pPr>
      <w:r>
        <w:rPr>
          <w:rFonts w:hint="eastAsia" w:ascii="宋体" w:hAnsi="宋体" w:cs="宋体"/>
          <w:color w:val="000000"/>
          <w:sz w:val="24"/>
          <w:shd w:val="clear" w:color="auto" w:fill="FFFFFF"/>
        </w:rPr>
        <w:t>地       址：</w:t>
      </w:r>
      <w:bookmarkStart w:id="9" w:name="OLE_LINK3"/>
      <w:bookmarkStart w:id="10" w:name="OLE_LINK31"/>
      <w:bookmarkStart w:id="11" w:name="OLE_LINK30"/>
      <w:bookmarkStart w:id="12" w:name="OLE_LINK23"/>
      <w:bookmarkStart w:id="13" w:name="OLE_LINK22"/>
      <w:bookmarkStart w:id="14" w:name="OLE_LINK24"/>
      <w:r>
        <w:rPr>
          <w:rFonts w:hint="eastAsia" w:ascii="宋体" w:hAnsi="宋体" w:eastAsia="宋体" w:cs="宋体"/>
          <w:color w:val="000000"/>
          <w:sz w:val="24"/>
          <w:shd w:val="clear" w:color="auto" w:fill="FFFFFF"/>
          <w:lang w:val="en-US" w:eastAsia="zh-CN"/>
        </w:rPr>
        <w:t>义乌市</w:t>
      </w:r>
      <w:r>
        <w:rPr>
          <w:rFonts w:hint="eastAsia" w:ascii="宋体" w:hAnsi="宋体" w:eastAsia="宋体" w:cs="宋体"/>
          <w:color w:val="000000"/>
          <w:sz w:val="24"/>
          <w:szCs w:val="24"/>
          <w:shd w:val="clear" w:color="auto" w:fill="FFFFFF"/>
        </w:rPr>
        <w:t>新科路C16号</w:t>
      </w:r>
      <w:bookmarkEnd w:id="9"/>
      <w:bookmarkEnd w:id="10"/>
      <w:bookmarkEnd w:id="11"/>
      <w:bookmarkEnd w:id="12"/>
      <w:bookmarkEnd w:id="13"/>
      <w:bookmarkEnd w:id="14"/>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firstLine="720" w:firstLineChars="3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auto" w:fill="FFFFFF"/>
        </w:rPr>
        <w:t>项目联系人（询问）：</w:t>
      </w:r>
      <w:bookmarkStart w:id="15" w:name="OLE_LINK4"/>
      <w:bookmarkStart w:id="16" w:name="OLE_LINK10"/>
      <w:bookmarkStart w:id="17" w:name="OLE_LINK14"/>
      <w:bookmarkStart w:id="18" w:name="OLE_LINK18"/>
      <w:bookmarkStart w:id="19" w:name="OLE_LINK26"/>
      <w:bookmarkStart w:id="20" w:name="OLE_LINK32"/>
      <w:bookmarkStart w:id="21" w:name="OLE_LINK25"/>
      <w:r>
        <w:rPr>
          <w:rFonts w:hint="eastAsia" w:ascii="宋体" w:hAnsi="宋体" w:eastAsia="宋体" w:cs="宋体"/>
          <w:color w:val="auto"/>
          <w:szCs w:val="21"/>
          <w:highlight w:val="none"/>
        </w:rPr>
        <w:t>胡光华</w:t>
      </w:r>
      <w:bookmarkEnd w:id="15"/>
      <w:bookmarkEnd w:id="16"/>
      <w:bookmarkEnd w:id="17"/>
      <w:bookmarkEnd w:id="18"/>
      <w:bookmarkEnd w:id="19"/>
      <w:bookmarkEnd w:id="20"/>
      <w:bookmarkEnd w:id="21"/>
      <w:r>
        <w:rPr>
          <w:rFonts w:hint="eastAsia" w:ascii="宋体" w:hAnsi="宋体" w:eastAsia="宋体" w:cs="宋体"/>
          <w:color w:val="auto"/>
          <w:highlight w:val="none"/>
          <w:u w:val="none"/>
          <w:shd w:val="clear" w:color="auto" w:fill="FFFFFF"/>
        </w:rPr>
        <w:t>　　　　　　　　　　</w:t>
      </w:r>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shd w:val="clear" w:color="auto" w:fill="FFFFFF"/>
        </w:rPr>
        <w:t>    项目联系方式（询问）：</w:t>
      </w:r>
      <w:bookmarkStart w:id="22" w:name="OLE_LINK33"/>
      <w:bookmarkStart w:id="23" w:name="OLE_LINK19"/>
      <w:bookmarkStart w:id="24" w:name="OLE_LINK11"/>
      <w:bookmarkStart w:id="25" w:name="OLE_LINK9"/>
      <w:bookmarkStart w:id="26" w:name="OLE_LINK6"/>
      <w:bookmarkStart w:id="27" w:name="OLE_LINK27"/>
      <w:bookmarkStart w:id="28" w:name="OLE_LINK15"/>
      <w:r>
        <w:rPr>
          <w:rFonts w:hint="eastAsia" w:ascii="宋体" w:hAnsi="宋体" w:eastAsia="宋体" w:cs="宋体"/>
          <w:color w:val="auto"/>
          <w:szCs w:val="21"/>
          <w:highlight w:val="none"/>
        </w:rPr>
        <w:t>0579-85565018</w:t>
      </w:r>
      <w:bookmarkEnd w:id="22"/>
      <w:bookmarkEnd w:id="23"/>
      <w:bookmarkEnd w:id="24"/>
      <w:bookmarkEnd w:id="25"/>
      <w:bookmarkEnd w:id="26"/>
      <w:bookmarkEnd w:id="27"/>
      <w:bookmarkEnd w:id="28"/>
      <w:r>
        <w:rPr>
          <w:rFonts w:hint="eastAsia" w:ascii="宋体" w:hAnsi="宋体" w:eastAsia="宋体" w:cs="宋体"/>
          <w:color w:val="auto"/>
          <w:highlight w:val="none"/>
          <w:u w:val="none"/>
          <w:shd w:val="clear" w:color="auto" w:fill="FFFFFF"/>
          <w:lang w:val="en-US" w:eastAsia="zh-CN"/>
        </w:rPr>
        <w:t xml:space="preserve"> </w:t>
      </w:r>
    </w:p>
    <w:p>
      <w:pPr>
        <w:pStyle w:val="47"/>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shd w:val="clear" w:color="auto" w:fill="FFFFFF"/>
        </w:rPr>
        <w:t>    质疑联系人：</w:t>
      </w:r>
      <w:r>
        <w:rPr>
          <w:rFonts w:hint="eastAsia" w:ascii="宋体" w:hAnsi="宋体" w:eastAsia="宋体" w:cs="宋体"/>
          <w:color w:val="auto"/>
          <w:highlight w:val="none"/>
          <w:u w:val="none"/>
          <w:shd w:val="clear" w:color="auto" w:fill="FFFFFF"/>
          <w:lang w:val="en-US" w:eastAsia="zh-CN"/>
        </w:rPr>
        <w:t>楼晓丹</w:t>
      </w:r>
    </w:p>
    <w:p>
      <w:pPr>
        <w:pStyle w:val="47"/>
        <w:widowControl/>
        <w:shd w:val="clear" w:color="auto" w:fill="FFFFFF"/>
        <w:spacing w:line="440" w:lineRule="exact"/>
        <w:ind w:firstLine="720" w:firstLineChars="300"/>
        <w:rPr>
          <w:rFonts w:hint="eastAsia" w:ascii="宋体" w:hAnsi="宋体" w:cs="宋体"/>
          <w:color w:val="000000"/>
        </w:rPr>
      </w:pPr>
      <w:r>
        <w:rPr>
          <w:rFonts w:hint="eastAsia" w:ascii="宋体" w:hAnsi="宋体" w:eastAsia="宋体" w:cs="宋体"/>
          <w:color w:val="auto"/>
          <w:sz w:val="24"/>
          <w:highlight w:val="none"/>
          <w:u w:val="none"/>
          <w:shd w:val="clear" w:color="auto" w:fill="FFFFFF"/>
        </w:rPr>
        <w:t>质疑联系方式：</w:t>
      </w:r>
      <w:r>
        <w:rPr>
          <w:rFonts w:hint="eastAsia" w:ascii="宋体" w:hAnsi="宋体" w:eastAsia="宋体" w:cs="宋体"/>
          <w:color w:val="auto"/>
          <w:szCs w:val="21"/>
          <w:highlight w:val="none"/>
        </w:rPr>
        <w:t>0579-85565018</w:t>
      </w:r>
      <w:r>
        <w:rPr>
          <w:rFonts w:hint="eastAsia" w:ascii="宋体" w:hAnsi="宋体" w:cs="宋体"/>
          <w:shd w:val="clear" w:color="auto" w:fill="FFFFFF"/>
        </w:rPr>
        <w:t>　　　　　　</w:t>
      </w:r>
      <w:r>
        <w:rPr>
          <w:rFonts w:hint="eastAsia" w:ascii="宋体" w:hAnsi="宋体" w:cs="宋体"/>
          <w:color w:val="000000"/>
          <w:shd w:val="clear" w:color="auto" w:fill="FFFFFF"/>
        </w:rPr>
        <w:t>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2.采购代理机构信息</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称：浙江至诚工程咨询有限责任公司　　　　　　　　　　　</w:t>
      </w:r>
    </w:p>
    <w:p>
      <w:pPr>
        <w:pStyle w:val="47"/>
        <w:widowControl/>
        <w:shd w:val="clear" w:color="auto" w:fill="FFFFFF"/>
        <w:spacing w:line="440" w:lineRule="exact"/>
        <w:ind w:firstLine="720"/>
        <w:rPr>
          <w:rFonts w:hint="eastAsia" w:ascii="宋体" w:hAnsi="宋体" w:cs="宋体"/>
          <w:color w:val="000000"/>
          <w:shd w:val="clear" w:color="auto" w:fill="FFFFFF"/>
        </w:rPr>
      </w:pPr>
      <w:r>
        <w:rPr>
          <w:rFonts w:hint="eastAsia" w:ascii="宋体" w:hAnsi="宋体" w:cs="宋体"/>
          <w:color w:val="000000"/>
          <w:shd w:val="clear" w:color="auto" w:fill="FFFFFF"/>
        </w:rPr>
        <w:t>地    址：义乌市春晗路111号4楼</w:t>
      </w:r>
    </w:p>
    <w:p>
      <w:pPr>
        <w:pStyle w:val="47"/>
        <w:widowControl/>
        <w:shd w:val="clear" w:color="auto" w:fill="FFFFFF"/>
        <w:spacing w:line="440" w:lineRule="exact"/>
        <w:ind w:firstLine="720"/>
        <w:rPr>
          <w:rFonts w:hint="eastAsia" w:ascii="宋体" w:hAnsi="宋体" w:cs="宋体"/>
          <w:color w:val="000000"/>
        </w:rPr>
      </w:pPr>
      <w:r>
        <w:rPr>
          <w:rFonts w:hint="eastAsia" w:ascii="宋体" w:hAnsi="宋体" w:cs="宋体"/>
          <w:color w:val="000000"/>
          <w:shd w:val="clear" w:color="auto" w:fill="FFFFFF"/>
        </w:rPr>
        <w:t>传    真：0579-83809111-8079</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项目联系人（询问）：丁晓宁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项目联系方式（询问）：0579-83809111-8056</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质疑联系人：华晴杰</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质疑联系方式：0579-83809111-8052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3.同级政府采购监督管理部门</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称：义乌市财政局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联系人 ：骆女士　　　　　　　　　　</w:t>
      </w:r>
    </w:p>
    <w:p>
      <w:pPr>
        <w:pStyle w:val="26"/>
        <w:adjustRightInd w:val="0"/>
        <w:snapToGrid w:val="0"/>
        <w:spacing w:line="440" w:lineRule="exact"/>
        <w:ind w:firstLine="720" w:firstLineChars="300"/>
        <w:rPr>
          <w:rFonts w:hint="eastAsia" w:hAnsi="宋体" w:cs="宋体"/>
          <w:color w:val="000000"/>
          <w:sz w:val="24"/>
          <w:szCs w:val="24"/>
        </w:rPr>
      </w:pPr>
      <w:r>
        <w:rPr>
          <w:rFonts w:hint="eastAsia" w:hAnsi="宋体" w:cs="宋体"/>
          <w:color w:val="000000"/>
          <w:sz w:val="24"/>
          <w:szCs w:val="24"/>
          <w:shd w:val="clear" w:color="auto" w:fill="FFFFFF"/>
        </w:rPr>
        <w:t>监督投诉电话：0579—89915066</w:t>
      </w:r>
    </w:p>
    <w:p>
      <w:pPr>
        <w:wordWrap w:val="0"/>
        <w:snapToGrid w:val="0"/>
        <w:spacing w:line="460" w:lineRule="exact"/>
        <w:ind w:firstLine="420" w:firstLineChars="200"/>
        <w:rPr>
          <w:rFonts w:hint="eastAsia" w:ascii="仿宋_GB2312" w:hAnsi="仿宋_GB2312" w:eastAsia="仿宋_GB2312" w:cs="仿宋_GB2312"/>
          <w:szCs w:val="21"/>
        </w:rPr>
      </w:pPr>
    </w:p>
    <w:p>
      <w:pPr>
        <w:wordWrap w:val="0"/>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若对项目采购电子交易系统操作有疑问，可登录政采云（https://www.zcygov.cn/），点击右侧咨询小采，获取采小蜜智能服务管家帮助，或拨打政采云服务热线400-881-7190获取热线服务帮助。</w:t>
      </w:r>
    </w:p>
    <w:p>
      <w:pPr>
        <w:tabs>
          <w:tab w:val="left" w:pos="540"/>
        </w:tabs>
        <w:wordWrap w:val="0"/>
        <w:snapToGrid w:val="0"/>
        <w:spacing w:line="400" w:lineRule="exact"/>
        <w:ind w:firstLine="510"/>
        <w:rPr>
          <w:rFonts w:hint="eastAsia" w:ascii="仿宋_GB2312" w:hAnsi="宋体" w:eastAsia="仿宋_GB2312"/>
          <w:sz w:val="24"/>
        </w:rPr>
      </w:pPr>
      <w:r>
        <w:rPr>
          <w:rFonts w:hint="eastAsia" w:ascii="仿宋_GB2312" w:hAnsi="仿宋_GB2312" w:eastAsia="仿宋_GB2312" w:cs="仿宋_GB2312"/>
          <w:szCs w:val="21"/>
        </w:rPr>
        <w:t>CA问题联系电话（人工）：汇信CA 400-888-4636；天谷CA 400-087-8198。</w:t>
      </w:r>
    </w:p>
    <w:p>
      <w:pPr>
        <w:pStyle w:val="26"/>
        <w:adjustRightInd w:val="0"/>
        <w:snapToGrid w:val="0"/>
        <w:spacing w:line="460" w:lineRule="exact"/>
        <w:rPr>
          <w:rStyle w:val="58"/>
          <w:rFonts w:hint="eastAsia"/>
          <w:sz w:val="36"/>
          <w:szCs w:val="36"/>
        </w:rPr>
      </w:pPr>
      <w:r>
        <w:rPr>
          <w:rFonts w:hint="eastAsia" w:hAnsi="宋体" w:cs="宋体"/>
          <w:b/>
          <w:bCs/>
          <w:color w:val="000000"/>
          <w:sz w:val="24"/>
        </w:rPr>
        <w:br w:type="page"/>
      </w:r>
      <w:r>
        <w:rPr>
          <w:rFonts w:hint="eastAsia" w:hAnsi="宋体" w:cs="宋体"/>
          <w:b/>
          <w:bCs/>
          <w:color w:val="000000"/>
          <w:sz w:val="24"/>
        </w:rPr>
        <w:t xml:space="preserve">            </w:t>
      </w:r>
      <w:r>
        <w:rPr>
          <w:rFonts w:hint="eastAsia" w:hAnsi="宋体" w:cs="宋体"/>
          <w:b/>
          <w:bCs/>
          <w:color w:val="000000"/>
          <w:kern w:val="44"/>
          <w:sz w:val="36"/>
          <w:szCs w:val="44"/>
        </w:rPr>
        <w:t xml:space="preserve">  </w:t>
      </w:r>
      <w:bookmarkStart w:id="29" w:name="_Toc13800"/>
      <w:bookmarkStart w:id="30" w:name="_Toc2127"/>
      <w:bookmarkStart w:id="31" w:name="_Toc7"/>
      <w:bookmarkStart w:id="32" w:name="_Toc16445"/>
      <w:bookmarkStart w:id="33" w:name="_Toc4462"/>
      <w:bookmarkStart w:id="34" w:name="_Toc9239"/>
      <w:bookmarkStart w:id="35" w:name="_Toc3816"/>
      <w:r>
        <w:rPr>
          <w:rStyle w:val="58"/>
          <w:rFonts w:hint="eastAsia"/>
          <w:sz w:val="36"/>
          <w:szCs w:val="36"/>
        </w:rPr>
        <w:t>第二章  投标须知和投标须知前附表</w:t>
      </w:r>
    </w:p>
    <w:bookmarkEnd w:id="29"/>
    <w:bookmarkEnd w:id="30"/>
    <w:bookmarkEnd w:id="31"/>
    <w:bookmarkEnd w:id="32"/>
    <w:bookmarkEnd w:id="33"/>
    <w:bookmarkEnd w:id="34"/>
    <w:bookmarkEnd w:id="35"/>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50"/>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30" w:type="dxa"/>
            <w:gridSpan w:val="2"/>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60" w:lineRule="exact"/>
              <w:jc w:val="center"/>
              <w:rPr>
                <w:rFonts w:hint="eastAsia" w:ascii="宋体" w:hAnsi="宋体" w:cs="宋体"/>
                <w:color w:val="000000"/>
                <w:sz w:val="24"/>
              </w:rPr>
            </w:pPr>
            <w:r>
              <w:rPr>
                <w:rFonts w:hint="eastAsia" w:ascii="宋体" w:hAnsi="宋体" w:cs="宋体"/>
                <w:color w:val="000000"/>
                <w:sz w:val="24"/>
              </w:rPr>
              <w:t>说明</w:t>
            </w:r>
          </w:p>
        </w:tc>
        <w:tc>
          <w:tcPr>
            <w:tcW w:w="756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rPr>
              <w:t>：</w:t>
            </w:r>
            <w:r>
              <w:rPr>
                <w:rFonts w:hint="eastAsia" w:ascii="宋体" w:hAnsi="宋体" w:cs="宋体"/>
                <w:color w:val="auto"/>
                <w:sz w:val="24"/>
                <w:u w:val="none"/>
                <w:lang w:val="en-US" w:eastAsia="zh-CN"/>
              </w:rPr>
              <w:t>义乌市稠城福田区块绿地管理及保洁服务采购项目</w:t>
            </w:r>
          </w:p>
          <w:p>
            <w:pPr>
              <w:spacing w:line="360" w:lineRule="exact"/>
              <w:rPr>
                <w:rFonts w:hint="eastAsia" w:ascii="宋体" w:hAnsi="宋体" w:cs="宋体"/>
                <w:sz w:val="24"/>
              </w:rPr>
            </w:pPr>
            <w:r>
              <w:rPr>
                <w:rFonts w:hint="eastAsia" w:ascii="宋体" w:hAnsi="宋体" w:cs="宋体"/>
                <w:b/>
                <w:color w:val="auto"/>
                <w:sz w:val="24"/>
              </w:rPr>
              <w:t>采购内容及数量</w:t>
            </w:r>
            <w:r>
              <w:rPr>
                <w:rFonts w:hint="eastAsia" w:ascii="宋体" w:hAnsi="宋体" w:cs="宋体"/>
                <w:b/>
                <w:color w:val="auto"/>
                <w:sz w:val="24"/>
                <w:lang w:eastAsia="zh-CN"/>
              </w:rPr>
              <w:t>：</w:t>
            </w:r>
            <w:r>
              <w:rPr>
                <w:rFonts w:hint="eastAsia" w:ascii="宋体" w:hAnsi="宋体" w:cs="宋体"/>
                <w:color w:val="auto"/>
                <w:sz w:val="24"/>
                <w:lang w:val="en-US" w:eastAsia="zh-CN"/>
              </w:rPr>
              <w:t>义乌市稠城福田区块绿地管理及保洁服务，</w:t>
            </w:r>
            <w:r>
              <w:rPr>
                <w:rFonts w:hint="eastAsia" w:ascii="宋体" w:hAnsi="宋体" w:cs="宋体"/>
                <w:color w:val="auto"/>
                <w:sz w:val="24"/>
                <w:lang w:eastAsia="zh-CN"/>
              </w:rPr>
              <w:t>具体内容及要求详见招标文件第三章《招标项目要求》。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招标方式</w:t>
            </w:r>
          </w:p>
        </w:tc>
        <w:tc>
          <w:tcPr>
            <w:tcW w:w="7560" w:type="dxa"/>
            <w:vAlign w:val="center"/>
          </w:tcPr>
          <w:p>
            <w:pPr>
              <w:spacing w:line="360" w:lineRule="exact"/>
              <w:rPr>
                <w:rFonts w:hint="eastAsia"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投标单位资格要求</w:t>
            </w:r>
          </w:p>
        </w:tc>
        <w:tc>
          <w:tcPr>
            <w:tcW w:w="7560" w:type="dxa"/>
            <w:vAlign w:val="center"/>
          </w:tcPr>
          <w:p>
            <w:pPr>
              <w:spacing w:line="360" w:lineRule="exact"/>
              <w:rPr>
                <w:rFonts w:hint="eastAsia" w:ascii="宋体" w:hAnsi="宋体" w:cs="宋体"/>
                <w:sz w:val="24"/>
              </w:rPr>
            </w:pPr>
            <w:r>
              <w:rPr>
                <w:rFonts w:hint="eastAsia" w:ascii="宋体" w:hAnsi="宋体" w:cs="宋体"/>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4</w:t>
            </w:r>
          </w:p>
        </w:tc>
        <w:tc>
          <w:tcPr>
            <w:tcW w:w="1670" w:type="dxa"/>
            <w:vAlign w:val="center"/>
          </w:tcPr>
          <w:p>
            <w:pPr>
              <w:spacing w:line="300" w:lineRule="exact"/>
              <w:jc w:val="center"/>
              <w:rPr>
                <w:rFonts w:hint="default" w:ascii="宋体" w:hAnsi="宋体" w:eastAsia="宋体" w:cs="宋体"/>
                <w:color w:val="000000"/>
                <w:sz w:val="24"/>
                <w:lang w:val="en-US" w:eastAsia="zh-CN"/>
              </w:rPr>
            </w:pPr>
            <w:r>
              <w:rPr>
                <w:rFonts w:hint="eastAsia" w:ascii="宋体" w:hAnsi="宋体" w:cs="宋体"/>
                <w:bCs/>
                <w:sz w:val="24"/>
                <w:lang w:val="en-US" w:eastAsia="zh-CN"/>
              </w:rPr>
              <w:t>服务期限</w:t>
            </w:r>
          </w:p>
        </w:tc>
        <w:tc>
          <w:tcPr>
            <w:tcW w:w="7560" w:type="dxa"/>
            <w:vAlign w:val="center"/>
          </w:tcPr>
          <w:p>
            <w:pPr>
              <w:spacing w:line="360" w:lineRule="exact"/>
              <w:rPr>
                <w:rFonts w:hint="eastAsia" w:ascii="宋体" w:hAnsi="宋体" w:cs="宋体"/>
                <w:sz w:val="24"/>
              </w:rPr>
            </w:pPr>
            <w:r>
              <w:rPr>
                <w:rFonts w:hint="eastAsia" w:ascii="宋体" w:hAnsi="宋体" w:cs="宋体"/>
                <w:color w:val="auto"/>
                <w:sz w:val="24"/>
                <w:lang w:val="en-US" w:eastAsia="zh-CN"/>
              </w:rPr>
              <w:t>二年</w:t>
            </w:r>
            <w:r>
              <w:rPr>
                <w:rFonts w:hint="eastAsia" w:ascii="宋体" w:hAnsi="宋体" w:cs="宋体"/>
                <w:color w:val="000000"/>
                <w:sz w:val="24"/>
                <w:u w:val="none"/>
              </w:rPr>
              <w:t>（</w:t>
            </w:r>
            <w:r>
              <w:rPr>
                <w:rFonts w:hint="eastAsia" w:ascii="宋体" w:hAnsi="宋体" w:cs="宋体"/>
                <w:color w:val="000000"/>
                <w:sz w:val="24"/>
                <w:u w:val="none"/>
                <w:lang w:eastAsia="zh-CN"/>
              </w:rPr>
              <w:t>7</w:t>
            </w:r>
            <w:r>
              <w:rPr>
                <w:rFonts w:hint="eastAsia" w:ascii="宋体" w:hAnsi="宋体" w:cs="宋体"/>
                <w:color w:val="000000"/>
                <w:sz w:val="24"/>
                <w:u w:val="none"/>
                <w:lang w:val="en-US" w:eastAsia="zh-CN"/>
              </w:rPr>
              <w:t>30</w:t>
            </w:r>
            <w:r>
              <w:rPr>
                <w:rFonts w:hint="eastAsia" w:ascii="宋体" w:hAnsi="宋体" w:cs="宋体"/>
                <w:color w:val="000000"/>
                <w:sz w:val="24"/>
                <w:u w:val="none"/>
              </w:rPr>
              <w:t>日历天）</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具体入场时间以采购人通知为准。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6</w:t>
            </w:r>
          </w:p>
        </w:tc>
        <w:tc>
          <w:tcPr>
            <w:tcW w:w="1670" w:type="dxa"/>
            <w:vAlign w:val="center"/>
          </w:tcPr>
          <w:p>
            <w:pPr>
              <w:snapToGrid w:val="0"/>
              <w:spacing w:line="320" w:lineRule="exact"/>
              <w:jc w:val="center"/>
              <w:rPr>
                <w:rFonts w:hint="eastAsia" w:ascii="宋体" w:hAnsi="宋体" w:cs="宋体"/>
                <w:b/>
                <w:sz w:val="24"/>
              </w:rPr>
            </w:pPr>
            <w:r>
              <w:rPr>
                <w:rFonts w:hint="eastAsia" w:ascii="宋体" w:hAnsi="宋体" w:cs="宋体"/>
                <w:bCs/>
                <w:sz w:val="24"/>
              </w:rPr>
              <w:t>开标前答疑会或现场</w:t>
            </w:r>
            <w:r>
              <w:rPr>
                <w:rFonts w:hint="eastAsia" w:ascii="宋体" w:hAnsi="宋体" w:cs="宋体"/>
                <w:bCs/>
                <w:color w:val="000000"/>
                <w:sz w:val="24"/>
              </w:rPr>
              <w:t>踏勘</w:t>
            </w:r>
          </w:p>
        </w:tc>
        <w:tc>
          <w:tcPr>
            <w:tcW w:w="7560" w:type="dxa"/>
            <w:vAlign w:val="center"/>
          </w:tcPr>
          <w:p>
            <w:pPr>
              <w:spacing w:line="320" w:lineRule="exact"/>
              <w:rPr>
                <w:rFonts w:hint="eastAsia" w:ascii="宋体" w:hAnsi="宋体" w:cs="宋体"/>
                <w:sz w:val="24"/>
                <w:szCs w:val="20"/>
              </w:rPr>
            </w:pPr>
            <w:r>
              <w:rPr>
                <w:rFonts w:hint="eastAsia" w:hAnsi="宋体" w:cs="宋体"/>
                <w:color w:val="000000"/>
                <w:sz w:val="24"/>
              </w:rPr>
              <w:t>不组织现场勘察。投标前，投标人须自行到项目所在地予以踏勘，对项目实施现场及周边环境等进行勘察，以获取编制投标文件和签署合同所需的所有资料，否则，由此所造成的一切后果由投标人自行承担。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自投标文件递交截止之日起90天（日历天）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560" w:type="dxa"/>
            <w:vAlign w:val="center"/>
          </w:tcPr>
          <w:p>
            <w:pPr>
              <w:spacing w:line="360" w:lineRule="exact"/>
              <w:rPr>
                <w:rFonts w:hint="eastAsia" w:ascii="宋体" w:hAnsi="宋体" w:cs="宋体"/>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10</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信用记录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spacing w:line="36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t>
            </w:r>
            <w:r>
              <w:rPr>
                <w:rFonts w:hint="eastAsia" w:ascii="宋体" w:hAnsi="宋体" w:cs="宋体"/>
                <w:color w:val="000000"/>
                <w:sz w:val="24"/>
                <w:lang w:eastAsia="zh-CN"/>
              </w:rPr>
              <w:t>“</w:t>
            </w:r>
            <w:r>
              <w:rPr>
                <w:rFonts w:hint="eastAsia" w:ascii="宋体" w:hAnsi="宋体" w:cs="宋体"/>
                <w:color w:val="000000"/>
                <w:sz w:val="24"/>
              </w:rPr>
              <w:t>中国政府采购网</w:t>
            </w:r>
            <w:r>
              <w:rPr>
                <w:rFonts w:hint="eastAsia" w:ascii="宋体" w:hAnsi="宋体" w:cs="宋体"/>
                <w:color w:val="000000"/>
                <w:sz w:val="24"/>
                <w:lang w:eastAsia="zh-CN"/>
              </w:rPr>
              <w:t>”</w:t>
            </w:r>
            <w:r>
              <w:rPr>
                <w:rFonts w:hint="eastAsia" w:ascii="宋体" w:hAnsi="宋体" w:cs="宋体"/>
                <w:color w:val="000000"/>
                <w:sz w:val="24"/>
              </w:rPr>
              <w:t>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信用查询</w:t>
            </w:r>
          </w:p>
        </w:tc>
        <w:tc>
          <w:tcPr>
            <w:tcW w:w="7560" w:type="dxa"/>
            <w:vAlign w:val="center"/>
          </w:tcPr>
          <w:p>
            <w:pPr>
              <w:snapToGrid w:val="0"/>
              <w:spacing w:line="340" w:lineRule="exac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1）招标人或采购代理机构将对本项目供应商的信用记录进行查询。查询渠道为信用中国、中国政府采购网；</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40" w:lineRule="exact"/>
              <w:ind w:firstLine="240" w:firstLineChars="100"/>
              <w:rPr>
                <w:rFonts w:hint="eastAsia" w:ascii="宋体" w:hAnsi="宋体" w:cs="宋体"/>
                <w:color w:val="000000"/>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12</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电子投标文件递交地点及截止时间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递交地点：登陆浙江政府采购网“政采云”上传电子投标文件</w:t>
            </w:r>
          </w:p>
          <w:p>
            <w:pPr>
              <w:pStyle w:val="26"/>
              <w:spacing w:line="360" w:lineRule="exact"/>
              <w:rPr>
                <w:rFonts w:hint="eastAsia" w:hAnsi="宋体" w:cs="宋体"/>
                <w:b/>
                <w:bCs/>
                <w:sz w:val="24"/>
                <w:szCs w:val="24"/>
              </w:rPr>
            </w:pPr>
            <w:r>
              <w:rPr>
                <w:rFonts w:hint="eastAsia" w:hAnsi="宋体" w:cs="宋体"/>
                <w:sz w:val="24"/>
              </w:rPr>
              <w:t>递交时间：投标人应于</w:t>
            </w:r>
            <w:r>
              <w:rPr>
                <w:rFonts w:hint="eastAsia" w:hAnsi="宋体" w:cs="宋体"/>
                <w:sz w:val="24"/>
                <w:lang w:eastAsia="zh-CN"/>
              </w:rPr>
              <w:t>2023年   月   日</w:t>
            </w:r>
            <w:r>
              <w:rPr>
                <w:rFonts w:hint="eastAsia"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开标时间</w:t>
            </w:r>
          </w:p>
        </w:tc>
        <w:tc>
          <w:tcPr>
            <w:tcW w:w="7560" w:type="dxa"/>
            <w:vAlign w:val="center"/>
          </w:tcPr>
          <w:p>
            <w:pPr>
              <w:spacing w:line="360" w:lineRule="exact"/>
              <w:rPr>
                <w:rFonts w:ascii="宋体" w:hAnsi="宋体" w:cs="宋体"/>
                <w:sz w:val="24"/>
              </w:rPr>
            </w:pPr>
            <w:r>
              <w:rPr>
                <w:rFonts w:hint="eastAsia" w:ascii="宋体" w:hAnsi="宋体" w:cs="宋体"/>
                <w:sz w:val="24"/>
              </w:rPr>
              <w:t>开标时间：</w:t>
            </w:r>
            <w:r>
              <w:rPr>
                <w:rFonts w:hint="eastAsia" w:ascii="宋体" w:hAnsi="宋体" w:cs="宋体"/>
                <w:sz w:val="24"/>
                <w:lang w:eastAsia="zh-CN"/>
              </w:rPr>
              <w:t>2023年   月   日</w:t>
            </w:r>
            <w:r>
              <w:rPr>
                <w:rFonts w:hint="eastAsia" w:ascii="宋体" w:hAnsi="宋体" w:cs="宋体"/>
                <w:sz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14</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开标地点及投标文件解密</w:t>
            </w:r>
          </w:p>
        </w:tc>
        <w:tc>
          <w:tcPr>
            <w:tcW w:w="7560" w:type="dxa"/>
            <w:vAlign w:val="center"/>
          </w:tcPr>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开标地点：义乌市望道路300号义乌市行政服务中心大楼4楼电子开标室</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开标时间后，采购组织机构将发出解密通知，各投标人代表在接到解密通知后在1小时内（</w:t>
            </w:r>
            <w:r>
              <w:rPr>
                <w:rFonts w:hint="eastAsia" w:ascii="宋体" w:hAnsi="宋体" w:cs="宋体"/>
                <w:color w:val="auto"/>
                <w:sz w:val="24"/>
                <w:lang w:eastAsia="zh-CN"/>
              </w:rPr>
              <w:t>2023年   月   日</w:t>
            </w:r>
            <w:r>
              <w:rPr>
                <w:rFonts w:hint="eastAsia" w:ascii="宋体" w:hAnsi="宋体" w:eastAsia="宋体" w:cs="宋体"/>
                <w:color w:val="auto"/>
                <w:sz w:val="24"/>
              </w:rPr>
              <w:t>上午10：30前）登录“政采云”平台，用“项目采购-开标评标”功能进行解密投标文件。若投标人在规定时间内（</w:t>
            </w:r>
            <w:r>
              <w:rPr>
                <w:rFonts w:hint="eastAsia" w:ascii="宋体" w:hAnsi="宋体" w:cs="宋体"/>
                <w:color w:val="auto"/>
                <w:sz w:val="24"/>
                <w:lang w:eastAsia="zh-CN"/>
              </w:rPr>
              <w:t>2023年   月   日</w:t>
            </w:r>
            <w:r>
              <w:rPr>
                <w:rFonts w:hint="eastAsia" w:ascii="宋体" w:hAnsi="宋体" w:eastAsia="宋体" w:cs="宋体"/>
                <w:color w:val="auto"/>
                <w:sz w:val="24"/>
              </w:rPr>
              <w:t>上午10：30前）无法解密或解密失败，将导致投标无效。</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备注：为确保采购项目顺利实施，避免因政采云上电子投标文件解密失败导致投标方投标无效，投标方可在</w:t>
            </w:r>
            <w:r>
              <w:rPr>
                <w:rFonts w:hint="eastAsia" w:ascii="宋体" w:hAnsi="宋体" w:cs="宋体"/>
                <w:color w:val="auto"/>
                <w:sz w:val="24"/>
                <w:lang w:eastAsia="zh-CN"/>
              </w:rPr>
              <w:t>2023年   月   日</w:t>
            </w:r>
            <w:r>
              <w:rPr>
                <w:rFonts w:hint="eastAsia" w:ascii="宋体" w:hAnsi="宋体" w:eastAsia="宋体" w:cs="宋体"/>
                <w:color w:val="auto"/>
                <w:sz w:val="24"/>
              </w:rPr>
              <w:t>上午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9：30-10：</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mailto:30期间进行解密），投标方可按照自身意愿确认是否同意提供加密密码解密传送至浙江至诚工程咨询有限责任公司邮箱（zb@zccpa.com）的备份文件，并以备份文件作为替代电子投标文件，如投标方未按照规定时间（2022年" </w:instrText>
            </w:r>
            <w:r>
              <w:rPr>
                <w:rFonts w:hint="eastAsia" w:ascii="宋体" w:hAnsi="宋体" w:eastAsia="宋体" w:cs="宋体"/>
                <w:color w:val="auto"/>
                <w:sz w:val="24"/>
              </w:rPr>
              <w:fldChar w:fldCharType="separate"/>
            </w:r>
            <w:r>
              <w:rPr>
                <w:rFonts w:hint="eastAsia" w:ascii="宋体" w:hAnsi="宋体" w:eastAsia="宋体" w:cs="宋体"/>
                <w:color w:val="auto"/>
                <w:sz w:val="24"/>
              </w:rPr>
              <w:t>30期间进行解密），投标方可按照自身意愿确认是否同意提供加密密码解密传送至浙江至诚工程咨询有限责任公司邮箱（zb@zccpa.com）的备份文件，并以备份文件作为替代电子投标文件，如投标方未按照规定时间（</w:t>
            </w:r>
            <w:r>
              <w:rPr>
                <w:rFonts w:hint="eastAsia" w:ascii="宋体" w:hAnsi="宋体" w:eastAsia="宋体" w:cs="宋体"/>
                <w:color w:val="auto"/>
                <w:sz w:val="24"/>
                <w:lang w:eastAsia="zh-CN"/>
              </w:rPr>
              <w:t>2023</w:t>
            </w:r>
            <w:r>
              <w:rPr>
                <w:rFonts w:hint="eastAsia" w:ascii="宋体" w:hAnsi="宋体" w:eastAsia="宋体" w:cs="宋体"/>
                <w:color w:val="auto"/>
                <w:sz w:val="24"/>
              </w:rPr>
              <w:t>年</w:t>
            </w:r>
            <w:r>
              <w:rPr>
                <w:rFonts w:hint="eastAsia" w:ascii="宋体" w:hAnsi="宋体" w:eastAsia="宋体" w:cs="宋体"/>
                <w:color w:val="auto"/>
                <w:sz w:val="24"/>
              </w:rPr>
              <w:fldChar w:fldCharType="end"/>
            </w:r>
            <w:r>
              <w:rPr>
                <w:rFonts w:hint="eastAsia" w:ascii="宋体" w:hAnsi="宋体" w:cs="宋体"/>
                <w:color w:val="auto"/>
                <w:sz w:val="24"/>
                <w:lang w:eastAsia="zh-CN"/>
              </w:rPr>
              <w:t>04月12日</w:t>
            </w:r>
            <w:r>
              <w:rPr>
                <w:rFonts w:hint="eastAsia" w:ascii="宋体" w:hAnsi="宋体" w:eastAsia="宋体" w:cs="宋体"/>
                <w:color w:val="auto"/>
                <w:sz w:val="24"/>
              </w:rPr>
              <w:t>上午9:30前）及要求提供有效备份文件，同时政采云上投标文件解密失败的，将导致投标无效。</w:t>
            </w:r>
          </w:p>
          <w:p>
            <w:pPr>
              <w:spacing w:line="360" w:lineRule="exact"/>
              <w:ind w:firstLine="480" w:firstLineChars="200"/>
              <w:jc w:val="left"/>
              <w:rPr>
                <w:rFonts w:hint="eastAsia"/>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无需在开标当天到达开标现场，只需在规定时间内在你方的办公场地，对电子投标文件进行解密。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评标办法</w:t>
            </w:r>
          </w:p>
        </w:tc>
        <w:tc>
          <w:tcPr>
            <w:tcW w:w="7560" w:type="dxa"/>
            <w:vAlign w:val="center"/>
          </w:tcPr>
          <w:p>
            <w:pPr>
              <w:spacing w:line="360" w:lineRule="exact"/>
              <w:rPr>
                <w:rFonts w:hint="eastAsia" w:ascii="宋体" w:hAnsi="宋体" w:cs="宋体"/>
              </w:rPr>
            </w:pPr>
            <w:r>
              <w:rPr>
                <w:rFonts w:hint="eastAsia" w:ascii="宋体" w:hAnsi="宋体" w:cs="宋体"/>
                <w:sz w:val="24"/>
              </w:rPr>
              <w:t xml:space="preserve">☑ 采用综合评分法          </w:t>
            </w:r>
            <w:r>
              <w:rPr>
                <w:rFonts w:hint="eastAsia" w:ascii="宋体" w:hAnsi="宋体" w:cs="宋体"/>
                <w:sz w:val="24"/>
              </w:rPr>
              <w:sym w:font="Wingdings 2" w:char="00A3"/>
            </w:r>
            <w:r>
              <w:rPr>
                <w:rFonts w:hint="eastAsia" w:ascii="宋体" w:hAnsi="宋体" w:cs="宋体"/>
                <w:sz w:val="24"/>
              </w:rPr>
              <w:t xml:space="preserve"> 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16</w:t>
            </w:r>
          </w:p>
        </w:tc>
        <w:tc>
          <w:tcPr>
            <w:tcW w:w="1670" w:type="dxa"/>
            <w:vAlign w:val="center"/>
          </w:tcPr>
          <w:p>
            <w:pPr>
              <w:spacing w:line="360" w:lineRule="exact"/>
              <w:jc w:val="center"/>
              <w:rPr>
                <w:rFonts w:hint="eastAsia" w:ascii="宋体" w:hAnsi="宋体" w:cs="宋体"/>
                <w:sz w:val="24"/>
              </w:rPr>
            </w:pPr>
            <w:r>
              <w:rPr>
                <w:rFonts w:hint="eastAsia" w:ascii="宋体" w:hAnsi="宋体" w:cs="宋体"/>
                <w:sz w:val="24"/>
              </w:rPr>
              <w:t>付款方式</w:t>
            </w:r>
          </w:p>
        </w:tc>
        <w:tc>
          <w:tcPr>
            <w:tcW w:w="7560" w:type="dxa"/>
            <w:vAlign w:val="center"/>
          </w:tcPr>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1.合同签订并具备实施条件后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sz w:val="24"/>
                <w:highlight w:val="none"/>
                <w:lang w:val="en-US" w:eastAsia="zh-CN"/>
              </w:rPr>
              <w:t>日内支付</w:t>
            </w:r>
            <w:r>
              <w:rPr>
                <w:rFonts w:hint="eastAsia" w:ascii="宋体" w:hAnsi="宋体" w:cs="宋体"/>
                <w:color w:val="auto"/>
                <w:sz w:val="24"/>
                <w:highlight w:val="none"/>
                <w:lang w:val="en-US" w:eastAsia="zh-CN"/>
              </w:rPr>
              <w:t>第一年服务费</w:t>
            </w:r>
            <w:r>
              <w:rPr>
                <w:rFonts w:hint="eastAsia" w:ascii="宋体" w:hAnsi="宋体" w:eastAsia="宋体" w:cs="宋体"/>
                <w:color w:val="auto"/>
                <w:sz w:val="24"/>
                <w:highlight w:val="none"/>
                <w:lang w:val="en-US" w:eastAsia="zh-CN"/>
              </w:rPr>
              <w:t>总额40%的预付款（在签订合同时，乙方明确表示无需预付款或者主动要求降低预付款比例的，甲方可进行相应调整）</w:t>
            </w:r>
            <w:r>
              <w:rPr>
                <w:rFonts w:hint="eastAsia" w:ascii="宋体" w:hAnsi="宋体" w:cs="宋体"/>
                <w:color w:val="auto"/>
                <w:sz w:val="24"/>
                <w:highlight w:val="none"/>
                <w:lang w:val="en-US" w:eastAsia="zh-CN"/>
              </w:rPr>
              <w:t>；甲方可以要求乙方提交银行、保险公司等金融机构出具的预付款保函</w:t>
            </w:r>
            <w:r>
              <w:rPr>
                <w:rFonts w:hint="eastAsia" w:ascii="宋体" w:hAnsi="宋体" w:eastAsia="宋体" w:cs="宋体"/>
                <w:color w:val="auto"/>
                <w:sz w:val="24"/>
                <w:highlight w:val="none"/>
                <w:lang w:val="en-US" w:eastAsia="zh-CN"/>
              </w:rPr>
              <w:t>；</w:t>
            </w:r>
          </w:p>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2.服务费以乙方年度报价按12个月等额计算，每月按考核得分计取，由考核验收结果引起的经济扣罚直接在当月核拨的服务费中扣除。</w:t>
            </w:r>
          </w:p>
          <w:p>
            <w:pPr>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支付一次（预付款从第一次服务费支付时开始扣回）</w:t>
            </w:r>
            <w:r>
              <w:rPr>
                <w:rFonts w:hint="eastAsia" w:ascii="宋体" w:hAnsi="宋体" w:cs="宋体"/>
                <w:color w:val="auto"/>
                <w:sz w:val="24"/>
                <w:highlight w:val="none"/>
                <w:lang w:val="en-US" w:eastAsia="zh-CN"/>
              </w:rPr>
              <w:t>，下一季度第一个月支付上一季度考核验收得分的服务费，以此类推。</w:t>
            </w:r>
          </w:p>
          <w:p>
            <w:pPr>
              <w:spacing w:line="340" w:lineRule="exact"/>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3.管理保洁服务</w:t>
            </w:r>
            <w:r>
              <w:rPr>
                <w:rFonts w:hint="eastAsia" w:ascii="宋体" w:hAnsi="宋体" w:cs="宋体"/>
                <w:color w:val="auto"/>
                <w:sz w:val="24"/>
                <w:szCs w:val="24"/>
                <w:highlight w:val="none"/>
              </w:rPr>
              <w:t>工程量的变动按实结算，由</w:t>
            </w:r>
            <w:r>
              <w:rPr>
                <w:rFonts w:hint="eastAsia" w:ascii="宋体" w:hAnsi="宋体" w:cs="宋体"/>
                <w:color w:val="auto"/>
                <w:sz w:val="24"/>
                <w:szCs w:val="24"/>
                <w:highlight w:val="none"/>
                <w:lang w:val="en-US" w:eastAsia="zh-CN"/>
              </w:rPr>
              <w:t>管理保洁服务</w:t>
            </w:r>
            <w:r>
              <w:rPr>
                <w:rFonts w:hint="eastAsia" w:ascii="宋体" w:hAnsi="宋体" w:cs="宋体"/>
                <w:color w:val="auto"/>
                <w:sz w:val="24"/>
                <w:szCs w:val="24"/>
                <w:highlight w:val="none"/>
              </w:rPr>
              <w:t>工程量变更引起的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经费增减在</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期间按</w:t>
            </w:r>
            <w:r>
              <w:rPr>
                <w:rFonts w:hint="eastAsia" w:ascii="宋体" w:hAnsi="宋体" w:cs="宋体"/>
                <w:color w:val="auto"/>
                <w:sz w:val="24"/>
                <w:szCs w:val="24"/>
                <w:highlight w:val="none"/>
                <w:lang w:val="en-US" w:eastAsia="zh-CN"/>
              </w:rPr>
              <w:t>日计算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管理保洁服务费用按中标总金额除以预算金额得出的比例，再根据预算价的计算规则同比例计算出各变更项的金额计算。</w:t>
            </w:r>
          </w:p>
          <w:p>
            <w:pPr>
              <w:pStyle w:val="9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宋体" w:hAnsi="宋体" w:cs="宋体"/>
                <w:color w:val="auto"/>
                <w:highlight w:val="cyan"/>
                <w:lang w:val="en-US"/>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.乙方凭验收单、合同、增值税发票等相关资料向甲方提出申请。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18</w:t>
            </w:r>
          </w:p>
        </w:tc>
        <w:tc>
          <w:tcPr>
            <w:tcW w:w="1670" w:type="dxa"/>
            <w:vAlign w:val="center"/>
          </w:tcPr>
          <w:p>
            <w:pPr>
              <w:spacing w:line="360" w:lineRule="exact"/>
              <w:rPr>
                <w:rFonts w:hint="eastAsia" w:ascii="宋体" w:hAnsi="宋体" w:cs="宋体"/>
                <w:kern w:val="0"/>
                <w:sz w:val="24"/>
              </w:rPr>
            </w:pPr>
            <w:r>
              <w:rPr>
                <w:rFonts w:hint="eastAsia" w:ascii="宋体" w:hAnsi="宋体" w:cs="宋体"/>
                <w:kern w:val="0"/>
                <w:sz w:val="24"/>
              </w:rPr>
              <w:t>本项目对应的中小企业划分标准所属行业</w:t>
            </w:r>
          </w:p>
        </w:tc>
        <w:tc>
          <w:tcPr>
            <w:tcW w:w="7560" w:type="dxa"/>
            <w:vAlign w:val="center"/>
          </w:tcPr>
          <w:p>
            <w:pPr>
              <w:spacing w:line="360" w:lineRule="exact"/>
              <w:rPr>
                <w:rFonts w:hint="eastAsia" w:ascii="宋体" w:hAnsi="宋体" w:cs="宋体"/>
                <w:kern w:val="0"/>
                <w:sz w:val="24"/>
              </w:rPr>
            </w:pPr>
            <w:r>
              <w:rPr>
                <w:rFonts w:hint="eastAsia" w:ascii="宋体" w:hAnsi="宋体" w:cs="宋体"/>
                <w:kern w:val="0"/>
                <w:sz w:val="24"/>
              </w:rPr>
              <w:t>根据《关于印发中小企业划型标准规定的通知》（工信部联企业〔2011〕300号），本企业按所属行业为：</w:t>
            </w:r>
            <w:r>
              <w:rPr>
                <w:rFonts w:hint="eastAsia" w:ascii="宋体" w:hAnsi="宋体" w:cs="宋体"/>
                <w:b/>
                <w:bCs/>
                <w:kern w:val="0"/>
                <w:sz w:val="24"/>
                <w:u w:val="single"/>
                <w:lang w:val="en-US" w:eastAsia="zh-CN"/>
              </w:rPr>
              <w:t>物业管理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19</w:t>
            </w:r>
          </w:p>
        </w:tc>
        <w:tc>
          <w:tcPr>
            <w:tcW w:w="1670" w:type="dxa"/>
            <w:vAlign w:val="center"/>
          </w:tcPr>
          <w:p>
            <w:pPr>
              <w:spacing w:line="340" w:lineRule="exact"/>
              <w:jc w:val="center"/>
              <w:rPr>
                <w:rFonts w:hint="eastAsia" w:ascii="宋体" w:hAnsi="宋体" w:cs="宋体"/>
                <w:color w:val="000000"/>
                <w:sz w:val="24"/>
                <w:highlight w:val="yellow"/>
              </w:rPr>
            </w:pPr>
            <w:r>
              <w:rPr>
                <w:rFonts w:hint="eastAsia" w:ascii="宋体" w:hAnsi="宋体" w:cs="宋体"/>
                <w:kern w:val="0"/>
                <w:sz w:val="24"/>
              </w:rPr>
              <w:t>扶持中小企业有关政策（监狱企业、残疾人福利性单位）</w:t>
            </w:r>
          </w:p>
        </w:tc>
        <w:tc>
          <w:tcPr>
            <w:tcW w:w="756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新宋体" w:hAnsi="新宋体" w:eastAsia="新宋体"/>
                <w:color w:val="000000"/>
                <w:sz w:val="24"/>
                <w:highlight w:val="none"/>
                <w:lang w:eastAsia="zh-CN"/>
              </w:rPr>
            </w:pPr>
            <w:r>
              <w:rPr>
                <w:rFonts w:hint="eastAsia" w:ascii="新宋体" w:hAnsi="新宋体" w:eastAsia="新宋体"/>
                <w:color w:val="000000"/>
                <w:sz w:val="24"/>
                <w:highlight w:val="none"/>
              </w:rPr>
              <w:t>本项目</w:t>
            </w:r>
            <w:r>
              <w:rPr>
                <w:rFonts w:hint="eastAsia" w:ascii="新宋体" w:hAnsi="新宋体" w:eastAsia="新宋体"/>
                <w:color w:val="000000"/>
                <w:sz w:val="24"/>
                <w:highlight w:val="none"/>
                <w:lang w:val="en-US" w:eastAsia="zh-CN"/>
              </w:rPr>
              <w:t>专门面向中小微企业；</w:t>
            </w:r>
            <w:r>
              <w:rPr>
                <w:rFonts w:hint="eastAsia" w:ascii="新宋体" w:hAnsi="新宋体" w:eastAsia="新宋体"/>
                <w:color w:val="000000"/>
                <w:sz w:val="24"/>
                <w:highlight w:val="none"/>
              </w:rPr>
              <w:t>执行</w:t>
            </w:r>
            <w:r>
              <w:rPr>
                <w:rFonts w:hint="eastAsia" w:ascii="宋体" w:hAnsi="宋体" w:eastAsia="宋体" w:cs="宋体"/>
                <w:color w:val="auto"/>
                <w:kern w:val="0"/>
                <w:sz w:val="24"/>
                <w:szCs w:val="24"/>
                <w:highlight w:val="none"/>
              </w:rPr>
              <w:t>扶持中小企业（监狱企业、残疾人福利性单位）</w:t>
            </w:r>
            <w:r>
              <w:rPr>
                <w:rFonts w:hint="eastAsia" w:ascii="新宋体" w:hAnsi="新宋体" w:eastAsia="新宋体"/>
                <w:color w:val="000000"/>
                <w:sz w:val="24"/>
                <w:highlight w:val="none"/>
              </w:rPr>
              <w:t>有关政策</w:t>
            </w:r>
            <w:r>
              <w:rPr>
                <w:rFonts w:hint="eastAsia" w:ascii="新宋体" w:hAnsi="新宋体" w:eastAsia="新宋体"/>
                <w:color w:val="000000"/>
                <w:sz w:val="24"/>
                <w:highlight w:val="none"/>
                <w:lang w:eastAsia="zh-CN"/>
              </w:rPr>
              <w:t>。</w:t>
            </w:r>
          </w:p>
          <w:p>
            <w:pPr>
              <w:spacing w:line="400" w:lineRule="exact"/>
              <w:rPr>
                <w:rFonts w:hint="eastAsia" w:ascii="新宋体" w:hAnsi="新宋体" w:eastAsia="新宋体"/>
                <w:color w:val="000000"/>
                <w:sz w:val="24"/>
                <w:highlight w:val="none"/>
              </w:rPr>
            </w:pPr>
            <w:r>
              <w:rPr>
                <w:rFonts w:hint="eastAsia" w:ascii="新宋体" w:hAnsi="新宋体" w:eastAsia="新宋体"/>
                <w:color w:val="000000"/>
                <w:sz w:val="24"/>
                <w:highlight w:val="none"/>
              </w:rPr>
              <w:t>1.小微企业有关政策：</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属于中型、小型和微型企业的，投标文件中必须同时提供《中小企业声明函》。中小企业应当按照</w:t>
            </w:r>
            <w:r>
              <w:rPr>
                <w:rFonts w:ascii="宋体" w:hAnsi="宋体"/>
                <w:color w:val="000000"/>
                <w:sz w:val="24"/>
                <w:highlight w:val="none"/>
              </w:rPr>
              <w:t>财库[2020]46号《政府采购促进中小企业发展管理办法》</w:t>
            </w:r>
            <w:r>
              <w:rPr>
                <w:rFonts w:hint="eastAsia" w:ascii="宋体" w:hAnsi="宋体" w:cs="宋体"/>
                <w:color w:val="000000"/>
                <w:sz w:val="24"/>
                <w:highlight w:val="none"/>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pacing w:line="370" w:lineRule="exact"/>
              <w:ind w:firstLine="480" w:firstLineChars="200"/>
              <w:rPr>
                <w:rFonts w:hint="eastAsia" w:ascii="宋体" w:hAnsi="宋体" w:cs="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s="宋体"/>
                <w:color w:val="000000"/>
                <w:sz w:val="24"/>
                <w:highlight w:val="none"/>
              </w:rPr>
              <w:t>财库[2014]68号的相关规定，在政府采购活动中，监狱企业视同小型、微型企业。属于监狱企业的，应当提供由省级以上监狱管理局、戒毒管理局(含新疆生产建设兵团)出具的属于监狱企业的说明文件。</w:t>
            </w:r>
          </w:p>
          <w:p>
            <w:pPr>
              <w:spacing w:line="340" w:lineRule="exact"/>
              <w:rPr>
                <w:rFonts w:hint="eastAsia" w:ascii="宋体" w:hAnsi="宋体" w:cs="宋体"/>
                <w:color w:val="000000"/>
                <w:sz w:val="24"/>
                <w:highlight w:val="yellow"/>
              </w:rPr>
            </w:pPr>
            <w:r>
              <w:rPr>
                <w:rFonts w:hint="eastAsia"/>
                <w:color w:val="000000"/>
                <w:sz w:val="24"/>
                <w:highlight w:val="none"/>
              </w:rPr>
              <w:t>（</w:t>
            </w:r>
            <w:r>
              <w:rPr>
                <w:color w:val="000000"/>
                <w:sz w:val="24"/>
                <w:highlight w:val="none"/>
              </w:rPr>
              <w:t>注：未提供以上材料的，均不</w:t>
            </w:r>
            <w:r>
              <w:rPr>
                <w:rFonts w:hint="eastAsia"/>
                <w:color w:val="000000"/>
                <w:sz w:val="24"/>
                <w:highlight w:val="none"/>
              </w:rPr>
              <w:t>得参加本项目的投标</w:t>
            </w:r>
            <w:r>
              <w:rPr>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20</w:t>
            </w:r>
          </w:p>
        </w:tc>
        <w:tc>
          <w:tcPr>
            <w:tcW w:w="1670" w:type="dxa"/>
          </w:tcPr>
          <w:p>
            <w:pPr>
              <w:spacing w:before="150" w:line="180" w:lineRule="auto"/>
              <w:ind w:firstLine="204"/>
              <w:rPr>
                <w:rFonts w:hint="eastAsia" w:ascii="宋体" w:hAnsi="宋体" w:cs="宋体"/>
                <w:sz w:val="24"/>
              </w:rPr>
            </w:pPr>
            <w:r>
              <w:rPr>
                <w:rFonts w:hint="eastAsia" w:ascii="宋体" w:hAnsi="宋体" w:cs="宋体"/>
                <w:spacing w:val="-1"/>
                <w:sz w:val="24"/>
              </w:rPr>
              <w:t>节能产品</w:t>
            </w:r>
          </w:p>
        </w:tc>
        <w:tc>
          <w:tcPr>
            <w:tcW w:w="7560" w:type="dxa"/>
          </w:tcPr>
          <w:p>
            <w:pPr>
              <w:spacing w:before="167" w:line="180" w:lineRule="auto"/>
              <w:ind w:firstLine="120"/>
              <w:rPr>
                <w:rFonts w:hint="eastAsia" w:ascii="宋体" w:hAnsi="宋体" w:cs="宋体"/>
                <w:sz w:val="24"/>
              </w:rPr>
            </w:pPr>
            <w:r>
              <w:rPr>
                <w:rFonts w:hint="eastAsia" w:ascii="宋体" w:hAnsi="宋体" w:cs="宋体"/>
                <w:spacing w:val="-3"/>
                <w:sz w:val="24"/>
              </w:rPr>
              <w:t>□强制采购节能产品</w:t>
            </w:r>
            <w:r>
              <w:rPr>
                <w:rFonts w:hint="eastAsia" w:ascii="宋体" w:hAnsi="宋体" w:cs="宋体"/>
                <w:spacing w:val="13"/>
                <w:sz w:val="24"/>
              </w:rPr>
              <w:t xml:space="preserve">   </w:t>
            </w:r>
            <w:r>
              <w:rPr>
                <w:rFonts w:hint="eastAsia" w:ascii="宋体" w:hAnsi="宋体" w:cs="宋体"/>
                <w:spacing w:val="-3"/>
                <w:sz w:val="24"/>
              </w:rPr>
              <w:t>□优先采购节能产品</w:t>
            </w:r>
            <w:r>
              <w:rPr>
                <w:rFonts w:hint="eastAsia" w:ascii="宋体" w:hAnsi="宋体" w:cs="宋体"/>
                <w:spacing w:val="4"/>
                <w:sz w:val="24"/>
              </w:rPr>
              <w:t xml:space="preserve">     </w:t>
            </w:r>
            <w:r>
              <w:rPr>
                <w:rFonts w:hint="eastAsia" w:ascii="宋体" w:hAnsi="宋体" w:cs="宋体"/>
                <w:spacing w:val="-3"/>
                <w:sz w:val="24"/>
              </w:rPr>
              <w:t>☑</w:t>
            </w:r>
            <w:r>
              <w:rPr>
                <w:rFonts w:hint="eastAsia" w:ascii="宋体" w:hAnsi="宋体" w:cs="宋体"/>
                <w:spacing w:val="2"/>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21</w:t>
            </w:r>
          </w:p>
        </w:tc>
        <w:tc>
          <w:tcPr>
            <w:tcW w:w="1670" w:type="dxa"/>
          </w:tcPr>
          <w:p>
            <w:pPr>
              <w:spacing w:before="55" w:line="172" w:lineRule="auto"/>
              <w:ind w:left="420" w:right="200" w:hanging="217"/>
              <w:rPr>
                <w:rFonts w:hint="eastAsia" w:ascii="宋体" w:hAnsi="宋体" w:cs="宋体"/>
                <w:sz w:val="24"/>
              </w:rPr>
            </w:pPr>
            <w:r>
              <w:rPr>
                <w:rFonts w:hint="eastAsia" w:ascii="宋体" w:hAnsi="宋体" w:cs="宋体"/>
                <w:spacing w:val="-1"/>
                <w:sz w:val="24"/>
              </w:rPr>
              <w:t>环境标志</w:t>
            </w:r>
            <w:r>
              <w:rPr>
                <w:rFonts w:hint="eastAsia" w:ascii="宋体" w:hAnsi="宋体" w:cs="宋体"/>
                <w:spacing w:val="1"/>
                <w:w w:val="101"/>
                <w:sz w:val="24"/>
              </w:rPr>
              <w:t xml:space="preserve"> </w:t>
            </w:r>
            <w:r>
              <w:rPr>
                <w:rFonts w:hint="eastAsia" w:ascii="宋体" w:hAnsi="宋体" w:cs="宋体"/>
                <w:spacing w:val="-1"/>
                <w:sz w:val="24"/>
              </w:rPr>
              <w:t>产品</w:t>
            </w:r>
          </w:p>
        </w:tc>
        <w:tc>
          <w:tcPr>
            <w:tcW w:w="7560" w:type="dxa"/>
          </w:tcPr>
          <w:p>
            <w:pPr>
              <w:spacing w:before="220" w:line="180" w:lineRule="auto"/>
              <w:ind w:firstLine="120"/>
              <w:rPr>
                <w:rFonts w:hint="eastAsia" w:ascii="宋体" w:hAnsi="宋体" w:cs="宋体"/>
                <w:sz w:val="24"/>
              </w:rPr>
            </w:pPr>
            <w:r>
              <w:rPr>
                <w:rFonts w:hint="eastAsia" w:ascii="宋体" w:hAnsi="宋体" w:cs="宋体"/>
                <w:spacing w:val="-3"/>
                <w:sz w:val="24"/>
              </w:rPr>
              <w:t>□</w:t>
            </w:r>
            <w:r>
              <w:rPr>
                <w:rFonts w:hint="eastAsia" w:ascii="宋体" w:hAnsi="宋体" w:cs="宋体"/>
                <w:spacing w:val="12"/>
                <w:sz w:val="24"/>
              </w:rPr>
              <w:t xml:space="preserve"> </w:t>
            </w:r>
            <w:r>
              <w:rPr>
                <w:rFonts w:hint="eastAsia" w:ascii="宋体" w:hAnsi="宋体" w:cs="宋体"/>
                <w:spacing w:val="-3"/>
                <w:sz w:val="24"/>
              </w:rPr>
              <w:t>优先采购环境标志产品</w:t>
            </w:r>
            <w:r>
              <w:rPr>
                <w:rFonts w:hint="eastAsia" w:ascii="宋体" w:hAnsi="宋体" w:cs="宋体"/>
                <w:spacing w:val="1"/>
                <w:w w:val="101"/>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22</w:t>
            </w:r>
          </w:p>
        </w:tc>
        <w:tc>
          <w:tcPr>
            <w:tcW w:w="1670" w:type="dxa"/>
            <w:vAlign w:val="center"/>
          </w:tcPr>
          <w:p>
            <w:pPr>
              <w:spacing w:line="400" w:lineRule="exact"/>
              <w:jc w:val="center"/>
              <w:rPr>
                <w:rFonts w:hint="eastAsia" w:ascii="新宋体" w:hAnsi="新宋体" w:eastAsia="新宋体"/>
                <w:color w:val="000000"/>
                <w:sz w:val="24"/>
              </w:rPr>
            </w:pPr>
            <w:r>
              <w:rPr>
                <w:rFonts w:hint="eastAsia" w:ascii="新宋体" w:hAnsi="新宋体" w:eastAsia="新宋体"/>
                <w:color w:val="000000"/>
                <w:sz w:val="24"/>
              </w:rPr>
              <w:t>信用融资</w:t>
            </w:r>
          </w:p>
        </w:tc>
        <w:tc>
          <w:tcPr>
            <w:tcW w:w="7560" w:type="dxa"/>
            <w:vAlign w:val="center"/>
          </w:tcPr>
          <w:p>
            <w:pPr>
              <w:spacing w:line="400" w:lineRule="exact"/>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平台“政采贷”专栏进行查询，查看信用融资政策文件及各相关银行服务方案。</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36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36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360" w:lineRule="exact"/>
              <w:rPr>
                <w:rFonts w:hint="eastAsia" w:ascii="宋体" w:hAnsi="宋体" w:cs="宋体"/>
                <w:color w:val="000000"/>
                <w:sz w:val="24"/>
              </w:rPr>
            </w:pPr>
            <w:r>
              <w:rPr>
                <w:rFonts w:hint="eastAsia" w:ascii="宋体" w:hAnsi="宋体" w:cs="宋体"/>
                <w:color w:val="000000"/>
                <w:sz w:val="24"/>
              </w:rPr>
              <w:t>4.中标人在标后履约过程中未按合同约定的期限和要求履约的；</w:t>
            </w:r>
          </w:p>
          <w:p>
            <w:pPr>
              <w:spacing w:line="360" w:lineRule="exact"/>
              <w:rPr>
                <w:rFonts w:hint="eastAsia" w:ascii="宋体" w:hAnsi="宋体" w:cs="宋体"/>
                <w:color w:val="000000"/>
                <w:sz w:val="24"/>
              </w:rPr>
            </w:pPr>
            <w:r>
              <w:rPr>
                <w:rFonts w:hint="eastAsia" w:ascii="宋体" w:hAnsi="宋体" w:cs="宋体"/>
                <w:color w:val="000000"/>
                <w:sz w:val="24"/>
              </w:rPr>
              <w:t>5.因中标人原因在标后履约过程中擅自终止合同的；</w:t>
            </w:r>
          </w:p>
          <w:p>
            <w:pPr>
              <w:spacing w:line="36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6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24</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其他</w:t>
            </w:r>
          </w:p>
        </w:tc>
        <w:tc>
          <w:tcPr>
            <w:tcW w:w="7560" w:type="dxa"/>
            <w:vAlign w:val="center"/>
          </w:tcPr>
          <w:p>
            <w:pPr>
              <w:spacing w:line="360" w:lineRule="exact"/>
              <w:rPr>
                <w:rFonts w:hint="eastAsia" w:ascii="宋体" w:hAnsi="宋体" w:cs="宋体"/>
                <w:color w:val="000000"/>
                <w:sz w:val="24"/>
              </w:rPr>
            </w:pPr>
            <w:r>
              <w:rPr>
                <w:rFonts w:hint="eastAsia" w:ascii="宋体" w:hAnsi="宋体" w:cs="宋体"/>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360" w:lineRule="exac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00" w:lineRule="exact"/>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p>
    <w:p>
      <w:pPr>
        <w:pStyle w:val="5"/>
        <w:numPr>
          <w:ilvl w:val="0"/>
          <w:numId w:val="0"/>
        </w:numPr>
        <w:spacing w:before="0" w:after="0" w:line="360" w:lineRule="auto"/>
        <w:jc w:val="center"/>
        <w:rPr>
          <w:rFonts w:hint="eastAsia" w:ascii="宋体" w:hAnsi="宋体" w:cs="宋体"/>
          <w:color w:val="000000"/>
          <w:sz w:val="36"/>
          <w:szCs w:val="36"/>
        </w:rPr>
      </w:pPr>
      <w:bookmarkStart w:id="36" w:name="_Toc362250686"/>
      <w:bookmarkStart w:id="37" w:name="_Toc274303228"/>
      <w:r>
        <w:rPr>
          <w:rFonts w:hint="eastAsia" w:ascii="宋体" w:hAnsi="宋体" w:cs="宋体"/>
          <w:color w:val="000000"/>
          <w:sz w:val="36"/>
          <w:szCs w:val="36"/>
        </w:rPr>
        <w:br w:type="page"/>
      </w:r>
      <w:bookmarkStart w:id="38" w:name="_Toc13346"/>
      <w:bookmarkStart w:id="39" w:name="_Toc16119"/>
      <w:bookmarkStart w:id="40" w:name="_Toc14827"/>
      <w:bookmarkStart w:id="41" w:name="_Toc19154"/>
      <w:bookmarkStart w:id="42" w:name="_Toc14543"/>
      <w:bookmarkStart w:id="43" w:name="_Toc5133"/>
      <w:bookmarkStart w:id="44" w:name="_Toc13417"/>
      <w:bookmarkStart w:id="45" w:name="_Toc2624"/>
      <w:r>
        <w:rPr>
          <w:rFonts w:hint="eastAsia" w:ascii="宋体" w:hAnsi="宋体" w:cs="宋体"/>
          <w:color w:val="000000"/>
          <w:sz w:val="36"/>
          <w:szCs w:val="36"/>
        </w:rPr>
        <w:t>投标须知</w:t>
      </w:r>
      <w:bookmarkEnd w:id="36"/>
      <w:bookmarkEnd w:id="37"/>
      <w:bookmarkEnd w:id="38"/>
      <w:bookmarkEnd w:id="39"/>
      <w:bookmarkEnd w:id="40"/>
      <w:bookmarkEnd w:id="41"/>
      <w:bookmarkEnd w:id="42"/>
      <w:bookmarkEnd w:id="43"/>
      <w:bookmarkEnd w:id="44"/>
      <w:bookmarkEnd w:id="45"/>
    </w:p>
    <w:p>
      <w:pPr>
        <w:pStyle w:val="6"/>
        <w:spacing w:before="120" w:after="120" w:line="460" w:lineRule="exact"/>
        <w:rPr>
          <w:rFonts w:hint="eastAsia" w:ascii="宋体" w:hAnsi="宋体" w:eastAsia="宋体" w:cs="宋体"/>
          <w:color w:val="000000"/>
          <w:sz w:val="28"/>
          <w:szCs w:val="28"/>
        </w:rPr>
      </w:pPr>
      <w:bookmarkStart w:id="46" w:name="_Toc362250687"/>
      <w:bookmarkStart w:id="47" w:name="_Toc23852"/>
      <w:bookmarkStart w:id="48" w:name="_Ref444162956"/>
      <w:bookmarkStart w:id="49" w:name="_Ref444162955"/>
      <w:bookmarkStart w:id="50" w:name="_Toc19946"/>
      <w:bookmarkStart w:id="51" w:name="_Ref444162953"/>
      <w:bookmarkStart w:id="52" w:name="_Toc27974"/>
      <w:bookmarkStart w:id="53" w:name="_Toc32303"/>
      <w:bookmarkStart w:id="54" w:name="_Toc19762"/>
      <w:bookmarkStart w:id="55" w:name="_Toc274303229"/>
      <w:bookmarkStart w:id="56" w:name="_Toc13218"/>
      <w:bookmarkStart w:id="57" w:name="_Toc27191"/>
      <w:bookmarkStart w:id="58" w:name="_Toc11110"/>
      <w:r>
        <w:rPr>
          <w:rFonts w:hint="eastAsia" w:ascii="宋体" w:hAnsi="宋体" w:eastAsia="宋体" w:cs="宋体"/>
          <w:color w:val="000000"/>
          <w:sz w:val="28"/>
          <w:szCs w:val="28"/>
        </w:rPr>
        <w:t>一、说明</w:t>
      </w:r>
      <w:bookmarkEnd w:id="46"/>
      <w:bookmarkEnd w:id="47"/>
      <w:bookmarkEnd w:id="48"/>
      <w:bookmarkEnd w:id="49"/>
      <w:bookmarkEnd w:id="50"/>
      <w:bookmarkEnd w:id="51"/>
      <w:bookmarkEnd w:id="52"/>
      <w:bookmarkEnd w:id="53"/>
      <w:bookmarkEnd w:id="54"/>
      <w:bookmarkEnd w:id="55"/>
      <w:bookmarkEnd w:id="56"/>
      <w:bookmarkEnd w:id="57"/>
      <w:bookmarkEnd w:id="58"/>
    </w:p>
    <w:p>
      <w:pPr>
        <w:pStyle w:val="3"/>
        <w:adjustRightInd w:val="0"/>
        <w:snapToGrid w:val="0"/>
        <w:spacing w:line="460" w:lineRule="exact"/>
        <w:ind w:firstLine="482" w:firstLineChars="200"/>
        <w:jc w:val="both"/>
        <w:rPr>
          <w:rFonts w:hint="eastAsia" w:cs="宋体"/>
          <w:sz w:val="24"/>
        </w:rPr>
      </w:pPr>
      <w:r>
        <w:rPr>
          <w:rFonts w:hint="eastAsia" w:cs="宋体"/>
          <w:sz w:val="24"/>
        </w:rPr>
        <w:t>1</w:t>
      </w:r>
      <w:r>
        <w:rPr>
          <w:rFonts w:hint="eastAsia" w:cs="宋体"/>
          <w:sz w:val="24"/>
          <w:szCs w:val="24"/>
        </w:rPr>
        <w:t>.</w:t>
      </w:r>
      <w:r>
        <w:rPr>
          <w:rFonts w:hint="eastAsia" w:cs="宋体"/>
          <w:sz w:val="24"/>
        </w:rPr>
        <w:t>适用范围</w:t>
      </w:r>
    </w:p>
    <w:p>
      <w:pPr>
        <w:pStyle w:val="3"/>
        <w:adjustRightInd w:val="0"/>
        <w:snapToGrid w:val="0"/>
        <w:spacing w:line="460" w:lineRule="exact"/>
        <w:ind w:firstLine="480" w:firstLineChars="200"/>
        <w:jc w:val="both"/>
        <w:rPr>
          <w:rFonts w:hint="eastAsia" w:cs="宋体"/>
          <w:b w:val="0"/>
          <w:bCs w:val="0"/>
          <w:sz w:val="24"/>
        </w:rPr>
      </w:pPr>
      <w:r>
        <w:rPr>
          <w:rFonts w:hint="eastAsia" w:cs="宋体"/>
          <w:b w:val="0"/>
          <w:bCs w:val="0"/>
          <w:sz w:val="24"/>
          <w:szCs w:val="24"/>
        </w:rPr>
        <w:t>1.1 本招标文件仅适用于本次招标采购所叙述的货物和服务项目。</w:t>
      </w:r>
    </w:p>
    <w:p>
      <w:pPr>
        <w:pStyle w:val="3"/>
        <w:adjustRightInd w:val="0"/>
        <w:snapToGrid w:val="0"/>
        <w:spacing w:line="460" w:lineRule="exact"/>
        <w:ind w:firstLine="482" w:firstLineChars="200"/>
        <w:jc w:val="both"/>
        <w:rPr>
          <w:rFonts w:hint="eastAsia" w:cs="宋体"/>
          <w:sz w:val="24"/>
        </w:rPr>
      </w:pPr>
      <w:r>
        <w:rPr>
          <w:rFonts w:hint="eastAsia" w:cs="宋体"/>
          <w:sz w:val="24"/>
        </w:rPr>
        <w:t>2</w:t>
      </w:r>
      <w:r>
        <w:rPr>
          <w:rFonts w:hint="eastAsia" w:cs="宋体"/>
          <w:sz w:val="24"/>
          <w:szCs w:val="24"/>
        </w:rPr>
        <w:t>.</w:t>
      </w:r>
      <w:r>
        <w:rPr>
          <w:rFonts w:hint="eastAsia" w:cs="宋体"/>
          <w:sz w:val="24"/>
        </w:rPr>
        <w:t>定义</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义乌市园林绿化处</w:t>
      </w:r>
      <w:r>
        <w:rPr>
          <w:rFonts w:hint="eastAsia" w:hAnsi="宋体" w:cs="宋体"/>
          <w:color w:val="000000"/>
          <w:sz w:val="24"/>
        </w:rPr>
        <w:t>。</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2.2采购代理机构：系指浙江至诚工程咨询有限责任公司。</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2.3投标人：系指响应招标并且符合招标文件规定资格条件和参加投标竞争的法人。</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2.4服务：系指招标文件规定投标人须承担的劳务及其它类似的服务。</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3"/>
        <w:spacing w:line="460" w:lineRule="exact"/>
        <w:ind w:firstLine="480" w:firstLineChars="200"/>
        <w:jc w:val="both"/>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3"/>
        <w:spacing w:line="460" w:lineRule="exact"/>
        <w:ind w:firstLine="480" w:firstLineChars="200"/>
        <w:jc w:val="both"/>
        <w:rPr>
          <w:rFonts w:hint="eastAsia" w:cs="宋体"/>
        </w:rPr>
      </w:pPr>
      <w:r>
        <w:rPr>
          <w:rFonts w:hint="eastAsia" w:cs="宋体"/>
          <w:b w:val="0"/>
          <w:sz w:val="24"/>
          <w:szCs w:val="24"/>
        </w:rPr>
        <w:t>2.7乙方：在招投标阶段称为投标人，中标后在签订和执行合同阶段称为乙方。</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2.9“★”标记系指必须满足不能负偏离或必须应答的条款。</w:t>
      </w:r>
    </w:p>
    <w:p>
      <w:pPr>
        <w:pStyle w:val="30"/>
        <w:adjustRightInd w:val="0"/>
        <w:snapToGrid w:val="0"/>
        <w:spacing w:line="460" w:lineRule="exact"/>
        <w:ind w:firstLineChars="200"/>
        <w:rPr>
          <w:rFonts w:hAnsi="宋体" w:eastAsia="宋体" w:cs="宋体"/>
          <w:color w:val="000000"/>
        </w:rPr>
      </w:pPr>
      <w:r>
        <w:rPr>
          <w:rFonts w:hint="eastAsia" w:hAnsi="宋体" w:eastAsia="宋体" w:cs="宋体"/>
          <w:color w:val="000000"/>
        </w:rPr>
        <w:t>2.10“日”系指日历天。</w:t>
      </w:r>
    </w:p>
    <w:p>
      <w:pPr>
        <w:pStyle w:val="3"/>
        <w:adjustRightInd w:val="0"/>
        <w:snapToGrid w:val="0"/>
        <w:spacing w:line="460" w:lineRule="exact"/>
        <w:ind w:firstLine="482" w:firstLineChars="200"/>
        <w:jc w:val="both"/>
        <w:rPr>
          <w:rFonts w:hint="eastAsia" w:cs="宋体"/>
          <w:sz w:val="24"/>
        </w:rPr>
      </w:pPr>
      <w:r>
        <w:rPr>
          <w:rFonts w:hint="eastAsia" w:cs="宋体"/>
          <w:sz w:val="24"/>
        </w:rPr>
        <w:t>3</w:t>
      </w:r>
      <w:r>
        <w:rPr>
          <w:rFonts w:hint="eastAsia" w:cs="宋体"/>
          <w:sz w:val="24"/>
          <w:szCs w:val="24"/>
        </w:rPr>
        <w:t>.</w:t>
      </w:r>
      <w:r>
        <w:rPr>
          <w:rFonts w:hint="eastAsia" w:cs="宋体"/>
          <w:sz w:val="24"/>
        </w:rPr>
        <w:t>合格的投标人</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3.3单位负责人为同一人或者存在直接控股、管理关系的不同供应商，不得参加同一合同项下的政府采购活动。</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3"/>
        <w:adjustRightInd w:val="0"/>
        <w:snapToGrid w:val="0"/>
        <w:spacing w:line="460" w:lineRule="exact"/>
        <w:ind w:firstLine="482" w:firstLineChars="200"/>
        <w:jc w:val="both"/>
        <w:rPr>
          <w:rFonts w:hint="eastAsia" w:cs="宋体"/>
          <w:sz w:val="24"/>
        </w:rPr>
      </w:pPr>
      <w:r>
        <w:rPr>
          <w:rFonts w:hint="eastAsia" w:cs="宋体"/>
          <w:sz w:val="24"/>
        </w:rPr>
        <w:t>4.联合体投标</w:t>
      </w:r>
    </w:p>
    <w:p>
      <w:pPr>
        <w:spacing w:line="460" w:lineRule="exact"/>
        <w:ind w:firstLine="480" w:firstLineChars="200"/>
        <w:jc w:val="left"/>
        <w:rPr>
          <w:rFonts w:hint="eastAsia" w:ascii="宋体" w:hAnsi="宋体" w:cs="仿宋"/>
          <w:sz w:val="24"/>
        </w:rPr>
      </w:pPr>
      <w:r>
        <w:rPr>
          <w:rFonts w:hint="eastAsia" w:ascii="宋体" w:hAnsi="宋体" w:cs="仿宋"/>
          <w:sz w:val="24"/>
        </w:rPr>
        <w:t>4.1本项目接受联合体投标。以联合体形式参加投标的，参加联合体的供应商均应当具备《中华人民共和国政府采购法》第二十二条规定的条件。</w:t>
      </w:r>
    </w:p>
    <w:p>
      <w:pPr>
        <w:spacing w:line="460" w:lineRule="exact"/>
        <w:ind w:firstLine="480" w:firstLineChars="200"/>
        <w:jc w:val="left"/>
        <w:rPr>
          <w:rFonts w:hint="eastAsia" w:ascii="宋体" w:hAnsi="宋体" w:cs="仿宋"/>
          <w:sz w:val="24"/>
        </w:rPr>
      </w:pPr>
      <w:r>
        <w:rPr>
          <w:rFonts w:hint="eastAsia" w:ascii="宋体" w:hAnsi="宋体" w:cs="仿宋"/>
          <w:sz w:val="24"/>
        </w:rPr>
        <w:t>4.2联合体成员各方及与其存在直接控股、管理关系的不同单位，不得再独立参加或者与其他申请人另外组成联合体参与本项目的采购活动。</w:t>
      </w:r>
    </w:p>
    <w:p>
      <w:pPr>
        <w:spacing w:line="460" w:lineRule="exact"/>
        <w:ind w:firstLine="480" w:firstLineChars="200"/>
        <w:jc w:val="left"/>
        <w:rPr>
          <w:rFonts w:ascii="宋体" w:hAnsi="宋体" w:cs="仿宋"/>
          <w:sz w:val="24"/>
        </w:rPr>
      </w:pPr>
      <w:r>
        <w:rPr>
          <w:rFonts w:hint="eastAsia" w:ascii="宋体" w:hAnsi="宋体" w:cs="仿宋"/>
          <w:sz w:val="24"/>
        </w:rPr>
        <w:t>4.3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pPr>
        <w:spacing w:line="460" w:lineRule="exact"/>
        <w:ind w:firstLine="480" w:firstLineChars="200"/>
        <w:jc w:val="left"/>
        <w:rPr>
          <w:rFonts w:hint="eastAsia" w:ascii="宋体" w:hAnsi="宋体" w:cs="仿宋"/>
          <w:sz w:val="24"/>
        </w:rPr>
      </w:pPr>
      <w:r>
        <w:rPr>
          <w:rFonts w:hint="eastAsia" w:ascii="宋体" w:hAnsi="宋体" w:cs="仿宋"/>
          <w:sz w:val="24"/>
        </w:rPr>
        <w:t>4.4以联合体投标的：投标文件封面、外包封、投标文件中的签署和盖章页（除联合体协议书外）只填写联合体牵头人单位名称。要求投标人签字盖章的均由牵头人盖章、签字。</w:t>
      </w:r>
    </w:p>
    <w:p>
      <w:pPr>
        <w:spacing w:line="460" w:lineRule="exact"/>
        <w:ind w:firstLine="480" w:firstLineChars="200"/>
        <w:rPr>
          <w:rFonts w:hint="eastAsia" w:ascii="宋体" w:hAnsi="宋体" w:cs="宋体"/>
          <w:sz w:val="24"/>
        </w:rPr>
      </w:pPr>
      <w:r>
        <w:rPr>
          <w:rFonts w:hint="eastAsia" w:ascii="宋体" w:hAnsi="宋体" w:cs="宋体"/>
          <w:sz w:val="24"/>
        </w:rPr>
        <w:t>4.5资质：</w:t>
      </w:r>
      <w:r>
        <w:rPr>
          <w:rFonts w:hint="eastAsia" w:ascii="宋体" w:hAnsi="宋体" w:cs="仿宋"/>
          <w:sz w:val="24"/>
        </w:rPr>
        <w:t>联合体协议约定同一专业分工由两个及以上单位共同承担的，按照就低不就高的原则确定联合体的资质，不同专业分工由不同单位分别承担的，按照各自的专业资质确定联合体的资质；业绩：业绩的考核</w:t>
      </w:r>
      <w:r>
        <w:rPr>
          <w:rFonts w:hint="eastAsia" w:ascii="宋体" w:hAnsi="宋体" w:cs="宋体"/>
          <w:sz w:val="24"/>
        </w:rPr>
        <w:t>根据联合体协议中的各方责任和各方承担工作内容来判定是否得分。</w:t>
      </w:r>
    </w:p>
    <w:p>
      <w:pPr>
        <w:pStyle w:val="30"/>
        <w:adjustRightInd w:val="0"/>
        <w:snapToGrid w:val="0"/>
        <w:spacing w:line="460" w:lineRule="exact"/>
        <w:ind w:firstLineChars="200"/>
        <w:rPr>
          <w:rFonts w:hint="eastAsia" w:hAnsi="宋体" w:eastAsia="宋体" w:cs="宋体"/>
          <w:b/>
          <w:bCs/>
          <w:color w:val="000000"/>
          <w:szCs w:val="24"/>
        </w:rPr>
      </w:pPr>
      <w:r>
        <w:rPr>
          <w:rFonts w:hint="eastAsia" w:hAnsi="宋体" w:cs="宋体"/>
        </w:rPr>
        <w:t>4.6联合体协议中应明确牵头人、出资义务承担方及拟承担工作等。联合体协议中应明确</w:t>
      </w:r>
      <w:r>
        <w:rPr>
          <w:rFonts w:hint="eastAsia" w:hAnsi="宋体" w:cs="宋体"/>
          <w:lang w:eastAsia="zh-CN"/>
        </w:rPr>
        <w:t>：</w:t>
      </w:r>
      <w:r>
        <w:rPr>
          <w:rFonts w:hint="eastAsia" w:hAnsi="宋体" w:cs="宋体"/>
        </w:rPr>
        <w:t>将由牵头人负责与采购人对接、沟通事宜，牵头人与采购人之间达成的书面协议将对整个联合体成员均具有约束力。</w:t>
      </w:r>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5</w:t>
      </w:r>
      <w:r>
        <w:rPr>
          <w:rFonts w:hint="eastAsia" w:ascii="宋体" w:hAnsi="宋体" w:cs="宋体"/>
          <w:color w:val="000000"/>
          <w:sz w:val="24"/>
        </w:rPr>
        <w:t>.</w:t>
      </w:r>
      <w:r>
        <w:rPr>
          <w:rFonts w:hint="eastAsia" w:ascii="宋体" w:hAnsi="宋体" w:cs="宋体"/>
          <w:b/>
          <w:color w:val="000000"/>
          <w:sz w:val="24"/>
        </w:rPr>
        <w:t>保证</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5.1投标单位应保证所提交给招标机构和采购人的资料和数据是真实的。</w:t>
      </w:r>
    </w:p>
    <w:p>
      <w:pPr>
        <w:pStyle w:val="26"/>
        <w:spacing w:line="460" w:lineRule="exact"/>
        <w:ind w:firstLine="482" w:firstLineChars="200"/>
        <w:rPr>
          <w:rFonts w:hint="eastAsia" w:hAnsi="宋体" w:cs="宋体"/>
          <w:b/>
          <w:color w:val="000000"/>
          <w:sz w:val="24"/>
        </w:rPr>
      </w:pPr>
      <w:r>
        <w:rPr>
          <w:rFonts w:hint="eastAsia" w:hAnsi="宋体" w:cs="宋体"/>
          <w:b/>
          <w:color w:val="000000"/>
          <w:sz w:val="24"/>
        </w:rPr>
        <w:t>6</w:t>
      </w:r>
      <w:r>
        <w:rPr>
          <w:rFonts w:hint="eastAsia" w:hAnsi="宋体" w:cs="宋体"/>
          <w:color w:val="000000"/>
          <w:sz w:val="24"/>
          <w:szCs w:val="24"/>
        </w:rPr>
        <w:t>.</w:t>
      </w:r>
      <w:r>
        <w:rPr>
          <w:rFonts w:hint="eastAsia" w:hAnsi="宋体" w:cs="宋体"/>
          <w:b/>
          <w:color w:val="000000"/>
          <w:sz w:val="24"/>
        </w:rPr>
        <w:t>招标投标费用</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6.1不论投标过程中的作法和结果如何，投标人应承担所有与投标有关的全部费用。采购人和采购代理机构在任何情况下均无义务和责任承担上述这些费用。</w:t>
      </w:r>
    </w:p>
    <w:p>
      <w:pPr>
        <w:pStyle w:val="26"/>
        <w:spacing w:line="460" w:lineRule="exact"/>
        <w:ind w:firstLine="482" w:firstLineChars="200"/>
        <w:rPr>
          <w:rFonts w:hint="eastAsia" w:hAnsi="宋体" w:cs="宋体"/>
          <w:b/>
          <w:color w:val="000000"/>
          <w:sz w:val="24"/>
        </w:rPr>
      </w:pPr>
      <w:r>
        <w:rPr>
          <w:rFonts w:hint="eastAsia" w:hAnsi="宋体" w:cs="宋体"/>
          <w:b/>
          <w:color w:val="000000"/>
          <w:sz w:val="24"/>
        </w:rPr>
        <w:t>6.2 采购代理服务费</w:t>
      </w:r>
    </w:p>
    <w:p>
      <w:pPr>
        <w:pStyle w:val="26"/>
        <w:spacing w:line="460" w:lineRule="exact"/>
        <w:ind w:firstLine="480"/>
        <w:rPr>
          <w:rFonts w:hAnsi="宋体" w:cs="宋体"/>
        </w:rPr>
      </w:pPr>
      <w:r>
        <w:rPr>
          <w:rFonts w:hint="eastAsia" w:hAnsi="宋体" w:cs="宋体"/>
          <w:color w:val="000000"/>
          <w:sz w:val="24"/>
        </w:rPr>
        <w:t>6.2.1</w:t>
      </w:r>
      <w:r>
        <w:rPr>
          <w:rFonts w:hint="eastAsia" w:hAnsi="宋体"/>
          <w:color w:val="000000"/>
          <w:sz w:val="24"/>
          <w:szCs w:val="24"/>
        </w:rPr>
        <w:t>中标人须向采购代理机构交纳采购代理服务费，采购代理服务费不超过中标总金额的1.5%。</w:t>
      </w:r>
      <w:r>
        <w:rPr>
          <w:rFonts w:hint="eastAsia" w:hAnsi="宋体" w:cs="宋体"/>
          <w:sz w:val="24"/>
          <w:szCs w:val="24"/>
        </w:rPr>
        <w:t>具体计算方式如下</w:t>
      </w:r>
      <w:r>
        <w:rPr>
          <w:rFonts w:hint="eastAsia" w:hAnsi="宋体" w:cs="宋体"/>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407"/>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79" w:type="dxa"/>
          </w:tcPr>
          <w:p>
            <w:pPr>
              <w:spacing w:line="380" w:lineRule="exact"/>
              <w:jc w:val="center"/>
              <w:rPr>
                <w:rFonts w:hint="eastAsia" w:ascii="宋体" w:hAnsi="宋体" w:cs="宋体"/>
                <w:bCs/>
                <w:sz w:val="24"/>
              </w:rPr>
            </w:pPr>
            <w:r>
              <w:rPr>
                <w:rFonts w:hint="eastAsia" w:ascii="宋体" w:hAnsi="宋体" w:cs="宋体"/>
                <w:bCs/>
                <w:sz w:val="24"/>
              </w:rPr>
              <w:t>中标金额（万元）</w:t>
            </w:r>
          </w:p>
        </w:tc>
        <w:tc>
          <w:tcPr>
            <w:tcW w:w="1407" w:type="dxa"/>
          </w:tcPr>
          <w:p>
            <w:pPr>
              <w:spacing w:line="380" w:lineRule="exact"/>
              <w:jc w:val="center"/>
              <w:rPr>
                <w:rFonts w:hint="eastAsia" w:ascii="宋体" w:hAnsi="宋体" w:cs="宋体"/>
                <w:bCs/>
                <w:sz w:val="24"/>
              </w:rPr>
            </w:pPr>
            <w:r>
              <w:rPr>
                <w:rFonts w:hint="eastAsia" w:ascii="宋体" w:hAnsi="宋体" w:cs="宋体"/>
                <w:bCs/>
                <w:sz w:val="24"/>
              </w:rPr>
              <w:t>收费标准</w:t>
            </w:r>
          </w:p>
        </w:tc>
        <w:tc>
          <w:tcPr>
            <w:tcW w:w="4380" w:type="dxa"/>
          </w:tcPr>
          <w:p>
            <w:pPr>
              <w:spacing w:line="3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100以下</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1.5%</w:t>
            </w:r>
          </w:p>
        </w:tc>
        <w:tc>
          <w:tcPr>
            <w:tcW w:w="4380" w:type="dxa"/>
            <w:vMerge w:val="restart"/>
          </w:tcPr>
          <w:p>
            <w:pPr>
              <w:spacing w:line="380" w:lineRule="exact"/>
              <w:rPr>
                <w:rFonts w:hint="eastAsia" w:ascii="宋体" w:hAnsi="宋体" w:cs="宋体"/>
                <w:bCs/>
                <w:sz w:val="24"/>
              </w:rPr>
            </w:pPr>
            <w:r>
              <w:rPr>
                <w:rFonts w:hint="eastAsia" w:ascii="宋体" w:hAnsi="宋体" w:cs="宋体"/>
                <w:bCs/>
                <w:sz w:val="24"/>
              </w:rPr>
              <w:t>采购代理服务费采用差额定率累进法计算，向中标成交方单向收取。</w:t>
            </w:r>
          </w:p>
          <w:p>
            <w:pPr>
              <w:spacing w:line="380" w:lineRule="exact"/>
              <w:rPr>
                <w:rFonts w:hint="eastAsia" w:ascii="宋体" w:hAnsi="宋体" w:cs="宋体"/>
                <w:bCs/>
                <w:sz w:val="24"/>
              </w:rPr>
            </w:pPr>
            <w:r>
              <w:rPr>
                <w:rFonts w:hint="eastAsia" w:ascii="宋体" w:hAnsi="宋体" w:cs="宋体"/>
                <w:bCs/>
                <w:sz w:val="24"/>
              </w:rPr>
              <w:t>例：中标成交金额为1500万。服务费=100万×1.5%+400万×0.8%+500×0.45%+500×0.25%=8.2万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100-500</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0.8%</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500-1000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0.45%</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1000-5000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0.25%</w:t>
            </w:r>
          </w:p>
        </w:tc>
        <w:tc>
          <w:tcPr>
            <w:tcW w:w="4380" w:type="dxa"/>
            <w:vMerge w:val="continue"/>
          </w:tcPr>
          <w:p>
            <w:pPr>
              <w:spacing w:line="380" w:lineRule="exact"/>
              <w:rPr>
                <w:rFonts w:hint="eastAsia" w:ascii="宋体" w:hAnsi="宋体" w:cs="宋体"/>
                <w:bCs/>
                <w:sz w:val="24"/>
              </w:rPr>
            </w:pPr>
          </w:p>
        </w:tc>
      </w:tr>
    </w:tbl>
    <w:p>
      <w:pPr>
        <w:pStyle w:val="26"/>
        <w:spacing w:line="460" w:lineRule="exact"/>
        <w:ind w:firstLine="480" w:firstLineChars="200"/>
        <w:rPr>
          <w:rFonts w:hint="eastAsia" w:hAnsi="宋体" w:cs="宋体"/>
          <w:color w:val="000000"/>
          <w:sz w:val="24"/>
        </w:rPr>
      </w:pPr>
      <w:r>
        <w:rPr>
          <w:rFonts w:hint="eastAsia" w:hAnsi="宋体" w:cs="宋体"/>
          <w:color w:val="000000"/>
          <w:sz w:val="24"/>
        </w:rPr>
        <w:t>6.2.2采购代理服务费向采购代理机构直接交纳，可用汇票、电汇、银行本票、现金等付款方式。</w:t>
      </w:r>
    </w:p>
    <w:p>
      <w:pPr>
        <w:pStyle w:val="26"/>
        <w:spacing w:line="460" w:lineRule="exact"/>
        <w:ind w:firstLine="480"/>
        <w:rPr>
          <w:rFonts w:hint="eastAsia" w:hAnsi="宋体" w:cs="宋体"/>
          <w:color w:val="000000"/>
          <w:sz w:val="24"/>
        </w:rPr>
      </w:pPr>
      <w:r>
        <w:rPr>
          <w:rFonts w:hint="eastAsia" w:hAnsi="宋体" w:cs="宋体"/>
          <w:color w:val="000000"/>
          <w:sz w:val="24"/>
        </w:rPr>
        <w:t>6.2.3采购代理服务费不在投标报价中单列。</w:t>
      </w:r>
    </w:p>
    <w:p>
      <w:pPr>
        <w:pStyle w:val="26"/>
        <w:spacing w:line="460" w:lineRule="exact"/>
        <w:ind w:firstLine="480"/>
        <w:rPr>
          <w:rFonts w:hint="eastAsia" w:hAnsi="宋体" w:cs="宋体"/>
          <w:b/>
          <w:color w:val="000000"/>
          <w:sz w:val="24"/>
        </w:rPr>
      </w:pPr>
      <w:r>
        <w:rPr>
          <w:rFonts w:hint="eastAsia" w:hAnsi="宋体" w:cs="宋体"/>
          <w:b/>
          <w:color w:val="000000"/>
          <w:sz w:val="24"/>
        </w:rPr>
        <w:t>7</w:t>
      </w:r>
      <w:r>
        <w:rPr>
          <w:rFonts w:hint="eastAsia" w:hAnsi="宋体" w:cs="宋体"/>
          <w:color w:val="000000"/>
          <w:sz w:val="24"/>
          <w:szCs w:val="24"/>
        </w:rPr>
        <w:t>.</w:t>
      </w:r>
      <w:r>
        <w:rPr>
          <w:rFonts w:hint="eastAsia" w:hAnsi="宋体" w:cs="宋体"/>
          <w:b/>
          <w:color w:val="000000"/>
          <w:sz w:val="24"/>
        </w:rPr>
        <w:t xml:space="preserve">现场勘察 </w:t>
      </w:r>
    </w:p>
    <w:p>
      <w:pPr>
        <w:pStyle w:val="26"/>
        <w:spacing w:line="460" w:lineRule="exact"/>
        <w:ind w:firstLine="480"/>
        <w:rPr>
          <w:rFonts w:hint="eastAsia" w:hAnsi="宋体" w:cs="宋体"/>
          <w:color w:val="000000"/>
          <w:sz w:val="24"/>
        </w:rPr>
      </w:pPr>
      <w:r>
        <w:rPr>
          <w:rFonts w:hint="eastAsia" w:hAnsi="宋体" w:cs="宋体"/>
          <w:color w:val="000000"/>
          <w:sz w:val="24"/>
        </w:rPr>
        <w:t>7.1不组织现场勘察。投标前，投标人须自行到项目所在地予以踏勘，对项目实施现场及周边环境等进行勘察，以获取编制投标文件和签署合同所需的所有资料，否则，由此所造成的一切后果由投标人自行承担。</w:t>
      </w:r>
    </w:p>
    <w:p>
      <w:pPr>
        <w:pStyle w:val="26"/>
        <w:spacing w:line="460" w:lineRule="exact"/>
        <w:ind w:firstLine="480"/>
        <w:rPr>
          <w:rFonts w:hint="eastAsia" w:hAnsi="宋体" w:cs="宋体"/>
          <w:color w:val="000000"/>
          <w:sz w:val="24"/>
        </w:rPr>
      </w:pPr>
      <w:r>
        <w:rPr>
          <w:rFonts w:hint="eastAsia" w:hAnsi="宋体" w:cs="宋体"/>
          <w:color w:val="000000"/>
          <w:sz w:val="24"/>
        </w:rPr>
        <w:t>7.2投标单位在考察过程中发生的各类事件及所发生的各项费用，均由投标单位自行承担。采购人和代理机构概不负责。</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7.3采购人向投标单位提供的有关现场的数据和资料，是采购人现有的能被投标人利用的资料，采购人对投标人据此做出的任何推论、理解和结论不负责任。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7.4现场踏勘完毕，将认为投标人己了解现场情况，并充分理解了为之所承担的风险、义务和责任。</w:t>
      </w:r>
    </w:p>
    <w:p>
      <w:pPr>
        <w:adjustRightInd w:val="0"/>
        <w:snapToGrid w:val="0"/>
        <w:spacing w:line="460" w:lineRule="exact"/>
        <w:ind w:firstLine="482" w:firstLineChars="200"/>
        <w:rPr>
          <w:rFonts w:hint="eastAsia" w:ascii="宋体" w:hAnsi="宋体" w:cs="宋体"/>
          <w:b/>
          <w:color w:val="000000"/>
          <w:sz w:val="24"/>
        </w:rPr>
      </w:pPr>
      <w:bookmarkStart w:id="59" w:name="_Toc23497308"/>
      <w:bookmarkStart w:id="60" w:name="_Toc17707917"/>
      <w:bookmarkStart w:id="61" w:name="_Toc460857904"/>
      <w:r>
        <w:rPr>
          <w:rFonts w:hint="eastAsia" w:ascii="宋体" w:hAnsi="宋体" w:cs="宋体"/>
          <w:b/>
          <w:color w:val="000000"/>
          <w:sz w:val="24"/>
        </w:rPr>
        <w:t>8.转包与分包</w:t>
      </w:r>
      <w:bookmarkEnd w:id="59"/>
      <w:bookmarkEnd w:id="60"/>
      <w:bookmarkEnd w:id="61"/>
    </w:p>
    <w:p>
      <w:pPr>
        <w:wordWrap w:val="0"/>
        <w:spacing w:line="460" w:lineRule="exact"/>
        <w:ind w:firstLine="480" w:firstLineChars="200"/>
        <w:jc w:val="left"/>
        <w:rPr>
          <w:rFonts w:hint="eastAsia" w:ascii="宋体" w:hAnsi="宋体" w:cs="宋体"/>
          <w:sz w:val="24"/>
        </w:rPr>
      </w:pPr>
      <w:r>
        <w:rPr>
          <w:rFonts w:hint="eastAsia" w:ascii="宋体" w:hAnsi="宋体" w:cs="宋体"/>
          <w:sz w:val="24"/>
        </w:rPr>
        <w:t>8.1本项目不允许转包，未经采购人同意，不允许分包。</w:t>
      </w:r>
    </w:p>
    <w:p>
      <w:pPr>
        <w:pStyle w:val="6"/>
        <w:spacing w:before="120" w:after="120" w:line="460" w:lineRule="exact"/>
        <w:rPr>
          <w:rFonts w:hint="eastAsia" w:ascii="宋体" w:hAnsi="宋体" w:eastAsia="宋体" w:cs="宋体"/>
          <w:color w:val="000000"/>
          <w:sz w:val="28"/>
          <w:szCs w:val="28"/>
        </w:rPr>
      </w:pPr>
      <w:bookmarkStart w:id="62" w:name="_Toc18521"/>
      <w:bookmarkStart w:id="63" w:name="_Toc32488"/>
      <w:bookmarkStart w:id="64" w:name="_Toc362250688"/>
      <w:bookmarkStart w:id="65" w:name="_Toc5612"/>
      <w:bookmarkStart w:id="66" w:name="_Toc24702"/>
      <w:bookmarkStart w:id="67" w:name="_Toc6996"/>
      <w:bookmarkStart w:id="68" w:name="_Toc3123"/>
      <w:bookmarkStart w:id="69" w:name="_Toc274303230"/>
      <w:bookmarkStart w:id="70" w:name="_Toc9278"/>
      <w:bookmarkStart w:id="71" w:name="_Toc26689"/>
      <w:r>
        <w:rPr>
          <w:rFonts w:hint="eastAsia" w:ascii="宋体" w:hAnsi="宋体" w:eastAsia="宋体" w:cs="宋体"/>
          <w:color w:val="000000"/>
          <w:sz w:val="28"/>
          <w:szCs w:val="28"/>
        </w:rPr>
        <w:t>二、招标文件</w:t>
      </w:r>
      <w:bookmarkEnd w:id="62"/>
      <w:bookmarkEnd w:id="63"/>
      <w:bookmarkEnd w:id="64"/>
      <w:bookmarkEnd w:id="65"/>
      <w:bookmarkEnd w:id="66"/>
      <w:bookmarkEnd w:id="67"/>
      <w:bookmarkEnd w:id="68"/>
      <w:bookmarkEnd w:id="69"/>
      <w:bookmarkEnd w:id="70"/>
      <w:bookmarkEnd w:id="71"/>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9</w:t>
      </w:r>
      <w:r>
        <w:rPr>
          <w:rFonts w:hint="eastAsia" w:ascii="宋体" w:hAnsi="宋体" w:cs="宋体"/>
          <w:color w:val="000000"/>
          <w:sz w:val="24"/>
        </w:rPr>
        <w:t>.</w:t>
      </w:r>
      <w:r>
        <w:rPr>
          <w:rFonts w:hint="eastAsia" w:ascii="宋体" w:hAnsi="宋体" w:cs="宋体"/>
          <w:b/>
          <w:bCs/>
          <w:color w:val="000000"/>
          <w:sz w:val="24"/>
        </w:rPr>
        <w:t>招标文件的组成</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9.1招标文件包括下列内容：</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9.2除9.1内容外，采购人在提交投标文件截止时间前，以书面形式发出的对招标文件的澄清或修改内容，均为招标文件的组成部分，对采购人和投标人起约束作用。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60" w:lineRule="exact"/>
        <w:rPr>
          <w:rFonts w:hint="eastAsia" w:ascii="宋体" w:hAnsi="宋体" w:cs="宋体"/>
          <w:color w:val="000000"/>
          <w:sz w:val="24"/>
        </w:rPr>
      </w:pPr>
      <w:r>
        <w:rPr>
          <w:rFonts w:hint="eastAsia" w:ascii="宋体" w:hAnsi="宋体" w:cs="宋体"/>
          <w:color w:val="000000"/>
          <w:sz w:val="24"/>
        </w:rPr>
        <w:t xml:space="preserve">    9.3上述所列9.1及9.2条内容均以书面文件为准，采购人（采购代理机构）的任何工作人员对投标人所作的任何口头解释、介绍、答复，对采购人和投标人无任何约束力。</w:t>
      </w:r>
    </w:p>
    <w:p>
      <w:pPr>
        <w:adjustRightInd w:val="0"/>
        <w:snapToGrid w:val="0"/>
        <w:spacing w:before="50" w:after="50" w:line="46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9.4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10</w:t>
      </w:r>
      <w:r>
        <w:rPr>
          <w:rFonts w:hint="eastAsia" w:ascii="宋体" w:hAnsi="宋体" w:cs="宋体"/>
          <w:color w:val="000000"/>
          <w:sz w:val="24"/>
        </w:rPr>
        <w:t>.</w:t>
      </w:r>
      <w:r>
        <w:rPr>
          <w:rFonts w:hint="eastAsia" w:ascii="宋体" w:hAnsi="宋体" w:cs="宋体"/>
          <w:b/>
          <w:bCs/>
          <w:color w:val="000000"/>
          <w:sz w:val="24"/>
        </w:rPr>
        <w:t>招标文件的澄清</w:t>
      </w:r>
    </w:p>
    <w:p>
      <w:pPr>
        <w:pStyle w:val="26"/>
        <w:spacing w:line="460" w:lineRule="exact"/>
        <w:ind w:firstLine="480" w:firstLineChars="200"/>
        <w:rPr>
          <w:rFonts w:hint="eastAsia" w:hAnsi="宋体" w:cs="宋体"/>
          <w:color w:val="000000"/>
          <w:sz w:val="24"/>
        </w:rPr>
      </w:pPr>
      <w:bookmarkStart w:id="72" w:name="_Toc362250689"/>
      <w:bookmarkStart w:id="73" w:name="_Toc17984"/>
      <w:bookmarkStart w:id="74" w:name="_Toc274303231"/>
      <w:r>
        <w:rPr>
          <w:rFonts w:hint="eastAsia" w:hAnsi="宋体" w:cs="宋体"/>
          <w:color w:val="000000"/>
          <w:sz w:val="24"/>
        </w:rPr>
        <w:t>10.1投标人若对招标文件有任何疑问，应于前附表规定的时间前以书面形式向采购人和代理机构提出。</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10.2</w:t>
      </w:r>
      <w:r>
        <w:rPr>
          <w:rFonts w:hint="eastAsia" w:hAnsi="宋体" w:cs="宋体"/>
          <w:spacing w:val="-6"/>
          <w:sz w:val="24"/>
        </w:rPr>
        <w:t>无论是招标方根据需要主动对招标文件进行必要澄清，或是根据投标人的要求对招标文件做出澄清</w:t>
      </w:r>
      <w:r>
        <w:rPr>
          <w:rFonts w:hint="eastAsia" w:hAnsi="宋体" w:cs="宋体"/>
          <w:color w:val="000000"/>
          <w:spacing w:val="-6"/>
          <w:sz w:val="24"/>
        </w:rPr>
        <w:t>、补充或修改，</w:t>
      </w:r>
      <w:r>
        <w:rPr>
          <w:rFonts w:hint="eastAsia" w:hAnsi="宋体" w:cs="宋体"/>
          <w:spacing w:val="-6"/>
          <w:sz w:val="24"/>
        </w:rPr>
        <w:t>招标方都将会在</w:t>
      </w:r>
      <w:r>
        <w:rPr>
          <w:rFonts w:hint="eastAsia" w:hAnsi="宋体"/>
          <w:color w:val="000000"/>
          <w:spacing w:val="-6"/>
          <w:sz w:val="24"/>
        </w:rPr>
        <w:t>浙江政府采购网和义乌市公共资源交易服务平台</w:t>
      </w:r>
      <w:r>
        <w:rPr>
          <w:rFonts w:hint="eastAsia" w:hAnsi="宋体" w:cs="宋体"/>
          <w:spacing w:val="-6"/>
          <w:sz w:val="24"/>
        </w:rPr>
        <w:t>上发布公告，潜在投标人请自行到</w:t>
      </w:r>
      <w:r>
        <w:rPr>
          <w:rFonts w:hint="eastAsia" w:hAnsi="宋体"/>
          <w:color w:val="000000"/>
          <w:spacing w:val="-6"/>
          <w:sz w:val="24"/>
        </w:rPr>
        <w:t>浙江政府采购网和义乌市公共资源交易服务平台</w:t>
      </w:r>
      <w:r>
        <w:rPr>
          <w:rFonts w:hint="eastAsia" w:hAnsi="宋体" w:cs="宋体"/>
          <w:spacing w:val="-6"/>
          <w:sz w:val="24"/>
        </w:rPr>
        <w:t>上下载澄清（更正、补充）文件，</w:t>
      </w:r>
      <w:r>
        <w:rPr>
          <w:rFonts w:hint="eastAsia" w:hAnsi="宋体" w:cs="宋体"/>
          <w:color w:val="000000"/>
          <w:spacing w:val="-6"/>
          <w:sz w:val="24"/>
        </w:rPr>
        <w:t>该答疑文件作为招标文件的一部分，对投标人具有约束力。</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10.3投标单位在前附表规定时间未提交疑问的，视作默认对本次招标过程中招标文件无异议，采购人对其提出的问题可以不作解释。</w:t>
      </w:r>
    </w:p>
    <w:p>
      <w:pPr>
        <w:spacing w:line="460" w:lineRule="exact"/>
        <w:ind w:firstLine="480" w:firstLineChars="200"/>
        <w:textAlignment w:val="baseline"/>
        <w:rPr>
          <w:rFonts w:hint="eastAsia" w:ascii="宋体" w:hAnsi="宋体" w:cs="宋体"/>
          <w:color w:val="000000"/>
          <w:spacing w:val="-4"/>
          <w:sz w:val="24"/>
        </w:rPr>
      </w:pPr>
      <w:r>
        <w:rPr>
          <w:rFonts w:hint="eastAsia" w:ascii="宋体" w:hAnsi="宋体" w:cs="宋体"/>
          <w:color w:val="000000"/>
          <w:sz w:val="24"/>
        </w:rPr>
        <w:t>10.4</w:t>
      </w:r>
      <w:r>
        <w:rPr>
          <w:rFonts w:hint="eastAsia" w:ascii="宋体" w:hAnsi="宋体" w:cs="宋体"/>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60" w:lineRule="exact"/>
        <w:ind w:firstLine="464" w:firstLineChars="200"/>
        <w:rPr>
          <w:rFonts w:hint="eastAsia" w:ascii="宋体" w:hAnsi="宋体" w:cs="宋体"/>
          <w:color w:val="000000"/>
          <w:spacing w:val="-6"/>
          <w:sz w:val="24"/>
        </w:rPr>
      </w:pPr>
      <w:r>
        <w:rPr>
          <w:rFonts w:hint="eastAsia" w:ascii="宋体" w:hAnsi="宋体" w:cs="宋体"/>
          <w:bCs/>
          <w:color w:val="000000"/>
          <w:spacing w:val="-4"/>
          <w:sz w:val="24"/>
        </w:rPr>
        <w:t>10.5</w:t>
      </w:r>
      <w:r>
        <w:rPr>
          <w:rFonts w:hint="eastAsia" w:ascii="宋体" w:hAnsi="宋体" w:cs="宋体"/>
          <w:color w:val="000000"/>
          <w:spacing w:val="-6"/>
          <w:sz w:val="24"/>
        </w:rPr>
        <w:t>采购人及采购代理机构工作人员向投标人所作的任何口头答复或电话通知一律无效。</w:t>
      </w:r>
    </w:p>
    <w:p>
      <w:pPr>
        <w:pStyle w:val="26"/>
        <w:adjustRightInd w:val="0"/>
        <w:snapToGrid w:val="0"/>
        <w:spacing w:line="460" w:lineRule="exact"/>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更正、补充）文件没有向投标人以书面形式发出，而是通过浙江政府采购网和义乌市公共资源交易服务平台上发出的，则以该网发出的为准，招标文件、招标答疑（更正、补充）文件一经该网发出，即视为投标人已经收到。投标人在投标截止时间前应充分关注该网上发布的信息，如因投标人未及时关注网上发布的信息而导致的一切投标后果由投标人自行承担。</w:t>
      </w:r>
    </w:p>
    <w:p>
      <w:pPr>
        <w:spacing w:line="460" w:lineRule="exact"/>
        <w:ind w:firstLine="464" w:firstLineChars="200"/>
        <w:textAlignment w:val="baseline"/>
        <w:rPr>
          <w:rFonts w:hint="eastAsia" w:ascii="宋体" w:hAnsi="宋体" w:cs="宋体"/>
          <w:b/>
          <w:bCs/>
          <w:color w:val="000000"/>
          <w:sz w:val="24"/>
          <w:highlight w:val="lightGray"/>
        </w:rPr>
      </w:pPr>
      <w:r>
        <w:rPr>
          <w:rFonts w:hint="eastAsia" w:ascii="宋体" w:hAnsi="宋体" w:cs="宋体"/>
          <w:color w:val="000000"/>
          <w:spacing w:val="-4"/>
          <w:sz w:val="24"/>
        </w:rPr>
        <w:t>10.6</w:t>
      </w:r>
      <w:r>
        <w:rPr>
          <w:rFonts w:hint="eastAsia" w:ascii="宋体" w:hAnsi="宋体" w:cs="宋体"/>
          <w:color w:val="000000"/>
          <w:spacing w:val="-6"/>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r>
        <w:rPr>
          <w:rFonts w:hint="eastAsia" w:ascii="宋体" w:hAnsi="宋体" w:cs="宋体"/>
          <w:color w:val="000000"/>
          <w:spacing w:val="-11"/>
          <w:sz w:val="24"/>
        </w:rPr>
        <w:t>。</w:t>
      </w:r>
    </w:p>
    <w:p>
      <w:pPr>
        <w:pStyle w:val="6"/>
        <w:spacing w:before="120" w:after="120" w:line="460" w:lineRule="exact"/>
        <w:rPr>
          <w:rFonts w:hint="eastAsia" w:ascii="宋体" w:hAnsi="宋体" w:eastAsia="宋体" w:cs="宋体"/>
          <w:color w:val="000000"/>
          <w:sz w:val="28"/>
          <w:szCs w:val="28"/>
        </w:rPr>
      </w:pPr>
      <w:bookmarkStart w:id="75" w:name="_Toc13710"/>
      <w:bookmarkStart w:id="76" w:name="_Toc7344"/>
      <w:bookmarkStart w:id="77" w:name="_Toc3087"/>
      <w:bookmarkStart w:id="78" w:name="_Toc14473"/>
      <w:bookmarkStart w:id="79" w:name="_Toc8737"/>
      <w:bookmarkStart w:id="80" w:name="_Toc13153"/>
      <w:bookmarkStart w:id="81" w:name="_Toc26437"/>
      <w:r>
        <w:rPr>
          <w:rFonts w:hint="eastAsia" w:ascii="宋体" w:hAnsi="宋体" w:eastAsia="宋体" w:cs="宋体"/>
          <w:color w:val="000000"/>
          <w:sz w:val="28"/>
          <w:szCs w:val="28"/>
        </w:rPr>
        <w:t>三、投标文件</w:t>
      </w:r>
      <w:bookmarkEnd w:id="72"/>
      <w:bookmarkEnd w:id="73"/>
      <w:bookmarkEnd w:id="74"/>
      <w:bookmarkEnd w:id="75"/>
      <w:bookmarkEnd w:id="76"/>
      <w:bookmarkEnd w:id="77"/>
      <w:bookmarkEnd w:id="78"/>
      <w:bookmarkEnd w:id="79"/>
      <w:bookmarkEnd w:id="80"/>
      <w:bookmarkEnd w:id="81"/>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11</w:t>
      </w:r>
      <w:r>
        <w:rPr>
          <w:rFonts w:hint="eastAsia" w:ascii="宋体" w:hAnsi="宋体" w:cs="宋体"/>
          <w:color w:val="000000"/>
          <w:sz w:val="24"/>
        </w:rPr>
        <w:t>.</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11.1</w:t>
      </w:r>
      <w:r>
        <w:rPr>
          <w:rFonts w:hint="eastAsia" w:ascii="宋体" w:hAnsi="宋体" w:cs="宋体"/>
          <w:color w:val="000000"/>
          <w:sz w:val="24"/>
        </w:rPr>
        <w:t>投标文件和与投标有关的所有文件均应使用汉语。</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11.2除工程规范另有规定外，投标文件使用的度量衡单位，均采用中华人民共和国法定计量单位。</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12</w:t>
      </w:r>
      <w:r>
        <w:rPr>
          <w:rFonts w:hint="eastAsia" w:ascii="宋体" w:hAnsi="宋体" w:cs="宋体"/>
          <w:color w:val="000000"/>
          <w:sz w:val="24"/>
        </w:rPr>
        <w:t>.</w:t>
      </w:r>
      <w:r>
        <w:rPr>
          <w:rFonts w:hint="eastAsia" w:ascii="宋体" w:hAnsi="宋体" w:cs="宋体"/>
          <w:b/>
          <w:bCs/>
          <w:color w:val="000000"/>
          <w:sz w:val="24"/>
        </w:rPr>
        <w:t>对投标文件的要求</w:t>
      </w:r>
    </w:p>
    <w:p>
      <w:pPr>
        <w:pStyle w:val="46"/>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12.1投标人应仔细阅读招标文件，了解招标文件的要求，在完全了解招标项目的技术要求和商务要求后，编制投标文件。</w:t>
      </w:r>
    </w:p>
    <w:p>
      <w:pPr>
        <w:pStyle w:val="3"/>
        <w:spacing w:line="460" w:lineRule="exact"/>
        <w:ind w:left="1" w:firstLine="477" w:firstLineChars="198"/>
        <w:jc w:val="both"/>
        <w:rPr>
          <w:rFonts w:hint="eastAsia" w:cs="宋体"/>
          <w:sz w:val="24"/>
        </w:rPr>
      </w:pPr>
      <w:r>
        <w:rPr>
          <w:rFonts w:hint="eastAsia" w:cs="宋体"/>
          <w:sz w:val="24"/>
        </w:rPr>
        <w:t>12.2编制投标文件时，投标人对招标文件中的技术及商务要求须逐条逐项作出实质性回答。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12.3 在投标文件的技术条款描述中，投标人应充分应答和满足用户的强制性的需求，如“★”等，否则将导致无效标。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13</w:t>
      </w:r>
      <w:r>
        <w:rPr>
          <w:rFonts w:hint="eastAsia" w:ascii="宋体" w:hAnsi="宋体" w:cs="宋体"/>
          <w:color w:val="000000"/>
          <w:sz w:val="24"/>
        </w:rPr>
        <w:t>.</w:t>
      </w:r>
      <w:r>
        <w:rPr>
          <w:rFonts w:hint="eastAsia" w:ascii="宋体" w:hAnsi="宋体" w:cs="宋体"/>
          <w:b/>
          <w:bCs/>
          <w:color w:val="000000"/>
          <w:sz w:val="24"/>
        </w:rPr>
        <w:t>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13.1投标文件的组成包括以下所列内容和招标文件中“投标文件部分格式”所列的内容、格式及其投标人认为有必要提供的其他文件。</w:t>
      </w:r>
    </w:p>
    <w:p>
      <w:pPr>
        <w:spacing w:line="460" w:lineRule="exact"/>
        <w:ind w:firstLine="480"/>
        <w:rPr>
          <w:rFonts w:hint="eastAsia" w:ascii="宋体" w:hAnsi="宋体" w:cs="宋体"/>
          <w:color w:val="000000"/>
        </w:rPr>
      </w:pPr>
      <w:r>
        <w:rPr>
          <w:rFonts w:hint="eastAsia" w:ascii="宋体" w:hAnsi="宋体" w:cs="宋体"/>
          <w:b/>
          <w:color w:val="000000"/>
          <w:sz w:val="24"/>
        </w:rPr>
        <w:t xml:space="preserve">★13.2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13.3</w:t>
      </w:r>
      <w:r>
        <w:rPr>
          <w:rFonts w:hint="eastAsia" w:hAnsi="宋体"/>
          <w:b/>
          <w:bCs/>
          <w:color w:val="000000"/>
          <w:sz w:val="24"/>
          <w:szCs w:val="24"/>
        </w:rPr>
        <w:t>资格响应文件：</w:t>
      </w:r>
      <w:r>
        <w:rPr>
          <w:rFonts w:hint="eastAsia" w:hAnsi="宋体"/>
          <w:b/>
          <w:bCs/>
          <w:color w:val="000000"/>
          <w:sz w:val="24"/>
        </w:rPr>
        <w:t>应包括下列内容（并不仅限于以下）：(扫描件需加盖单位公章，</w:t>
      </w:r>
      <w:r>
        <w:rPr>
          <w:rFonts w:hint="eastAsia" w:hAnsi="宋体"/>
          <w:b/>
          <w:bCs/>
          <w:color w:val="000000"/>
          <w:sz w:val="24"/>
          <w:szCs w:val="24"/>
        </w:rPr>
        <w:t>对存在有效期的证明文件必须在有效期内，提供逾期的证明文件无效</w:t>
      </w:r>
      <w:r>
        <w:rPr>
          <w:rFonts w:hint="eastAsia" w:hAnsi="宋体"/>
          <w:b/>
          <w:bCs/>
          <w:color w:val="000000"/>
          <w:sz w:val="24"/>
        </w:rPr>
        <w:t>)</w:t>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sz w:val="24"/>
          <w:szCs w:val="24"/>
        </w:rPr>
      </w:pPr>
      <w:r>
        <w:rPr>
          <w:rFonts w:hint="eastAsia" w:hAnsi="宋体" w:cs="宋体"/>
          <w:sz w:val="24"/>
        </w:rPr>
        <w:t>（1）</w:t>
      </w:r>
      <w:r>
        <w:rPr>
          <w:rFonts w:hint="eastAsia" w:hAnsi="宋体" w:cs="宋体"/>
          <w:sz w:val="24"/>
          <w:szCs w:val="24"/>
          <w:highlight w:val="none"/>
        </w:rPr>
        <w:t>“国家企业信用信息公示系统”</w:t>
      </w:r>
      <w:r>
        <w:rPr>
          <w:rFonts w:hint="eastAsia" w:hAnsi="宋体" w:cs="宋体"/>
          <w:sz w:val="24"/>
          <w:szCs w:val="24"/>
          <w:highlight w:val="none"/>
        </w:rPr>
        <w:fldChar w:fldCharType="begin"/>
      </w:r>
      <w:r>
        <w:rPr>
          <w:rFonts w:hint="eastAsia" w:hAnsi="宋体" w:cs="宋体"/>
          <w:sz w:val="24"/>
          <w:szCs w:val="24"/>
          <w:highlight w:val="none"/>
        </w:rPr>
        <w:instrText xml:space="preserve"> HYPERLINK "http://www.gsxt.gov.cn）上的单位详细信息打印件（加盖投标人公章）或单位营业执照副本复印件（加盖投标人公章）；" </w:instrText>
      </w:r>
      <w:r>
        <w:rPr>
          <w:rFonts w:hint="eastAsia" w:hAnsi="宋体" w:cs="宋体"/>
          <w:sz w:val="24"/>
          <w:szCs w:val="24"/>
          <w:highlight w:val="none"/>
        </w:rPr>
        <w:fldChar w:fldCharType="separate"/>
      </w:r>
      <w:r>
        <w:rPr>
          <w:rFonts w:hint="eastAsia" w:hAnsi="宋体" w:cs="宋体"/>
          <w:sz w:val="24"/>
          <w:szCs w:val="24"/>
          <w:highlight w:val="none"/>
        </w:rPr>
        <w:t>上的单位详细信息打印件或单位营业执照副本</w:t>
      </w:r>
      <w:r>
        <w:rPr>
          <w:rFonts w:hint="eastAsia" w:hAnsi="宋体" w:cs="宋体"/>
          <w:sz w:val="24"/>
          <w:szCs w:val="24"/>
          <w:highlight w:val="none"/>
          <w:lang w:val="en-US" w:eastAsia="zh-CN"/>
        </w:rPr>
        <w:t>原件</w:t>
      </w:r>
      <w:r>
        <w:rPr>
          <w:rFonts w:hint="eastAsia" w:hAnsi="宋体"/>
          <w:b/>
          <w:bCs/>
          <w:color w:val="000000"/>
          <w:sz w:val="24"/>
          <w:highlight w:val="none"/>
        </w:rPr>
        <w:t>扫描件</w:t>
      </w:r>
      <w:r>
        <w:rPr>
          <w:rFonts w:hint="eastAsia" w:hAnsi="宋体" w:cs="宋体"/>
          <w:sz w:val="24"/>
          <w:szCs w:val="24"/>
          <w:highlight w:val="none"/>
        </w:rPr>
        <w:t>；</w:t>
      </w:r>
      <w:r>
        <w:rPr>
          <w:rFonts w:hint="eastAsia" w:hAnsi="宋体" w:cs="宋体"/>
          <w:sz w:val="24"/>
          <w:szCs w:val="24"/>
          <w:highlight w:val="none"/>
        </w:rPr>
        <w:fldChar w:fldCharType="end"/>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color w:val="000000"/>
          <w:sz w:val="24"/>
          <w:szCs w:val="24"/>
        </w:rPr>
      </w:pPr>
      <w:r>
        <w:rPr>
          <w:rFonts w:hint="eastAsia" w:ascii="宋体" w:hAnsi="宋体" w:cs="宋体"/>
          <w:sz w:val="24"/>
          <w:szCs w:val="21"/>
        </w:rPr>
        <w:t>（2）</w:t>
      </w:r>
      <w:r>
        <w:rPr>
          <w:rFonts w:hint="eastAsia" w:hAnsi="宋体" w:cs="宋体"/>
          <w:sz w:val="24"/>
          <w:szCs w:val="21"/>
          <w:lang w:val="en-US" w:eastAsia="zh-CN"/>
        </w:rPr>
        <w:t>中</w:t>
      </w:r>
      <w:r>
        <w:rPr>
          <w:rFonts w:hint="eastAsia" w:hAnsi="宋体" w:cs="宋体"/>
          <w:color w:val="000000"/>
          <w:sz w:val="24"/>
          <w:szCs w:val="24"/>
        </w:rPr>
        <w:t>小企业声明函（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hAnsi="宋体" w:cs="宋体"/>
          <w:color w:val="000000"/>
          <w:sz w:val="24"/>
          <w:szCs w:val="24"/>
          <w:lang w:eastAsia="zh-CN"/>
        </w:rPr>
        <w:t>）</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符合中</w:t>
      </w:r>
      <w:r>
        <w:rPr>
          <w:rFonts w:hint="eastAsia" w:ascii="新宋体" w:hAnsi="新宋体" w:eastAsia="新宋体" w:cs="新宋体"/>
          <w:color w:val="auto"/>
          <w:sz w:val="24"/>
          <w:highlight w:val="none"/>
        </w:rPr>
        <w:t>小微企业有关政策</w:t>
      </w:r>
      <w:r>
        <w:rPr>
          <w:rFonts w:hint="eastAsia" w:ascii="新宋体" w:hAnsi="新宋体" w:eastAsia="新宋体" w:cs="新宋体"/>
          <w:color w:val="auto"/>
          <w:sz w:val="24"/>
          <w:highlight w:val="none"/>
          <w:lang w:eastAsia="zh-CN"/>
        </w:rPr>
        <w:t>的投标人需提供本项材料。</w:t>
      </w:r>
      <w:r>
        <w:rPr>
          <w:rFonts w:hint="eastAsia" w:ascii="新宋体" w:hAnsi="新宋体" w:eastAsia="新宋体" w:cs="新宋体"/>
          <w:color w:val="auto"/>
          <w:sz w:val="24"/>
          <w:highlight w:val="none"/>
          <w:lang w:val="en-US" w:eastAsia="zh-CN"/>
        </w:rPr>
        <w:t>投标人应根据《工业和信息化部、国家统计局、国家发展和改革委员会、财政部关于印发中小企业划型标准规定的通知》（工信部联企业〔2011〕300号）规定的划型标准,填报企业属于的规模类型。投标人也可在国务院客户端或工业和信息化部网站上，使用中小企业规模类型自测小程序识别企业属于的规模类型。</w:t>
      </w:r>
      <w:r>
        <w:rPr>
          <w:rFonts w:hint="eastAsia" w:ascii="新宋体" w:hAnsi="新宋体" w:eastAsia="新宋体" w:cs="新宋体"/>
          <w:color w:val="auto"/>
          <w:sz w:val="24"/>
          <w:highlight w:val="none"/>
          <w:lang w:eastAsia="zh-CN"/>
        </w:rPr>
        <w:t>｝</w:t>
      </w:r>
      <w:r>
        <w:rPr>
          <w:rFonts w:hint="eastAsia" w:hAnsi="宋体" w:cs="宋体"/>
          <w:color w:val="000000"/>
          <w:sz w:val="24"/>
          <w:szCs w:val="24"/>
        </w:rPr>
        <w:t xml:space="preserve">； </w:t>
      </w:r>
    </w:p>
    <w:p>
      <w:pPr>
        <w:pStyle w:val="26"/>
        <w:keepNext w:val="0"/>
        <w:keepLines w:val="0"/>
        <w:pageBreakBefore w:val="0"/>
        <w:widowControl w:val="0"/>
        <w:kinsoku/>
        <w:wordWrap/>
        <w:overflowPunct/>
        <w:topLinePunct w:val="0"/>
        <w:autoSpaceDE/>
        <w:autoSpaceDN/>
        <w:bidi w:val="0"/>
        <w:adjustRightInd/>
        <w:snapToGrid/>
        <w:spacing w:line="460" w:lineRule="exact"/>
        <w:ind w:firstLine="475" w:firstLineChars="198"/>
        <w:textAlignment w:val="auto"/>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w:t>
      </w:r>
      <w:r>
        <w:rPr>
          <w:rFonts w:hint="eastAsia" w:ascii="新宋体" w:hAnsi="新宋体" w:eastAsia="新宋体" w:cs="新宋体"/>
          <w:color w:val="auto"/>
          <w:sz w:val="24"/>
          <w:highlight w:val="none"/>
          <w:lang w:eastAsia="zh-CN"/>
        </w:rPr>
        <w:t>残疾人福利性单位声明函（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残疾人福利性单位有关政策的投标人需提供本项材料）</w:t>
      </w:r>
      <w:r>
        <w:rPr>
          <w:rFonts w:hint="eastAsia" w:hAnsi="宋体" w:cs="宋体"/>
          <w:color w:val="000000"/>
          <w:sz w:val="24"/>
          <w:szCs w:val="24"/>
        </w:rPr>
        <w:t>；</w:t>
      </w:r>
    </w:p>
    <w:p>
      <w:pPr>
        <w:pStyle w:val="7"/>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）监狱企业声明函、说明资料（</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监狱企业有关政策的投标人需提供本项材料）</w:t>
      </w:r>
      <w:r>
        <w:rPr>
          <w:rFonts w:hint="eastAsia" w:hAnsi="宋体" w:cs="宋体"/>
          <w:color w:val="000000"/>
          <w:sz w:val="24"/>
          <w:szCs w:val="24"/>
        </w:rPr>
        <w:t>；</w:t>
      </w:r>
    </w:p>
    <w:p>
      <w:pPr>
        <w:spacing w:line="460" w:lineRule="exact"/>
        <w:ind w:firstLine="480" w:firstLineChars="200"/>
        <w:rPr>
          <w:rFonts w:ascii="宋体" w:hAnsi="宋体" w:cs="宋体"/>
          <w:sz w:val="24"/>
          <w:szCs w:val="21"/>
        </w:rPr>
      </w:pPr>
      <w:r>
        <w:rPr>
          <w:rFonts w:hint="eastAsia" w:hAnsi="宋体" w:cs="宋体"/>
          <w:color w:val="000000"/>
          <w:sz w:val="24"/>
        </w:rPr>
        <w:t>（</w:t>
      </w:r>
      <w:r>
        <w:rPr>
          <w:rFonts w:hint="eastAsia" w:hAnsi="宋体" w:cs="宋体"/>
          <w:color w:val="000000"/>
          <w:sz w:val="24"/>
          <w:lang w:val="en-US" w:eastAsia="zh-CN"/>
        </w:rPr>
        <w:t>5</w:t>
      </w:r>
      <w:r>
        <w:rPr>
          <w:rFonts w:hint="eastAsia" w:hAnsi="宋体" w:cs="宋体"/>
          <w:color w:val="000000"/>
          <w:sz w:val="24"/>
        </w:rPr>
        <w:t>）</w:t>
      </w:r>
      <w:r>
        <w:rPr>
          <w:rFonts w:hint="eastAsia" w:ascii="宋体" w:hAnsi="宋体" w:cs="宋体"/>
          <w:sz w:val="24"/>
          <w:szCs w:val="21"/>
        </w:rPr>
        <w:t>投标人认为需要提供的其它文件和资料。</w:t>
      </w:r>
    </w:p>
    <w:p>
      <w:pPr>
        <w:pStyle w:val="26"/>
        <w:spacing w:line="460" w:lineRule="exact"/>
        <w:ind w:firstLine="482" w:firstLineChars="200"/>
        <w:rPr>
          <w:rFonts w:hint="eastAsia" w:hAnsi="宋体" w:cs="宋体"/>
          <w:color w:val="000000"/>
          <w:sz w:val="24"/>
        </w:rPr>
      </w:pPr>
      <w:r>
        <w:rPr>
          <w:rFonts w:hint="eastAsia" w:hAnsi="宋体"/>
          <w:b/>
          <w:bCs/>
          <w:color w:val="000000"/>
          <w:sz w:val="24"/>
        </w:rPr>
        <w:t>13.4商务技术响应文件:应包括下列内容（并不仅限于以下）：(网上打印件、扫描件均需加盖单位公章，提供的所有证书应在有效期内，逾期的无效)</w:t>
      </w:r>
    </w:p>
    <w:p>
      <w:pPr>
        <w:pStyle w:val="26"/>
        <w:spacing w:line="460" w:lineRule="exact"/>
        <w:ind w:firstLine="475" w:firstLineChars="198"/>
        <w:rPr>
          <w:rFonts w:hint="eastAsia" w:hAnsi="宋体" w:cs="宋体"/>
          <w:sz w:val="24"/>
        </w:rPr>
      </w:pPr>
      <w:r>
        <w:rPr>
          <w:rFonts w:hint="eastAsia" w:hAnsi="宋体" w:cs="宋体"/>
          <w:color w:val="000000"/>
          <w:sz w:val="24"/>
        </w:rPr>
        <w:t>（1）</w:t>
      </w:r>
      <w:r>
        <w:rPr>
          <w:rFonts w:hint="eastAsia" w:hAnsi="宋体" w:cs="宋体"/>
          <w:sz w:val="24"/>
        </w:rPr>
        <w:t>关于资格的声明函；</w:t>
      </w:r>
    </w:p>
    <w:p>
      <w:pPr>
        <w:pStyle w:val="26"/>
        <w:spacing w:line="460" w:lineRule="exact"/>
        <w:ind w:firstLine="475" w:firstLineChars="198"/>
        <w:rPr>
          <w:rFonts w:hint="eastAsia" w:hAnsi="宋体" w:cs="宋体"/>
          <w:color w:val="000000"/>
          <w:sz w:val="24"/>
        </w:rPr>
      </w:pPr>
      <w:r>
        <w:rPr>
          <w:rFonts w:hint="eastAsia" w:hAnsi="宋体" w:cs="宋体"/>
          <w:color w:val="000000"/>
          <w:sz w:val="24"/>
        </w:rPr>
        <w:t>（2）由授权代表参加投标并对相应文件签署的，提供法定代表代表人授权书（如联合体投标的，需提供联合体牵头人授权委托书）以及被授权人身份证正、反面扫描件；由法定代表人参加投标并对相应文件签署的，提供法定代表人资格说明书及身份证正、反面扫描件；</w:t>
      </w:r>
    </w:p>
    <w:p>
      <w:pPr>
        <w:pStyle w:val="26"/>
        <w:spacing w:line="460" w:lineRule="exact"/>
        <w:ind w:firstLine="475" w:firstLineChars="198"/>
        <w:rPr>
          <w:rFonts w:hint="eastAsia" w:hAnsi="宋体" w:cs="宋体"/>
          <w:sz w:val="24"/>
        </w:rPr>
      </w:pPr>
      <w:r>
        <w:rPr>
          <w:rFonts w:hint="eastAsia" w:hAnsi="宋体" w:cs="宋体"/>
          <w:color w:val="000000"/>
          <w:sz w:val="24"/>
        </w:rPr>
        <w:t>（3）</w:t>
      </w:r>
      <w:r>
        <w:rPr>
          <w:rFonts w:hint="eastAsia" w:hAnsi="宋体" w:cs="宋体"/>
          <w:sz w:val="24"/>
        </w:rPr>
        <w:t>投标单位情况介绍；</w:t>
      </w:r>
    </w:p>
    <w:p>
      <w:pPr>
        <w:pStyle w:val="26"/>
        <w:spacing w:line="460" w:lineRule="exact"/>
        <w:ind w:firstLine="475" w:firstLineChars="198"/>
        <w:rPr>
          <w:rFonts w:hint="eastAsia" w:hAnsi="宋体" w:cs="宋体"/>
          <w:color w:val="auto"/>
          <w:sz w:val="24"/>
        </w:rPr>
      </w:pPr>
      <w:r>
        <w:rPr>
          <w:rFonts w:hint="eastAsia" w:hAnsi="宋体" w:cs="宋体"/>
          <w:sz w:val="24"/>
        </w:rPr>
        <w:t>（4）</w:t>
      </w:r>
      <w:r>
        <w:rPr>
          <w:rFonts w:hint="eastAsia" w:hAnsi="宋体" w:cs="宋体"/>
          <w:color w:val="000000"/>
          <w:sz w:val="24"/>
        </w:rPr>
        <w:t>义乌市政府采购项目投标承诺书；</w:t>
      </w:r>
    </w:p>
    <w:p>
      <w:pPr>
        <w:pStyle w:val="26"/>
        <w:spacing w:line="460" w:lineRule="exact"/>
        <w:ind w:firstLine="475" w:firstLineChars="198"/>
        <w:rPr>
          <w:rFonts w:hint="eastAsia" w:hAnsi="宋体" w:cs="宋体"/>
          <w:color w:val="auto"/>
          <w:sz w:val="24"/>
          <w:lang w:val="en-US" w:eastAsia="zh-CN"/>
        </w:rPr>
      </w:pPr>
      <w:r>
        <w:rPr>
          <w:rFonts w:hint="eastAsia" w:hAnsi="宋体" w:cs="宋体"/>
          <w:color w:val="auto"/>
          <w:sz w:val="24"/>
          <w:lang w:eastAsia="zh-CN"/>
        </w:rPr>
        <w:t>（</w:t>
      </w:r>
      <w:r>
        <w:rPr>
          <w:rFonts w:hint="eastAsia" w:hAnsi="宋体" w:cs="宋体"/>
          <w:color w:val="auto"/>
          <w:sz w:val="24"/>
          <w:lang w:val="en-US" w:eastAsia="zh-CN"/>
        </w:rPr>
        <w:t>2</w:t>
      </w:r>
      <w:r>
        <w:rPr>
          <w:rFonts w:hint="eastAsia" w:hAnsi="宋体" w:cs="宋体"/>
          <w:color w:val="auto"/>
          <w:sz w:val="24"/>
          <w:lang w:eastAsia="zh-CN"/>
        </w:rPr>
        <w:t>）</w:t>
      </w:r>
      <w:r>
        <w:rPr>
          <w:rFonts w:hint="eastAsia" w:hAnsi="宋体" w:cs="宋体"/>
          <w:color w:val="auto"/>
          <w:sz w:val="24"/>
        </w:rPr>
        <w:t>承诺书；</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3</w:t>
      </w:r>
      <w:r>
        <w:rPr>
          <w:rFonts w:hint="eastAsia" w:hAnsi="宋体" w:cs="宋体"/>
          <w:color w:val="auto"/>
          <w:sz w:val="24"/>
        </w:rPr>
        <w:t>）</w:t>
      </w:r>
      <w:r>
        <w:rPr>
          <w:rFonts w:hint="eastAsia" w:ascii="宋体" w:hAnsi="宋体" w:eastAsia="宋体" w:cs="宋体"/>
          <w:color w:val="auto"/>
          <w:sz w:val="24"/>
          <w:szCs w:val="24"/>
        </w:rPr>
        <w:t>拟派</w:t>
      </w:r>
      <w:r>
        <w:rPr>
          <w:rFonts w:hint="eastAsia" w:ascii="宋体" w:hAnsi="宋体" w:eastAsia="宋体" w:cs="宋体"/>
          <w:color w:val="auto"/>
          <w:sz w:val="24"/>
          <w:szCs w:val="24"/>
          <w:lang w:eastAsia="zh-CN"/>
        </w:rPr>
        <w:t>项目负责人</w:t>
      </w:r>
      <w:r>
        <w:rPr>
          <w:rFonts w:hint="eastAsia" w:hAnsi="宋体" w:cs="宋体"/>
          <w:color w:val="auto"/>
          <w:sz w:val="24"/>
        </w:rPr>
        <w:t>简历及</w:t>
      </w:r>
      <w:r>
        <w:rPr>
          <w:rFonts w:hint="eastAsia" w:ascii="宋体" w:hAnsi="宋体" w:eastAsia="宋体" w:cs="宋体"/>
          <w:color w:val="auto"/>
          <w:sz w:val="24"/>
          <w:szCs w:val="24"/>
        </w:rPr>
        <w:t>由建设行业主管部门颁发的</w:t>
      </w:r>
      <w:r>
        <w:rPr>
          <w:rFonts w:hint="eastAsia" w:hAnsi="Courier New" w:eastAsia="宋体" w:cs="Courier New"/>
          <w:color w:val="auto"/>
          <w:sz w:val="24"/>
        </w:rPr>
        <w:t>物业管理企业经理岗位</w:t>
      </w:r>
      <w:r>
        <w:rPr>
          <w:rFonts w:hint="eastAsia" w:hAnsi="Courier New" w:eastAsia="宋体" w:cs="Courier New"/>
          <w:color w:val="auto"/>
          <w:sz w:val="24"/>
          <w:lang w:eastAsia="zh-CN"/>
        </w:rPr>
        <w:t>证书扫描件</w:t>
      </w:r>
      <w:r>
        <w:rPr>
          <w:rFonts w:hint="eastAsia" w:ascii="宋体" w:hAnsi="宋体" w:eastAsia="宋体" w:cs="宋体"/>
          <w:color w:val="auto"/>
          <w:sz w:val="24"/>
          <w:szCs w:val="24"/>
        </w:rPr>
        <w:t>和近三个月</w:t>
      </w:r>
      <w:r>
        <w:rPr>
          <w:rFonts w:hint="eastAsia" w:hAnsi="宋体" w:eastAsia="宋体" w:cs="宋体"/>
          <w:color w:val="auto"/>
          <w:sz w:val="24"/>
          <w:szCs w:val="24"/>
          <w:lang w:val="en-US" w:eastAsia="zh-CN"/>
        </w:rPr>
        <w:t>投标人为其缴纳的</w:t>
      </w:r>
      <w:r>
        <w:rPr>
          <w:rFonts w:hint="eastAsia" w:hAnsi="宋体" w:cs="宋体"/>
          <w:color w:val="000000"/>
          <w:sz w:val="24"/>
        </w:rPr>
        <w:t>社保缴费清单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w:t>
      </w:r>
      <w:r>
        <w:rPr>
          <w:rFonts w:hint="eastAsia" w:hAnsi="宋体" w:eastAsia="宋体" w:cs="宋体"/>
          <w:color w:val="auto"/>
          <w:sz w:val="24"/>
          <w:szCs w:val="24"/>
          <w:lang w:val="en-US" w:eastAsia="zh-CN"/>
        </w:rPr>
        <w:t>年</w:t>
      </w:r>
      <w:r>
        <w:rPr>
          <w:rFonts w:hint="eastAsia" w:hAnsi="宋体" w:cs="宋体"/>
          <w:color w:val="auto"/>
          <w:sz w:val="24"/>
          <w:szCs w:val="24"/>
          <w:lang w:val="en-US" w:eastAsia="zh-CN"/>
        </w:rPr>
        <w:t>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4</w:t>
      </w:r>
      <w:r>
        <w:rPr>
          <w:rFonts w:hint="eastAsia" w:hAnsi="宋体" w:cs="宋体"/>
          <w:color w:val="auto"/>
          <w:sz w:val="24"/>
        </w:rPr>
        <w:t>）拟投入本项目</w:t>
      </w:r>
      <w:r>
        <w:rPr>
          <w:rFonts w:hint="eastAsia" w:hAnsi="宋体" w:cs="宋体"/>
          <w:color w:val="auto"/>
          <w:sz w:val="24"/>
          <w:lang w:val="en-US" w:eastAsia="zh-CN"/>
        </w:rPr>
        <w:t>管理人员</w:t>
      </w:r>
      <w:r>
        <w:rPr>
          <w:rFonts w:hint="eastAsia" w:hAnsi="宋体" w:cs="宋体"/>
          <w:color w:val="auto"/>
          <w:sz w:val="24"/>
        </w:rPr>
        <w:t>表及相关</w:t>
      </w:r>
      <w:r>
        <w:rPr>
          <w:rFonts w:hint="eastAsia" w:hAnsi="宋体" w:cs="宋体"/>
          <w:color w:val="auto"/>
          <w:sz w:val="24"/>
          <w:lang w:eastAsia="zh-CN"/>
        </w:rPr>
        <w:t>证书扫描件</w:t>
      </w:r>
      <w:r>
        <w:rPr>
          <w:rFonts w:hint="eastAsia" w:ascii="宋体" w:hAnsi="宋体" w:eastAsia="宋体" w:cs="宋体"/>
          <w:color w:val="auto"/>
          <w:sz w:val="24"/>
          <w:szCs w:val="24"/>
        </w:rPr>
        <w:t>和近三个月</w:t>
      </w:r>
      <w:r>
        <w:rPr>
          <w:rFonts w:hint="eastAsia" w:ascii="宋体" w:hAnsi="宋体" w:eastAsia="宋体" w:cs="宋体"/>
          <w:color w:val="auto"/>
          <w:sz w:val="24"/>
          <w:szCs w:val="24"/>
          <w:lang w:val="en-US" w:eastAsia="zh-CN"/>
        </w:rPr>
        <w:t>投标人为其缴纳的</w:t>
      </w:r>
      <w:r>
        <w:rPr>
          <w:rFonts w:hint="eastAsia" w:ascii="宋体" w:hAnsi="宋体" w:eastAsia="宋体" w:cs="宋体"/>
          <w:color w:val="auto"/>
          <w:sz w:val="24"/>
          <w:szCs w:val="24"/>
        </w:rPr>
        <w:t>社保</w:t>
      </w:r>
      <w:r>
        <w:rPr>
          <w:rFonts w:hint="eastAsia" w:hAnsi="宋体" w:cs="宋体"/>
          <w:color w:val="auto"/>
          <w:sz w:val="24"/>
          <w:szCs w:val="24"/>
          <w:lang w:val="en-US" w:eastAsia="zh-CN"/>
        </w:rPr>
        <w:t>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w:t>
      </w:r>
      <w:r>
        <w:rPr>
          <w:rFonts w:hint="eastAsia" w:hAnsi="宋体" w:eastAsia="宋体" w:cs="宋体"/>
          <w:color w:val="auto"/>
          <w:sz w:val="24"/>
          <w:szCs w:val="24"/>
          <w:lang w:val="en-US" w:eastAsia="zh-CN"/>
        </w:rPr>
        <w:t>年</w:t>
      </w:r>
      <w:r>
        <w:rPr>
          <w:rFonts w:hint="eastAsia" w:hAnsi="宋体" w:cs="宋体"/>
          <w:color w:val="auto"/>
          <w:sz w:val="24"/>
          <w:szCs w:val="24"/>
          <w:lang w:val="en-US" w:eastAsia="zh-CN"/>
        </w:rPr>
        <w:t>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5</w:t>
      </w:r>
      <w:r>
        <w:rPr>
          <w:rFonts w:hint="eastAsia" w:hAnsi="宋体" w:cs="宋体"/>
          <w:color w:val="auto"/>
          <w:sz w:val="24"/>
        </w:rPr>
        <w:t>）投标人</w:t>
      </w:r>
      <w:r>
        <w:rPr>
          <w:rFonts w:hint="eastAsia" w:hAnsi="宋体" w:cs="宋体"/>
          <w:bCs/>
          <w:iCs/>
          <w:color w:val="auto"/>
          <w:sz w:val="24"/>
        </w:rPr>
        <w:t>自</w:t>
      </w:r>
      <w:r>
        <w:rPr>
          <w:rFonts w:hint="eastAsia" w:hAnsi="宋体" w:cs="宋体"/>
          <w:bCs/>
          <w:iCs/>
          <w:color w:val="auto"/>
          <w:sz w:val="24"/>
          <w:lang w:eastAsia="zh-CN"/>
        </w:rPr>
        <w:t>2020年1月1日以来至今</w:t>
      </w:r>
      <w:r>
        <w:rPr>
          <w:rFonts w:hint="eastAsia" w:hAnsi="宋体" w:cs="宋体"/>
          <w:bCs/>
          <w:iCs/>
          <w:color w:val="auto"/>
          <w:sz w:val="24"/>
        </w:rPr>
        <w:t>完成过类似项目</w:t>
      </w:r>
      <w:r>
        <w:rPr>
          <w:rFonts w:hint="eastAsia" w:hAnsi="宋体" w:cs="宋体"/>
          <w:color w:val="auto"/>
          <w:sz w:val="24"/>
          <w:szCs w:val="24"/>
        </w:rPr>
        <w:t>；（如有）</w:t>
      </w:r>
    </w:p>
    <w:p>
      <w:pPr>
        <w:pStyle w:val="26"/>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6</w:t>
      </w:r>
      <w:r>
        <w:rPr>
          <w:rFonts w:hint="eastAsia" w:hAnsi="宋体" w:cs="宋体"/>
          <w:color w:val="auto"/>
          <w:sz w:val="24"/>
        </w:rPr>
        <w:t>）</w:t>
      </w:r>
      <w:r>
        <w:rPr>
          <w:rFonts w:hint="eastAsia" w:hAnsi="宋体" w:cs="宋体"/>
          <w:color w:val="auto"/>
          <w:sz w:val="24"/>
          <w:lang w:val="en-US" w:eastAsia="zh-CN"/>
        </w:rPr>
        <w:t>服务详细方案：包括但不限于实际现状分析</w:t>
      </w:r>
      <w:r>
        <w:rPr>
          <w:rFonts w:hint="eastAsia" w:ascii="宋体" w:hAnsi="宋体" w:eastAsia="宋体" w:cs="宋体"/>
          <w:color w:val="auto"/>
          <w:sz w:val="24"/>
          <w:u w:val="none"/>
        </w:rPr>
        <w:t>并提出相应的解决措施</w:t>
      </w:r>
      <w:r>
        <w:rPr>
          <w:rFonts w:hint="eastAsia" w:hAnsi="宋体" w:cs="宋体"/>
          <w:color w:val="auto"/>
          <w:sz w:val="24"/>
          <w:lang w:val="en-US" w:eastAsia="zh-CN"/>
        </w:rPr>
        <w:t>、重点和难点的分析和相应解决措施，针对本项目实际情况的管理服务方案、</w:t>
      </w:r>
      <w:r>
        <w:rPr>
          <w:rFonts w:hint="eastAsia" w:hAnsi="宋体" w:cs="宋体"/>
          <w:b/>
          <w:color w:val="000000"/>
          <w:sz w:val="24"/>
          <w:szCs w:val="24"/>
        </w:rPr>
        <w:t>针对本项目实际情况的清扫保洁方案</w:t>
      </w:r>
      <w:r>
        <w:rPr>
          <w:rFonts w:hint="eastAsia" w:hAnsi="宋体" w:cs="宋体"/>
          <w:b/>
          <w:color w:val="000000"/>
          <w:sz w:val="24"/>
          <w:szCs w:val="24"/>
          <w:lang w:eastAsia="zh-CN"/>
        </w:rPr>
        <w:t>、</w:t>
      </w:r>
      <w:r>
        <w:rPr>
          <w:rFonts w:hint="eastAsia" w:ascii="宋体" w:hAnsi="宋体" w:eastAsia="宋体" w:cs="宋体"/>
          <w:color w:val="auto"/>
          <w:kern w:val="0"/>
          <w:sz w:val="24"/>
          <w:lang w:val="en-US" w:eastAsia="zh-CN" w:bidi="ar"/>
        </w:rPr>
        <w:t>日常作业程序及应急处置方案</w:t>
      </w:r>
      <w:r>
        <w:rPr>
          <w:rFonts w:hint="eastAsia" w:hAnsi="宋体" w:eastAsia="宋体" w:cs="宋体"/>
          <w:color w:val="auto"/>
          <w:kern w:val="0"/>
          <w:sz w:val="24"/>
          <w:lang w:val="en-US" w:eastAsia="zh-CN" w:bidi="ar"/>
        </w:rPr>
        <w:t>、</w:t>
      </w:r>
      <w:r>
        <w:rPr>
          <w:rFonts w:hint="eastAsia" w:ascii="宋体" w:hAnsi="宋体" w:eastAsia="宋体" w:cs="宋体"/>
          <w:color w:val="auto"/>
          <w:sz w:val="24"/>
          <w:szCs w:val="24"/>
        </w:rPr>
        <w:t>项目</w:t>
      </w:r>
      <w:r>
        <w:rPr>
          <w:rFonts w:hint="eastAsia" w:hAnsi="宋体" w:cs="宋体"/>
          <w:color w:val="auto"/>
          <w:sz w:val="24"/>
          <w:szCs w:val="24"/>
          <w:lang w:val="en-US" w:eastAsia="zh-CN"/>
        </w:rPr>
        <w:t>移交方案</w:t>
      </w:r>
      <w:r>
        <w:rPr>
          <w:rFonts w:hint="eastAsia" w:hAnsi="宋体" w:cs="宋体"/>
          <w:color w:val="auto"/>
          <w:sz w:val="24"/>
        </w:rPr>
        <w:t>；</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7</w:t>
      </w:r>
      <w:r>
        <w:rPr>
          <w:rFonts w:hint="eastAsia" w:hAnsi="宋体" w:cs="宋体"/>
          <w:color w:val="auto"/>
          <w:sz w:val="24"/>
        </w:rPr>
        <w:t>）</w:t>
      </w:r>
      <w:r>
        <w:rPr>
          <w:rFonts w:hint="eastAsia" w:ascii="宋体" w:hAnsi="宋体" w:eastAsia="宋体" w:cs="宋体"/>
          <w:sz w:val="24"/>
        </w:rPr>
        <w:t>拟投入本项目的主要机械设备清单</w:t>
      </w:r>
      <w:r>
        <w:rPr>
          <w:rFonts w:hint="eastAsia" w:hAnsi="宋体" w:cs="宋体"/>
          <w:color w:val="auto"/>
          <w:sz w:val="24"/>
        </w:rPr>
        <w:t>；</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8</w:t>
      </w:r>
      <w:r>
        <w:rPr>
          <w:rFonts w:hint="eastAsia" w:hAnsi="宋体" w:cs="宋体"/>
          <w:color w:val="auto"/>
          <w:sz w:val="24"/>
        </w:rPr>
        <w:t>）招标项目</w:t>
      </w:r>
      <w:r>
        <w:rPr>
          <w:rFonts w:hint="eastAsia" w:hAnsi="宋体" w:cs="宋体"/>
          <w:color w:val="auto"/>
          <w:sz w:val="24"/>
          <w:lang w:val="en-US" w:eastAsia="zh-CN"/>
        </w:rPr>
        <w:t>要</w:t>
      </w:r>
      <w:r>
        <w:rPr>
          <w:rFonts w:hint="eastAsia" w:hAnsi="宋体" w:cs="宋体"/>
          <w:color w:val="auto"/>
          <w:sz w:val="24"/>
        </w:rPr>
        <w:t>求及评标办法要求提供的有关资料；</w:t>
      </w:r>
    </w:p>
    <w:p>
      <w:pPr>
        <w:pStyle w:val="26"/>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9</w:t>
      </w:r>
      <w:r>
        <w:rPr>
          <w:rFonts w:hint="eastAsia" w:hAnsi="宋体" w:cs="宋体"/>
          <w:color w:val="auto"/>
          <w:sz w:val="24"/>
        </w:rPr>
        <w:t>）</w:t>
      </w:r>
      <w:r>
        <w:rPr>
          <w:rFonts w:hint="eastAsia" w:hAnsi="宋体" w:cs="宋体"/>
          <w:color w:val="auto"/>
          <w:sz w:val="24"/>
          <w:lang w:val="en-US" w:eastAsia="zh-CN"/>
        </w:rPr>
        <w:t>投标人</w:t>
      </w:r>
      <w:r>
        <w:rPr>
          <w:rFonts w:hint="eastAsia" w:hAnsi="宋体" w:cs="宋体"/>
          <w:color w:val="auto"/>
          <w:sz w:val="24"/>
        </w:rPr>
        <w:t>认为须提供的其他资料。</w:t>
      </w:r>
    </w:p>
    <w:p>
      <w:pPr>
        <w:pStyle w:val="26"/>
        <w:spacing w:line="460" w:lineRule="exact"/>
        <w:ind w:firstLine="120" w:firstLineChars="50"/>
        <w:rPr>
          <w:rFonts w:hint="eastAsia" w:hAnsi="宋体" w:cs="宋体"/>
          <w:b/>
          <w:bCs/>
          <w:color w:val="auto"/>
          <w:sz w:val="24"/>
        </w:rPr>
      </w:pPr>
      <w:r>
        <w:rPr>
          <w:rFonts w:hint="eastAsia" w:hAnsi="宋体" w:cs="宋体"/>
          <w:b/>
          <w:bCs/>
          <w:color w:val="auto"/>
          <w:sz w:val="24"/>
        </w:rPr>
        <w:t xml:space="preserve">  </w:t>
      </w:r>
      <w:r>
        <w:rPr>
          <w:rFonts w:hint="eastAsia"/>
          <w:b/>
          <w:bCs/>
          <w:color w:val="auto"/>
          <w:sz w:val="24"/>
        </w:rPr>
        <w:t>1</w:t>
      </w:r>
      <w:r>
        <w:rPr>
          <w:rFonts w:hint="eastAsia"/>
          <w:b/>
          <w:bCs/>
          <w:color w:val="auto"/>
          <w:sz w:val="24"/>
          <w:lang w:val="en-US" w:eastAsia="zh-CN"/>
        </w:rPr>
        <w:t>3</w:t>
      </w:r>
      <w:r>
        <w:rPr>
          <w:rFonts w:hint="eastAsia"/>
          <w:b/>
          <w:bCs/>
          <w:color w:val="auto"/>
          <w:sz w:val="24"/>
        </w:rPr>
        <w:t>.5报价响应文件：应包括下列内容（并不仅限于以下）并应按顺序装订成册：</w:t>
      </w:r>
    </w:p>
    <w:p>
      <w:pPr>
        <w:pStyle w:val="26"/>
        <w:spacing w:line="460" w:lineRule="exact"/>
        <w:ind w:firstLine="475" w:firstLineChars="198"/>
        <w:rPr>
          <w:rFonts w:hint="eastAsia" w:hAnsi="宋体" w:cs="宋体"/>
          <w:color w:val="auto"/>
          <w:sz w:val="24"/>
        </w:rPr>
      </w:pPr>
      <w:r>
        <w:rPr>
          <w:rFonts w:hint="eastAsia" w:hAnsi="宋体" w:cs="宋体"/>
          <w:color w:val="auto"/>
          <w:sz w:val="24"/>
        </w:rPr>
        <w:t>（1）投标函；</w:t>
      </w:r>
    </w:p>
    <w:p>
      <w:pPr>
        <w:pStyle w:val="26"/>
        <w:spacing w:line="460" w:lineRule="exact"/>
        <w:ind w:firstLine="475" w:firstLineChars="198"/>
        <w:rPr>
          <w:rFonts w:hint="eastAsia" w:hAnsi="宋体" w:cs="宋体"/>
          <w:color w:val="auto"/>
          <w:sz w:val="24"/>
        </w:rPr>
      </w:pPr>
      <w:r>
        <w:rPr>
          <w:rFonts w:hint="eastAsia" w:hAnsi="宋体" w:cs="宋体"/>
          <w:color w:val="auto"/>
          <w:sz w:val="24"/>
        </w:rPr>
        <w:t>（2）报价一览表；</w:t>
      </w:r>
    </w:p>
    <w:p>
      <w:pPr>
        <w:pStyle w:val="26"/>
        <w:spacing w:line="460" w:lineRule="exact"/>
        <w:ind w:firstLine="480" w:firstLineChars="200"/>
        <w:rPr>
          <w:rFonts w:hint="eastAsia"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hAnsi="宋体" w:cs="宋体"/>
          <w:color w:val="auto"/>
          <w:sz w:val="24"/>
        </w:rPr>
        <w:t>投标人认为须提供的其他资料。</w:t>
      </w:r>
    </w:p>
    <w:p>
      <w:pPr>
        <w:pStyle w:val="26"/>
        <w:spacing w:line="460" w:lineRule="exact"/>
        <w:ind w:firstLine="480"/>
        <w:rPr>
          <w:rFonts w:hint="eastAsia" w:cs="宋体"/>
          <w:b w:val="0"/>
          <w:bCs w:val="0"/>
          <w:sz w:val="24"/>
        </w:rPr>
      </w:pPr>
      <w:r>
        <w:rPr>
          <w:rFonts w:hint="eastAsia" w:cs="宋体"/>
          <w:sz w:val="24"/>
        </w:rPr>
        <w:t>14</w:t>
      </w:r>
      <w:r>
        <w:rPr>
          <w:rFonts w:hint="eastAsia" w:cs="宋体"/>
          <w:sz w:val="24"/>
          <w:szCs w:val="24"/>
        </w:rPr>
        <w:t>.</w:t>
      </w:r>
      <w:r>
        <w:rPr>
          <w:rFonts w:hint="eastAsia" w:cs="宋体"/>
          <w:sz w:val="24"/>
        </w:rPr>
        <w:t>投标人资格的有关说明资料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14.1投标人应提交说明其有资格参加投标和中标后有能力履行合同的文件，并作为其投标文件的一部分。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14.2 投标人提交的合格性的说明文件应使采购人满意，投标人在投标时应是符合条件的投标人。</w:t>
      </w:r>
    </w:p>
    <w:p>
      <w:pPr>
        <w:pStyle w:val="26"/>
        <w:spacing w:line="460" w:lineRule="exact"/>
        <w:ind w:firstLine="472" w:firstLineChars="196"/>
        <w:rPr>
          <w:rFonts w:hint="eastAsia" w:hAnsi="宋体" w:cs="宋体"/>
          <w:b/>
          <w:bCs/>
          <w:color w:val="000000"/>
          <w:sz w:val="24"/>
        </w:rPr>
      </w:pPr>
      <w:r>
        <w:rPr>
          <w:rFonts w:hint="eastAsia" w:hAnsi="宋体" w:cs="宋体"/>
          <w:b/>
          <w:bCs/>
          <w:color w:val="000000"/>
          <w:sz w:val="24"/>
        </w:rPr>
        <w:t>15</w:t>
      </w:r>
      <w:r>
        <w:rPr>
          <w:rFonts w:hint="eastAsia" w:hAnsi="宋体" w:cs="宋体"/>
          <w:color w:val="000000"/>
          <w:sz w:val="24"/>
          <w:szCs w:val="24"/>
        </w:rPr>
        <w:t>.</w:t>
      </w:r>
      <w:r>
        <w:rPr>
          <w:rFonts w:hint="eastAsia" w:hAnsi="宋体" w:cs="宋体"/>
          <w:b/>
          <w:bCs/>
          <w:color w:val="000000"/>
          <w:sz w:val="24"/>
        </w:rPr>
        <w:t>报价要求</w:t>
      </w:r>
    </w:p>
    <w:p>
      <w:pPr>
        <w:pStyle w:val="26"/>
        <w:spacing w:line="460" w:lineRule="exact"/>
        <w:ind w:firstLine="480" w:firstLineChars="200"/>
        <w:rPr>
          <w:rFonts w:hint="default" w:ascii="宋体" w:hAnsi="宋体" w:eastAsia="宋体" w:cs="宋体"/>
          <w:color w:val="auto"/>
          <w:sz w:val="24"/>
          <w:highlight w:val="none"/>
          <w:lang w:val="en-US" w:eastAsia="zh-CN"/>
        </w:rPr>
      </w:pPr>
      <w:r>
        <w:rPr>
          <w:rFonts w:hint="eastAsia" w:hAnsi="宋体" w:cs="宋体"/>
          <w:color w:val="auto"/>
          <w:sz w:val="24"/>
        </w:rPr>
        <w:t>1</w:t>
      </w:r>
      <w:r>
        <w:rPr>
          <w:rFonts w:hint="eastAsia" w:hAnsi="宋体" w:cs="宋体"/>
          <w:color w:val="auto"/>
          <w:sz w:val="24"/>
          <w:lang w:val="en-US" w:eastAsia="zh-CN"/>
        </w:rPr>
        <w:t>5</w:t>
      </w:r>
      <w:r>
        <w:rPr>
          <w:rFonts w:hint="eastAsia" w:hAnsi="宋体" w:cs="宋体"/>
          <w:color w:val="auto"/>
          <w:sz w:val="24"/>
        </w:rPr>
        <w:t>.</w:t>
      </w:r>
      <w:r>
        <w:rPr>
          <w:rFonts w:hint="eastAsia" w:hAnsi="宋体" w:cs="宋体"/>
          <w:color w:val="auto"/>
          <w:sz w:val="24"/>
          <w:lang w:val="en-US" w:eastAsia="zh-CN"/>
        </w:rPr>
        <w:t>1</w:t>
      </w:r>
      <w:r>
        <w:rPr>
          <w:rFonts w:hint="eastAsia"/>
          <w:color w:val="auto"/>
          <w:sz w:val="24"/>
          <w:szCs w:val="24"/>
        </w:rPr>
        <w:t>投标人应根据国家的有关规定和</w:t>
      </w:r>
      <w:r>
        <w:rPr>
          <w:rFonts w:hint="eastAsia"/>
          <w:b/>
          <w:color w:val="auto"/>
          <w:sz w:val="24"/>
          <w:szCs w:val="24"/>
          <w:shd w:val="pct10" w:color="auto" w:fill="FFFFFF"/>
        </w:rPr>
        <w:t>招标文件要求</w:t>
      </w:r>
      <w:r>
        <w:rPr>
          <w:rFonts w:hint="eastAsia"/>
          <w:color w:val="auto"/>
          <w:sz w:val="24"/>
          <w:szCs w:val="24"/>
        </w:rPr>
        <w:t>并结合企业的实际情况进行投标报价。</w:t>
      </w:r>
      <w:r>
        <w:rPr>
          <w:rFonts w:hint="eastAsia" w:hAnsi="宋体"/>
          <w:color w:val="auto"/>
          <w:sz w:val="24"/>
        </w:rPr>
        <w:t>投标报价以人民币为结算货币。</w:t>
      </w:r>
      <w:r>
        <w:rPr>
          <w:rFonts w:hint="eastAsia"/>
          <w:color w:val="auto"/>
          <w:sz w:val="24"/>
        </w:rPr>
        <w:t>投标报价须</w:t>
      </w:r>
      <w:r>
        <w:rPr>
          <w:rFonts w:hint="eastAsia" w:hAnsi="宋体"/>
          <w:color w:val="auto"/>
          <w:sz w:val="24"/>
        </w:rPr>
        <w:t>包括</w:t>
      </w:r>
      <w:r>
        <w:rPr>
          <w:rFonts w:hint="eastAsia" w:hAnsi="宋体" w:cs="宋体"/>
          <w:color w:val="auto"/>
          <w:sz w:val="24"/>
        </w:rPr>
        <w:t>（1）</w:t>
      </w:r>
      <w:r>
        <w:rPr>
          <w:rFonts w:hint="eastAsia" w:ascii="宋体" w:hAnsi="宋体" w:eastAsia="宋体" w:cs="宋体"/>
          <w:b/>
          <w:bCs/>
          <w:color w:val="auto"/>
          <w:sz w:val="24"/>
          <w:highlight w:val="none"/>
          <w:lang w:val="en-US" w:eastAsia="zh-CN"/>
        </w:rPr>
        <w:t>人员</w:t>
      </w:r>
      <w:r>
        <w:rPr>
          <w:rFonts w:hint="eastAsia" w:ascii="宋体" w:hAnsi="宋体" w:eastAsia="宋体" w:cs="宋体"/>
          <w:b/>
          <w:bCs/>
          <w:color w:val="auto"/>
          <w:sz w:val="24"/>
          <w:highlight w:val="none"/>
        </w:rPr>
        <w:t>工资、</w:t>
      </w:r>
      <w:r>
        <w:rPr>
          <w:rFonts w:hint="eastAsia" w:ascii="宋体" w:hAnsi="宋体" w:eastAsia="宋体" w:cs="宋体"/>
          <w:b/>
          <w:bCs/>
          <w:color w:val="auto"/>
          <w:sz w:val="24"/>
          <w:highlight w:val="none"/>
          <w:lang w:val="en-US" w:eastAsia="zh-CN"/>
        </w:rPr>
        <w:t>社会保险</w:t>
      </w:r>
      <w:r>
        <w:rPr>
          <w:rFonts w:hint="eastAsia" w:ascii="宋体" w:hAnsi="宋体" w:eastAsia="宋体" w:cs="宋体"/>
          <w:b/>
          <w:bCs/>
          <w:color w:val="auto"/>
          <w:sz w:val="24"/>
          <w:highlight w:val="none"/>
        </w:rPr>
        <w:t>（养老、</w:t>
      </w:r>
      <w:r>
        <w:rPr>
          <w:rFonts w:hint="eastAsia" w:ascii="宋体" w:hAnsi="宋体" w:eastAsia="宋体" w:cs="宋体"/>
          <w:b/>
          <w:bCs/>
          <w:color w:val="auto"/>
          <w:sz w:val="24"/>
          <w:highlight w:val="none"/>
          <w:lang w:val="en-US" w:eastAsia="zh-CN"/>
        </w:rPr>
        <w:t>工伤、失业、</w:t>
      </w:r>
      <w:r>
        <w:rPr>
          <w:rFonts w:hint="eastAsia" w:ascii="宋体" w:hAnsi="宋体" w:eastAsia="宋体" w:cs="宋体"/>
          <w:b/>
          <w:bCs/>
          <w:color w:val="auto"/>
          <w:sz w:val="24"/>
          <w:highlight w:val="none"/>
        </w:rPr>
        <w:t>医疗、</w:t>
      </w:r>
      <w:r>
        <w:rPr>
          <w:rFonts w:hint="eastAsia" w:ascii="宋体" w:hAnsi="宋体" w:eastAsia="宋体" w:cs="宋体"/>
          <w:b/>
          <w:bCs/>
          <w:color w:val="auto"/>
          <w:sz w:val="24"/>
          <w:highlight w:val="none"/>
          <w:lang w:val="en-US" w:eastAsia="zh-CN"/>
        </w:rPr>
        <w:t>生育</w:t>
      </w:r>
      <w:r>
        <w:rPr>
          <w:rFonts w:hint="eastAsia" w:hAnsi="宋体" w:cs="宋体"/>
          <w:b/>
          <w:bCs/>
          <w:color w:val="auto"/>
          <w:sz w:val="24"/>
          <w:highlight w:val="none"/>
          <w:lang w:val="en-US" w:eastAsia="zh-CN"/>
        </w:rPr>
        <w:t>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、服装费、福利费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节假日补助、值班费、</w:t>
      </w:r>
      <w:r>
        <w:rPr>
          <w:rFonts w:hint="eastAsia" w:ascii="宋体" w:hAnsi="宋体" w:eastAsia="宋体" w:cs="宋体"/>
          <w:b/>
          <w:bCs/>
          <w:color w:val="auto"/>
          <w:sz w:val="24"/>
          <w:highlight w:val="none"/>
          <w:lang w:val="en-US" w:eastAsia="zh-CN"/>
        </w:rPr>
        <w:t>高温费、</w:t>
      </w:r>
      <w:r>
        <w:rPr>
          <w:rFonts w:hint="eastAsia" w:ascii="宋体" w:hAnsi="宋体" w:eastAsia="宋体" w:cs="宋体"/>
          <w:b/>
          <w:bCs/>
          <w:color w:val="auto"/>
          <w:sz w:val="24"/>
          <w:highlight w:val="none"/>
        </w:rPr>
        <w:t>年终奖、伙食等）</w:t>
      </w:r>
      <w:r>
        <w:rPr>
          <w:rFonts w:hint="eastAsia" w:ascii="宋体" w:hAnsi="宋体" w:eastAsia="宋体" w:cs="宋体"/>
          <w:b/>
          <w:bCs/>
          <w:color w:val="auto"/>
          <w:sz w:val="24"/>
          <w:highlight w:val="none"/>
          <w:lang w:eastAsia="zh-CN"/>
        </w:rPr>
        <w:t>、</w:t>
      </w:r>
      <w:r>
        <w:rPr>
          <w:rFonts w:hint="eastAsia" w:hAnsi="宋体" w:cs="宋体"/>
          <w:b/>
          <w:bCs/>
          <w:color w:val="auto"/>
          <w:sz w:val="24"/>
          <w:highlight w:val="none"/>
          <w:lang w:eastAsia="zh-CN"/>
        </w:rPr>
        <w:t>劳保用品费、办公用品、车辆修理费、油费、折旧费；</w:t>
      </w:r>
      <w:r>
        <w:rPr>
          <w:rFonts w:hint="eastAsia" w:ascii="宋体" w:hAnsi="宋体" w:eastAsia="宋体" w:cs="宋体"/>
          <w:b/>
          <w:bCs/>
          <w:color w:val="auto"/>
          <w:sz w:val="24"/>
          <w:highlight w:val="none"/>
        </w:rPr>
        <w:t>（2）安保工作所需的装备费、防恐装备等保安日常所需的</w:t>
      </w:r>
      <w:r>
        <w:rPr>
          <w:rFonts w:hint="eastAsia" w:ascii="宋体" w:hAnsi="宋体" w:eastAsia="宋体" w:cs="宋体"/>
          <w:b/>
          <w:bCs/>
          <w:color w:val="auto"/>
          <w:sz w:val="24"/>
          <w:highlight w:val="none"/>
          <w:lang w:val="en-US" w:eastAsia="zh-CN"/>
        </w:rPr>
        <w:t>工具</w:t>
      </w:r>
      <w:r>
        <w:rPr>
          <w:rFonts w:hint="eastAsia" w:ascii="宋体" w:hAnsi="宋体" w:eastAsia="宋体" w:cs="宋体"/>
          <w:b/>
          <w:bCs/>
          <w:color w:val="auto"/>
          <w:sz w:val="24"/>
          <w:highlight w:val="none"/>
        </w:rPr>
        <w:t>物</w:t>
      </w:r>
      <w:r>
        <w:rPr>
          <w:rFonts w:hint="eastAsia" w:ascii="宋体" w:hAnsi="宋体" w:eastAsia="宋体" w:cs="宋体"/>
          <w:b/>
          <w:bCs/>
          <w:color w:val="auto"/>
          <w:sz w:val="24"/>
          <w:highlight w:val="none"/>
          <w:lang w:val="en-US" w:eastAsia="zh-CN"/>
        </w:rPr>
        <w:t>资</w:t>
      </w:r>
      <w:r>
        <w:rPr>
          <w:rFonts w:hint="eastAsia" w:ascii="宋体" w:hAnsi="宋体" w:eastAsia="宋体" w:cs="宋体"/>
          <w:b/>
          <w:bCs/>
          <w:color w:val="auto"/>
          <w:sz w:val="24"/>
          <w:highlight w:val="none"/>
        </w:rPr>
        <w:t>费</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保洁工作所需的工具费</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垃圾清运费</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lang w:eastAsia="zh-CN"/>
        </w:rPr>
        <w:t>）</w:t>
      </w:r>
      <w:r>
        <w:rPr>
          <w:rFonts w:hint="eastAsia" w:hAnsi="宋体" w:cs="宋体"/>
          <w:color w:val="auto"/>
          <w:sz w:val="24"/>
          <w:highlight w:val="none"/>
          <w:lang w:val="en-US" w:eastAsia="zh-CN"/>
        </w:rPr>
        <w:t>管理服务费、水电费、</w:t>
      </w:r>
      <w:r>
        <w:rPr>
          <w:rFonts w:hint="eastAsia" w:hAnsi="宋体" w:cs="宋体"/>
          <w:color w:val="auto"/>
          <w:sz w:val="24"/>
          <w:highlight w:val="none"/>
        </w:rPr>
        <w:t>税金、安全风险、利润、完成本项目的其它费用等和政策性文件规定及合同包含的所有风险、责任等各项应有费用，如有漏项，视同已包含在其总报价中</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 xml:space="preserve">     </w:t>
      </w:r>
    </w:p>
    <w:p>
      <w:pPr>
        <w:pStyle w:val="26"/>
        <w:spacing w:line="460" w:lineRule="exact"/>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.2</w:t>
      </w:r>
      <w:r>
        <w:rPr>
          <w:rFonts w:hint="eastAsia" w:hAnsi="宋体"/>
          <w:color w:val="auto"/>
          <w:sz w:val="24"/>
          <w:highlight w:val="none"/>
        </w:rPr>
        <w:t>投标人应在投标</w:t>
      </w:r>
      <w:r>
        <w:rPr>
          <w:rFonts w:hint="eastAsia" w:hAnsi="宋体" w:eastAsia="宋体"/>
          <w:color w:val="auto"/>
          <w:sz w:val="24"/>
          <w:highlight w:val="none"/>
          <w:lang w:val="en-US" w:eastAsia="zh-CN"/>
        </w:rPr>
        <w:t>文件</w:t>
      </w:r>
      <w:r>
        <w:rPr>
          <w:rFonts w:hint="eastAsia" w:hAnsi="宋体"/>
          <w:color w:val="auto"/>
          <w:sz w:val="24"/>
          <w:highlight w:val="none"/>
        </w:rPr>
        <w:t>的《报价一览表》上写明投标报价项目的单价和总价。</w:t>
      </w:r>
      <w:r>
        <w:rPr>
          <w:rFonts w:hint="eastAsia"/>
          <w:color w:val="auto"/>
          <w:sz w:val="24"/>
          <w:highlight w:val="none"/>
        </w:rPr>
        <w:t>中标后，</w:t>
      </w:r>
      <w:r>
        <w:rPr>
          <w:rFonts w:hint="eastAsia"/>
          <w:b/>
          <w:color w:val="auto"/>
          <w:sz w:val="24"/>
          <w:highlight w:val="none"/>
        </w:rPr>
        <w:t>中标人所填写的单价在合同实施期间不因市场变化因素而变动；</w:t>
      </w:r>
      <w:r>
        <w:rPr>
          <w:rFonts w:hint="eastAsia"/>
          <w:color w:val="auto"/>
          <w:sz w:val="24"/>
          <w:highlight w:val="none"/>
        </w:rPr>
        <w:t>投标人在计算报价时应考虑一定的风险系数。</w:t>
      </w:r>
      <w:r>
        <w:rPr>
          <w:rFonts w:hint="eastAsia" w:ascii="宋体" w:hAnsi="宋体" w:eastAsia="宋体" w:cs="宋体"/>
          <w:b/>
          <w:color w:val="auto"/>
          <w:sz w:val="24"/>
          <w:highlight w:val="none"/>
        </w:rPr>
        <w:t>人工工资不得低于</w:t>
      </w:r>
      <w:r>
        <w:rPr>
          <w:rFonts w:hint="eastAsia" w:hAnsi="宋体" w:eastAsia="宋体" w:cs="宋体"/>
          <w:b/>
          <w:color w:val="auto"/>
          <w:sz w:val="24"/>
          <w:highlight w:val="none"/>
          <w:lang w:val="en-US" w:eastAsia="zh-CN"/>
        </w:rPr>
        <w:t>金</w:t>
      </w:r>
      <w:r>
        <w:rPr>
          <w:rFonts w:hint="eastAsia" w:ascii="宋体" w:hAnsi="宋体" w:eastAsia="宋体" w:cs="宋体"/>
          <w:b/>
          <w:color w:val="auto"/>
          <w:sz w:val="24"/>
          <w:highlight w:val="none"/>
        </w:rPr>
        <w:t>政发{20</w:t>
      </w:r>
      <w:r>
        <w:rPr>
          <w:rFonts w:hint="eastAsia" w:hAnsi="宋体" w:eastAsia="宋体" w:cs="宋体"/>
          <w:b/>
          <w:color w:val="auto"/>
          <w:sz w:val="24"/>
          <w:highlight w:val="none"/>
          <w:lang w:val="en-US" w:eastAsia="zh-CN"/>
        </w:rPr>
        <w:t>21</w:t>
      </w:r>
      <w:r>
        <w:rPr>
          <w:rFonts w:hint="eastAsia" w:ascii="宋体" w:hAnsi="宋体" w:eastAsia="宋体" w:cs="宋体"/>
          <w:b/>
          <w:color w:val="auto"/>
          <w:sz w:val="24"/>
          <w:highlight w:val="none"/>
        </w:rPr>
        <w:t>}</w:t>
      </w:r>
      <w:r>
        <w:rPr>
          <w:rFonts w:hint="eastAsia" w:hAnsi="宋体" w:eastAsia="宋体" w:cs="宋体"/>
          <w:b/>
          <w:color w:val="auto"/>
          <w:sz w:val="24"/>
          <w:highlight w:val="none"/>
          <w:lang w:val="en-US" w:eastAsia="zh-CN"/>
        </w:rPr>
        <w:t>26</w:t>
      </w:r>
      <w:r>
        <w:rPr>
          <w:rFonts w:hint="eastAsia" w:ascii="宋体" w:hAnsi="宋体" w:eastAsia="宋体" w:cs="宋体"/>
          <w:b/>
          <w:color w:val="auto"/>
          <w:sz w:val="24"/>
          <w:highlight w:val="none"/>
        </w:rPr>
        <w:t>号文件规定的最低</w:t>
      </w:r>
      <w:r>
        <w:rPr>
          <w:rFonts w:hint="eastAsia" w:hAnsi="宋体" w:cs="宋体"/>
          <w:b/>
          <w:color w:val="auto"/>
          <w:sz w:val="24"/>
          <w:highlight w:val="none"/>
          <w:lang w:val="en-US" w:eastAsia="zh-CN"/>
        </w:rPr>
        <w:t>月</w:t>
      </w:r>
      <w:r>
        <w:rPr>
          <w:rFonts w:hint="eastAsia" w:ascii="宋体" w:hAnsi="宋体" w:eastAsia="宋体" w:cs="宋体"/>
          <w:b/>
          <w:color w:val="auto"/>
          <w:sz w:val="24"/>
          <w:highlight w:val="none"/>
        </w:rPr>
        <w:t>工资</w:t>
      </w:r>
      <w:r>
        <w:rPr>
          <w:rFonts w:hint="eastAsia" w:hAnsi="宋体" w:cs="宋体"/>
          <w:b/>
          <w:color w:val="auto"/>
          <w:sz w:val="24"/>
          <w:highlight w:val="none"/>
          <w:lang w:val="en-US" w:eastAsia="zh-CN"/>
        </w:rPr>
        <w:t>标准</w:t>
      </w:r>
      <w:r>
        <w:rPr>
          <w:rFonts w:hint="eastAsia" w:hAnsi="宋体" w:eastAsia="宋体" w:cs="宋体"/>
          <w:b/>
          <w:color w:val="auto"/>
          <w:sz w:val="24"/>
          <w:highlight w:val="none"/>
          <w:lang w:val="en-US" w:eastAsia="zh-CN"/>
        </w:rPr>
        <w:t>207</w:t>
      </w:r>
      <w:r>
        <w:rPr>
          <w:rFonts w:hint="eastAsia" w:ascii="宋体" w:hAnsi="宋体" w:eastAsia="宋体" w:cs="宋体"/>
          <w:b/>
          <w:color w:val="auto"/>
          <w:sz w:val="24"/>
          <w:highlight w:val="none"/>
        </w:rPr>
        <w:t>0元/月</w:t>
      </w:r>
      <w:r>
        <w:rPr>
          <w:rFonts w:hint="eastAsia" w:hAnsi="宋体" w:cs="仿宋_GB2312"/>
          <w:b/>
          <w:bCs/>
          <w:color w:val="auto"/>
          <w:sz w:val="24"/>
          <w:szCs w:val="24"/>
          <w:highlight w:val="none"/>
        </w:rPr>
        <w:t>；职工夏季高温津贴不得低于《浙江省人力资源和社会保障厅浙江省国家税务局浙江省地方税务局关于调整企业夏季高温津贴标准的通知》（2018年6月1日实施）规定的室外人员300元/人/月，室内岗200元/人/月，发放时间为4个月，按高者合计1200元/年。”投标报价时，人均年单价低于上述几项最低标准的合计值的，</w:t>
      </w:r>
      <w:r>
        <w:rPr>
          <w:rFonts w:hAnsi="宋体" w:cs="仿宋_GB2312"/>
          <w:b/>
          <w:bCs/>
          <w:color w:val="auto"/>
          <w:sz w:val="24"/>
          <w:szCs w:val="24"/>
          <w:highlight w:val="none"/>
        </w:rPr>
        <w:t>评标小组可以认为</w:t>
      </w:r>
      <w:r>
        <w:rPr>
          <w:rFonts w:hint="eastAsia" w:hAnsi="宋体" w:cs="仿宋_GB2312"/>
          <w:b/>
          <w:bCs/>
          <w:color w:val="auto"/>
          <w:sz w:val="24"/>
          <w:szCs w:val="24"/>
          <w:highlight w:val="none"/>
          <w:lang w:val="en-US" w:eastAsia="zh-CN"/>
        </w:rPr>
        <w:t>低于成本价</w:t>
      </w:r>
      <w:r>
        <w:rPr>
          <w:rFonts w:hAnsi="宋体" w:cs="仿宋_GB2312"/>
          <w:b/>
          <w:bCs/>
          <w:color w:val="auto"/>
          <w:sz w:val="24"/>
          <w:szCs w:val="24"/>
          <w:highlight w:val="none"/>
        </w:rPr>
        <w:t>恶性竞争而判定为无效标。</w:t>
      </w:r>
      <w:r>
        <w:rPr>
          <w:rFonts w:hint="eastAsia" w:ascii="宋体" w:hAnsi="宋体" w:eastAsia="宋体" w:cs="宋体"/>
          <w:b/>
          <w:color w:val="auto"/>
          <w:sz w:val="24"/>
          <w:highlight w:val="none"/>
        </w:rPr>
        <w:t>（若有新的标准</w:t>
      </w:r>
      <w:r>
        <w:rPr>
          <w:rFonts w:hint="eastAsia" w:hAnsi="宋体" w:eastAsia="宋体" w:cs="宋体"/>
          <w:b/>
          <w:color w:val="auto"/>
          <w:sz w:val="24"/>
          <w:highlight w:val="none"/>
          <w:lang w:val="en-US" w:eastAsia="zh-CN"/>
        </w:rPr>
        <w:t>则</w:t>
      </w:r>
      <w:r>
        <w:rPr>
          <w:rFonts w:hint="eastAsia" w:ascii="宋体" w:hAnsi="宋体" w:eastAsia="宋体" w:cs="宋体"/>
          <w:b/>
          <w:color w:val="auto"/>
          <w:sz w:val="24"/>
          <w:highlight w:val="none"/>
        </w:rPr>
        <w:t>按新的标准执行）。</w:t>
      </w:r>
    </w:p>
    <w:p>
      <w:pPr>
        <w:pStyle w:val="26"/>
        <w:spacing w:line="46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.3投标人应按招标文件规定的报价格式进行投标报价。投标人对每种服务只允许有一个报价，采购人不接受任何有选择性的报价。</w:t>
      </w:r>
    </w:p>
    <w:p>
      <w:pPr>
        <w:pStyle w:val="26"/>
        <w:spacing w:line="460" w:lineRule="exact"/>
        <w:ind w:firstLine="48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.4</w:t>
      </w:r>
      <w:r>
        <w:rPr>
          <w:rFonts w:hint="eastAsia" w:hAnsi="宋体"/>
          <w:color w:val="auto"/>
          <w:spacing w:val="-8"/>
          <w:sz w:val="24"/>
        </w:rPr>
        <w:t>采购人不接受低于成本的投标报价。</w:t>
      </w:r>
    </w:p>
    <w:p>
      <w:pPr>
        <w:pStyle w:val="26"/>
        <w:spacing w:line="460" w:lineRule="exact"/>
        <w:ind w:firstLine="480" w:firstLineChars="200"/>
        <w:rPr>
          <w:rFonts w:hint="eastAsia" w:hAnsi="宋体"/>
          <w:color w:val="auto"/>
          <w:sz w:val="24"/>
          <w:szCs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.5投标人按照上述要求编制投标报价。一旦确认某一投标人中标，除合同规定的可调整内容外，中标人不得要求追加任何费用。</w:t>
      </w:r>
    </w:p>
    <w:p>
      <w:pPr>
        <w:pStyle w:val="26"/>
        <w:spacing w:line="460" w:lineRule="exact"/>
        <w:ind w:firstLine="480" w:firstLineChars="20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.6须由中标单位开具正式增值税发票。</w:t>
      </w:r>
    </w:p>
    <w:p>
      <w:pPr>
        <w:spacing w:line="460" w:lineRule="exact"/>
        <w:ind w:firstLine="480" w:firstLineChars="200"/>
        <w:rPr>
          <w:rFonts w:hint="eastAsia"/>
          <w:color w:val="000000"/>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.7</w:t>
      </w:r>
      <w:r>
        <w:rPr>
          <w:rFonts w:hint="eastAsia" w:hAnsi="宋体"/>
          <w:color w:val="auto"/>
          <w:sz w:val="24"/>
        </w:rPr>
        <w:t>招</w:t>
      </w:r>
      <w:r>
        <w:rPr>
          <w:rFonts w:hint="eastAsia"/>
          <w:color w:val="auto"/>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16</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16.1投标文件须包括本须知第13条中规定的全部内容，投标人不按招标文件的要求提供的投标文件和资料将视为没有对招标文件作实质性响应，其投标将被拒绝，其风险由投标人自行承担。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16.2招标文件中有提供投标文件格式的，投标人提交的投标文件应当使用招标文件所提供的投标文件格式，表格格式在不改变格式内容的情况下可自行制作。招标文件中未提供投标文件格式的，投标人可以增加自行设计的表格及内容，以便更细致全面的说明其能力。</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投标文件编制要求</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17.1</w:t>
      </w:r>
      <w:r>
        <w:rPr>
          <w:rFonts w:hint="eastAsia" w:ascii="宋体" w:hAnsi="宋体" w:cs="宋体"/>
          <w:color w:val="000000"/>
          <w:spacing w:val="-6"/>
          <w:sz w:val="24"/>
        </w:rPr>
        <w:t>投标人应根据电子投标操作指南通过“政采云电子交易客户端”按本招标文件规定的内容和顺序编制电子投标文件并进行关联定位，其中技术标中不得出现本项目投标报价。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17.2由于未按招标文件的规定要求编制投标文件，导致评审小组作出的对投标人的误判，责任由投标人自己承担。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17.3投标文件内容不完整、编排混乱导致投标文件被误读、漏读或都查找不到相关内容的，责任由投标人自行承担。</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：无。</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19</w:t>
      </w:r>
      <w:r>
        <w:rPr>
          <w:rFonts w:hint="eastAsia" w:hAnsi="宋体" w:cs="宋体"/>
          <w:color w:val="000000"/>
          <w:sz w:val="24"/>
        </w:rPr>
        <w:t>.</w:t>
      </w:r>
      <w:r>
        <w:rPr>
          <w:rFonts w:hint="eastAsia" w:hAnsi="宋体" w:cs="宋体"/>
          <w:b/>
          <w:bCs/>
          <w:color w:val="000000"/>
          <w:sz w:val="24"/>
        </w:rPr>
        <w:t>履约保证金</w:t>
      </w:r>
      <w:r>
        <w:rPr>
          <w:rFonts w:hint="eastAsia" w:hAnsi="宋体" w:cs="宋体"/>
          <w:color w:val="000000"/>
          <w:sz w:val="24"/>
        </w:rPr>
        <w:t>：无。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20</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20.1 详见《投标须知前附表》序号8。</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20.2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82" w:name="_Toc18351"/>
      <w:bookmarkStart w:id="83" w:name="_Toc11652"/>
      <w:bookmarkStart w:id="84" w:name="_Toc274303232"/>
      <w:bookmarkStart w:id="85" w:name="_Toc2263"/>
      <w:bookmarkStart w:id="86" w:name="_Toc13279"/>
      <w:bookmarkStart w:id="87" w:name="_Toc27493"/>
      <w:bookmarkStart w:id="88" w:name="_Toc2564"/>
      <w:bookmarkStart w:id="89" w:name="_Toc23476"/>
      <w:bookmarkStart w:id="90" w:name="_Toc414555327"/>
      <w:bookmarkStart w:id="91" w:name="_Toc2680"/>
      <w:r>
        <w:rPr>
          <w:rFonts w:hint="eastAsia" w:ascii="宋体" w:hAnsi="宋体" w:eastAsia="宋体" w:cs="宋体"/>
          <w:color w:val="000000"/>
          <w:sz w:val="28"/>
          <w:szCs w:val="28"/>
        </w:rPr>
        <w:t>四、投标文件的递交</w:t>
      </w:r>
      <w:bookmarkEnd w:id="82"/>
      <w:bookmarkEnd w:id="83"/>
      <w:bookmarkEnd w:id="84"/>
      <w:bookmarkEnd w:id="85"/>
      <w:bookmarkEnd w:id="86"/>
      <w:bookmarkEnd w:id="87"/>
      <w:bookmarkEnd w:id="88"/>
      <w:bookmarkEnd w:id="89"/>
      <w:bookmarkEnd w:id="90"/>
      <w:bookmarkEnd w:id="91"/>
    </w:p>
    <w:p>
      <w:pPr>
        <w:pStyle w:val="26"/>
        <w:spacing w:line="460" w:lineRule="exact"/>
        <w:ind w:firstLine="482" w:firstLineChars="200"/>
        <w:rPr>
          <w:rFonts w:hint="eastAsia" w:hAnsi="宋体" w:cs="宋体"/>
          <w:b/>
          <w:bCs/>
          <w:color w:val="000000"/>
          <w:sz w:val="24"/>
        </w:rPr>
      </w:pPr>
      <w:bookmarkStart w:id="92" w:name="_Toc274303233"/>
      <w:bookmarkStart w:id="93" w:name="_Toc414555328"/>
      <w:r>
        <w:rPr>
          <w:rFonts w:hint="eastAsia" w:hAnsi="宋体" w:cs="宋体"/>
          <w:b/>
          <w:bCs/>
          <w:color w:val="000000"/>
          <w:sz w:val="24"/>
        </w:rPr>
        <w:t>21.电子投标文件上传的地点和截止时间</w:t>
      </w:r>
    </w:p>
    <w:p>
      <w:pPr>
        <w:tabs>
          <w:tab w:val="left" w:pos="2212"/>
        </w:tabs>
        <w:adjustRightInd w:val="0"/>
        <w:snapToGrid w:val="0"/>
        <w:spacing w:line="460" w:lineRule="exact"/>
        <w:ind w:firstLine="480" w:firstLineChars="200"/>
        <w:rPr>
          <w:rFonts w:ascii="宋体" w:hAnsi="宋体" w:cs="宋体"/>
          <w:color w:val="000000"/>
          <w:sz w:val="24"/>
          <w:szCs w:val="21"/>
        </w:rPr>
      </w:pPr>
      <w:r>
        <w:rPr>
          <w:rFonts w:hint="eastAsia" w:ascii="宋体" w:hAnsi="宋体" w:cs="宋体"/>
          <w:color w:val="000000"/>
          <w:sz w:val="24"/>
          <w:szCs w:val="21"/>
        </w:rPr>
        <w:t>21.1详见《投标须知前附表》序号12，</w:t>
      </w:r>
      <w:r>
        <w:rPr>
          <w:rFonts w:hint="eastAsia" w:hAnsi="宋体" w:cs="宋体"/>
          <w:sz w:val="24"/>
        </w:rPr>
        <w:t>逾期上传或未按要求上传的投标文件将予以拒收。</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21.2采购人在规定的投标截止时间以后“政采云平台”将不接收投标文件。</w:t>
      </w:r>
    </w:p>
    <w:bookmarkEnd w:id="92"/>
    <w:bookmarkEnd w:id="93"/>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22.开标时间及投标文件解密</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详见《投标须知前附表》序号14</w:t>
      </w:r>
      <w:r>
        <w:rPr>
          <w:rFonts w:hint="eastAsia" w:hAnsi="宋体" w:cs="宋体"/>
          <w:sz w:val="24"/>
        </w:rPr>
        <w:t>，若投标人在规定时间内无法完成解密或解密失败，同时又未提供备份文件的，将导致投标无效。</w:t>
      </w:r>
      <w:r>
        <w:rPr>
          <w:rFonts w:hint="eastAsia" w:hAnsi="宋体" w:cs="宋体"/>
          <w:color w:val="000000"/>
          <w:sz w:val="24"/>
        </w:rPr>
        <w:t xml:space="preserve">  </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23.投标文件的补充、修改与撤回</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23.2在投标截止时间之后，投标人不得对其投标做任何修改。</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23.3从投标截止时间至投标人在投标函中确定的投标有效期期满这段时间内，投标人不得撤回其投标。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94" w:name="_Toc5235"/>
      <w:bookmarkStart w:id="95" w:name="_Toc4692"/>
      <w:bookmarkStart w:id="96" w:name="_Toc9012"/>
      <w:bookmarkStart w:id="97" w:name="_Toc4565"/>
      <w:bookmarkStart w:id="98" w:name="_Toc20330"/>
      <w:bookmarkStart w:id="99" w:name="_Toc10044"/>
      <w:bookmarkStart w:id="100" w:name="_Toc29571"/>
      <w:bookmarkStart w:id="101" w:name="_Toc17627"/>
      <w:bookmarkStart w:id="102" w:name="_Toc15146"/>
      <w:r>
        <w:rPr>
          <w:rFonts w:hint="eastAsia" w:ascii="宋体" w:hAnsi="宋体" w:eastAsia="宋体" w:cs="宋体"/>
          <w:color w:val="000000"/>
          <w:sz w:val="28"/>
          <w:szCs w:val="28"/>
        </w:rPr>
        <w:t>五、其它</w:t>
      </w:r>
      <w:bookmarkEnd w:id="94"/>
      <w:bookmarkEnd w:id="95"/>
      <w:bookmarkEnd w:id="96"/>
      <w:bookmarkEnd w:id="97"/>
      <w:bookmarkEnd w:id="98"/>
      <w:bookmarkEnd w:id="99"/>
      <w:bookmarkEnd w:id="100"/>
      <w:bookmarkEnd w:id="101"/>
      <w:bookmarkEnd w:id="102"/>
    </w:p>
    <w:p>
      <w:pPr>
        <w:spacing w:line="460" w:lineRule="exact"/>
        <w:ind w:firstLine="482" w:firstLineChars="200"/>
        <w:rPr>
          <w:rFonts w:hint="eastAsia" w:ascii="宋体" w:hAnsi="宋体" w:cs="宋体"/>
          <w:b/>
          <w:bCs/>
          <w:color w:val="000000"/>
          <w:sz w:val="24"/>
        </w:rPr>
      </w:pPr>
      <w:r>
        <w:rPr>
          <w:rFonts w:hint="eastAsia" w:ascii="宋体" w:hAnsi="宋体" w:cs="宋体"/>
          <w:b/>
          <w:color w:val="000000"/>
          <w:sz w:val="24"/>
        </w:rPr>
        <w:t>24</w:t>
      </w:r>
      <w:r>
        <w:rPr>
          <w:rFonts w:hint="eastAsia" w:ascii="宋体" w:hAnsi="宋体" w:cs="宋体"/>
          <w:color w:val="000000"/>
          <w:sz w:val="24"/>
        </w:rPr>
        <w:t>.</w:t>
      </w:r>
      <w:r>
        <w:rPr>
          <w:rFonts w:hint="eastAsia" w:ascii="宋体" w:hAnsi="宋体" w:cs="宋体"/>
          <w:b/>
          <w:bCs/>
          <w:color w:val="000000"/>
          <w:sz w:val="24"/>
        </w:rPr>
        <w:t>本招标文件解释权归采购人。</w:t>
      </w: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spacing w:line="460" w:lineRule="exact"/>
        <w:ind w:firstLine="482" w:firstLineChars="200"/>
        <w:rPr>
          <w:rFonts w:hint="eastAsia" w:ascii="宋体" w:hAnsi="宋体" w:cs="宋体"/>
          <w:b/>
          <w:bCs/>
          <w:color w:val="000000"/>
          <w:sz w:val="24"/>
        </w:rPr>
      </w:pPr>
    </w:p>
    <w:p>
      <w:pPr>
        <w:pStyle w:val="5"/>
        <w:numPr>
          <w:ilvl w:val="0"/>
          <w:numId w:val="0"/>
        </w:numPr>
        <w:spacing w:before="120" w:after="120" w:line="360" w:lineRule="auto"/>
        <w:jc w:val="center"/>
        <w:rPr>
          <w:rFonts w:hint="eastAsia" w:ascii="宋体" w:hAnsi="宋体" w:cs="宋体"/>
          <w:color w:val="000000"/>
          <w:sz w:val="36"/>
          <w:szCs w:val="36"/>
        </w:rPr>
      </w:pPr>
      <w:bookmarkStart w:id="103" w:name="_Toc22273"/>
      <w:bookmarkStart w:id="104" w:name="_Toc8036"/>
      <w:bookmarkStart w:id="105" w:name="_Toc19349"/>
      <w:bookmarkStart w:id="106" w:name="_Toc8916"/>
      <w:bookmarkStart w:id="107" w:name="_Toc10367"/>
      <w:bookmarkStart w:id="108" w:name="_Toc25348"/>
      <w:bookmarkStart w:id="109" w:name="_Toc3339"/>
      <w:bookmarkStart w:id="110" w:name="_Toc226973000"/>
      <w:bookmarkStart w:id="111" w:name="_Toc13572"/>
      <w:bookmarkStart w:id="112" w:name="_Toc274303251"/>
      <w:r>
        <w:rPr>
          <w:rFonts w:hint="eastAsia"/>
          <w:sz w:val="36"/>
          <w:szCs w:val="36"/>
        </w:rPr>
        <w:t>第三章  招标项目要求</w:t>
      </w:r>
      <w:bookmarkEnd w:id="103"/>
      <w:bookmarkEnd w:id="104"/>
      <w:bookmarkEnd w:id="105"/>
      <w:bookmarkEnd w:id="106"/>
      <w:bookmarkEnd w:id="107"/>
      <w:bookmarkEnd w:id="108"/>
      <w:bookmarkEnd w:id="109"/>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sz w:val="28"/>
          <w:szCs w:val="28"/>
          <w:lang w:val="en-US" w:eastAsia="zh-CN"/>
        </w:rPr>
      </w:pPr>
      <w:bookmarkStart w:id="113" w:name="_Toc26210"/>
      <w:bookmarkStart w:id="114" w:name="_Toc20755"/>
      <w:bookmarkStart w:id="115" w:name="_Toc30431"/>
      <w:bookmarkStart w:id="116" w:name="_Toc5552"/>
      <w:bookmarkStart w:id="117" w:name="_Toc21324"/>
      <w:bookmarkStart w:id="118" w:name="_Toc525892923"/>
      <w:bookmarkStart w:id="119" w:name="_Toc6315"/>
      <w:bookmarkStart w:id="120" w:name="_Toc9960"/>
      <w:bookmarkStart w:id="121" w:name="_Toc18206"/>
      <w:bookmarkStart w:id="122" w:name="_Toc7526"/>
      <w:bookmarkStart w:id="123" w:name="_Toc811"/>
      <w:bookmarkStart w:id="124" w:name="_Toc29385"/>
      <w:bookmarkStart w:id="125" w:name="_Toc6684"/>
      <w:bookmarkStart w:id="126" w:name="_Toc27895"/>
      <w:bookmarkStart w:id="127" w:name="_Toc379811068"/>
      <w:bookmarkStart w:id="128" w:name="_Toc18397351"/>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项目概况</w:t>
      </w:r>
      <w:bookmarkEnd w:id="113"/>
      <w:bookmarkEnd w:id="114"/>
      <w:bookmarkEnd w:id="115"/>
      <w:bookmarkEnd w:id="116"/>
      <w:bookmarkEnd w:id="117"/>
    </w:p>
    <w:p>
      <w:pPr>
        <w:pStyle w:val="26"/>
        <w:spacing w:line="460" w:lineRule="exact"/>
        <w:ind w:firstLine="480" w:firstLineChars="200"/>
        <w:jc w:val="left"/>
        <w:rPr>
          <w:rFonts w:hAnsi="宋体"/>
          <w:sz w:val="24"/>
          <w:szCs w:val="24"/>
        </w:rPr>
      </w:pPr>
      <w:r>
        <w:rPr>
          <w:rFonts w:hint="eastAsia" w:hAnsi="宋体"/>
          <w:color w:val="000000"/>
          <w:sz w:val="24"/>
          <w:szCs w:val="24"/>
          <w:lang w:val="en-US" w:eastAsia="zh-CN"/>
        </w:rPr>
        <w:t>1.</w:t>
      </w:r>
      <w:r>
        <w:rPr>
          <w:rFonts w:hint="eastAsia" w:ascii="宋体" w:hAnsi="宋体" w:cs="Courier New"/>
          <w:b w:val="0"/>
          <w:bCs w:val="0"/>
          <w:color w:val="auto"/>
          <w:kern w:val="2"/>
          <w:sz w:val="24"/>
          <w:szCs w:val="24"/>
          <w:highlight w:val="none"/>
          <w:lang w:val="en-US" w:eastAsia="zh-CN"/>
        </w:rPr>
        <w:t>负责</w:t>
      </w:r>
      <w:r>
        <w:rPr>
          <w:rFonts w:hint="eastAsia" w:ascii="宋体" w:hAnsi="宋体" w:eastAsia="宋体" w:cs="Courier New"/>
          <w:color w:val="auto"/>
          <w:kern w:val="2"/>
          <w:sz w:val="24"/>
          <w:szCs w:val="24"/>
          <w:highlight w:val="none"/>
        </w:rPr>
        <w:t>标段</w:t>
      </w:r>
      <w:r>
        <w:rPr>
          <w:rFonts w:hint="eastAsia" w:ascii="宋体" w:hAnsi="宋体" w:cs="Courier New"/>
          <w:color w:val="auto"/>
          <w:kern w:val="2"/>
          <w:sz w:val="24"/>
          <w:szCs w:val="24"/>
          <w:highlight w:val="none"/>
          <w:lang w:val="en-US" w:eastAsia="zh-CN"/>
        </w:rPr>
        <w:t>范围</w:t>
      </w:r>
      <w:r>
        <w:rPr>
          <w:rFonts w:hint="eastAsia" w:ascii="宋体" w:hAnsi="宋体" w:eastAsia="宋体" w:cs="Courier New"/>
          <w:color w:val="auto"/>
          <w:kern w:val="2"/>
          <w:sz w:val="24"/>
          <w:szCs w:val="24"/>
          <w:highlight w:val="none"/>
        </w:rPr>
        <w:t>内</w:t>
      </w:r>
      <w:r>
        <w:rPr>
          <w:rFonts w:hint="eastAsia" w:hAnsi="宋体"/>
          <w:color w:val="auto"/>
          <w:sz w:val="24"/>
          <w:szCs w:val="24"/>
          <w:highlight w:val="none"/>
          <w:lang w:val="en-US" w:eastAsia="zh-CN"/>
        </w:rPr>
        <w:t>由采购人管理</w:t>
      </w:r>
      <w:r>
        <w:rPr>
          <w:rFonts w:hint="eastAsia" w:hAnsi="宋体"/>
          <w:color w:val="auto"/>
          <w:sz w:val="24"/>
          <w:szCs w:val="24"/>
          <w:highlight w:val="none"/>
        </w:rPr>
        <w:t>的</w:t>
      </w:r>
      <w:r>
        <w:rPr>
          <w:rFonts w:hint="eastAsia" w:ascii="宋体" w:hAnsi="宋体" w:cs="Courier New"/>
          <w:color w:val="auto"/>
          <w:kern w:val="2"/>
          <w:sz w:val="24"/>
          <w:szCs w:val="24"/>
          <w:highlight w:val="none"/>
          <w:lang w:val="en-US" w:eastAsia="zh-CN"/>
        </w:rPr>
        <w:t>全部</w:t>
      </w:r>
      <w:r>
        <w:rPr>
          <w:rFonts w:hint="eastAsia" w:hAnsi="宋体"/>
          <w:color w:val="auto"/>
          <w:sz w:val="24"/>
          <w:szCs w:val="24"/>
          <w:highlight w:val="none"/>
        </w:rPr>
        <w:t>园</w:t>
      </w:r>
      <w:r>
        <w:rPr>
          <w:rFonts w:hint="eastAsia" w:hAnsi="宋体"/>
          <w:color w:val="auto"/>
          <w:sz w:val="24"/>
          <w:szCs w:val="24"/>
          <w:highlight w:val="none"/>
          <w:lang w:val="en-US" w:eastAsia="zh-CN"/>
        </w:rPr>
        <w:t>路铺装、水体、建构筑物的保洁及落叶清理，全部绿地的保洁</w:t>
      </w:r>
      <w:r>
        <w:rPr>
          <w:rFonts w:hint="eastAsia" w:ascii="宋体" w:hAnsi="宋体" w:eastAsia="宋体" w:cs="Courier New"/>
          <w:bCs w:val="0"/>
          <w:color w:val="auto"/>
          <w:sz w:val="24"/>
          <w:szCs w:val="24"/>
          <w:highlight w:val="none"/>
          <w:lang w:val="en-US" w:eastAsia="zh-CN"/>
        </w:rPr>
        <w:t>及标段</w:t>
      </w:r>
      <w:r>
        <w:rPr>
          <w:rFonts w:hint="eastAsia" w:ascii="宋体" w:hAnsi="宋体"/>
          <w:color w:val="auto"/>
          <w:sz w:val="24"/>
          <w:szCs w:val="24"/>
          <w:highlight w:val="none"/>
        </w:rPr>
        <w:t>范围内的所有</w:t>
      </w:r>
      <w:r>
        <w:rPr>
          <w:rFonts w:hint="eastAsia" w:hAnsi="宋体" w:cs="Courier New"/>
          <w:color w:val="auto"/>
          <w:sz w:val="24"/>
          <w:szCs w:val="24"/>
          <w:highlight w:val="none"/>
        </w:rPr>
        <w:t>园林</w:t>
      </w:r>
      <w:r>
        <w:rPr>
          <w:rFonts w:hint="eastAsia" w:ascii="宋体" w:hAnsi="宋体"/>
          <w:color w:val="auto"/>
          <w:sz w:val="24"/>
          <w:szCs w:val="24"/>
          <w:highlight w:val="none"/>
          <w:lang w:val="en-US" w:eastAsia="zh-CN"/>
        </w:rPr>
        <w:t>设施</w:t>
      </w:r>
      <w:r>
        <w:rPr>
          <w:rFonts w:hint="eastAsia" w:hAnsi="宋体" w:cs="Courier New"/>
          <w:color w:val="auto"/>
          <w:sz w:val="24"/>
          <w:szCs w:val="24"/>
          <w:highlight w:val="none"/>
        </w:rPr>
        <w:t>及附属物</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保洁工作</w:t>
      </w:r>
      <w:r>
        <w:rPr>
          <w:rFonts w:hint="eastAsia" w:ascii="宋体" w:hAnsi="宋体"/>
          <w:color w:val="auto"/>
          <w:sz w:val="24"/>
          <w:szCs w:val="24"/>
          <w:highlight w:val="none"/>
          <w:lang w:eastAsia="zh-CN"/>
        </w:rPr>
        <w:t>，</w:t>
      </w:r>
      <w:r>
        <w:rPr>
          <w:rFonts w:hint="eastAsia" w:hAnsi="宋体"/>
          <w:color w:val="auto"/>
          <w:sz w:val="24"/>
          <w:szCs w:val="24"/>
          <w:highlight w:val="none"/>
          <w:lang w:val="en-US" w:eastAsia="zh-CN"/>
        </w:rPr>
        <w:t>并</w:t>
      </w:r>
      <w:r>
        <w:rPr>
          <w:rFonts w:hint="eastAsia" w:hAnsi="宋体"/>
          <w:color w:val="auto"/>
          <w:sz w:val="24"/>
          <w:szCs w:val="24"/>
          <w:highlight w:val="none"/>
        </w:rPr>
        <w:t>做好秩序维护和管理</w:t>
      </w:r>
      <w:r>
        <w:rPr>
          <w:rFonts w:hint="eastAsia" w:hAnsi="宋体"/>
          <w:color w:val="auto"/>
          <w:sz w:val="24"/>
          <w:szCs w:val="24"/>
          <w:highlight w:val="none"/>
          <w:lang w:val="en-US" w:eastAsia="zh-CN"/>
        </w:rPr>
        <w:t>工作</w:t>
      </w:r>
      <w:r>
        <w:rPr>
          <w:rFonts w:hint="eastAsia" w:hAnsi="宋体"/>
          <w:color w:val="auto"/>
          <w:sz w:val="24"/>
          <w:szCs w:val="24"/>
          <w:highlight w:val="none"/>
        </w:rPr>
        <w:t>，总面积</w:t>
      </w:r>
      <w:r>
        <w:rPr>
          <w:rFonts w:hint="eastAsia" w:hAnsi="宋体"/>
          <w:color w:val="auto"/>
          <w:sz w:val="24"/>
          <w:szCs w:val="24"/>
          <w:highlight w:val="none"/>
          <w:lang w:val="en-US" w:eastAsia="zh-CN"/>
        </w:rPr>
        <w:t>约3148630</w:t>
      </w:r>
      <w:r>
        <w:rPr>
          <w:rFonts w:hint="eastAsia" w:hAnsi="宋体"/>
          <w:color w:val="auto"/>
          <w:sz w:val="24"/>
          <w:szCs w:val="24"/>
          <w:highlight w:val="none"/>
        </w:rPr>
        <w:t>m</w:t>
      </w:r>
      <w:r>
        <w:rPr>
          <w:rFonts w:hint="eastAsia" w:hAnsi="宋体"/>
          <w:color w:val="auto"/>
          <w:sz w:val="28"/>
          <w:szCs w:val="28"/>
          <w:highlight w:val="none"/>
          <w:vertAlign w:val="superscript"/>
        </w:rPr>
        <w:t>2</w:t>
      </w:r>
      <w:r>
        <w:rPr>
          <w:rFonts w:hint="eastAsia" w:hAnsi="宋体"/>
          <w:color w:val="auto"/>
          <w:sz w:val="24"/>
          <w:szCs w:val="24"/>
          <w:highlight w:val="none"/>
        </w:rPr>
        <w:t>，</w:t>
      </w:r>
      <w:r>
        <w:rPr>
          <w:rFonts w:hint="eastAsia" w:hAnsi="宋体"/>
          <w:color w:val="000000"/>
          <w:sz w:val="24"/>
          <w:szCs w:val="24"/>
          <w:highlight w:val="none"/>
        </w:rPr>
        <w:t>预算总投资</w:t>
      </w:r>
      <w:r>
        <w:rPr>
          <w:rFonts w:hint="eastAsia" w:hAnsi="宋体"/>
          <w:color w:val="000000"/>
          <w:sz w:val="24"/>
          <w:szCs w:val="24"/>
          <w:highlight w:val="none"/>
          <w:lang w:val="en-US" w:eastAsia="zh-CN"/>
        </w:rPr>
        <w:t>10700000</w:t>
      </w:r>
      <w:r>
        <w:rPr>
          <w:rFonts w:hint="eastAsia" w:hAnsi="宋体"/>
          <w:color w:val="000000"/>
          <w:sz w:val="24"/>
          <w:szCs w:val="24"/>
          <w:highlight w:val="none"/>
        </w:rPr>
        <w:t>元。</w:t>
      </w:r>
    </w:p>
    <w:p>
      <w:pPr>
        <w:widowControl w:val="0"/>
        <w:adjustRightInd/>
        <w:snapToGrid w:val="0"/>
        <w:spacing w:line="42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cs="仿宋_GB2312"/>
          <w:color w:val="auto"/>
          <w:sz w:val="24"/>
          <w:szCs w:val="24"/>
          <w:highlight w:val="none"/>
        </w:rPr>
        <w:t>采购内容</w:t>
      </w:r>
      <w:r>
        <w:rPr>
          <w:rFonts w:hint="eastAsia" w:ascii="宋体" w:hAnsi="宋体" w:cs="仿宋_GB2312"/>
          <w:bCs/>
          <w:color w:val="auto"/>
          <w:sz w:val="24"/>
          <w:szCs w:val="24"/>
          <w:highlight w:val="none"/>
        </w:rPr>
        <w:t>：</w:t>
      </w:r>
      <w:r>
        <w:rPr>
          <w:rFonts w:hint="eastAsia" w:ascii="宋体" w:hAnsi="宋体" w:cs="仿宋_GB2312"/>
          <w:color w:val="auto"/>
          <w:sz w:val="24"/>
          <w:szCs w:val="24"/>
          <w:highlight w:val="none"/>
        </w:rPr>
        <w:t>本项目确定</w:t>
      </w:r>
      <w:r>
        <w:rPr>
          <w:rFonts w:ascii="宋体" w:hAnsi="宋体" w:cs="仿宋_GB2312"/>
          <w:color w:val="auto"/>
          <w:sz w:val="24"/>
          <w:szCs w:val="24"/>
          <w:highlight w:val="none"/>
          <w:u w:val="single"/>
        </w:rPr>
        <w:t>1</w:t>
      </w:r>
      <w:r>
        <w:rPr>
          <w:rFonts w:hint="eastAsia" w:ascii="宋体" w:hAnsi="宋体" w:cs="仿宋_GB2312"/>
          <w:color w:val="auto"/>
          <w:sz w:val="24"/>
          <w:szCs w:val="24"/>
          <w:highlight w:val="none"/>
        </w:rPr>
        <w:t>家中标人，为</w:t>
      </w:r>
      <w:r>
        <w:rPr>
          <w:rFonts w:hint="eastAsia" w:ascii="宋体" w:hAnsi="宋体" w:cs="仿宋_GB2312"/>
          <w:color w:val="auto"/>
          <w:sz w:val="24"/>
          <w:szCs w:val="24"/>
          <w:highlight w:val="none"/>
          <w:lang w:val="en-US" w:eastAsia="zh-CN"/>
        </w:rPr>
        <w:t>采购人</w:t>
      </w:r>
      <w:r>
        <w:rPr>
          <w:rFonts w:hint="eastAsia" w:ascii="宋体" w:hAnsi="宋体" w:cs="仿宋_GB2312"/>
          <w:color w:val="auto"/>
          <w:sz w:val="24"/>
          <w:szCs w:val="24"/>
          <w:highlight w:val="none"/>
        </w:rPr>
        <w:t>提供管理</w:t>
      </w:r>
      <w:r>
        <w:rPr>
          <w:rFonts w:hint="eastAsia" w:ascii="宋体" w:hAnsi="宋体" w:cs="仿宋_GB2312"/>
          <w:color w:val="auto"/>
          <w:sz w:val="24"/>
          <w:szCs w:val="24"/>
          <w:highlight w:val="none"/>
          <w:lang w:val="en-US" w:eastAsia="zh-CN"/>
        </w:rPr>
        <w:t>和保洁</w:t>
      </w:r>
      <w:r>
        <w:rPr>
          <w:rFonts w:hint="eastAsia" w:ascii="宋体" w:hAnsi="宋体" w:cs="仿宋_GB2312"/>
          <w:color w:val="auto"/>
          <w:sz w:val="24"/>
          <w:szCs w:val="24"/>
          <w:highlight w:val="none"/>
        </w:rPr>
        <w:t>服务。</w:t>
      </w:r>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default" w:ascii="宋体" w:hAnsi="宋体" w:eastAsia="宋体" w:cs="宋体"/>
          <w:b/>
          <w:bCs/>
          <w:color w:val="auto"/>
          <w:sz w:val="28"/>
          <w:szCs w:val="28"/>
          <w:lang w:val="en-US" w:eastAsia="zh-CN"/>
        </w:rPr>
      </w:pPr>
      <w:bookmarkStart w:id="129" w:name="_Toc3733"/>
      <w:bookmarkStart w:id="130" w:name="_Toc2336"/>
      <w:bookmarkStart w:id="131" w:name="_Toc7281"/>
      <w:bookmarkStart w:id="132" w:name="_Toc10634"/>
      <w:bookmarkStart w:id="133" w:name="_Toc27862"/>
      <w:r>
        <w:rPr>
          <w:rFonts w:hint="eastAsia" w:ascii="宋体" w:hAnsi="宋体" w:eastAsia="宋体" w:cs="宋体"/>
          <w:b/>
          <w:bCs/>
          <w:color w:val="auto"/>
          <w:sz w:val="28"/>
          <w:szCs w:val="28"/>
          <w:lang w:val="en-US" w:eastAsia="zh-CN"/>
        </w:rPr>
        <w:t>二、工作范围</w:t>
      </w:r>
      <w:bookmarkEnd w:id="129"/>
      <w:bookmarkEnd w:id="130"/>
      <w:bookmarkEnd w:id="131"/>
      <w:bookmarkEnd w:id="132"/>
      <w:bookmarkEnd w:id="133"/>
    </w:p>
    <w:p>
      <w:pPr>
        <w:widowControl/>
        <w:numPr>
          <w:ilvl w:val="0"/>
          <w:numId w:val="4"/>
        </w:numPr>
        <w:spacing w:line="440" w:lineRule="exact"/>
        <w:ind w:firstLine="480"/>
        <w:jc w:val="left"/>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lang w:val="en-US" w:eastAsia="zh-CN"/>
        </w:rPr>
        <w:t>管理范围、移交时间及人员、机械设施要求</w:t>
      </w:r>
    </w:p>
    <w:p>
      <w:pPr>
        <w:widowControl/>
        <w:numPr>
          <w:ilvl w:val="-1"/>
          <w:numId w:val="0"/>
        </w:numPr>
        <w:spacing w:line="440" w:lineRule="exact"/>
        <w:ind w:firstLine="482" w:firstLineChars="20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1.1公园绿地</w:t>
      </w:r>
    </w:p>
    <w:tbl>
      <w:tblPr>
        <w:tblStyle w:val="50"/>
        <w:tblW w:w="9137"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3"/>
        <w:gridCol w:w="2545"/>
        <w:gridCol w:w="892"/>
        <w:gridCol w:w="763"/>
        <w:gridCol w:w="133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公园绿地名称</w:t>
            </w:r>
          </w:p>
        </w:tc>
        <w:tc>
          <w:tcPr>
            <w:tcW w:w="8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公园管理等级</w:t>
            </w:r>
          </w:p>
        </w:tc>
        <w:tc>
          <w:tcPr>
            <w:tcW w:w="7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133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公园管理移交时间</w:t>
            </w:r>
          </w:p>
        </w:tc>
        <w:tc>
          <w:tcPr>
            <w:tcW w:w="13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花鸟世界</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东青溪街头绿地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孝子祠广场（含老针织器材厂前街头绿地）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绣湖公园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屋基村公园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江滨鼓韵公园（主题一期）</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2023.6.30</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江滨凤舞公园（主题二期）</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荷叶塘公园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荷叶塘公园（水体）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骆宾王公园（水体）</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秦塘公园</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bl>
    <w:p>
      <w:pPr>
        <w:pStyle w:val="2"/>
        <w:rPr>
          <w:rFonts w:hint="eastAsia" w:ascii="宋体" w:hAnsi="宋体" w:cs="宋体"/>
          <w:b/>
          <w:color w:val="auto"/>
          <w:kern w:val="0"/>
          <w:sz w:val="24"/>
          <w:lang w:val="en-US" w:eastAsia="zh-CN"/>
        </w:rPr>
      </w:pPr>
    </w:p>
    <w:p>
      <w:pPr>
        <w:pStyle w:val="95"/>
        <w:numPr>
          <w:ilvl w:val="-1"/>
          <w:numId w:val="0"/>
        </w:numPr>
        <w:tabs>
          <w:tab w:val="left" w:pos="630"/>
        </w:tabs>
        <w:adjustRightInd w:val="0"/>
        <w:snapToGrid w:val="0"/>
        <w:spacing w:line="460" w:lineRule="exact"/>
        <w:ind w:firstLine="482" w:firstLineChars="200"/>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1.2道路及街旁绿地</w:t>
      </w:r>
    </w:p>
    <w:tbl>
      <w:tblPr>
        <w:tblStyle w:val="50"/>
        <w:tblW w:w="904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9"/>
        <w:gridCol w:w="952"/>
        <w:gridCol w:w="944"/>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绿地名称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绿地管理等级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绿地保洁等级</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诚信大道（西城路-春风大道）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稠州路（诚信大道—大通路）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稠州路（大通路-涌金大道）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大通路两侧街头绿地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福田路（银海路-大通路）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商博路（银海路-诚信大道）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涌金大道（物华路-全宅村）</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涌金大道（西城北路-物华路）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国贸大道（诚信大道匝道口出入口）及桥下空间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国贸大道（环城路-苏福路）两侧景观（大通路-诚信大道）段西侧绿化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铁东路与诚信大道交叉口街心绿地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义乌市阳光大道二阶段中间绿化带绿地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义乌市阳光大道二阶段两侧绿化带绿地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宗泽路（江滨路-老铁路）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宾王幼儿园围墙外及宾王中学河道边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宗泽路交通岛</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宗泽路与江滨路交叉口街头绿地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城北路（春风大道-国贸大道）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交通岛（城北路与城中北路交叉口）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江滨路（宾王路-城北路）绿化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稠州北路（宾王路-城北路）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义乌大酒店对面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词林小区游乐园</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城中北路（宾王路-城北路）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洪溪城中北路段绿地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城北路花境时花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长春三区旁游园及小区附属绿化（汽配城街头绿地）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商城大道（稠州路—城中北路）两侧街头绿地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城中北路（城北路-银海路）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银海路（西城路—春风大道）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口岸路（银海路—城北路）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稠州北路（城北路-诚信大道）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商博路（城北路-银海路）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商博路东侧绿化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银海路（陶界岭段）绿化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银海路与西城路交叉口（内）</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西城路（城北水厂）对面绿地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国贸大道（城中北路）山坡（洪溪-长春六街）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国贸大道（城中北路）山坡（长春六街-加油站）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国贸大道（城中北路）山坡（商城大道-陶界岭小区支路）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海关围墙外绿地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宾王路街头绿地（稠州医院前）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国际风情街绿化（含商贸区停车场周边）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行政三号楼边绿地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老火车站周边绿地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义乌乐园周边绿地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南门戏曲大舞台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梅园菜市场边绿地（含天桥下）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南门小广场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工行前街头绿地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华山医院侧绿地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城中路（丹溪路-宾王路）道路侧绿地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宾王路（城中路-江滨路）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江滨路（丹溪路-宾王路）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篁园路（城中路-江滨路）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丹溪路（丹溪桥头-城中路）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阳光大道森林通道两侧绿化（龙祈路—环城北路）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阳光大道森林通道两侧绿化（苏福路—大陈江东侧）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阳光大道森林通道两侧绿化（花园下村—环城北路）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阳光大道森林通道两侧绿化（商城大道—涌金大道）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阳光大道与苏华街交叉口东侧绿化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阳光大道中间绿化带（苏福路—龙祈路）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阳光大道中间绿化带（龙祈路-镇前街）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阳光大道中间绿化带（镇前街—刑里线）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银海路（阳光大道-华盛路）道路边侧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银海路（春风大道-阳光大道）延伸</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春风大道（银海路-大通路）道路边侧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春风大道复旦实验小学附属绿地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福田中心卫生院周边绿化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春风大道与城北路交叉口靠将北下朱段街心绿地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诚信大道（春风大道-阳光大道）两侧绿化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大通路（春风大道-阳光大道）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春风大道（义乌江—大通路）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城北路（37省道-兴隆大街）绿化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城北路（兴隆大街-紫金南路）绿化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城北路（紫金南路</w:t>
            </w:r>
            <w:r>
              <w:rPr>
                <w:rFonts w:hint="eastAsia" w:ascii="宋体" w:hAnsi="宋体" w:cs="宋体"/>
                <w:i w:val="0"/>
                <w:iCs w:val="0"/>
                <w:color w:val="000000"/>
                <w:kern w:val="0"/>
                <w:sz w:val="21"/>
                <w:szCs w:val="21"/>
                <w:u w:val="none"/>
                <w:lang w:val="en-US" w:eastAsia="zh-CN" w:bidi="ar"/>
              </w:rPr>
              <w:t>-通宝路</w:t>
            </w:r>
            <w:r>
              <w:rPr>
                <w:rFonts w:hint="eastAsia" w:ascii="宋体" w:hAnsi="宋体" w:eastAsia="宋体" w:cs="宋体"/>
                <w:i w:val="0"/>
                <w:iCs w:val="0"/>
                <w:color w:val="000000"/>
                <w:kern w:val="0"/>
                <w:sz w:val="21"/>
                <w:szCs w:val="21"/>
                <w:u w:val="none"/>
                <w:lang w:val="en-US" w:eastAsia="zh-CN" w:bidi="ar"/>
              </w:rPr>
              <w:t>）绿化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城北路（紫金南路</w:t>
            </w:r>
            <w:r>
              <w:rPr>
                <w:rFonts w:hint="eastAsia" w:ascii="宋体" w:hAnsi="宋体" w:cs="宋体"/>
                <w:i w:val="0"/>
                <w:iCs w:val="0"/>
                <w:color w:val="000000"/>
                <w:kern w:val="0"/>
                <w:sz w:val="21"/>
                <w:szCs w:val="21"/>
                <w:u w:val="none"/>
                <w:lang w:val="en-US" w:eastAsia="zh-CN" w:bidi="ar"/>
              </w:rPr>
              <w:t>-通宝路</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两侧森林通道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兴隆大街（城北路与商城大道）绿化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涌金大道（全宅村-阳光大道）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迎恩门附属绿地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金鲤坊附属绿地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朝阳门南侧绿地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城南河（工人路-城中路）中间绿化带（花境）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城南河（工人路-城中路）中间绿化带</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丹溪路西门停车场绿化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老干部宿舍绿地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城中路与丹溪路交通岛（花境）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城中路与丹溪路交通岛（常绿草）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内陆口岸银海路以北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内陆口岸二期三角</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内陆口岸二期围墙外侧</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西城路（商城大道—环城北路）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西城路与商城大道交叉口两侧山坡绿地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西城路（大通路段）绿化（街头绿地）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西城路（商城大道至诚信大道）非机动车道外两侧绿化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西城路概伟公司段绿化（街头绿地）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天宝路国贸大道桥下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03省道相交道路龙岗路绿化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国贸大道（环城路—苏福路）两侧景观绿化一期（大通路—涌金大道）段西侧绿化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西城路两侧（诚信大道至东大鲁村段）绿化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城中河西侧（工人路-国贸大道）</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丹溪路两侧（国贸大道桥下）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新马路停车场绿地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丹溪路与工人路交叉口绿地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银泰对面绿地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工人路港湾边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天成对面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城中路与县前街交叉口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市政府内改造草坪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市府大院原有绿地内外（老）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市政府内新建绿地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朝阳门两侧绿地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工人路与城中路交叉口边坡绿地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市政府廊桥下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bl>
    <w:p>
      <w:pPr>
        <w:pStyle w:val="95"/>
        <w:adjustRightInd w:val="0"/>
        <w:snapToGrid w:val="0"/>
        <w:spacing w:line="460" w:lineRule="exact"/>
        <w:ind w:firstLine="240" w:firstLineChars="100"/>
        <w:rPr>
          <w:rFonts w:hint="eastAsia" w:ascii="宋体" w:hAnsi="宋体" w:cs="仿宋_GB2312"/>
          <w:b/>
          <w:bCs/>
          <w:color w:val="auto"/>
          <w:sz w:val="24"/>
          <w:szCs w:val="24"/>
          <w:highlight w:val="none"/>
          <w:lang w:val="en-US" w:eastAsia="zh-CN"/>
        </w:rPr>
      </w:pPr>
      <w:r>
        <w:rPr>
          <w:rFonts w:ascii="宋体" w:hAnsi="宋体" w:cs="宋体"/>
          <w:color w:val="auto"/>
          <w:kern w:val="0"/>
          <w:sz w:val="24"/>
          <w:highlight w:val="none"/>
        </w:rPr>
        <w:t>★</w:t>
      </w:r>
      <w:r>
        <w:rPr>
          <w:rFonts w:hint="eastAsia" w:ascii="宋体" w:hAnsi="宋体" w:cs="宋体"/>
          <w:b/>
          <w:bCs/>
          <w:color w:val="auto"/>
          <w:kern w:val="28"/>
          <w:sz w:val="24"/>
          <w:szCs w:val="24"/>
          <w:highlight w:val="none"/>
          <w:lang w:val="en-US" w:eastAsia="zh-CN"/>
        </w:rPr>
        <w:t>1.3</w:t>
      </w:r>
      <w:r>
        <w:rPr>
          <w:rFonts w:hint="eastAsia" w:ascii="宋体" w:hAnsi="宋体" w:cs="仿宋_GB2312"/>
          <w:b/>
          <w:bCs/>
          <w:color w:val="auto"/>
          <w:sz w:val="24"/>
          <w:szCs w:val="24"/>
          <w:highlight w:val="none"/>
          <w:lang w:val="en-US" w:eastAsia="zh-CN"/>
        </w:rPr>
        <w:t>人员要求</w:t>
      </w:r>
    </w:p>
    <w:p>
      <w:pPr>
        <w:pStyle w:val="95"/>
        <w:adjustRightInd w:val="0"/>
        <w:snapToGrid w:val="0"/>
        <w:spacing w:line="460" w:lineRule="exact"/>
        <w:ind w:firstLine="480" w:firstLineChars="200"/>
        <w:jc w:val="both"/>
        <w:rPr>
          <w:rFonts w:hint="eastAsia" w:ascii="宋体" w:hAnsi="宋体" w:cs="仿宋_GB2312"/>
          <w:bCs/>
          <w:color w:val="auto"/>
          <w:sz w:val="24"/>
          <w:szCs w:val="24"/>
          <w:highlight w:val="none"/>
        </w:rPr>
      </w:pPr>
      <w:r>
        <w:rPr>
          <w:rFonts w:hint="eastAsia" w:ascii="宋体" w:hAnsi="宋体" w:cs="仿宋_GB2312"/>
          <w:b w:val="0"/>
          <w:bCs/>
          <w:color w:val="auto"/>
          <w:sz w:val="24"/>
          <w:szCs w:val="24"/>
          <w:highlight w:val="none"/>
        </w:rPr>
        <w:t>总</w:t>
      </w:r>
      <w:r>
        <w:rPr>
          <w:rFonts w:hint="eastAsia" w:ascii="宋体" w:hAnsi="宋体" w:cs="仿宋_GB2312"/>
          <w:b w:val="0"/>
          <w:bCs/>
          <w:color w:val="auto"/>
          <w:sz w:val="24"/>
          <w:szCs w:val="24"/>
          <w:highlight w:val="none"/>
          <w:lang w:val="en-US" w:eastAsia="zh-CN"/>
        </w:rPr>
        <w:t>服务</w:t>
      </w:r>
      <w:r>
        <w:rPr>
          <w:rFonts w:hint="eastAsia" w:ascii="宋体" w:hAnsi="宋体" w:cs="仿宋_GB2312"/>
          <w:b w:val="0"/>
          <w:bCs/>
          <w:color w:val="auto"/>
          <w:sz w:val="24"/>
          <w:szCs w:val="24"/>
          <w:highlight w:val="none"/>
        </w:rPr>
        <w:t>人员人数要求不少于</w:t>
      </w:r>
      <w:r>
        <w:rPr>
          <w:rFonts w:hint="eastAsia" w:ascii="宋体" w:hAnsi="宋体" w:cs="仿宋_GB2312"/>
          <w:b w:val="0"/>
          <w:bCs/>
          <w:color w:val="auto"/>
          <w:sz w:val="24"/>
          <w:szCs w:val="24"/>
          <w:highlight w:val="none"/>
          <w:u w:val="single"/>
          <w:lang w:val="en-US" w:eastAsia="zh-CN"/>
        </w:rPr>
        <w:t>183</w:t>
      </w:r>
      <w:r>
        <w:rPr>
          <w:rFonts w:hint="eastAsia" w:ascii="宋体" w:hAnsi="宋体" w:cs="仿宋_GB2312"/>
          <w:b w:val="0"/>
          <w:bCs/>
          <w:color w:val="auto"/>
          <w:sz w:val="24"/>
          <w:szCs w:val="24"/>
          <w:highlight w:val="none"/>
        </w:rPr>
        <w:t>人，其中</w:t>
      </w:r>
      <w:r>
        <w:rPr>
          <w:rFonts w:hint="eastAsia" w:ascii="宋体" w:hAnsi="宋体" w:cs="仿宋_GB2312"/>
          <w:b w:val="0"/>
          <w:bCs/>
          <w:color w:val="auto"/>
          <w:sz w:val="24"/>
          <w:szCs w:val="24"/>
          <w:highlight w:val="none"/>
          <w:lang w:val="en-US" w:eastAsia="zh-CN"/>
        </w:rPr>
        <w:t>包含：物业经理（即项目负责人，下同）1名，管理负责人</w:t>
      </w:r>
      <w:r>
        <w:rPr>
          <w:rFonts w:hint="eastAsia" w:ascii="宋体" w:hAnsi="宋体" w:cs="仿宋_GB2312"/>
          <w:b w:val="0"/>
          <w:bCs/>
          <w:color w:val="auto"/>
          <w:sz w:val="24"/>
          <w:szCs w:val="24"/>
          <w:highlight w:val="none"/>
          <w:u w:val="single"/>
          <w:lang w:val="en-US" w:eastAsia="zh-CN"/>
        </w:rPr>
        <w:t xml:space="preserve"> 1 </w:t>
      </w:r>
      <w:r>
        <w:rPr>
          <w:rFonts w:hint="eastAsia" w:ascii="宋体" w:hAnsi="宋体" w:cs="仿宋_GB2312"/>
          <w:b w:val="0"/>
          <w:bCs/>
          <w:color w:val="auto"/>
          <w:sz w:val="24"/>
          <w:szCs w:val="24"/>
          <w:highlight w:val="none"/>
          <w:lang w:val="en-US" w:eastAsia="zh-CN"/>
        </w:rPr>
        <w:t>名，保洁负责人</w:t>
      </w:r>
      <w:r>
        <w:rPr>
          <w:rFonts w:hint="eastAsia" w:ascii="宋体" w:hAnsi="宋体" w:cs="仿宋_GB2312"/>
          <w:b w:val="0"/>
          <w:bCs/>
          <w:color w:val="auto"/>
          <w:sz w:val="24"/>
          <w:szCs w:val="24"/>
          <w:highlight w:val="none"/>
          <w:u w:val="single"/>
          <w:lang w:val="en-US" w:eastAsia="zh-CN"/>
        </w:rPr>
        <w:t xml:space="preserve"> 1 </w:t>
      </w:r>
      <w:r>
        <w:rPr>
          <w:rFonts w:hint="eastAsia" w:ascii="宋体" w:hAnsi="宋体" w:cs="仿宋_GB2312"/>
          <w:b w:val="0"/>
          <w:bCs/>
          <w:color w:val="auto"/>
          <w:sz w:val="24"/>
          <w:szCs w:val="24"/>
          <w:highlight w:val="none"/>
          <w:lang w:val="en-US" w:eastAsia="zh-CN"/>
        </w:rPr>
        <w:t>名，资料员1名；</w:t>
      </w:r>
      <w:r>
        <w:rPr>
          <w:rFonts w:hint="eastAsia" w:ascii="宋体" w:hAnsi="宋体" w:cs="仿宋_GB2312"/>
          <w:b w:val="0"/>
          <w:bCs/>
          <w:color w:val="auto"/>
          <w:sz w:val="24"/>
          <w:szCs w:val="24"/>
          <w:highlight w:val="none"/>
        </w:rPr>
        <w:t>具体负责人名单在中标后合同签订前报</w:t>
      </w:r>
      <w:r>
        <w:rPr>
          <w:rFonts w:hint="eastAsia" w:ascii="宋体" w:hAnsi="宋体" w:cs="仿宋_GB2312"/>
          <w:b w:val="0"/>
          <w:bCs/>
          <w:color w:val="auto"/>
          <w:sz w:val="24"/>
          <w:szCs w:val="24"/>
          <w:highlight w:val="none"/>
          <w:lang w:val="en-US" w:eastAsia="zh-CN"/>
        </w:rPr>
        <w:t>采购人</w:t>
      </w:r>
      <w:r>
        <w:rPr>
          <w:rFonts w:hint="eastAsia" w:ascii="宋体" w:hAnsi="宋体" w:cs="仿宋_GB2312"/>
          <w:b w:val="0"/>
          <w:bCs/>
          <w:color w:val="auto"/>
          <w:sz w:val="24"/>
          <w:szCs w:val="24"/>
          <w:highlight w:val="none"/>
        </w:rPr>
        <w:t>备案。经</w:t>
      </w:r>
      <w:r>
        <w:rPr>
          <w:rFonts w:hint="eastAsia" w:ascii="宋体" w:hAnsi="宋体" w:cs="仿宋_GB2312"/>
          <w:b w:val="0"/>
          <w:bCs/>
          <w:color w:val="auto"/>
          <w:sz w:val="24"/>
          <w:szCs w:val="24"/>
          <w:highlight w:val="none"/>
          <w:lang w:val="en-US" w:eastAsia="zh-CN"/>
        </w:rPr>
        <w:t>采购人</w:t>
      </w:r>
      <w:r>
        <w:rPr>
          <w:rFonts w:hint="eastAsia" w:ascii="宋体" w:hAnsi="宋体" w:cs="仿宋_GB2312"/>
          <w:b w:val="0"/>
          <w:bCs/>
          <w:color w:val="auto"/>
          <w:sz w:val="24"/>
          <w:szCs w:val="24"/>
          <w:highlight w:val="none"/>
        </w:rPr>
        <w:t>确认、合同签订后，</w:t>
      </w:r>
      <w:r>
        <w:rPr>
          <w:rFonts w:hint="eastAsia" w:ascii="宋体" w:hAnsi="宋体" w:cs="仿宋_GB2312"/>
          <w:b w:val="0"/>
          <w:bCs/>
          <w:color w:val="auto"/>
          <w:sz w:val="24"/>
          <w:szCs w:val="24"/>
          <w:highlight w:val="none"/>
          <w:lang w:val="en-US" w:eastAsia="zh-CN"/>
        </w:rPr>
        <w:t>各负责人不得随意更改，若需要更改，需经采购人同意。</w:t>
      </w:r>
      <w:r>
        <w:rPr>
          <w:rFonts w:hint="eastAsia" w:ascii="宋体" w:hAnsi="宋体" w:eastAsia="宋体" w:cs="仿宋_GB2312"/>
          <w:bCs/>
          <w:color w:val="auto"/>
          <w:sz w:val="24"/>
          <w:szCs w:val="24"/>
          <w:highlight w:val="none"/>
          <w:lang w:val="en-US" w:eastAsia="zh-CN"/>
        </w:rPr>
        <w:t>投入本项目的服务人员需固定，人员数量安排合理，分工明确，需确定</w:t>
      </w:r>
      <w:r>
        <w:rPr>
          <w:rFonts w:hint="eastAsia" w:ascii="宋体" w:hAnsi="宋体" w:cs="仿宋_GB2312"/>
          <w:bCs/>
          <w:color w:val="auto"/>
          <w:sz w:val="24"/>
          <w:szCs w:val="24"/>
          <w:highlight w:val="none"/>
          <w:lang w:val="en-US" w:eastAsia="zh-CN"/>
        </w:rPr>
        <w:t>至少</w:t>
      </w:r>
      <w:r>
        <w:rPr>
          <w:rFonts w:hint="eastAsia" w:ascii="宋体" w:hAnsi="宋体" w:eastAsia="宋体" w:cs="仿宋_GB2312"/>
          <w:bCs/>
          <w:color w:val="auto"/>
          <w:sz w:val="24"/>
          <w:szCs w:val="24"/>
          <w:highlight w:val="none"/>
          <w:lang w:val="en-US" w:eastAsia="zh-CN"/>
        </w:rPr>
        <w:t>一名</w:t>
      </w:r>
      <w:r>
        <w:rPr>
          <w:rFonts w:hint="eastAsia" w:ascii="宋体" w:hAnsi="宋体" w:eastAsia="宋体" w:cs="仿宋_GB2312"/>
          <w:b w:val="0"/>
          <w:bCs/>
          <w:color w:val="auto"/>
          <w:sz w:val="24"/>
          <w:szCs w:val="24"/>
          <w:highlight w:val="none"/>
          <w:lang w:val="en-US" w:eastAsia="zh-CN"/>
        </w:rPr>
        <w:t>常驻联系人</w:t>
      </w:r>
      <w:r>
        <w:rPr>
          <w:rFonts w:hint="eastAsia" w:ascii="宋体" w:hAnsi="宋体" w:eastAsia="宋体" w:cs="仿宋_GB2312"/>
          <w:bCs/>
          <w:color w:val="auto"/>
          <w:sz w:val="24"/>
          <w:szCs w:val="24"/>
          <w:highlight w:val="none"/>
          <w:lang w:val="en-US" w:eastAsia="zh-CN"/>
        </w:rPr>
        <w:t>，常驻联系人要求配备一辆皮卡车，便于工作对接，驻点：</w:t>
      </w:r>
      <w:r>
        <w:rPr>
          <w:rFonts w:hint="eastAsia" w:ascii="宋体" w:hAnsi="宋体" w:eastAsia="宋体" w:cs="仿宋_GB2312"/>
          <w:bCs/>
          <w:color w:val="auto"/>
          <w:sz w:val="24"/>
          <w:szCs w:val="24"/>
          <w:highlight w:val="none"/>
        </w:rPr>
        <w:t>稠城园林所办公室</w:t>
      </w:r>
      <w:r>
        <w:rPr>
          <w:rFonts w:hint="eastAsia" w:ascii="宋体" w:hAnsi="宋体" w:eastAsia="宋体" w:cs="仿宋_GB2312"/>
          <w:bCs/>
          <w:color w:val="auto"/>
          <w:sz w:val="24"/>
          <w:szCs w:val="24"/>
          <w:highlight w:val="none"/>
          <w:lang w:eastAsia="zh-CN"/>
        </w:rPr>
        <w:t>（主题1号）</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服务人员</w:t>
      </w:r>
      <w:r>
        <w:rPr>
          <w:rFonts w:hint="eastAsia" w:ascii="宋体" w:hAnsi="宋体" w:cs="仿宋_GB2312"/>
          <w:bCs/>
          <w:color w:val="auto"/>
          <w:sz w:val="24"/>
          <w:szCs w:val="24"/>
          <w:highlight w:val="none"/>
        </w:rPr>
        <w:t>到岗率要求100%，招标人组织不定期抽查，抽查中发现未按实到岗，招标人在考核中扣罚中标人月度考核分1分/次。</w:t>
      </w:r>
    </w:p>
    <w:p>
      <w:pPr>
        <w:pStyle w:val="95"/>
        <w:adjustRightInd w:val="0"/>
        <w:snapToGrid w:val="0"/>
        <w:spacing w:line="460" w:lineRule="exact"/>
        <w:ind w:firstLine="480" w:firstLineChars="200"/>
        <w:rPr>
          <w:rFonts w:hint="eastAsia" w:ascii="宋体" w:hAnsi="宋体" w:cs="仿宋_GB2312"/>
          <w:bCs/>
          <w:color w:val="auto"/>
          <w:sz w:val="24"/>
          <w:szCs w:val="24"/>
          <w:highlight w:val="cyan"/>
          <w:lang w:val="en-US" w:eastAsia="zh-CN"/>
        </w:rPr>
      </w:pPr>
      <w:r>
        <w:rPr>
          <w:rFonts w:hint="eastAsia" w:ascii="宋体" w:hAnsi="宋体" w:eastAsia="宋体" w:cs="宋体"/>
          <w:b w:val="0"/>
          <w:bCs w:val="0"/>
          <w:color w:val="auto"/>
          <w:kern w:val="28"/>
          <w:sz w:val="24"/>
          <w:szCs w:val="24"/>
          <w:highlight w:val="none"/>
        </w:rPr>
        <w:t>中标人须配置不少于上述所需</w:t>
      </w:r>
      <w:r>
        <w:rPr>
          <w:rFonts w:hint="eastAsia" w:ascii="宋体" w:hAnsi="宋体" w:cs="宋体"/>
          <w:b w:val="0"/>
          <w:bCs w:val="0"/>
          <w:color w:val="auto"/>
          <w:kern w:val="28"/>
          <w:sz w:val="24"/>
          <w:szCs w:val="24"/>
          <w:highlight w:val="none"/>
          <w:lang w:val="en-US" w:eastAsia="zh-CN"/>
        </w:rPr>
        <w:t>服务人员总人数</w:t>
      </w:r>
      <w:r>
        <w:rPr>
          <w:rFonts w:hint="eastAsia" w:ascii="宋体" w:hAnsi="宋体" w:eastAsia="宋体" w:cs="宋体"/>
          <w:b w:val="0"/>
          <w:bCs w:val="0"/>
          <w:color w:val="auto"/>
          <w:kern w:val="28"/>
          <w:sz w:val="24"/>
          <w:szCs w:val="24"/>
          <w:highlight w:val="none"/>
        </w:rPr>
        <w:t>，</w:t>
      </w:r>
      <w:r>
        <w:rPr>
          <w:rFonts w:hint="eastAsia" w:ascii="宋体" w:hAnsi="宋体" w:eastAsia="宋体" w:cs="宋体"/>
          <w:b w:val="0"/>
          <w:bCs w:val="0"/>
          <w:color w:val="auto"/>
          <w:kern w:val="28"/>
          <w:sz w:val="24"/>
          <w:szCs w:val="24"/>
          <w:highlight w:val="none"/>
          <w:lang w:val="en-US" w:eastAsia="zh-CN"/>
        </w:rPr>
        <w:t>在不少于上述人员的情况下</w:t>
      </w:r>
      <w:r>
        <w:rPr>
          <w:rFonts w:hint="eastAsia" w:ascii="宋体" w:hAnsi="宋体" w:eastAsia="宋体" w:cs="宋体"/>
          <w:b w:val="0"/>
          <w:bCs w:val="0"/>
          <w:color w:val="auto"/>
          <w:kern w:val="28"/>
          <w:sz w:val="24"/>
          <w:szCs w:val="24"/>
          <w:highlight w:val="none"/>
        </w:rPr>
        <w:t>可以提出更优化的配置方案。</w:t>
      </w:r>
    </w:p>
    <w:p>
      <w:pPr>
        <w:pStyle w:val="95"/>
        <w:numPr>
          <w:ilvl w:val="-1"/>
          <w:numId w:val="0"/>
        </w:numPr>
        <w:tabs>
          <w:tab w:val="left" w:pos="630"/>
        </w:tabs>
        <w:adjustRightInd w:val="0"/>
        <w:snapToGrid w:val="0"/>
        <w:spacing w:line="460" w:lineRule="exact"/>
        <w:ind w:firstLine="480" w:firstLineChars="200"/>
        <w:rPr>
          <w:rFonts w:hint="eastAsia" w:ascii="宋体" w:hAnsi="宋体" w:cs="宋体"/>
          <w:b/>
          <w:color w:val="auto"/>
          <w:kern w:val="0"/>
          <w:sz w:val="24"/>
          <w:lang w:val="en-US" w:eastAsia="zh-CN"/>
        </w:rPr>
      </w:pPr>
      <w:r>
        <w:rPr>
          <w:rFonts w:hint="eastAsia" w:ascii="宋体" w:hAnsi="宋体" w:cs="仿宋_GB2312"/>
          <w:color w:val="auto"/>
          <w:sz w:val="24"/>
          <w:szCs w:val="24"/>
          <w:highlight w:val="none"/>
        </w:rPr>
        <w:t>★</w:t>
      </w:r>
      <w:r>
        <w:rPr>
          <w:rFonts w:hint="eastAsia" w:ascii="宋体" w:hAnsi="宋体" w:cs="宋体"/>
          <w:b/>
          <w:color w:val="auto"/>
          <w:kern w:val="0"/>
          <w:sz w:val="24"/>
          <w:lang w:val="en-US" w:eastAsia="zh-CN"/>
        </w:rPr>
        <w:t>1.4机械设施要求</w:t>
      </w:r>
    </w:p>
    <w:tbl>
      <w:tblPr>
        <w:tblStyle w:val="50"/>
        <w:tblW w:w="934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5"/>
        <w:gridCol w:w="2855"/>
        <w:gridCol w:w="4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机械设施名称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r>
              <w:rPr>
                <w:rFonts w:hint="eastAsia" w:ascii="宋体" w:hAnsi="宋体" w:cs="宋体"/>
                <w:i w:val="0"/>
                <w:iCs w:val="0"/>
                <w:color w:val="000000"/>
                <w:kern w:val="0"/>
                <w:sz w:val="24"/>
                <w:szCs w:val="24"/>
                <w:highlight w:val="none"/>
                <w:u w:val="none"/>
                <w:lang w:val="en-US" w:eastAsia="zh-CN" w:bidi="ar"/>
              </w:rPr>
              <w:t>（不少于）</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r>
              <w:rPr>
                <w:rFonts w:hint="eastAsia" w:ascii="宋体" w:hAnsi="宋体" w:cs="宋体"/>
                <w:i w:val="0"/>
                <w:iCs w:val="0"/>
                <w:color w:val="000000"/>
                <w:kern w:val="0"/>
                <w:sz w:val="24"/>
                <w:szCs w:val="24"/>
                <w:highlight w:val="none"/>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 xml:space="preserve">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highlight w:val="none"/>
              </w:rPr>
              <w:t>电动，清扫宽度1-2米</w:t>
            </w:r>
            <w:r>
              <w:rPr>
                <w:rFonts w:hint="eastAsia"/>
                <w:sz w:val="24"/>
                <w:highlight w:val="none"/>
                <w:lang w:eastAsia="zh-CN"/>
              </w:rPr>
              <w:t>，</w:t>
            </w:r>
            <w:r>
              <w:rPr>
                <w:rFonts w:hint="eastAsia"/>
                <w:sz w:val="24"/>
                <w:highlight w:val="none"/>
              </w:rPr>
              <w:t>清洁效率</w:t>
            </w:r>
            <w:r>
              <w:rPr>
                <w:rFonts w:hint="eastAsia" w:ascii="微软雅黑" w:hAnsi="微软雅黑" w:eastAsia="微软雅黑" w:cs="微软雅黑"/>
                <w:sz w:val="24"/>
                <w:highlight w:val="none"/>
              </w:rPr>
              <w:t>≧</w:t>
            </w:r>
            <w:r>
              <w:rPr>
                <w:rFonts w:hint="eastAsia"/>
                <w:sz w:val="24"/>
                <w:highlight w:val="none"/>
              </w:rPr>
              <w:t>8000</w:t>
            </w:r>
            <w:r>
              <w:rPr>
                <w:rFonts w:hint="eastAsia"/>
                <w:sz w:val="24"/>
                <w:highlight w:val="none"/>
                <w:lang w:val="en-US" w:eastAsia="zh-CN"/>
              </w:rPr>
              <w:t>m</w:t>
            </w:r>
            <w:r>
              <w:rPr>
                <w:rFonts w:hint="eastAsia"/>
                <w:sz w:val="24"/>
                <w:highlight w:val="none"/>
                <w:vertAlign w:val="superscript"/>
                <w:lang w:val="en-US" w:eastAsia="zh-CN"/>
              </w:rPr>
              <w:t>2</w:t>
            </w:r>
            <w:r>
              <w:rPr>
                <w:rFonts w:hint="eastAsia"/>
                <w:sz w:val="24"/>
                <w:highlight w:val="none"/>
                <w:lang w:val="en-US" w:eastAsia="zh-CN"/>
              </w:rPr>
              <w:t>/h，工作时间</w:t>
            </w:r>
            <w:r>
              <w:rPr>
                <w:rFonts w:hint="eastAsia" w:ascii="微软雅黑" w:hAnsi="微软雅黑" w:eastAsia="微软雅黑" w:cs="微软雅黑"/>
                <w:sz w:val="24"/>
                <w:highlight w:val="none"/>
              </w:rPr>
              <w:t>≧</w:t>
            </w:r>
            <w:r>
              <w:rPr>
                <w:rFonts w:hint="eastAsia"/>
                <w:sz w:val="24"/>
                <w:highlight w:val="none"/>
                <w:lang w:val="en-US" w:eastAsia="zh-CN"/>
              </w:rPr>
              <w:t>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皮卡车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sz w:val="24"/>
                <w:highlight w:val="none"/>
                <w:lang w:val="en-US" w:eastAsia="zh-CN"/>
              </w:rPr>
              <w:t>洗地</w:t>
            </w:r>
            <w:r>
              <w:rPr>
                <w:rFonts w:hint="eastAsia"/>
                <w:sz w:val="24"/>
                <w:highlight w:val="none"/>
              </w:rPr>
              <w:t>宽度1-2米</w:t>
            </w:r>
            <w:r>
              <w:rPr>
                <w:rFonts w:hint="eastAsia"/>
                <w:sz w:val="24"/>
                <w:highlight w:val="none"/>
                <w:lang w:eastAsia="zh-CN"/>
              </w:rPr>
              <w:t>，</w:t>
            </w:r>
            <w:r>
              <w:rPr>
                <w:rFonts w:hint="eastAsia"/>
                <w:sz w:val="24"/>
                <w:highlight w:val="none"/>
              </w:rPr>
              <w:t>清洁效率</w:t>
            </w:r>
            <w:r>
              <w:rPr>
                <w:rFonts w:hint="eastAsia" w:ascii="微软雅黑" w:hAnsi="微软雅黑" w:eastAsia="微软雅黑" w:cs="微软雅黑"/>
                <w:sz w:val="24"/>
                <w:highlight w:val="none"/>
              </w:rPr>
              <w:t>≧</w:t>
            </w:r>
            <w:r>
              <w:rPr>
                <w:rFonts w:hint="eastAsia"/>
                <w:sz w:val="24"/>
                <w:highlight w:val="none"/>
              </w:rPr>
              <w:t>4000</w:t>
            </w:r>
            <w:r>
              <w:rPr>
                <w:rFonts w:hint="eastAsia"/>
                <w:sz w:val="24"/>
                <w:highlight w:val="none"/>
                <w:lang w:val="en-US" w:eastAsia="zh-CN"/>
              </w:rPr>
              <w:t>m</w:t>
            </w:r>
            <w:r>
              <w:rPr>
                <w:rFonts w:hint="eastAsia"/>
                <w:sz w:val="24"/>
                <w:szCs w:val="24"/>
                <w:highlight w:val="none"/>
                <w:vertAlign w:val="superscript"/>
                <w:lang w:val="en-US" w:eastAsia="zh-CN"/>
              </w:rPr>
              <w:t>2</w:t>
            </w:r>
            <w:r>
              <w:rPr>
                <w:rFonts w:hint="eastAsia"/>
                <w:sz w:val="24"/>
                <w:highlight w:val="none"/>
                <w:lang w:val="en-US" w:eastAsia="zh-CN"/>
              </w:rPr>
              <w:t>/h</w:t>
            </w:r>
            <w:r>
              <w:rPr>
                <w:rFonts w:hint="eastAsia"/>
                <w:sz w:val="24"/>
                <w:highlight w:val="none"/>
                <w:lang w:eastAsia="zh-CN"/>
              </w:rPr>
              <w:t>，</w:t>
            </w:r>
            <w:r>
              <w:rPr>
                <w:rFonts w:hint="eastAsia"/>
                <w:sz w:val="24"/>
                <w:highlight w:val="none"/>
                <w:lang w:val="en-US" w:eastAsia="zh-CN"/>
              </w:rPr>
              <w:t>工作时间</w:t>
            </w:r>
            <w:r>
              <w:rPr>
                <w:rFonts w:hint="eastAsia" w:ascii="微软雅黑" w:hAnsi="微软雅黑" w:eastAsia="微软雅黑" w:cs="微软雅黑"/>
                <w:sz w:val="24"/>
                <w:highlight w:val="none"/>
              </w:rPr>
              <w:t>≧</w:t>
            </w:r>
            <w:r>
              <w:rPr>
                <w:rFonts w:hint="eastAsia"/>
                <w:sz w:val="24"/>
                <w:highlight w:val="none"/>
                <w:lang w:val="en-US" w:eastAsia="zh-CN"/>
              </w:rPr>
              <w:t>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巡逻车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 xml:space="preserve">20 </w:t>
            </w:r>
            <w:r>
              <w:rPr>
                <w:rFonts w:hint="eastAsia" w:ascii="宋体" w:hAnsi="宋体" w:eastAsia="宋体" w:cs="宋体"/>
                <w:i w:val="0"/>
                <w:iCs w:val="0"/>
                <w:color w:val="000000"/>
                <w:kern w:val="0"/>
                <w:sz w:val="24"/>
                <w:szCs w:val="24"/>
                <w:highlight w:val="none"/>
                <w:u w:val="none"/>
                <w:lang w:val="en-US" w:eastAsia="zh-CN" w:bidi="ar"/>
              </w:rPr>
              <w:t>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两轮（统一标识、规格）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6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四轮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其他设备</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根据项目实际需要配备</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hint="eastAsia" w:ascii="宋体" w:hAnsi="宋体" w:eastAsia="宋体" w:cs="宋体"/>
                <w:i w:val="0"/>
                <w:iCs w:val="0"/>
                <w:color w:val="000000"/>
                <w:sz w:val="24"/>
                <w:szCs w:val="24"/>
                <w:highlight w:val="yellow"/>
                <w:u w:val="none"/>
              </w:rPr>
            </w:pPr>
          </w:p>
        </w:tc>
      </w:tr>
    </w:tbl>
    <w:p>
      <w:pPr>
        <w:widowControl/>
        <w:spacing w:line="460" w:lineRule="exact"/>
        <w:ind w:firstLine="482" w:firstLineChars="200"/>
        <w:jc w:val="both"/>
        <w:rPr>
          <w:rFonts w:hint="eastAsia" w:ascii="宋体" w:hAnsi="宋体" w:eastAsia="宋体" w:cs="宋体"/>
          <w:b/>
          <w:bCs/>
          <w:color w:val="000000"/>
          <w:sz w:val="24"/>
        </w:rPr>
      </w:pPr>
      <w:r>
        <w:rPr>
          <w:rFonts w:hint="eastAsia" w:ascii="宋体" w:hAnsi="宋体" w:cs="宋体"/>
          <w:b/>
          <w:bCs/>
          <w:color w:val="000000"/>
          <w:sz w:val="24"/>
          <w:lang w:val="en-US" w:eastAsia="zh-CN"/>
        </w:rPr>
        <w:t>投标人须在中标后一个月内提供</w:t>
      </w:r>
      <w:r>
        <w:rPr>
          <w:rFonts w:hint="eastAsia" w:ascii="宋体" w:hAnsi="宋体" w:eastAsia="宋体" w:cs="宋体"/>
          <w:b/>
          <w:bCs/>
          <w:color w:val="000000"/>
          <w:sz w:val="24"/>
          <w:lang w:val="en-US" w:eastAsia="zh-CN"/>
        </w:rPr>
        <w:t>以上作业车辆固定</w:t>
      </w:r>
      <w:r>
        <w:rPr>
          <w:rFonts w:hint="eastAsia" w:ascii="宋体" w:hAnsi="宋体" w:eastAsia="宋体" w:cs="宋体"/>
          <w:b/>
          <w:bCs/>
          <w:color w:val="000000"/>
          <w:sz w:val="24"/>
        </w:rPr>
        <w:t>投入到本项目的运营</w:t>
      </w:r>
      <w:r>
        <w:rPr>
          <w:rFonts w:hint="eastAsia" w:ascii="宋体" w:hAnsi="宋体" w:eastAsia="宋体" w:cs="宋体"/>
          <w:b/>
          <w:bCs/>
          <w:color w:val="000000"/>
          <w:sz w:val="24"/>
          <w:lang w:val="en-US" w:eastAsia="zh-CN"/>
        </w:rPr>
        <w:t>且</w:t>
      </w:r>
      <w:r>
        <w:rPr>
          <w:rFonts w:hint="eastAsia" w:ascii="宋体" w:hAnsi="宋体" w:eastAsia="宋体" w:cs="宋体"/>
          <w:b/>
          <w:bCs/>
          <w:color w:val="000000"/>
          <w:sz w:val="24"/>
        </w:rPr>
        <w:t>须登记在中标人名下</w:t>
      </w:r>
      <w:r>
        <w:rPr>
          <w:rFonts w:hint="eastAsia" w:ascii="宋体" w:hAnsi="宋体" w:eastAsia="宋体" w:cs="宋体"/>
          <w:b/>
          <w:bCs/>
          <w:color w:val="000000"/>
          <w:sz w:val="24"/>
          <w:lang w:eastAsia="zh-CN"/>
        </w:rPr>
        <w:t>，</w:t>
      </w:r>
      <w:r>
        <w:rPr>
          <w:rFonts w:hint="eastAsia" w:ascii="宋体" w:hAnsi="宋体" w:eastAsia="宋体" w:cs="宋体"/>
          <w:b/>
          <w:bCs/>
          <w:color w:val="000000"/>
          <w:sz w:val="24"/>
          <w:szCs w:val="24"/>
        </w:rPr>
        <w:t>若未能满足车辆要求的，取消其中标资格，并承担由此给采购人造成的重新招标产生的所有费用。</w:t>
      </w:r>
      <w:r>
        <w:rPr>
          <w:rFonts w:hint="eastAsia" w:ascii="宋体" w:hAnsi="宋体" w:eastAsia="宋体" w:cs="宋体"/>
          <w:b/>
          <w:bCs/>
          <w:color w:val="000000"/>
          <w:sz w:val="24"/>
        </w:rPr>
        <w:t>以上车辆驾驶员工资、车辆保险、修理费、油费等费用均包含在报价内，采购人不再另行支付。</w:t>
      </w:r>
    </w:p>
    <w:p>
      <w:pPr>
        <w:pStyle w:val="95"/>
        <w:numPr>
          <w:ilvl w:val="-1"/>
          <w:numId w:val="0"/>
        </w:numPr>
        <w:tabs>
          <w:tab w:val="left" w:pos="630"/>
        </w:tabs>
        <w:adjustRightInd w:val="0"/>
        <w:snapToGrid w:val="0"/>
        <w:spacing w:line="460" w:lineRule="exact"/>
        <w:ind w:firstLine="480" w:firstLineChars="200"/>
        <w:rPr>
          <w:rFonts w:hint="eastAsia" w:ascii="宋体" w:hAnsi="宋体" w:eastAsia="宋体" w:cs="Times New Roman"/>
          <w:color w:val="000000"/>
          <w:sz w:val="24"/>
        </w:rPr>
      </w:pPr>
      <w:r>
        <w:rPr>
          <w:rFonts w:hint="eastAsia" w:ascii="宋体" w:hAnsi="宋体" w:cs="Times New Roman"/>
          <w:color w:val="000000"/>
          <w:sz w:val="24"/>
          <w:lang w:val="en-US" w:eastAsia="zh-CN"/>
        </w:rPr>
        <w:t>以上</w:t>
      </w:r>
      <w:r>
        <w:rPr>
          <w:rFonts w:hint="eastAsia" w:ascii="宋体" w:hAnsi="宋体" w:eastAsia="宋体" w:cs="Times New Roman"/>
          <w:color w:val="000000"/>
          <w:sz w:val="24"/>
        </w:rPr>
        <w:t>作业车辆，须经相关主管部门核准，办理核准手续到采购</w:t>
      </w:r>
      <w:r>
        <w:rPr>
          <w:rFonts w:hint="eastAsia" w:ascii="宋体" w:hAnsi="宋体" w:cs="Times New Roman"/>
          <w:color w:val="000000"/>
          <w:sz w:val="24"/>
          <w:lang w:val="en-US" w:eastAsia="zh-CN"/>
        </w:rPr>
        <w:t>人处</w:t>
      </w:r>
      <w:r>
        <w:rPr>
          <w:rFonts w:hint="eastAsia" w:ascii="宋体" w:hAnsi="宋体" w:eastAsia="宋体" w:cs="Times New Roman"/>
          <w:color w:val="000000"/>
          <w:sz w:val="24"/>
        </w:rPr>
        <w:t>备案后方可使用。所有车辆外观整洁，及时清洗。</w:t>
      </w:r>
    </w:p>
    <w:p>
      <w:pPr>
        <w:pStyle w:val="95"/>
        <w:numPr>
          <w:ilvl w:val="-1"/>
          <w:numId w:val="0"/>
        </w:numPr>
        <w:tabs>
          <w:tab w:val="left" w:pos="630"/>
        </w:tabs>
        <w:adjustRightInd w:val="0"/>
        <w:snapToGrid w:val="0"/>
        <w:spacing w:line="460" w:lineRule="exact"/>
        <w:ind w:firstLine="480" w:firstLineChars="200"/>
        <w:rPr>
          <w:rFonts w:hint="eastAsia" w:ascii="宋体" w:hAnsi="宋体" w:eastAsia="宋体" w:cs="宋体"/>
          <w:b w:val="0"/>
          <w:bCs w:val="0"/>
          <w:color w:val="auto"/>
          <w:kern w:val="28"/>
          <w:sz w:val="24"/>
          <w:szCs w:val="24"/>
          <w:highlight w:val="lightGray"/>
          <w:lang w:val="en-US" w:eastAsia="zh-CN"/>
        </w:rPr>
      </w:pPr>
      <w:r>
        <w:rPr>
          <w:rFonts w:hint="eastAsia" w:ascii="宋体" w:hAnsi="宋体" w:cs="宋体"/>
          <w:color w:val="auto"/>
          <w:kern w:val="28"/>
          <w:sz w:val="24"/>
          <w:szCs w:val="24"/>
          <w:highlight w:val="lightGray"/>
          <w:lang w:val="en-US" w:eastAsia="zh-CN"/>
        </w:rPr>
        <w:t>投标人须在投标时对以上人员、车辆设备情况做出承诺。</w:t>
      </w:r>
    </w:p>
    <w:p>
      <w:pPr>
        <w:pStyle w:val="95"/>
        <w:numPr>
          <w:ilvl w:val="0"/>
          <w:numId w:val="0"/>
        </w:numPr>
        <w:tabs>
          <w:tab w:val="left" w:pos="630"/>
        </w:tabs>
        <w:adjustRightInd w:val="0"/>
        <w:snapToGrid w:val="0"/>
        <w:spacing w:line="460" w:lineRule="exact"/>
        <w:ind w:firstLine="480" w:firstLineChars="200"/>
        <w:rPr>
          <w:rFonts w:hint="eastAsia" w:ascii="Times New Roman" w:hAnsi="宋体" w:eastAsia="宋体" w:cs="Times New Roman"/>
          <w:color w:val="000000"/>
          <w:kern w:val="2"/>
          <w:sz w:val="24"/>
          <w:szCs w:val="24"/>
          <w:highlight w:val="none"/>
        </w:rPr>
      </w:pPr>
      <w:r>
        <w:rPr>
          <w:rFonts w:hint="eastAsia" w:ascii="宋体" w:hAnsi="宋体" w:eastAsia="宋体" w:cs="宋体"/>
          <w:b w:val="0"/>
          <w:bCs w:val="0"/>
          <w:color w:val="auto"/>
          <w:kern w:val="28"/>
          <w:sz w:val="24"/>
          <w:szCs w:val="24"/>
          <w:highlight w:val="none"/>
          <w:lang w:val="en-US" w:eastAsia="zh-CN"/>
        </w:rPr>
        <w:t>2.</w:t>
      </w:r>
      <w:r>
        <w:rPr>
          <w:rFonts w:hint="eastAsia" w:ascii="宋体" w:hAnsi="宋体" w:cs="宋体"/>
          <w:b w:val="0"/>
          <w:bCs w:val="0"/>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标段</w:t>
      </w:r>
      <w:r>
        <w:rPr>
          <w:rFonts w:hint="eastAsia" w:ascii="宋体" w:hAnsi="宋体" w:cs="宋体"/>
          <w:color w:val="auto"/>
          <w:kern w:val="28"/>
          <w:sz w:val="24"/>
          <w:szCs w:val="24"/>
          <w:highlight w:val="none"/>
          <w:lang w:val="en-US" w:eastAsia="zh-CN"/>
        </w:rPr>
        <w:t>范围</w:t>
      </w:r>
      <w:r>
        <w:rPr>
          <w:rFonts w:hint="eastAsia" w:ascii="宋体" w:hAnsi="宋体" w:eastAsia="宋体" w:cs="宋体"/>
          <w:color w:val="auto"/>
          <w:kern w:val="28"/>
          <w:sz w:val="24"/>
          <w:szCs w:val="24"/>
          <w:highlight w:val="none"/>
        </w:rPr>
        <w:t>内</w:t>
      </w:r>
      <w:r>
        <w:rPr>
          <w:rFonts w:hint="eastAsia" w:hAnsi="宋体"/>
          <w:color w:val="000000"/>
          <w:sz w:val="24"/>
          <w:szCs w:val="24"/>
          <w:highlight w:val="none"/>
          <w:lang w:val="en-US" w:eastAsia="zh-CN"/>
        </w:rPr>
        <w:t>由采购人管理</w:t>
      </w:r>
      <w:r>
        <w:rPr>
          <w:rFonts w:hint="eastAsia" w:hAnsi="宋体"/>
          <w:color w:val="000000"/>
          <w:sz w:val="24"/>
          <w:szCs w:val="24"/>
          <w:highlight w:val="none"/>
        </w:rPr>
        <w:t>的</w:t>
      </w:r>
      <w:r>
        <w:rPr>
          <w:rFonts w:hint="eastAsia" w:ascii="宋体" w:hAnsi="宋体" w:cs="宋体"/>
          <w:color w:val="auto"/>
          <w:kern w:val="28"/>
          <w:sz w:val="24"/>
          <w:szCs w:val="24"/>
          <w:highlight w:val="none"/>
          <w:lang w:val="en-US" w:eastAsia="zh-CN"/>
        </w:rPr>
        <w:t>全部</w:t>
      </w:r>
      <w:r>
        <w:rPr>
          <w:rFonts w:hint="eastAsia" w:hAnsi="宋体"/>
          <w:color w:val="000000"/>
          <w:sz w:val="24"/>
          <w:szCs w:val="24"/>
          <w:highlight w:val="none"/>
        </w:rPr>
        <w:t>园</w:t>
      </w:r>
      <w:r>
        <w:rPr>
          <w:rFonts w:hint="eastAsia" w:hAnsi="宋体"/>
          <w:color w:val="000000"/>
          <w:sz w:val="24"/>
          <w:szCs w:val="24"/>
          <w:highlight w:val="none"/>
          <w:lang w:val="en-US" w:eastAsia="zh-CN"/>
        </w:rPr>
        <w:t>路铺装、水体、建构筑物的保洁及落叶清理；全部绿地的保洁</w:t>
      </w:r>
      <w:r>
        <w:rPr>
          <w:rFonts w:hint="eastAsia" w:ascii="Times New Roman" w:hAnsi="宋体" w:eastAsia="宋体" w:cs="Times New Roman"/>
          <w:bCs w:val="0"/>
          <w:color w:val="000000"/>
          <w:sz w:val="24"/>
          <w:highlight w:val="none"/>
          <w:lang w:val="en-US" w:eastAsia="zh-CN"/>
        </w:rPr>
        <w:t>及标段</w:t>
      </w:r>
      <w:r>
        <w:rPr>
          <w:rFonts w:hint="eastAsia" w:ascii="Times New Roman" w:hAnsi="宋体"/>
          <w:color w:val="000000"/>
          <w:sz w:val="24"/>
          <w:highlight w:val="none"/>
        </w:rPr>
        <w:t>范围内的所有</w:t>
      </w:r>
      <w:r>
        <w:rPr>
          <w:rFonts w:hint="eastAsia" w:hAnsi="宋体" w:cs="Times New Roman"/>
          <w:color w:val="000000"/>
          <w:sz w:val="24"/>
          <w:szCs w:val="24"/>
          <w:highlight w:val="none"/>
        </w:rPr>
        <w:t>园林</w:t>
      </w:r>
      <w:r>
        <w:rPr>
          <w:rFonts w:hint="eastAsia" w:ascii="Times New Roman" w:hAnsi="宋体"/>
          <w:color w:val="000000"/>
          <w:sz w:val="24"/>
          <w:highlight w:val="none"/>
          <w:lang w:val="en-US" w:eastAsia="zh-CN"/>
        </w:rPr>
        <w:t>设施</w:t>
      </w:r>
      <w:r>
        <w:rPr>
          <w:rFonts w:hint="eastAsia" w:hAnsi="宋体" w:cs="Times New Roman"/>
          <w:color w:val="000000"/>
          <w:sz w:val="24"/>
          <w:szCs w:val="24"/>
          <w:highlight w:val="none"/>
        </w:rPr>
        <w:t>及附属物</w:t>
      </w:r>
      <w:r>
        <w:rPr>
          <w:rFonts w:hint="eastAsia" w:ascii="Times New Roman" w:hAnsi="宋体"/>
          <w:color w:val="000000"/>
          <w:sz w:val="24"/>
          <w:highlight w:val="none"/>
          <w:lang w:val="en-US" w:eastAsia="zh-CN"/>
        </w:rPr>
        <w:t>的</w:t>
      </w:r>
      <w:r>
        <w:rPr>
          <w:rFonts w:hint="eastAsia" w:ascii="Times New Roman" w:hAnsi="宋体"/>
          <w:color w:val="000000"/>
          <w:sz w:val="24"/>
          <w:highlight w:val="none"/>
        </w:rPr>
        <w:t>保洁工作。</w:t>
      </w:r>
    </w:p>
    <w:p>
      <w:pPr>
        <w:spacing w:line="460" w:lineRule="exact"/>
        <w:ind w:firstLine="480" w:firstLineChars="200"/>
        <w:jc w:val="lef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val="en-US" w:eastAsia="zh-CN"/>
        </w:rPr>
        <w:t>3</w:t>
      </w:r>
      <w:r>
        <w:rPr>
          <w:rFonts w:hint="eastAsia" w:ascii="宋体" w:hAnsi="宋体" w:eastAsia="宋体" w:cs="宋体"/>
          <w:color w:val="auto"/>
          <w:kern w:val="28"/>
          <w:sz w:val="24"/>
          <w:szCs w:val="24"/>
          <w:highlight w:val="none"/>
          <w:lang w:val="en-US" w:eastAsia="zh-CN"/>
        </w:rPr>
        <w:t>.</w:t>
      </w:r>
      <w:r>
        <w:rPr>
          <w:rFonts w:hint="eastAsia" w:ascii="宋体" w:hAnsi="宋体" w:cs="宋体"/>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标段内</w:t>
      </w:r>
      <w:r>
        <w:rPr>
          <w:rFonts w:hint="eastAsia" w:ascii="宋体" w:hAnsi="宋体" w:cs="宋体"/>
          <w:color w:val="auto"/>
          <w:kern w:val="28"/>
          <w:sz w:val="24"/>
          <w:szCs w:val="24"/>
          <w:highlight w:val="none"/>
          <w:lang w:val="en-US" w:eastAsia="zh-CN"/>
        </w:rPr>
        <w:t>全部绿地的</w:t>
      </w:r>
      <w:r>
        <w:rPr>
          <w:rFonts w:hint="eastAsia" w:ascii="宋体" w:hAnsi="宋体" w:eastAsia="宋体" w:cs="宋体"/>
          <w:color w:val="auto"/>
          <w:kern w:val="28"/>
          <w:sz w:val="24"/>
          <w:szCs w:val="24"/>
          <w:highlight w:val="none"/>
        </w:rPr>
        <w:t>秩序维护和管理</w:t>
      </w:r>
      <w:r>
        <w:rPr>
          <w:rFonts w:hint="eastAsia" w:ascii="宋体" w:hAnsi="宋体" w:cs="宋体"/>
          <w:color w:val="auto"/>
          <w:kern w:val="28"/>
          <w:sz w:val="24"/>
          <w:szCs w:val="24"/>
          <w:highlight w:val="none"/>
          <w:lang w:val="en-US" w:eastAsia="zh-CN"/>
        </w:rPr>
        <w:t>巡查</w:t>
      </w:r>
      <w:r>
        <w:rPr>
          <w:rFonts w:hint="eastAsia" w:ascii="宋体" w:hAnsi="宋体" w:eastAsia="宋体" w:cs="宋体"/>
          <w:color w:val="auto"/>
          <w:kern w:val="28"/>
          <w:sz w:val="24"/>
          <w:szCs w:val="24"/>
          <w:highlight w:val="none"/>
        </w:rPr>
        <w:t>。</w:t>
      </w:r>
    </w:p>
    <w:p>
      <w:pPr>
        <w:spacing w:line="460" w:lineRule="exact"/>
        <w:ind w:firstLine="480" w:firstLineChars="200"/>
        <w:jc w:val="lef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val="en-US" w:eastAsia="zh-CN"/>
        </w:rPr>
        <w:t>4</w:t>
      </w:r>
      <w:r>
        <w:rPr>
          <w:rFonts w:hint="eastAsia" w:ascii="宋体" w:hAnsi="宋体" w:eastAsia="宋体" w:cs="宋体"/>
          <w:color w:val="auto"/>
          <w:kern w:val="28"/>
          <w:sz w:val="24"/>
          <w:szCs w:val="24"/>
          <w:highlight w:val="none"/>
          <w:lang w:val="en-US" w:eastAsia="zh-CN"/>
        </w:rPr>
        <w:t>.</w:t>
      </w:r>
      <w:r>
        <w:rPr>
          <w:rFonts w:hint="eastAsia" w:ascii="宋体" w:hAnsi="宋体" w:cs="宋体"/>
          <w:color w:val="auto"/>
          <w:kern w:val="28"/>
          <w:sz w:val="24"/>
          <w:szCs w:val="24"/>
          <w:highlight w:val="none"/>
          <w:lang w:val="en-US" w:eastAsia="zh-CN"/>
        </w:rPr>
        <w:t>负责</w:t>
      </w:r>
      <w:r>
        <w:rPr>
          <w:rFonts w:hint="eastAsia" w:ascii="宋体" w:hAnsi="宋体" w:eastAsia="宋体" w:cs="宋体"/>
          <w:color w:val="auto"/>
          <w:kern w:val="28"/>
          <w:sz w:val="24"/>
          <w:szCs w:val="24"/>
          <w:highlight w:val="none"/>
        </w:rPr>
        <w:t>在遇各类检查、评比及重大活动、节假日时，涉及承包范围内的应急的任何突击性任务。</w:t>
      </w:r>
    </w:p>
    <w:p>
      <w:pPr>
        <w:pStyle w:val="95"/>
        <w:numPr>
          <w:ilvl w:val="0"/>
          <w:numId w:val="0"/>
        </w:numPr>
        <w:tabs>
          <w:tab w:val="left" w:pos="630"/>
        </w:tabs>
        <w:adjustRightInd w:val="0"/>
        <w:snapToGrid w:val="0"/>
        <w:spacing w:line="460" w:lineRule="exact"/>
        <w:ind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cs="宋体"/>
          <w:color w:val="auto"/>
          <w:kern w:val="28"/>
          <w:sz w:val="24"/>
          <w:szCs w:val="24"/>
          <w:highlight w:val="none"/>
          <w:lang w:val="en-US" w:eastAsia="zh-CN"/>
        </w:rPr>
        <w:t>5.</w:t>
      </w:r>
      <w:r>
        <w:rPr>
          <w:rFonts w:hint="eastAsia" w:ascii="宋体" w:hAnsi="宋体" w:cs="宋体"/>
          <w:bCs w:val="0"/>
          <w:color w:val="auto"/>
          <w:kern w:val="28"/>
          <w:sz w:val="24"/>
          <w:szCs w:val="24"/>
          <w:highlight w:val="none"/>
          <w:lang w:val="en-US" w:eastAsia="zh-CN"/>
        </w:rPr>
        <w:t>协助采购人制定绿地管理及保洁服务标准。</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rPr>
      </w:pPr>
      <w:bookmarkStart w:id="134" w:name="_Toc1855"/>
      <w:bookmarkStart w:id="135" w:name="_Toc6936"/>
      <w:bookmarkStart w:id="136" w:name="_Toc18211"/>
      <w:bookmarkStart w:id="137" w:name="_Toc8837"/>
      <w:bookmarkStart w:id="138" w:name="_Toc11553"/>
      <w:r>
        <w:rPr>
          <w:rFonts w:hint="eastAsia" w:ascii="宋体" w:hAnsi="宋体" w:eastAsia="宋体" w:cs="宋体"/>
          <w:b/>
          <w:bCs/>
          <w:color w:val="auto"/>
          <w:sz w:val="28"/>
          <w:szCs w:val="28"/>
          <w:lang w:val="en-US" w:eastAsia="zh-CN"/>
        </w:rPr>
        <w:t>三、服务内容</w:t>
      </w:r>
      <w:bookmarkEnd w:id="134"/>
      <w:bookmarkEnd w:id="135"/>
      <w:bookmarkEnd w:id="136"/>
      <w:bookmarkEnd w:id="137"/>
      <w:bookmarkEnd w:id="138"/>
    </w:p>
    <w:p>
      <w:pPr>
        <w:spacing w:line="440" w:lineRule="exact"/>
        <w:ind w:firstLine="482" w:firstLineChars="200"/>
        <w:jc w:val="left"/>
        <w:rPr>
          <w:rFonts w:hint="eastAsia" w:ascii="宋体" w:hAnsi="宋体" w:cs="仿宋_GB2312"/>
          <w:color w:val="auto"/>
          <w:sz w:val="24"/>
          <w:szCs w:val="24"/>
          <w:highlight w:val="cyan"/>
          <w:lang w:eastAsia="zh-CN"/>
        </w:rPr>
      </w:pPr>
      <w:bookmarkStart w:id="139" w:name="_Toc18397355"/>
      <w:bookmarkStart w:id="140" w:name="_Toc525892927"/>
      <w:r>
        <w:rPr>
          <w:rFonts w:hint="eastAsia" w:ascii="宋体" w:hAnsi="宋体" w:cs="宋体"/>
          <w:b/>
          <w:bCs/>
          <w:color w:val="000000"/>
          <w:sz w:val="24"/>
          <w:szCs w:val="24"/>
          <w:highlight w:val="none"/>
          <w:lang w:val="en-US" w:eastAsia="zh-CN"/>
        </w:rPr>
        <w:t>1.</w:t>
      </w:r>
      <w:r>
        <w:rPr>
          <w:rFonts w:hint="eastAsia" w:ascii="宋体" w:hAnsi="宋体" w:cs="宋体"/>
          <w:b/>
          <w:bCs/>
          <w:color w:val="000000"/>
          <w:sz w:val="24"/>
          <w:szCs w:val="24"/>
          <w:highlight w:val="none"/>
        </w:rPr>
        <w:t>工作时间</w:t>
      </w:r>
      <w:r>
        <w:rPr>
          <w:rFonts w:hint="eastAsia" w:ascii="宋体" w:hAnsi="宋体" w:cs="宋体"/>
          <w:b/>
          <w:bCs/>
          <w:color w:val="000000"/>
          <w:sz w:val="24"/>
          <w:szCs w:val="24"/>
          <w:highlight w:val="none"/>
          <w:lang w:eastAsia="zh-CN"/>
        </w:rPr>
        <w:t>：</w:t>
      </w:r>
      <w:r>
        <w:rPr>
          <w:rFonts w:hint="eastAsia" w:ascii="宋体" w:hAnsi="宋体" w:cs="仿宋_GB2312"/>
          <w:color w:val="auto"/>
          <w:sz w:val="24"/>
          <w:szCs w:val="24"/>
          <w:highlight w:val="none"/>
          <w:lang w:val="en-US" w:eastAsia="zh-CN"/>
        </w:rPr>
        <w:t>管理</w:t>
      </w:r>
      <w:r>
        <w:rPr>
          <w:rFonts w:hint="eastAsia" w:ascii="宋体" w:hAnsi="宋体" w:cs="仿宋_GB2312"/>
          <w:color w:val="auto"/>
          <w:sz w:val="24"/>
          <w:szCs w:val="24"/>
          <w:highlight w:val="none"/>
        </w:rPr>
        <w:t>人员</w:t>
      </w:r>
      <w:r>
        <w:rPr>
          <w:rFonts w:hint="eastAsia" w:ascii="宋体" w:hAnsi="宋体" w:cs="仿宋_GB2312"/>
          <w:color w:val="auto"/>
          <w:sz w:val="24"/>
          <w:szCs w:val="24"/>
          <w:highlight w:val="none"/>
          <w:lang w:val="en-US" w:eastAsia="zh-CN"/>
        </w:rPr>
        <w:t>工作</w:t>
      </w:r>
      <w:r>
        <w:rPr>
          <w:rFonts w:hint="eastAsia" w:ascii="宋体" w:hAnsi="宋体" w:cs="仿宋_GB2312"/>
          <w:color w:val="auto"/>
          <w:sz w:val="24"/>
          <w:szCs w:val="24"/>
          <w:highlight w:val="none"/>
        </w:rPr>
        <w:t>时间冬时令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w:t>
      </w:r>
      <w:r>
        <w:rPr>
          <w:rFonts w:hint="eastAsia" w:ascii="宋体" w:hAnsi="宋体" w:cs="仿宋_GB2312"/>
          <w:color w:val="auto"/>
          <w:sz w:val="24"/>
          <w:szCs w:val="24"/>
          <w:highlight w:val="none"/>
          <w:lang w:val="en-US" w:eastAsia="zh-CN"/>
        </w:rPr>
        <w:t>；保洁人员工作时间5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0，可根据</w:t>
      </w:r>
      <w:r>
        <w:rPr>
          <w:rFonts w:hint="eastAsia" w:ascii="宋体" w:hAnsi="宋体" w:cs="仿宋_GB2312"/>
          <w:color w:val="auto"/>
          <w:sz w:val="24"/>
          <w:szCs w:val="24"/>
          <w:highlight w:val="none"/>
          <w:lang w:val="en-US" w:eastAsia="zh-CN"/>
        </w:rPr>
        <w:t>采购人</w:t>
      </w:r>
      <w:r>
        <w:rPr>
          <w:rFonts w:hint="eastAsia" w:ascii="宋体" w:hAnsi="宋体" w:cs="仿宋_GB2312"/>
          <w:color w:val="auto"/>
          <w:sz w:val="24"/>
          <w:szCs w:val="24"/>
          <w:highlight w:val="none"/>
        </w:rPr>
        <w:t>对岗位的要求分班排班</w:t>
      </w:r>
      <w:r>
        <w:rPr>
          <w:rFonts w:hint="eastAsia" w:ascii="宋体" w:hAnsi="宋体" w:cs="仿宋_GB2312"/>
          <w:color w:val="auto"/>
          <w:sz w:val="24"/>
          <w:szCs w:val="24"/>
          <w:highlight w:val="none"/>
          <w:lang w:eastAsia="zh-CN"/>
        </w:rPr>
        <w:t>。</w:t>
      </w:r>
    </w:p>
    <w:p>
      <w:pPr>
        <w:spacing w:line="440" w:lineRule="exact"/>
        <w:ind w:firstLineChars="200"/>
        <w:rPr>
          <w:rFonts w:ascii="宋体" w:hAnsi="宋体" w:cs="宋体"/>
          <w:color w:val="auto"/>
          <w:kern w:val="28"/>
          <w:sz w:val="24"/>
          <w:szCs w:val="24"/>
          <w:highlight w:val="none"/>
        </w:rPr>
      </w:pPr>
      <w:r>
        <w:rPr>
          <w:rFonts w:hint="eastAsia" w:ascii="宋体" w:hAnsi="宋体" w:cs="宋体"/>
          <w:color w:val="auto"/>
          <w:kern w:val="28"/>
          <w:sz w:val="24"/>
          <w:szCs w:val="24"/>
          <w:highlight w:val="none"/>
          <w:lang w:val="en-US" w:eastAsia="zh-CN"/>
        </w:rPr>
        <w:t>2.</w:t>
      </w:r>
      <w:r>
        <w:rPr>
          <w:rFonts w:hint="default" w:ascii="宋体" w:hAnsi="宋体" w:cs="宋体"/>
          <w:color w:val="auto"/>
          <w:kern w:val="28"/>
          <w:sz w:val="24"/>
          <w:szCs w:val="24"/>
          <w:highlight w:val="none"/>
        </w:rPr>
        <w:t>严格执行值班及巡逻制度，结合公园</w:t>
      </w:r>
      <w:r>
        <w:rPr>
          <w:rFonts w:hint="eastAsia" w:ascii="宋体" w:hAnsi="宋体" w:cs="宋体"/>
          <w:color w:val="auto"/>
          <w:kern w:val="28"/>
          <w:sz w:val="24"/>
          <w:szCs w:val="24"/>
          <w:highlight w:val="none"/>
          <w:lang w:val="en-US" w:eastAsia="zh-CN"/>
        </w:rPr>
        <w:t>和道路</w:t>
      </w:r>
      <w:r>
        <w:rPr>
          <w:rFonts w:hint="default" w:ascii="宋体" w:hAnsi="宋体" w:cs="宋体"/>
          <w:color w:val="auto"/>
          <w:kern w:val="28"/>
          <w:sz w:val="24"/>
          <w:szCs w:val="24"/>
          <w:highlight w:val="none"/>
        </w:rPr>
        <w:t>特点制定安防措施或突发事件的应急处置方案，确保</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内无治安和刑事案件发生、无火灾等安全生产事故发生，维护</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内安全稳定</w:t>
      </w:r>
      <w:r>
        <w:rPr>
          <w:rFonts w:hint="eastAsia" w:ascii="宋体" w:hAnsi="宋体" w:cs="宋体"/>
          <w:color w:val="auto"/>
          <w:kern w:val="28"/>
          <w:sz w:val="24"/>
          <w:szCs w:val="24"/>
          <w:highlight w:val="none"/>
          <w:lang w:val="en-US" w:eastAsia="zh-CN"/>
        </w:rPr>
        <w:t>和</w:t>
      </w:r>
      <w:r>
        <w:rPr>
          <w:rFonts w:hint="default" w:ascii="宋体" w:hAnsi="宋体" w:cs="宋体"/>
          <w:color w:val="auto"/>
          <w:kern w:val="28"/>
          <w:sz w:val="24"/>
          <w:szCs w:val="24"/>
          <w:highlight w:val="none"/>
        </w:rPr>
        <w:t>秩序</w:t>
      </w:r>
      <w:r>
        <w:rPr>
          <w:rFonts w:hint="eastAsia" w:ascii="宋体" w:hAnsi="宋体" w:cs="宋体"/>
          <w:color w:val="auto"/>
          <w:kern w:val="28"/>
          <w:sz w:val="24"/>
          <w:szCs w:val="24"/>
          <w:highlight w:val="none"/>
          <w:lang w:val="en-US" w:eastAsia="zh-CN"/>
        </w:rPr>
        <w:t>维护</w:t>
      </w:r>
      <w:r>
        <w:rPr>
          <w:rFonts w:hint="default" w:ascii="宋体" w:hAnsi="宋体" w:cs="宋体"/>
          <w:color w:val="auto"/>
          <w:kern w:val="28"/>
          <w:sz w:val="24"/>
          <w:szCs w:val="24"/>
          <w:highlight w:val="none"/>
        </w:rPr>
        <w:t>。</w:t>
      </w:r>
    </w:p>
    <w:p>
      <w:pPr>
        <w:pStyle w:val="108"/>
        <w:spacing w:line="440" w:lineRule="exact"/>
        <w:ind w:firstLine="480" w:firstLineChars="200"/>
        <w:rPr>
          <w:rFonts w:asci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.日常管理中，中标人须接受采购人的业务指导与监督，保证每天在规定的每一个时段及</w:t>
      </w:r>
      <w:r>
        <w:rPr>
          <w:rFonts w:hint="eastAsia" w:ascii="宋体" w:hAnsi="宋体" w:cs="仿宋_GB2312"/>
          <w:b/>
          <w:color w:val="auto"/>
          <w:sz w:val="24"/>
          <w:szCs w:val="24"/>
          <w:highlight w:val="none"/>
        </w:rPr>
        <w:t>指定岗位</w:t>
      </w:r>
      <w:r>
        <w:rPr>
          <w:rFonts w:hint="eastAsia" w:ascii="宋体" w:hAnsi="宋体" w:cs="仿宋_GB2312"/>
          <w:color w:val="auto"/>
          <w:sz w:val="24"/>
          <w:szCs w:val="24"/>
          <w:highlight w:val="none"/>
        </w:rPr>
        <w:t>（指定岗位指：公园各重要景区）都有管理人员值守。如遇重大节日（包括但不限于：法定节假日、与法定假日连休的假日、六一或采购人有特殊任务）或特殊情况（灾害、突击、迎检等）须加强保安力量，并协助处理各种临时性任务，保障正常运作和安全等管理服务。</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中标人</w:t>
      </w:r>
      <w:r>
        <w:rPr>
          <w:rFonts w:hint="eastAsia" w:ascii="宋体" w:hAnsi="宋体" w:cs="仿宋_GB2312"/>
          <w:color w:val="auto"/>
          <w:sz w:val="24"/>
          <w:szCs w:val="24"/>
          <w:highlight w:val="none"/>
          <w:lang w:val="en-US" w:eastAsia="zh-CN"/>
        </w:rPr>
        <w:t>须根据相关规定</w:t>
      </w:r>
      <w:r>
        <w:rPr>
          <w:rFonts w:hint="eastAsia" w:ascii="宋体" w:hAnsi="宋体" w:cs="仿宋_GB2312"/>
          <w:color w:val="auto"/>
          <w:sz w:val="24"/>
          <w:szCs w:val="24"/>
          <w:highlight w:val="none"/>
        </w:rPr>
        <w:t>定期对驻场管理人员进行法律、保安专业知识、各种（消防、**、反盗等）技能培训及定期组织开展相关安全保卫工作的实操演练，提高管理人员的职业道德水平、业务素质和责任意识，并提供培训资料的计划。</w:t>
      </w:r>
    </w:p>
    <w:p>
      <w:pPr>
        <w:spacing w:line="440" w:lineRule="exact"/>
        <w:ind w:left="120" w:leftChars="57" w:firstLine="360" w:firstLineChars="150"/>
        <w:rPr>
          <w:rFonts w:hint="eastAsia" w:ascii="宋体" w:hAnsi="宋体" w:eastAsia="宋体" w:cs="宋体"/>
          <w:b w:val="0"/>
          <w:bCs w:val="0"/>
          <w:sz w:val="24"/>
          <w:szCs w:val="24"/>
          <w:lang w:eastAsia="zh-CN"/>
        </w:rPr>
      </w:pPr>
      <w:r>
        <w:rPr>
          <w:rFonts w:hint="eastAsia" w:ascii="宋体" w:hAnsi="宋体" w:cs="宋体"/>
          <w:b w:val="0"/>
          <w:bCs w:val="0"/>
          <w:color w:val="000000"/>
          <w:sz w:val="24"/>
          <w:lang w:val="en-US" w:eastAsia="zh-CN"/>
        </w:rPr>
        <w:t>4</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中标人须完成</w:t>
      </w:r>
      <w:r>
        <w:rPr>
          <w:rFonts w:hint="eastAsia" w:ascii="宋体" w:hAnsi="宋体" w:eastAsia="宋体" w:cs="宋体"/>
          <w:b w:val="0"/>
          <w:bCs w:val="0"/>
          <w:sz w:val="24"/>
          <w:szCs w:val="24"/>
        </w:rPr>
        <w:t>标段内</w:t>
      </w:r>
      <w:r>
        <w:rPr>
          <w:rFonts w:hint="eastAsia" w:ascii="宋体" w:hAnsi="宋体" w:eastAsia="宋体" w:cs="宋体"/>
          <w:b w:val="0"/>
          <w:bCs w:val="0"/>
          <w:sz w:val="24"/>
          <w:szCs w:val="24"/>
          <w:lang w:eastAsia="zh-CN"/>
        </w:rPr>
        <w:t>所有</w:t>
      </w:r>
      <w:r>
        <w:rPr>
          <w:rFonts w:hint="eastAsia" w:hAnsi="宋体"/>
          <w:color w:val="000000"/>
          <w:sz w:val="24"/>
          <w:szCs w:val="24"/>
          <w:lang w:val="en-US" w:eastAsia="zh-CN"/>
        </w:rPr>
        <w:t>由采购人管理</w:t>
      </w:r>
      <w:r>
        <w:rPr>
          <w:rFonts w:hint="eastAsia" w:hAnsi="宋体"/>
          <w:color w:val="000000"/>
          <w:sz w:val="24"/>
          <w:szCs w:val="24"/>
        </w:rPr>
        <w:t>的全部园林绿</w:t>
      </w:r>
      <w:r>
        <w:rPr>
          <w:rFonts w:hint="eastAsia" w:hAnsi="宋体"/>
          <w:color w:val="000000"/>
          <w:sz w:val="24"/>
          <w:szCs w:val="24"/>
          <w:lang w:val="en-US" w:eastAsia="zh-CN"/>
        </w:rPr>
        <w:t>地</w:t>
      </w:r>
      <w:r>
        <w:rPr>
          <w:rFonts w:hint="eastAsia" w:hAnsi="宋体"/>
          <w:color w:val="000000"/>
          <w:sz w:val="24"/>
          <w:szCs w:val="24"/>
          <w:lang w:eastAsia="zh-CN"/>
        </w:rPr>
        <w:t>的</w:t>
      </w:r>
      <w:r>
        <w:rPr>
          <w:rFonts w:hint="eastAsia" w:hAnsi="宋体"/>
          <w:color w:val="000000"/>
          <w:sz w:val="24"/>
          <w:szCs w:val="24"/>
          <w:lang w:val="en-US" w:eastAsia="zh-CN"/>
        </w:rPr>
        <w:t>管理和保洁</w:t>
      </w:r>
      <w:r>
        <w:rPr>
          <w:rFonts w:hint="eastAsia" w:hAnsi="宋体"/>
          <w:color w:val="000000"/>
          <w:sz w:val="24"/>
          <w:szCs w:val="24"/>
        </w:rPr>
        <w:t>，包括</w:t>
      </w:r>
      <w:r>
        <w:rPr>
          <w:rFonts w:hint="eastAsia" w:ascii="宋体" w:hAnsi="宋体" w:cs="宋体"/>
          <w:color w:val="auto"/>
          <w:kern w:val="28"/>
          <w:sz w:val="24"/>
          <w:szCs w:val="24"/>
          <w:highlight w:val="none"/>
          <w:lang w:val="en-US" w:eastAsia="zh-CN"/>
        </w:rPr>
        <w:t>全部</w:t>
      </w:r>
      <w:r>
        <w:rPr>
          <w:rFonts w:hint="eastAsia" w:hAnsi="宋体"/>
          <w:color w:val="000000"/>
          <w:sz w:val="24"/>
          <w:szCs w:val="24"/>
          <w:highlight w:val="none"/>
        </w:rPr>
        <w:t>园</w:t>
      </w:r>
      <w:r>
        <w:rPr>
          <w:rFonts w:hint="eastAsia" w:hAnsi="宋体"/>
          <w:color w:val="000000"/>
          <w:sz w:val="24"/>
          <w:szCs w:val="24"/>
          <w:highlight w:val="none"/>
          <w:lang w:val="en-US" w:eastAsia="zh-CN"/>
        </w:rPr>
        <w:t>路铺装、水体、建构筑物的保洁及落叶清理；全部绿地的保洁</w:t>
      </w:r>
      <w:r>
        <w:rPr>
          <w:rFonts w:hint="eastAsia" w:ascii="Times New Roman" w:hAnsi="宋体" w:eastAsia="宋体" w:cs="Times New Roman"/>
          <w:bCs w:val="0"/>
          <w:color w:val="000000"/>
          <w:sz w:val="24"/>
          <w:highlight w:val="none"/>
          <w:lang w:val="en-US" w:eastAsia="zh-CN"/>
        </w:rPr>
        <w:t>及标段</w:t>
      </w:r>
      <w:r>
        <w:rPr>
          <w:rFonts w:hint="eastAsia" w:ascii="Times New Roman" w:hAnsi="宋体"/>
          <w:color w:val="000000"/>
          <w:sz w:val="24"/>
          <w:highlight w:val="none"/>
        </w:rPr>
        <w:t>范围内的所有</w:t>
      </w:r>
      <w:r>
        <w:rPr>
          <w:rFonts w:hint="eastAsia" w:hAnsi="宋体" w:cs="Times New Roman"/>
          <w:color w:val="000000"/>
          <w:sz w:val="24"/>
          <w:szCs w:val="24"/>
          <w:highlight w:val="none"/>
        </w:rPr>
        <w:t>园林</w:t>
      </w:r>
      <w:r>
        <w:rPr>
          <w:rFonts w:hint="eastAsia" w:ascii="Times New Roman" w:hAnsi="宋体"/>
          <w:color w:val="000000"/>
          <w:sz w:val="24"/>
          <w:highlight w:val="none"/>
          <w:lang w:val="en-US" w:eastAsia="zh-CN"/>
        </w:rPr>
        <w:t>设施</w:t>
      </w:r>
      <w:r>
        <w:rPr>
          <w:rFonts w:hint="eastAsia" w:hAnsi="宋体" w:cs="Times New Roman"/>
          <w:color w:val="000000"/>
          <w:sz w:val="24"/>
          <w:szCs w:val="24"/>
          <w:highlight w:val="none"/>
        </w:rPr>
        <w:t>及附属物</w:t>
      </w:r>
      <w:r>
        <w:rPr>
          <w:rFonts w:hint="eastAsia" w:ascii="Times New Roman" w:hAnsi="宋体"/>
          <w:color w:val="000000"/>
          <w:sz w:val="24"/>
          <w:highlight w:val="none"/>
          <w:lang w:val="en-US" w:eastAsia="zh-CN"/>
        </w:rPr>
        <w:t>的</w:t>
      </w:r>
      <w:r>
        <w:rPr>
          <w:rFonts w:hint="eastAsia" w:ascii="Times New Roman" w:hAnsi="宋体"/>
          <w:color w:val="000000"/>
          <w:sz w:val="24"/>
          <w:highlight w:val="none"/>
        </w:rPr>
        <w:t>保洁工作</w:t>
      </w:r>
      <w:r>
        <w:rPr>
          <w:rFonts w:hint="eastAsia" w:ascii="宋体" w:hAnsi="宋体"/>
          <w:bCs/>
          <w:color w:val="000000"/>
          <w:sz w:val="24"/>
          <w:lang w:eastAsia="zh-CN"/>
        </w:rPr>
        <w:t>，</w:t>
      </w:r>
      <w:r>
        <w:rPr>
          <w:rFonts w:hint="eastAsia" w:ascii="宋体" w:hAnsi="宋体"/>
          <w:bCs/>
          <w:color w:val="000000"/>
          <w:sz w:val="24"/>
          <w:lang w:val="en-US" w:eastAsia="zh-CN"/>
        </w:rPr>
        <w:t>及全部绿地巡查、设施巡查，</w:t>
      </w:r>
      <w:r>
        <w:rPr>
          <w:rFonts w:hint="eastAsia" w:ascii="宋体" w:hAnsi="宋体" w:eastAsia="宋体" w:cs="宋体"/>
          <w:color w:val="auto"/>
          <w:kern w:val="28"/>
          <w:sz w:val="24"/>
          <w:szCs w:val="24"/>
          <w:highlight w:val="none"/>
        </w:rPr>
        <w:t>秩序维护</w:t>
      </w:r>
      <w:r>
        <w:rPr>
          <w:rFonts w:hint="eastAsia" w:ascii="宋体" w:hAnsi="宋体" w:cs="宋体"/>
          <w:color w:val="auto"/>
          <w:kern w:val="28"/>
          <w:sz w:val="24"/>
          <w:szCs w:val="24"/>
          <w:highlight w:val="none"/>
          <w:lang w:eastAsia="zh-CN"/>
        </w:rPr>
        <w:t>，</w:t>
      </w:r>
      <w:r>
        <w:rPr>
          <w:rFonts w:hint="eastAsia" w:ascii="宋体" w:hAnsi="宋体"/>
          <w:bCs/>
          <w:color w:val="000000"/>
          <w:sz w:val="24"/>
          <w:lang w:val="en-US" w:eastAsia="zh-CN"/>
        </w:rPr>
        <w:t>对不文明行为劝导等</w:t>
      </w:r>
      <w:r>
        <w:rPr>
          <w:rFonts w:hint="eastAsia" w:ascii="宋体" w:hAnsi="宋体"/>
          <w:bCs/>
          <w:color w:val="000000"/>
          <w:sz w:val="24"/>
          <w:lang w:eastAsia="zh-CN"/>
        </w:rPr>
        <w:t>。</w:t>
      </w:r>
    </w:p>
    <w:p>
      <w:pPr>
        <w:pStyle w:val="95"/>
        <w:tabs>
          <w:tab w:val="left" w:pos="630"/>
        </w:tabs>
        <w:adjustRightInd w:val="0"/>
        <w:snapToGrid w:val="0"/>
        <w:spacing w:line="440" w:lineRule="exact"/>
        <w:ind w:firstLine="480" w:firstLineChars="200"/>
        <w:rPr>
          <w:rFonts w:hint="eastAsia" w:ascii="宋体" w:hAnsi="宋体" w:eastAsia="宋体" w:cs="宋体"/>
          <w:b w:val="0"/>
          <w:bCs w:val="0"/>
          <w:color w:val="000000"/>
          <w:sz w:val="24"/>
        </w:rPr>
      </w:pPr>
      <w:r>
        <w:rPr>
          <w:rFonts w:hint="eastAsia" w:ascii="宋体" w:hAnsi="宋体" w:cs="宋体"/>
          <w:b w:val="0"/>
          <w:bCs w:val="0"/>
          <w:color w:val="000000"/>
          <w:sz w:val="24"/>
          <w:lang w:val="en-US" w:eastAsia="zh-CN"/>
        </w:rPr>
        <w:t>5</w:t>
      </w:r>
      <w:r>
        <w:rPr>
          <w:rFonts w:hint="eastAsia" w:ascii="宋体" w:hAnsi="宋体" w:eastAsia="宋体" w:cs="宋体"/>
          <w:b w:val="0"/>
          <w:bCs w:val="0"/>
          <w:color w:val="000000"/>
          <w:sz w:val="24"/>
          <w:lang w:val="en-US" w:eastAsia="zh-CN"/>
        </w:rPr>
        <w:t>.中标人须将</w:t>
      </w:r>
      <w:r>
        <w:rPr>
          <w:rFonts w:hint="eastAsia" w:ascii="宋体" w:hAnsi="宋体" w:eastAsia="宋体" w:cs="宋体"/>
          <w:b w:val="0"/>
          <w:bCs w:val="0"/>
          <w:color w:val="000000"/>
          <w:sz w:val="24"/>
        </w:rPr>
        <w:t>所有垃圾均运至垃圾中转站、分拣中心等指定点</w:t>
      </w:r>
      <w:r>
        <w:rPr>
          <w:rFonts w:hint="eastAsia" w:ascii="宋体" w:hAnsi="宋体" w:eastAsia="宋体" w:cs="宋体"/>
          <w:b w:val="0"/>
          <w:bCs w:val="0"/>
          <w:color w:val="000000"/>
          <w:sz w:val="24"/>
          <w:lang w:eastAsia="zh-CN"/>
        </w:rPr>
        <w:t>，</w:t>
      </w:r>
      <w:r>
        <w:rPr>
          <w:rFonts w:hint="eastAsia" w:ascii="宋体" w:hAnsi="宋体"/>
          <w:bCs/>
          <w:color w:val="000000"/>
          <w:sz w:val="24"/>
        </w:rPr>
        <w:t>垃圾清运必须彻底，做到日产日清，每天及时清运，相关费用包含在投标报价中</w:t>
      </w:r>
      <w:r>
        <w:rPr>
          <w:rFonts w:hint="eastAsia" w:ascii="宋体" w:hAnsi="宋体" w:eastAsia="宋体" w:cs="宋体"/>
          <w:b w:val="0"/>
          <w:bCs w:val="0"/>
          <w:color w:val="000000"/>
          <w:sz w:val="24"/>
        </w:rPr>
        <w:t>。</w:t>
      </w:r>
    </w:p>
    <w:p>
      <w:pPr>
        <w:pStyle w:val="95"/>
        <w:tabs>
          <w:tab w:val="left" w:pos="630"/>
        </w:tabs>
        <w:adjustRightInd w:val="0"/>
        <w:snapToGrid w:val="0"/>
        <w:spacing w:line="440" w:lineRule="exact"/>
        <w:ind w:firstLine="480" w:firstLineChars="200"/>
        <w:rPr>
          <w:rFonts w:hint="eastAsia" w:ascii="宋体" w:hAnsi="宋体"/>
          <w:bCs/>
          <w:color w:val="000000"/>
          <w:sz w:val="24"/>
        </w:rPr>
      </w:pPr>
      <w:r>
        <w:rPr>
          <w:rFonts w:hint="eastAsia" w:ascii="宋体" w:hAnsi="宋体"/>
          <w:bCs/>
          <w:color w:val="000000"/>
          <w:sz w:val="24"/>
          <w:lang w:val="en-US" w:eastAsia="zh-CN"/>
        </w:rPr>
        <w:t>6.中标人须对</w:t>
      </w:r>
      <w:r>
        <w:rPr>
          <w:rFonts w:hint="eastAsia" w:ascii="宋体" w:hAnsi="宋体"/>
          <w:bCs/>
          <w:color w:val="000000"/>
          <w:sz w:val="24"/>
        </w:rPr>
        <w:t>乱涂乱画“牛皮癣”清理及时，可视范围内无明显“牛皮癣”清理“牛皮癣”时应做到同色覆盖，相关费用包含在投标报价中。</w:t>
      </w:r>
    </w:p>
    <w:p>
      <w:pPr>
        <w:tabs>
          <w:tab w:val="left" w:pos="720"/>
        </w:tabs>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cs="宋体"/>
          <w:b w:val="0"/>
          <w:bCs w:val="0"/>
          <w:color w:val="000000"/>
          <w:sz w:val="24"/>
          <w:lang w:val="en-US" w:eastAsia="zh-CN"/>
        </w:rPr>
        <w:t>7</w:t>
      </w:r>
      <w:r>
        <w:rPr>
          <w:rFonts w:hint="eastAsia" w:ascii="宋体" w:hAnsi="宋体" w:eastAsia="宋体" w:cs="宋体"/>
          <w:b w:val="0"/>
          <w:bCs w:val="0"/>
          <w:color w:val="000000"/>
          <w:sz w:val="24"/>
          <w:lang w:val="en-US" w:eastAsia="zh-CN"/>
        </w:rPr>
        <w:t>.</w:t>
      </w:r>
      <w:r>
        <w:rPr>
          <w:rFonts w:hint="eastAsia" w:ascii="宋体" w:hAnsi="宋体" w:eastAsia="宋体" w:cs="宋体"/>
          <w:b w:val="0"/>
          <w:bCs w:val="0"/>
          <w:color w:val="000000"/>
          <w:sz w:val="24"/>
        </w:rPr>
        <w:t>未列出但属于所投标段行政范围内的区域也应列入清扫、保洁、清运范围，并将费用列入投标总价中。</w:t>
      </w:r>
    </w:p>
    <w:p>
      <w:pPr>
        <w:pStyle w:val="95"/>
        <w:tabs>
          <w:tab w:val="left" w:pos="630"/>
        </w:tabs>
        <w:adjustRightInd/>
        <w:spacing w:line="460" w:lineRule="exact"/>
        <w:ind w:firstLine="480" w:firstLineChars="200"/>
        <w:rPr>
          <w:rFonts w:hint="eastAsia" w:ascii="宋体" w:hAnsi="宋体" w:eastAsia="宋体"/>
          <w:bCs/>
          <w:color w:val="000000"/>
          <w:sz w:val="24"/>
          <w:lang w:val="en-US" w:eastAsia="zh-CN"/>
        </w:rPr>
      </w:pPr>
      <w:r>
        <w:rPr>
          <w:rFonts w:hint="eastAsia" w:ascii="宋体" w:hAnsi="宋体"/>
          <w:bCs/>
          <w:color w:val="000000"/>
          <w:sz w:val="24"/>
          <w:lang w:val="en-US" w:eastAsia="zh-CN"/>
        </w:rPr>
        <w:t>8.协助采购人制定绿地管理及保洁服务标准。</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eastAsia="zh-CN"/>
        </w:rPr>
      </w:pPr>
      <w:bookmarkStart w:id="141" w:name="_Toc31975"/>
      <w:bookmarkStart w:id="142" w:name="_Toc25997"/>
      <w:bookmarkStart w:id="143" w:name="_Toc11494"/>
      <w:bookmarkStart w:id="144" w:name="_Toc31360"/>
      <w:bookmarkStart w:id="145" w:name="_Toc25075"/>
      <w:r>
        <w:rPr>
          <w:rFonts w:hint="eastAsia" w:ascii="宋体" w:hAnsi="宋体" w:eastAsia="宋体" w:cs="宋体"/>
          <w:b/>
          <w:bCs/>
          <w:color w:val="auto"/>
          <w:sz w:val="28"/>
          <w:szCs w:val="28"/>
          <w:lang w:val="en-US" w:eastAsia="zh-CN"/>
        </w:rPr>
        <w:t>四、总体要求</w:t>
      </w:r>
      <w:bookmarkEnd w:id="141"/>
      <w:bookmarkEnd w:id="142"/>
      <w:bookmarkEnd w:id="143"/>
      <w:bookmarkEnd w:id="144"/>
      <w:bookmarkEnd w:id="145"/>
    </w:p>
    <w:p>
      <w:pPr>
        <w:pStyle w:val="108"/>
        <w:spacing w:line="440" w:lineRule="exact"/>
        <w:ind w:firstLine="480" w:firstLineChars="200"/>
        <w:rPr>
          <w:rFonts w:hint="eastAsia" w:ascii="宋体" w:hAnsi="宋体" w:cs="仿宋_GB2312"/>
          <w:color w:val="auto"/>
          <w:sz w:val="24"/>
          <w:szCs w:val="24"/>
          <w:highlight w:val="yellow"/>
          <w:lang w:val="en-US" w:eastAsia="zh-CN"/>
        </w:rPr>
      </w:pPr>
      <w:r>
        <w:rPr>
          <w:rFonts w:hint="eastAsia" w:ascii="宋体" w:hAnsi="宋体" w:cs="宋体"/>
          <w:b w:val="0"/>
          <w:bCs w:val="0"/>
          <w:color w:val="000000"/>
          <w:kern w:val="0"/>
          <w:sz w:val="24"/>
          <w:szCs w:val="21"/>
          <w:lang w:val="en-US" w:eastAsia="zh-CN"/>
        </w:rPr>
        <w:t>1</w:t>
      </w:r>
      <w:r>
        <w:rPr>
          <w:rFonts w:hint="eastAsia" w:ascii="宋体" w:hAnsi="宋体" w:eastAsia="宋体" w:cs="宋体"/>
          <w:b w:val="0"/>
          <w:bCs w:val="0"/>
          <w:color w:val="000000"/>
          <w:kern w:val="0"/>
          <w:sz w:val="24"/>
          <w:szCs w:val="21"/>
          <w:lang w:val="en-US" w:eastAsia="zh-CN"/>
        </w:rPr>
        <w:t>.</w:t>
      </w:r>
      <w:r>
        <w:rPr>
          <w:rFonts w:hint="eastAsia" w:ascii="宋体" w:hAnsi="宋体" w:cs="宋体"/>
          <w:b w:val="0"/>
          <w:bCs w:val="0"/>
          <w:color w:val="000000"/>
          <w:kern w:val="0"/>
          <w:sz w:val="24"/>
          <w:szCs w:val="21"/>
          <w:lang w:val="en-US" w:eastAsia="zh-CN"/>
        </w:rPr>
        <w:t>中标单位投入的</w:t>
      </w:r>
      <w:r>
        <w:rPr>
          <w:rFonts w:hint="eastAsia" w:ascii="宋体" w:hAnsi="宋体" w:eastAsia="宋体" w:cs="宋体"/>
          <w:color w:val="000000"/>
          <w:kern w:val="0"/>
          <w:sz w:val="24"/>
          <w:szCs w:val="21"/>
          <w:lang w:val="en-US" w:eastAsia="zh-CN"/>
        </w:rPr>
        <w:t>服务</w:t>
      </w:r>
      <w:r>
        <w:rPr>
          <w:rFonts w:hint="eastAsia" w:ascii="宋体" w:hAnsi="宋体" w:eastAsia="宋体" w:cs="宋体"/>
          <w:color w:val="000000"/>
          <w:kern w:val="0"/>
          <w:sz w:val="24"/>
          <w:szCs w:val="21"/>
        </w:rPr>
        <w:t>人员须在采购人处审核备案</w:t>
      </w:r>
      <w:r>
        <w:rPr>
          <w:rFonts w:hint="eastAsia" w:ascii="宋体" w:hAnsi="宋体" w:cs="宋体"/>
          <w:b w:val="0"/>
          <w:bCs w:val="0"/>
          <w:color w:val="000000"/>
          <w:kern w:val="0"/>
          <w:sz w:val="24"/>
          <w:szCs w:val="21"/>
          <w:lang w:eastAsia="zh-CN"/>
        </w:rPr>
        <w:t>，</w:t>
      </w:r>
      <w:r>
        <w:rPr>
          <w:rFonts w:hint="eastAsia" w:ascii="宋体" w:hAnsi="宋体" w:cs="宋体"/>
          <w:b w:val="0"/>
          <w:bCs w:val="0"/>
          <w:color w:val="000000"/>
          <w:kern w:val="0"/>
          <w:sz w:val="24"/>
          <w:szCs w:val="21"/>
          <w:lang w:val="en-US" w:eastAsia="zh-CN"/>
        </w:rPr>
        <w:t>并由中标单位</w:t>
      </w:r>
      <w:r>
        <w:rPr>
          <w:rFonts w:hint="eastAsia" w:ascii="宋体" w:hAnsi="宋体" w:eastAsia="宋体" w:cs="宋体"/>
          <w:b w:val="0"/>
          <w:bCs w:val="0"/>
          <w:color w:val="000000"/>
          <w:kern w:val="0"/>
          <w:sz w:val="24"/>
          <w:szCs w:val="21"/>
          <w:lang w:val="en-US" w:eastAsia="zh-CN"/>
        </w:rPr>
        <w:t>按规定与服务人员签订劳动合同</w:t>
      </w:r>
      <w:r>
        <w:rPr>
          <w:rFonts w:hint="eastAsia" w:ascii="宋体" w:hAnsi="宋体" w:cs="宋体"/>
          <w:b w:val="0"/>
          <w:bCs w:val="0"/>
          <w:color w:val="000000"/>
          <w:kern w:val="0"/>
          <w:sz w:val="24"/>
          <w:szCs w:val="21"/>
          <w:lang w:val="en-US" w:eastAsia="zh-CN"/>
        </w:rPr>
        <w:t>，在中标人单位缴纳社保。</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2.除机械设施要求中要求的车辆外，</w:t>
      </w:r>
      <w:r>
        <w:rPr>
          <w:rFonts w:hint="eastAsia" w:ascii="宋体" w:hAnsi="宋体" w:cs="仿宋_GB2312"/>
          <w:color w:val="auto"/>
          <w:sz w:val="24"/>
          <w:szCs w:val="24"/>
          <w:highlight w:val="none"/>
        </w:rPr>
        <w:t>中标人应当根据安保服务岗位需要为</w:t>
      </w:r>
      <w:r>
        <w:rPr>
          <w:rFonts w:hint="eastAsia" w:ascii="宋体" w:hAnsi="宋体" w:cs="仿宋_GB2312"/>
          <w:color w:val="auto"/>
          <w:sz w:val="24"/>
          <w:szCs w:val="24"/>
          <w:highlight w:val="none"/>
          <w:lang w:val="en-US" w:eastAsia="zh-CN"/>
        </w:rPr>
        <w:t>安保服务</w:t>
      </w:r>
      <w:r>
        <w:rPr>
          <w:rFonts w:hint="eastAsia" w:ascii="宋体" w:hAnsi="宋体" w:cs="仿宋_GB2312"/>
          <w:color w:val="auto"/>
          <w:sz w:val="24"/>
          <w:szCs w:val="24"/>
          <w:highlight w:val="none"/>
        </w:rPr>
        <w:t>人员配备所需的常规的安保装备包括但不限于：强光手电筒、扩音喇叭、急救箱、射流器、塑胶警棍、对讲机、钢叉、盾牌</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服务所需并具有统一标识的服装、办公用品及相关材料</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专业</w:t>
      </w:r>
      <w:r>
        <w:rPr>
          <w:rFonts w:hint="eastAsia" w:ascii="宋体" w:hAnsi="宋体" w:cs="仿宋_GB2312"/>
          <w:color w:val="auto"/>
          <w:sz w:val="24"/>
          <w:szCs w:val="24"/>
          <w:highlight w:val="none"/>
        </w:rPr>
        <w:t>设备等；</w:t>
      </w:r>
      <w:r>
        <w:rPr>
          <w:rFonts w:hint="eastAsia" w:ascii="宋体" w:hAnsi="宋体" w:cs="仿宋_GB2312"/>
          <w:color w:val="auto"/>
          <w:sz w:val="24"/>
          <w:szCs w:val="24"/>
          <w:highlight w:val="none"/>
          <w:lang w:val="en-US" w:eastAsia="zh-CN"/>
        </w:rPr>
        <w:t>根据保洁服务岗位需要为保洁服务人员配备所需的专业清洗设备、</w:t>
      </w:r>
      <w:r>
        <w:rPr>
          <w:rFonts w:hint="eastAsia" w:ascii="宋体" w:hAnsi="宋体" w:cs="宋体"/>
          <w:color w:val="000000"/>
          <w:sz w:val="24"/>
          <w:highlight w:val="none"/>
        </w:rPr>
        <w:t>扫把</w:t>
      </w:r>
      <w:r>
        <w:rPr>
          <w:rFonts w:hint="eastAsia" w:ascii="宋体" w:hAnsi="宋体" w:cs="宋体"/>
          <w:color w:val="000000"/>
          <w:sz w:val="24"/>
          <w:highlight w:val="none"/>
          <w:lang w:eastAsia="zh-CN"/>
        </w:rPr>
        <w:t>、</w:t>
      </w:r>
      <w:r>
        <w:rPr>
          <w:rFonts w:hint="eastAsia" w:ascii="宋体" w:hAnsi="宋体" w:cs="宋体"/>
          <w:color w:val="000000"/>
          <w:sz w:val="24"/>
          <w:highlight w:val="none"/>
        </w:rPr>
        <w:t>畚斗</w:t>
      </w:r>
      <w:r>
        <w:rPr>
          <w:rFonts w:hint="eastAsia" w:ascii="宋体" w:hAnsi="宋体" w:cs="宋体"/>
          <w:color w:val="000000"/>
          <w:sz w:val="24"/>
          <w:highlight w:val="none"/>
          <w:lang w:eastAsia="zh-CN"/>
        </w:rPr>
        <w:t>、</w:t>
      </w:r>
      <w:r>
        <w:rPr>
          <w:rFonts w:hint="eastAsia" w:ascii="宋体" w:hAnsi="宋体" w:cs="宋体"/>
          <w:color w:val="000000"/>
          <w:sz w:val="24"/>
          <w:highlight w:val="none"/>
        </w:rPr>
        <w:t>三轮车</w:t>
      </w:r>
      <w:r>
        <w:rPr>
          <w:rFonts w:hint="eastAsia" w:ascii="宋体" w:hAnsi="宋体" w:cs="宋体"/>
          <w:color w:val="000000"/>
          <w:sz w:val="24"/>
          <w:highlight w:val="none"/>
          <w:lang w:eastAsia="zh-CN"/>
        </w:rPr>
        <w:t>、</w:t>
      </w:r>
      <w:r>
        <w:rPr>
          <w:rFonts w:hint="eastAsia" w:ascii="宋体" w:hAnsi="宋体" w:cs="宋体"/>
          <w:color w:val="000000"/>
          <w:sz w:val="24"/>
          <w:highlight w:val="none"/>
        </w:rPr>
        <w:t>环卫安全工作服</w:t>
      </w:r>
      <w:r>
        <w:rPr>
          <w:rFonts w:hint="eastAsia" w:ascii="宋体" w:hAnsi="宋体" w:cs="宋体"/>
          <w:color w:val="000000"/>
          <w:sz w:val="24"/>
          <w:highlight w:val="none"/>
          <w:lang w:eastAsia="zh-CN"/>
        </w:rPr>
        <w:t>、</w:t>
      </w:r>
      <w:r>
        <w:rPr>
          <w:rFonts w:hint="eastAsia" w:ascii="宋体" w:hAnsi="宋体" w:cs="宋体"/>
          <w:color w:val="000000"/>
          <w:sz w:val="24"/>
          <w:highlight w:val="none"/>
        </w:rPr>
        <w:t>环卫安全雨衣</w:t>
      </w:r>
      <w:r>
        <w:rPr>
          <w:rFonts w:hint="eastAsia" w:ascii="宋体" w:hAnsi="宋体" w:cs="宋体"/>
          <w:color w:val="000000"/>
          <w:sz w:val="24"/>
          <w:highlight w:val="none"/>
          <w:lang w:val="en-US" w:eastAsia="zh-CN"/>
        </w:rPr>
        <w:t>等</w:t>
      </w:r>
      <w:r>
        <w:rPr>
          <w:rFonts w:hint="eastAsia" w:ascii="宋体" w:hAnsi="宋体" w:cs="宋体"/>
          <w:color w:val="000000"/>
          <w:sz w:val="24"/>
          <w:highlight w:val="none"/>
        </w:rPr>
        <w:t>：</w:t>
      </w:r>
      <w:r>
        <w:rPr>
          <w:rFonts w:hint="eastAsia" w:ascii="宋体" w:hAnsi="宋体" w:cs="仿宋_GB2312"/>
          <w:color w:val="auto"/>
          <w:sz w:val="24"/>
          <w:szCs w:val="24"/>
          <w:highlight w:val="none"/>
        </w:rPr>
        <w:t>上述</w:t>
      </w:r>
      <w:r>
        <w:rPr>
          <w:rFonts w:hint="eastAsia" w:ascii="宋体" w:hAnsi="宋体" w:cs="仿宋_GB2312"/>
          <w:color w:val="auto"/>
          <w:sz w:val="24"/>
          <w:szCs w:val="24"/>
          <w:highlight w:val="none"/>
          <w:lang w:val="en-US" w:eastAsia="zh-CN"/>
        </w:rPr>
        <w:t>设备、装</w:t>
      </w:r>
      <w:r>
        <w:rPr>
          <w:rFonts w:hint="eastAsia" w:ascii="宋体" w:hAnsi="宋体" w:cs="仿宋_GB2312"/>
          <w:color w:val="auto"/>
          <w:sz w:val="24"/>
          <w:szCs w:val="24"/>
          <w:highlight w:val="none"/>
        </w:rPr>
        <w:t>备、服装、办公用品均由中标人自行</w:t>
      </w:r>
      <w:r>
        <w:rPr>
          <w:rFonts w:hint="eastAsia" w:ascii="宋体" w:hAnsi="宋体" w:cs="仿宋_GB2312"/>
          <w:color w:val="auto"/>
          <w:sz w:val="24"/>
          <w:szCs w:val="24"/>
          <w:highlight w:val="none"/>
          <w:lang w:val="en-US" w:eastAsia="zh-CN"/>
        </w:rPr>
        <w:t>提供</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保安的装备</w:t>
      </w:r>
      <w:r>
        <w:rPr>
          <w:rFonts w:hint="eastAsia" w:ascii="宋体" w:hAnsi="宋体" w:cs="仿宋_GB2312"/>
          <w:color w:val="auto"/>
          <w:sz w:val="24"/>
          <w:szCs w:val="24"/>
          <w:highlight w:val="none"/>
        </w:rPr>
        <w:t>必须符合有关保安管理规程、规范要求。</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严格按岗位需求设置到岗</w:t>
      </w:r>
      <w:r>
        <w:rPr>
          <w:rFonts w:hint="eastAsia" w:ascii="宋体" w:hAnsi="宋体" w:cs="仿宋_GB2312"/>
          <w:color w:val="auto"/>
          <w:sz w:val="24"/>
          <w:szCs w:val="24"/>
          <w:highlight w:val="none"/>
          <w:lang w:val="en-US" w:eastAsia="zh-CN"/>
        </w:rPr>
        <w:t>人员</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人员回乡探亲、休病、事假等，应及时派人补充，如发现人员不足，按服务评分办法在服务费中扣减。</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w:t>
      </w:r>
      <w:r>
        <w:rPr>
          <w:rFonts w:hint="eastAsia" w:ascii="宋体" w:hAnsi="宋体" w:cs="仿宋_GB2312"/>
          <w:color w:val="auto"/>
          <w:sz w:val="24"/>
          <w:szCs w:val="24"/>
          <w:highlight w:val="none"/>
        </w:rPr>
        <w:t>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人员的岗位设置、人员录用与管理、决策</w:t>
      </w:r>
      <w:r>
        <w:rPr>
          <w:rFonts w:hint="eastAsia" w:ascii="宋体" w:hAnsi="宋体" w:cs="仿宋_GB2312"/>
          <w:color w:val="auto"/>
          <w:sz w:val="24"/>
          <w:szCs w:val="24"/>
          <w:highlight w:val="none"/>
          <w:lang w:val="en-US" w:eastAsia="zh-CN"/>
        </w:rPr>
        <w:t>等</w:t>
      </w:r>
      <w:r>
        <w:rPr>
          <w:rFonts w:hint="eastAsia" w:ascii="宋体" w:hAnsi="宋体" w:cs="仿宋_GB2312"/>
          <w:color w:val="auto"/>
          <w:sz w:val="24"/>
          <w:szCs w:val="24"/>
          <w:highlight w:val="none"/>
        </w:rPr>
        <w:t>有建议权和直接否决权，包括但不限于提出意见、建议。管理人员必须遵守</w:t>
      </w:r>
      <w:r>
        <w:rPr>
          <w:rFonts w:hint="eastAsia" w:ascii="宋体" w:hAnsi="宋体" w:cs="仿宋_GB2312"/>
          <w:color w:val="auto"/>
          <w:sz w:val="24"/>
          <w:szCs w:val="24"/>
          <w:highlight w:val="none"/>
          <w:lang w:val="en-US" w:eastAsia="zh-CN"/>
        </w:rPr>
        <w:t>有关</w:t>
      </w:r>
      <w:r>
        <w:rPr>
          <w:rFonts w:hint="eastAsia" w:ascii="宋体" w:hAnsi="宋体" w:cs="仿宋_GB2312"/>
          <w:color w:val="auto"/>
          <w:sz w:val="24"/>
          <w:szCs w:val="24"/>
          <w:highlight w:val="none"/>
        </w:rPr>
        <w:t>的规章制度，并接受采购人以及采购人上级主管部门的监督、检查。</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中标人应针对本项目制定</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人员服务方案，以及组织架构、人员录用、</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人员的日常管理工作制度（包括但不限于：固定岗位值班日志、</w:t>
      </w:r>
      <w:r>
        <w:rPr>
          <w:rFonts w:hint="eastAsia" w:ascii="宋体" w:hAnsi="宋体" w:cs="仿宋_GB2312"/>
          <w:color w:val="auto"/>
          <w:sz w:val="24"/>
          <w:szCs w:val="24"/>
          <w:highlight w:val="none"/>
          <w:lang w:val="en-US" w:eastAsia="zh-CN"/>
        </w:rPr>
        <w:t>考勤记录、</w:t>
      </w:r>
      <w:r>
        <w:rPr>
          <w:rFonts w:hint="eastAsia" w:ascii="宋体" w:hAnsi="宋体" w:cs="仿宋_GB2312"/>
          <w:color w:val="auto"/>
          <w:sz w:val="24"/>
          <w:szCs w:val="24"/>
          <w:highlight w:val="none"/>
        </w:rPr>
        <w:t>交接班表、请（休）假）等的规章制度、台账。中标人在制定上述文件后应及时提交给采购人进行审核及备案。必须做好管理服务台帐。建立共用设施设备档案（设备台帐），</w:t>
      </w:r>
      <w:r>
        <w:rPr>
          <w:rFonts w:hint="eastAsia" w:ascii="宋体" w:hAnsi="宋体" w:cs="仿宋_GB2312"/>
          <w:color w:val="auto"/>
          <w:sz w:val="24"/>
          <w:szCs w:val="24"/>
          <w:highlight w:val="none"/>
          <w:lang w:val="en-US" w:eastAsia="zh-CN"/>
        </w:rPr>
        <w:t>标段范围内</w:t>
      </w:r>
      <w:r>
        <w:rPr>
          <w:rFonts w:hint="eastAsia" w:ascii="宋体" w:hAnsi="宋体" w:cs="仿宋_GB2312"/>
          <w:color w:val="auto"/>
          <w:sz w:val="24"/>
          <w:szCs w:val="24"/>
          <w:highlight w:val="none"/>
        </w:rPr>
        <w:t>的</w:t>
      </w:r>
      <w:r>
        <w:rPr>
          <w:rFonts w:hint="eastAsia" w:ascii="宋体" w:hAnsi="宋体" w:cs="仿宋_GB2312"/>
          <w:color w:val="auto"/>
          <w:sz w:val="24"/>
          <w:szCs w:val="24"/>
          <w:highlight w:val="none"/>
          <w:lang w:val="en-US" w:eastAsia="zh-CN"/>
        </w:rPr>
        <w:t>巡查、</w:t>
      </w:r>
      <w:r>
        <w:rPr>
          <w:rFonts w:hint="eastAsia" w:ascii="宋体" w:hAnsi="宋体" w:cs="仿宋_GB2312"/>
          <w:color w:val="auto"/>
          <w:sz w:val="24"/>
          <w:szCs w:val="24"/>
          <w:highlight w:val="none"/>
        </w:rPr>
        <w:t>巡逻、检查、维修、保养等记录齐全。</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在处理特殊事件和紧急、突发事故时，采购人对中标人派出的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人员有直接指挥权，</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人员需严格按照指挥进行执行，不得有异议。</w:t>
      </w:r>
    </w:p>
    <w:p>
      <w:pPr>
        <w:pStyle w:val="108"/>
        <w:spacing w:line="440" w:lineRule="exact"/>
        <w:ind w:firstLine="480" w:firstLineChars="200"/>
        <w:rPr>
          <w:rFonts w:ascii="宋体" w:hAnsi="宋体"/>
          <w:color w:val="000000"/>
          <w:sz w:val="24"/>
          <w:szCs w:val="18"/>
        </w:rPr>
      </w:pPr>
      <w:r>
        <w:rPr>
          <w:rFonts w:hint="eastAsia" w:ascii="宋体" w:hAnsi="宋体"/>
          <w:color w:val="000000"/>
          <w:sz w:val="24"/>
          <w:szCs w:val="18"/>
          <w:lang w:val="en-US" w:eastAsia="zh-CN"/>
        </w:rPr>
        <w:t>7.</w:t>
      </w:r>
      <w:r>
        <w:rPr>
          <w:rFonts w:ascii="宋体" w:hAnsi="宋体"/>
          <w:color w:val="000000"/>
          <w:sz w:val="24"/>
          <w:szCs w:val="18"/>
        </w:rPr>
        <w:t>有严格的巡查制度、考核和奖惩办法。</w:t>
      </w:r>
    </w:p>
    <w:p>
      <w:pPr>
        <w:pStyle w:val="108"/>
        <w:spacing w:line="440" w:lineRule="exact"/>
        <w:ind w:firstLine="480" w:firstLineChars="200"/>
        <w:rPr>
          <w:rFonts w:hint="default" w:ascii="宋体" w:hAnsi="宋体" w:eastAsia="宋体"/>
          <w:color w:val="000000"/>
          <w:sz w:val="24"/>
          <w:szCs w:val="18"/>
          <w:lang w:val="en-US" w:eastAsia="zh-CN"/>
        </w:rPr>
      </w:pPr>
      <w:r>
        <w:rPr>
          <w:rFonts w:hint="eastAsia" w:ascii="宋体" w:hAnsi="宋体"/>
          <w:color w:val="auto"/>
          <w:sz w:val="24"/>
          <w:szCs w:val="18"/>
          <w:lang w:val="en-US" w:eastAsia="zh-CN"/>
        </w:rPr>
        <w:t>8.有严格的考勤制度</w:t>
      </w:r>
      <w:r>
        <w:rPr>
          <w:rFonts w:ascii="宋体" w:hAnsi="宋体"/>
          <w:color w:val="auto"/>
          <w:sz w:val="24"/>
          <w:szCs w:val="18"/>
        </w:rPr>
        <w:t>、考核和奖惩办法</w:t>
      </w:r>
      <w:r>
        <w:rPr>
          <w:rFonts w:hint="eastAsia" w:ascii="宋体" w:hAnsi="宋体"/>
          <w:color w:val="auto"/>
          <w:sz w:val="24"/>
          <w:szCs w:val="18"/>
          <w:lang w:eastAsia="zh-CN"/>
        </w:rPr>
        <w:t>，</w:t>
      </w:r>
      <w:r>
        <w:rPr>
          <w:rFonts w:hint="eastAsia" w:ascii="宋体" w:hAnsi="宋体"/>
          <w:color w:val="auto"/>
          <w:sz w:val="24"/>
          <w:szCs w:val="18"/>
          <w:lang w:val="en-US" w:eastAsia="zh-CN"/>
        </w:rPr>
        <w:t>做好考勤记录，采购人将对中标人的考勤情况进行考核。</w:t>
      </w:r>
    </w:p>
    <w:p>
      <w:pPr>
        <w:pStyle w:val="108"/>
        <w:spacing w:line="440" w:lineRule="exact"/>
        <w:ind w:firstLine="240" w:firstLineChars="100"/>
        <w:rPr>
          <w:rFonts w:hint="eastAsia" w:ascii="宋体" w:hAnsi="宋体" w:cs="仿宋_GB2312"/>
          <w:b w:val="0"/>
          <w:bCs w:val="0"/>
          <w:color w:val="auto"/>
          <w:sz w:val="24"/>
          <w:szCs w:val="24"/>
          <w:highlight w:val="none"/>
        </w:rPr>
      </w:pPr>
      <w:r>
        <w:rPr>
          <w:rFonts w:hint="eastAsia" w:ascii="宋体" w:hAnsi="宋体" w:cs="仿宋_GB2312"/>
          <w:color w:val="auto"/>
          <w:sz w:val="24"/>
          <w:szCs w:val="24"/>
          <w:highlight w:val="none"/>
        </w:rPr>
        <w:t>★</w:t>
      </w:r>
      <w:r>
        <w:rPr>
          <w:rFonts w:hint="eastAsia" w:ascii="宋体" w:hAnsi="宋体" w:cs="仿宋_GB2312"/>
          <w:b w:val="0"/>
          <w:bCs w:val="0"/>
          <w:color w:val="auto"/>
          <w:sz w:val="24"/>
          <w:szCs w:val="24"/>
          <w:highlight w:val="none"/>
          <w:lang w:val="en-US" w:eastAsia="zh-CN"/>
        </w:rPr>
        <w:t>9.</w:t>
      </w:r>
      <w:r>
        <w:rPr>
          <w:rFonts w:hint="eastAsia" w:ascii="宋体" w:hAnsi="宋体" w:cs="仿宋_GB2312"/>
          <w:b w:val="0"/>
          <w:bCs w:val="0"/>
          <w:color w:val="auto"/>
          <w:sz w:val="24"/>
          <w:szCs w:val="24"/>
          <w:highlight w:val="none"/>
        </w:rPr>
        <w:t>中标人须采用浙江省人力资源和社会保障厅印制的浙江省职工劳动合同版本与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人员签订劳动合同。中标人应按时发放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人员的工资并保证工资不得低于义乌市企业职工最低工资标准。</w:t>
      </w:r>
    </w:p>
    <w:p>
      <w:pPr>
        <w:pStyle w:val="108"/>
        <w:spacing w:line="440" w:lineRule="exact"/>
        <w:ind w:firstLine="240" w:firstLineChars="100"/>
        <w:rPr>
          <w:rFonts w:hint="eastAsia" w:ascii="宋体" w:hAnsi="宋体" w:cs="仿宋_GB2312"/>
          <w:color w:val="auto"/>
          <w:sz w:val="24"/>
          <w:szCs w:val="24"/>
          <w:highlight w:val="none"/>
          <w:lang w:val="en-US" w:eastAsia="zh-CN"/>
        </w:rPr>
      </w:pPr>
      <w:r>
        <w:rPr>
          <w:rFonts w:hint="eastAsia" w:ascii="宋体" w:hAnsi="宋体" w:cs="仿宋_GB2312"/>
          <w:b w:val="0"/>
          <w:bCs w:val="0"/>
          <w:color w:val="auto"/>
          <w:sz w:val="24"/>
          <w:szCs w:val="24"/>
          <w:highlight w:val="none"/>
        </w:rPr>
        <w:t>★</w:t>
      </w:r>
      <w:r>
        <w:rPr>
          <w:rFonts w:hint="eastAsia" w:ascii="宋体" w:hAnsi="宋体" w:cs="仿宋_GB2312"/>
          <w:b w:val="0"/>
          <w:bCs w:val="0"/>
          <w:color w:val="auto"/>
          <w:sz w:val="24"/>
          <w:szCs w:val="24"/>
          <w:highlight w:val="none"/>
          <w:lang w:val="en-US" w:eastAsia="zh-CN"/>
        </w:rPr>
        <w:t>10.</w:t>
      </w:r>
      <w:r>
        <w:rPr>
          <w:rFonts w:hint="eastAsia" w:ascii="宋体" w:hAnsi="宋体" w:cs="仿宋_GB2312"/>
          <w:b w:val="0"/>
          <w:bCs w:val="0"/>
          <w:color w:val="auto"/>
          <w:sz w:val="24"/>
          <w:szCs w:val="24"/>
          <w:highlight w:val="none"/>
        </w:rPr>
        <w:t>中标人应按照《中华人民共和国社会保险法》相关规定，依法为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r>
        <w:rPr>
          <w:rFonts w:hint="eastAsia" w:ascii="宋体" w:hAnsi="宋体" w:cs="仿宋_GB2312"/>
          <w:b w:val="0"/>
          <w:bCs w:val="0"/>
          <w:color w:val="auto"/>
          <w:sz w:val="24"/>
          <w:szCs w:val="24"/>
          <w:highlight w:val="none"/>
          <w:lang w:eastAsia="zh-CN"/>
        </w:rPr>
        <w:t>。</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11.</w:t>
      </w:r>
      <w:r>
        <w:rPr>
          <w:rFonts w:hint="eastAsia" w:ascii="宋体" w:hAnsi="宋体" w:cs="仿宋_GB2312"/>
          <w:color w:val="auto"/>
          <w:sz w:val="24"/>
          <w:szCs w:val="24"/>
          <w:highlight w:val="none"/>
        </w:rPr>
        <w:t>中标人应按照《</w:t>
      </w:r>
      <w:r>
        <w:rPr>
          <w:rFonts w:hint="eastAsia" w:ascii="宋体" w:hAnsi="宋体" w:cs="仿宋_GB2312"/>
          <w:color w:val="auto"/>
          <w:sz w:val="24"/>
          <w:szCs w:val="24"/>
          <w:highlight w:val="none"/>
          <w:lang w:eastAsia="zh-CN"/>
        </w:rPr>
        <w:t>中华人民共和国民法典</w:t>
      </w:r>
      <w:r>
        <w:rPr>
          <w:rFonts w:hint="eastAsia" w:ascii="宋体" w:hAnsi="宋体" w:cs="仿宋_GB2312"/>
          <w:color w:val="auto"/>
          <w:sz w:val="24"/>
          <w:szCs w:val="24"/>
          <w:highlight w:val="none"/>
        </w:rPr>
        <w:t>》等相关法律规定按时足额支付管理人员的法定节假日或正常工作时间外的加班费、6-10月高温补贴等；若因上述费用发放不足而引起劳资纠纷，与采购人无关，由中标人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解决。</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如因用工引起的劳动纠纷问题或出现伤、病及意外死亡情况时，由中标人负责协调解决并承担相应的法律责任；若采购人因中标人派驻人员用工引起的劳动纠纷而被追究责任的，中标人应赔偿采购人所遭受的一切损失并承担违约责任，且采购人有权单方解除合同。</w:t>
      </w:r>
    </w:p>
    <w:p>
      <w:pPr>
        <w:pStyle w:val="108"/>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13.</w:t>
      </w:r>
      <w:r>
        <w:rPr>
          <w:rFonts w:hint="eastAsia" w:ascii="宋体" w:hAnsi="宋体" w:cs="仿宋_GB2312"/>
          <w:color w:val="auto"/>
          <w:sz w:val="24"/>
          <w:szCs w:val="24"/>
          <w:highlight w:val="none"/>
        </w:rPr>
        <w:t>中标人应自行解决</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人员的食宿，由此所发生的一切费用及对应的责任由中标人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承担。</w:t>
      </w:r>
    </w:p>
    <w:p>
      <w:pPr>
        <w:pStyle w:val="108"/>
        <w:spacing w:line="440" w:lineRule="exact"/>
        <w:ind w:firstLine="480" w:firstLineChars="200"/>
        <w:rPr>
          <w:rFonts w:hint="eastAsia" w:ascii="宋体" w:hAnsi="宋体" w:cs="仿宋_GB2312"/>
          <w:color w:val="auto"/>
          <w:sz w:val="24"/>
          <w:szCs w:val="24"/>
          <w:highlight w:val="yellow"/>
        </w:rPr>
      </w:pPr>
      <w:r>
        <w:rPr>
          <w:rFonts w:hint="eastAsia" w:ascii="宋体" w:hAnsi="宋体" w:cs="仿宋_GB2312"/>
          <w:color w:val="auto"/>
          <w:spacing w:val="0"/>
          <w:sz w:val="24"/>
          <w:szCs w:val="24"/>
          <w:highlight w:val="none"/>
          <w:lang w:val="en-US" w:eastAsia="zh-CN"/>
        </w:rPr>
        <w:t>14.</w:t>
      </w:r>
      <w:r>
        <w:rPr>
          <w:rFonts w:hint="eastAsia" w:ascii="宋体" w:hAnsi="宋体" w:cs="仿宋_GB2312"/>
          <w:color w:val="auto"/>
          <w:spacing w:val="0"/>
          <w:sz w:val="24"/>
          <w:szCs w:val="24"/>
          <w:highlight w:val="none"/>
        </w:rPr>
        <w:t>管理用房：</w:t>
      </w:r>
      <w:r>
        <w:rPr>
          <w:rFonts w:hint="eastAsia" w:ascii="宋体" w:hAnsi="宋体" w:cs="仿宋_GB2312"/>
          <w:color w:val="auto"/>
          <w:sz w:val="24"/>
          <w:szCs w:val="24"/>
          <w:highlight w:val="none"/>
          <w:lang w:eastAsia="zh-CN"/>
        </w:rPr>
        <w:t>中</w:t>
      </w:r>
      <w:r>
        <w:rPr>
          <w:rFonts w:hint="eastAsia" w:ascii="宋体" w:hAnsi="宋体" w:cs="仿宋_GB2312"/>
          <w:color w:val="auto"/>
          <w:sz w:val="24"/>
          <w:szCs w:val="24"/>
          <w:highlight w:val="none"/>
          <w:lang w:val="en-US" w:eastAsia="zh-CN"/>
        </w:rPr>
        <w:t>标人</w:t>
      </w:r>
      <w:r>
        <w:rPr>
          <w:rFonts w:hint="eastAsia" w:ascii="宋体" w:hAnsi="宋体" w:cs="仿宋_GB2312"/>
          <w:color w:val="auto"/>
          <w:spacing w:val="0"/>
          <w:sz w:val="24"/>
          <w:szCs w:val="24"/>
          <w:highlight w:val="none"/>
        </w:rPr>
        <w:t>应承诺在中标后根据项目情况就近设定固定的</w:t>
      </w:r>
      <w:r>
        <w:rPr>
          <w:rFonts w:hint="eastAsia" w:ascii="宋体" w:hAnsi="宋体" w:cs="仿宋_GB2312"/>
          <w:color w:val="auto"/>
          <w:spacing w:val="0"/>
          <w:sz w:val="24"/>
          <w:szCs w:val="24"/>
          <w:highlight w:val="none"/>
          <w:lang w:val="en-US" w:eastAsia="zh-CN"/>
        </w:rPr>
        <w:t>项目部</w:t>
      </w:r>
      <w:r>
        <w:rPr>
          <w:rFonts w:hint="eastAsia" w:ascii="宋体" w:hAnsi="宋体" w:cs="仿宋_GB2312"/>
          <w:color w:val="auto"/>
          <w:spacing w:val="0"/>
          <w:sz w:val="24"/>
          <w:szCs w:val="24"/>
          <w:highlight w:val="none"/>
        </w:rPr>
        <w:t>；</w:t>
      </w:r>
      <w:r>
        <w:rPr>
          <w:rFonts w:hint="eastAsia" w:ascii="宋体" w:hAnsi="宋体" w:cs="仿宋_GB2312"/>
          <w:color w:val="auto"/>
          <w:spacing w:val="0"/>
          <w:sz w:val="24"/>
          <w:szCs w:val="24"/>
          <w:highlight w:val="none"/>
          <w:lang w:val="en-US" w:eastAsia="zh-CN"/>
        </w:rPr>
        <w:t>若在标段范围内</w:t>
      </w:r>
      <w:r>
        <w:rPr>
          <w:rFonts w:hint="eastAsia" w:ascii="宋体" w:hAnsi="宋体" w:cs="仿宋_GB2312"/>
          <w:color w:val="auto"/>
          <w:spacing w:val="0"/>
          <w:sz w:val="24"/>
          <w:szCs w:val="24"/>
          <w:highlight w:val="none"/>
        </w:rPr>
        <w:t>招标人</w:t>
      </w:r>
      <w:r>
        <w:rPr>
          <w:rFonts w:hint="eastAsia" w:ascii="宋体" w:hAnsi="宋体" w:cs="仿宋_GB2312"/>
          <w:color w:val="auto"/>
          <w:spacing w:val="0"/>
          <w:sz w:val="24"/>
          <w:szCs w:val="24"/>
          <w:highlight w:val="none"/>
          <w:lang w:val="en-US" w:eastAsia="zh-CN"/>
        </w:rPr>
        <w:t>有闲置用</w:t>
      </w:r>
      <w:r>
        <w:rPr>
          <w:rFonts w:hint="eastAsia" w:ascii="宋体" w:hAnsi="宋体" w:cs="仿宋_GB2312"/>
          <w:color w:val="auto"/>
          <w:spacing w:val="0"/>
          <w:sz w:val="24"/>
          <w:szCs w:val="24"/>
          <w:highlight w:val="none"/>
        </w:rPr>
        <w:t>房的，</w:t>
      </w:r>
      <w:r>
        <w:rPr>
          <w:rFonts w:hint="eastAsia" w:ascii="宋体" w:hAnsi="宋体" w:cs="仿宋_GB2312"/>
          <w:color w:val="auto"/>
          <w:spacing w:val="0"/>
          <w:sz w:val="24"/>
          <w:szCs w:val="24"/>
          <w:highlight w:val="none"/>
          <w:lang w:val="en-US" w:eastAsia="zh-CN"/>
        </w:rPr>
        <w:t>中</w:t>
      </w:r>
      <w:r>
        <w:rPr>
          <w:rFonts w:hint="eastAsia" w:ascii="宋体" w:hAnsi="宋体" w:cs="仿宋_GB2312"/>
          <w:color w:val="auto"/>
          <w:spacing w:val="0"/>
          <w:sz w:val="24"/>
          <w:szCs w:val="24"/>
          <w:highlight w:val="none"/>
        </w:rPr>
        <w:t>标人</w:t>
      </w:r>
      <w:r>
        <w:rPr>
          <w:rFonts w:hint="eastAsia" w:ascii="宋体" w:hAnsi="宋体" w:cs="仿宋_GB2312"/>
          <w:color w:val="auto"/>
          <w:spacing w:val="0"/>
          <w:sz w:val="24"/>
          <w:szCs w:val="24"/>
          <w:highlight w:val="none"/>
          <w:lang w:val="en-US" w:eastAsia="zh-CN"/>
        </w:rPr>
        <w:t>可免费使用</w:t>
      </w:r>
      <w:r>
        <w:rPr>
          <w:rFonts w:hint="eastAsia" w:ascii="宋体" w:hAnsi="宋体" w:cs="仿宋_GB2312"/>
          <w:color w:val="auto"/>
          <w:spacing w:val="0"/>
          <w:sz w:val="24"/>
          <w:szCs w:val="24"/>
          <w:highlight w:val="none"/>
        </w:rPr>
        <w:t>，</w:t>
      </w:r>
      <w:r>
        <w:rPr>
          <w:rFonts w:hint="eastAsia" w:ascii="宋体" w:hAnsi="宋体" w:cs="仿宋_GB2312"/>
          <w:color w:val="auto"/>
          <w:spacing w:val="0"/>
          <w:sz w:val="24"/>
          <w:szCs w:val="24"/>
          <w:highlight w:val="none"/>
          <w:lang w:val="en-US" w:eastAsia="zh-CN"/>
        </w:rPr>
        <w:t>中标人须负责对管理用房进行维护。</w:t>
      </w:r>
      <w:r>
        <w:rPr>
          <w:rFonts w:hint="eastAsia" w:ascii="宋体" w:hAnsi="宋体" w:cs="仿宋_GB2312"/>
          <w:color w:val="auto"/>
          <w:spacing w:val="0"/>
          <w:sz w:val="24"/>
          <w:szCs w:val="24"/>
          <w:highlight w:val="none"/>
        </w:rPr>
        <w:t>如招标人</w:t>
      </w:r>
      <w:r>
        <w:rPr>
          <w:rFonts w:hint="eastAsia" w:ascii="宋体" w:hAnsi="宋体" w:cs="仿宋_GB2312"/>
          <w:color w:val="auto"/>
          <w:spacing w:val="0"/>
          <w:sz w:val="24"/>
          <w:szCs w:val="24"/>
          <w:highlight w:val="none"/>
          <w:lang w:val="en-US" w:eastAsia="zh-CN"/>
        </w:rPr>
        <w:t>有</w:t>
      </w:r>
      <w:r>
        <w:rPr>
          <w:rFonts w:hint="eastAsia" w:ascii="宋体" w:hAnsi="宋体" w:cs="仿宋_GB2312"/>
          <w:color w:val="auto"/>
          <w:spacing w:val="0"/>
          <w:sz w:val="24"/>
          <w:szCs w:val="24"/>
          <w:highlight w:val="none"/>
        </w:rPr>
        <w:t>需要，</w:t>
      </w:r>
      <w:r>
        <w:rPr>
          <w:rFonts w:hint="eastAsia" w:ascii="宋体" w:hAnsi="宋体" w:cs="仿宋_GB2312"/>
          <w:color w:val="auto"/>
          <w:spacing w:val="0"/>
          <w:sz w:val="24"/>
          <w:szCs w:val="24"/>
          <w:highlight w:val="none"/>
          <w:lang w:eastAsia="zh-CN"/>
        </w:rPr>
        <w:t>中</w:t>
      </w:r>
      <w:r>
        <w:rPr>
          <w:rFonts w:hint="eastAsia" w:ascii="宋体" w:hAnsi="宋体" w:cs="仿宋_GB2312"/>
          <w:color w:val="auto"/>
          <w:spacing w:val="0"/>
          <w:sz w:val="24"/>
          <w:szCs w:val="24"/>
          <w:highlight w:val="none"/>
          <w:lang w:val="en-US" w:eastAsia="zh-CN"/>
        </w:rPr>
        <w:t>标人</w:t>
      </w:r>
      <w:r>
        <w:rPr>
          <w:rFonts w:hint="eastAsia" w:ascii="宋体" w:hAnsi="宋体" w:cs="仿宋_GB2312"/>
          <w:color w:val="auto"/>
          <w:spacing w:val="0"/>
          <w:sz w:val="24"/>
          <w:szCs w:val="24"/>
          <w:highlight w:val="none"/>
        </w:rPr>
        <w:t>应予以归还。</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46" w:name="_Toc31115"/>
      <w:bookmarkStart w:id="147" w:name="_Toc13827"/>
      <w:bookmarkStart w:id="148" w:name="_Toc14564"/>
      <w:bookmarkStart w:id="149" w:name="_Toc12938"/>
      <w:bookmarkStart w:id="150" w:name="_Toc14278"/>
      <w:r>
        <w:rPr>
          <w:rFonts w:hint="eastAsia" w:ascii="宋体" w:hAnsi="宋体" w:eastAsia="宋体" w:cs="宋体"/>
          <w:b/>
          <w:bCs/>
          <w:color w:val="auto"/>
          <w:sz w:val="28"/>
          <w:szCs w:val="28"/>
          <w:lang w:val="en-US" w:eastAsia="zh-CN"/>
        </w:rPr>
        <w:t>五、服务要求</w:t>
      </w:r>
      <w:bookmarkEnd w:id="146"/>
      <w:bookmarkEnd w:id="147"/>
      <w:bookmarkEnd w:id="148"/>
      <w:bookmarkEnd w:id="149"/>
      <w:bookmarkEnd w:id="150"/>
    </w:p>
    <w:p>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管理服务</w:t>
      </w:r>
      <w:r>
        <w:rPr>
          <w:rFonts w:hint="eastAsia" w:ascii="宋体" w:hAnsi="宋体" w:eastAsia="宋体" w:cs="宋体"/>
          <w:b/>
          <w:bCs/>
          <w:color w:val="auto"/>
          <w:sz w:val="24"/>
          <w:szCs w:val="24"/>
        </w:rPr>
        <w:t>基本要求</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必须严格遵守《义乌市治安管理条例》，无违纪违规记录，根据现有的岗位职责和执情制度制定相应的服务管理制度、管理人员管理制度、紧急情况应急预案。中标人拟派驻本项目的管理人员须进行严格调查审核，按《义乌市公园管理服务质量管理评分细则》的要求执行。</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仿宋_GB2312"/>
          <w:color w:val="auto"/>
          <w:sz w:val="24"/>
          <w:szCs w:val="24"/>
          <w:highlight w:val="none"/>
          <w:lang w:val="en-US" w:eastAsia="zh-CN"/>
        </w:rPr>
        <w:t>管理服务</w:t>
      </w:r>
      <w:r>
        <w:rPr>
          <w:rFonts w:hint="eastAsia" w:ascii="宋体" w:hAnsi="宋体" w:cs="仿宋_GB2312"/>
          <w:color w:val="auto"/>
          <w:sz w:val="24"/>
          <w:szCs w:val="24"/>
          <w:highlight w:val="none"/>
        </w:rPr>
        <w:t>人员</w:t>
      </w:r>
      <w:r>
        <w:rPr>
          <w:rFonts w:hint="eastAsia" w:ascii="宋体" w:hAnsi="宋体" w:eastAsia="宋体" w:cs="宋体"/>
          <w:color w:val="auto"/>
          <w:sz w:val="24"/>
          <w:szCs w:val="24"/>
          <w:highlight w:val="none"/>
        </w:rPr>
        <w:t>录用应为年满18周岁以上55周岁以下的男性中国公民，</w:t>
      </w:r>
      <w:r>
        <w:rPr>
          <w:rFonts w:hint="eastAsia" w:ascii="宋体" w:hAnsi="宋体" w:cs="宋体"/>
          <w:color w:val="auto"/>
          <w:sz w:val="24"/>
          <w:highlight w:val="none"/>
          <w:lang w:val="en-US"/>
        </w:rPr>
        <w:t>没有受过治安管理处罚或者刑事处罚，无违法犯罪记录</w:t>
      </w:r>
      <w:r>
        <w:rPr>
          <w:rFonts w:hint="eastAsia" w:ascii="宋体" w:hAnsi="宋体" w:eastAsia="宋体" w:cs="宋体"/>
          <w:color w:val="auto"/>
          <w:sz w:val="24"/>
          <w:szCs w:val="24"/>
          <w:highlight w:val="none"/>
        </w:rPr>
        <w:t>，健康状况良好、无精神病史，有公园管理经验且得到用户肯定的优先</w:t>
      </w:r>
      <w:r>
        <w:rPr>
          <w:rFonts w:hint="eastAsia" w:ascii="宋体" w:hAnsi="宋体" w:cs="宋体"/>
          <w:color w:val="auto"/>
          <w:sz w:val="24"/>
          <w:highlight w:val="none"/>
          <w:lang w:eastAsia="zh-CN"/>
        </w:rPr>
        <w:t>。</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中标人须保证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人员队伍相对稳定，</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人员须在采购人处审核备案。如中标人拟变更</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人员的，需提前十五天以书面的形式通知采购人，征得采购人同意，并做好交接工作。否则，视为未变更，由此产生的一切责任由中标人</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rPr>
        <w:t>承担。</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中标人定期向</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人员进行思想教育、专业培训。中标人派出的</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人员必须经公安机关批准设立的培训机构培训合格。</w:t>
      </w:r>
    </w:p>
    <w:p>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在服务期间，</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人员若出现违法违纪现象，采购人有权要求更换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 xml:space="preserve">人员，中标人须在3个工作日内予以更换，否则按缺员处理，并在当月服务费中扣除相应费用。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人员按规定着装和佩戴装备，严格遵守各项规章制度，熟悉</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内环境，文明执勤、言语规范、训练有素，认真履行职责，做好重大活动、会议、检查的接待安保工作。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管理</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 xml:space="preserve">人员认真执行车辆进园的管理规定，劝阻和制止汽车、摩托车、自行车等车辆进入公园。获批入园的车辆应检查其是否按规定的地点、时间停车，做好进出园登记。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出现紧急情况，</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人员应及时到位，及时汇报和处理。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对公园广场</w:t>
      </w:r>
      <w:r>
        <w:rPr>
          <w:rFonts w:hint="eastAsia" w:ascii="宋体" w:hAnsi="宋体" w:cs="宋体"/>
          <w:color w:val="auto"/>
          <w:sz w:val="24"/>
          <w:szCs w:val="24"/>
          <w:lang w:val="en-US" w:eastAsia="zh-CN"/>
        </w:rPr>
        <w:t>及绿地内的</w:t>
      </w:r>
      <w:r>
        <w:rPr>
          <w:rFonts w:hint="eastAsia" w:ascii="宋体" w:hAnsi="宋体" w:eastAsia="宋体" w:cs="宋体"/>
          <w:color w:val="auto"/>
          <w:sz w:val="24"/>
          <w:szCs w:val="24"/>
        </w:rPr>
        <w:t>违章设摊、流动小摊小贩、乱竖广告牌、乱挂横幅、垂钓等行为及时进行劝阻与制止。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对游客乱扔垃圾、</w:t>
      </w:r>
      <w:r>
        <w:rPr>
          <w:rFonts w:hint="eastAsia" w:ascii="宋体" w:hAnsi="宋体" w:cs="宋体"/>
          <w:color w:val="auto"/>
          <w:sz w:val="24"/>
          <w:szCs w:val="24"/>
          <w:highlight w:val="none"/>
          <w:lang w:val="en-US" w:eastAsia="zh-CN"/>
        </w:rPr>
        <w:t>乱扔</w:t>
      </w:r>
      <w:r>
        <w:rPr>
          <w:rFonts w:hint="eastAsia" w:ascii="宋体" w:hAnsi="宋体" w:eastAsia="宋体" w:cs="宋体"/>
          <w:color w:val="auto"/>
          <w:sz w:val="24"/>
          <w:szCs w:val="24"/>
          <w:highlight w:val="none"/>
        </w:rPr>
        <w:t>果皮、乱吐痰、</w:t>
      </w:r>
      <w:r>
        <w:rPr>
          <w:rFonts w:hint="eastAsia" w:ascii="宋体" w:hAnsi="宋体" w:cs="宋体"/>
          <w:color w:val="auto"/>
          <w:sz w:val="24"/>
          <w:szCs w:val="24"/>
          <w:highlight w:val="none"/>
          <w:lang w:val="en-US" w:eastAsia="zh-CN"/>
        </w:rPr>
        <w:t>乱拉排泄物、</w:t>
      </w:r>
      <w:r>
        <w:rPr>
          <w:rFonts w:hint="eastAsia" w:ascii="宋体" w:hAnsi="宋体" w:eastAsia="宋体" w:cs="宋体"/>
          <w:color w:val="auto"/>
          <w:sz w:val="24"/>
          <w:szCs w:val="24"/>
          <w:highlight w:val="none"/>
        </w:rPr>
        <w:t>抽烟、采摘花木以及在草坪上躺睡等行为进行文明劝阻和制止。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对游客（小孩居多）在公园广场内攀爬假山、游泳等存在安全隐患的行为进行及时劝阻和制止。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及时清理喷泉池内的杂物</w:t>
      </w:r>
      <w:r>
        <w:rPr>
          <w:rFonts w:hint="eastAsia" w:ascii="宋体" w:hAnsi="宋体" w:cs="宋体"/>
          <w:color w:val="auto"/>
          <w:sz w:val="24"/>
          <w:szCs w:val="24"/>
          <w:highlight w:val="none"/>
          <w:lang w:val="en-US" w:eastAsia="zh-CN"/>
        </w:rPr>
        <w:t>；按要求开关喷泉，按要求的开放时间开放场馆类</w:t>
      </w:r>
      <w:r>
        <w:rPr>
          <w:rFonts w:hint="eastAsia" w:ascii="宋体" w:hAnsi="宋体" w:eastAsia="宋体" w:cs="宋体"/>
          <w:color w:val="auto"/>
          <w:sz w:val="24"/>
          <w:szCs w:val="24"/>
          <w:highlight w:val="none"/>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rPr>
        <w:t>抗台、抗雪等应急救灾配合工作。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配合协助相关单位做好</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内各项公益性活动的秩序维护和保卫工作。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对公园、广场等公共场所内吸烟现象进行劝导。</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人员不得在</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内的娱乐场所围观、嬉闹、休息，文明执勤，努力做到纠正违章要有理，说服教育要诚心、不准打人，不准骂人，不准搜身，不准体罚。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人员应保持24小时通讯畅通。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严格执行城市管理方面的有关法律、法规和规章，认真履行岗位职责，严格遵守各项规章制度。</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对违反《义乌市人民政府关于加强公园（广场）管理的通知》等规定的游客，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人员必须以礼貌劝止和教育为主，在劝阻游客不文明行为时须注意文明用词用语，不可与游客发生冲突，如游客屡劝不听，要及时向采购人报告，禁止</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人员采用粗暴行为执勤，并协助维护好公园绿化和环境卫生工作。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20.做好标段范围内公共设施及绿地的巡查工作，对出现人为破坏情形的及时阻止，同时</w:t>
      </w:r>
      <w:r>
        <w:rPr>
          <w:rFonts w:hint="eastAsia" w:ascii="宋体" w:hAnsi="宋体" w:eastAsia="宋体" w:cs="宋体"/>
          <w:color w:val="auto"/>
          <w:sz w:val="24"/>
          <w:szCs w:val="24"/>
        </w:rPr>
        <w:t>做好损坏情况的登记与上报工作。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严格遵守监控管理规定，没有管理部批准不得随意查看监控录像资料；发现安全隐患要立刻逐级报告。</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认真做好巡查记录，发现问题及时上报，做好交接班工作，凡当班时发现未处理完的事件或案件，务必向接班者交待清楚后才能下班。一切收缴、拾遗物品，都要进行登记并上交安保部，任何人不得擅自挪用和占为已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按照公安部消防安全管理工作要求，做好</w:t>
      </w:r>
      <w:r>
        <w:rPr>
          <w:rFonts w:hint="eastAsia" w:ascii="宋体" w:hAnsi="宋体" w:cs="宋体"/>
          <w:color w:val="auto"/>
          <w:sz w:val="24"/>
          <w:szCs w:val="24"/>
          <w:lang w:val="en-US" w:eastAsia="zh-CN"/>
        </w:rPr>
        <w:t>标段范围内的</w:t>
      </w:r>
      <w:r>
        <w:rPr>
          <w:rFonts w:hint="eastAsia" w:ascii="宋体" w:hAnsi="宋体" w:eastAsia="宋体" w:cs="宋体"/>
          <w:color w:val="auto"/>
          <w:sz w:val="24"/>
          <w:szCs w:val="24"/>
        </w:rPr>
        <w:t>防火巡查和消防设施检查和登记工作。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34</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配合公安部门，打击公园内的违法犯罪活动，严防“法轮功”等**防暴反邪教组织活动，积极配合公安人员严打“黄、赌、毒”等违法犯罪活动。坚决制止在公园内擅自组织举行的集会、演讲和展览等活动。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.中标人须</w:t>
      </w:r>
      <w:r>
        <w:rPr>
          <w:rFonts w:hint="eastAsia" w:ascii="宋体" w:hAnsi="宋体" w:eastAsia="宋体" w:cs="宋体"/>
          <w:color w:val="auto"/>
          <w:sz w:val="24"/>
          <w:szCs w:val="24"/>
        </w:rPr>
        <w:t>加强</w:t>
      </w:r>
      <w:r>
        <w:rPr>
          <w:rFonts w:hint="eastAsia" w:ascii="宋体" w:hAnsi="宋体" w:cs="宋体"/>
          <w:color w:val="auto"/>
          <w:sz w:val="24"/>
          <w:szCs w:val="24"/>
          <w:lang w:val="en-US" w:eastAsia="zh-CN"/>
        </w:rPr>
        <w:t>标段范围内</w:t>
      </w:r>
      <w:r>
        <w:rPr>
          <w:rFonts w:hint="eastAsia" w:ascii="宋体" w:hAnsi="宋体" w:eastAsia="宋体" w:cs="宋体"/>
          <w:color w:val="auto"/>
          <w:sz w:val="24"/>
          <w:szCs w:val="24"/>
        </w:rPr>
        <w:t>的治安管理，及时发现和制止抢劫、打架、偷盗、卖淫嫖娼等违法行为，保障游客</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行人的</w:t>
      </w:r>
      <w:r>
        <w:rPr>
          <w:rFonts w:hint="eastAsia" w:ascii="宋体" w:hAnsi="宋体" w:eastAsia="宋体" w:cs="宋体"/>
          <w:color w:val="auto"/>
          <w:sz w:val="24"/>
          <w:szCs w:val="24"/>
        </w:rPr>
        <w:t>人身及财物的安全。发生重大案件，即时报公安机关进行处理，并报告养管所，经办人必须做好情况登记工作。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中标人每月28日前应制定出下一个月的管理服务工作计划并报采购人审核，每天应及时做好</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人员工作记录（地点、路段、人员出勤、工作完成情况、存在问题），并于次月2日前把记录交采购人备案。</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每季度工作完成后3日内，中标人须向采购人提交当季度的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人员工作书面报告，内容包括但不限于：履约情况、主要业绩及差距，并向采购人就公园安保管理、隐患提出合理的建议等。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监查进园其他工作人员、施工人员做好出入证的佩戴及出入登记。</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维护</w:t>
      </w:r>
      <w:r>
        <w:rPr>
          <w:rFonts w:hint="eastAsia" w:ascii="宋体" w:hAnsi="宋体" w:cs="宋体"/>
          <w:color w:val="auto"/>
          <w:sz w:val="24"/>
          <w:szCs w:val="24"/>
          <w:lang w:val="en-US" w:eastAsia="zh-CN"/>
        </w:rPr>
        <w:t>标段范围内</w:t>
      </w:r>
      <w:r>
        <w:rPr>
          <w:rFonts w:hint="eastAsia" w:ascii="宋体" w:hAnsi="宋体" w:eastAsia="宋体" w:cs="宋体"/>
          <w:color w:val="auto"/>
          <w:sz w:val="24"/>
          <w:szCs w:val="24"/>
        </w:rPr>
        <w:t>的正常秩序，禁止流动商贩乱摆卖、乞讨等行为。</w:t>
      </w:r>
    </w:p>
    <w:p>
      <w:pPr>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巡逻维持秩序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区域内</w:t>
      </w:r>
      <w:r>
        <w:rPr>
          <w:rFonts w:hint="eastAsia" w:ascii="宋体" w:hAnsi="宋体" w:cs="宋体"/>
          <w:color w:val="auto"/>
          <w:sz w:val="24"/>
          <w:szCs w:val="24"/>
          <w:highlight w:val="none"/>
          <w:lang w:val="en-US" w:eastAsia="zh-CN"/>
        </w:rPr>
        <w:t>应做好24小时值班巡逻工作，做好巡查记录；公园</w:t>
      </w:r>
      <w:r>
        <w:rPr>
          <w:rFonts w:hint="eastAsia" w:ascii="宋体" w:hAnsi="宋体" w:eastAsia="宋体" w:cs="宋体"/>
          <w:color w:val="auto"/>
          <w:sz w:val="24"/>
          <w:szCs w:val="24"/>
          <w:highlight w:val="none"/>
        </w:rPr>
        <w:t>巡逻应不少于30分钟进行一次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道路巡逻每日全覆盖</w:t>
      </w:r>
      <w:r>
        <w:rPr>
          <w:rFonts w:hint="eastAsia" w:ascii="宋体" w:hAnsi="宋体" w:eastAsia="宋体" w:cs="宋体"/>
          <w:color w:val="auto"/>
          <w:sz w:val="24"/>
          <w:szCs w:val="24"/>
          <w:highlight w:val="none"/>
        </w:rPr>
        <w:t>（节假日或人流量高时须适当增加巡逻次数）</w:t>
      </w:r>
      <w:r>
        <w:rPr>
          <w:rFonts w:hint="eastAsia" w:ascii="宋体" w:hAnsi="宋体" w:cs="宋体"/>
          <w:color w:val="auto"/>
          <w:sz w:val="24"/>
          <w:szCs w:val="24"/>
          <w:highlight w:val="none"/>
          <w:lang w:val="en-US"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及时发现和消除安全隐患，要突出治安重点部位的巡查并做好记录</w:t>
      </w:r>
      <w:r>
        <w:rPr>
          <w:rFonts w:hint="eastAsia" w:ascii="宋体" w:hAnsi="宋体" w:eastAsia="宋体" w:cs="宋体"/>
          <w:color w:val="auto"/>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.高度警惕，做好</w:t>
      </w:r>
      <w:r>
        <w:rPr>
          <w:rFonts w:hint="eastAsia" w:ascii="宋体" w:hAnsi="宋体" w:cs="宋体"/>
          <w:color w:val="auto"/>
          <w:sz w:val="24"/>
          <w:szCs w:val="24"/>
          <w:lang w:val="en-US" w:eastAsia="zh-CN"/>
        </w:rPr>
        <w:t>标段范围</w:t>
      </w:r>
      <w:r>
        <w:rPr>
          <w:rFonts w:hint="eastAsia" w:ascii="宋体" w:hAnsi="宋体" w:eastAsia="宋体" w:cs="宋体"/>
          <w:color w:val="auto"/>
          <w:sz w:val="24"/>
          <w:szCs w:val="24"/>
        </w:rPr>
        <w:t>内突发事件处置、灾害预防、火灾扑救等工作，随时准备提供紧急援助。因</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人员的失职发生刑事、盗窃、火灾等案件造成损失，由中标人照价赔偿或承担相应的法律责任。</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不定时对公园水域区域</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巡查，如有突发事件需携带救生圈及救生绳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在确保自身安全的情况下，采取涉水措施进入水域进行安全保卫工作。</w:t>
      </w:r>
    </w:p>
    <w:p>
      <w:pPr>
        <w:numPr>
          <w:ilvl w:val="0"/>
          <w:numId w:val="0"/>
        </w:numPr>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清扫保洁服务要求</w:t>
      </w:r>
    </w:p>
    <w:p>
      <w:pPr>
        <w:widowControl/>
        <w:spacing w:line="440" w:lineRule="exact"/>
        <w:ind w:firstLine="480" w:firstLineChars="200"/>
        <w:jc w:val="left"/>
        <w:rPr>
          <w:rFonts w:hint="eastAsia" w:ascii="宋体" w:hAnsi="宋体"/>
          <w:color w:val="000000"/>
          <w:sz w:val="24"/>
        </w:rPr>
      </w:pPr>
      <w:bookmarkStart w:id="151" w:name="_Hlk497233314"/>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普扫要求</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标段范围内</w:t>
      </w:r>
      <w:r>
        <w:rPr>
          <w:rFonts w:hint="eastAsia" w:ascii="宋体" w:hAnsi="宋体"/>
          <w:color w:val="000000"/>
          <w:sz w:val="24"/>
          <w:highlight w:val="none"/>
        </w:rPr>
        <w:t>要</w:t>
      </w:r>
      <w:r>
        <w:rPr>
          <w:rFonts w:hint="eastAsia" w:ascii="宋体" w:hAnsi="宋体"/>
          <w:color w:val="000000"/>
          <w:sz w:val="24"/>
          <w:highlight w:val="none"/>
          <w:lang w:val="en-US" w:eastAsia="zh-CN"/>
        </w:rPr>
        <w:t>做到</w:t>
      </w:r>
      <w:r>
        <w:rPr>
          <w:rFonts w:hint="eastAsia" w:ascii="宋体" w:hAnsi="宋体"/>
          <w:color w:val="000000"/>
          <w:sz w:val="24"/>
          <w:highlight w:val="none"/>
        </w:rPr>
        <w:t>无杂物,无瓜皮果壳</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排泄物</w:t>
      </w:r>
      <w:r>
        <w:rPr>
          <w:rFonts w:hint="eastAsia" w:ascii="宋体" w:hAnsi="宋体"/>
          <w:color w:val="000000"/>
          <w:sz w:val="24"/>
          <w:highlight w:val="none"/>
        </w:rPr>
        <w:t>,无纸屑、烟蒂、塑料袋，无淤泥积土，无污水，无堵塞窨井沟眼，无卫生死角。路面、路牙净，窨井沟眼净，树穴净，边角净，花坛周围净。落水口、排水渠畅通。</w:t>
      </w:r>
    </w:p>
    <w:p>
      <w:pPr>
        <w:widowControl/>
        <w:spacing w:line="440" w:lineRule="exact"/>
        <w:ind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垃圾清理：枯树枝、树叶、草沫、杂草做到日产日清；绿地整洁，无砖石瓦块、筐和塑料袋等废弃物，并做到及时清理。</w:t>
      </w:r>
      <w:r>
        <w:rPr>
          <w:rFonts w:hint="eastAsia" w:ascii="宋体" w:hAnsi="宋体" w:eastAsia="宋体" w:cs="Times New Roman"/>
          <w:bCs w:val="0"/>
          <w:caps w:val="0"/>
          <w:color w:val="000000"/>
          <w:sz w:val="24"/>
          <w:szCs w:val="24"/>
          <w:highlight w:val="none"/>
          <w:lang w:val="en-US" w:eastAsia="zh-CN"/>
        </w:rPr>
        <w:t>做好垃圾分类工作。</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动态保洁要求</w:t>
      </w:r>
    </w:p>
    <w:p>
      <w:pPr>
        <w:widowControl/>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标段</w:t>
      </w:r>
      <w:r>
        <w:rPr>
          <w:rFonts w:hint="eastAsia" w:ascii="宋体" w:hAnsi="宋体"/>
          <w:color w:val="000000"/>
          <w:sz w:val="24"/>
          <w:highlight w:val="none"/>
        </w:rPr>
        <w:t>区域内无垃圾废弃物（包括烟头、纸屑、瓜果皮</w:t>
      </w:r>
      <w:r>
        <w:rPr>
          <w:rFonts w:hint="eastAsia" w:ascii="宋体" w:hAnsi="宋体"/>
          <w:color w:val="000000"/>
          <w:sz w:val="24"/>
          <w:highlight w:val="none"/>
          <w:lang w:val="en-US" w:eastAsia="zh-CN"/>
        </w:rPr>
        <w:t>壳</w:t>
      </w:r>
      <w:r>
        <w:rPr>
          <w:rFonts w:hint="eastAsia" w:ascii="宋体" w:hAnsi="宋体"/>
          <w:color w:val="000000"/>
          <w:sz w:val="24"/>
          <w:highlight w:val="none"/>
        </w:rPr>
        <w:t>、包装壳、塑料袋、砖瓦、石子等各类明显废弃物）；无散装、袋装垃圾滞留路面及路边绿化带；果壳箱及时加盖、关门；人行道、步阶、墙跟、树穴无明显杂草、杂物。路两旁及隔离护栏下无淤泥，路面基本见本色。</w:t>
      </w:r>
    </w:p>
    <w:p>
      <w:pPr>
        <w:widowControl/>
        <w:spacing w:line="440" w:lineRule="exact"/>
        <w:ind w:firstLine="480" w:firstLineChars="200"/>
        <w:jc w:val="left"/>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rPr>
        <w:t>各类设施、设备</w:t>
      </w:r>
      <w:r>
        <w:rPr>
          <w:rFonts w:hint="eastAsia" w:ascii="宋体" w:hAnsi="宋体" w:cs="宋体"/>
          <w:b w:val="0"/>
          <w:bCs w:val="0"/>
          <w:color w:val="000000"/>
          <w:sz w:val="24"/>
          <w:highlight w:val="none"/>
          <w:shd w:val="clear" w:color="auto" w:fill="auto"/>
        </w:rPr>
        <w:t>每天擦洗不少于1次</w:t>
      </w:r>
      <w:r>
        <w:rPr>
          <w:rFonts w:hint="eastAsia" w:ascii="宋体" w:hAnsi="宋体" w:cs="Times New Roman"/>
          <w:color w:val="000000"/>
          <w:kern w:val="2"/>
          <w:sz w:val="24"/>
          <w:szCs w:val="24"/>
          <w:highlight w:val="none"/>
          <w:lang w:val="en-US" w:eastAsia="zh-CN"/>
        </w:rPr>
        <w:t>；园路铺装每月清洗不不于1次；定期清理清洗喷泉。</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eastAsia="zh-CN"/>
        </w:rPr>
        <w:t>.</w:t>
      </w:r>
      <w:r>
        <w:rPr>
          <w:rFonts w:hint="eastAsia" w:ascii="宋体" w:hAnsi="宋体"/>
          <w:color w:val="000000"/>
          <w:sz w:val="24"/>
          <w:lang w:val="en-US" w:eastAsia="zh-CN"/>
        </w:rPr>
        <w:t>园路</w:t>
      </w:r>
      <w:r>
        <w:rPr>
          <w:rFonts w:hint="eastAsia" w:ascii="宋体" w:hAnsi="宋体"/>
          <w:color w:val="000000"/>
          <w:sz w:val="24"/>
        </w:rPr>
        <w:t>机扫要求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1）机扫到边、到位效果明显，路面无垃圾、无积泥、无沙石。作业期间基本无扬尘，清扫途中无垃圾撒落。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rPr>
        <w:t>）在计划作业时间内，遇到雨天天气时，中标人可以</w:t>
      </w:r>
      <w:r>
        <w:rPr>
          <w:rFonts w:hint="eastAsia" w:ascii="宋体" w:hAnsi="宋体"/>
          <w:color w:val="000000"/>
          <w:sz w:val="24"/>
          <w:lang w:val="en-US" w:eastAsia="zh-CN"/>
        </w:rPr>
        <w:t>向采购人</w:t>
      </w:r>
      <w:r>
        <w:rPr>
          <w:rFonts w:hint="eastAsia" w:ascii="宋体" w:hAnsi="宋体"/>
          <w:color w:val="000000"/>
          <w:sz w:val="24"/>
        </w:rPr>
        <w:t>进行申报延后作业，半天申报一次，经采购人同意后方可停止作业，如未申报的，则视为当天未作业。</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）机扫作业时应避免“干扫”，做到喷水压尘，不漏土。不应侧刷或吸盘不落地空跑。</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rPr>
        <w:t>）机械清扫作业时速≤10km/h。</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lang w:val="en-US" w:eastAsia="zh-CN"/>
        </w:rPr>
        <w:t>园</w:t>
      </w:r>
      <w:r>
        <w:rPr>
          <w:rFonts w:hint="eastAsia" w:ascii="宋体" w:hAnsi="宋体"/>
          <w:color w:val="000000"/>
          <w:sz w:val="24"/>
        </w:rPr>
        <w:t>路</w:t>
      </w:r>
      <w:r>
        <w:rPr>
          <w:rFonts w:hint="eastAsia" w:ascii="宋体" w:hAnsi="宋体"/>
          <w:color w:val="000000"/>
          <w:sz w:val="24"/>
          <w:lang w:val="en-US" w:eastAsia="zh-CN"/>
        </w:rPr>
        <w:t>铺装</w:t>
      </w:r>
      <w:r>
        <w:rPr>
          <w:rFonts w:hint="eastAsia" w:ascii="宋体" w:hAnsi="宋体"/>
          <w:color w:val="000000"/>
          <w:sz w:val="24"/>
        </w:rPr>
        <w:t>清洗要求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1）道路冲水路段，要求水冲后无积水、无灰尘、无烟蒂、无果壳散落；冲洗路面时如发现路面有垃圾应及时清理。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作业速度：机械冲洗作业时速≤15km/h。</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2）</w:t>
      </w:r>
      <w:r>
        <w:rPr>
          <w:rFonts w:hint="eastAsia" w:ascii="宋体" w:hAnsi="宋体"/>
          <w:color w:val="000000"/>
          <w:sz w:val="24"/>
          <w:lang w:val="en-US" w:eastAsia="zh-CN"/>
        </w:rPr>
        <w:t>园路</w:t>
      </w:r>
      <w:r>
        <w:rPr>
          <w:rFonts w:hint="eastAsia" w:ascii="宋体" w:hAnsi="宋体"/>
          <w:color w:val="000000"/>
          <w:sz w:val="24"/>
        </w:rPr>
        <w:t>(包括侧石、花岗岩路面)实行人工药水冲刷，彩砖地面不得使用破坏釉面的药水。冲洗后路面无积垢、无灰尘、无烟蒂、无果壳散落。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3）道路冲洗时间一般应在晚上或清晨。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4）清洗作业时注意调整喷架高度及水压，可以与洒水车、机扫车、人工洗刷相互配合，以消除路面的积泥、砂石、污迹。</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lang w:eastAsia="zh-CN"/>
        </w:rPr>
        <w:t>.</w:t>
      </w:r>
      <w:r>
        <w:rPr>
          <w:rFonts w:hint="eastAsia" w:ascii="宋体" w:hAnsi="宋体"/>
          <w:color w:val="000000"/>
          <w:sz w:val="24"/>
          <w:szCs w:val="24"/>
        </w:rPr>
        <w:t>日常工作要求</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（1）在每天最后一次清扫完成后将垃圾集中收集至指定的垃圾中转站。</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（2）道路两侧水沟、水渠等小微水体中的垃圾</w:t>
      </w:r>
      <w:r>
        <w:rPr>
          <w:rFonts w:hint="eastAsia" w:ascii="宋体" w:hAnsi="宋体"/>
          <w:color w:val="000000"/>
          <w:sz w:val="24"/>
          <w:szCs w:val="24"/>
          <w:lang w:val="en-US" w:eastAsia="zh-CN"/>
        </w:rPr>
        <w:t>要</w:t>
      </w:r>
      <w:r>
        <w:rPr>
          <w:rFonts w:hint="eastAsia" w:ascii="宋体" w:hAnsi="宋体"/>
          <w:color w:val="000000"/>
          <w:sz w:val="24"/>
          <w:szCs w:val="24"/>
        </w:rPr>
        <w:t>收集清运。</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标段</w:t>
      </w:r>
      <w:r>
        <w:rPr>
          <w:rFonts w:hint="eastAsia" w:ascii="宋体" w:hAnsi="宋体"/>
          <w:color w:val="000000"/>
          <w:sz w:val="24"/>
          <w:szCs w:val="24"/>
        </w:rPr>
        <w:t>范围内垃圾应在每天早上8:00之前清理完毕。保洁垃圾应袋装，并及时收集，严禁裸露堆放在路面，并对夜间保洁垃圾进行收集，做到垃圾不过夜。</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auto"/>
          <w:sz w:val="24"/>
          <w:szCs w:val="24"/>
          <w:highlight w:val="none"/>
        </w:rPr>
        <w:t>清除影响道路安全通行的路面、路肩、人行道上的杂草、灌木等。</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（5）发现有主物品在</w:t>
      </w:r>
      <w:r>
        <w:rPr>
          <w:rFonts w:hint="eastAsia" w:ascii="宋体" w:hAnsi="宋体"/>
          <w:color w:val="000000"/>
          <w:sz w:val="24"/>
          <w:szCs w:val="24"/>
          <w:lang w:val="en-US" w:eastAsia="zh-CN"/>
        </w:rPr>
        <w:t>绿化带</w:t>
      </w:r>
      <w:r>
        <w:rPr>
          <w:rFonts w:hint="eastAsia" w:ascii="宋体" w:hAnsi="宋体"/>
          <w:color w:val="000000"/>
          <w:sz w:val="24"/>
          <w:szCs w:val="24"/>
          <w:lang w:eastAsia="zh-CN"/>
        </w:rPr>
        <w:t>、</w:t>
      </w:r>
      <w:r>
        <w:rPr>
          <w:rFonts w:hint="eastAsia" w:ascii="宋体" w:hAnsi="宋体"/>
          <w:color w:val="000000"/>
          <w:sz w:val="24"/>
          <w:szCs w:val="24"/>
        </w:rPr>
        <w:t>道路上堆放时，如劝说无效的，须及时报告采购人或行政主管部门。</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val="en-US" w:eastAsia="zh-CN"/>
        </w:rPr>
        <w:t>标段范围</w:t>
      </w:r>
      <w:r>
        <w:rPr>
          <w:rFonts w:hint="eastAsia" w:ascii="宋体" w:hAnsi="宋体"/>
          <w:color w:val="000000"/>
          <w:sz w:val="24"/>
          <w:szCs w:val="24"/>
        </w:rPr>
        <w:t>内各类设施、建筑及构筑物立面上违法小广告的清除。</w:t>
      </w:r>
    </w:p>
    <w:p>
      <w:pPr>
        <w:widowControl/>
        <w:spacing w:line="440" w:lineRule="exact"/>
        <w:ind w:firstLine="480" w:firstLineChars="200"/>
        <w:jc w:val="left"/>
        <w:rPr>
          <w:rFonts w:hint="eastAsia" w:ascii="宋体" w:hAnsi="宋体" w:eastAsia="宋体" w:cs="Times New Roman"/>
          <w:color w:val="000000"/>
          <w:sz w:val="24"/>
          <w:highlight w:val="cyan"/>
        </w:rPr>
      </w:pPr>
      <w:r>
        <w:rPr>
          <w:rFonts w:hint="eastAsia" w:ascii="宋体" w:hAnsi="宋体" w:eastAsia="宋体" w:cs="Times New Roman"/>
          <w:color w:val="000000"/>
          <w:sz w:val="24"/>
          <w:szCs w:val="24"/>
          <w:highlight w:val="none"/>
        </w:rPr>
        <w:t>注：1）二班制保洁</w:t>
      </w:r>
      <w:r>
        <w:rPr>
          <w:rFonts w:hint="eastAsia" w:ascii="宋体" w:hAnsi="宋体" w:eastAsia="宋体" w:cs="Times New Roman"/>
          <w:color w:val="000000"/>
          <w:sz w:val="24"/>
          <w:szCs w:val="24"/>
          <w:highlight w:val="none"/>
          <w:lang w:val="en-US" w:eastAsia="zh-CN"/>
        </w:rPr>
        <w:t>路段普扫</w:t>
      </w:r>
      <w:r>
        <w:rPr>
          <w:rFonts w:hint="eastAsia" w:ascii="宋体" w:hAnsi="宋体" w:eastAsia="宋体" w:cs="Times New Roman"/>
          <w:color w:val="000000"/>
          <w:sz w:val="24"/>
          <w:highlight w:val="none"/>
        </w:rPr>
        <w:t>上午班0</w:t>
      </w:r>
      <w:r>
        <w:rPr>
          <w:rFonts w:hint="eastAsia" w:ascii="宋体" w:hAnsi="宋体" w:eastAsia="宋体" w:cs="Times New Roman"/>
          <w:color w:val="000000"/>
          <w:sz w:val="24"/>
          <w:highlight w:val="none"/>
          <w:lang w:val="en-US" w:eastAsia="zh-CN"/>
        </w:rPr>
        <w:t>5</w:t>
      </w:r>
      <w:r>
        <w:rPr>
          <w:rFonts w:hint="eastAsia" w:ascii="宋体" w:hAnsi="宋体" w:eastAsia="宋体" w:cs="Times New Roman"/>
          <w:color w:val="000000"/>
          <w:sz w:val="24"/>
          <w:highlight w:val="none"/>
        </w:rPr>
        <w:t>:</w:t>
      </w: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highlight w:val="none"/>
        </w:rPr>
        <w:t>0—0</w:t>
      </w: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w:t>
      </w:r>
      <w:r>
        <w:rPr>
          <w:rFonts w:hint="eastAsia" w:ascii="宋体" w:hAnsi="宋体" w:eastAsia="宋体" w:cs="Times New Roman"/>
          <w:color w:val="000000"/>
          <w:sz w:val="24"/>
          <w:highlight w:val="none"/>
          <w:lang w:val="en-US" w:eastAsia="zh-CN"/>
        </w:rPr>
        <w:t>0</w:t>
      </w:r>
      <w:r>
        <w:rPr>
          <w:rFonts w:hint="eastAsia" w:ascii="宋体" w:hAnsi="宋体" w:eastAsia="宋体" w:cs="Times New Roman"/>
          <w:color w:val="000000"/>
          <w:sz w:val="24"/>
          <w:highlight w:val="none"/>
        </w:rPr>
        <w:t>0</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0</w:t>
      </w: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:30—12:00</w:t>
      </w:r>
      <w:r>
        <w:rPr>
          <w:rFonts w:hint="eastAsia" w:ascii="宋体" w:hAnsi="宋体" w:eastAsia="宋体" w:cs="Times New Roman"/>
          <w:color w:val="000000"/>
          <w:sz w:val="24"/>
          <w:szCs w:val="24"/>
          <w:highlight w:val="none"/>
          <w:lang w:val="en-US" w:eastAsia="zh-CN"/>
        </w:rPr>
        <w:t>；</w:t>
      </w:r>
      <w:r>
        <w:rPr>
          <w:rFonts w:hint="eastAsia" w:ascii="宋体" w:hAnsi="宋体" w:eastAsia="宋体" w:cs="Times New Roman"/>
          <w:color w:val="000000"/>
          <w:sz w:val="24"/>
          <w:szCs w:val="24"/>
          <w:highlight w:val="none"/>
        </w:rPr>
        <w:t>下午普扫</w:t>
      </w:r>
      <w:r>
        <w:rPr>
          <w:rFonts w:hint="eastAsia" w:ascii="宋体" w:hAnsi="宋体" w:eastAsia="宋体" w:cs="Times New Roman"/>
          <w:color w:val="000000"/>
          <w:sz w:val="24"/>
          <w:highlight w:val="none"/>
        </w:rPr>
        <w:t>12:00—17:30</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18:30—21:00</w:t>
      </w:r>
      <w:r>
        <w:rPr>
          <w:rFonts w:hint="eastAsia" w:ascii="宋体" w:hAnsi="宋体" w:eastAsia="宋体" w:cs="Times New Roman"/>
          <w:color w:val="000000"/>
          <w:sz w:val="24"/>
          <w:szCs w:val="24"/>
          <w:highlight w:val="none"/>
        </w:rPr>
        <w:t>。一班制保洁路段</w:t>
      </w:r>
      <w:r>
        <w:rPr>
          <w:rFonts w:hint="default" w:ascii="Times New Roman" w:hAnsi="Times New Roman" w:cs="Times New Roman"/>
          <w:color w:val="000000"/>
          <w:sz w:val="24"/>
          <w:highlight w:val="none"/>
        </w:rPr>
        <w:t>5:30—1</w:t>
      </w:r>
      <w:r>
        <w:rPr>
          <w:rFonts w:hint="eastAsia" w:ascii="Times New Roman" w:hAnsi="Times New Roman" w:cs="Times New Roman"/>
          <w:color w:val="000000"/>
          <w:sz w:val="24"/>
          <w:highlight w:val="none"/>
          <w:lang w:val="en-US" w:eastAsia="zh-CN"/>
        </w:rPr>
        <w:t>1</w:t>
      </w:r>
      <w:r>
        <w:rPr>
          <w:rFonts w:hint="default" w:ascii="Times New Roman" w:hAnsi="Times New Roman" w:cs="Times New Roman"/>
          <w:color w:val="000000"/>
          <w:sz w:val="24"/>
          <w:highlight w:val="none"/>
        </w:rPr>
        <w:t>:00</w:t>
      </w:r>
      <w:r>
        <w:rPr>
          <w:rFonts w:hint="eastAsia" w:ascii="宋体" w:hAnsi="宋体" w:eastAsia="宋体" w:cs="Times New Roman"/>
          <w:color w:val="000000"/>
          <w:sz w:val="24"/>
          <w:szCs w:val="24"/>
          <w:highlight w:val="none"/>
        </w:rPr>
        <w:t>,下午普扫</w:t>
      </w:r>
      <w:r>
        <w:rPr>
          <w:rFonts w:hint="default" w:ascii="Times New Roman" w:hAnsi="Times New Roman" w:cs="Times New Roman"/>
          <w:color w:val="000000"/>
          <w:sz w:val="24"/>
          <w:highlight w:val="none"/>
        </w:rPr>
        <w:t>13:00—17:00</w:t>
      </w:r>
      <w:r>
        <w:rPr>
          <w:rFonts w:hint="eastAsia" w:ascii="宋体" w:hAnsi="宋体" w:eastAsia="宋体" w:cs="Times New Roman"/>
          <w:color w:val="000000"/>
          <w:sz w:val="24"/>
          <w:szCs w:val="24"/>
          <w:highlight w:val="none"/>
        </w:rPr>
        <w:t>,并做到每天不少于2遍的普扫。</w:t>
      </w:r>
    </w:p>
    <w:p>
      <w:pPr>
        <w:widowControl/>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）采购人认为有必要采用机械化作业的道路，投标人应无条件服从。</w:t>
      </w:r>
    </w:p>
    <w:p>
      <w:pPr>
        <w:widowControl/>
        <w:spacing w:line="440" w:lineRule="exact"/>
        <w:ind w:firstLine="480" w:firstLineChars="200"/>
        <w:jc w:val="left"/>
        <w:rPr>
          <w:rFonts w:hint="eastAsia" w:ascii="宋体" w:hAnsi="宋体"/>
          <w:color w:val="000000"/>
          <w:sz w:val="24"/>
          <w:lang w:val="en-US"/>
        </w:rPr>
      </w:pPr>
      <w:r>
        <w:rPr>
          <w:rFonts w:hint="eastAsia" w:ascii="宋体" w:hAnsi="宋体"/>
          <w:bCs w:val="0"/>
          <w:color w:val="000000"/>
          <w:sz w:val="24"/>
          <w:lang w:val="en-US" w:eastAsia="zh-CN"/>
        </w:rPr>
        <w:t>3)</w:t>
      </w:r>
      <w:r>
        <w:rPr>
          <w:rFonts w:hint="eastAsia" w:ascii="宋体" w:hAnsi="宋体"/>
          <w:bCs w:val="0"/>
          <w:color w:val="000000"/>
          <w:sz w:val="24"/>
        </w:rPr>
        <w:t>所有清运车辆必须符合市政府有关规定，严禁使用机动三轮车；中标单位有义务将有建筑垃圾堆放的地点通知给网格工作人员。</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应急要求：</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（1）中标</w:t>
      </w:r>
      <w:r>
        <w:rPr>
          <w:rFonts w:hint="eastAsia" w:ascii="宋体" w:hAnsi="宋体"/>
          <w:color w:val="000000"/>
          <w:sz w:val="24"/>
          <w:lang w:val="en-US" w:eastAsia="zh-CN"/>
        </w:rPr>
        <w:t>人</w:t>
      </w:r>
      <w:r>
        <w:rPr>
          <w:rFonts w:hint="eastAsia" w:ascii="宋体" w:hAnsi="宋体"/>
          <w:color w:val="000000"/>
          <w:sz w:val="24"/>
        </w:rPr>
        <w:t>须根据采购人要求及道路突发情况24小时待命。</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（2）责任范围内出现大面积遗撒物、交通安全事故，自接到通知后，应在2小时内清理干净。</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（3）路面液态油质，如机油、柴油、汽油、润滑油等污染物应在4小时内清理干净。</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（4）责任范围内出现易燃易爆、有毒有害物质遗撒泄露，服务提供组织应及时报告行政主管部门。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（5）出现降雪天气时，提供服务组织应及时进行融雪和路面清理。应保证4小时至10小时内完成融雪，在2至3天内完成路面清理。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（6）</w:t>
      </w:r>
      <w:r>
        <w:rPr>
          <w:rFonts w:hint="eastAsia" w:ascii="宋体" w:hAnsi="宋体"/>
          <w:color w:val="000000"/>
          <w:sz w:val="24"/>
          <w:highlight w:val="none"/>
        </w:rPr>
        <w:t>台风、暴雨、洪水及冰冻等灾害性天气结束后，应及时增派人员进行道路清理保洁</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防滑等处理工作</w:t>
      </w:r>
      <w:r>
        <w:rPr>
          <w:rFonts w:hint="eastAsia" w:ascii="宋体" w:hAnsi="宋体"/>
          <w:color w:val="000000"/>
          <w:sz w:val="24"/>
        </w:rPr>
        <w:t>。增加保洁工作量的，采购人可以按实际工作增加量，给予中标</w:t>
      </w:r>
      <w:r>
        <w:rPr>
          <w:rFonts w:hint="eastAsia" w:ascii="宋体" w:hAnsi="宋体"/>
          <w:color w:val="000000"/>
          <w:sz w:val="24"/>
          <w:lang w:val="en-US" w:eastAsia="zh-CN"/>
        </w:rPr>
        <w:t>人</w:t>
      </w:r>
      <w:r>
        <w:rPr>
          <w:rFonts w:hint="eastAsia" w:ascii="宋体" w:hAnsi="宋体"/>
          <w:color w:val="000000"/>
          <w:sz w:val="24"/>
        </w:rPr>
        <w:t>适当的补助经费。如实际保洁未增加费用的，则不予以补助，具体以采购人审定为准。</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（7）因车辆原因或其它自身原因不能及时处理应急事件时，须及时报告行政主管部门。</w:t>
      </w:r>
    </w:p>
    <w:p>
      <w:pPr>
        <w:widowControl/>
        <w:spacing w:line="440" w:lineRule="exact"/>
        <w:ind w:firstLine="480" w:firstLineChars="200"/>
        <w:jc w:val="left"/>
        <w:rPr>
          <w:rFonts w:hint="eastAsia" w:ascii="宋体" w:hAnsi="宋体"/>
          <w:color w:val="000000"/>
          <w:sz w:val="24"/>
        </w:rPr>
      </w:pPr>
      <w:r>
        <w:rPr>
          <w:rFonts w:hint="eastAsia" w:ascii="宋体" w:hAnsi="宋体"/>
          <w:color w:val="000000"/>
          <w:sz w:val="24"/>
        </w:rPr>
        <w:t>（8）如因特殊情况，采购人要求增加作业量时，中标</w:t>
      </w:r>
      <w:r>
        <w:rPr>
          <w:rFonts w:hint="eastAsia" w:ascii="宋体" w:hAnsi="宋体"/>
          <w:color w:val="000000"/>
          <w:sz w:val="24"/>
          <w:lang w:val="en-US" w:eastAsia="zh-CN"/>
        </w:rPr>
        <w:t>人</w:t>
      </w:r>
      <w:r>
        <w:rPr>
          <w:rFonts w:hint="eastAsia" w:ascii="宋体" w:hAnsi="宋体"/>
          <w:color w:val="000000"/>
          <w:sz w:val="24"/>
        </w:rPr>
        <w:t>应无条件服从。</w:t>
      </w:r>
    </w:p>
    <w:bookmarkEnd w:id="151"/>
    <w:p>
      <w:pPr>
        <w:numPr>
          <w:ilvl w:val="0"/>
          <w:numId w:val="0"/>
        </w:numPr>
        <w:spacing w:line="440" w:lineRule="exact"/>
        <w:jc w:val="left"/>
        <w:rPr>
          <w:rFonts w:hint="eastAsia" w:ascii="宋体" w:hAnsi="宋体" w:eastAsia="宋体" w:cs="宋体"/>
          <w:b/>
          <w:bCs/>
          <w:color w:val="auto"/>
          <w:sz w:val="24"/>
          <w:szCs w:val="24"/>
        </w:rPr>
      </w:pPr>
      <w:bookmarkStart w:id="152" w:name="_Toc884"/>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清除 “牛皮癣”服务要求</w:t>
      </w:r>
      <w:bookmarkEnd w:id="152"/>
    </w:p>
    <w:p>
      <w:pPr>
        <w:spacing w:line="440" w:lineRule="exact"/>
        <w:ind w:firstLine="480" w:firstLineChars="20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ascii="宋体" w:hAnsi="宋体"/>
          <w:color w:val="000000"/>
          <w:sz w:val="24"/>
          <w:szCs w:val="24"/>
        </w:rPr>
        <w:t>作业技术标准：</w:t>
      </w:r>
      <w:r>
        <w:rPr>
          <w:rFonts w:hint="eastAsia" w:ascii="宋体" w:hAnsi="宋体"/>
          <w:color w:val="000000"/>
          <w:sz w:val="24"/>
          <w:szCs w:val="24"/>
        </w:rPr>
        <w:t>清除</w:t>
      </w:r>
      <w:r>
        <w:rPr>
          <w:rFonts w:ascii="宋体" w:hAnsi="宋体"/>
          <w:color w:val="000000"/>
          <w:sz w:val="24"/>
          <w:szCs w:val="24"/>
        </w:rPr>
        <w:t>非法涂写</w:t>
      </w:r>
      <w:r>
        <w:rPr>
          <w:rFonts w:hint="eastAsia" w:ascii="宋体" w:hAnsi="宋体"/>
          <w:color w:val="000000"/>
          <w:sz w:val="24"/>
          <w:szCs w:val="24"/>
        </w:rPr>
        <w:t>、</w:t>
      </w:r>
      <w:r>
        <w:rPr>
          <w:rFonts w:ascii="宋体" w:hAnsi="宋体"/>
          <w:color w:val="000000"/>
          <w:sz w:val="24"/>
          <w:szCs w:val="24"/>
        </w:rPr>
        <w:t>非法</w:t>
      </w:r>
      <w:r>
        <w:rPr>
          <w:rFonts w:hint="eastAsia" w:ascii="宋体" w:hAnsi="宋体"/>
          <w:color w:val="000000"/>
          <w:sz w:val="24"/>
          <w:szCs w:val="24"/>
        </w:rPr>
        <w:t>招贴小广告</w:t>
      </w:r>
      <w:r>
        <w:rPr>
          <w:rFonts w:ascii="宋体" w:hAnsi="宋体"/>
          <w:color w:val="000000"/>
          <w:sz w:val="24"/>
          <w:szCs w:val="24"/>
        </w:rPr>
        <w:t>。</w:t>
      </w:r>
      <w:r>
        <w:rPr>
          <w:rFonts w:hint="eastAsia" w:ascii="宋体" w:hAnsi="宋体"/>
          <w:color w:val="000000"/>
          <w:sz w:val="24"/>
          <w:szCs w:val="24"/>
        </w:rPr>
        <w:t>要</w:t>
      </w:r>
      <w:r>
        <w:rPr>
          <w:rFonts w:ascii="宋体" w:hAnsi="宋体"/>
          <w:color w:val="000000"/>
          <w:sz w:val="24"/>
          <w:szCs w:val="24"/>
        </w:rPr>
        <w:t>按照“一刮、二铲、三清除”要求进行</w:t>
      </w:r>
      <w:r>
        <w:rPr>
          <w:rFonts w:hint="eastAsia" w:ascii="宋体" w:hAnsi="宋体"/>
          <w:color w:val="000000"/>
          <w:sz w:val="24"/>
          <w:szCs w:val="24"/>
        </w:rPr>
        <w:t>，</w:t>
      </w:r>
      <w:r>
        <w:rPr>
          <w:rFonts w:ascii="宋体" w:hAnsi="宋体"/>
          <w:color w:val="000000"/>
          <w:sz w:val="24"/>
          <w:szCs w:val="24"/>
        </w:rPr>
        <w:t>达到“色、形、洁、美”的有机结合，自然、和谐</w:t>
      </w:r>
      <w:r>
        <w:rPr>
          <w:rFonts w:hint="eastAsia" w:ascii="宋体" w:hAnsi="宋体"/>
          <w:color w:val="000000"/>
          <w:sz w:val="24"/>
          <w:szCs w:val="24"/>
        </w:rPr>
        <w:t>，</w:t>
      </w:r>
      <w:r>
        <w:rPr>
          <w:rFonts w:ascii="宋体" w:hAnsi="宋体"/>
          <w:color w:val="000000"/>
          <w:sz w:val="24"/>
          <w:szCs w:val="24"/>
        </w:rPr>
        <w:t>清除后不出现“残贴”，不留粘贴痕迹，尽量不损坏建（构）筑和颜色</w:t>
      </w:r>
      <w:r>
        <w:rPr>
          <w:rFonts w:hint="eastAsia" w:ascii="宋体" w:hAnsi="宋体"/>
          <w:color w:val="000000"/>
          <w:sz w:val="24"/>
          <w:szCs w:val="24"/>
        </w:rPr>
        <w:t>。</w:t>
      </w:r>
    </w:p>
    <w:p>
      <w:pPr>
        <w:spacing w:line="440" w:lineRule="exact"/>
        <w:ind w:left="1" w:firstLine="429" w:firstLineChars="179"/>
        <w:rPr>
          <w:rFonts w:ascii="宋体" w:hAnsi="宋体"/>
          <w:color w:val="000000"/>
          <w:sz w:val="24"/>
        </w:rPr>
      </w:pPr>
      <w:r>
        <w:rPr>
          <w:rFonts w:ascii="宋体" w:hAnsi="宋体"/>
          <w:color w:val="000000"/>
          <w:sz w:val="24"/>
        </w:rPr>
        <w:t>色：根据不同</w:t>
      </w:r>
      <w:r>
        <w:rPr>
          <w:rFonts w:hint="eastAsia" w:ascii="宋体" w:hAnsi="宋体"/>
          <w:color w:val="000000"/>
          <w:sz w:val="24"/>
          <w:lang w:val="en-US" w:eastAsia="zh-CN"/>
        </w:rPr>
        <w:t>载</w:t>
      </w:r>
      <w:r>
        <w:rPr>
          <w:rFonts w:ascii="宋体" w:hAnsi="宋体"/>
          <w:color w:val="000000"/>
          <w:sz w:val="24"/>
        </w:rPr>
        <w:t>体颜色，将涂料调配成相同或相似的颜色，最大限度地将污染处恢复原来色泽。</w:t>
      </w:r>
    </w:p>
    <w:p>
      <w:pPr>
        <w:spacing w:line="440" w:lineRule="exact"/>
        <w:ind w:firstLine="435"/>
        <w:rPr>
          <w:rFonts w:ascii="宋体" w:hAnsi="宋体"/>
          <w:color w:val="000000"/>
          <w:sz w:val="24"/>
        </w:rPr>
      </w:pPr>
      <w:r>
        <w:rPr>
          <w:rFonts w:ascii="宋体" w:hAnsi="宋体"/>
          <w:color w:val="000000"/>
          <w:sz w:val="24"/>
        </w:rPr>
        <w:t>形：对被污染</w:t>
      </w:r>
      <w:r>
        <w:rPr>
          <w:rFonts w:hint="eastAsia" w:ascii="宋体" w:hAnsi="宋体"/>
          <w:color w:val="000000"/>
          <w:sz w:val="24"/>
          <w:lang w:val="en-US" w:eastAsia="zh-CN"/>
        </w:rPr>
        <w:t>载体</w:t>
      </w:r>
      <w:r>
        <w:rPr>
          <w:rFonts w:ascii="宋体" w:hAnsi="宋体"/>
          <w:color w:val="000000"/>
          <w:sz w:val="24"/>
        </w:rPr>
        <w:t>的清除应有统一覆盖形状（四方形），有完整、清晰的轮廓；</w:t>
      </w:r>
    </w:p>
    <w:p>
      <w:pPr>
        <w:spacing w:line="440" w:lineRule="exact"/>
        <w:ind w:firstLine="435"/>
        <w:rPr>
          <w:rFonts w:ascii="宋体" w:hAnsi="宋体"/>
          <w:color w:val="000000"/>
          <w:sz w:val="24"/>
        </w:rPr>
      </w:pPr>
      <w:r>
        <w:rPr>
          <w:rFonts w:ascii="宋体" w:hAnsi="宋体"/>
          <w:color w:val="000000"/>
          <w:sz w:val="24"/>
        </w:rPr>
        <w:t>洁：清除作业要按照“一刮、二铲、三粉刷”程序操作，使作</w:t>
      </w:r>
      <w:r>
        <w:rPr>
          <w:rFonts w:hint="eastAsia" w:ascii="宋体" w:hAnsi="宋体"/>
          <w:color w:val="000000"/>
          <w:sz w:val="24"/>
          <w:lang w:val="en-US" w:eastAsia="zh-CN"/>
        </w:rPr>
        <w:t>业载体</w:t>
      </w:r>
      <w:r>
        <w:rPr>
          <w:rFonts w:ascii="宋体" w:hAnsi="宋体"/>
          <w:color w:val="000000"/>
          <w:sz w:val="24"/>
        </w:rPr>
        <w:t>达到干净、整洁；</w:t>
      </w:r>
    </w:p>
    <w:p>
      <w:pPr>
        <w:spacing w:line="440" w:lineRule="exact"/>
        <w:ind w:firstLine="435"/>
        <w:rPr>
          <w:rFonts w:ascii="宋体" w:hAnsi="宋体"/>
          <w:color w:val="000000"/>
          <w:sz w:val="24"/>
        </w:rPr>
      </w:pPr>
      <w:r>
        <w:rPr>
          <w:rFonts w:ascii="宋体" w:hAnsi="宋体"/>
          <w:color w:val="000000"/>
          <w:sz w:val="24"/>
        </w:rPr>
        <w:t>美：要使清除作业</w:t>
      </w:r>
      <w:r>
        <w:rPr>
          <w:rFonts w:hint="eastAsia" w:ascii="宋体" w:hAnsi="宋体"/>
          <w:color w:val="000000"/>
          <w:sz w:val="24"/>
          <w:lang w:val="en-US" w:eastAsia="zh-CN"/>
        </w:rPr>
        <w:t>载</w:t>
      </w:r>
      <w:r>
        <w:rPr>
          <w:rFonts w:ascii="宋体" w:hAnsi="宋体"/>
          <w:color w:val="000000"/>
          <w:sz w:val="24"/>
        </w:rPr>
        <w:t>体在“色、形、洁”上与周边环境协调和谐</w:t>
      </w:r>
      <w:r>
        <w:rPr>
          <w:rFonts w:hint="eastAsia" w:ascii="宋体" w:hAnsi="宋体"/>
          <w:color w:val="000000"/>
          <w:sz w:val="24"/>
        </w:rPr>
        <w:t>；对</w:t>
      </w:r>
      <w:r>
        <w:rPr>
          <w:rFonts w:hint="eastAsia"/>
          <w:color w:val="000000"/>
          <w:sz w:val="24"/>
        </w:rPr>
        <w:t>非法悬挂的横幅、广告进行拆除</w:t>
      </w:r>
      <w:r>
        <w:rPr>
          <w:rFonts w:ascii="宋体" w:hAnsi="宋体"/>
          <w:color w:val="000000"/>
          <w:sz w:val="24"/>
        </w:rPr>
        <w:t>。</w:t>
      </w:r>
    </w:p>
    <w:p>
      <w:pPr>
        <w:numPr>
          <w:ilvl w:val="0"/>
          <w:numId w:val="5"/>
        </w:num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作业要求：</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（1）实行“三定管理”。</w:t>
      </w:r>
      <w:r>
        <w:rPr>
          <w:rFonts w:hint="eastAsia" w:ascii="宋体" w:hAnsi="宋体" w:cs="宋体"/>
          <w:color w:val="000000"/>
          <w:sz w:val="24"/>
          <w:lang w:val="en-US" w:eastAsia="zh-CN"/>
        </w:rPr>
        <w:t>中标人</w:t>
      </w:r>
      <w:r>
        <w:rPr>
          <w:rFonts w:hint="eastAsia" w:ascii="宋体" w:hAnsi="宋体" w:eastAsia="宋体" w:cs="宋体"/>
          <w:color w:val="000000"/>
          <w:sz w:val="24"/>
        </w:rPr>
        <w:t>在</w:t>
      </w:r>
      <w:r>
        <w:rPr>
          <w:rFonts w:hint="eastAsia" w:ascii="宋体" w:hAnsi="宋体" w:cs="宋体"/>
          <w:color w:val="000000"/>
          <w:sz w:val="24"/>
          <w:lang w:val="en-US" w:eastAsia="zh-CN"/>
        </w:rPr>
        <w:t>标段范围</w:t>
      </w:r>
      <w:r>
        <w:rPr>
          <w:rFonts w:hint="eastAsia" w:ascii="宋体" w:hAnsi="宋体" w:eastAsia="宋体" w:cs="宋体"/>
          <w:color w:val="000000"/>
          <w:sz w:val="24"/>
        </w:rPr>
        <w:t>内要实行“三定”管理（定人员、定区域、定责任），并配备相应的管理人员和懂配色的专业人员，在责任辖区内进行定期或不定期的检查。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（2）明确清除的时间。每天上午8时前完成第一遍整治清除。8时以后进行巡回保洁，做到即时发现，即时清除</w:t>
      </w:r>
      <w:r>
        <w:rPr>
          <w:rFonts w:hint="eastAsia" w:ascii="宋体" w:hAnsi="宋体" w:cs="宋体"/>
          <w:color w:val="000000"/>
          <w:sz w:val="24"/>
          <w:lang w:val="en-US" w:eastAsia="zh-CN"/>
        </w:rPr>
        <w:t>；</w:t>
      </w:r>
      <w:r>
        <w:rPr>
          <w:rFonts w:hint="eastAsia" w:ascii="宋体" w:hAnsi="宋体" w:eastAsia="宋体" w:cs="宋体"/>
          <w:color w:val="000000"/>
          <w:sz w:val="24"/>
        </w:rPr>
        <w:t>“牛皮癣”滞留时间不得超过2小时</w:t>
      </w:r>
      <w:r>
        <w:rPr>
          <w:rFonts w:hint="eastAsia" w:ascii="宋体" w:hAnsi="宋体" w:cs="宋体"/>
          <w:color w:val="000000"/>
          <w:sz w:val="24"/>
          <w:lang w:eastAsia="zh-CN"/>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（3）清除作业要求严格按照作业技术标准操作，无遗留，无“以癣治癣”现象。</w:t>
      </w:r>
    </w:p>
    <w:p>
      <w:pPr>
        <w:pageBreakBefore w:val="0"/>
        <w:widowControl/>
        <w:numPr>
          <w:ilvl w:val="0"/>
          <w:numId w:val="0"/>
        </w:numPr>
        <w:kinsoku/>
        <w:wordWrap/>
        <w:overflowPunct/>
        <w:topLinePunct w:val="0"/>
        <w:autoSpaceDE/>
        <w:autoSpaceDN/>
        <w:bidi w:val="0"/>
        <w:adjustRightInd/>
        <w:spacing w:line="440" w:lineRule="exac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szCs w:val="24"/>
        </w:rPr>
        <w:t>现场项目负责人</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须派一名专职</w:t>
      </w:r>
      <w:r>
        <w:rPr>
          <w:rFonts w:hint="eastAsia" w:ascii="宋体" w:hAnsi="宋体" w:eastAsia="宋体" w:cs="宋体"/>
          <w:b/>
          <w:color w:val="auto"/>
          <w:sz w:val="24"/>
          <w:szCs w:val="24"/>
          <w:highlight w:val="none"/>
        </w:rPr>
        <w:t>物业经理</w:t>
      </w:r>
      <w:r>
        <w:rPr>
          <w:rFonts w:hint="eastAsia" w:ascii="宋体" w:hAnsi="宋体" w:eastAsia="宋体" w:cs="宋体"/>
          <w:color w:val="auto"/>
          <w:sz w:val="24"/>
          <w:szCs w:val="24"/>
        </w:rPr>
        <w:t>（持建设行业主管部门颁发的岗位证书），</w:t>
      </w:r>
      <w:r>
        <w:rPr>
          <w:rFonts w:hint="eastAsia" w:ascii="宋体" w:hAnsi="宋体" w:eastAsia="宋体" w:cs="宋体"/>
          <w:b/>
          <w:bCs w:val="0"/>
          <w:color w:val="auto"/>
          <w:sz w:val="24"/>
          <w:szCs w:val="24"/>
          <w:highlight w:val="none"/>
        </w:rPr>
        <w:t>物业经理</w:t>
      </w:r>
      <w:r>
        <w:rPr>
          <w:rFonts w:hint="eastAsia" w:ascii="宋体" w:hAnsi="宋体" w:eastAsia="宋体" w:cs="宋体"/>
          <w:b/>
          <w:bCs w:val="0"/>
          <w:color w:val="auto"/>
          <w:sz w:val="24"/>
          <w:szCs w:val="24"/>
        </w:rPr>
        <w:t>不得同时兼任其他岗位</w:t>
      </w:r>
      <w:r>
        <w:rPr>
          <w:rFonts w:hint="eastAsia" w:ascii="宋体" w:hAnsi="宋体" w:eastAsia="宋体" w:cs="宋体"/>
          <w:color w:val="auto"/>
          <w:sz w:val="24"/>
          <w:szCs w:val="24"/>
        </w:rPr>
        <w:t>。投标时须提供拟派</w:t>
      </w:r>
      <w:r>
        <w:rPr>
          <w:rFonts w:hint="eastAsia" w:ascii="宋体" w:hAnsi="宋体" w:eastAsia="宋体" w:cs="宋体"/>
          <w:color w:val="auto"/>
          <w:sz w:val="24"/>
          <w:szCs w:val="24"/>
          <w:lang w:eastAsia="zh-CN"/>
        </w:rPr>
        <w:t>物业经理</w:t>
      </w:r>
      <w:r>
        <w:rPr>
          <w:rFonts w:hint="eastAsia" w:ascii="宋体" w:hAnsi="宋体" w:eastAsia="宋体" w:cs="宋体"/>
          <w:color w:val="auto"/>
          <w:sz w:val="24"/>
          <w:szCs w:val="24"/>
        </w:rPr>
        <w:t>的由建设行业主管部门颁发的岗位证书和近三个月社保说明（社保缴纳说明上的单位名称与投标人名称一致）。</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物业经理</w:t>
      </w:r>
      <w:r>
        <w:rPr>
          <w:rFonts w:hint="eastAsia" w:ascii="宋体" w:hAnsi="宋体" w:eastAsia="宋体" w:cs="宋体"/>
          <w:color w:val="auto"/>
          <w:sz w:val="24"/>
          <w:szCs w:val="24"/>
        </w:rPr>
        <w:t>要求年龄48周岁以下，熟悉相关法律法规，具有较强的沟通能力，能根据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工作计划组织落实，组织员工培训，带领员工做好质量保证体系，达到任职要求，接受义乌市园林绿化处的指导。</w:t>
      </w:r>
    </w:p>
    <w:p>
      <w:pPr>
        <w:widowControl/>
        <w:numPr>
          <w:ilvl w:val="0"/>
          <w:numId w:val="0"/>
        </w:numPr>
        <w:wordWrap/>
        <w:spacing w:line="440" w:lineRule="exact"/>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档案资料：</w:t>
      </w:r>
    </w:p>
    <w:p>
      <w:pPr>
        <w:numPr>
          <w:ilvl w:val="0"/>
          <w:numId w:val="0"/>
        </w:num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lang w:val="en-US" w:eastAsia="zh-CN"/>
        </w:rPr>
        <w:t>标人</w:t>
      </w:r>
      <w:r>
        <w:rPr>
          <w:rFonts w:hint="eastAsia" w:ascii="宋体" w:hAnsi="宋体" w:eastAsia="宋体" w:cs="宋体"/>
          <w:color w:val="auto"/>
          <w:sz w:val="24"/>
          <w:szCs w:val="24"/>
        </w:rPr>
        <w:t>应以</w:t>
      </w:r>
      <w:r>
        <w:rPr>
          <w:rFonts w:hint="eastAsia" w:ascii="宋体" w:hAnsi="宋体" w:eastAsia="宋体" w:cs="宋体"/>
          <w:color w:val="auto"/>
          <w:sz w:val="24"/>
          <w:szCs w:val="24"/>
          <w:lang w:val="en-US" w:eastAsia="zh-CN"/>
        </w:rPr>
        <w:t>各服务地块</w:t>
      </w:r>
      <w:r>
        <w:rPr>
          <w:rFonts w:hint="eastAsia" w:ascii="宋体" w:hAnsi="宋体" w:eastAsia="宋体" w:cs="宋体"/>
          <w:color w:val="auto"/>
          <w:sz w:val="24"/>
          <w:szCs w:val="24"/>
        </w:rPr>
        <w:t>为单位建立</w:t>
      </w:r>
      <w:r>
        <w:rPr>
          <w:rFonts w:hint="eastAsia" w:ascii="宋体" w:hAnsi="宋体" w:eastAsia="宋体" w:cs="宋体"/>
          <w:color w:val="auto"/>
          <w:sz w:val="24"/>
          <w:szCs w:val="24"/>
          <w:lang w:val="en-US" w:eastAsia="zh-CN"/>
        </w:rPr>
        <w:t>管理、巡查、保洁</w:t>
      </w:r>
      <w:r>
        <w:rPr>
          <w:rFonts w:hint="eastAsia" w:ascii="宋体" w:hAnsi="宋体" w:eastAsia="宋体" w:cs="宋体"/>
          <w:color w:val="auto"/>
          <w:sz w:val="24"/>
          <w:szCs w:val="24"/>
        </w:rPr>
        <w:t>档案，健全日常作业记录，认真做好台帐的整理和归档工作；按采购人要求将</w:t>
      </w:r>
      <w:r>
        <w:rPr>
          <w:rFonts w:hint="eastAsia" w:ascii="宋体" w:hAnsi="宋体" w:eastAsia="宋体" w:cs="宋体"/>
          <w:color w:val="auto"/>
          <w:sz w:val="24"/>
          <w:szCs w:val="24"/>
          <w:lang w:val="en-US" w:eastAsia="zh-CN"/>
        </w:rPr>
        <w:t>管理、巡查、保洁</w:t>
      </w:r>
      <w:r>
        <w:rPr>
          <w:rFonts w:hint="eastAsia" w:ascii="宋体" w:hAnsi="宋体" w:eastAsia="宋体" w:cs="宋体"/>
          <w:color w:val="auto"/>
          <w:sz w:val="24"/>
          <w:szCs w:val="24"/>
        </w:rPr>
        <w:t>档案资料及评价报告上报</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一份。</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default" w:ascii="宋体" w:hAnsi="宋体" w:eastAsia="宋体" w:cs="宋体"/>
          <w:b/>
          <w:bCs/>
          <w:color w:val="auto"/>
          <w:sz w:val="28"/>
          <w:szCs w:val="28"/>
          <w:lang w:val="en-US" w:eastAsia="zh-CN"/>
        </w:rPr>
      </w:pPr>
      <w:bookmarkStart w:id="153" w:name="_Toc20498"/>
      <w:bookmarkStart w:id="154" w:name="_Toc20818"/>
      <w:bookmarkStart w:id="155" w:name="_Toc21740"/>
      <w:bookmarkStart w:id="156" w:name="_Toc28726"/>
      <w:bookmarkStart w:id="157" w:name="_Toc2838"/>
      <w:r>
        <w:rPr>
          <w:rFonts w:hint="eastAsia" w:ascii="宋体" w:hAnsi="宋体" w:eastAsia="宋体" w:cs="宋体"/>
          <w:b/>
          <w:bCs/>
          <w:color w:val="auto"/>
          <w:sz w:val="28"/>
          <w:szCs w:val="28"/>
          <w:lang w:val="en-US" w:eastAsia="zh-CN"/>
        </w:rPr>
        <w:t>六、转包分包</w:t>
      </w:r>
      <w:bookmarkEnd w:id="153"/>
      <w:bookmarkEnd w:id="154"/>
      <w:bookmarkEnd w:id="155"/>
      <w:bookmarkEnd w:id="156"/>
      <w:bookmarkEnd w:id="157"/>
    </w:p>
    <w:p>
      <w:pPr>
        <w:pStyle w:val="95"/>
        <w:adjustRightInd w:val="0"/>
        <w:snapToGrid w:val="0"/>
        <w:spacing w:line="44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1.本</w:t>
      </w:r>
      <w:r>
        <w:rPr>
          <w:rFonts w:hint="eastAsia" w:ascii="宋体" w:hAnsi="宋体" w:cs="仿宋_GB2312"/>
          <w:color w:val="auto"/>
          <w:sz w:val="24"/>
          <w:szCs w:val="24"/>
          <w:highlight w:val="none"/>
        </w:rPr>
        <w:t>项目不得转包、分包。否则，采购人有权按照该年度的合同总金额30%要求中标人承担违约责任，并且立即解除合同。</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58" w:name="_Toc29769"/>
      <w:bookmarkStart w:id="159" w:name="_Toc29721"/>
      <w:bookmarkStart w:id="160" w:name="_Toc11182"/>
      <w:bookmarkStart w:id="161" w:name="_Toc30615"/>
      <w:bookmarkStart w:id="162" w:name="_Toc23594"/>
      <w:r>
        <w:rPr>
          <w:rFonts w:hint="eastAsia" w:ascii="宋体" w:hAnsi="宋体" w:eastAsia="宋体" w:cs="宋体"/>
          <w:b/>
          <w:bCs/>
          <w:color w:val="auto"/>
          <w:sz w:val="28"/>
          <w:szCs w:val="28"/>
          <w:lang w:val="en-US" w:eastAsia="zh-CN"/>
        </w:rPr>
        <w:t>七、</w:t>
      </w:r>
      <w:bookmarkEnd w:id="139"/>
      <w:bookmarkEnd w:id="140"/>
      <w:r>
        <w:rPr>
          <w:rFonts w:hint="eastAsia" w:ascii="宋体" w:hAnsi="宋体" w:eastAsia="宋体" w:cs="宋体"/>
          <w:b/>
          <w:bCs/>
          <w:color w:val="auto"/>
          <w:sz w:val="28"/>
          <w:szCs w:val="28"/>
          <w:lang w:val="en-US" w:eastAsia="zh-CN"/>
        </w:rPr>
        <w:t>服务期限及服务地点</w:t>
      </w:r>
      <w:bookmarkEnd w:id="158"/>
      <w:bookmarkEnd w:id="159"/>
      <w:bookmarkEnd w:id="160"/>
      <w:bookmarkEnd w:id="161"/>
      <w:bookmarkEnd w:id="162"/>
    </w:p>
    <w:p>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lang w:val="en-US" w:eastAsia="zh-CN"/>
        </w:rPr>
      </w:pPr>
      <w:bookmarkStart w:id="163" w:name="_Toc525892928"/>
      <w:bookmarkStart w:id="164" w:name="_Toc20876"/>
      <w:bookmarkStart w:id="165" w:name="_Toc18397356"/>
      <w:bookmarkStart w:id="166" w:name="_Toc6886"/>
      <w:r>
        <w:rPr>
          <w:rFonts w:hint="eastAsia" w:ascii="宋体" w:hAnsi="宋体" w:cs="宋体"/>
          <w:color w:val="auto"/>
          <w:sz w:val="24"/>
        </w:rPr>
        <w:t>1.</w:t>
      </w:r>
      <w:r>
        <w:rPr>
          <w:rFonts w:hint="eastAsia" w:ascii="宋体" w:hAnsi="宋体" w:cs="宋体"/>
          <w:color w:val="auto"/>
          <w:sz w:val="24"/>
          <w:lang w:val="en-US" w:eastAsia="zh-CN"/>
        </w:rPr>
        <w:t>服务期限：详见投标须知前附表序号4。</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服务地点：采购人指定地点。</w:t>
      </w:r>
    </w:p>
    <w:bookmarkEnd w:id="163"/>
    <w:bookmarkEnd w:id="164"/>
    <w:bookmarkEnd w:id="165"/>
    <w:bookmarkEnd w:id="166"/>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67" w:name="_Toc9600"/>
      <w:bookmarkStart w:id="168" w:name="_Toc22318"/>
      <w:bookmarkStart w:id="169" w:name="_Toc7741"/>
      <w:bookmarkStart w:id="170" w:name="_Toc23670"/>
      <w:bookmarkStart w:id="171" w:name="_Toc27587"/>
      <w:r>
        <w:rPr>
          <w:rFonts w:hint="eastAsia" w:ascii="宋体" w:hAnsi="宋体" w:eastAsia="宋体" w:cs="宋体"/>
          <w:b/>
          <w:bCs/>
          <w:color w:val="auto"/>
          <w:sz w:val="28"/>
          <w:szCs w:val="28"/>
          <w:lang w:val="en-US" w:eastAsia="zh-CN"/>
        </w:rPr>
        <w:t>八、考核验收</w:t>
      </w:r>
      <w:bookmarkEnd w:id="167"/>
      <w:bookmarkEnd w:id="168"/>
      <w:bookmarkEnd w:id="169"/>
      <w:bookmarkEnd w:id="170"/>
      <w:bookmarkEnd w:id="171"/>
    </w:p>
    <w:p>
      <w:pPr>
        <w:pStyle w:val="90"/>
        <w:spacing w:line="44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4"/>
        <w:spacing w:line="44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90"/>
        <w:spacing w:line="44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4"/>
        <w:spacing w:line="440" w:lineRule="exact"/>
        <w:ind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b w:val="0"/>
          <w:bCs/>
          <w:color w:val="auto"/>
          <w:sz w:val="24"/>
          <w:highlight w:val="none"/>
          <w:lang w:val="en-US" w:eastAsia="zh-CN"/>
        </w:rPr>
        <w:t>甲方以月为服务考核周期，</w:t>
      </w:r>
      <w:r>
        <w:rPr>
          <w:rFonts w:hint="eastAsia" w:hAnsi="宋体" w:cs="宋体"/>
          <w:b w:val="0"/>
          <w:bCs/>
          <w:color w:val="auto"/>
          <w:sz w:val="24"/>
          <w:highlight w:val="none"/>
          <w:lang w:val="en-US" w:eastAsia="zh-CN"/>
        </w:rPr>
        <w:t>进行不定期考核，</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依据《义乌市园林绿化处绿地管理服务质量考核办法》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90"/>
        <w:spacing w:line="44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3.考核</w:t>
      </w:r>
      <w:r>
        <w:rPr>
          <w:rFonts w:hint="eastAsia" w:ascii="宋体" w:hAnsi="宋体" w:cs="宋体"/>
          <w:color w:val="auto"/>
          <w:sz w:val="24"/>
          <w:szCs w:val="24"/>
          <w:highlight w:val="none"/>
        </w:rPr>
        <w:t>评分办法</w:t>
      </w:r>
    </w:p>
    <w:p>
      <w:pPr>
        <w:pStyle w:val="90"/>
        <w:spacing w:line="440" w:lineRule="exact"/>
        <w:ind w:firstLine="424" w:firstLineChars="177"/>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具体详见</w:t>
      </w:r>
      <w:r>
        <w:rPr>
          <w:rFonts w:hint="eastAsia" w:ascii="宋体" w:hAnsi="宋体" w:eastAsia="宋体" w:cs="Times New Roman"/>
          <w:strike w:val="0"/>
          <w:dstrike w:val="0"/>
          <w:color w:val="auto"/>
          <w:sz w:val="24"/>
          <w:szCs w:val="24"/>
          <w:highlight w:val="none"/>
          <w:lang w:eastAsia="zh-CN"/>
        </w:rPr>
        <w:t>《</w:t>
      </w:r>
      <w:r>
        <w:rPr>
          <w:rFonts w:hint="eastAsia" w:ascii="宋体" w:hAnsi="宋体" w:cs="Times New Roman"/>
          <w:strike w:val="0"/>
          <w:dstrike w:val="0"/>
          <w:color w:val="auto"/>
          <w:sz w:val="24"/>
          <w:szCs w:val="24"/>
          <w:highlight w:val="none"/>
          <w:lang w:eastAsia="zh-CN"/>
        </w:rPr>
        <w:t>义乌市园林绿化处绿地管理服务质量考核办法</w:t>
      </w:r>
      <w:r>
        <w:rPr>
          <w:rFonts w:hint="eastAsia" w:ascii="宋体" w:hAnsi="宋体" w:eastAsia="宋体" w:cs="Times New Roman"/>
          <w:strike w:val="0"/>
          <w:dstrike w:val="0"/>
          <w:color w:val="auto"/>
          <w:sz w:val="24"/>
          <w:szCs w:val="24"/>
          <w:highlight w:val="none"/>
          <w:lang w:eastAsia="zh-CN"/>
        </w:rPr>
        <w:t>》</w:t>
      </w:r>
      <w:r>
        <w:rPr>
          <w:rFonts w:hint="eastAsia" w:ascii="宋体" w:hAnsi="宋体" w:cs="宋体"/>
          <w:strike w:val="0"/>
          <w:dstrike w:val="0"/>
          <w:color w:val="auto"/>
          <w:sz w:val="24"/>
          <w:szCs w:val="24"/>
          <w:highlight w:val="none"/>
          <w:lang w:eastAsia="zh-CN"/>
        </w:rPr>
        <w:t>。</w:t>
      </w:r>
    </w:p>
    <w:p>
      <w:pPr>
        <w:pStyle w:val="90"/>
        <w:spacing w:line="44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《义乌市园林绿化处绿地管理服务质量考核办法》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4.2</w:t>
      </w:r>
      <w:r>
        <w:rPr>
          <w:rFonts w:hint="eastAsia" w:ascii="宋体" w:hAnsi="宋体" w:cs="宋体"/>
          <w:color w:val="auto"/>
          <w:sz w:val="24"/>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72" w:name="_Toc15226"/>
      <w:bookmarkStart w:id="173" w:name="_Toc18266"/>
      <w:bookmarkStart w:id="174" w:name="_Toc14508"/>
      <w:bookmarkStart w:id="175" w:name="_Toc9889"/>
      <w:bookmarkStart w:id="176" w:name="_Toc12964"/>
      <w:r>
        <w:rPr>
          <w:rFonts w:hint="eastAsia" w:ascii="宋体" w:hAnsi="宋体" w:eastAsia="宋体" w:cs="宋体"/>
          <w:b/>
          <w:bCs/>
          <w:color w:val="auto"/>
          <w:sz w:val="28"/>
          <w:szCs w:val="28"/>
          <w:lang w:val="en-US" w:eastAsia="zh-CN"/>
        </w:rPr>
        <w:t>九、商务要求</w:t>
      </w:r>
      <w:bookmarkEnd w:id="172"/>
      <w:bookmarkEnd w:id="173"/>
      <w:bookmarkEnd w:id="174"/>
      <w:bookmarkEnd w:id="175"/>
      <w:bookmarkEnd w:id="176"/>
    </w:p>
    <w:p>
      <w:pPr>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1.报价要求</w:t>
      </w:r>
    </w:p>
    <w:p>
      <w:pPr>
        <w:pStyle w:val="26"/>
        <w:pageBreakBefore w:val="0"/>
        <w:widowControl w:val="0"/>
        <w:kinsoku/>
        <w:wordWrap/>
        <w:overflowPunct/>
        <w:topLinePunct w:val="0"/>
        <w:autoSpaceDE/>
        <w:autoSpaceDN/>
        <w:bidi w:val="0"/>
        <w:adjustRightInd/>
        <w:spacing w:line="440" w:lineRule="exact"/>
        <w:ind w:firstLine="480"/>
        <w:textAlignment w:val="auto"/>
        <w:rPr>
          <w:rFonts w:hint="eastAsia" w:hAnsi="宋体" w:cs="宋体"/>
          <w:b/>
          <w:color w:val="auto"/>
          <w:sz w:val="24"/>
          <w:szCs w:val="24"/>
        </w:rPr>
      </w:pPr>
      <w:r>
        <w:rPr>
          <w:rFonts w:hint="eastAsia" w:hAnsi="宋体" w:cs="宋体"/>
          <w:color w:val="auto"/>
          <w:sz w:val="24"/>
          <w:szCs w:val="24"/>
        </w:rPr>
        <w:t>1.1具体报价要求详见《投标须知》第14条，投标人应按招标项目的相关要求，根据项目特点和企业条件确定</w:t>
      </w:r>
      <w:r>
        <w:rPr>
          <w:rFonts w:hint="eastAsia" w:hAnsi="宋体" w:cs="宋体"/>
          <w:color w:val="auto"/>
          <w:sz w:val="24"/>
          <w:szCs w:val="24"/>
          <w:lang w:eastAsia="zh-CN"/>
        </w:rPr>
        <w:t>投标报价</w:t>
      </w:r>
      <w:r>
        <w:rPr>
          <w:rFonts w:hint="eastAsia" w:hAnsi="宋体" w:cs="宋体"/>
          <w:color w:val="auto"/>
          <w:sz w:val="24"/>
          <w:szCs w:val="24"/>
        </w:rPr>
        <w:t>。</w:t>
      </w:r>
      <w:r>
        <w:rPr>
          <w:rFonts w:hint="eastAsia" w:hAnsi="宋体" w:cs="宋体"/>
          <w:b/>
          <w:color w:val="auto"/>
          <w:sz w:val="24"/>
          <w:szCs w:val="24"/>
        </w:rPr>
        <w:t>投标报价为投标人所能承受的最低、最终一次性报价。</w:t>
      </w:r>
    </w:p>
    <w:p>
      <w:pPr>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cs="宋体"/>
          <w:color w:val="auto"/>
          <w:spacing w:val="-10"/>
          <w:sz w:val="24"/>
        </w:rPr>
      </w:pPr>
      <w:r>
        <w:rPr>
          <w:rFonts w:hint="eastAsia" w:ascii="宋体" w:hAnsi="宋体" w:cs="宋体"/>
          <w:color w:val="auto"/>
          <w:spacing w:val="-10"/>
          <w:sz w:val="24"/>
        </w:rPr>
        <w:t>1.2按国家规定由投标人缴纳的各种税收已包含在投标总价内，由投标人向税务机关缴纳。</w:t>
      </w:r>
    </w:p>
    <w:p>
      <w:pPr>
        <w:pStyle w:val="26"/>
        <w:pageBreakBefore w:val="0"/>
        <w:widowControl w:val="0"/>
        <w:kinsoku/>
        <w:wordWrap/>
        <w:overflowPunct/>
        <w:topLinePunct w:val="0"/>
        <w:autoSpaceDE/>
        <w:autoSpaceDN/>
        <w:bidi w:val="0"/>
        <w:adjustRightInd/>
        <w:spacing w:line="440" w:lineRule="exact"/>
        <w:ind w:firstLine="480" w:firstLineChars="200"/>
        <w:textAlignment w:val="auto"/>
        <w:rPr>
          <w:rFonts w:hint="eastAsia" w:hAnsi="宋体" w:cs="宋体"/>
          <w:color w:val="auto"/>
          <w:sz w:val="24"/>
          <w:szCs w:val="24"/>
        </w:rPr>
      </w:pPr>
      <w:r>
        <w:rPr>
          <w:rFonts w:hint="eastAsia" w:hAnsi="宋体" w:cs="宋体"/>
          <w:color w:val="auto"/>
          <w:sz w:val="24"/>
          <w:szCs w:val="24"/>
        </w:rPr>
        <w:t>1.3中标后，</w:t>
      </w:r>
      <w:r>
        <w:rPr>
          <w:rFonts w:hint="eastAsia" w:hAnsi="宋体" w:cs="宋体"/>
          <w:b/>
          <w:color w:val="auto"/>
          <w:sz w:val="24"/>
          <w:szCs w:val="24"/>
        </w:rPr>
        <w:t>中标人所填写的单价在合同实施期间不因市场变化因素而变动</w:t>
      </w:r>
      <w:r>
        <w:rPr>
          <w:rFonts w:hint="eastAsia" w:hAnsi="宋体" w:cs="宋体"/>
          <w:color w:val="auto"/>
          <w:sz w:val="24"/>
          <w:szCs w:val="24"/>
        </w:rPr>
        <w:t>，投标人在计算报价时应考虑一定的风险系数。</w:t>
      </w:r>
    </w:p>
    <w:p>
      <w:pPr>
        <w:pStyle w:val="26"/>
        <w:pageBreakBefore w:val="0"/>
        <w:widowControl w:val="0"/>
        <w:kinsoku/>
        <w:wordWrap/>
        <w:overflowPunct/>
        <w:topLinePunct w:val="0"/>
        <w:autoSpaceDE/>
        <w:autoSpaceDN/>
        <w:bidi w:val="0"/>
        <w:adjustRightInd/>
        <w:spacing w:line="440" w:lineRule="exact"/>
        <w:ind w:left="480"/>
        <w:textAlignment w:val="auto"/>
        <w:rPr>
          <w:rFonts w:hint="eastAsia" w:hAnsi="宋体" w:cs="宋体"/>
          <w:b/>
          <w:bCs/>
          <w:color w:val="auto"/>
          <w:sz w:val="24"/>
          <w:szCs w:val="24"/>
        </w:rPr>
      </w:pPr>
      <w:r>
        <w:rPr>
          <w:rFonts w:hint="eastAsia" w:hAnsi="宋体" w:cs="宋体"/>
          <w:b/>
          <w:bCs/>
          <w:color w:val="auto"/>
          <w:sz w:val="24"/>
          <w:szCs w:val="24"/>
        </w:rPr>
        <w:t>2.付款方式</w:t>
      </w:r>
    </w:p>
    <w:p>
      <w:pPr>
        <w:pStyle w:val="26"/>
        <w:pageBreakBefore w:val="0"/>
        <w:widowControl w:val="0"/>
        <w:kinsoku/>
        <w:wordWrap/>
        <w:overflowPunct/>
        <w:topLinePunct w:val="0"/>
        <w:autoSpaceDE/>
        <w:autoSpaceDN/>
        <w:bidi w:val="0"/>
        <w:adjustRightInd/>
        <w:spacing w:line="440" w:lineRule="exact"/>
        <w:ind w:firstLine="480"/>
        <w:textAlignment w:val="auto"/>
        <w:rPr>
          <w:rFonts w:hint="eastAsia" w:hAnsi="宋体" w:cs="宋体"/>
          <w:color w:val="auto"/>
          <w:sz w:val="24"/>
          <w:szCs w:val="24"/>
        </w:rPr>
      </w:pPr>
      <w:r>
        <w:rPr>
          <w:rFonts w:hint="eastAsia" w:hAnsi="宋体" w:cs="宋体"/>
          <w:color w:val="auto"/>
          <w:sz w:val="24"/>
          <w:szCs w:val="24"/>
        </w:rPr>
        <w:t>详见《投标须知前附表》序号15；</w:t>
      </w:r>
      <w:r>
        <w:rPr>
          <w:rFonts w:hint="eastAsia" w:ascii="宋体" w:hAnsi="宋体" w:cs="宋体"/>
          <w:b w:val="0"/>
          <w:bCs w:val="0"/>
          <w:color w:val="auto"/>
          <w:sz w:val="24"/>
          <w:szCs w:val="24"/>
          <w:lang w:val="en-US" w:eastAsia="zh-CN"/>
        </w:rPr>
        <w:t>中标单位</w:t>
      </w:r>
      <w:r>
        <w:rPr>
          <w:rFonts w:hint="eastAsia" w:ascii="宋体" w:hAnsi="宋体" w:cs="宋体"/>
          <w:b w:val="0"/>
          <w:bCs w:val="0"/>
          <w:color w:val="auto"/>
          <w:sz w:val="24"/>
          <w:szCs w:val="24"/>
          <w:lang w:val="en-US"/>
        </w:rPr>
        <w:t>凭验收单、合同、增值税发票等相关资料</w:t>
      </w:r>
      <w:r>
        <w:rPr>
          <w:rFonts w:hint="eastAsia" w:ascii="宋体" w:hAnsi="宋体" w:cs="宋体"/>
          <w:b w:val="0"/>
          <w:bCs w:val="0"/>
          <w:color w:val="auto"/>
          <w:sz w:val="24"/>
          <w:szCs w:val="24"/>
          <w:lang w:val="en-US" w:eastAsia="zh-CN"/>
        </w:rPr>
        <w:t>向采购人提出申请支付。</w:t>
      </w:r>
      <w:r>
        <w:rPr>
          <w:rFonts w:hint="eastAsia" w:hAnsi="宋体" w:cs="宋体"/>
          <w:color w:val="auto"/>
          <w:sz w:val="24"/>
          <w:szCs w:val="24"/>
        </w:rPr>
        <w:t xml:space="preserve"> </w:t>
      </w:r>
    </w:p>
    <w:p>
      <w:pPr>
        <w:pStyle w:val="6"/>
        <w:keepNext/>
        <w:keepLines/>
        <w:pageBreakBefore w:val="0"/>
        <w:widowControl w:val="0"/>
        <w:kinsoku/>
        <w:wordWrap/>
        <w:overflowPunct/>
        <w:topLinePunct w:val="0"/>
        <w:autoSpaceDE/>
        <w:autoSpaceDN/>
        <w:bidi w:val="0"/>
        <w:adjustRightInd/>
        <w:snapToGrid/>
        <w:spacing w:before="120" w:after="120" w:line="440" w:lineRule="exact"/>
        <w:textAlignment w:val="auto"/>
        <w:rPr>
          <w:rFonts w:hint="eastAsia" w:ascii="宋体" w:hAnsi="宋体" w:eastAsia="宋体" w:cs="宋体"/>
          <w:b/>
          <w:bCs/>
          <w:color w:val="auto"/>
          <w:sz w:val="28"/>
          <w:szCs w:val="28"/>
          <w:lang w:val="en-US" w:eastAsia="zh-CN"/>
        </w:rPr>
      </w:pPr>
      <w:bookmarkStart w:id="177" w:name="_Toc8057"/>
      <w:bookmarkStart w:id="178" w:name="_Toc32097"/>
      <w:bookmarkStart w:id="179" w:name="_Toc4672"/>
      <w:bookmarkStart w:id="180" w:name="_Toc22211"/>
      <w:bookmarkStart w:id="181" w:name="_Toc5849"/>
      <w:r>
        <w:rPr>
          <w:rFonts w:hint="eastAsia" w:ascii="宋体" w:hAnsi="宋体" w:eastAsia="宋体" w:cs="宋体"/>
          <w:b/>
          <w:bCs/>
          <w:color w:val="auto"/>
          <w:sz w:val="28"/>
          <w:szCs w:val="28"/>
          <w:lang w:val="en-US" w:eastAsia="zh-CN"/>
        </w:rPr>
        <w:t>十、其他</w:t>
      </w:r>
      <w:bookmarkEnd w:id="177"/>
      <w:bookmarkEnd w:id="178"/>
      <w:bookmarkEnd w:id="179"/>
      <w:bookmarkEnd w:id="180"/>
      <w:bookmarkEnd w:id="181"/>
    </w:p>
    <w:p>
      <w:pPr>
        <w:pageBreakBefore w:val="0"/>
        <w:widowControl w:val="0"/>
        <w:kinsoku/>
        <w:wordWrap/>
        <w:overflowPunct/>
        <w:topLinePunct w:val="0"/>
        <w:autoSpaceDE/>
        <w:autoSpaceDN/>
        <w:bidi w:val="0"/>
        <w:adjustRightInd/>
        <w:spacing w:beforeLines="0"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1.投标人所投货物的技术参数不得低于本项目的技术要求和档次。</w:t>
      </w:r>
    </w:p>
    <w:p>
      <w:pPr>
        <w:pageBreakBefore w:val="0"/>
        <w:widowControl w:val="0"/>
        <w:kinsoku/>
        <w:wordWrap/>
        <w:overflowPunct/>
        <w:topLinePunct w:val="0"/>
        <w:autoSpaceDE/>
        <w:autoSpaceDN/>
        <w:bidi w:val="0"/>
        <w:adjustRightInd/>
        <w:spacing w:beforeLines="0" w:line="440" w:lineRule="exact"/>
        <w:ind w:firstLine="482" w:firstLineChars="200"/>
        <w:textAlignment w:val="auto"/>
        <w:rPr>
          <w:rFonts w:hint="eastAsia" w:ascii="宋体" w:hAnsi="宋体" w:cs="宋体"/>
          <w:color w:val="auto"/>
          <w:sz w:val="24"/>
        </w:rPr>
      </w:pPr>
      <w:r>
        <w:rPr>
          <w:rFonts w:hint="eastAsia" w:ascii="宋体" w:hAnsi="宋体" w:cs="宋体"/>
          <w:b/>
          <w:bCs/>
          <w:color w:val="auto"/>
          <w:sz w:val="24"/>
        </w:rPr>
        <w:t>2.中标单位在签订合同时，若坚持提出附加条件和不合理要求，中标资格将被取消，</w:t>
      </w:r>
      <w:r>
        <w:rPr>
          <w:rFonts w:hint="eastAsia" w:ascii="宋体" w:hAnsi="宋体" w:cs="宋体"/>
          <w:color w:val="auto"/>
          <w:sz w:val="24"/>
        </w:rPr>
        <w:t>该中标人对由此产生的一切后果负责。★</w:t>
      </w:r>
    </w:p>
    <w:p>
      <w:pPr>
        <w:pStyle w:val="65"/>
        <w:spacing w:beforeLines="0" w:after="0"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3.投标人提交的投标文件均归采购人所有，不再返还给投标人。</w:t>
      </w:r>
      <w:bookmarkEnd w:id="118"/>
      <w:bookmarkEnd w:id="119"/>
      <w:bookmarkEnd w:id="120"/>
      <w:bookmarkEnd w:id="121"/>
      <w:bookmarkEnd w:id="122"/>
      <w:bookmarkEnd w:id="123"/>
      <w:bookmarkEnd w:id="124"/>
      <w:bookmarkEnd w:id="125"/>
      <w:bookmarkEnd w:id="126"/>
      <w:bookmarkEnd w:id="127"/>
      <w:bookmarkEnd w:id="128"/>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65"/>
        <w:rPr>
          <w:rFonts w:hint="eastAsia" w:ascii="宋体" w:hAnsi="宋体" w:eastAsia="宋体" w:cs="宋体"/>
          <w:b w:val="0"/>
          <w:bCs w:val="0"/>
          <w:color w:val="auto"/>
          <w:sz w:val="24"/>
          <w:szCs w:val="24"/>
        </w:rPr>
      </w:pPr>
    </w:p>
    <w:p>
      <w:pPr>
        <w:pStyle w:val="5"/>
        <w:numPr>
          <w:ilvl w:val="0"/>
          <w:numId w:val="6"/>
        </w:numPr>
        <w:spacing w:before="0" w:after="0" w:line="360" w:lineRule="auto"/>
        <w:jc w:val="center"/>
        <w:rPr>
          <w:rFonts w:hint="eastAsia" w:ascii="宋体" w:hAnsi="宋体" w:cs="宋体"/>
          <w:color w:val="000000"/>
          <w:sz w:val="36"/>
        </w:rPr>
      </w:pPr>
      <w:bookmarkStart w:id="182" w:name="_Toc7539"/>
      <w:bookmarkStart w:id="183" w:name="_Toc7749"/>
      <w:bookmarkStart w:id="184" w:name="_Toc14596"/>
      <w:bookmarkStart w:id="185" w:name="_Toc15125"/>
      <w:bookmarkStart w:id="186" w:name="_Toc8241"/>
      <w:bookmarkStart w:id="187" w:name="_Toc26295"/>
      <w:bookmarkStart w:id="188" w:name="_Toc22737"/>
      <w:r>
        <w:rPr>
          <w:rFonts w:hint="eastAsia" w:ascii="宋体" w:hAnsi="宋体" w:cs="宋体"/>
          <w:color w:val="000000"/>
          <w:sz w:val="36"/>
        </w:rPr>
        <w:t>开标、评标和定标须知</w:t>
      </w:r>
      <w:bookmarkEnd w:id="110"/>
      <w:bookmarkEnd w:id="111"/>
      <w:bookmarkEnd w:id="112"/>
      <w:bookmarkEnd w:id="182"/>
      <w:bookmarkEnd w:id="183"/>
      <w:bookmarkEnd w:id="184"/>
      <w:bookmarkEnd w:id="185"/>
      <w:bookmarkEnd w:id="186"/>
      <w:bookmarkEnd w:id="187"/>
      <w:bookmarkEnd w:id="188"/>
    </w:p>
    <w:p>
      <w:pPr>
        <w:pStyle w:val="6"/>
        <w:spacing w:before="120" w:after="120" w:line="460" w:lineRule="exact"/>
        <w:rPr>
          <w:rFonts w:hint="eastAsia" w:ascii="宋体" w:hAnsi="宋体" w:eastAsia="宋体" w:cs="宋体"/>
          <w:color w:val="000000"/>
          <w:sz w:val="28"/>
          <w:szCs w:val="28"/>
        </w:rPr>
      </w:pPr>
      <w:bookmarkStart w:id="189" w:name="_Toc30471"/>
      <w:bookmarkStart w:id="190" w:name="_Toc362250704"/>
      <w:bookmarkStart w:id="191" w:name="_Toc15418"/>
      <w:bookmarkStart w:id="192" w:name="_Toc274303252"/>
      <w:bookmarkStart w:id="193" w:name="_Toc17998"/>
      <w:bookmarkStart w:id="194" w:name="_Toc3126"/>
      <w:bookmarkStart w:id="195" w:name="_Toc22756"/>
      <w:bookmarkStart w:id="196" w:name="_Toc7828"/>
      <w:bookmarkStart w:id="197" w:name="_Toc21524"/>
      <w:bookmarkStart w:id="198" w:name="_Toc29550"/>
      <w:bookmarkStart w:id="199" w:name="_Toc10012"/>
      <w:bookmarkStart w:id="200" w:name="_Toc31762"/>
      <w:bookmarkStart w:id="201" w:name="_Toc23240"/>
      <w:bookmarkStart w:id="202" w:name="_Toc18685"/>
      <w:bookmarkStart w:id="203" w:name="_Toc261519848"/>
      <w:bookmarkStart w:id="204" w:name="_Toc362250706"/>
      <w:bookmarkStart w:id="205" w:name="_Toc263090376"/>
      <w:bookmarkStart w:id="206" w:name="_Toc274303254"/>
      <w:bookmarkStart w:id="207" w:name="_Toc7399"/>
      <w:bookmarkStart w:id="208" w:name="_Toc24478"/>
      <w:bookmarkStart w:id="209" w:name="_Toc226973003"/>
      <w:bookmarkStart w:id="210" w:name="_Toc25811"/>
      <w:bookmarkStart w:id="211" w:name="_Toc27764"/>
      <w:bookmarkStart w:id="212" w:name="_Toc362268017"/>
      <w:r>
        <w:rPr>
          <w:rFonts w:hint="eastAsia" w:ascii="宋体" w:hAnsi="宋体" w:eastAsia="宋体" w:cs="宋体"/>
          <w:color w:val="000000"/>
          <w:sz w:val="28"/>
          <w:szCs w:val="28"/>
        </w:rPr>
        <w:t>一、开标</w:t>
      </w:r>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20" w:lineRule="exact"/>
        <w:ind w:firstLine="480" w:firstLineChars="200"/>
        <w:rPr>
          <w:rFonts w:hint="eastAsia" w:ascii="宋体" w:hAnsi="宋体" w:cs="宋体"/>
          <w:color w:val="000000"/>
          <w:sz w:val="24"/>
        </w:rPr>
      </w:pPr>
      <w:bookmarkStart w:id="213" w:name="_Toc263090375"/>
      <w:bookmarkStart w:id="214" w:name="_Toc274303253"/>
      <w:bookmarkStart w:id="215" w:name="_Toc261519847"/>
      <w:bookmarkStart w:id="216" w:name="_Toc226973002"/>
      <w:bookmarkStart w:id="217" w:name="_Toc23138"/>
      <w:bookmarkStart w:id="218" w:name="_Toc362250705"/>
      <w:r>
        <w:rPr>
          <w:rFonts w:hint="eastAsia" w:ascii="宋体" w:hAnsi="宋体" w:cs="宋体"/>
          <w:color w:val="000000"/>
          <w:sz w:val="24"/>
        </w:rPr>
        <w:t>1.本项目实行电子开评标，投标人无需前往开评标现场，只需在投标截止时间前在“政采云”平台上上传电子加密投标文件。</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2.1投标截止时间后</w:t>
      </w:r>
      <w:r>
        <w:rPr>
          <w:rFonts w:hint="eastAsia" w:ascii="宋体" w:hAnsi="宋体" w:cs="宋体"/>
          <w:color w:val="000000"/>
          <w:sz w:val="24"/>
          <w:szCs w:val="21"/>
        </w:rPr>
        <w:t>采购组织机构将发出解密通知，各投标人代表在接到解密通知后</w:t>
      </w:r>
      <w:r>
        <w:rPr>
          <w:rFonts w:hint="eastAsia" w:ascii="宋体" w:hAnsi="宋体" w:cs="宋体"/>
          <w:color w:val="000000"/>
          <w:sz w:val="24"/>
        </w:rPr>
        <w:t xml:space="preserve">1小时内（开标当日上午9:30-10:30时）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2.2评标小组对投标人的资格和技术响应文件进行评审；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2.3评标小组对报价情况进行评审；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2.4在系统上公布评审结果。</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特别说明：政采云平台如对开标及评标程序有调整的，按调整后的程序操作。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19" w:name="_Toc9227"/>
      <w:bookmarkStart w:id="220" w:name="_Toc19065"/>
      <w:bookmarkStart w:id="221" w:name="_Toc28374"/>
      <w:bookmarkStart w:id="222" w:name="_Toc2535"/>
      <w:bookmarkStart w:id="223" w:name="_Toc30872"/>
      <w:bookmarkStart w:id="224" w:name="_Toc31147"/>
      <w:bookmarkStart w:id="225" w:name="_Toc8743"/>
      <w:bookmarkStart w:id="226" w:name="_Toc2453"/>
      <w:bookmarkStart w:id="227" w:name="_Toc20530"/>
      <w:bookmarkStart w:id="228" w:name="_Toc11318"/>
      <w:r>
        <w:rPr>
          <w:rFonts w:hint="eastAsia" w:ascii="宋体" w:hAnsi="宋体" w:eastAsia="宋体" w:cs="宋体"/>
          <w:color w:val="000000"/>
        </w:rPr>
        <w:t>二、评标</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20" w:lineRule="exact"/>
        <w:ind w:firstLine="480"/>
        <w:rPr>
          <w:rFonts w:hint="eastAsia" w:ascii="宋体" w:hAnsi="宋体" w:cs="宋体"/>
          <w:b/>
          <w:sz w:val="24"/>
        </w:rPr>
      </w:pPr>
      <w:r>
        <w:rPr>
          <w:rFonts w:hint="eastAsia" w:ascii="宋体" w:hAnsi="宋体" w:cs="宋体"/>
          <w:b/>
          <w:sz w:val="24"/>
        </w:rPr>
        <w:t>4</w:t>
      </w:r>
      <w:r>
        <w:rPr>
          <w:rFonts w:hint="eastAsia" w:ascii="宋体" w:hAnsi="宋体" w:cs="宋体"/>
          <w:sz w:val="24"/>
        </w:rPr>
        <w:t>.</w:t>
      </w:r>
      <w:r>
        <w:rPr>
          <w:rFonts w:hint="eastAsia" w:ascii="宋体" w:hAnsi="宋体" w:cs="宋体"/>
          <w:b/>
          <w:sz w:val="24"/>
        </w:rPr>
        <w:t>评标原则</w:t>
      </w:r>
    </w:p>
    <w:p>
      <w:pPr>
        <w:spacing w:line="420" w:lineRule="exact"/>
        <w:ind w:firstLine="480" w:firstLineChars="200"/>
        <w:rPr>
          <w:rFonts w:hint="eastAsia" w:ascii="宋体" w:hAnsi="宋体" w:cs="宋体"/>
          <w:sz w:val="24"/>
        </w:rPr>
      </w:pPr>
      <w:r>
        <w:rPr>
          <w:rFonts w:hint="eastAsia" w:ascii="宋体" w:hAnsi="宋体" w:cs="宋体"/>
          <w:sz w:val="24"/>
        </w:rPr>
        <w:t>4.1评标小组将遵循客观、公正、审慎的原则，严格遵守评标工作纪律。</w:t>
      </w:r>
    </w:p>
    <w:p>
      <w:pPr>
        <w:spacing w:line="420" w:lineRule="exact"/>
        <w:ind w:firstLine="480"/>
        <w:rPr>
          <w:rFonts w:hint="eastAsia" w:ascii="宋体" w:hAnsi="宋体" w:cs="宋体"/>
          <w:bCs/>
          <w:sz w:val="24"/>
        </w:rPr>
      </w:pPr>
      <w:r>
        <w:rPr>
          <w:rFonts w:hint="eastAsia" w:ascii="宋体" w:hAnsi="宋体" w:cs="宋体"/>
          <w:sz w:val="24"/>
        </w:rPr>
        <w:t>4.2</w:t>
      </w:r>
      <w:r>
        <w:rPr>
          <w:rFonts w:hint="eastAsia" w:ascii="宋体" w:hAnsi="宋体" w:cs="宋体"/>
          <w:color w:val="000000"/>
          <w:sz w:val="24"/>
        </w:rPr>
        <w:t>先评资格及商务技术文件，再评报价文件。</w:t>
      </w:r>
    </w:p>
    <w:p>
      <w:pPr>
        <w:spacing w:line="420" w:lineRule="exact"/>
        <w:ind w:firstLine="480"/>
        <w:rPr>
          <w:rFonts w:hint="eastAsia" w:ascii="宋体" w:hAnsi="宋体" w:cs="宋体"/>
          <w:sz w:val="24"/>
        </w:rPr>
      </w:pPr>
      <w:r>
        <w:rPr>
          <w:rFonts w:hint="eastAsia" w:ascii="宋体" w:hAnsi="宋体" w:cs="宋体"/>
          <w:bCs/>
          <w:sz w:val="24"/>
        </w:rPr>
        <w:t>4.3</w:t>
      </w:r>
      <w:r>
        <w:rPr>
          <w:rFonts w:hint="eastAsia" w:ascii="宋体" w:hAnsi="宋体" w:cs="宋体"/>
          <w:sz w:val="24"/>
        </w:rPr>
        <w:t>客观公正对待所有投标人，对所有投标评审均采用相同的程序和标准。评标的依据为招标文件和投标文件。</w:t>
      </w:r>
    </w:p>
    <w:p>
      <w:pPr>
        <w:spacing w:line="420" w:lineRule="exact"/>
        <w:ind w:firstLine="480" w:firstLineChars="200"/>
        <w:rPr>
          <w:rFonts w:hint="eastAsia" w:ascii="宋体" w:hAnsi="宋体" w:cs="宋体"/>
          <w:sz w:val="24"/>
        </w:rPr>
      </w:pPr>
      <w:r>
        <w:rPr>
          <w:rFonts w:hint="eastAsia" w:ascii="宋体" w:hAnsi="宋体" w:cs="宋体"/>
          <w:sz w:val="24"/>
        </w:rPr>
        <w:t>4.4有利于提高投资效益，节约建设资金。</w:t>
      </w:r>
    </w:p>
    <w:p>
      <w:pPr>
        <w:spacing w:line="420" w:lineRule="exact"/>
        <w:ind w:firstLine="480" w:firstLineChars="200"/>
        <w:rPr>
          <w:rFonts w:hint="eastAsia" w:ascii="宋体" w:hAnsi="宋体" w:cs="宋体"/>
          <w:sz w:val="24"/>
        </w:rPr>
      </w:pPr>
      <w:r>
        <w:rPr>
          <w:rFonts w:hint="eastAsia" w:ascii="宋体" w:hAnsi="宋体" w:cs="宋体"/>
          <w:sz w:val="24"/>
        </w:rPr>
        <w:t>4.5在评标过程中，出现异常或特殊情况时，由评标小组集体讨论决定。</w:t>
      </w:r>
    </w:p>
    <w:p>
      <w:pPr>
        <w:pStyle w:val="26"/>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6"/>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6"/>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6.投标文件的澄清</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6.2如果投标人代表拒绝按评标小组要求在“政采云”平台作出在线回复且无其他有效回复方式的，评标小组可以对其作出无效标处理。</w:t>
      </w:r>
    </w:p>
    <w:p>
      <w:pPr>
        <w:adjustRightInd w:val="0"/>
        <w:snapToGrid w:val="0"/>
        <w:spacing w:line="420" w:lineRule="exact"/>
        <w:ind w:firstLine="482" w:firstLineChars="200"/>
        <w:rPr>
          <w:rFonts w:hint="eastAsia" w:ascii="宋体" w:hAnsi="宋体" w:cs="宋体"/>
          <w:sz w:val="24"/>
        </w:rPr>
      </w:pPr>
      <w:r>
        <w:rPr>
          <w:rFonts w:hint="eastAsia" w:ascii="宋体" w:hAnsi="宋体" w:cs="宋体"/>
          <w:b/>
          <w:bCs/>
          <w:sz w:val="24"/>
        </w:rPr>
        <w:t>7.</w:t>
      </w:r>
      <w:r>
        <w:rPr>
          <w:rFonts w:hint="eastAsia" w:ascii="宋体" w:hAnsi="宋体" w:cs="宋体"/>
          <w:b/>
          <w:sz w:val="24"/>
        </w:rPr>
        <w:t>投标文件的初步评审</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7.1开标后，采购人应将投标文件提交评标小组进行初步评审，初步评审内容为：</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7.1.1是否出现第五章规定的内容；</w:t>
      </w:r>
    </w:p>
    <w:p>
      <w:pPr>
        <w:spacing w:line="420" w:lineRule="exact"/>
        <w:ind w:firstLine="480" w:firstLineChars="200"/>
        <w:rPr>
          <w:rFonts w:hint="eastAsia" w:ascii="宋体" w:hAnsi="宋体" w:cs="宋体"/>
          <w:spacing w:val="-4"/>
          <w:sz w:val="24"/>
        </w:rPr>
      </w:pPr>
      <w:r>
        <w:rPr>
          <w:rFonts w:hint="eastAsia" w:ascii="宋体" w:hAnsi="宋体" w:cs="宋体"/>
          <w:sz w:val="24"/>
        </w:rPr>
        <w:t>出现上述情形之一者，技术文件或商务文件初步评审不予通过，不列入商务标详细评审。</w:t>
      </w:r>
    </w:p>
    <w:p>
      <w:pPr>
        <w:tabs>
          <w:tab w:val="left" w:pos="1219"/>
        </w:tabs>
        <w:adjustRightInd w:val="0"/>
        <w:snapToGrid w:val="0"/>
        <w:spacing w:line="420" w:lineRule="exact"/>
        <w:ind w:left="-67" w:leftChars="-32" w:firstLine="590" w:firstLineChars="246"/>
        <w:rPr>
          <w:rFonts w:hint="eastAsia" w:ascii="宋体" w:hAnsi="宋体" w:cs="宋体"/>
          <w:sz w:val="24"/>
        </w:rPr>
      </w:pPr>
      <w:r>
        <w:rPr>
          <w:rFonts w:hint="eastAsia" w:ascii="宋体" w:hAnsi="宋体" w:cs="宋体"/>
          <w:sz w:val="24"/>
        </w:rPr>
        <w:t>7.2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20" w:lineRule="exact"/>
        <w:ind w:firstLine="573"/>
        <w:rPr>
          <w:rFonts w:hint="eastAsia" w:ascii="宋体" w:hAnsi="宋体" w:cs="宋体"/>
          <w:sz w:val="24"/>
        </w:rPr>
      </w:pPr>
      <w:r>
        <w:rPr>
          <w:rFonts w:hint="eastAsia" w:ascii="宋体" w:hAnsi="宋体" w:cs="宋体"/>
          <w:sz w:val="24"/>
        </w:rPr>
        <w:t>7.3如果投标文件实质上不响应招标文件的各项要求，评标小组将予以拒绝，并且不允许投标人通过修改或撤销其不符合要求的差异或保留，使之成为具有响应性的投标。</w:t>
      </w:r>
    </w:p>
    <w:p>
      <w:pPr>
        <w:pStyle w:val="26"/>
        <w:spacing w:line="420" w:lineRule="exact"/>
        <w:ind w:firstLine="482"/>
        <w:rPr>
          <w:rFonts w:hint="eastAsia" w:hAnsi="宋体" w:cs="宋体"/>
          <w:b/>
          <w:sz w:val="24"/>
        </w:rPr>
      </w:pPr>
      <w:r>
        <w:rPr>
          <w:rFonts w:hint="eastAsia" w:hAnsi="宋体" w:cs="宋体"/>
          <w:b/>
          <w:sz w:val="24"/>
        </w:rPr>
        <w:t>8.投标文件计算错误的修正</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6"/>
        <w:spacing w:line="440" w:lineRule="exact"/>
        <w:ind w:firstLine="482"/>
        <w:rPr>
          <w:rFonts w:hint="eastAsia" w:hAnsi="宋体" w:cs="宋体"/>
          <w:b/>
          <w:color w:val="000000"/>
          <w:sz w:val="24"/>
          <w:u w:val="single"/>
        </w:rPr>
      </w:pPr>
      <w:r>
        <w:rPr>
          <w:rFonts w:hint="eastAsia" w:hAnsi="宋体" w:cs="宋体"/>
          <w:b/>
          <w:color w:val="000000"/>
          <w:sz w:val="24"/>
          <w:u w:val="single"/>
        </w:rPr>
        <w:t>8.1.5客户端填写的报价与以pdf格式上传文件中的报价不一致的，应以Pdf格式上传文件中的报价为准。</w:t>
      </w:r>
    </w:p>
    <w:p>
      <w:pPr>
        <w:pStyle w:val="26"/>
        <w:spacing w:line="400" w:lineRule="exact"/>
        <w:ind w:firstLine="482"/>
        <w:rPr>
          <w:rFonts w:hint="eastAsia" w:ascii="新宋体" w:hAnsi="新宋体" w:eastAsia="新宋体"/>
          <w:color w:val="000000"/>
          <w:sz w:val="24"/>
        </w:rPr>
      </w:pPr>
      <w:r>
        <w:rPr>
          <w:rFonts w:hint="eastAsia" w:ascii="新宋体" w:hAnsi="新宋体" w:eastAsia="新宋体"/>
          <w:color w:val="000000"/>
          <w:sz w:val="24"/>
        </w:rPr>
        <w:t>8.2同时出现两种以上不一致的，按照前款规定的顺序修正。修正后的报价按规定经投标人确认后产生约束力，投标人不确认的，其投标无效。</w:t>
      </w:r>
    </w:p>
    <w:p>
      <w:pPr>
        <w:adjustRightInd w:val="0"/>
        <w:snapToGrid w:val="0"/>
        <w:spacing w:line="420" w:lineRule="exact"/>
        <w:ind w:firstLine="470" w:firstLineChars="196"/>
        <w:rPr>
          <w:rFonts w:hint="eastAsia" w:ascii="新宋体" w:hAnsi="新宋体" w:eastAsia="新宋体" w:cs="Courier New"/>
          <w:color w:val="000000"/>
          <w:sz w:val="24"/>
        </w:rPr>
      </w:pPr>
      <w:r>
        <w:rPr>
          <w:rFonts w:hint="eastAsia" w:ascii="新宋体" w:hAnsi="新宋体" w:eastAsia="新宋体" w:cs="Courier New"/>
          <w:color w:val="000000"/>
          <w:sz w:val="24"/>
        </w:rPr>
        <w:t>8.3按上述修正错误的原则及方法调整或修正投标文件的投标报价，投标人同意后，调整后的投标报价对投标人起约束作用。如果投标人不接受修正后的报价，则其投标将被拒绝，并不影响评标工作。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9.投标文件的评审、比较和否决</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9.1评标小组将按照本须知规定，仅对在实质上响应招标文件要求的投标文件进行评估和比较。</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9.2在评审过程后，评标小组可以以书面形式要求投标人就投标文件中含义不明确的内容进行书面说明并提供相关材料。</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9.3评标小组在作出任何一项无效标决定前，都应当严格遵循以下程序：</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9.3.1要求当事投标人作相应的答辩；</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9.3.2在充分讨论的基础上集体表决；</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26"/>
        <w:spacing w:line="420" w:lineRule="exact"/>
        <w:ind w:firstLine="480" w:firstLineChars="200"/>
        <w:rPr>
          <w:rFonts w:hint="eastAsia" w:hAnsi="宋体" w:cs="宋体"/>
          <w:sz w:val="24"/>
        </w:rPr>
      </w:pPr>
      <w:r>
        <w:rPr>
          <w:rFonts w:hint="eastAsia" w:hAnsi="宋体" w:cs="宋体"/>
          <w:sz w:val="24"/>
        </w:rPr>
        <w:t>9.4评标小组经评审，认为所有投标都不符合招标文件要求时，可以否决所有投标。所有投标被否决后，采购人应当依法重新招标。</w:t>
      </w:r>
    </w:p>
    <w:p>
      <w:pPr>
        <w:pStyle w:val="26"/>
        <w:spacing w:line="440" w:lineRule="atLeast"/>
        <w:ind w:firstLine="482"/>
        <w:rPr>
          <w:rFonts w:hint="eastAsia" w:hAnsi="宋体" w:cs="宋体"/>
          <w:b/>
          <w:spacing w:val="-4"/>
          <w:sz w:val="24"/>
        </w:rPr>
      </w:pPr>
      <w:r>
        <w:rPr>
          <w:rFonts w:hint="eastAsia" w:hAnsi="宋体" w:cs="宋体"/>
          <w:b/>
          <w:spacing w:val="-4"/>
          <w:sz w:val="24"/>
        </w:rPr>
        <w:t>10.评标办法</w:t>
      </w:r>
    </w:p>
    <w:p>
      <w:pPr>
        <w:adjustRightInd w:val="0"/>
        <w:snapToGrid w:val="0"/>
        <w:spacing w:line="440" w:lineRule="atLeast"/>
        <w:ind w:firstLine="482" w:firstLineChars="200"/>
        <w:rPr>
          <w:rFonts w:hint="eastAsia" w:ascii="宋体" w:hAnsi="宋体" w:cs="宋体"/>
          <w:b/>
          <w:sz w:val="24"/>
        </w:rPr>
      </w:pPr>
      <w:r>
        <w:rPr>
          <w:rFonts w:hint="eastAsia" w:ascii="宋体" w:hAnsi="宋体" w:cs="宋体"/>
          <w:b/>
          <w:sz w:val="24"/>
        </w:rPr>
        <w:t>10.1本项目采用综合评分法（具体评标办法见后）。</w:t>
      </w:r>
    </w:p>
    <w:p>
      <w:pPr>
        <w:pStyle w:val="6"/>
        <w:spacing w:before="120" w:after="120" w:line="460" w:lineRule="exact"/>
        <w:rPr>
          <w:rFonts w:hint="eastAsia" w:ascii="宋体" w:hAnsi="宋体" w:eastAsia="宋体" w:cs="宋体"/>
          <w:color w:val="000000"/>
          <w:sz w:val="28"/>
          <w:szCs w:val="28"/>
        </w:rPr>
      </w:pPr>
      <w:bookmarkStart w:id="229" w:name="_Toc27665"/>
      <w:bookmarkStart w:id="230" w:name="_Toc1846"/>
      <w:bookmarkStart w:id="231" w:name="_Toc27777"/>
      <w:bookmarkStart w:id="232" w:name="_Toc6295"/>
      <w:bookmarkStart w:id="233" w:name="_Toc24180"/>
      <w:bookmarkStart w:id="234" w:name="_Toc889"/>
      <w:bookmarkStart w:id="235" w:name="_Toc1027"/>
      <w:bookmarkStart w:id="236" w:name="_Toc29615"/>
      <w:bookmarkStart w:id="237" w:name="_Toc9682"/>
      <w:r>
        <w:rPr>
          <w:rFonts w:hint="eastAsia" w:ascii="宋体" w:hAnsi="宋体" w:eastAsia="宋体" w:cs="宋体"/>
          <w:color w:val="000000"/>
          <w:sz w:val="28"/>
          <w:szCs w:val="28"/>
        </w:rPr>
        <w:t>三、定标</w:t>
      </w:r>
      <w:bookmarkEnd w:id="202"/>
      <w:bookmarkEnd w:id="203"/>
      <w:bookmarkEnd w:id="204"/>
      <w:bookmarkEnd w:id="205"/>
      <w:bookmarkEnd w:id="206"/>
      <w:bookmarkEnd w:id="207"/>
      <w:bookmarkEnd w:id="208"/>
      <w:bookmarkEnd w:id="209"/>
      <w:bookmarkEnd w:id="210"/>
      <w:bookmarkEnd w:id="229"/>
      <w:bookmarkEnd w:id="230"/>
      <w:bookmarkEnd w:id="231"/>
      <w:bookmarkEnd w:id="232"/>
      <w:bookmarkEnd w:id="233"/>
      <w:bookmarkEnd w:id="234"/>
      <w:bookmarkEnd w:id="235"/>
      <w:bookmarkEnd w:id="236"/>
      <w:bookmarkEnd w:id="237"/>
    </w:p>
    <w:p>
      <w:pPr>
        <w:spacing w:line="420" w:lineRule="exact"/>
        <w:ind w:firstLine="466" w:firstLineChars="200"/>
        <w:rPr>
          <w:rFonts w:ascii="宋体" w:hAnsi="宋体" w:cs="宋体"/>
          <w:sz w:val="24"/>
        </w:rPr>
      </w:pPr>
      <w:r>
        <w:rPr>
          <w:rFonts w:hint="eastAsia" w:ascii="宋体" w:hAnsi="宋体" w:cs="宋体"/>
          <w:b/>
          <w:spacing w:val="-4"/>
          <w:sz w:val="24"/>
          <w:szCs w:val="21"/>
        </w:rPr>
        <w:t>11.中标通知</w:t>
      </w:r>
    </w:p>
    <w:p>
      <w:pPr>
        <w:spacing w:line="460" w:lineRule="exact"/>
        <w:ind w:firstLine="480" w:firstLineChars="200"/>
        <w:rPr>
          <w:rFonts w:hint="eastAsia" w:ascii="宋体" w:hAnsi="宋体" w:cs="宋体"/>
          <w:sz w:val="24"/>
        </w:rPr>
      </w:pPr>
      <w:r>
        <w:rPr>
          <w:rFonts w:hint="eastAsia" w:ascii="宋体" w:hAnsi="宋体" w:cs="宋体"/>
          <w:sz w:val="24"/>
        </w:rPr>
        <w:t>11.1采购人根据评标小组的书面评审报告和推荐的中标候选人直接委托评标小组确定中标人。</w:t>
      </w:r>
    </w:p>
    <w:p>
      <w:pPr>
        <w:spacing w:line="460" w:lineRule="exact"/>
        <w:ind w:firstLine="480" w:firstLineChars="200"/>
        <w:rPr>
          <w:rFonts w:hint="eastAsia" w:ascii="宋体" w:hAnsi="宋体" w:cs="宋体"/>
          <w:sz w:val="24"/>
        </w:rPr>
      </w:pPr>
      <w:r>
        <w:rPr>
          <w:rFonts w:hint="eastAsia" w:ascii="宋体" w:hAnsi="宋体" w:cs="宋体"/>
          <w:sz w:val="24"/>
        </w:rPr>
        <w:t>11.2评标结束后，中标结果公告1个工作日，发布中标结果公告的媒体为：义乌市公共资源交易服务平台、浙江政府采购网。</w:t>
      </w:r>
    </w:p>
    <w:p>
      <w:pPr>
        <w:spacing w:line="460" w:lineRule="exact"/>
        <w:ind w:firstLine="480" w:firstLineChars="200"/>
        <w:rPr>
          <w:rFonts w:hint="eastAsia" w:ascii="宋体" w:hAnsi="宋体" w:cs="宋体"/>
          <w:sz w:val="24"/>
        </w:rPr>
      </w:pPr>
      <w:r>
        <w:rPr>
          <w:rFonts w:hint="eastAsia" w:ascii="宋体" w:hAnsi="宋体" w:cs="宋体"/>
          <w:sz w:val="24"/>
        </w:rPr>
        <w:t>11.3发放中标通知书前，采购人将通过中国裁判文书网查询中标（成交）人自20</w:t>
      </w:r>
      <w:r>
        <w:rPr>
          <w:rFonts w:hint="eastAsia" w:ascii="宋体" w:hAnsi="宋体" w:cs="宋体"/>
          <w:sz w:val="24"/>
          <w:lang w:val="en-US" w:eastAsia="zh-CN"/>
        </w:rPr>
        <w:t>20</w:t>
      </w:r>
      <w:r>
        <w:rPr>
          <w:rFonts w:hint="eastAsia" w:ascii="宋体" w:hAnsi="宋体" w:cs="宋体"/>
          <w:sz w:val="24"/>
        </w:rPr>
        <w:t>年01月01日至中标公告期结束前行贿犯罪记录（以网站页面显示内容为准）情况。经查实，中标人有前述行贿犯罪记录的，取消其中标资格，采购人依法重新组织采购。</w:t>
      </w:r>
    </w:p>
    <w:p>
      <w:pPr>
        <w:pStyle w:val="26"/>
        <w:tabs>
          <w:tab w:val="left" w:pos="900"/>
        </w:tabs>
        <w:spacing w:line="460" w:lineRule="exact"/>
        <w:ind w:firstLine="480" w:firstLineChars="200"/>
        <w:rPr>
          <w:rFonts w:hint="eastAsia" w:ascii="宋体" w:hAnsi="宋体" w:eastAsia="宋体" w:cs="宋体"/>
          <w:sz w:val="24"/>
          <w:szCs w:val="21"/>
        </w:rPr>
      </w:pPr>
      <w:r>
        <w:rPr>
          <w:rFonts w:hint="eastAsia" w:hAnsi="宋体" w:cs="宋体"/>
          <w:sz w:val="24"/>
          <w:szCs w:val="24"/>
        </w:rPr>
        <w:t>11.4采购人或</w:t>
      </w:r>
      <w:r>
        <w:rPr>
          <w:rFonts w:hint="eastAsia" w:hAnsi="宋体" w:cs="宋体"/>
          <w:sz w:val="24"/>
        </w:rPr>
        <w:t>采购代理机构</w:t>
      </w:r>
      <w:r>
        <w:rPr>
          <w:rFonts w:hint="eastAsia" w:hAnsi="宋体" w:cs="宋体"/>
          <w:sz w:val="24"/>
          <w:szCs w:val="24"/>
        </w:rPr>
        <w:t>在中标结果公告的同时</w:t>
      </w:r>
      <w:r>
        <w:rPr>
          <w:rFonts w:hint="eastAsia" w:ascii="宋体" w:hAnsi="宋体" w:eastAsia="宋体" w:cs="宋体"/>
          <w:sz w:val="24"/>
        </w:rPr>
        <w:t>通过</w:t>
      </w:r>
      <w:r>
        <w:rPr>
          <w:rFonts w:hint="eastAsia" w:ascii="宋体" w:hAnsi="宋体" w:eastAsia="宋体" w:cs="宋体"/>
          <w:sz w:val="24"/>
          <w:szCs w:val="21"/>
          <w:lang w:val="en-US" w:eastAsia="zh-CN"/>
        </w:rPr>
        <w:t>政采云</w:t>
      </w:r>
      <w:r>
        <w:rPr>
          <w:rFonts w:hint="eastAsia" w:ascii="宋体" w:hAnsi="宋体" w:eastAsia="宋体" w:cs="宋体"/>
          <w:sz w:val="24"/>
        </w:rPr>
        <w:t>平台向中标人发出中标通知书</w:t>
      </w:r>
      <w:r>
        <w:rPr>
          <w:rFonts w:hint="eastAsia" w:ascii="宋体" w:hAnsi="宋体" w:eastAsia="宋体" w:cs="宋体"/>
          <w:sz w:val="24"/>
          <w:szCs w:val="21"/>
        </w:rPr>
        <w:t>。《中标通知书》一经发出即发生法律效力。</w:t>
      </w:r>
    </w:p>
    <w:p>
      <w:pPr>
        <w:pStyle w:val="26"/>
        <w:tabs>
          <w:tab w:val="left" w:pos="900"/>
        </w:tabs>
        <w:spacing w:line="420" w:lineRule="exact"/>
        <w:ind w:firstLine="480" w:firstLineChars="200"/>
        <w:rPr>
          <w:rFonts w:hint="eastAsia" w:hAnsi="宋体" w:cs="宋体"/>
          <w:sz w:val="24"/>
          <w:szCs w:val="24"/>
        </w:rPr>
      </w:pPr>
      <w:r>
        <w:rPr>
          <w:rFonts w:hint="eastAsia" w:hAnsi="宋体" w:cs="宋体"/>
          <w:sz w:val="24"/>
        </w:rPr>
        <w:t>11.5采购人与采购代理机构在中标结果公告的同时将中标结果通知所有未中标单位，采购人和采购代理机构对评标结果不负责解释。</w:t>
      </w:r>
    </w:p>
    <w:p>
      <w:pPr>
        <w:pStyle w:val="26"/>
        <w:tabs>
          <w:tab w:val="left" w:pos="900"/>
        </w:tabs>
        <w:spacing w:line="420" w:lineRule="exact"/>
        <w:ind w:firstLine="466" w:firstLineChars="200"/>
        <w:rPr>
          <w:rFonts w:hint="eastAsia" w:hAnsi="宋体" w:cs="宋体"/>
          <w:b/>
          <w:spacing w:val="-4"/>
          <w:sz w:val="24"/>
        </w:rPr>
      </w:pPr>
      <w:r>
        <w:rPr>
          <w:rFonts w:hint="eastAsia" w:hAnsi="宋体" w:cs="宋体"/>
          <w:b/>
          <w:spacing w:val="-4"/>
          <w:sz w:val="24"/>
        </w:rPr>
        <w:t>12.质疑与投诉</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12.1采购人拒绝接受已获取招标文件但未递交投标文件的投标人的对评审结果的质疑。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12.2</w:t>
      </w:r>
      <w:r>
        <w:rPr>
          <w:rFonts w:hint="eastAsia" w:hAnsi="宋体" w:cs="宋体"/>
          <w:sz w:val="24"/>
        </w:rPr>
        <w:t>开标过程中，投标人对开标有异议的，应当在“政采云”平台上及时提出，评标小组应对异常情况制作相关记录。</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12.3开评标结束后，投标人或其他利害关系人对依法必须进行招标的项目的中标结果有异议的，应</w:t>
      </w:r>
      <w:r>
        <w:rPr>
          <w:rFonts w:hint="eastAsia" w:hAnsi="宋体" w:cs="宋体"/>
          <w:sz w:val="24"/>
        </w:rPr>
        <w:t>首先依据招投标相关法律法规在规定时间内以书面形式向招标人和招标代理机构提出质疑。地址：义乌市春晗路111号4楼406室，联系电话：0579-83809111-8052。</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12.4投标人在法定质疑期内应一次性提出针对同一采购程序环节的质疑。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12.5投标人提出质疑应当提交质疑函和必要的证明材料。质疑函应当包括下列内容：</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（一）投标人的姓名或者名称、地址、邮编、联系人及联系电话；</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（二）质疑项目的名称、编号；</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（三）具体、明确的质疑事项和与质疑事项相关的请求；</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（四）事实依据；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（五）必要的法律依据；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（六）提出质疑的日期。</w:t>
      </w:r>
    </w:p>
    <w:p>
      <w:pPr>
        <w:pStyle w:val="26"/>
        <w:tabs>
          <w:tab w:val="left" w:pos="900"/>
        </w:tabs>
        <w:spacing w:line="420" w:lineRule="exact"/>
        <w:ind w:firstLine="480" w:firstLineChars="200"/>
        <w:rPr>
          <w:rFonts w:hint="eastAsia" w:hAnsi="宋体" w:cs="宋体"/>
          <w:sz w:val="24"/>
        </w:rPr>
      </w:pPr>
      <w:r>
        <w:rPr>
          <w:rFonts w:hint="eastAsia" w:hAnsi="宋体" w:cs="宋体"/>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20" w:lineRule="exact"/>
        <w:ind w:firstLine="480" w:firstLineChars="200"/>
        <w:rPr>
          <w:rFonts w:hint="eastAsia" w:ascii="宋体" w:hAnsi="宋体" w:cs="宋体"/>
          <w:sz w:val="24"/>
        </w:rPr>
      </w:pPr>
      <w:r>
        <w:rPr>
          <w:rFonts w:hint="eastAsia" w:ascii="宋体" w:hAnsi="宋体" w:cs="宋体"/>
          <w:sz w:val="24"/>
        </w:rPr>
        <w:t>12.6质疑属于以下情况之一的，将不予受理：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12.6.1 质疑事项不具体，且未提供有效线索，难以查证；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12.6.2 已超过招标文件规定质疑提出期限的事项；</w:t>
      </w:r>
    </w:p>
    <w:p>
      <w:pPr>
        <w:spacing w:line="420" w:lineRule="exact"/>
        <w:ind w:firstLine="480" w:firstLineChars="200"/>
        <w:rPr>
          <w:rFonts w:hint="eastAsia" w:ascii="宋体" w:hAnsi="宋体" w:cs="宋体"/>
          <w:sz w:val="24"/>
        </w:rPr>
      </w:pPr>
      <w:r>
        <w:rPr>
          <w:rFonts w:hint="eastAsia" w:ascii="宋体" w:hAnsi="宋体" w:cs="宋体"/>
          <w:sz w:val="24"/>
        </w:rPr>
        <w:t>12.6.3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12.6.4 质疑投诉的事项已经进入行政复议或者行政诉讼程序的；投诉事项应先提出质疑而没有提出质疑的；</w:t>
      </w:r>
    </w:p>
    <w:p>
      <w:pPr>
        <w:spacing w:line="420" w:lineRule="exact"/>
        <w:ind w:firstLine="480" w:firstLineChars="200"/>
        <w:rPr>
          <w:rFonts w:hint="eastAsia" w:ascii="宋体" w:hAnsi="宋体" w:cs="宋体"/>
          <w:sz w:val="24"/>
        </w:rPr>
      </w:pPr>
      <w:r>
        <w:rPr>
          <w:rFonts w:hint="eastAsia" w:ascii="宋体" w:hAnsi="宋体" w:cs="宋体"/>
          <w:sz w:val="24"/>
        </w:rPr>
        <w:t>12.6.5不符合《关于印发&lt;浙江省政府采购供应商质疑处理办法&gt;的通知》（浙财采监〔2012〕18号）等有关规定的质疑。</w:t>
      </w:r>
    </w:p>
    <w:p>
      <w:pPr>
        <w:spacing w:line="420" w:lineRule="exact"/>
        <w:ind w:firstLine="480" w:firstLineChars="200"/>
        <w:jc w:val="left"/>
        <w:rPr>
          <w:rFonts w:hint="eastAsia" w:ascii="宋体" w:hAnsi="宋体" w:cs="宋体"/>
          <w:sz w:val="24"/>
        </w:rPr>
      </w:pPr>
      <w:r>
        <w:rPr>
          <w:rFonts w:hint="eastAsia" w:ascii="宋体" w:hAnsi="宋体" w:cs="宋体"/>
          <w:sz w:val="24"/>
        </w:rPr>
        <w:t>12.7质疑人可以采取直接递交、传真或邮寄方式提交质疑函（一式三份以上）。以其他方式提出的质疑，被质疑人可不予接受、答复。</w:t>
      </w:r>
    </w:p>
    <w:p>
      <w:pPr>
        <w:spacing w:line="420" w:lineRule="exact"/>
        <w:ind w:firstLine="480" w:firstLineChars="200"/>
        <w:jc w:val="left"/>
        <w:rPr>
          <w:rFonts w:hint="eastAsia" w:ascii="宋体" w:hAnsi="宋体" w:cs="宋体"/>
          <w:sz w:val="24"/>
        </w:rPr>
      </w:pPr>
      <w:r>
        <w:rPr>
          <w:rFonts w:hint="eastAsia" w:ascii="宋体" w:hAnsi="宋体" w:cs="宋体"/>
          <w:sz w:val="24"/>
        </w:rPr>
        <w:t>采取邮寄、快递方式送达质疑函的，质疑提起时间以邮寄件上邮戳时间、快递件上签注寄出时间为准，代理机构受理期限以邮寄件上注明的收件人实际收到邮件之日作为收到质疑的日期。</w:t>
      </w:r>
    </w:p>
    <w:p>
      <w:pPr>
        <w:spacing w:line="420" w:lineRule="exact"/>
        <w:ind w:firstLine="480" w:firstLineChars="200"/>
        <w:jc w:val="left"/>
        <w:rPr>
          <w:rFonts w:hint="eastAsia" w:ascii="宋体" w:hAnsi="宋体" w:cs="宋体"/>
          <w:sz w:val="24"/>
        </w:rPr>
      </w:pPr>
      <w:r>
        <w:rPr>
          <w:rFonts w:hint="eastAsia" w:ascii="宋体" w:hAnsi="宋体" w:cs="宋体"/>
          <w:sz w:val="24"/>
        </w:rPr>
        <w:t>采取传真方式送达质疑函的，质疑人应当取得被质疑人确认收到传真的意见，并及时将质疑函原件送达被质疑人。被质疑人可以实际收到原件之日作为收到质疑的日期。</w:t>
      </w:r>
    </w:p>
    <w:p>
      <w:pPr>
        <w:spacing w:line="420" w:lineRule="exact"/>
        <w:ind w:firstLine="480" w:firstLineChars="200"/>
        <w:rPr>
          <w:rFonts w:hint="eastAsia" w:ascii="宋体" w:hAnsi="宋体" w:cs="宋体"/>
          <w:sz w:val="24"/>
        </w:rPr>
      </w:pPr>
      <w:r>
        <w:rPr>
          <w:rFonts w:hint="eastAsia" w:ascii="宋体" w:hAnsi="宋体" w:cs="宋体"/>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12.8.1 投诉人不是所投诉项目的参与者，或者与投诉项目无任何利害关系。</w:t>
      </w:r>
    </w:p>
    <w:p>
      <w:pPr>
        <w:spacing w:line="420" w:lineRule="exact"/>
        <w:ind w:firstLine="480" w:firstLineChars="200"/>
        <w:rPr>
          <w:rFonts w:hint="eastAsia" w:ascii="宋体" w:hAnsi="宋体" w:cs="宋体"/>
          <w:sz w:val="24"/>
        </w:rPr>
      </w:pPr>
      <w:r>
        <w:rPr>
          <w:rFonts w:hint="eastAsia" w:ascii="宋体" w:hAnsi="宋体" w:cs="宋体"/>
          <w:sz w:val="24"/>
        </w:rPr>
        <w:t>12.8.2 投诉事项不具体，且未提供有效线索，难以查证。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12.8.3 投诉人为法人或者其他组织，其投诉书未经法定代表人或者主要负责人签字并加盖公章的。</w:t>
      </w:r>
    </w:p>
    <w:p>
      <w:pPr>
        <w:spacing w:line="420" w:lineRule="exact"/>
        <w:ind w:firstLine="480" w:firstLineChars="200"/>
        <w:rPr>
          <w:rFonts w:hint="eastAsia" w:ascii="宋体" w:hAnsi="宋体" w:cs="宋体"/>
          <w:sz w:val="24"/>
        </w:rPr>
      </w:pPr>
      <w:r>
        <w:rPr>
          <w:rFonts w:hint="eastAsia" w:ascii="宋体" w:hAnsi="宋体" w:cs="宋体"/>
          <w:sz w:val="24"/>
        </w:rPr>
        <w:t xml:space="preserve">12.8.4 已超过招标文件规定投诉提出期限的事项。 </w:t>
      </w:r>
    </w:p>
    <w:p>
      <w:pPr>
        <w:spacing w:line="420" w:lineRule="exact"/>
        <w:ind w:firstLine="480" w:firstLineChars="200"/>
        <w:rPr>
          <w:rFonts w:hint="eastAsia" w:ascii="宋体" w:hAnsi="宋体" w:cs="宋体"/>
          <w:sz w:val="24"/>
        </w:rPr>
      </w:pPr>
      <w:r>
        <w:rPr>
          <w:rFonts w:hint="eastAsia" w:ascii="宋体" w:hAnsi="宋体" w:cs="宋体"/>
          <w:sz w:val="24"/>
        </w:rPr>
        <w:t>12.8.5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12.8.6 投诉的事项已经进入行政复议或者行政诉讼程序的；投诉事项应先提出质疑而没有提出质疑的。</w:t>
      </w:r>
    </w:p>
    <w:p>
      <w:pPr>
        <w:spacing w:line="420" w:lineRule="exact"/>
        <w:ind w:firstLine="480" w:firstLineChars="200"/>
        <w:rPr>
          <w:rFonts w:hint="eastAsia" w:ascii="宋体" w:hAnsi="宋体" w:cs="宋体"/>
        </w:rPr>
      </w:pPr>
      <w:r>
        <w:rPr>
          <w:rFonts w:hint="eastAsia" w:ascii="宋体" w:hAnsi="宋体" w:cs="宋体"/>
          <w:sz w:val="24"/>
        </w:rPr>
        <w:t>12.8.7不符合《政府采购质疑和投诉办法》（财政部令第94号）等有关规定的投诉。</w:t>
      </w:r>
    </w:p>
    <w:p>
      <w:pPr>
        <w:pStyle w:val="26"/>
        <w:tabs>
          <w:tab w:val="left" w:pos="900"/>
        </w:tabs>
        <w:spacing w:line="420" w:lineRule="exact"/>
        <w:ind w:firstLine="482" w:firstLineChars="200"/>
        <w:rPr>
          <w:rFonts w:hint="eastAsia" w:hAnsi="宋体" w:cs="宋体"/>
          <w:b/>
          <w:sz w:val="24"/>
        </w:rPr>
      </w:pPr>
      <w:r>
        <w:rPr>
          <w:rFonts w:hint="eastAsia" w:hAnsi="宋体" w:cs="宋体"/>
          <w:b/>
          <w:sz w:val="24"/>
        </w:rPr>
        <w:t>13.合同签订</w:t>
      </w:r>
    </w:p>
    <w:p>
      <w:pPr>
        <w:spacing w:line="460" w:lineRule="exact"/>
        <w:ind w:firstLine="480" w:firstLineChars="200"/>
        <w:rPr>
          <w:rFonts w:hint="eastAsia" w:ascii="宋体" w:hAnsi="宋体" w:cs="宋体"/>
          <w:sz w:val="24"/>
          <w:highlight w:val="yellow"/>
        </w:rPr>
      </w:pPr>
      <w:r>
        <w:rPr>
          <w:rFonts w:hint="eastAsia" w:ascii="宋体" w:hAnsi="宋体" w:cs="宋体"/>
          <w:sz w:val="24"/>
        </w:rPr>
        <w:t>13.1</w:t>
      </w:r>
      <w:r>
        <w:rPr>
          <w:rFonts w:hint="eastAsia" w:ascii="宋体" w:hAnsi="宋体" w:cs="宋体"/>
          <w:color w:val="000000"/>
          <w:sz w:val="24"/>
        </w:rPr>
        <w:t>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20" w:lineRule="exact"/>
        <w:ind w:firstLine="480" w:firstLineChars="200"/>
        <w:rPr>
          <w:rFonts w:hint="eastAsia" w:ascii="宋体" w:hAnsi="宋体" w:cs="宋体"/>
          <w:color w:val="000000"/>
        </w:rPr>
      </w:pPr>
      <w:r>
        <w:rPr>
          <w:rFonts w:hint="eastAsia" w:ascii="宋体" w:hAnsi="宋体" w:cs="宋体"/>
          <w:color w:val="000000"/>
          <w:sz w:val="24"/>
        </w:rPr>
        <w:t>13.3</w:t>
      </w:r>
      <w:r>
        <w:rPr>
          <w:rFonts w:hint="eastAsia" w:ascii="宋体" w:hAnsi="宋体"/>
          <w:color w:val="000000"/>
          <w:sz w:val="24"/>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rPr>
          <w:rFonts w:hint="eastAsia" w:ascii="宋体" w:hAnsi="宋体" w:cs="宋体"/>
          <w:color w:val="000000"/>
        </w:rPr>
      </w:pPr>
    </w:p>
    <w:p>
      <w:pPr>
        <w:pStyle w:val="49"/>
        <w:ind w:firstLine="42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38" w:name="_Toc15328"/>
      <w:bookmarkStart w:id="239" w:name="_Toc12177"/>
      <w:bookmarkStart w:id="240" w:name="_Toc26279"/>
      <w:bookmarkStart w:id="241" w:name="_Toc7766"/>
      <w:bookmarkStart w:id="242" w:name="_Toc13044"/>
      <w:bookmarkStart w:id="243" w:name="_Toc5152"/>
      <w:bookmarkStart w:id="244" w:name="_Toc7099"/>
      <w:r>
        <w:rPr>
          <w:rFonts w:hint="eastAsia" w:ascii="宋体" w:hAnsi="宋体" w:cs="宋体"/>
          <w:color w:val="000000"/>
          <w:sz w:val="36"/>
          <w:szCs w:val="36"/>
        </w:rPr>
        <w:t>第五章  投标文件的有效性</w:t>
      </w:r>
      <w:bookmarkEnd w:id="211"/>
      <w:bookmarkEnd w:id="212"/>
      <w:bookmarkEnd w:id="238"/>
      <w:bookmarkEnd w:id="239"/>
      <w:bookmarkEnd w:id="240"/>
      <w:bookmarkEnd w:id="241"/>
      <w:bookmarkEnd w:id="242"/>
      <w:bookmarkEnd w:id="243"/>
      <w:bookmarkEnd w:id="244"/>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1.1逾期上传电子档投标文件至“政采云”的。</w:t>
      </w:r>
    </w:p>
    <w:p>
      <w:pPr>
        <w:spacing w:line="440" w:lineRule="exact"/>
        <w:ind w:firstLine="480" w:firstLineChars="200"/>
        <w:rPr>
          <w:rFonts w:hint="eastAsia" w:ascii="宋体" w:hAnsi="宋体" w:cs="宋体"/>
          <w:color w:val="000000"/>
          <w:sz w:val="24"/>
        </w:rPr>
      </w:pPr>
      <w:r>
        <w:rPr>
          <w:rFonts w:hint="eastAsia" w:ascii="新宋体" w:hAnsi="新宋体" w:eastAsia="新宋体"/>
          <w:sz w:val="24"/>
        </w:rPr>
        <w:t>1.2电子投标文件在规定时间内解密未成功，且未提供备份投标文件或提供的备份投标文件无法上传打开的。</w:t>
      </w:r>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2.1投标文件未按招标文件要求加盖单位公章；或无法定代表人或法定代表人授权的全权代表签字或盖章的；或授权委托书无法定代表人签字的；或授权委托书未加盖单位公章的；</w:t>
      </w:r>
    </w:p>
    <w:p>
      <w:pPr>
        <w:pStyle w:val="93"/>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pStyle w:val="93"/>
        <w:rPr>
          <w:rFonts w:hint="eastAsia" w:ascii="宋体" w:hAnsi="宋体" w:cs="宋体"/>
          <w:color w:val="000000"/>
        </w:rPr>
      </w:pPr>
      <w:r>
        <w:rPr>
          <w:rFonts w:hint="eastAsia" w:ascii="宋体" w:hAnsi="宋体" w:cs="宋体"/>
          <w:color w:val="000000"/>
          <w:lang w:val="en-US"/>
        </w:rPr>
        <w:t>2.4</w:t>
      </w:r>
      <w:r>
        <w:rPr>
          <w:rFonts w:hint="eastAsia" w:ascii="宋体" w:hAnsi="宋体" w:cs="宋体"/>
          <w:color w:val="000000"/>
        </w:rPr>
        <w:t>联合体组成不符合要求或联合体投标未附联合体各方共同投标协议的或联合体各方经专家认定职责分工不明确的；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2.5投标文件不符合招标文件规定，未按规定格式填写的；或提供的投标文件不完整的；或关键字迹模糊、无法辨认的；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2.6借用或冒用他人名义或证件、涂改文件、伪造或编造投标文件的；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2.7投标中不同投标单位的投标文件出现雷同或相似（包括部分雷同或相似），对所有雷同或相似投标人按无效标处理，采购人将保留进一步追究责任的权利；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2.8对本招标文件中打★号的条款未完全响应的；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2.9投标文件附有采购人不能接受的条件；</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2.10</w:t>
      </w:r>
      <w:r>
        <w:rPr>
          <w:rFonts w:hint="eastAsia" w:ascii="宋体" w:hAnsi="Courier New"/>
          <w:color w:val="000000"/>
          <w:kern w:val="0"/>
          <w:sz w:val="24"/>
        </w:rPr>
        <w:t>资格响应文件、商务技术响应文件中体现或包含商务报价的</w:t>
      </w:r>
      <w:r>
        <w:rPr>
          <w:rFonts w:hint="eastAsia" w:ascii="宋体" w:hAnsi="宋体" w:cs="宋体"/>
          <w:color w:val="000000"/>
          <w:kern w:val="0"/>
          <w:sz w:val="24"/>
        </w:rPr>
        <w:t>；</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2.11若发现有意串标或提供虚假材料者（含中标后查实的）；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2.12评标小组认为技术或商务与招标文件偏离的部分过多，或在实质上不响应招标文件的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2.13未提交《义乌市政府采购项目投标承诺书》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b/>
          <w:bCs/>
          <w:color w:val="000000"/>
          <w:kern w:val="0"/>
          <w:sz w:val="24"/>
        </w:rPr>
      </w:pPr>
      <w:r>
        <w:rPr>
          <w:rFonts w:hint="eastAsia" w:ascii="宋体" w:hAnsi="宋体" w:cs="宋体"/>
          <w:color w:val="000000"/>
          <w:kern w:val="0"/>
          <w:sz w:val="24"/>
        </w:rPr>
        <w:t>2.14评标小组要求投标人对其投标文件作出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2.15投标报价低于企业成本价者或未填报企业成本价者； </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2.16投标报价高于预算价（最高限价）；</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2.17投标人所投产品的数量不符合招标文件规定的；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2.18</w:t>
      </w:r>
      <w:r>
        <w:rPr>
          <w:rFonts w:hint="eastAsia" w:ascii="宋体" w:hAnsi="宋体" w:cs="宋体"/>
          <w:color w:val="000000"/>
          <w:spacing w:val="-4"/>
          <w:sz w:val="24"/>
        </w:rPr>
        <w:t>评标小组一致</w:t>
      </w:r>
      <w:r>
        <w:rPr>
          <w:rFonts w:hint="eastAsia" w:ascii="宋体" w:hAnsi="宋体" w:cs="宋体"/>
          <w:color w:val="000000"/>
          <w:sz w:val="24"/>
        </w:rPr>
        <w:t>认为投标人的报价明显低于其他通过符合性审查投标人的报价，有可能影响项目质量或者不能诚信履约，投标人不能证明其报价合理性的，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2.19投标人递交两份或多份内容不同的投标文件，或在同一份投标文件中对同一招标项目报有两个或多个报价，且未声明哪一个有效，但按招标文件规定提交备选投标人案的除外；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2.20单位负责人为同一人或者存在直接控股、管理关系的不同投标人，参加同一合同项下的政府采购活动的，均按无效标处理；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2.21除单一来源采购项目外，为本采购项目提供整体设计、规范编制或者项目管理、监理、检测等服务的投标人，参加本采购项目的采购活动的；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2.22按招标文件规定对投标人的投标报价进行修正后投标人不确认的；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2.23其它不符合《政府采购法》或省、市有关政府采购法律、法规要求的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3"/>
        <w:ind w:firstLine="482"/>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40" w:lineRule="exact"/>
        <w:ind w:firstLine="482" w:firstLineChars="200"/>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p>
    <w:p>
      <w:pPr>
        <w:spacing w:line="420" w:lineRule="exact"/>
        <w:rPr>
          <w:rFonts w:hint="eastAsia" w:ascii="宋体" w:hAnsi="宋体" w:cs="宋体"/>
          <w:color w:val="000000"/>
          <w:sz w:val="24"/>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2"/>
        <w:rPr>
          <w:rFonts w:hint="eastAsia"/>
        </w:rPr>
      </w:pPr>
    </w:p>
    <w:p>
      <w:pPr>
        <w:pStyle w:val="5"/>
        <w:numPr>
          <w:ilvl w:val="0"/>
          <w:numId w:val="7"/>
        </w:numPr>
        <w:spacing w:beforeLines="50" w:afterLines="50" w:line="360" w:lineRule="auto"/>
        <w:ind w:left="1094" w:hanging="1094"/>
        <w:jc w:val="center"/>
        <w:rPr>
          <w:rFonts w:hint="eastAsia" w:ascii="宋体" w:hAnsi="宋体" w:cs="宋体"/>
          <w:color w:val="000000"/>
          <w:sz w:val="36"/>
        </w:rPr>
      </w:pPr>
      <w:bookmarkStart w:id="245" w:name="_Toc145992551"/>
      <w:bookmarkStart w:id="246" w:name="_Toc23573"/>
      <w:bookmarkStart w:id="247" w:name="_Toc28412"/>
      <w:bookmarkStart w:id="248" w:name="_Toc226973004"/>
      <w:bookmarkStart w:id="249" w:name="_Toc274303255"/>
      <w:r>
        <w:rPr>
          <w:rFonts w:hint="eastAsia" w:ascii="宋体" w:hAnsi="宋体" w:cs="宋体"/>
          <w:color w:val="000000"/>
          <w:sz w:val="36"/>
        </w:rPr>
        <w:t xml:space="preserve">  </w:t>
      </w:r>
      <w:bookmarkStart w:id="250" w:name="_Toc77"/>
      <w:bookmarkStart w:id="251" w:name="_Toc25580"/>
      <w:bookmarkStart w:id="252" w:name="_Toc26470"/>
      <w:bookmarkStart w:id="253" w:name="_Toc16412"/>
      <w:bookmarkStart w:id="254" w:name="_Toc16010"/>
      <w:bookmarkStart w:id="255" w:name="_Toc20187"/>
      <w:bookmarkStart w:id="256" w:name="_Toc14439"/>
      <w:r>
        <w:rPr>
          <w:rFonts w:hint="eastAsia" w:ascii="宋体" w:hAnsi="宋体" w:cs="宋体"/>
          <w:color w:val="000000"/>
          <w:sz w:val="36"/>
        </w:rPr>
        <w:t>评标办法</w:t>
      </w:r>
      <w:bookmarkEnd w:id="245"/>
      <w:bookmarkEnd w:id="246"/>
      <w:bookmarkEnd w:id="247"/>
      <w:bookmarkEnd w:id="248"/>
      <w:bookmarkEnd w:id="249"/>
      <w:bookmarkEnd w:id="250"/>
      <w:bookmarkEnd w:id="251"/>
      <w:bookmarkEnd w:id="252"/>
      <w:bookmarkEnd w:id="253"/>
      <w:bookmarkEnd w:id="254"/>
      <w:bookmarkEnd w:id="255"/>
      <w:bookmarkEnd w:id="256"/>
    </w:p>
    <w:p>
      <w:pPr>
        <w:pStyle w:val="26"/>
        <w:spacing w:line="450" w:lineRule="exact"/>
        <w:ind w:firstLine="480" w:firstLineChars="200"/>
        <w:rPr>
          <w:rFonts w:hint="eastAsia" w:hAnsi="宋体" w:cs="宋体"/>
          <w:color w:val="000000"/>
          <w:sz w:val="24"/>
        </w:rPr>
      </w:pPr>
      <w:bookmarkStart w:id="257" w:name="_Toc274303257"/>
      <w:bookmarkStart w:id="258" w:name="_Toc385504603"/>
      <w:bookmarkStart w:id="259" w:name="_Toc317082908"/>
      <w:r>
        <w:rPr>
          <w:rFonts w:hint="eastAsia" w:hAnsi="宋体" w:cs="宋体"/>
          <w:color w:val="000000"/>
          <w:sz w:val="24"/>
        </w:rPr>
        <w:t>根据《中华人民共和国政府采购法》和《政府采购货物和服务招标投标管理办法》等的有关规定，为更好地做到公开、公平、公正，结合本次招标的特点，特制定本评标办法。</w:t>
      </w:r>
    </w:p>
    <w:p>
      <w:pPr>
        <w:pStyle w:val="6"/>
        <w:spacing w:before="120" w:after="120" w:line="460" w:lineRule="exact"/>
        <w:rPr>
          <w:rFonts w:hint="eastAsia" w:ascii="宋体" w:hAnsi="宋体" w:eastAsia="宋体" w:cs="宋体"/>
          <w:color w:val="000000"/>
          <w:sz w:val="28"/>
          <w:szCs w:val="28"/>
        </w:rPr>
      </w:pPr>
      <w:bookmarkStart w:id="260" w:name="_Toc21647"/>
      <w:bookmarkStart w:id="261" w:name="_Toc2028"/>
      <w:bookmarkStart w:id="262" w:name="_Toc16704"/>
      <w:bookmarkStart w:id="263" w:name="_Toc15440"/>
      <w:bookmarkStart w:id="264" w:name="_Toc30967"/>
      <w:bookmarkStart w:id="265" w:name="_Toc29733"/>
      <w:bookmarkStart w:id="266" w:name="_Toc29275"/>
      <w:bookmarkStart w:id="267" w:name="_Toc15406"/>
      <w:r>
        <w:rPr>
          <w:rFonts w:hint="eastAsia" w:ascii="宋体" w:hAnsi="宋体" w:eastAsia="宋体" w:cs="宋体"/>
          <w:color w:val="000000"/>
          <w:sz w:val="28"/>
          <w:szCs w:val="28"/>
        </w:rPr>
        <w:t>一、评审程序</w:t>
      </w:r>
      <w:bookmarkEnd w:id="260"/>
      <w:bookmarkEnd w:id="261"/>
      <w:bookmarkEnd w:id="262"/>
      <w:bookmarkEnd w:id="263"/>
      <w:bookmarkEnd w:id="264"/>
      <w:bookmarkEnd w:id="265"/>
      <w:bookmarkEnd w:id="266"/>
      <w:bookmarkEnd w:id="267"/>
    </w:p>
    <w:p>
      <w:pPr>
        <w:pStyle w:val="26"/>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6"/>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6"/>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6"/>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6"/>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6"/>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6"/>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6"/>
        <w:spacing w:before="120" w:after="120" w:line="460" w:lineRule="exact"/>
        <w:rPr>
          <w:rFonts w:hint="eastAsia" w:ascii="宋体" w:hAnsi="宋体" w:eastAsia="宋体" w:cs="宋体"/>
          <w:color w:val="000000"/>
          <w:sz w:val="28"/>
          <w:szCs w:val="28"/>
        </w:rPr>
      </w:pPr>
      <w:bookmarkStart w:id="268" w:name="_Toc5854"/>
      <w:bookmarkStart w:id="269" w:name="_Toc17416"/>
      <w:bookmarkStart w:id="270" w:name="_Toc4296"/>
      <w:bookmarkStart w:id="271" w:name="_Toc22385"/>
      <w:bookmarkStart w:id="272" w:name="_Toc22923"/>
      <w:bookmarkStart w:id="273" w:name="_Toc5813"/>
      <w:bookmarkStart w:id="274" w:name="_Toc23592"/>
      <w:bookmarkStart w:id="275" w:name="_Toc25219"/>
      <w:r>
        <w:rPr>
          <w:rFonts w:hint="eastAsia" w:ascii="宋体" w:hAnsi="宋体" w:eastAsia="宋体" w:cs="宋体"/>
          <w:color w:val="000000"/>
          <w:sz w:val="28"/>
          <w:szCs w:val="28"/>
        </w:rPr>
        <w:t>二、评标办法</w:t>
      </w:r>
      <w:bookmarkEnd w:id="268"/>
      <w:bookmarkEnd w:id="269"/>
      <w:bookmarkEnd w:id="270"/>
      <w:bookmarkEnd w:id="271"/>
      <w:bookmarkEnd w:id="272"/>
      <w:bookmarkEnd w:id="273"/>
      <w:bookmarkEnd w:id="274"/>
      <w:bookmarkEnd w:id="275"/>
    </w:p>
    <w:bookmarkEnd w:id="257"/>
    <w:p>
      <w:pPr>
        <w:pStyle w:val="26"/>
        <w:spacing w:line="46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6"/>
        <w:numPr>
          <w:ilvl w:val="-1"/>
          <w:numId w:val="0"/>
        </w:numPr>
        <w:spacing w:before="0" w:after="0" w:line="460" w:lineRule="exact"/>
        <w:ind w:left="0" w:leftChars="0" w:firstLine="466" w:firstLineChars="200"/>
        <w:rPr>
          <w:rFonts w:hint="eastAsia" w:hAnsi="宋体" w:cs="宋体"/>
          <w:b/>
          <w:bCs/>
          <w:color w:val="auto"/>
          <w:sz w:val="24"/>
          <w:szCs w:val="24"/>
          <w:highlight w:val="none"/>
        </w:rPr>
      </w:pPr>
      <w:r>
        <w:rPr>
          <w:rFonts w:hint="eastAsia" w:hAnsi="宋体"/>
          <w:b/>
          <w:color w:val="auto"/>
          <w:spacing w:val="-4"/>
          <w:sz w:val="24"/>
          <w:lang w:val="en-US" w:eastAsia="zh-CN"/>
        </w:rPr>
        <w:t>1.</w:t>
      </w:r>
      <w:r>
        <w:rPr>
          <w:rFonts w:hint="eastAsia" w:hAnsi="宋体"/>
          <w:b/>
          <w:color w:val="auto"/>
          <w:spacing w:val="-4"/>
          <w:sz w:val="24"/>
        </w:rPr>
        <w:t>商务技术响应文件</w:t>
      </w:r>
      <w:r>
        <w:rPr>
          <w:rFonts w:hint="eastAsia" w:hAnsi="宋体" w:cs="宋体"/>
          <w:b/>
          <w:bCs/>
          <w:color w:val="auto"/>
          <w:sz w:val="24"/>
          <w:szCs w:val="24"/>
        </w:rPr>
        <w:t>评审，</w:t>
      </w:r>
      <w:r>
        <w:rPr>
          <w:rFonts w:hint="eastAsia" w:hAnsi="宋体" w:cs="宋体"/>
          <w:b/>
          <w:bCs/>
          <w:color w:val="auto"/>
          <w:sz w:val="24"/>
          <w:szCs w:val="24"/>
          <w:highlight w:val="none"/>
        </w:rPr>
        <w:t>满分</w:t>
      </w: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0分</w:t>
      </w:r>
    </w:p>
    <w:tbl>
      <w:tblPr>
        <w:tblStyle w:val="50"/>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76"/>
        <w:gridCol w:w="1289"/>
        <w:gridCol w:w="56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spacing w:line="300" w:lineRule="exact"/>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序号</w:t>
            </w:r>
          </w:p>
        </w:tc>
        <w:tc>
          <w:tcPr>
            <w:tcW w:w="2065" w:type="dxa"/>
            <w:gridSpan w:val="2"/>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评分内容</w:t>
            </w:r>
          </w:p>
        </w:tc>
        <w:tc>
          <w:tcPr>
            <w:tcW w:w="5602"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评分细则及分值范围</w:t>
            </w:r>
          </w:p>
        </w:tc>
        <w:tc>
          <w:tcPr>
            <w:tcW w:w="1426"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业绩（3分）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kern w:val="0"/>
                <w:sz w:val="24"/>
                <w:highlight w:val="none"/>
                <w:lang w:val="en-US" w:eastAsia="zh-CN" w:bidi="ar"/>
              </w:rPr>
              <w:t>自2020年1月1日以来（以合同签订日期为准）承接</w:t>
            </w:r>
            <w:r>
              <w:rPr>
                <w:rFonts w:hint="eastAsia" w:ascii="宋体" w:hAnsi="宋体" w:cs="宋体"/>
                <w:color w:val="auto"/>
                <w:sz w:val="24"/>
                <w:highlight w:val="none"/>
                <w:lang w:val="en-US" w:eastAsia="zh-CN"/>
              </w:rPr>
              <w:t>过类似管理项目的，</w:t>
            </w:r>
            <w:r>
              <w:rPr>
                <w:rFonts w:hint="eastAsia" w:ascii="宋体" w:hAnsi="宋体" w:cs="宋体"/>
                <w:color w:val="auto"/>
                <w:sz w:val="24"/>
                <w:szCs w:val="24"/>
                <w:highlight w:val="none"/>
              </w:rPr>
              <w:t>每提供一个业绩</w:t>
            </w:r>
            <w:r>
              <w:rPr>
                <w:rFonts w:hint="eastAsia" w:ascii="宋体" w:hAnsi="宋体" w:cs="宋体"/>
                <w:color w:val="auto"/>
                <w:sz w:val="24"/>
                <w:highlight w:val="none"/>
                <w:lang w:val="en-US" w:eastAsia="zh-CN"/>
              </w:rPr>
              <w:t>得1分，最高3分。</w:t>
            </w:r>
            <w:r>
              <w:rPr>
                <w:rFonts w:hint="eastAsia" w:ascii="宋体" w:hAnsi="宋体" w:eastAsia="宋体" w:cs="宋体"/>
                <w:b/>
                <w:bCs/>
                <w:color w:val="auto"/>
                <w:sz w:val="24"/>
                <w:szCs w:val="24"/>
                <w:highlight w:val="none"/>
              </w:rPr>
              <w:t>提供合同复印件并加盖投标单位公章，</w:t>
            </w:r>
            <w:r>
              <w:rPr>
                <w:rFonts w:hint="eastAsia" w:ascii="宋体" w:hAnsi="宋体" w:eastAsia="宋体" w:cs="宋体"/>
                <w:b/>
                <w:bCs/>
                <w:color w:val="auto"/>
                <w:sz w:val="24"/>
                <w:szCs w:val="24"/>
                <w:highlight w:val="none"/>
                <w:lang w:val="en-US" w:eastAsia="zh-CN"/>
              </w:rPr>
              <w:t>未提供不得分</w:t>
            </w:r>
            <w:r>
              <w:rPr>
                <w:rFonts w:hint="eastAsia" w:ascii="宋体" w:hAnsi="宋体" w:eastAsia="宋体" w:cs="宋体"/>
                <w:b/>
                <w:bCs/>
                <w:color w:val="auto"/>
                <w:sz w:val="24"/>
                <w:szCs w:val="24"/>
                <w:highlight w:val="none"/>
                <w:lang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0-3分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2</w:t>
            </w:r>
          </w:p>
        </w:tc>
        <w:tc>
          <w:tcPr>
            <w:tcW w:w="776"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ascii="宋体" w:hAnsi="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52分</w:t>
            </w:r>
            <w:r>
              <w:rPr>
                <w:rFonts w:hint="eastAsia" w:ascii="宋体" w:hAnsi="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现状及重难点分析</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投</w:t>
            </w:r>
            <w:r>
              <w:rPr>
                <w:rFonts w:hint="eastAsia" w:ascii="宋体" w:hAnsi="宋体" w:eastAsia="宋体" w:cs="宋体"/>
                <w:bCs/>
                <w:color w:val="auto"/>
                <w:sz w:val="24"/>
                <w:highlight w:val="none"/>
                <w:lang w:eastAsia="zh-CN"/>
              </w:rPr>
              <w:t>标人对</w:t>
            </w:r>
            <w:r>
              <w:rPr>
                <w:rFonts w:hint="eastAsia" w:ascii="宋体" w:hAnsi="宋体" w:eastAsia="宋体" w:cs="宋体"/>
                <w:bCs/>
                <w:color w:val="auto"/>
                <w:sz w:val="24"/>
                <w:highlight w:val="none"/>
              </w:rPr>
              <w:t>招</w:t>
            </w:r>
            <w:r>
              <w:rPr>
                <w:rFonts w:hint="eastAsia" w:ascii="宋体" w:hAnsi="宋体" w:eastAsia="宋体" w:cs="Times New Roman"/>
                <w:bCs w:val="0"/>
                <w:color w:val="auto"/>
                <w:sz w:val="24"/>
                <w:highlight w:val="none"/>
              </w:rPr>
              <w:t>标</w:t>
            </w:r>
            <w:r>
              <w:rPr>
                <w:rFonts w:hint="eastAsia" w:ascii="宋体" w:hAnsi="宋体" w:eastAsia="宋体" w:cs="Times New Roman"/>
                <w:bCs w:val="0"/>
                <w:color w:val="auto"/>
                <w:sz w:val="24"/>
                <w:highlight w:val="none"/>
                <w:lang w:eastAsia="zh-CN"/>
              </w:rPr>
              <w:t>项目</w:t>
            </w:r>
            <w:r>
              <w:rPr>
                <w:rFonts w:hint="eastAsia" w:ascii="宋体" w:hAnsi="宋体" w:eastAsia="宋体" w:cs="Times New Roman"/>
                <w:bCs w:val="0"/>
                <w:color w:val="auto"/>
                <w:sz w:val="24"/>
                <w:highlight w:val="none"/>
              </w:rPr>
              <w:t>现状分析</w:t>
            </w:r>
            <w:r>
              <w:rPr>
                <w:rFonts w:hint="eastAsia" w:ascii="宋体" w:hAnsi="宋体" w:cs="Times New Roman"/>
                <w:bCs w:val="0"/>
                <w:color w:val="auto"/>
                <w:sz w:val="24"/>
                <w:highlight w:val="none"/>
                <w:lang w:val="en-US" w:eastAsia="zh-CN"/>
              </w:rPr>
              <w:t>情况（0-3分）</w:t>
            </w:r>
            <w:r>
              <w:rPr>
                <w:rFonts w:hint="eastAsia" w:ascii="宋体" w:hAnsi="宋体" w:eastAsia="宋体" w:cs="Times New Roman"/>
                <w:bCs w:val="0"/>
                <w:color w:val="auto"/>
                <w:sz w:val="24"/>
                <w:highlight w:val="none"/>
              </w:rPr>
              <w:t>、</w:t>
            </w:r>
            <w:r>
              <w:rPr>
                <w:rFonts w:hint="eastAsia" w:ascii="宋体" w:hAnsi="宋体" w:cs="Times New Roman"/>
                <w:bCs w:val="0"/>
                <w:color w:val="auto"/>
                <w:sz w:val="24"/>
                <w:highlight w:val="none"/>
                <w:lang w:val="en-US" w:eastAsia="zh-CN"/>
              </w:rPr>
              <w:t>项目</w:t>
            </w:r>
            <w:r>
              <w:rPr>
                <w:rFonts w:hint="eastAsia" w:ascii="宋体" w:hAnsi="宋体" w:eastAsia="宋体" w:cs="Times New Roman"/>
                <w:bCs w:val="0"/>
                <w:color w:val="auto"/>
                <w:sz w:val="24"/>
                <w:highlight w:val="none"/>
                <w:lang w:val="en-US" w:eastAsia="zh-CN"/>
              </w:rPr>
              <w:t>实施过程中的重点、难点分析（0-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分），及根据现状和重点难点分析提出的</w:t>
            </w:r>
            <w:r>
              <w:rPr>
                <w:rFonts w:hint="eastAsia" w:ascii="宋体" w:hAnsi="宋体" w:eastAsia="宋体" w:cs="Times New Roman"/>
                <w:bCs w:val="0"/>
                <w:color w:val="auto"/>
                <w:sz w:val="24"/>
                <w:highlight w:val="none"/>
              </w:rPr>
              <w:t>相应的解决措施</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进</w:t>
            </w:r>
            <w:r>
              <w:rPr>
                <w:rFonts w:hint="eastAsia" w:ascii="宋体" w:hAnsi="宋体" w:eastAsia="宋体" w:cs="宋体"/>
                <w:bCs/>
                <w:color w:val="auto"/>
                <w:sz w:val="24"/>
                <w:highlight w:val="none"/>
                <w:lang w:val="en-US" w:eastAsia="zh-CN"/>
              </w:rPr>
              <w:t>行评审</w:t>
            </w:r>
            <w:r>
              <w:rPr>
                <w:rFonts w:hint="eastAsia" w:ascii="宋体" w:hAnsi="宋体" w:cs="宋体"/>
                <w:bCs/>
                <w:color w:val="auto"/>
                <w:sz w:val="24"/>
                <w:highlight w:val="none"/>
                <w:lang w:val="en-US"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管理</w:t>
            </w:r>
            <w:r>
              <w:rPr>
                <w:rFonts w:hint="eastAsia" w:ascii="宋体" w:hAnsi="宋体" w:cs="Times New Roman"/>
                <w:color w:val="auto"/>
                <w:kern w:val="2"/>
                <w:sz w:val="24"/>
                <w:szCs w:val="24"/>
                <w:highlight w:val="none"/>
                <w:lang w:val="en-US" w:eastAsia="zh-CN" w:bidi="ar-SA"/>
              </w:rPr>
              <w:t>服务</w:t>
            </w:r>
            <w:r>
              <w:rPr>
                <w:rFonts w:hint="eastAsia" w:ascii="宋体" w:hAnsi="宋体" w:eastAsia="宋体" w:cs="Times New Roman"/>
                <w:color w:val="auto"/>
                <w:kern w:val="2"/>
                <w:sz w:val="24"/>
                <w:szCs w:val="24"/>
                <w:highlight w:val="none"/>
                <w:lang w:val="en-US" w:eastAsia="zh-CN" w:bidi="ar-SA"/>
              </w:rPr>
              <w:t>方案</w:t>
            </w:r>
          </w:p>
        </w:tc>
        <w:tc>
          <w:tcPr>
            <w:tcW w:w="5602" w:type="dxa"/>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投标人针对本项目提供的管理</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val="en-US" w:eastAsia="zh-CN"/>
              </w:rPr>
              <w:t>方案</w:t>
            </w:r>
            <w:r>
              <w:rPr>
                <w:rFonts w:hint="eastAsia"/>
                <w:color w:val="auto"/>
                <w:sz w:val="24"/>
                <w:highlight w:val="none"/>
                <w:lang w:eastAsia="zh-CN"/>
              </w:rPr>
              <w:t>，</w:t>
            </w:r>
            <w:r>
              <w:rPr>
                <w:rFonts w:hint="eastAsia"/>
                <w:color w:val="auto"/>
                <w:sz w:val="24"/>
                <w:highlight w:val="none"/>
                <w:lang w:val="en-US" w:eastAsia="zh-CN"/>
              </w:rPr>
              <w:t>包括服务团队</w:t>
            </w:r>
            <w:r>
              <w:rPr>
                <w:rFonts w:hint="eastAsia"/>
                <w:color w:val="auto"/>
                <w:sz w:val="24"/>
                <w:highlight w:val="none"/>
              </w:rPr>
              <w:t>安排</w:t>
            </w:r>
            <w:r>
              <w:rPr>
                <w:color w:val="auto"/>
                <w:sz w:val="24"/>
                <w:highlight w:val="none"/>
              </w:rPr>
              <w:t xml:space="preserve"> </w:t>
            </w:r>
            <w:r>
              <w:rPr>
                <w:rFonts w:hint="eastAsia"/>
                <w:color w:val="auto"/>
                <w:sz w:val="24"/>
                <w:highlight w:val="none"/>
              </w:rPr>
              <w:t>（</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管理人员岗位职责划分（0-3分）、</w:t>
            </w:r>
            <w:r>
              <w:rPr>
                <w:rFonts w:hint="eastAsia"/>
                <w:color w:val="auto"/>
                <w:sz w:val="24"/>
                <w:highlight w:val="none"/>
              </w:rPr>
              <w:t>员工队伍稳定措施（</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工作要求及工作时间（</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须遵守的职业道德（</w:t>
            </w:r>
            <w:r>
              <w:rPr>
                <w:color w:val="auto"/>
                <w:sz w:val="24"/>
                <w:highlight w:val="none"/>
              </w:rPr>
              <w:t>0-</w:t>
            </w:r>
            <w:r>
              <w:rPr>
                <w:rFonts w:hint="eastAsia"/>
                <w:color w:val="auto"/>
                <w:sz w:val="24"/>
                <w:highlight w:val="none"/>
                <w:lang w:val="en-US" w:eastAsia="zh-CN"/>
              </w:rPr>
              <w:t>2</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项目实施计划</w:t>
            </w:r>
            <w:r>
              <w:rPr>
                <w:rFonts w:hint="eastAsia"/>
                <w:color w:val="auto"/>
                <w:sz w:val="24"/>
                <w:highlight w:val="none"/>
                <w:lang w:val="en-US" w:eastAsia="zh-CN"/>
              </w:rPr>
              <w:t>及</w:t>
            </w:r>
            <w:r>
              <w:rPr>
                <w:rFonts w:hint="eastAsia"/>
                <w:color w:val="auto"/>
                <w:sz w:val="24"/>
                <w:highlight w:val="none"/>
              </w:rPr>
              <w:t>工作流程</w:t>
            </w:r>
            <w:r>
              <w:rPr>
                <w:rFonts w:hint="eastAsia"/>
                <w:color w:val="auto"/>
                <w:sz w:val="24"/>
                <w:highlight w:val="none"/>
                <w:lang w:eastAsia="zh-CN"/>
              </w:rPr>
              <w:t>（</w:t>
            </w:r>
            <w:r>
              <w:rPr>
                <w:rFonts w:hint="eastAsia"/>
                <w:color w:val="auto"/>
                <w:sz w:val="24"/>
                <w:highlight w:val="none"/>
                <w:lang w:val="en-US" w:eastAsia="zh-CN"/>
              </w:rPr>
              <w:t>0-2分）、管理巡查方案（0-4分）、项目移交方案（0-2分）等方面进行评分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Times New Roman"/>
                <w:color w:val="auto"/>
                <w:sz w:val="24"/>
                <w:szCs w:val="24"/>
                <w:highlight w:val="none"/>
                <w:lang w:val="en-US" w:eastAsia="zh-CN"/>
              </w:rPr>
            </w:pPr>
            <w:r>
              <w:rPr>
                <w:rFonts w:hint="eastAsia" w:ascii="宋体" w:hAnsi="宋体" w:cs="宋体"/>
                <w:b w:val="0"/>
                <w:bCs/>
                <w:color w:val="auto"/>
                <w:sz w:val="24"/>
                <w:highlight w:val="none"/>
              </w:rPr>
              <w:t>清扫保洁方案</w:t>
            </w:r>
          </w:p>
        </w:tc>
        <w:tc>
          <w:tcPr>
            <w:tcW w:w="5602" w:type="dxa"/>
            <w:noWrap w:val="0"/>
            <w:vAlign w:val="center"/>
          </w:tcPr>
          <w:p>
            <w:pPr>
              <w:spacing w:line="36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highlight w:val="none"/>
              </w:rPr>
              <w:t>针对本项目实际情况的详细的清扫和巡回保洁作业方案</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包括</w:t>
            </w:r>
            <w:r>
              <w:rPr>
                <w:rFonts w:hint="eastAsia" w:ascii="宋体" w:hAnsi="宋体" w:cs="宋体"/>
                <w:color w:val="auto"/>
                <w:sz w:val="24"/>
                <w:highlight w:val="none"/>
                <w:lang w:val="zh-CN"/>
              </w:rPr>
              <w:t>工作量</w:t>
            </w:r>
            <w:r>
              <w:rPr>
                <w:rFonts w:hint="eastAsia" w:ascii="宋体" w:hAnsi="宋体" w:cs="宋体"/>
                <w:color w:val="auto"/>
                <w:sz w:val="24"/>
                <w:highlight w:val="none"/>
              </w:rPr>
              <w:t>区域</w:t>
            </w:r>
            <w:r>
              <w:rPr>
                <w:rFonts w:hint="eastAsia" w:ascii="宋体" w:hAnsi="宋体" w:cs="宋体"/>
                <w:color w:val="auto"/>
                <w:sz w:val="24"/>
                <w:highlight w:val="none"/>
                <w:lang w:val="en-US" w:eastAsia="zh-CN"/>
              </w:rPr>
              <w:t>人员设备</w:t>
            </w:r>
            <w:r>
              <w:rPr>
                <w:rFonts w:hint="eastAsia" w:ascii="宋体" w:hAnsi="宋体" w:cs="宋体"/>
                <w:color w:val="auto"/>
                <w:sz w:val="24"/>
                <w:highlight w:val="none"/>
              </w:rPr>
              <w:t>配置</w:t>
            </w:r>
            <w:r>
              <w:rPr>
                <w:rFonts w:hint="eastAsia" w:ascii="宋体" w:hAnsi="宋体" w:cs="宋体"/>
                <w:color w:val="auto"/>
                <w:sz w:val="24"/>
                <w:highlight w:val="none"/>
                <w:lang w:val="en-US" w:eastAsia="zh-CN"/>
              </w:rPr>
              <w:t>及安排（0-4分）、</w:t>
            </w:r>
            <w:r>
              <w:rPr>
                <w:rFonts w:hint="eastAsia" w:ascii="宋体" w:hAnsi="宋体" w:cs="宋体"/>
                <w:color w:val="auto"/>
                <w:sz w:val="24"/>
                <w:highlight w:val="none"/>
              </w:rPr>
              <w:t>保洁方式（0-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清扫保洁作业</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保洁时段安排（0-3分）</w:t>
            </w:r>
            <w:r>
              <w:rPr>
                <w:rFonts w:hint="eastAsia" w:ascii="宋体" w:hAnsi="宋体" w:cs="宋体"/>
                <w:color w:val="auto"/>
                <w:sz w:val="24"/>
                <w:highlight w:val="none"/>
                <w:lang w:val="en-US" w:eastAsia="zh-CN"/>
              </w:rPr>
              <w:t>等进行评分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应急处置方案</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投标人针对本项目特定情况等定制的应急处置方案的评审，包括：治安案件处理应急预案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自然灾害处理应急预案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突发事情处理应急预案</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其他事件的处理应急预案</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的可行性、实用性</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rPr>
              <w:t>日常</w:t>
            </w:r>
            <w:r>
              <w:rPr>
                <w:rFonts w:hint="eastAsia" w:ascii="宋体" w:hAnsi="宋体" w:eastAsia="宋体" w:cs="Times New Roman"/>
                <w:color w:val="auto"/>
                <w:sz w:val="24"/>
                <w:szCs w:val="24"/>
                <w:highlight w:val="none"/>
                <w:lang w:val="en-US" w:eastAsia="zh-CN"/>
              </w:rPr>
              <w:t>保洁</w:t>
            </w:r>
            <w:r>
              <w:rPr>
                <w:rFonts w:hint="eastAsia" w:ascii="宋体" w:hAnsi="宋体" w:eastAsia="宋体" w:cs="Times New Roman"/>
                <w:color w:val="auto"/>
                <w:sz w:val="24"/>
                <w:szCs w:val="24"/>
                <w:highlight w:val="none"/>
              </w:rPr>
              <w:t>主要设备</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highlight w:val="none"/>
                <w:lang w:val="en-US" w:eastAsia="zh-CN"/>
              </w:rPr>
              <w:t>除招标文件要求的设备外，</w:t>
            </w:r>
            <w:r>
              <w:rPr>
                <w:rFonts w:hint="eastAsia" w:ascii="宋体" w:hAnsi="宋体" w:eastAsia="宋体" w:cs="宋体"/>
                <w:color w:val="auto"/>
                <w:sz w:val="24"/>
                <w:highlight w:val="none"/>
              </w:rPr>
              <w:t>投标人拟投入与本项目相关的</w:t>
            </w:r>
            <w:r>
              <w:rPr>
                <w:rFonts w:hint="eastAsia" w:ascii="宋体" w:hAnsi="宋体" w:cs="宋体"/>
                <w:color w:val="auto"/>
                <w:sz w:val="24"/>
                <w:highlight w:val="none"/>
                <w:lang w:val="en-US" w:eastAsia="zh-CN"/>
              </w:rPr>
              <w:t>其他</w:t>
            </w:r>
            <w:r>
              <w:rPr>
                <w:rFonts w:hint="eastAsia" w:ascii="宋体" w:hAnsi="宋体" w:eastAsia="宋体" w:cs="宋体"/>
                <w:color w:val="auto"/>
                <w:sz w:val="24"/>
                <w:szCs w:val="24"/>
                <w:highlight w:val="none"/>
              </w:rPr>
              <w:t>主要设备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如园路铺装清洗设备</w:t>
            </w:r>
            <w:r>
              <w:rPr>
                <w:rFonts w:hint="eastAsia" w:ascii="宋体" w:hAnsi="宋体" w:cs="宋体"/>
                <w:color w:val="auto"/>
                <w:sz w:val="24"/>
                <w:highlight w:val="none"/>
                <w:lang w:val="en-US" w:eastAsia="zh-CN"/>
              </w:rPr>
              <w:t>、泳池吸污机（大功率）</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）情况综合评分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具有主要设备每一种得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分。（提供说明材料：自有的提供发票，租赁的提供截至开标之日剩余时间不少于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年的租赁协议并提供租赁费用正式发票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设备参数相关材料</w:t>
            </w:r>
            <w:r>
              <w:rPr>
                <w:rFonts w:hint="eastAsia" w:ascii="宋体" w:hAnsi="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均提供复印件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租赁按减半得分）</w:t>
            </w:r>
            <w:r>
              <w:rPr>
                <w:rFonts w:hint="eastAsia" w:ascii="宋体" w:hAnsi="宋体" w:eastAsia="宋体" w:cs="宋体"/>
                <w:color w:val="auto"/>
                <w:sz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776"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拟投入人员</w:t>
            </w:r>
            <w:r>
              <w:rPr>
                <w:rFonts w:hint="eastAsia" w:ascii="宋体" w:hAnsi="宋体"/>
                <w:color w:val="auto"/>
                <w:sz w:val="24"/>
                <w:szCs w:val="24"/>
                <w:highlight w:val="none"/>
                <w:lang w:val="en-US" w:eastAsia="zh-CN"/>
              </w:rPr>
              <w:t>（11分）</w:t>
            </w: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拟派项目负责人</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rPr>
              <w:t>拟派项目负责人</w:t>
            </w:r>
            <w:r>
              <w:rPr>
                <w:rFonts w:hint="eastAsia" w:ascii="宋体" w:hAnsi="宋体"/>
                <w:color w:val="auto"/>
                <w:sz w:val="24"/>
                <w:szCs w:val="24"/>
                <w:highlight w:val="none"/>
                <w:lang w:val="en-US" w:eastAsia="zh-CN"/>
              </w:rPr>
              <w:t>(即物业经理)</w:t>
            </w:r>
            <w:r>
              <w:rPr>
                <w:rFonts w:hint="eastAsia" w:ascii="宋体" w:hAnsi="宋体"/>
                <w:color w:val="auto"/>
                <w:sz w:val="24"/>
                <w:szCs w:val="24"/>
                <w:highlight w:val="none"/>
              </w:rPr>
              <w:t>具有本科及以上学历</w:t>
            </w:r>
            <w:r>
              <w:rPr>
                <w:rFonts w:hint="eastAsia" w:ascii="宋体" w:hAnsi="宋体"/>
                <w:color w:val="auto"/>
                <w:sz w:val="24"/>
                <w:szCs w:val="24"/>
                <w:highlight w:val="none"/>
                <w:lang w:val="en-US" w:eastAsia="zh-CN"/>
              </w:rPr>
              <w:t>且</w:t>
            </w:r>
            <w:r>
              <w:rPr>
                <w:rFonts w:hint="eastAsia" w:ascii="宋体" w:hAnsi="宋体"/>
                <w:color w:val="auto"/>
                <w:sz w:val="24"/>
                <w:szCs w:val="24"/>
                <w:highlight w:val="none"/>
              </w:rPr>
              <w:t>具有2年以上类似管理服务项目经验</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提供毕业证书复印件和能体现项目负责人</w:t>
            </w:r>
            <w:r>
              <w:rPr>
                <w:rFonts w:hint="eastAsia" w:ascii="宋体" w:hAnsi="宋体"/>
                <w:color w:val="auto"/>
                <w:sz w:val="24"/>
                <w:szCs w:val="24"/>
                <w:highlight w:val="none"/>
              </w:rPr>
              <w:t>类似管理服务经验</w:t>
            </w:r>
            <w:r>
              <w:rPr>
                <w:rFonts w:hint="eastAsia" w:ascii="宋体" w:hAnsi="宋体"/>
                <w:color w:val="auto"/>
                <w:sz w:val="24"/>
                <w:szCs w:val="24"/>
                <w:highlight w:val="none"/>
                <w:lang w:val="en-US" w:eastAsia="zh-CN"/>
              </w:rPr>
              <w:t>的业绩说明材料，未提供不得分。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2分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b w:val="0"/>
                <w:bCs w:val="0"/>
                <w:color w:val="auto"/>
                <w:sz w:val="24"/>
                <w:szCs w:val="24"/>
                <w:highlight w:val="none"/>
                <w:lang w:val="en-US" w:eastAsia="zh-CN"/>
              </w:rPr>
              <w:t>拟投入项目管理成员（除项目负责人外）</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针对本项目实际情况，投标人拟投入本项目的</w:t>
            </w:r>
            <w:r>
              <w:rPr>
                <w:rFonts w:hint="eastAsia" w:ascii="宋体" w:hAnsi="宋体" w:eastAsia="宋体" w:cs="宋体"/>
                <w:bCs/>
                <w:color w:val="auto"/>
                <w:sz w:val="24"/>
                <w:highlight w:val="none"/>
                <w:lang w:eastAsia="zh-CN"/>
              </w:rPr>
              <w:t>管理</w:t>
            </w:r>
            <w:r>
              <w:rPr>
                <w:rFonts w:hint="eastAsia" w:ascii="宋体" w:hAnsi="宋体" w:cs="宋体"/>
                <w:bCs/>
                <w:color w:val="auto"/>
                <w:sz w:val="24"/>
                <w:highlight w:val="none"/>
                <w:lang w:val="en-US" w:eastAsia="zh-CN"/>
              </w:rPr>
              <w:t>组</w:t>
            </w:r>
            <w:r>
              <w:rPr>
                <w:rFonts w:hint="eastAsia" w:ascii="宋体" w:hAnsi="宋体" w:eastAsia="宋体" w:cs="宋体"/>
                <w:bCs/>
                <w:color w:val="auto"/>
                <w:sz w:val="24"/>
                <w:highlight w:val="none"/>
              </w:rPr>
              <w:t>成员</w:t>
            </w:r>
            <w:r>
              <w:rPr>
                <w:rFonts w:hint="eastAsia" w:ascii="宋体" w:hAnsi="宋体" w:cs="宋体"/>
                <w:bCs/>
                <w:color w:val="auto"/>
                <w:sz w:val="24"/>
                <w:highlight w:val="none"/>
                <w:lang w:val="en-US" w:eastAsia="zh-CN"/>
              </w:rPr>
              <w:t>的工作</w:t>
            </w:r>
            <w:r>
              <w:rPr>
                <w:rFonts w:hint="eastAsia" w:ascii="宋体" w:hAnsi="宋体"/>
                <w:b w:val="0"/>
                <w:bCs w:val="0"/>
                <w:color w:val="auto"/>
                <w:sz w:val="24"/>
                <w:szCs w:val="24"/>
                <w:highlight w:val="none"/>
                <w:lang w:val="en-US" w:eastAsia="zh-CN"/>
              </w:rPr>
              <w:t>经验（0-3分）、学历（0-3分）、资质资格（0-3分）等进行打分。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8317" w:type="dxa"/>
            <w:gridSpan w:val="3"/>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color w:val="auto"/>
                <w:sz w:val="24"/>
                <w:szCs w:val="24"/>
                <w:highlight w:val="none"/>
                <w:lang w:val="en-US" w:eastAsia="zh-CN"/>
              </w:rPr>
            </w:pPr>
            <w:r>
              <w:rPr>
                <w:rStyle w:val="72"/>
                <w:rFonts w:hint="eastAsia" w:ascii="宋体" w:hAnsi="宋体" w:cs="宋体"/>
                <w:b/>
                <w:bCs/>
                <w:sz w:val="24"/>
                <w:highlight w:val="none"/>
              </w:rPr>
              <w:t>注：</w:t>
            </w:r>
            <w:r>
              <w:rPr>
                <w:rStyle w:val="72"/>
                <w:rFonts w:hint="eastAsia" w:ascii="宋体" w:hAnsi="宋体" w:eastAsia="宋体" w:cs="宋体"/>
                <w:b/>
                <w:bCs/>
                <w:sz w:val="24"/>
                <w:highlight w:val="none"/>
                <w:lang w:val="en-US" w:eastAsia="zh-CN"/>
              </w:rPr>
              <w:t>以上人员</w:t>
            </w:r>
            <w:r>
              <w:rPr>
                <w:rStyle w:val="72"/>
                <w:rFonts w:hint="eastAsia" w:ascii="宋体" w:hAnsi="宋体" w:cs="宋体"/>
                <w:b/>
                <w:bCs/>
                <w:sz w:val="24"/>
                <w:highlight w:val="none"/>
                <w:lang w:val="zh-CN"/>
              </w:rPr>
              <w:t>需提供相关证书</w:t>
            </w:r>
            <w:r>
              <w:rPr>
                <w:rStyle w:val="72"/>
                <w:rFonts w:hint="eastAsia" w:ascii="宋体" w:hAnsi="宋体" w:cs="宋体"/>
                <w:b/>
                <w:bCs/>
                <w:sz w:val="24"/>
                <w:highlight w:val="none"/>
              </w:rPr>
              <w:t>原件扫描件</w:t>
            </w:r>
            <w:r>
              <w:rPr>
                <w:rStyle w:val="72"/>
                <w:rFonts w:hint="eastAsia" w:ascii="宋体" w:hAnsi="宋体" w:cs="宋体"/>
                <w:b/>
                <w:bCs/>
                <w:sz w:val="24"/>
                <w:highlight w:val="none"/>
                <w:lang w:val="zh-CN"/>
              </w:rPr>
              <w:t>及</w:t>
            </w:r>
            <w:r>
              <w:rPr>
                <w:rStyle w:val="72"/>
                <w:rFonts w:hint="eastAsia" w:ascii="宋体" w:hAnsi="宋体" w:cs="宋体"/>
                <w:b/>
                <w:bCs/>
                <w:sz w:val="24"/>
                <w:highlight w:val="none"/>
                <w:lang w:val="en-US"/>
              </w:rPr>
              <w:t>拟投入人员</w:t>
            </w:r>
            <w:r>
              <w:rPr>
                <w:rStyle w:val="72"/>
                <w:rFonts w:hint="eastAsia" w:ascii="宋体" w:hAnsi="宋体" w:cs="宋体"/>
                <w:b/>
                <w:bCs/>
                <w:sz w:val="24"/>
                <w:highlight w:val="none"/>
              </w:rPr>
              <w:t>近三个月（</w:t>
            </w:r>
            <w:r>
              <w:rPr>
                <w:rStyle w:val="72"/>
                <w:rFonts w:hint="eastAsia" w:ascii="宋体" w:hAnsi="宋体" w:cs="宋体"/>
                <w:b/>
                <w:bCs/>
                <w:sz w:val="24"/>
                <w:highlight w:val="none"/>
                <w:lang w:val="zh-CN"/>
              </w:rPr>
              <w:t>202</w:t>
            </w:r>
            <w:r>
              <w:rPr>
                <w:rStyle w:val="72"/>
                <w:rFonts w:hint="eastAsia" w:ascii="宋体" w:hAnsi="宋体" w:cs="宋体"/>
                <w:b/>
                <w:bCs/>
                <w:sz w:val="24"/>
                <w:highlight w:val="none"/>
                <w:lang w:val="en-US"/>
              </w:rPr>
              <w:t>2</w:t>
            </w:r>
            <w:r>
              <w:rPr>
                <w:rStyle w:val="72"/>
                <w:rFonts w:hint="eastAsia" w:ascii="宋体" w:hAnsi="宋体" w:cs="宋体"/>
                <w:b/>
                <w:bCs/>
                <w:sz w:val="24"/>
                <w:highlight w:val="none"/>
                <w:lang w:val="zh-CN"/>
              </w:rPr>
              <w:t>年</w:t>
            </w:r>
            <w:r>
              <w:rPr>
                <w:rStyle w:val="72"/>
                <w:rFonts w:hint="eastAsia" w:ascii="宋体" w:hAnsi="宋体" w:cs="宋体"/>
                <w:b/>
                <w:bCs/>
                <w:sz w:val="24"/>
                <w:highlight w:val="none"/>
                <w:lang w:val="en-US"/>
              </w:rPr>
              <w:t>12</w:t>
            </w:r>
            <w:r>
              <w:rPr>
                <w:rStyle w:val="72"/>
                <w:rFonts w:hint="eastAsia" w:ascii="宋体" w:hAnsi="宋体" w:cs="宋体"/>
                <w:b/>
                <w:bCs/>
                <w:sz w:val="24"/>
                <w:highlight w:val="none"/>
                <w:lang w:val="zh-CN"/>
              </w:rPr>
              <w:t>月以来</w:t>
            </w:r>
            <w:r>
              <w:rPr>
                <w:rStyle w:val="72"/>
                <w:rFonts w:hint="eastAsia" w:ascii="宋体" w:hAnsi="宋体" w:cs="宋体"/>
                <w:b/>
                <w:bCs/>
                <w:sz w:val="24"/>
                <w:highlight w:val="none"/>
              </w:rPr>
              <w:t>任意</w:t>
            </w:r>
            <w:r>
              <w:rPr>
                <w:rStyle w:val="72"/>
                <w:rFonts w:hint="eastAsia" w:ascii="宋体" w:hAnsi="宋体" w:cs="宋体"/>
                <w:b/>
                <w:bCs/>
                <w:sz w:val="24"/>
                <w:highlight w:val="none"/>
                <w:lang w:val="zh-CN"/>
              </w:rPr>
              <w:t>连续三个月）</w:t>
            </w:r>
            <w:r>
              <w:rPr>
                <w:rStyle w:val="72"/>
                <w:rFonts w:hint="eastAsia" w:ascii="宋体" w:hAnsi="宋体" w:cs="宋体"/>
                <w:b/>
                <w:bCs/>
                <w:sz w:val="24"/>
                <w:highlight w:val="none"/>
              </w:rPr>
              <w:t>投标</w:t>
            </w:r>
            <w:r>
              <w:rPr>
                <w:rStyle w:val="72"/>
                <w:rFonts w:hint="eastAsia" w:ascii="宋体" w:hAnsi="宋体" w:cs="宋体"/>
                <w:b/>
                <w:bCs/>
                <w:sz w:val="24"/>
                <w:highlight w:val="none"/>
                <w:lang w:val="zh-CN"/>
              </w:rPr>
              <w:t>单位</w:t>
            </w:r>
            <w:r>
              <w:rPr>
                <w:rStyle w:val="72"/>
                <w:rFonts w:hint="eastAsia" w:ascii="宋体" w:hAnsi="宋体" w:cs="宋体"/>
                <w:b/>
                <w:bCs/>
                <w:sz w:val="24"/>
                <w:highlight w:val="none"/>
              </w:rPr>
              <w:t>为其缴纳</w:t>
            </w:r>
            <w:r>
              <w:rPr>
                <w:rStyle w:val="72"/>
                <w:rFonts w:hint="eastAsia" w:ascii="宋体" w:hAnsi="宋体" w:cs="宋体"/>
                <w:b/>
                <w:bCs/>
                <w:sz w:val="24"/>
                <w:highlight w:val="none"/>
                <w:lang w:val="zh-CN"/>
              </w:rPr>
              <w:t>的</w:t>
            </w:r>
            <w:r>
              <w:rPr>
                <w:rStyle w:val="72"/>
                <w:rFonts w:hint="eastAsia" w:cs="宋体"/>
                <w:b/>
                <w:bCs/>
                <w:sz w:val="24"/>
                <w:highlight w:val="none"/>
              </w:rPr>
              <w:t>社保</w:t>
            </w:r>
            <w:r>
              <w:rPr>
                <w:rStyle w:val="72"/>
                <w:rFonts w:hint="eastAsia" w:ascii="宋体" w:hAnsi="宋体" w:cs="宋体"/>
                <w:b/>
                <w:bCs/>
                <w:sz w:val="24"/>
                <w:highlight w:val="none"/>
                <w:lang w:val="zh-CN"/>
              </w:rPr>
              <w:t>缴</w:t>
            </w:r>
            <w:r>
              <w:rPr>
                <w:rStyle w:val="72"/>
                <w:rFonts w:hint="eastAsia" w:ascii="宋体" w:hAnsi="宋体" w:cs="宋体"/>
                <w:b/>
                <w:bCs/>
                <w:sz w:val="24"/>
                <w:highlight w:val="none"/>
              </w:rPr>
              <w:t>费清单</w:t>
            </w:r>
            <w:r>
              <w:rPr>
                <w:rStyle w:val="72"/>
                <w:rFonts w:hint="eastAsia" w:ascii="宋体" w:hAnsi="宋体" w:cs="宋体"/>
                <w:b/>
                <w:bCs/>
                <w:sz w:val="24"/>
                <w:highlight w:val="none"/>
                <w:lang w:val="zh-CN"/>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考核规章制度</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投标人的针对本项目的</w:t>
            </w:r>
            <w:r>
              <w:rPr>
                <w:rFonts w:hint="eastAsia" w:ascii="宋体" w:hAnsi="宋体" w:cs="Times New Roman"/>
                <w:color w:val="auto"/>
                <w:sz w:val="24"/>
                <w:szCs w:val="24"/>
                <w:highlight w:val="none"/>
                <w:lang w:val="en-US" w:eastAsia="zh-CN"/>
              </w:rPr>
              <w:t>出勤管理</w:t>
            </w:r>
            <w:r>
              <w:rPr>
                <w:rFonts w:hint="eastAsia" w:ascii="宋体" w:hAnsi="宋体" w:eastAsia="宋体" w:cs="Times New Roman"/>
                <w:color w:val="auto"/>
                <w:sz w:val="24"/>
                <w:szCs w:val="24"/>
                <w:highlight w:val="none"/>
                <w:lang w:val="en-US" w:eastAsia="zh-CN"/>
              </w:rPr>
              <w:t>制度、巡查监督制度、</w:t>
            </w:r>
            <w:r>
              <w:rPr>
                <w:rFonts w:hint="eastAsia" w:ascii="宋体" w:hAnsi="宋体" w:cs="Times New Roman"/>
                <w:color w:val="auto"/>
                <w:sz w:val="24"/>
                <w:szCs w:val="24"/>
                <w:highlight w:val="none"/>
                <w:lang w:val="en-US" w:eastAsia="zh-CN"/>
              </w:rPr>
              <w:t>考核奖惩制度</w:t>
            </w:r>
            <w:r>
              <w:rPr>
                <w:rFonts w:hint="eastAsia" w:ascii="宋体" w:hAnsi="宋体" w:eastAsia="宋体" w:cs="Times New Roman"/>
                <w:color w:val="auto"/>
                <w:sz w:val="24"/>
                <w:szCs w:val="24"/>
                <w:highlight w:val="none"/>
                <w:lang w:val="en-US" w:eastAsia="zh-CN"/>
              </w:rPr>
              <w:t>、服务人员培训制度、人员临时换岗调整方案等考核规章制度进行综合评分。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06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合理化建议</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根据投标人经验，从人员配备及管理、考核管理、安保措施等三个方面提出针对类似项目管理服务的合理化建议</w:t>
            </w:r>
            <w:r>
              <w:rPr>
                <w:rFonts w:hint="eastAsia" w:ascii="宋体" w:hAnsi="宋体"/>
                <w:color w:val="auto"/>
                <w:sz w:val="24"/>
                <w:szCs w:val="24"/>
                <w:highlight w:val="none"/>
                <w:lang w:eastAsia="zh-CN"/>
              </w:rPr>
              <w:t>，</w:t>
            </w:r>
            <w:r>
              <w:rPr>
                <w:rFonts w:ascii="宋体" w:hAnsi="宋体"/>
                <w:color w:val="auto"/>
                <w:sz w:val="24"/>
                <w:szCs w:val="24"/>
                <w:highlight w:val="none"/>
              </w:rPr>
              <w:t>根据</w:t>
            </w:r>
            <w:r>
              <w:rPr>
                <w:rFonts w:hint="eastAsia" w:ascii="宋体" w:hAnsi="宋体"/>
                <w:color w:val="auto"/>
                <w:sz w:val="24"/>
                <w:szCs w:val="24"/>
                <w:highlight w:val="none"/>
              </w:rPr>
              <w:t>每项建议内容</w:t>
            </w:r>
            <w:r>
              <w:rPr>
                <w:rFonts w:hint="eastAsia" w:ascii="宋体" w:hAnsi="宋体"/>
                <w:color w:val="auto"/>
                <w:sz w:val="24"/>
                <w:szCs w:val="24"/>
                <w:highlight w:val="none"/>
                <w:lang w:val="en-US" w:eastAsia="zh-CN"/>
              </w:rPr>
              <w:t>的可行性、科学性等综合评分</w:t>
            </w:r>
            <w:r>
              <w:rPr>
                <w:rFonts w:ascii="宋体" w:hAnsi="宋体"/>
                <w:color w:val="auto"/>
                <w:sz w:val="24"/>
                <w:szCs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（主观分）</w:t>
            </w:r>
          </w:p>
        </w:tc>
      </w:tr>
    </w:tbl>
    <w:p>
      <w:pPr>
        <w:adjustRightInd w:val="0"/>
        <w:snapToGrid w:val="0"/>
        <w:spacing w:line="46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60" w:lineRule="exact"/>
        <w:ind w:firstLine="459" w:firstLineChars="198"/>
        <w:rPr>
          <w:rFonts w:hint="eastAsia" w:ascii="宋体" w:hAnsi="宋体" w:cs="宋体"/>
          <w:b/>
          <w:bCs/>
          <w:color w:val="000000"/>
          <w:spacing w:val="-4"/>
          <w:sz w:val="24"/>
        </w:rPr>
      </w:pPr>
      <w:r>
        <w:rPr>
          <w:rFonts w:hint="eastAsia" w:ascii="宋体" w:hAnsi="宋体" w:cs="宋体"/>
          <w:color w:val="000000"/>
          <w:spacing w:val="-4"/>
          <w:sz w:val="24"/>
        </w:rPr>
        <w:t>技术标得分：最终得分为评标小组成员的有效评分的算术平均值。计算时保留小数2位（四舍五入）。</w:t>
      </w:r>
      <w:r>
        <w:rPr>
          <w:rFonts w:hint="eastAsia" w:ascii="宋体" w:hAnsi="宋体" w:cs="宋体"/>
          <w:b/>
          <w:bCs/>
          <w:color w:val="000000"/>
          <w:spacing w:val="-4"/>
          <w:sz w:val="24"/>
        </w:rPr>
        <w:t xml:space="preserve"> </w:t>
      </w:r>
    </w:p>
    <w:p>
      <w:pPr>
        <w:pStyle w:val="26"/>
        <w:numPr>
          <w:ilvl w:val="-1"/>
          <w:numId w:val="0"/>
        </w:numPr>
        <w:spacing w:before="0" w:after="0" w:line="460" w:lineRule="exact"/>
        <w:ind w:left="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报价响应文件评审，满分</w:t>
      </w:r>
      <w:r>
        <w:rPr>
          <w:rFonts w:hint="eastAsia" w:hAnsi="宋体" w:cs="宋体"/>
          <w:b/>
          <w:bCs/>
          <w:color w:val="000000"/>
          <w:sz w:val="24"/>
          <w:szCs w:val="24"/>
          <w:lang w:val="en-US" w:eastAsia="zh-CN"/>
        </w:rPr>
        <w:t>3</w:t>
      </w:r>
      <w:r>
        <w:rPr>
          <w:rFonts w:hint="eastAsia" w:ascii="宋体" w:hAnsi="宋体" w:eastAsia="宋体" w:cs="宋体"/>
          <w:b/>
          <w:bCs/>
          <w:color w:val="000000"/>
          <w:sz w:val="24"/>
          <w:szCs w:val="24"/>
        </w:rPr>
        <w:t>0分</w:t>
      </w:r>
    </w:p>
    <w:p>
      <w:pPr>
        <w:adjustRightInd w:val="0"/>
        <w:snapToGrid w:val="0"/>
        <w:spacing w:line="46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2.1甄别异常报价</w:t>
      </w:r>
    </w:p>
    <w:p>
      <w:pPr>
        <w:adjustRightInd w:val="0"/>
        <w:snapToGrid w:val="0"/>
        <w:spacing w:line="460" w:lineRule="exact"/>
        <w:ind w:firstLine="459" w:firstLineChars="198"/>
        <w:rPr>
          <w:rFonts w:hint="eastAsia" w:ascii="宋体" w:hAnsi="宋体" w:eastAsia="宋体" w:cs="宋体"/>
          <w:color w:val="000000"/>
          <w:spacing w:val="-4"/>
          <w:sz w:val="24"/>
        </w:rPr>
      </w:pPr>
      <w:r>
        <w:rPr>
          <w:rFonts w:hint="eastAsia" w:ascii="宋体" w:hAnsi="宋体" w:eastAsia="宋体" w:cs="宋体"/>
          <w:color w:val="000000"/>
          <w:spacing w:val="-4"/>
          <w:sz w:val="24"/>
        </w:rPr>
        <w:t>对出现下列情况之一的，由评标小组认定为异常报价，按无效标处理，不再进行评审：</w:t>
      </w:r>
    </w:p>
    <w:p>
      <w:pPr>
        <w:adjustRightInd w:val="0"/>
        <w:snapToGrid w:val="0"/>
        <w:spacing w:line="460" w:lineRule="exact"/>
        <w:ind w:firstLine="475" w:firstLineChars="198"/>
        <w:rPr>
          <w:rFonts w:hint="eastAsia" w:ascii="宋体" w:hAnsi="宋体" w:eastAsia="宋体" w:cs="宋体"/>
          <w:color w:val="000000"/>
          <w:sz w:val="24"/>
        </w:rPr>
      </w:pPr>
      <w:r>
        <w:rPr>
          <w:rFonts w:hint="eastAsia" w:ascii="宋体" w:hAnsi="宋体" w:eastAsia="宋体" w:cs="宋体"/>
          <w:color w:val="000000"/>
          <w:sz w:val="24"/>
        </w:rPr>
        <w:t>2.1.1报价高于单价</w:t>
      </w:r>
      <w:r>
        <w:rPr>
          <w:rFonts w:hint="eastAsia" w:ascii="宋体" w:hAnsi="宋体" w:eastAsia="宋体" w:cs="宋体"/>
          <w:color w:val="000000"/>
          <w:kern w:val="0"/>
          <w:sz w:val="24"/>
        </w:rPr>
        <w:t>最高限价</w:t>
      </w:r>
      <w:r>
        <w:rPr>
          <w:rFonts w:hint="eastAsia" w:ascii="宋体" w:hAnsi="宋体" w:eastAsia="宋体" w:cs="宋体"/>
          <w:color w:val="000000"/>
          <w:sz w:val="24"/>
        </w:rPr>
        <w:t>；</w:t>
      </w:r>
    </w:p>
    <w:p>
      <w:pPr>
        <w:adjustRightInd w:val="0"/>
        <w:snapToGrid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2.1.2</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认为投标人的报价明显低于其他通过符合性审查投标人的报价，有可能影响质量或者不能诚信履约，应当在评标现场合理的时间内提供书面说明，必要时提交相关说明材料；投标人不能说明其报价合理性的，</w:t>
      </w:r>
      <w:r>
        <w:rPr>
          <w:rFonts w:hint="eastAsia" w:ascii="宋体" w:hAnsi="宋体" w:eastAsia="宋体" w:cs="宋体"/>
          <w:color w:val="000000"/>
          <w:spacing w:val="-4"/>
          <w:sz w:val="24"/>
        </w:rPr>
        <w:t>经评标小组取得一致意见后，可确定该投标人无效</w:t>
      </w:r>
      <w:r>
        <w:rPr>
          <w:rFonts w:hint="eastAsia" w:ascii="宋体" w:hAnsi="宋体" w:eastAsia="宋体" w:cs="宋体"/>
          <w:color w:val="000000"/>
          <w:kern w:val="0"/>
          <w:sz w:val="24"/>
        </w:rPr>
        <w:t>。</w:t>
      </w:r>
    </w:p>
    <w:p>
      <w:pPr>
        <w:pStyle w:val="30"/>
        <w:spacing w:line="46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2.2商务报价分计算方法如下：</w:t>
      </w:r>
    </w:p>
    <w:p>
      <w:pPr>
        <w:pStyle w:val="30"/>
        <w:spacing w:line="460" w:lineRule="exact"/>
        <w:ind w:firstLineChars="200"/>
        <w:rPr>
          <w:rFonts w:hint="eastAsia" w:ascii="宋体" w:hAnsi="宋体" w:eastAsia="宋体" w:cs="宋体"/>
        </w:rPr>
      </w:pPr>
      <w:r>
        <w:rPr>
          <w:rFonts w:hint="eastAsia" w:ascii="宋体" w:hAnsi="宋体" w:eastAsia="宋体" w:cs="宋体"/>
        </w:rPr>
        <w:t>评标基准价的确定办法：以所有有效报价中的最低报价为基准价，投标人的价格分统一按下列公式计算：</w:t>
      </w:r>
    </w:p>
    <w:p>
      <w:pPr>
        <w:pStyle w:val="30"/>
        <w:spacing w:line="460" w:lineRule="exact"/>
        <w:ind w:firstLineChars="200"/>
        <w:rPr>
          <w:rFonts w:hint="eastAsia" w:ascii="宋体" w:hAnsi="宋体" w:eastAsia="宋体" w:cs="宋体"/>
        </w:rPr>
      </w:pPr>
      <w:r>
        <w:rPr>
          <w:rFonts w:hint="eastAsia" w:ascii="宋体" w:hAnsi="宋体" w:eastAsia="宋体" w:cs="宋体"/>
        </w:rPr>
        <w:t>商务标得分={基准价/（投标报价）}×</w:t>
      </w:r>
      <w:r>
        <w:rPr>
          <w:rFonts w:hint="eastAsia" w:hAnsi="宋体" w:eastAsia="宋体" w:cs="宋体"/>
          <w:lang w:val="en-US" w:eastAsia="zh-CN"/>
        </w:rPr>
        <w:t>3</w:t>
      </w:r>
      <w:r>
        <w:rPr>
          <w:rFonts w:hint="eastAsia" w:ascii="宋体" w:hAnsi="宋体" w:eastAsia="宋体" w:cs="宋体"/>
        </w:rPr>
        <w:t>0          计算时保留小数2位（四舍五入）。</w:t>
      </w:r>
    </w:p>
    <w:bookmarkEnd w:id="258"/>
    <w:bookmarkEnd w:id="259"/>
    <w:p>
      <w:pPr>
        <w:pStyle w:val="30"/>
        <w:spacing w:line="460" w:lineRule="exact"/>
        <w:ind w:firstLine="482"/>
        <w:rPr>
          <w:rFonts w:hint="eastAsia" w:ascii="宋体" w:hAnsi="宋体" w:eastAsia="宋体" w:cs="宋体"/>
          <w:b/>
          <w:bCs/>
          <w:color w:val="000000"/>
          <w:szCs w:val="24"/>
        </w:rPr>
      </w:pPr>
      <w:r>
        <w:rPr>
          <w:rFonts w:hint="eastAsia" w:ascii="宋体" w:hAnsi="宋体" w:eastAsia="宋体" w:cs="宋体"/>
          <w:b/>
          <w:bCs/>
          <w:color w:val="000000"/>
          <w:szCs w:val="24"/>
        </w:rPr>
        <w:t>3.计算总得分</w:t>
      </w:r>
    </w:p>
    <w:p>
      <w:pPr>
        <w:pStyle w:val="30"/>
        <w:spacing w:line="460" w:lineRule="exact"/>
        <w:ind w:firstLineChars="200"/>
        <w:rPr>
          <w:rFonts w:hint="eastAsia" w:ascii="宋体" w:hAnsi="宋体" w:eastAsia="宋体" w:cs="宋体"/>
          <w:color w:val="000000"/>
        </w:rPr>
      </w:pPr>
      <w:bookmarkStart w:id="276" w:name="_Toc405798418"/>
      <w:bookmarkStart w:id="277" w:name="_Toc439841453"/>
      <w:r>
        <w:rPr>
          <w:rFonts w:hint="eastAsia" w:ascii="宋体" w:hAnsi="宋体" w:eastAsia="宋体" w:cs="宋体"/>
          <w:color w:val="000000"/>
        </w:rPr>
        <w:t>总得分=技术标得分+商务标得分         计算结果保留小数2位（四舍五入）。</w:t>
      </w:r>
    </w:p>
    <w:bookmarkEnd w:id="276"/>
    <w:bookmarkEnd w:id="277"/>
    <w:p>
      <w:pPr>
        <w:spacing w:line="460" w:lineRule="exact"/>
        <w:ind w:firstLine="482" w:firstLineChars="200"/>
        <w:rPr>
          <w:rFonts w:hint="eastAsia" w:ascii="宋体" w:hAnsi="宋体" w:eastAsia="宋体" w:cs="宋体"/>
          <w:b/>
          <w:bCs/>
          <w:color w:val="000000"/>
          <w:sz w:val="24"/>
        </w:rPr>
      </w:pPr>
      <w:bookmarkStart w:id="278" w:name="_Toc30109"/>
      <w:r>
        <w:rPr>
          <w:rFonts w:hint="eastAsia" w:ascii="宋体" w:hAnsi="宋体" w:eastAsia="宋体" w:cs="宋体"/>
          <w:b/>
          <w:bCs/>
          <w:color w:val="000000"/>
          <w:sz w:val="24"/>
        </w:rPr>
        <w:t>4.推荐中标候选人，完成评标报告</w:t>
      </w:r>
      <w:bookmarkEnd w:id="278"/>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4.1推荐中标候选人</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标小组完成评标后，评标结果按评审后得分由高到低顺序排列（总得分相同的，按投标报价由低到高顺序排列；得分且投标报价相同的，按技术指标优劣从高到低顺序排列，技术指标得分也相同的，由采购人代表采用公共资源交易中心抽取程序随机确定排列顺序）。评标小组根据以上排序直接确定排名第一名的投标单位为中标人。</w:t>
      </w:r>
    </w:p>
    <w:p>
      <w:pPr>
        <w:pStyle w:val="26"/>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当确定的中标人放弃中标，因不可抗力提出不能履行合同，重新组织招标。</w:t>
      </w:r>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4.2完成评标报告</w:t>
      </w:r>
    </w:p>
    <w:p>
      <w:pPr>
        <w:spacing w:line="460" w:lineRule="exact"/>
        <w:ind w:firstLine="420"/>
        <w:rPr>
          <w:rFonts w:hint="eastAsia" w:ascii="宋体" w:hAnsi="宋体" w:eastAsia="宋体" w:cs="宋体"/>
          <w:kern w:val="1"/>
          <w:sz w:val="24"/>
        </w:rPr>
      </w:pPr>
      <w:r>
        <w:rPr>
          <w:rFonts w:hint="eastAsia" w:ascii="宋体" w:hAnsi="宋体" w:eastAsia="宋体" w:cs="宋体"/>
          <w:kern w:val="1"/>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p>
    <w:p>
      <w:pPr>
        <w:pStyle w:val="6"/>
        <w:spacing w:before="120" w:after="120" w:line="460" w:lineRule="exact"/>
        <w:rPr>
          <w:rFonts w:hint="eastAsia" w:ascii="宋体" w:hAnsi="宋体" w:eastAsia="宋体" w:cs="宋体"/>
          <w:color w:val="000000"/>
          <w:sz w:val="28"/>
          <w:szCs w:val="28"/>
        </w:rPr>
      </w:pPr>
      <w:bookmarkStart w:id="279" w:name="_Toc15295"/>
      <w:bookmarkStart w:id="280" w:name="_Toc18691"/>
      <w:bookmarkStart w:id="281" w:name="_Toc9614"/>
      <w:bookmarkStart w:id="282" w:name="_Toc2728"/>
      <w:bookmarkStart w:id="283" w:name="_Toc21216"/>
      <w:bookmarkStart w:id="284" w:name="_Toc8428"/>
      <w:bookmarkStart w:id="285" w:name="_Toc1890"/>
      <w:bookmarkStart w:id="286" w:name="_Toc21643"/>
      <w:r>
        <w:rPr>
          <w:rFonts w:hint="eastAsia" w:ascii="宋体" w:hAnsi="宋体" w:eastAsia="宋体" w:cs="宋体"/>
          <w:color w:val="000000"/>
          <w:sz w:val="28"/>
          <w:szCs w:val="28"/>
        </w:rPr>
        <w:t>三、其他</w:t>
      </w:r>
      <w:bookmarkEnd w:id="279"/>
      <w:bookmarkEnd w:id="280"/>
      <w:bookmarkEnd w:id="281"/>
      <w:bookmarkEnd w:id="282"/>
      <w:bookmarkEnd w:id="283"/>
      <w:bookmarkEnd w:id="284"/>
      <w:bookmarkEnd w:id="285"/>
      <w:bookmarkEnd w:id="286"/>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评标小组不向落标方解释落标原因，不退还投标文件。</w:t>
      </w: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pStyle w:val="26"/>
        <w:spacing w:line="460" w:lineRule="exact"/>
        <w:ind w:firstLine="482" w:firstLineChars="200"/>
        <w:rPr>
          <w:rFonts w:hint="eastAsia" w:hAnsi="宋体" w:cs="宋体"/>
          <w:b/>
          <w:bCs/>
          <w:color w:val="000000"/>
          <w:sz w:val="24"/>
        </w:rPr>
      </w:pPr>
    </w:p>
    <w:p>
      <w:pPr>
        <w:rPr>
          <w:rFonts w:hint="eastAsia" w:hAnsi="宋体" w:cs="宋体"/>
          <w:b/>
          <w:bCs/>
          <w:color w:val="000000"/>
          <w:sz w:val="24"/>
        </w:rPr>
      </w:pPr>
    </w:p>
    <w:p>
      <w:pPr>
        <w:pStyle w:val="2"/>
        <w:rPr>
          <w:rFonts w:hint="eastAsia" w:hAnsi="宋体" w:cs="宋体"/>
          <w:b/>
          <w:bCs/>
          <w:color w:val="000000"/>
          <w:sz w:val="24"/>
        </w:rPr>
      </w:pPr>
    </w:p>
    <w:p>
      <w:pPr>
        <w:pStyle w:val="4"/>
        <w:rPr>
          <w:rFonts w:hint="eastAsia" w:hAnsi="宋体" w:cs="宋体"/>
          <w:b/>
          <w:bCs/>
          <w:color w:val="000000"/>
          <w:sz w:val="24"/>
        </w:rPr>
      </w:pPr>
    </w:p>
    <w:p>
      <w:pPr>
        <w:rPr>
          <w:rFonts w:hint="eastAsia" w:hAnsi="宋体" w:cs="宋体"/>
          <w:b/>
          <w:bCs/>
          <w:color w:val="000000"/>
          <w:sz w:val="24"/>
        </w:rPr>
      </w:pPr>
    </w:p>
    <w:p>
      <w:pPr>
        <w:pStyle w:val="2"/>
        <w:rPr>
          <w:rFonts w:hint="eastAsia" w:hAnsi="宋体" w:cs="宋体"/>
          <w:b/>
          <w:bCs/>
          <w:color w:val="000000"/>
          <w:sz w:val="24"/>
        </w:rPr>
      </w:pPr>
    </w:p>
    <w:p>
      <w:pPr>
        <w:pStyle w:val="4"/>
        <w:rPr>
          <w:rFonts w:hint="eastAsia" w:hAnsi="宋体" w:cs="宋体"/>
          <w:b/>
          <w:bCs/>
          <w:color w:val="000000"/>
          <w:sz w:val="24"/>
        </w:rPr>
      </w:pPr>
    </w:p>
    <w:p>
      <w:pPr>
        <w:rPr>
          <w:rFonts w:hint="eastAsia" w:hAnsi="宋体" w:cs="宋体"/>
          <w:b/>
          <w:bCs/>
          <w:color w:val="000000"/>
          <w:sz w:val="24"/>
        </w:rPr>
      </w:pPr>
    </w:p>
    <w:p>
      <w:pPr>
        <w:pStyle w:val="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87" w:name="_Toc393902447"/>
      <w:bookmarkStart w:id="288" w:name="_Toc213038697"/>
      <w:bookmarkStart w:id="289" w:name="_Toc274303258"/>
      <w:bookmarkStart w:id="290" w:name="_Toc238878128"/>
      <w:bookmarkStart w:id="291" w:name="_Toc8629"/>
      <w:bookmarkStart w:id="292" w:name="_Toc26852"/>
      <w:bookmarkStart w:id="293" w:name="_Toc17893"/>
      <w:bookmarkStart w:id="294" w:name="_Toc18705"/>
      <w:bookmarkStart w:id="295" w:name="_Toc16121"/>
      <w:bookmarkStart w:id="296" w:name="_Toc26391"/>
      <w:bookmarkStart w:id="297" w:name="_Toc7306"/>
      <w:bookmarkStart w:id="298" w:name="_Toc5107"/>
      <w:r>
        <w:rPr>
          <w:rFonts w:hint="eastAsia" w:ascii="宋体" w:hAnsi="宋体" w:cs="宋体"/>
          <w:color w:val="000000"/>
          <w:sz w:val="36"/>
          <w:szCs w:val="36"/>
        </w:rPr>
        <w:t xml:space="preserve">第七章  </w:t>
      </w:r>
      <w:bookmarkEnd w:id="287"/>
      <w:bookmarkEnd w:id="288"/>
      <w:bookmarkEnd w:id="289"/>
      <w:bookmarkEnd w:id="290"/>
      <w:r>
        <w:rPr>
          <w:rFonts w:hint="eastAsia" w:ascii="宋体" w:hAnsi="宋体" w:cs="宋体"/>
          <w:color w:val="000000"/>
          <w:sz w:val="36"/>
          <w:szCs w:val="36"/>
        </w:rPr>
        <w:t>拟签订的合同文本</w:t>
      </w:r>
      <w:bookmarkEnd w:id="291"/>
      <w:bookmarkEnd w:id="292"/>
      <w:bookmarkEnd w:id="293"/>
      <w:bookmarkEnd w:id="294"/>
      <w:bookmarkEnd w:id="295"/>
      <w:bookmarkEnd w:id="296"/>
      <w:bookmarkEnd w:id="297"/>
      <w:bookmarkEnd w:id="298"/>
    </w:p>
    <w:p>
      <w:pPr>
        <w:widowControl/>
        <w:spacing w:line="440" w:lineRule="exact"/>
        <w:ind w:firstLine="480"/>
        <w:jc w:val="left"/>
        <w:rPr>
          <w:rFonts w:hint="eastAsia" w:ascii="宋体" w:hAnsi="宋体" w:cs="宋体"/>
          <w:color w:val="auto"/>
          <w:kern w:val="0"/>
          <w:sz w:val="24"/>
        </w:rPr>
      </w:pPr>
      <w:bookmarkStart w:id="299" w:name="_Toc238878129"/>
      <w:bookmarkStart w:id="300" w:name="_Toc235778631"/>
      <w:bookmarkStart w:id="301" w:name="_Toc187829774"/>
      <w:bookmarkStart w:id="302" w:name="_Toc274303259"/>
      <w:bookmarkStart w:id="303" w:name="_Toc213038698"/>
      <w:r>
        <w:rPr>
          <w:rFonts w:hint="eastAsia" w:ascii="宋体" w:hAnsi="宋体" w:cs="宋体"/>
          <w:color w:val="auto"/>
          <w:kern w:val="0"/>
          <w:sz w:val="24"/>
          <w:lang w:val="en-US" w:eastAsia="zh-CN"/>
        </w:rPr>
        <w:t>甲</w:t>
      </w:r>
      <w:r>
        <w:rPr>
          <w:rFonts w:hint="eastAsia" w:ascii="宋体" w:hAnsi="宋体" w:cs="宋体"/>
          <w:color w:val="auto"/>
          <w:kern w:val="0"/>
          <w:sz w:val="24"/>
        </w:rPr>
        <w:t>方：________________________________</w:t>
      </w:r>
    </w:p>
    <w:p>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乙</w:t>
      </w:r>
      <w:r>
        <w:rPr>
          <w:rFonts w:hint="eastAsia" w:ascii="宋体" w:hAnsi="宋体" w:cs="宋体"/>
          <w:color w:val="auto"/>
          <w:kern w:val="0"/>
          <w:sz w:val="24"/>
        </w:rPr>
        <w:t>方：________________________________</w:t>
      </w:r>
    </w:p>
    <w:p>
      <w:pPr>
        <w:widowControl/>
        <w:numPr>
          <w:ilvl w:val="0"/>
          <w:numId w:val="0"/>
        </w:numPr>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甲、乙</w:t>
      </w:r>
      <w:r>
        <w:rPr>
          <w:rFonts w:hint="eastAsia" w:ascii="宋体" w:hAnsi="宋体" w:cs="宋体"/>
          <w:color w:val="auto"/>
          <w:kern w:val="0"/>
          <w:sz w:val="24"/>
        </w:rPr>
        <w:t>双方根据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年____月____日</w:t>
      </w:r>
      <w:r>
        <w:rPr>
          <w:rFonts w:hint="eastAsia" w:ascii="宋体" w:hAnsi="宋体" w:cs="宋体"/>
          <w:color w:val="auto"/>
          <w:kern w:val="0"/>
          <w:sz w:val="24"/>
          <w:u w:val="single"/>
        </w:rPr>
        <w:t xml:space="preserve">                 </w:t>
      </w:r>
      <w:r>
        <w:rPr>
          <w:rFonts w:hint="eastAsia" w:ascii="宋体" w:hAnsi="宋体" w:cs="宋体"/>
          <w:color w:val="auto"/>
          <w:kern w:val="0"/>
          <w:sz w:val="24"/>
        </w:rPr>
        <w:t>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采购编号：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eastAsia="zh-CN"/>
        </w:rPr>
        <w:t>）</w:t>
      </w:r>
      <w:r>
        <w:rPr>
          <w:rFonts w:hint="eastAsia" w:ascii="宋体" w:hAnsi="宋体" w:cs="宋体"/>
          <w:color w:val="auto"/>
          <w:kern w:val="0"/>
          <w:sz w:val="24"/>
        </w:rPr>
        <w:t>中标结果和招标文件的要求，依据《中华人民共和国民法典》并经双方协调一致，订立本采购合同。</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本合同（□是  □否）为可融资合同。</w:t>
      </w:r>
    </w:p>
    <w:p>
      <w:pPr>
        <w:widowControl/>
        <w:spacing w:line="44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一、合同文件组成</w:t>
      </w:r>
    </w:p>
    <w:p>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合同文件包括</w:t>
      </w:r>
      <w:r>
        <w:rPr>
          <w:rFonts w:hint="eastAsia" w:ascii="宋体" w:hAnsi="宋体" w:cs="宋体"/>
          <w:color w:val="auto"/>
          <w:kern w:val="0"/>
          <w:sz w:val="24"/>
        </w:rPr>
        <w:t>招标文件及其补充文件、询标承诺、询疑答复、投标响应文件、双方来函。合同文件组成的所有内容是构成合同不可分割的部分，与合同具有同等法律效力。</w:t>
      </w:r>
    </w:p>
    <w:p>
      <w:pPr>
        <w:widowControl/>
        <w:spacing w:after="0" w:line="44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二、合同金额</w:t>
      </w:r>
    </w:p>
    <w:p>
      <w:pPr>
        <w:spacing w:line="440" w:lineRule="exact"/>
        <w:ind w:firstLine="437"/>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本项目</w:t>
      </w:r>
      <w:r>
        <w:rPr>
          <w:rFonts w:hint="eastAsia" w:ascii="宋体" w:hAnsi="宋体" w:eastAsia="宋体" w:cs="宋体"/>
          <w:b w:val="0"/>
          <w:bCs w:val="0"/>
          <w:sz w:val="24"/>
          <w:szCs w:val="24"/>
        </w:rPr>
        <w:t>承包方式为全额经济责任制承包。</w:t>
      </w:r>
      <w:r>
        <w:rPr>
          <w:rFonts w:hint="eastAsia" w:ascii="宋体" w:hAnsi="宋体" w:eastAsia="宋体" w:cs="宋体"/>
          <w:b w:val="0"/>
          <w:bCs w:val="0"/>
          <w:color w:val="auto"/>
          <w:kern w:val="0"/>
          <w:sz w:val="24"/>
          <w:szCs w:val="24"/>
        </w:rPr>
        <w:t>合同金额</w:t>
      </w:r>
      <w:r>
        <w:rPr>
          <w:rFonts w:hint="eastAsia" w:ascii="宋体" w:hAnsi="宋体" w:eastAsia="宋体" w:cs="宋体"/>
          <w:b w:val="0"/>
          <w:bCs w:val="0"/>
          <w:color w:val="auto"/>
          <w:kern w:val="0"/>
          <w:sz w:val="24"/>
          <w:szCs w:val="24"/>
          <w:lang w:val="en-US" w:eastAsia="zh-CN"/>
        </w:rPr>
        <w:t>为人民币</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u w:val="none"/>
          <w:lang w:val="en-US" w:eastAsia="zh-CN"/>
        </w:rPr>
        <w:t>元整，</w:t>
      </w:r>
      <w:r>
        <w:rPr>
          <w:rFonts w:hint="eastAsia" w:ascii="宋体" w:hAnsi="宋体" w:eastAsia="宋体" w:cs="宋体"/>
          <w:b w:val="0"/>
          <w:bCs w:val="0"/>
          <w:color w:val="auto"/>
          <w:sz w:val="24"/>
        </w:rPr>
        <w:t>包</w:t>
      </w:r>
      <w:r>
        <w:rPr>
          <w:rFonts w:hint="eastAsia" w:ascii="宋体" w:hAnsi="宋体" w:eastAsia="宋体" w:cs="宋体"/>
          <w:b w:val="0"/>
          <w:bCs w:val="0"/>
          <w:color w:val="auto"/>
          <w:sz w:val="24"/>
          <w:lang w:val="en-US" w:eastAsia="zh-CN"/>
        </w:rPr>
        <w:t>括但不限于</w:t>
      </w:r>
      <w:r>
        <w:rPr>
          <w:rFonts w:hint="eastAsia" w:ascii="宋体" w:hAnsi="宋体" w:eastAsia="宋体" w:cs="宋体"/>
          <w:b w:val="0"/>
          <w:bCs w:val="0"/>
          <w:color w:val="auto"/>
          <w:sz w:val="24"/>
        </w:rPr>
        <w:t>（1）</w:t>
      </w:r>
      <w:r>
        <w:rPr>
          <w:rFonts w:hint="eastAsia" w:ascii="宋体" w:hAnsi="宋体" w:eastAsia="宋体" w:cs="宋体"/>
          <w:b w:val="0"/>
          <w:bCs w:val="0"/>
          <w:color w:val="auto"/>
          <w:sz w:val="24"/>
          <w:highlight w:val="none"/>
          <w:lang w:val="en-US" w:eastAsia="zh-CN"/>
        </w:rPr>
        <w:t>人员</w:t>
      </w:r>
      <w:r>
        <w:rPr>
          <w:rFonts w:hint="eastAsia" w:ascii="宋体" w:hAnsi="宋体" w:eastAsia="宋体" w:cs="宋体"/>
          <w:b w:val="0"/>
          <w:bCs w:val="0"/>
          <w:color w:val="auto"/>
          <w:sz w:val="24"/>
          <w:highlight w:val="none"/>
        </w:rPr>
        <w:t>工资、</w:t>
      </w:r>
      <w:r>
        <w:rPr>
          <w:rFonts w:hint="eastAsia" w:ascii="宋体" w:hAnsi="宋体" w:eastAsia="宋体" w:cs="宋体"/>
          <w:b w:val="0"/>
          <w:bCs w:val="0"/>
          <w:color w:val="auto"/>
          <w:sz w:val="24"/>
          <w:highlight w:val="none"/>
          <w:lang w:val="en-US" w:eastAsia="zh-CN"/>
        </w:rPr>
        <w:t>社会保险</w:t>
      </w:r>
      <w:r>
        <w:rPr>
          <w:rFonts w:hint="eastAsia" w:ascii="宋体" w:hAnsi="宋体" w:eastAsia="宋体" w:cs="宋体"/>
          <w:b w:val="0"/>
          <w:bCs w:val="0"/>
          <w:color w:val="auto"/>
          <w:sz w:val="24"/>
          <w:highlight w:val="none"/>
        </w:rPr>
        <w:t>（养老、</w:t>
      </w:r>
      <w:r>
        <w:rPr>
          <w:rFonts w:hint="eastAsia" w:ascii="宋体" w:hAnsi="宋体" w:eastAsia="宋体" w:cs="宋体"/>
          <w:b w:val="0"/>
          <w:bCs w:val="0"/>
          <w:color w:val="auto"/>
          <w:sz w:val="24"/>
          <w:highlight w:val="none"/>
          <w:lang w:val="en-US" w:eastAsia="zh-CN"/>
        </w:rPr>
        <w:t>工伤、失业、</w:t>
      </w:r>
      <w:r>
        <w:rPr>
          <w:rFonts w:hint="eastAsia" w:ascii="宋体" w:hAnsi="宋体" w:eastAsia="宋体" w:cs="宋体"/>
          <w:b w:val="0"/>
          <w:bCs w:val="0"/>
          <w:color w:val="auto"/>
          <w:sz w:val="24"/>
          <w:highlight w:val="none"/>
        </w:rPr>
        <w:t>医疗、</w:t>
      </w:r>
      <w:r>
        <w:rPr>
          <w:rFonts w:hint="eastAsia" w:ascii="宋体" w:hAnsi="宋体" w:eastAsia="宋体" w:cs="宋体"/>
          <w:b w:val="0"/>
          <w:bCs w:val="0"/>
          <w:color w:val="auto"/>
          <w:sz w:val="24"/>
          <w:highlight w:val="none"/>
          <w:lang w:val="en-US" w:eastAsia="zh-CN"/>
        </w:rPr>
        <w:t>生育</w:t>
      </w:r>
      <w:r>
        <w:rPr>
          <w:rFonts w:hint="eastAsia"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、服装费、福利费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节假日补助、值班费、</w:t>
      </w:r>
      <w:r>
        <w:rPr>
          <w:rFonts w:hint="eastAsia" w:ascii="宋体" w:hAnsi="宋体" w:eastAsia="宋体" w:cs="宋体"/>
          <w:b w:val="0"/>
          <w:bCs w:val="0"/>
          <w:color w:val="auto"/>
          <w:sz w:val="24"/>
          <w:highlight w:val="none"/>
          <w:lang w:val="en-US" w:eastAsia="zh-CN"/>
        </w:rPr>
        <w:t>高温费、</w:t>
      </w:r>
      <w:r>
        <w:rPr>
          <w:rFonts w:hint="eastAsia" w:ascii="宋体" w:hAnsi="宋体" w:eastAsia="宋体" w:cs="宋体"/>
          <w:b w:val="0"/>
          <w:bCs w:val="0"/>
          <w:color w:val="auto"/>
          <w:sz w:val="24"/>
          <w:highlight w:val="none"/>
        </w:rPr>
        <w:t>年终奖、伙食等）</w:t>
      </w:r>
      <w:r>
        <w:rPr>
          <w:rFonts w:hint="eastAsia" w:ascii="宋体" w:hAnsi="宋体" w:eastAsia="宋体" w:cs="宋体"/>
          <w:b w:val="0"/>
          <w:bCs w:val="0"/>
          <w:color w:val="auto"/>
          <w:sz w:val="24"/>
          <w:highlight w:val="none"/>
          <w:lang w:eastAsia="zh-CN"/>
        </w:rPr>
        <w:t>、</w:t>
      </w:r>
      <w:r>
        <w:rPr>
          <w:rFonts w:hint="eastAsia" w:hAnsi="宋体" w:cs="宋体"/>
          <w:b w:val="0"/>
          <w:bCs w:val="0"/>
          <w:color w:val="auto"/>
          <w:sz w:val="24"/>
          <w:highlight w:val="none"/>
          <w:lang w:eastAsia="zh-CN"/>
        </w:rPr>
        <w:t>劳保用品费、办公用品、车辆修理费、油费、折旧费；</w:t>
      </w:r>
      <w:r>
        <w:rPr>
          <w:rFonts w:hint="eastAsia" w:ascii="宋体" w:hAnsi="宋体" w:eastAsia="宋体" w:cs="宋体"/>
          <w:b w:val="0"/>
          <w:bCs w:val="0"/>
          <w:color w:val="auto"/>
          <w:sz w:val="24"/>
          <w:highlight w:val="none"/>
        </w:rPr>
        <w:t>（2）安保工作所需的装备费、防恐装备等保安日常所需的</w:t>
      </w:r>
      <w:r>
        <w:rPr>
          <w:rFonts w:hint="eastAsia" w:ascii="宋体" w:hAnsi="宋体" w:eastAsia="宋体" w:cs="宋体"/>
          <w:b w:val="0"/>
          <w:bCs w:val="0"/>
          <w:color w:val="auto"/>
          <w:sz w:val="24"/>
          <w:highlight w:val="none"/>
          <w:lang w:val="en-US" w:eastAsia="zh-CN"/>
        </w:rPr>
        <w:t>工具</w:t>
      </w:r>
      <w:r>
        <w:rPr>
          <w:rFonts w:hint="eastAsia" w:ascii="宋体" w:hAnsi="宋体" w:eastAsia="宋体" w:cs="宋体"/>
          <w:b w:val="0"/>
          <w:bCs w:val="0"/>
          <w:color w:val="auto"/>
          <w:sz w:val="24"/>
          <w:highlight w:val="none"/>
        </w:rPr>
        <w:t>物</w:t>
      </w:r>
      <w:r>
        <w:rPr>
          <w:rFonts w:hint="eastAsia" w:ascii="宋体" w:hAnsi="宋体" w:eastAsia="宋体" w:cs="宋体"/>
          <w:b w:val="0"/>
          <w:bCs w:val="0"/>
          <w:color w:val="auto"/>
          <w:sz w:val="24"/>
          <w:highlight w:val="none"/>
          <w:lang w:val="en-US" w:eastAsia="zh-CN"/>
        </w:rPr>
        <w:t>资</w:t>
      </w:r>
      <w:r>
        <w:rPr>
          <w:rFonts w:hint="eastAsia" w:ascii="宋体" w:hAnsi="宋体" w:eastAsia="宋体" w:cs="宋体"/>
          <w:b w:val="0"/>
          <w:bCs w:val="0"/>
          <w:color w:val="auto"/>
          <w:sz w:val="24"/>
          <w:highlight w:val="none"/>
        </w:rPr>
        <w:t>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保洁工作所需的工具费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垃圾清运费</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lang w:eastAsia="zh-CN"/>
        </w:rPr>
        <w:t>）</w:t>
      </w:r>
      <w:r>
        <w:rPr>
          <w:rFonts w:hint="eastAsia" w:hAnsi="宋体" w:cs="宋体"/>
          <w:color w:val="auto"/>
          <w:sz w:val="24"/>
          <w:highlight w:val="none"/>
          <w:lang w:val="en-US" w:eastAsia="zh-CN"/>
        </w:rPr>
        <w:t>管理服务费、水电费、</w:t>
      </w:r>
      <w:r>
        <w:rPr>
          <w:rFonts w:hint="eastAsia" w:hAnsi="宋体" w:cs="宋体"/>
          <w:color w:val="auto"/>
          <w:sz w:val="24"/>
          <w:highlight w:val="none"/>
        </w:rPr>
        <w:t>税金、安全风险、利润、完成本项目的其它费用等和政策性文件规定及合同包含的所有风险、责任等各项应有费用</w:t>
      </w:r>
      <w:r>
        <w:rPr>
          <w:rFonts w:hint="eastAsia" w:ascii="宋体" w:hAnsi="宋体" w:eastAsia="宋体" w:cs="宋体"/>
          <w:b w:val="0"/>
          <w:bCs w:val="0"/>
          <w:color w:val="auto"/>
          <w:sz w:val="24"/>
        </w:rPr>
        <w:t>，如有漏项，视同已包含在其总</w:t>
      </w:r>
      <w:r>
        <w:rPr>
          <w:rFonts w:hint="eastAsia" w:ascii="宋体" w:hAnsi="宋体" w:eastAsia="宋体" w:cs="宋体"/>
          <w:b w:val="0"/>
          <w:bCs w:val="0"/>
          <w:color w:val="auto"/>
          <w:sz w:val="24"/>
          <w:lang w:val="en-US" w:eastAsia="zh-CN"/>
        </w:rPr>
        <w:t>金额</w:t>
      </w:r>
      <w:r>
        <w:rPr>
          <w:rFonts w:hint="eastAsia" w:ascii="宋体" w:hAnsi="宋体" w:eastAsia="宋体" w:cs="宋体"/>
          <w:b w:val="0"/>
          <w:bCs w:val="0"/>
          <w:color w:val="auto"/>
          <w:sz w:val="24"/>
        </w:rPr>
        <w:t>中。须由</w:t>
      </w:r>
      <w:r>
        <w:rPr>
          <w:rFonts w:hint="eastAsia" w:ascii="宋体" w:hAnsi="宋体" w:eastAsia="宋体" w:cs="宋体"/>
          <w:b w:val="0"/>
          <w:bCs w:val="0"/>
          <w:color w:val="auto"/>
          <w:sz w:val="24"/>
          <w:lang w:val="en-US" w:eastAsia="zh-CN"/>
        </w:rPr>
        <w:t>乙</w:t>
      </w:r>
      <w:r>
        <w:rPr>
          <w:rFonts w:hint="eastAsia" w:ascii="宋体" w:hAnsi="宋体" w:eastAsia="宋体" w:cs="宋体"/>
          <w:b w:val="0"/>
          <w:bCs w:val="0"/>
          <w:color w:val="auto"/>
          <w:sz w:val="24"/>
        </w:rPr>
        <w:t>方开具正式增值税发票。</w:t>
      </w:r>
    </w:p>
    <w:p>
      <w:pPr>
        <w:widowControl/>
        <w:spacing w:line="440" w:lineRule="exact"/>
        <w:ind w:firstLine="480"/>
        <w:jc w:val="right"/>
        <w:rPr>
          <w:rFonts w:hint="eastAsia" w:ascii="宋体" w:hAnsi="宋体" w:cs="宋体"/>
          <w:color w:val="auto"/>
          <w:kern w:val="0"/>
          <w:sz w:val="24"/>
        </w:rPr>
      </w:pPr>
      <w:r>
        <w:rPr>
          <w:rFonts w:hint="eastAsia" w:ascii="宋体" w:hAnsi="宋体" w:cs="宋体"/>
          <w:color w:val="auto"/>
          <w:kern w:val="0"/>
          <w:sz w:val="24"/>
        </w:rPr>
        <w:t>单位：人民币元</w:t>
      </w:r>
    </w:p>
    <w:tbl>
      <w:tblPr>
        <w:tblStyle w:val="50"/>
        <w:tblW w:w="975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559"/>
        <w:gridCol w:w="3487"/>
        <w:gridCol w:w="1908"/>
        <w:gridCol w:w="784"/>
        <w:gridCol w:w="1484"/>
        <w:gridCol w:w="152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Ansi="宋体"/>
                <w:szCs w:val="21"/>
              </w:rPr>
            </w:pPr>
            <w:r>
              <w:rPr>
                <w:rFonts w:hint="eastAsia" w:hAnsi="宋体"/>
                <w:szCs w:val="21"/>
              </w:rPr>
              <w:t>序号</w:t>
            </w:r>
          </w:p>
        </w:tc>
        <w:tc>
          <w:tcPr>
            <w:tcW w:w="3487" w:type="dxa"/>
            <w:noWrap w:val="0"/>
            <w:vAlign w:val="center"/>
          </w:tcPr>
          <w:p>
            <w:pPr>
              <w:jc w:val="center"/>
              <w:rPr>
                <w:rFonts w:hint="default" w:hAnsi="宋体" w:eastAsia="宋体"/>
                <w:szCs w:val="21"/>
                <w:lang w:val="en-US" w:eastAsia="zh-CN"/>
              </w:rPr>
            </w:pPr>
            <w:r>
              <w:rPr>
                <w:rFonts w:hint="eastAsia" w:hAnsi="宋体"/>
                <w:szCs w:val="21"/>
                <w:lang w:val="en-US" w:eastAsia="zh-CN"/>
              </w:rPr>
              <w:t>服务名称</w:t>
            </w:r>
          </w:p>
        </w:tc>
        <w:tc>
          <w:tcPr>
            <w:tcW w:w="1908" w:type="dxa"/>
            <w:noWrap w:val="0"/>
            <w:vAlign w:val="center"/>
          </w:tcPr>
          <w:p>
            <w:pPr>
              <w:jc w:val="center"/>
              <w:rPr>
                <w:rFonts w:hAnsi="宋体"/>
                <w:szCs w:val="21"/>
              </w:rPr>
            </w:pPr>
            <w:r>
              <w:rPr>
                <w:rFonts w:hint="eastAsia" w:hAnsi="宋体"/>
                <w:szCs w:val="21"/>
                <w:lang w:val="en-US" w:eastAsia="zh-CN"/>
              </w:rPr>
              <w:t>服务期限</w:t>
            </w:r>
          </w:p>
        </w:tc>
        <w:tc>
          <w:tcPr>
            <w:tcW w:w="784" w:type="dxa"/>
            <w:noWrap w:val="0"/>
            <w:vAlign w:val="center"/>
          </w:tcPr>
          <w:p>
            <w:pPr>
              <w:jc w:val="center"/>
              <w:rPr>
                <w:rFonts w:hAnsi="宋体"/>
                <w:szCs w:val="21"/>
              </w:rPr>
            </w:pPr>
            <w:r>
              <w:rPr>
                <w:rFonts w:hint="eastAsia" w:hAnsi="宋体"/>
                <w:szCs w:val="21"/>
              </w:rPr>
              <w:t>单位（年）</w:t>
            </w:r>
          </w:p>
        </w:tc>
        <w:tc>
          <w:tcPr>
            <w:tcW w:w="1484" w:type="dxa"/>
            <w:noWrap w:val="0"/>
            <w:vAlign w:val="center"/>
          </w:tcPr>
          <w:p>
            <w:pPr>
              <w:jc w:val="center"/>
              <w:rPr>
                <w:rFonts w:hAnsi="宋体"/>
                <w:szCs w:val="21"/>
              </w:rPr>
            </w:pPr>
            <w:r>
              <w:rPr>
                <w:rFonts w:hint="eastAsia" w:hAnsi="宋体"/>
                <w:szCs w:val="21"/>
              </w:rPr>
              <w:t>综合单价</w:t>
            </w:r>
          </w:p>
        </w:tc>
        <w:tc>
          <w:tcPr>
            <w:tcW w:w="1524" w:type="dxa"/>
            <w:noWrap w:val="0"/>
            <w:vAlign w:val="center"/>
          </w:tcPr>
          <w:p>
            <w:pPr>
              <w:jc w:val="center"/>
              <w:rPr>
                <w:rFonts w:hAnsi="宋体"/>
                <w:szCs w:val="21"/>
              </w:rPr>
            </w:pPr>
            <w:r>
              <w:rPr>
                <w:rFonts w:hint="eastAsia" w:hAnsi="宋体"/>
                <w:szCs w:val="21"/>
              </w:rPr>
              <w:t>综合总价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int="eastAsia" w:hAnsi="宋体"/>
                <w:szCs w:val="21"/>
              </w:rPr>
            </w:pPr>
          </w:p>
        </w:tc>
        <w:tc>
          <w:tcPr>
            <w:tcW w:w="3487" w:type="dxa"/>
            <w:noWrap w:val="0"/>
            <w:vAlign w:val="center"/>
          </w:tcPr>
          <w:p>
            <w:pPr>
              <w:jc w:val="center"/>
              <w:rPr>
                <w:rFonts w:hint="eastAsia" w:hAnsi="宋体"/>
                <w:szCs w:val="21"/>
              </w:rPr>
            </w:pPr>
          </w:p>
        </w:tc>
        <w:tc>
          <w:tcPr>
            <w:tcW w:w="1908" w:type="dxa"/>
            <w:noWrap w:val="0"/>
            <w:vAlign w:val="center"/>
          </w:tcPr>
          <w:p>
            <w:pPr>
              <w:jc w:val="center"/>
              <w:rPr>
                <w:rFonts w:hint="eastAsia" w:hAnsi="宋体"/>
                <w:szCs w:val="21"/>
              </w:rPr>
            </w:pPr>
          </w:p>
        </w:tc>
        <w:tc>
          <w:tcPr>
            <w:tcW w:w="784" w:type="dxa"/>
            <w:noWrap w:val="0"/>
            <w:vAlign w:val="center"/>
          </w:tcPr>
          <w:p>
            <w:pPr>
              <w:jc w:val="center"/>
              <w:rPr>
                <w:rFonts w:hint="eastAsia" w:hAnsi="宋体"/>
                <w:szCs w:val="21"/>
              </w:rPr>
            </w:pPr>
          </w:p>
        </w:tc>
        <w:tc>
          <w:tcPr>
            <w:tcW w:w="1484" w:type="dxa"/>
            <w:noWrap w:val="0"/>
            <w:vAlign w:val="center"/>
          </w:tcPr>
          <w:p>
            <w:pPr>
              <w:jc w:val="center"/>
              <w:rPr>
                <w:rFonts w:hint="eastAsia" w:hAnsi="宋体"/>
                <w:szCs w:val="21"/>
              </w:rPr>
            </w:pPr>
          </w:p>
        </w:tc>
        <w:tc>
          <w:tcPr>
            <w:tcW w:w="1524" w:type="dxa"/>
            <w:noWrap w:val="0"/>
            <w:vAlign w:val="center"/>
          </w:tcPr>
          <w:p>
            <w:pPr>
              <w:jc w:val="center"/>
              <w:rPr>
                <w:rFonts w:hint="eastAsia"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lang w:val="en-US" w:eastAsia="zh-CN"/>
              </w:rPr>
              <w:t>合</w:t>
            </w:r>
            <w:r>
              <w:rPr>
                <w:rFonts w:hint="eastAsia" w:ascii="宋体" w:hAnsi="宋体" w:cs="宋体"/>
                <w:b/>
                <w:bCs/>
                <w:color w:val="auto"/>
                <w:kern w:val="0"/>
                <w:sz w:val="24"/>
              </w:rPr>
              <w:t xml:space="preserve"> 计</w:t>
            </w:r>
          </w:p>
        </w:tc>
        <w:tc>
          <w:tcPr>
            <w:tcW w:w="918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合同价（大写）： 人民币                    </w:t>
            </w:r>
          </w:p>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w:t>
            </w:r>
          </w:p>
        </w:tc>
      </w:tr>
    </w:tbl>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rPr>
      </w:pPr>
      <w:bookmarkStart w:id="304" w:name="_Toc20838"/>
      <w:r>
        <w:rPr>
          <w:rFonts w:hint="eastAsia" w:ascii="宋体" w:hAnsi="宋体" w:eastAsia="宋体" w:cs="宋体"/>
          <w:b/>
          <w:color w:val="auto"/>
          <w:kern w:val="0"/>
          <w:sz w:val="24"/>
          <w:lang w:val="en-US" w:eastAsia="zh-CN"/>
        </w:rPr>
        <w:t>三、服务期限及服务地点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服务期限：</w:t>
      </w:r>
      <w:r>
        <w:rPr>
          <w:rFonts w:hint="eastAsia" w:ascii="宋体" w:hAnsi="宋体" w:cs="宋体"/>
          <w:color w:val="auto"/>
          <w:sz w:val="24"/>
          <w:lang w:val="en-US" w:eastAsia="zh-CN"/>
        </w:rPr>
        <w:t>二年</w:t>
      </w:r>
      <w:r>
        <w:rPr>
          <w:rFonts w:hint="eastAsia" w:ascii="宋体" w:hAnsi="宋体" w:cs="宋体"/>
          <w:color w:val="000000"/>
          <w:sz w:val="24"/>
          <w:u w:val="none"/>
        </w:rPr>
        <w:t>（</w:t>
      </w:r>
      <w:r>
        <w:rPr>
          <w:rFonts w:hint="eastAsia" w:ascii="宋体" w:hAnsi="宋体" w:cs="宋体"/>
          <w:color w:val="000000"/>
          <w:sz w:val="24"/>
          <w:u w:val="none"/>
          <w:lang w:eastAsia="zh-CN"/>
        </w:rPr>
        <w:t>7</w:t>
      </w:r>
      <w:r>
        <w:rPr>
          <w:rFonts w:hint="eastAsia" w:ascii="宋体" w:hAnsi="宋体" w:cs="宋体"/>
          <w:color w:val="000000"/>
          <w:sz w:val="24"/>
          <w:u w:val="none"/>
          <w:lang w:val="en-US" w:eastAsia="zh-CN"/>
        </w:rPr>
        <w:t>30</w:t>
      </w:r>
      <w:r>
        <w:rPr>
          <w:rFonts w:hint="eastAsia" w:ascii="宋体" w:hAnsi="宋体" w:cs="宋体"/>
          <w:color w:val="000000"/>
          <w:sz w:val="24"/>
          <w:u w:val="none"/>
        </w:rPr>
        <w:t>日历天）</w:t>
      </w:r>
      <w:r>
        <w:rPr>
          <w:rFonts w:hint="eastAsia" w:ascii="宋体" w:hAnsi="宋体" w:cs="宋体"/>
          <w:color w:val="000000"/>
          <w:sz w:val="24"/>
          <w:u w:val="none"/>
          <w:lang w:eastAsia="zh-CN"/>
        </w:rPr>
        <w:t>。</w:t>
      </w:r>
      <w:r>
        <w:rPr>
          <w:rFonts w:hint="eastAsia" w:ascii="宋体" w:hAnsi="宋体" w:eastAsia="宋体" w:cs="宋体"/>
          <w:color w:val="auto"/>
          <w:sz w:val="24"/>
          <w:highlight w:val="none"/>
          <w:lang w:val="en-US" w:eastAsia="zh-CN"/>
        </w:rPr>
        <w:t>具体入场时间以甲方通知为准。</w:t>
      </w:r>
    </w:p>
    <w:p>
      <w:pPr>
        <w:pStyle w:val="95"/>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服务地点：甲方指定地点。</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四、</w:t>
      </w:r>
      <w:r>
        <w:rPr>
          <w:rFonts w:hint="eastAsia" w:ascii="宋体" w:hAnsi="宋体" w:eastAsia="宋体" w:cs="宋体"/>
          <w:b/>
          <w:bCs w:val="0"/>
          <w:color w:val="auto"/>
          <w:kern w:val="0"/>
          <w:sz w:val="24"/>
          <w:szCs w:val="24"/>
          <w:lang w:val="en-US" w:eastAsia="zh-CN"/>
        </w:rPr>
        <w:t>工作范围</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w:t>
      </w:r>
      <w:r>
        <w:rPr>
          <w:rFonts w:hint="eastAsia" w:ascii="宋体" w:hAnsi="宋体" w:eastAsia="宋体" w:cs="宋体"/>
          <w:b/>
          <w:color w:val="auto"/>
          <w:kern w:val="0"/>
          <w:sz w:val="24"/>
          <w:lang w:val="en-US" w:eastAsia="zh-CN"/>
        </w:rPr>
        <w:t>.</w:t>
      </w:r>
      <w:r>
        <w:rPr>
          <w:rFonts w:hint="eastAsia" w:ascii="宋体" w:hAnsi="宋体" w:cs="宋体"/>
          <w:b/>
          <w:color w:val="auto"/>
          <w:kern w:val="0"/>
          <w:sz w:val="24"/>
          <w:lang w:val="en-US" w:eastAsia="zh-CN"/>
        </w:rPr>
        <w:t>管理范围、移交时间及</w:t>
      </w:r>
      <w:r>
        <w:rPr>
          <w:rFonts w:hint="eastAsia" w:ascii="宋体" w:hAnsi="宋体" w:eastAsia="宋体" w:cs="宋体"/>
          <w:b/>
          <w:color w:val="auto"/>
          <w:kern w:val="0"/>
          <w:sz w:val="24"/>
          <w:lang w:val="en-US" w:eastAsia="zh-CN"/>
        </w:rPr>
        <w:t>人员</w:t>
      </w:r>
      <w:r>
        <w:rPr>
          <w:rFonts w:hint="eastAsia" w:ascii="宋体" w:hAnsi="宋体" w:cs="宋体"/>
          <w:b/>
          <w:color w:val="auto"/>
          <w:kern w:val="0"/>
          <w:sz w:val="24"/>
          <w:lang w:val="en-US" w:eastAsia="zh-CN"/>
        </w:rPr>
        <w:t>机械设施</w:t>
      </w:r>
      <w:r>
        <w:rPr>
          <w:rFonts w:hint="eastAsia" w:ascii="宋体" w:hAnsi="宋体" w:eastAsia="宋体" w:cs="宋体"/>
          <w:b/>
          <w:color w:val="auto"/>
          <w:kern w:val="0"/>
          <w:sz w:val="24"/>
          <w:highlight w:val="none"/>
          <w:lang w:val="en-US" w:eastAsia="zh-CN"/>
        </w:rPr>
        <w:t>要求</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1.1公园绿地</w:t>
      </w:r>
    </w:p>
    <w:tbl>
      <w:tblPr>
        <w:tblStyle w:val="50"/>
        <w:tblW w:w="91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1438"/>
        <w:gridCol w:w="1275"/>
        <w:gridCol w:w="1078"/>
        <w:gridCol w:w="649"/>
        <w:gridCol w:w="669"/>
        <w:gridCol w:w="1354"/>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公园绿地名称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铺装面积</w:t>
            </w:r>
          </w:p>
        </w:tc>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公园管理等级</w:t>
            </w:r>
          </w:p>
        </w:tc>
        <w:tc>
          <w:tcPr>
            <w:tcW w:w="6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保洁等级</w:t>
            </w:r>
          </w:p>
        </w:tc>
        <w:tc>
          <w:tcPr>
            <w:tcW w:w="1354"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公园管理移交时间</w:t>
            </w:r>
          </w:p>
        </w:tc>
        <w:tc>
          <w:tcPr>
            <w:tcW w:w="1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82051.10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10036.31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32601.90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9999.26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花鸟世界</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22342.00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6200.81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东青溪街头绿地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34485.00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16019.00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1777.00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34423.00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10871.33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孝子祠广场（含老针织器材厂前街头绿地）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36659</w:t>
            </w:r>
            <w:r>
              <w:rPr>
                <w:rFonts w:hint="eastAsia" w:ascii="宋体" w:hAnsi="宋体" w:eastAsia="宋体" w:cs="宋体"/>
                <w:i w:val="0"/>
                <w:iCs w:val="0"/>
                <w:color w:val="auto"/>
                <w:kern w:val="0"/>
                <w:sz w:val="21"/>
                <w:szCs w:val="21"/>
                <w:u w:val="none"/>
                <w:lang w:val="en-US" w:eastAsia="zh-CN" w:bidi="ar"/>
              </w:rPr>
              <w:t xml:space="preserve">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12972.28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绣湖公园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70893.87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694500.00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82069.85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屋基村公园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40968.13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11277.70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主题</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江滨鼓韵公园（主题一期）</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383374.40 </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88854.99 </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2023.6.30</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江滨凤舞公园（主题二期）</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荷叶塘公园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54151.00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4618.00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荷叶塘公园（水体）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13009.00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26560.00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骆宾王公园（水体）</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4596.9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7329.55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42299.80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5304.07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秦塘公园</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36320.89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7400.00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1658954.99</w:t>
            </w:r>
            <w:r>
              <w:rPr>
                <w:rFonts w:hint="eastAsia" w:ascii="宋体" w:hAnsi="宋体" w:eastAsia="宋体" w:cs="宋体"/>
                <w:i w:val="0"/>
                <w:iCs w:val="0"/>
                <w:color w:val="auto"/>
                <w:kern w:val="0"/>
                <w:sz w:val="21"/>
                <w:szCs w:val="21"/>
                <w:u w:val="none"/>
                <w:lang w:val="en-US" w:eastAsia="zh-CN" w:bidi="ar"/>
              </w:rPr>
              <w:t xml:space="preserve">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95"/>
        <w:numPr>
          <w:ilvl w:val="0"/>
          <w:numId w:val="0"/>
        </w:numPr>
        <w:tabs>
          <w:tab w:val="left" w:pos="630"/>
        </w:tabs>
        <w:adjustRightInd w:val="0"/>
        <w:snapToGrid w:val="0"/>
        <w:spacing w:line="460" w:lineRule="exact"/>
        <w:ind w:firstLine="482" w:firstLineChars="200"/>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1.2道路及街旁绿地</w:t>
      </w:r>
    </w:p>
    <w:tbl>
      <w:tblPr>
        <w:tblStyle w:val="50"/>
        <w:tblW w:w="916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5"/>
        <w:gridCol w:w="1278"/>
        <w:gridCol w:w="836"/>
        <w:gridCol w:w="835"/>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面积</w:t>
            </w:r>
            <w:r>
              <w:rPr>
                <w:rFonts w:hint="eastAsia" w:hAnsi="宋体" w:cs="宋体"/>
                <w:kern w:val="0"/>
                <w:szCs w:val="21"/>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绿地管理等级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绿地保洁等级</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诚信大道（西城路-春风大道）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6879.94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稠州路（诚信大道—大通路）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4747.70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稠州路（大通路-涌金大道）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6011.00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14889.20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大通路两侧街头绿地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19528.00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福田路（银海路-大通路）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商博路（银海路-诚信大道）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涌金大道（物华路-全宅村）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17324.00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涌金大道（西城北路-物华路）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1469.40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国贸大道（诚信大道匝道口出入口）及桥下空间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9802.00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国贸大道（环城路-苏福路）两侧景观（大通路-诚信大道）段西侧绿化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15320.00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铁东路与诚信大道交叉口街心绿地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5029.00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义乌市阳光大道二阶段中间绿化带绿地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14231.50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义乌市阳光大道二阶段两侧绿化带绿地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171543.50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宗泽路（江滨路-老铁路）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auto"/>
                <w:kern w:val="0"/>
                <w:sz w:val="21"/>
                <w:szCs w:val="21"/>
                <w:u w:val="none"/>
                <w:lang w:val="en-US" w:eastAsia="zh-CN" w:bidi="ar"/>
              </w:rPr>
              <w:t>7481.6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宾王幼儿园围墙外及宾王中学河道边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宗泽路交通岛</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宗泽路与江滨路交叉口街头绿地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城北路（春风大道-国贸大道）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交通岛（城北路与城中北路交叉口）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7659.00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江滨路（宾王路-城北路）绿化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1829.50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稠州北路（宾王路-城北路）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义乌大酒店对面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842.50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词林小区游乐园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3073.50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城中北路（宾王路-城北路）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6581.00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秦塘小区街心绿地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12436.31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洪溪城中北路段绿地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城北路花境时花</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城北路花境常绿草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长春三区旁游园及小区附属绿化（汽配城街头绿地）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11788.00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商城大道（稠州路—城中北路）两侧街头绿地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6133.70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城中北路（城北路-银海路）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10393.90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银海路（西城路—春风大道）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9653.91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16255.00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国贸大道桥下空间（银海路以南）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12344.00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口岸路（银海路—城北路）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r>
              <w:rPr>
                <w:rFonts w:hint="default" w:ascii="宋体" w:hAnsi="宋体" w:cs="宋体"/>
                <w:i w:val="0"/>
                <w:iCs w:val="0"/>
                <w:color w:val="auto"/>
                <w:kern w:val="0"/>
                <w:sz w:val="21"/>
                <w:szCs w:val="21"/>
                <w:u w:val="none"/>
                <w:lang w:val="en-US" w:eastAsia="zh-CN" w:bidi="ar"/>
              </w:rPr>
              <w:t>28</w:t>
            </w:r>
            <w:r>
              <w:rPr>
                <w:rFonts w:hint="eastAsia" w:ascii="宋体" w:hAnsi="宋体" w:eastAsia="宋体" w:cs="宋体"/>
                <w:i w:val="0"/>
                <w:iCs w:val="0"/>
                <w:color w:val="auto"/>
                <w:kern w:val="0"/>
                <w:sz w:val="21"/>
                <w:szCs w:val="21"/>
                <w:u w:val="none"/>
                <w:lang w:val="en-US" w:eastAsia="zh-CN" w:bidi="ar"/>
              </w:rPr>
              <w:t xml:space="preserve">.00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稠州北路（城北路-诚信大道）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12263.70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商博路（城北路-银海路）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11620.50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商博路东侧绿化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18101.91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银海路（陶界岭段）绿化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18534.00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银海路与西城路交叉口（外）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25515.00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西城路（城北水厂）对面绿地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10937.30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国贸大道（城中北路）山坡（洪溪-长春六街）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国贸大道（城中北路）山坡（长春六街-加油站）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13063.00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国贸大道（城中北路）山坡（商城大道-陶界岭小区支路）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37339.00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海关围墙外绿地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545.36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宾王路街头绿地（稠州医院前）</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6849.00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国际风情街绿化（含商贸区停车场周边）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6178.50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花箱</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226.65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行政三号楼边绿地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1843.29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老火车站周边绿地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6213.28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义乌乐园周边绿地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南门戏曲大舞台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梅园菜市场边绿地（含天桥下）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南门小广场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工行前街头绿地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华山医院侧绿地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城中路（丹溪路-宾王路）道路侧绿地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宾王路（城中路-江滨路）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11024.00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江滨路（丹溪路-宾王路）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篁园路（城中路-江滨路）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丹溪路（丹溪桥头-城中路）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阳光大道森林通道两侧绿化（龙祈路—环城北路）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32404.00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阳光大道森林通道两侧绿化（苏福路—大陈江东侧）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40543.00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阳光大道森林通道两侧绿化（花园下村—环城北路）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31667.00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阳光大道森林通道两侧绿化（商城大道—涌金大道）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99106.00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阳光大道与苏华街交叉口东侧绿化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阳光大道中间绿化带（苏福路—龙祈路）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15818.00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阳光大道中间绿化带（龙祈路-镇前街）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12535.00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阳光大道中间绿化带（镇前街—刑里线）</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14856.00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56665.00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银海路（阳光大道-华盛路）道路边侧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32588.00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银海路（春风大道-阳光大道）延伸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春风大道（银海路-大通路）道路边侧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20129.92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春风大道复旦实验小学附属绿地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2962.25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福田中心卫生院周边绿化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6355.00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春风大道与城北路交叉口靠将北下朱段街心绿地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3427.00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4422.00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诚信大道（春风大道-阳光大道）两侧绿化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47731.00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大通路（春风大道-阳光大道）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16352.55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春风大道（义乌江—大通路）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9664.90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城北路（37省道-兴隆大街）绿化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城北路（兴隆大街-紫金南路）绿化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5105.18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城北路（紫金南路</w:t>
            </w:r>
            <w:r>
              <w:rPr>
                <w:rFonts w:hint="eastAsia" w:ascii="宋体" w:hAnsi="宋体" w:cs="宋体"/>
                <w:i w:val="0"/>
                <w:iCs w:val="0"/>
                <w:color w:val="auto"/>
                <w:kern w:val="0"/>
                <w:sz w:val="21"/>
                <w:szCs w:val="21"/>
                <w:u w:val="none"/>
                <w:lang w:val="en-US" w:eastAsia="zh-CN" w:bidi="ar"/>
              </w:rPr>
              <w:t>-通宝路</w:t>
            </w:r>
            <w:r>
              <w:rPr>
                <w:rFonts w:hint="eastAsia" w:ascii="宋体" w:hAnsi="宋体" w:eastAsia="宋体" w:cs="宋体"/>
                <w:i w:val="0"/>
                <w:iCs w:val="0"/>
                <w:color w:val="auto"/>
                <w:kern w:val="0"/>
                <w:sz w:val="21"/>
                <w:szCs w:val="21"/>
                <w:u w:val="none"/>
                <w:lang w:val="en-US" w:eastAsia="zh-CN" w:bidi="ar"/>
              </w:rPr>
              <w:t>）绿化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21741.00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lang w:val="en-US" w:eastAsia="zh-CN"/>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城北路（紫金南路</w:t>
            </w:r>
            <w:r>
              <w:rPr>
                <w:rFonts w:hint="eastAsia" w:ascii="宋体" w:hAnsi="宋体" w:cs="宋体"/>
                <w:i w:val="0"/>
                <w:iCs w:val="0"/>
                <w:color w:val="auto"/>
                <w:kern w:val="0"/>
                <w:sz w:val="21"/>
                <w:szCs w:val="21"/>
                <w:u w:val="none"/>
                <w:lang w:val="en-US" w:eastAsia="zh-CN" w:bidi="ar"/>
              </w:rPr>
              <w:t>-通宝路</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两侧森林通道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35483.82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兴隆大街（城北路与商城大道）绿化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1415.00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涌金大道（全宅村-阳光大道）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11192.48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迎恩门附属绿地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3859.00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金鲤坊附属绿地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3658.00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朝阳门南侧绿地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城南河（工人路-城中路）中间绿化带（花境）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城南河（工人路-城中路）中间绿化带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1725.00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丹溪路西门停车场绿化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661.00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老干部宿舍绿地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城中路与丹溪路交通岛（花境）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城中路与丹溪路交通岛（常绿草）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内陆口岸银海路以北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13039.00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内陆口岸二期三角</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5372.00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内陆口岸二期围墙外侧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8267.00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西城路（商城大道—环城北路）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52783</w:t>
            </w:r>
            <w:r>
              <w:rPr>
                <w:rFonts w:hint="eastAsia" w:ascii="宋体" w:hAnsi="宋体" w:eastAsia="宋体" w:cs="宋体"/>
                <w:i w:val="0"/>
                <w:iCs w:val="0"/>
                <w:color w:val="auto"/>
                <w:kern w:val="0"/>
                <w:sz w:val="21"/>
                <w:szCs w:val="21"/>
                <w:u w:val="none"/>
                <w:lang w:val="en-US" w:eastAsia="zh-CN" w:bidi="ar"/>
              </w:rPr>
              <w:t xml:space="preserve">.00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西城路与商城大道交叉口两侧山坡绿地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30593.00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西城路（大通路段）绿化（街头绿地）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3440.61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西城路（商城大道至诚信大道）非机动车道外两侧绿化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9725.00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西城路概伟公司段绿化（街头绿地）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天宝路国贸大道桥下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1657.60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03省道相交道路龙岗路绿化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国贸大道（环城路—苏福路）两侧景观绿化一期（大通路—涌金大道）段西侧绿化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28486.59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西城路两侧（诚信大道至东大鲁村段）绿化</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28926.42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城中河西侧（工人路-国贸大道）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1964.00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丹溪路两侧（国贸大道桥下）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新马路停车场绿地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485.00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丹溪路与工人路交叉口绿地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银泰对面绿地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573.00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工人路港湾边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天成对面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481.30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城中路与县前街交叉口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市政府内改造草坪</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3094.00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市府大院原有绿地内外（老）</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8789.00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市政府内新建绿地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16958.14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朝阳门两侧绿地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4502.00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工人路与城中路交叉口边坡绿地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3860.00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市政府廊桥下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1489675.21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bl>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1.3</w:t>
      </w:r>
      <w:r>
        <w:rPr>
          <w:rFonts w:hint="eastAsia" w:ascii="宋体" w:hAnsi="宋体" w:eastAsia="宋体" w:cs="宋体"/>
          <w:b/>
          <w:color w:val="auto"/>
          <w:kern w:val="0"/>
          <w:sz w:val="24"/>
          <w:highlight w:val="none"/>
          <w:lang w:val="en-US" w:eastAsia="zh-CN"/>
        </w:rPr>
        <w:t>人员要求</w:t>
      </w:r>
    </w:p>
    <w:tbl>
      <w:tblPr>
        <w:tblStyle w:val="50"/>
        <w:tblW w:w="911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8"/>
        <w:gridCol w:w="1928"/>
        <w:gridCol w:w="211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绿地名称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公园管理人数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保洁</w:t>
            </w:r>
            <w:r>
              <w:rPr>
                <w:rFonts w:hint="eastAsia" w:ascii="宋体" w:hAnsi="宋体" w:eastAsia="宋体" w:cs="宋体"/>
                <w:i w:val="0"/>
                <w:iCs w:val="0"/>
                <w:color w:val="000000"/>
                <w:kern w:val="0"/>
                <w:sz w:val="24"/>
                <w:szCs w:val="24"/>
                <w:highlight w:val="none"/>
                <w:u w:val="none"/>
                <w:lang w:val="en-US" w:eastAsia="zh-CN" w:bidi="ar"/>
              </w:rPr>
              <w:t>人数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color w:val="auto"/>
                <w:kern w:val="0"/>
                <w:sz w:val="24"/>
                <w:highlight w:val="none"/>
                <w:lang w:val="en-US" w:eastAsia="zh-CN"/>
              </w:rPr>
              <w:t>公园绿地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cs="宋体"/>
                <w:i w:val="0"/>
                <w:iCs w:val="0"/>
                <w:color w:val="000000"/>
                <w:kern w:val="0"/>
                <w:sz w:val="24"/>
                <w:szCs w:val="24"/>
                <w:highlight w:val="none"/>
                <w:u w:val="none"/>
                <w:lang w:val="en-US" w:eastAsia="zh-CN" w:bidi="ar"/>
              </w:rPr>
              <w:t>不少于83</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不少于54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color w:val="auto"/>
                <w:kern w:val="28"/>
                <w:sz w:val="24"/>
                <w:szCs w:val="24"/>
                <w:highlight w:val="none"/>
                <w:lang w:val="en-US" w:eastAsia="zh-CN"/>
              </w:rPr>
              <w:t>道路及街旁绿地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不少于</w:t>
            </w:r>
            <w:r>
              <w:rPr>
                <w:rFonts w:hint="eastAsia" w:ascii="宋体" w:hAnsi="宋体" w:cs="宋体"/>
                <w:b w:val="0"/>
                <w:bCs w:val="0"/>
                <w:i w:val="0"/>
                <w:iCs w:val="0"/>
                <w:color w:val="000000"/>
                <w:sz w:val="24"/>
                <w:szCs w:val="24"/>
                <w:highlight w:val="none"/>
                <w:u w:val="none"/>
                <w:lang w:val="en-US" w:eastAsia="zh-CN"/>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w:t>
            </w:r>
            <w:r>
              <w:rPr>
                <w:rFonts w:hint="eastAsia" w:ascii="宋体" w:hAnsi="宋体" w:cs="宋体"/>
                <w:b w:val="0"/>
                <w:bCs w:val="0"/>
                <w:i w:val="0"/>
                <w:iCs w:val="0"/>
                <w:color w:val="000000"/>
                <w:kern w:val="0"/>
                <w:sz w:val="24"/>
                <w:szCs w:val="24"/>
                <w:highlight w:val="none"/>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color w:val="auto"/>
                <w:kern w:val="28"/>
                <w:sz w:val="24"/>
                <w:szCs w:val="24"/>
                <w:highlight w:val="none"/>
                <w:lang w:val="en-US" w:eastAsia="zh-CN"/>
              </w:rPr>
            </w:pPr>
            <w:r>
              <w:rPr>
                <w:rFonts w:hint="eastAsia" w:ascii="宋体" w:hAnsi="宋体" w:cs="仿宋_GB2312"/>
                <w:b w:val="0"/>
                <w:bCs w:val="0"/>
                <w:color w:val="auto"/>
                <w:sz w:val="24"/>
                <w:szCs w:val="24"/>
                <w:highlight w:val="none"/>
                <w:lang w:val="en-US" w:eastAsia="zh-CN"/>
              </w:rPr>
              <w:t>物业经理（项目负责人）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仿宋_GB2312"/>
                <w:b w:val="0"/>
                <w:bCs w:val="0"/>
                <w:color w:val="auto"/>
                <w:sz w:val="24"/>
                <w:szCs w:val="24"/>
                <w:highlight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管理负责人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保洁负责人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资料员</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cs="宋体"/>
                <w:b w:val="0"/>
                <w:bCs w:val="0"/>
                <w:color w:val="auto"/>
                <w:kern w:val="28"/>
                <w:sz w:val="24"/>
                <w:szCs w:val="24"/>
                <w:highlight w:val="none"/>
                <w:lang w:val="en-US" w:eastAsia="zh-CN"/>
              </w:rPr>
            </w:pPr>
            <w:r>
              <w:rPr>
                <w:rFonts w:hint="eastAsia" w:ascii="宋体" w:hAnsi="宋体" w:cs="宋体"/>
                <w:b w:val="0"/>
                <w:bCs w:val="0"/>
                <w:color w:val="auto"/>
                <w:kern w:val="28"/>
                <w:sz w:val="24"/>
                <w:szCs w:val="24"/>
                <w:highlight w:val="none"/>
                <w:lang w:val="en-US" w:eastAsia="zh-CN"/>
              </w:rPr>
              <w:t>合计</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不少于183人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000000"/>
                <w:kern w:val="0"/>
                <w:sz w:val="24"/>
                <w:szCs w:val="24"/>
                <w:u w:val="none"/>
                <w:lang w:val="en-US" w:eastAsia="zh-CN" w:bidi="ar"/>
              </w:rPr>
            </w:pPr>
          </w:p>
        </w:tc>
      </w:tr>
    </w:tbl>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cs="宋体"/>
          <w:color w:val="auto"/>
          <w:kern w:val="28"/>
          <w:sz w:val="24"/>
          <w:szCs w:val="24"/>
          <w:highlight w:val="none"/>
          <w:lang w:val="en-US" w:eastAsia="zh-CN"/>
        </w:rPr>
      </w:pP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rPr>
        <w:t>人员</w:t>
      </w:r>
      <w:r>
        <w:rPr>
          <w:rFonts w:hint="eastAsia" w:hAnsi="宋体" w:cs="宋体"/>
          <w:b w:val="0"/>
          <w:bCs w:val="0"/>
          <w:color w:val="auto"/>
          <w:sz w:val="24"/>
          <w:szCs w:val="24"/>
        </w:rPr>
        <w:t>总人数</w:t>
      </w:r>
      <w:r>
        <w:rPr>
          <w:rFonts w:hint="eastAsia" w:hAnsi="宋体" w:cs="宋体"/>
          <w:b w:val="0"/>
          <w:bCs w:val="0"/>
          <w:color w:val="auto"/>
          <w:sz w:val="24"/>
          <w:szCs w:val="24"/>
          <w:lang w:val="en-US" w:eastAsia="zh-CN"/>
        </w:rPr>
        <w:t>不少于招标文件</w:t>
      </w:r>
      <w:r>
        <w:rPr>
          <w:rFonts w:hint="eastAsia" w:hAnsi="宋体" w:cs="宋体"/>
          <w:b w:val="0"/>
          <w:bCs w:val="0"/>
          <w:color w:val="auto"/>
          <w:sz w:val="24"/>
          <w:szCs w:val="24"/>
        </w:rPr>
        <w:t>规定</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并</w:t>
      </w:r>
      <w:r>
        <w:rPr>
          <w:rFonts w:hint="eastAsia" w:ascii="宋体" w:hAnsi="宋体" w:eastAsia="宋体" w:cs="宋体"/>
          <w:b w:val="0"/>
          <w:bCs w:val="0"/>
          <w:color w:val="auto"/>
          <w:sz w:val="24"/>
          <w:szCs w:val="24"/>
        </w:rPr>
        <w:t>在</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rPr>
        <w:t>处审核备案</w:t>
      </w:r>
      <w:r>
        <w:rPr>
          <w:rFonts w:hint="eastAsia" w:ascii="宋体" w:hAnsi="宋体" w:cs="宋体"/>
          <w:b w:val="0"/>
          <w:bCs w:val="0"/>
          <w:color w:val="auto"/>
          <w:sz w:val="24"/>
          <w:szCs w:val="24"/>
          <w:highlight w:val="none"/>
          <w:lang w:val="en-US" w:eastAsia="zh-CN"/>
        </w:rPr>
        <w:t>，</w:t>
      </w:r>
      <w:r>
        <w:rPr>
          <w:rFonts w:hint="eastAsia" w:hAnsi="宋体" w:cs="宋体"/>
          <w:b w:val="0"/>
          <w:bCs w:val="0"/>
          <w:color w:val="auto"/>
          <w:sz w:val="24"/>
          <w:szCs w:val="24"/>
        </w:rPr>
        <w:t>具体负责人名单在中标后合同签订前报甲方备案</w:t>
      </w:r>
      <w:r>
        <w:rPr>
          <w:rFonts w:hint="eastAsia" w:hAnsi="宋体" w:cs="宋体"/>
          <w:b w:val="0"/>
          <w:bCs w:val="0"/>
          <w:color w:val="auto"/>
          <w:sz w:val="24"/>
          <w:szCs w:val="24"/>
          <w:lang w:eastAsia="zh-CN"/>
        </w:rPr>
        <w:t>，</w:t>
      </w:r>
      <w:r>
        <w:rPr>
          <w:rFonts w:hint="eastAsia" w:ascii="宋体" w:hAnsi="宋体" w:cs="宋体"/>
          <w:b w:val="0"/>
          <w:bCs w:val="0"/>
          <w:color w:val="auto"/>
          <w:sz w:val="24"/>
          <w:szCs w:val="24"/>
          <w:highlight w:val="none"/>
        </w:rPr>
        <w:t>经甲方确认、合同签订后，乙方不得擅自更换，如更换的需经甲方同意。</w:t>
      </w:r>
      <w:r>
        <w:rPr>
          <w:rFonts w:hint="eastAsia" w:ascii="宋体" w:hAnsi="宋体" w:cs="宋体"/>
          <w:b w:val="0"/>
          <w:bCs w:val="0"/>
          <w:color w:val="auto"/>
          <w:sz w:val="24"/>
          <w:szCs w:val="24"/>
          <w:highlight w:val="none"/>
          <w:lang w:val="en-US" w:eastAsia="zh-CN"/>
        </w:rPr>
        <w:t>具体</w:t>
      </w:r>
      <w:r>
        <w:rPr>
          <w:rFonts w:hint="eastAsia" w:ascii="宋体" w:hAnsi="宋体" w:cs="宋体"/>
          <w:b w:val="0"/>
          <w:bCs w:val="0"/>
          <w:color w:val="auto"/>
          <w:kern w:val="0"/>
          <w:sz w:val="24"/>
          <w:szCs w:val="24"/>
          <w:highlight w:val="none"/>
          <w:lang w:val="en-US" w:eastAsia="zh-CN"/>
        </w:rPr>
        <w:t>服务</w:t>
      </w:r>
      <w:r>
        <w:rPr>
          <w:rFonts w:hint="eastAsia" w:ascii="宋体" w:hAnsi="宋体" w:cs="宋体"/>
          <w:b w:val="0"/>
          <w:bCs w:val="0"/>
          <w:color w:val="auto"/>
          <w:sz w:val="24"/>
          <w:szCs w:val="24"/>
          <w:highlight w:val="none"/>
        </w:rPr>
        <w:t>人员投入</w:t>
      </w:r>
      <w:r>
        <w:rPr>
          <w:rFonts w:hint="eastAsia" w:ascii="宋体" w:hAnsi="宋体" w:cs="宋体"/>
          <w:b w:val="0"/>
          <w:bCs w:val="0"/>
          <w:color w:val="auto"/>
          <w:kern w:val="0"/>
          <w:sz w:val="24"/>
          <w:szCs w:val="24"/>
          <w:highlight w:val="none"/>
          <w:lang w:val="en-US" w:eastAsia="zh-CN"/>
        </w:rPr>
        <w:t>及承诺</w:t>
      </w:r>
      <w:r>
        <w:rPr>
          <w:rFonts w:hint="eastAsia" w:ascii="宋体" w:hAnsi="宋体" w:cs="宋体"/>
          <w:b w:val="0"/>
          <w:bCs w:val="0"/>
          <w:color w:val="auto"/>
          <w:sz w:val="24"/>
          <w:szCs w:val="24"/>
          <w:highlight w:val="none"/>
          <w:lang w:val="en-US" w:eastAsia="zh-CN"/>
        </w:rPr>
        <w:t>详见投标文件</w:t>
      </w:r>
      <w:r>
        <w:rPr>
          <w:rFonts w:hint="eastAsia" w:ascii="宋体" w:hAnsi="宋体" w:cs="宋体"/>
          <w:b w:val="0"/>
          <w:bCs/>
          <w:color w:val="auto"/>
          <w:sz w:val="24"/>
          <w:szCs w:val="24"/>
          <w:highlight w:val="none"/>
        </w:rPr>
        <w:t>。</w:t>
      </w:r>
    </w:p>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color w:val="auto"/>
          <w:kern w:val="0"/>
          <w:sz w:val="24"/>
          <w:highlight w:val="none"/>
          <w:lang w:val="en-US" w:eastAsia="zh-CN"/>
        </w:rPr>
      </w:pPr>
      <w:r>
        <w:rPr>
          <w:rFonts w:hint="eastAsia" w:ascii="宋体" w:hAnsi="宋体" w:cs="宋体"/>
          <w:color w:val="auto"/>
          <w:kern w:val="28"/>
          <w:sz w:val="24"/>
          <w:szCs w:val="24"/>
          <w:highlight w:val="none"/>
          <w:lang w:val="en-US" w:eastAsia="zh-CN"/>
        </w:rPr>
        <w:t>1.4</w:t>
      </w:r>
      <w:r>
        <w:rPr>
          <w:rFonts w:hint="eastAsia" w:ascii="宋体" w:hAnsi="宋体" w:cs="宋体"/>
          <w:b/>
          <w:color w:val="auto"/>
          <w:kern w:val="0"/>
          <w:sz w:val="24"/>
          <w:lang w:val="en-US" w:eastAsia="zh-CN"/>
        </w:rPr>
        <w:t>机械设施</w:t>
      </w:r>
      <w:r>
        <w:rPr>
          <w:rFonts w:hint="eastAsia" w:ascii="宋体" w:hAnsi="宋体" w:eastAsia="宋体" w:cs="宋体"/>
          <w:b/>
          <w:color w:val="auto"/>
          <w:kern w:val="0"/>
          <w:sz w:val="24"/>
          <w:highlight w:val="none"/>
          <w:lang w:val="en-US" w:eastAsia="zh-CN"/>
        </w:rPr>
        <w:t>要求</w:t>
      </w:r>
    </w:p>
    <w:p>
      <w:pPr>
        <w:pStyle w:val="95"/>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cs="宋体"/>
          <w:b w:val="0"/>
          <w:color w:val="auto"/>
          <w:kern w:val="28"/>
          <w:sz w:val="24"/>
          <w:szCs w:val="24"/>
          <w:highlight w:val="none"/>
          <w:lang w:val="en-US" w:eastAsia="zh-CN"/>
        </w:rPr>
        <w:t>具体</w:t>
      </w:r>
      <w:r>
        <w:rPr>
          <w:rFonts w:hint="eastAsia" w:ascii="宋体" w:hAnsi="宋体" w:cs="宋体"/>
          <w:b w:val="0"/>
          <w:color w:val="auto"/>
          <w:kern w:val="28"/>
          <w:sz w:val="24"/>
          <w:szCs w:val="24"/>
          <w:highlight w:val="none"/>
        </w:rPr>
        <w:t>机械设备的投入</w:t>
      </w:r>
      <w:r>
        <w:rPr>
          <w:rFonts w:hint="eastAsia" w:ascii="宋体" w:hAnsi="宋体" w:eastAsia="宋体" w:cs="宋体"/>
          <w:color w:val="auto"/>
          <w:kern w:val="28"/>
          <w:sz w:val="24"/>
          <w:szCs w:val="24"/>
          <w:highlight w:val="none"/>
          <w:lang w:val="en-US" w:eastAsia="zh-CN"/>
        </w:rPr>
        <w:t>详见</w:t>
      </w:r>
      <w:r>
        <w:rPr>
          <w:rFonts w:hint="eastAsia" w:ascii="宋体" w:hAnsi="宋体" w:cs="宋体"/>
          <w:color w:val="auto"/>
          <w:kern w:val="28"/>
          <w:sz w:val="24"/>
          <w:szCs w:val="24"/>
          <w:highlight w:val="none"/>
          <w:lang w:val="en-US" w:eastAsia="zh-CN"/>
        </w:rPr>
        <w:t>投标文件</w:t>
      </w:r>
      <w:r>
        <w:rPr>
          <w:rFonts w:hint="eastAsia" w:ascii="宋体" w:hAnsi="宋体" w:eastAsia="宋体" w:cs="宋体"/>
          <w:color w:val="auto"/>
          <w:kern w:val="28"/>
          <w:sz w:val="24"/>
          <w:szCs w:val="24"/>
          <w:highlight w:val="none"/>
          <w:lang w:val="en-US" w:eastAsia="zh-CN"/>
        </w:rPr>
        <w:t>。</w:t>
      </w:r>
      <w:r>
        <w:rPr>
          <w:rFonts w:hint="eastAsia" w:ascii="宋体" w:hAnsi="宋体" w:cs="仿宋_GB2312"/>
          <w:b w:val="0"/>
          <w:bCs/>
          <w:color w:val="auto"/>
          <w:sz w:val="24"/>
          <w:szCs w:val="24"/>
          <w:highlight w:val="none"/>
          <w:lang w:val="en-US" w:eastAsia="zh-CN"/>
        </w:rPr>
        <w:t xml:space="preserve"> </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五、服务内容</w:t>
      </w:r>
    </w:p>
    <w:p>
      <w:pPr>
        <w:keepNext w:val="0"/>
        <w:keepLines w:val="0"/>
        <w:pageBreakBefore w:val="0"/>
        <w:tabs>
          <w:tab w:val="left" w:pos="720"/>
        </w:tabs>
        <w:kinsoku/>
        <w:wordWrap/>
        <w:overflowPunct/>
        <w:topLinePunct w:val="0"/>
        <w:autoSpaceDE/>
        <w:autoSpaceDN/>
        <w:bidi w:val="0"/>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六、总体要求</w:t>
      </w:r>
    </w:p>
    <w:p>
      <w:pPr>
        <w:pStyle w:val="108"/>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七、服务要求</w:t>
      </w:r>
    </w:p>
    <w:bookmarkEnd w:id="304"/>
    <w:p>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8"/>
          <w:sz w:val="24"/>
          <w:szCs w:val="24"/>
          <w:highlight w:val="none"/>
          <w:lang w:val="en-US" w:eastAsia="zh-CN"/>
        </w:rPr>
        <w:t>详见招标文件。</w:t>
      </w:r>
    </w:p>
    <w:p>
      <w:pPr>
        <w:pStyle w:val="95"/>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八、转包分包</w:t>
      </w:r>
    </w:p>
    <w:p>
      <w:pPr>
        <w:pStyle w:val="95"/>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本项目不得转包、分包。否则，甲方有权按照该年度的合同总金额30%要求乙方承担违约责任，并且立即解除合同。</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lang w:val="en-US" w:eastAsia="zh-CN"/>
        </w:rPr>
        <w:t>、考核验收</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4"/>
        <w:spacing w:line="46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4"/>
        <w:spacing w:line="460" w:lineRule="exact"/>
        <w:ind w:left="0" w:firstLine="480" w:firstLineChars="2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highlight w:val="none"/>
          <w:lang w:val="en-US" w:eastAsia="zh-CN"/>
        </w:rPr>
        <w:t>甲方以月为服务考核周期，</w:t>
      </w:r>
      <w:r>
        <w:rPr>
          <w:rFonts w:hint="eastAsia" w:hAnsi="宋体" w:cs="宋体"/>
          <w:color w:val="auto"/>
          <w:sz w:val="24"/>
          <w:highlight w:val="none"/>
          <w:lang w:val="en-US" w:eastAsia="zh-CN"/>
        </w:rPr>
        <w:t>进行不定期考核，</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依据《义乌市园林绿化处绿地管理服务质量考核办法》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9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考核</w:t>
      </w:r>
      <w:r>
        <w:rPr>
          <w:rFonts w:hint="eastAsia" w:ascii="宋体" w:hAnsi="宋体" w:cs="宋体"/>
          <w:color w:val="auto"/>
          <w:sz w:val="24"/>
          <w:szCs w:val="24"/>
          <w:highlight w:val="none"/>
        </w:rPr>
        <w:t>评分办法</w:t>
      </w:r>
    </w:p>
    <w:p>
      <w:pPr>
        <w:pStyle w:val="95"/>
        <w:tabs>
          <w:tab w:val="left" w:pos="630"/>
        </w:tabs>
        <w:adjustRightInd w:val="0"/>
        <w:snapToGrid w:val="0"/>
        <w:spacing w:line="460" w:lineRule="exact"/>
        <w:ind w:firstLine="480" w:firstLineChars="200"/>
        <w:rPr>
          <w:rFonts w:hint="eastAsia" w:ascii="宋体" w:hAnsi="宋体" w:cs="宋体"/>
          <w:b/>
          <w:color w:val="auto"/>
          <w:sz w:val="24"/>
          <w:szCs w:val="24"/>
          <w:highlight w:val="cyan"/>
        </w:rPr>
      </w:pPr>
      <w:r>
        <w:rPr>
          <w:rFonts w:hint="eastAsia" w:ascii="宋体" w:hAnsi="宋体" w:cs="宋体"/>
          <w:b w:val="0"/>
          <w:bCs/>
          <w:color w:val="auto"/>
          <w:sz w:val="24"/>
          <w:szCs w:val="24"/>
          <w:highlight w:val="none"/>
        </w:rPr>
        <w:t>3.1</w:t>
      </w:r>
      <w:r>
        <w:rPr>
          <w:rFonts w:hint="eastAsia" w:ascii="宋体" w:hAnsi="宋体" w:cs="仿宋_GB2312"/>
          <w:b w:val="0"/>
          <w:bCs/>
          <w:color w:val="auto"/>
          <w:kern w:val="28"/>
          <w:sz w:val="24"/>
          <w:szCs w:val="24"/>
          <w:highlight w:val="none"/>
        </w:rPr>
        <w:t>考核为100分制</w:t>
      </w:r>
      <w:r>
        <w:rPr>
          <w:rFonts w:hint="eastAsia" w:ascii="宋体" w:hAnsi="宋体" w:cs="仿宋_GB2312"/>
          <w:b w:val="0"/>
          <w:bCs/>
          <w:color w:val="auto"/>
          <w:kern w:val="28"/>
          <w:sz w:val="24"/>
          <w:szCs w:val="24"/>
          <w:highlight w:val="none"/>
          <w:lang w:eastAsia="zh-CN"/>
        </w:rPr>
        <w:t>，</w:t>
      </w:r>
      <w:r>
        <w:rPr>
          <w:rFonts w:hint="eastAsia" w:ascii="宋体" w:hAnsi="宋体" w:cs="仿宋_GB2312"/>
          <w:b w:val="0"/>
          <w:bCs/>
          <w:color w:val="auto"/>
          <w:kern w:val="28"/>
          <w:sz w:val="24"/>
          <w:szCs w:val="24"/>
          <w:highlight w:val="none"/>
          <w:lang w:val="en-US" w:eastAsia="zh-CN"/>
        </w:rPr>
        <w:t>采用分档累计扣款</w:t>
      </w:r>
      <w:r>
        <w:rPr>
          <w:rFonts w:hint="eastAsia" w:ascii="宋体" w:hAnsi="宋体" w:cs="仿宋_GB2312"/>
          <w:b w:val="0"/>
          <w:bCs/>
          <w:color w:val="auto"/>
          <w:kern w:val="28"/>
          <w:sz w:val="24"/>
          <w:szCs w:val="24"/>
          <w:highlight w:val="none"/>
        </w:rPr>
        <w:t>。</w:t>
      </w:r>
      <w:r>
        <w:rPr>
          <w:rFonts w:hint="eastAsia" w:ascii="宋体" w:hAnsi="宋体" w:cs="宋体"/>
          <w:b w:val="0"/>
          <w:bCs/>
          <w:color w:val="auto"/>
          <w:sz w:val="24"/>
          <w:szCs w:val="24"/>
          <w:highlight w:val="none"/>
          <w:lang w:val="en-US" w:eastAsia="zh-CN"/>
        </w:rPr>
        <w:t>采购人每月检查扣款按当月考核得分计算，</w:t>
      </w:r>
      <w:r>
        <w:rPr>
          <w:rFonts w:hint="eastAsia" w:ascii="宋体" w:hAnsi="宋体" w:cs="宋体"/>
          <w:b w:val="0"/>
          <w:bCs/>
          <w:color w:val="auto"/>
          <w:sz w:val="24"/>
          <w:szCs w:val="24"/>
          <w:highlight w:val="none"/>
        </w:rPr>
        <w:t>当月扣罚的分数在当月兑现，直接在财政支付款项中扣减。考核得分90分及以上</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不扣</w:t>
      </w:r>
      <w:r>
        <w:rPr>
          <w:rFonts w:hint="eastAsia" w:ascii="宋体" w:hAnsi="宋体" w:cs="宋体"/>
          <w:b w:val="0"/>
          <w:bCs/>
          <w:color w:val="auto"/>
          <w:sz w:val="24"/>
          <w:szCs w:val="24"/>
          <w:highlight w:val="none"/>
          <w:lang w:val="en-US" w:eastAsia="zh-CN"/>
        </w:rPr>
        <w:t>款；8</w:t>
      </w:r>
      <w:r>
        <w:rPr>
          <w:rFonts w:hint="eastAsia" w:ascii="宋体" w:hAnsi="宋体" w:cs="宋体"/>
          <w:b w:val="0"/>
          <w:bCs/>
          <w:color w:val="auto"/>
          <w:sz w:val="24"/>
          <w:szCs w:val="24"/>
          <w:highlight w:val="none"/>
        </w:rPr>
        <w:t>0分（含）-90分每扣一分扣</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00元（如：考核得分8</w:t>
      </w:r>
      <w:r>
        <w:rPr>
          <w:rFonts w:hint="eastAsia" w:ascii="宋体" w:hAnsi="宋体" w:cs="宋体"/>
          <w:b w:val="0"/>
          <w:bCs/>
          <w:color w:val="auto"/>
          <w:sz w:val="24"/>
          <w:szCs w:val="24"/>
          <w:highlight w:val="none"/>
          <w:lang w:val="en-US" w:eastAsia="zh-CN"/>
        </w:rPr>
        <w:t>8.5</w:t>
      </w:r>
      <w:r>
        <w:rPr>
          <w:rFonts w:hint="eastAsia" w:ascii="宋体" w:hAnsi="宋体" w:cs="宋体"/>
          <w:b w:val="0"/>
          <w:bCs/>
          <w:color w:val="auto"/>
          <w:sz w:val="24"/>
          <w:szCs w:val="24"/>
          <w:highlight w:val="none"/>
        </w:rPr>
        <w:t>分，则扣分为1</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15</w:t>
      </w:r>
      <w:r>
        <w:rPr>
          <w:rFonts w:hint="eastAsia" w:ascii="宋体" w:hAnsi="宋体" w:cs="宋体"/>
          <w:b w:val="0"/>
          <w:bCs/>
          <w:color w:val="auto"/>
          <w:sz w:val="24"/>
          <w:szCs w:val="24"/>
          <w:highlight w:val="none"/>
        </w:rPr>
        <w:t>00元）</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0分（含）-</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rPr>
        <w:t>0分每扣一分扣</w:t>
      </w:r>
      <w:r>
        <w:rPr>
          <w:rFonts w:hint="eastAsia" w:ascii="宋体" w:hAnsi="宋体" w:cs="宋体"/>
          <w:b w:val="0"/>
          <w:bCs/>
          <w:color w:val="auto"/>
          <w:sz w:val="24"/>
          <w:szCs w:val="24"/>
          <w:highlight w:val="none"/>
          <w:lang w:val="en-US" w:eastAsia="zh-CN"/>
        </w:rPr>
        <w:t>25</w:t>
      </w:r>
      <w:r>
        <w:rPr>
          <w:rFonts w:hint="eastAsia" w:ascii="宋体" w:hAnsi="宋体" w:cs="宋体"/>
          <w:b w:val="0"/>
          <w:bCs/>
          <w:color w:val="auto"/>
          <w:sz w:val="24"/>
          <w:szCs w:val="24"/>
          <w:highlight w:val="none"/>
        </w:rPr>
        <w:t>00元（如：考核得分</w:t>
      </w:r>
      <w:r>
        <w:rPr>
          <w:rFonts w:hint="eastAsia" w:ascii="宋体" w:hAnsi="宋体" w:cs="宋体"/>
          <w:b w:val="0"/>
          <w:bCs/>
          <w:color w:val="auto"/>
          <w:sz w:val="24"/>
          <w:szCs w:val="24"/>
          <w:highlight w:val="none"/>
          <w:lang w:val="en-US" w:eastAsia="zh-CN"/>
        </w:rPr>
        <w:t>75</w:t>
      </w:r>
      <w:r>
        <w:rPr>
          <w:rFonts w:hint="eastAsia" w:ascii="宋体" w:hAnsi="宋体" w:cs="宋体"/>
          <w:b w:val="0"/>
          <w:bCs/>
          <w:color w:val="auto"/>
          <w:sz w:val="24"/>
          <w:szCs w:val="24"/>
          <w:highlight w:val="none"/>
        </w:rPr>
        <w:t>分，则扣分为</w:t>
      </w:r>
      <w:r>
        <w:rPr>
          <w:rFonts w:hint="eastAsia" w:ascii="宋体" w:hAnsi="宋体" w:cs="宋体"/>
          <w:b w:val="0"/>
          <w:bCs/>
          <w:color w:val="auto"/>
          <w:sz w:val="24"/>
          <w:szCs w:val="24"/>
          <w:highlight w:val="none"/>
          <w:lang w:val="en-US" w:eastAsia="zh-CN"/>
        </w:rPr>
        <w:t>15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10分*10</w:t>
      </w:r>
      <w:r>
        <w:rPr>
          <w:rFonts w:hint="eastAsia" w:ascii="宋体" w:hAnsi="宋体" w:cs="宋体"/>
          <w:b w:val="0"/>
          <w:bCs/>
          <w:color w:val="auto"/>
          <w:sz w:val="24"/>
          <w:szCs w:val="24"/>
          <w:highlight w:val="none"/>
        </w:rPr>
        <w:t>00</w:t>
      </w:r>
      <w:r>
        <w:rPr>
          <w:rFonts w:hint="eastAsia" w:ascii="宋体" w:hAnsi="宋体" w:cs="宋体"/>
          <w:b w:val="0"/>
          <w:bCs/>
          <w:color w:val="auto"/>
          <w:sz w:val="24"/>
          <w:szCs w:val="24"/>
          <w:highlight w:val="none"/>
          <w:lang w:val="en-US" w:eastAsia="zh-CN"/>
        </w:rPr>
        <w:t>+5分*2500=22500</w:t>
      </w:r>
      <w:r>
        <w:rPr>
          <w:rFonts w:hint="eastAsia" w:ascii="宋体" w:hAnsi="宋体" w:cs="宋体"/>
          <w:b w:val="0"/>
          <w:bCs/>
          <w:color w:val="auto"/>
          <w:sz w:val="24"/>
          <w:szCs w:val="24"/>
          <w:highlight w:val="none"/>
        </w:rPr>
        <w:t>元）</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0分（含）-</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0分每扣一分扣</w:t>
      </w:r>
      <w:r>
        <w:rPr>
          <w:rFonts w:hint="eastAsia" w:ascii="宋体" w:hAnsi="宋体" w:cs="宋体"/>
          <w:b w:val="0"/>
          <w:bCs/>
          <w:color w:val="auto"/>
          <w:sz w:val="24"/>
          <w:szCs w:val="24"/>
          <w:highlight w:val="none"/>
          <w:lang w:val="en-US" w:eastAsia="zh-CN"/>
        </w:rPr>
        <w:t>35</w:t>
      </w:r>
      <w:r>
        <w:rPr>
          <w:rFonts w:hint="eastAsia" w:ascii="宋体" w:hAnsi="宋体" w:cs="宋体"/>
          <w:b w:val="0"/>
          <w:bCs/>
          <w:color w:val="auto"/>
          <w:sz w:val="24"/>
          <w:szCs w:val="24"/>
          <w:highlight w:val="none"/>
        </w:rPr>
        <w:t>00元（如：考核得分</w:t>
      </w:r>
      <w:r>
        <w:rPr>
          <w:rFonts w:hint="eastAsia" w:ascii="宋体" w:hAnsi="宋体" w:cs="宋体"/>
          <w:b w:val="0"/>
          <w:bCs/>
          <w:color w:val="auto"/>
          <w:sz w:val="24"/>
          <w:szCs w:val="24"/>
          <w:highlight w:val="none"/>
          <w:lang w:val="en-US" w:eastAsia="zh-CN"/>
        </w:rPr>
        <w:t>64.5</w:t>
      </w:r>
      <w:r>
        <w:rPr>
          <w:rFonts w:hint="eastAsia" w:ascii="宋体" w:hAnsi="宋体" w:cs="宋体"/>
          <w:b w:val="0"/>
          <w:bCs/>
          <w:color w:val="auto"/>
          <w:sz w:val="24"/>
          <w:szCs w:val="24"/>
          <w:highlight w:val="none"/>
        </w:rPr>
        <w:t>分，则扣分为</w:t>
      </w:r>
      <w:r>
        <w:rPr>
          <w:rFonts w:hint="eastAsia" w:ascii="宋体" w:hAnsi="宋体" w:cs="宋体"/>
          <w:b w:val="0"/>
          <w:bCs/>
          <w:color w:val="auto"/>
          <w:sz w:val="24"/>
          <w:szCs w:val="24"/>
          <w:highlight w:val="none"/>
          <w:lang w:val="en-US" w:eastAsia="zh-CN"/>
        </w:rPr>
        <w:t>25.5</w:t>
      </w:r>
      <w:r>
        <w:rPr>
          <w:rFonts w:hint="eastAsia" w:ascii="宋体" w:hAnsi="宋体" w:cs="宋体"/>
          <w:b w:val="0"/>
          <w:bCs/>
          <w:color w:val="auto"/>
          <w:sz w:val="24"/>
          <w:szCs w:val="24"/>
          <w:highlight w:val="none"/>
        </w:rPr>
        <w:t>分，扣款</w:t>
      </w:r>
      <w:r>
        <w:rPr>
          <w:rFonts w:hint="eastAsia" w:ascii="宋体" w:hAnsi="宋体" w:cs="宋体"/>
          <w:b w:val="0"/>
          <w:bCs/>
          <w:color w:val="auto"/>
          <w:sz w:val="24"/>
          <w:szCs w:val="24"/>
          <w:highlight w:val="none"/>
          <w:lang w:val="en-US" w:eastAsia="zh-CN"/>
        </w:rPr>
        <w:t>10分*10</w:t>
      </w:r>
      <w:r>
        <w:rPr>
          <w:rFonts w:hint="eastAsia" w:ascii="宋体" w:hAnsi="宋体" w:cs="宋体"/>
          <w:b w:val="0"/>
          <w:bCs/>
          <w:color w:val="auto"/>
          <w:sz w:val="24"/>
          <w:szCs w:val="24"/>
          <w:highlight w:val="none"/>
        </w:rPr>
        <w:t>00</w:t>
      </w:r>
      <w:r>
        <w:rPr>
          <w:rFonts w:hint="eastAsia" w:ascii="宋体" w:hAnsi="宋体" w:cs="宋体"/>
          <w:b w:val="0"/>
          <w:bCs/>
          <w:color w:val="auto"/>
          <w:sz w:val="24"/>
          <w:szCs w:val="24"/>
          <w:highlight w:val="none"/>
          <w:lang w:val="en-US" w:eastAsia="zh-CN"/>
        </w:rPr>
        <w:t>+10分*2500+5.5分*3500=64250</w:t>
      </w:r>
      <w:r>
        <w:rPr>
          <w:rFonts w:hint="eastAsia" w:ascii="宋体" w:hAnsi="宋体" w:cs="宋体"/>
          <w:b w:val="0"/>
          <w:bCs/>
          <w:color w:val="auto"/>
          <w:sz w:val="24"/>
          <w:szCs w:val="24"/>
          <w:highlight w:val="none"/>
        </w:rPr>
        <w:t>元）</w:t>
      </w:r>
      <w:r>
        <w:rPr>
          <w:rFonts w:hint="eastAsia"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rPr>
        <w:t>60分以下则当月服务费</w:t>
      </w:r>
      <w:r>
        <w:rPr>
          <w:rFonts w:hint="eastAsia" w:ascii="宋体" w:hAnsi="宋体" w:cs="宋体"/>
          <w:b w:val="0"/>
          <w:bCs/>
          <w:color w:val="auto"/>
          <w:sz w:val="24"/>
          <w:szCs w:val="24"/>
          <w:highlight w:val="none"/>
          <w:lang w:val="en-US" w:eastAsia="zh-CN"/>
        </w:rPr>
        <w:t>直接扣120000元</w:t>
      </w:r>
      <w:r>
        <w:rPr>
          <w:rFonts w:hint="eastAsia" w:ascii="宋体" w:hAnsi="宋体" w:cs="宋体"/>
          <w:b w:val="0"/>
          <w:bCs/>
          <w:color w:val="auto"/>
          <w:sz w:val="24"/>
          <w:szCs w:val="24"/>
          <w:highlight w:val="none"/>
        </w:rPr>
        <w:t>。</w:t>
      </w:r>
      <w:r>
        <w:rPr>
          <w:rFonts w:hint="eastAsia" w:ascii="宋体" w:hAnsi="宋体" w:eastAsia="宋体" w:cs="宋体"/>
          <w:color w:val="auto"/>
          <w:sz w:val="24"/>
          <w:szCs w:val="24"/>
          <w:highlight w:val="none"/>
          <w:lang w:eastAsia="zh-CN"/>
        </w:rPr>
        <w:t>每月由园林管理部门汇总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日常巡查、重点核查、随机抽查、定期检查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情况综合评定，并以其考核得分做为核拨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护经费的主要依据。</w:t>
      </w:r>
    </w:p>
    <w:p>
      <w:pPr>
        <w:pStyle w:val="90"/>
        <w:spacing w:line="46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3.2所有扣分内容由双方代表签名确认。连续2个月服务得分60分以下（不含60分）或累计4个月服务得分80分以下（不含80分）时，采购人有权提前解除合同并报主管部门进一步处理。</w:t>
      </w:r>
    </w:p>
    <w:p>
      <w:pPr>
        <w:pStyle w:val="90"/>
        <w:keepNext w:val="0"/>
        <w:keepLines w:val="0"/>
        <w:pageBreakBefore w:val="0"/>
        <w:kinsoku/>
        <w:wordWrap/>
        <w:overflowPunct/>
        <w:topLinePunct w:val="0"/>
        <w:autoSpaceDE/>
        <w:autoSpaceDN/>
        <w:bidi w:val="0"/>
        <w:spacing w:line="46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考核验收按照</w:t>
      </w:r>
      <w:r>
        <w:rPr>
          <w:rFonts w:hint="eastAsia" w:ascii="宋体" w:hAnsi="宋体" w:eastAsia="宋体" w:cs="Times New Roman"/>
          <w:strike w:val="0"/>
          <w:dstrike w:val="0"/>
          <w:color w:val="auto"/>
          <w:sz w:val="24"/>
          <w:szCs w:val="24"/>
          <w:highlight w:val="none"/>
          <w:lang w:eastAsia="zh-CN"/>
        </w:rPr>
        <w:t>《</w:t>
      </w:r>
      <w:r>
        <w:rPr>
          <w:rFonts w:hint="eastAsia" w:ascii="宋体" w:hAnsi="宋体" w:cs="Times New Roman"/>
          <w:strike w:val="0"/>
          <w:dstrike w:val="0"/>
          <w:color w:val="auto"/>
          <w:sz w:val="24"/>
          <w:szCs w:val="24"/>
          <w:highlight w:val="none"/>
          <w:lang w:eastAsia="zh-CN"/>
        </w:rPr>
        <w:t>义乌市园林绿化处绿地管理服务质量考核办法</w:t>
      </w:r>
      <w:r>
        <w:rPr>
          <w:rFonts w:hint="eastAsia" w:ascii="宋体" w:hAnsi="宋体" w:eastAsia="宋体" w:cs="Times New Roman"/>
          <w:strike w:val="0"/>
          <w:dstrike w:val="0"/>
          <w:color w:val="auto"/>
          <w:sz w:val="24"/>
          <w:szCs w:val="24"/>
          <w:highlight w:val="none"/>
          <w:lang w:eastAsia="zh-CN"/>
        </w:rPr>
        <w:t>》</w:t>
      </w:r>
      <w:r>
        <w:rPr>
          <w:rFonts w:hint="eastAsia" w:ascii="宋体" w:hAnsi="宋体" w:eastAsia="宋体" w:cs="宋体"/>
          <w:color w:val="auto"/>
          <w:sz w:val="24"/>
          <w:szCs w:val="24"/>
          <w:highlight w:val="none"/>
        </w:rPr>
        <w:t>执行，如有新</w:t>
      </w:r>
      <w:r>
        <w:rPr>
          <w:rFonts w:hint="eastAsia" w:ascii="宋体" w:hAnsi="宋体" w:eastAsia="宋体" w:cs="宋体"/>
          <w:color w:val="auto"/>
          <w:sz w:val="24"/>
          <w:szCs w:val="24"/>
          <w:highlight w:val="none"/>
          <w:lang w:val="en-US" w:eastAsia="zh-CN"/>
        </w:rPr>
        <w:t>考核办法</w:t>
      </w:r>
      <w:r>
        <w:rPr>
          <w:rFonts w:hint="eastAsia" w:ascii="宋体" w:hAnsi="宋体" w:eastAsia="宋体" w:cs="宋体"/>
          <w:color w:val="auto"/>
          <w:sz w:val="24"/>
          <w:szCs w:val="24"/>
          <w:highlight w:val="none"/>
        </w:rPr>
        <w:t>，参照新</w:t>
      </w:r>
      <w:r>
        <w:rPr>
          <w:rFonts w:hint="eastAsia" w:ascii="宋体" w:hAnsi="宋体" w:eastAsia="宋体" w:cs="宋体"/>
          <w:color w:val="auto"/>
          <w:sz w:val="24"/>
          <w:szCs w:val="24"/>
          <w:highlight w:val="none"/>
          <w:lang w:val="en-US" w:eastAsia="zh-CN"/>
        </w:rPr>
        <w:t>办法</w:t>
      </w:r>
      <w:r>
        <w:rPr>
          <w:rFonts w:hint="eastAsia" w:ascii="宋体" w:hAnsi="宋体" w:eastAsia="宋体" w:cs="宋体"/>
          <w:color w:val="auto"/>
          <w:sz w:val="24"/>
          <w:szCs w:val="24"/>
          <w:highlight w:val="none"/>
        </w:rPr>
        <w:t>执行。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4.2甲方</w:t>
      </w:r>
      <w:r>
        <w:rPr>
          <w:rFonts w:hint="eastAsia" w:ascii="宋体" w:hAnsi="宋体" w:eastAsia="宋体" w:cs="宋体"/>
          <w:color w:val="auto"/>
          <w:sz w:val="24"/>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26"/>
        <w:keepNext w:val="0"/>
        <w:keepLines w:val="0"/>
        <w:pageBreakBefore w:val="0"/>
        <w:kinsoku/>
        <w:wordWrap/>
        <w:overflowPunct/>
        <w:topLinePunct w:val="0"/>
        <w:autoSpaceDE/>
        <w:autoSpaceDN/>
        <w:bidi w:val="0"/>
        <w:spacing w:line="460" w:lineRule="exact"/>
        <w:ind w:firstLine="480"/>
        <w:rPr>
          <w:rStyle w:val="53"/>
          <w:rFonts w:hint="eastAsia" w:ascii="宋体" w:hAnsi="宋体" w:eastAsia="宋体" w:cs="宋体"/>
          <w:color w:val="auto"/>
          <w:szCs w:val="24"/>
          <w:lang w:val="en-US" w:eastAsia="zh-CN"/>
        </w:rPr>
      </w:pPr>
      <w:r>
        <w:rPr>
          <w:rStyle w:val="53"/>
          <w:rFonts w:hint="eastAsia" w:ascii="宋体" w:hAnsi="宋体" w:eastAsia="宋体" w:cs="宋体"/>
          <w:color w:val="auto"/>
          <w:szCs w:val="24"/>
          <w:lang w:val="en-US" w:eastAsia="zh-CN"/>
        </w:rPr>
        <w:t>十</w:t>
      </w:r>
      <w:r>
        <w:rPr>
          <w:rStyle w:val="53"/>
          <w:rFonts w:hint="eastAsia" w:ascii="宋体" w:hAnsi="宋体" w:eastAsia="宋体" w:cs="宋体"/>
          <w:color w:val="auto"/>
          <w:szCs w:val="24"/>
        </w:rPr>
        <w:t>、</w:t>
      </w:r>
      <w:r>
        <w:rPr>
          <w:rStyle w:val="53"/>
          <w:rFonts w:hint="eastAsia" w:ascii="宋体" w:hAnsi="宋体" w:eastAsia="宋体" w:cs="宋体"/>
          <w:color w:val="auto"/>
          <w:szCs w:val="24"/>
          <w:lang w:val="en-US" w:eastAsia="zh-CN"/>
        </w:rPr>
        <w:t>付款方式</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1.合同签订并具备实施条件后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sz w:val="24"/>
          <w:highlight w:val="none"/>
          <w:lang w:val="en-US" w:eastAsia="zh-CN"/>
        </w:rPr>
        <w:t>日内支付</w:t>
      </w:r>
      <w:r>
        <w:rPr>
          <w:rFonts w:hint="eastAsia" w:ascii="宋体" w:hAnsi="宋体" w:cs="宋体"/>
          <w:color w:val="auto"/>
          <w:sz w:val="24"/>
          <w:highlight w:val="none"/>
          <w:lang w:val="en-US" w:eastAsia="zh-CN"/>
        </w:rPr>
        <w:t>第一年服务费</w:t>
      </w:r>
      <w:r>
        <w:rPr>
          <w:rFonts w:hint="eastAsia" w:ascii="宋体" w:hAnsi="宋体" w:eastAsia="宋体" w:cs="宋体"/>
          <w:color w:val="auto"/>
          <w:sz w:val="24"/>
          <w:highlight w:val="none"/>
          <w:lang w:val="en-US" w:eastAsia="zh-CN"/>
        </w:rPr>
        <w:t>总额40%的预付款（在签订合同时，乙方明确表示无需预付款或者主动要求降低预付款比例的，甲方可进行相应调整）</w:t>
      </w:r>
      <w:r>
        <w:rPr>
          <w:rFonts w:hint="eastAsia" w:ascii="宋体" w:hAnsi="宋体" w:cs="宋体"/>
          <w:color w:val="auto"/>
          <w:sz w:val="24"/>
          <w:highlight w:val="none"/>
          <w:lang w:val="en-US" w:eastAsia="zh-CN"/>
        </w:rPr>
        <w:t>；甲方可以要求乙方提交银行、保险公司等金融机构出具的预付款保函</w:t>
      </w:r>
      <w:r>
        <w:rPr>
          <w:rFonts w:hint="eastAsia" w:ascii="宋体" w:hAnsi="宋体" w:eastAsia="宋体" w:cs="宋体"/>
          <w:color w:val="auto"/>
          <w:sz w:val="24"/>
          <w:highlight w:val="none"/>
          <w:lang w:val="en-US" w:eastAsia="zh-CN"/>
        </w:rPr>
        <w:t>；</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2.服务费以乙方年度报价按12个月等额计算，每月按考核得分计取，由考核验收结果引起的经济扣罚直接在当月核拨的服务费中扣除。</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支付一次（预付款从第一次服务费支付时开始扣回）</w:t>
      </w:r>
      <w:r>
        <w:rPr>
          <w:rFonts w:hint="eastAsia" w:ascii="宋体" w:hAnsi="宋体" w:cs="宋体"/>
          <w:color w:val="auto"/>
          <w:sz w:val="24"/>
          <w:highlight w:val="none"/>
          <w:lang w:val="en-US" w:eastAsia="zh-CN"/>
        </w:rPr>
        <w:t>，下一季度第一个月支付上一季度考核验收得分的服务费，以此类推</w:t>
      </w:r>
      <w:r>
        <w:rPr>
          <w:rFonts w:hint="eastAsia" w:ascii="宋体" w:hAnsi="宋体" w:eastAsia="宋体" w:cs="宋体"/>
          <w:strike w:val="0"/>
          <w:color w:val="auto"/>
          <w:sz w:val="24"/>
          <w:highlight w:val="none"/>
          <w:lang w:val="en-US" w:eastAsia="zh-CN"/>
        </w:rPr>
        <w:t>。</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3.管理保洁服务</w:t>
      </w:r>
      <w:r>
        <w:rPr>
          <w:rFonts w:hint="eastAsia" w:ascii="宋体" w:hAnsi="宋体" w:cs="宋体"/>
          <w:color w:val="auto"/>
          <w:sz w:val="24"/>
          <w:szCs w:val="24"/>
          <w:highlight w:val="none"/>
        </w:rPr>
        <w:t>工程量的变动按实结算，由</w:t>
      </w:r>
      <w:r>
        <w:rPr>
          <w:rFonts w:hint="eastAsia" w:ascii="宋体" w:hAnsi="宋体" w:cs="宋体"/>
          <w:color w:val="auto"/>
          <w:sz w:val="24"/>
          <w:szCs w:val="24"/>
          <w:highlight w:val="none"/>
          <w:lang w:val="en-US" w:eastAsia="zh-CN"/>
        </w:rPr>
        <w:t>管理保洁服务</w:t>
      </w:r>
      <w:r>
        <w:rPr>
          <w:rFonts w:hint="eastAsia" w:ascii="宋体" w:hAnsi="宋体" w:cs="宋体"/>
          <w:color w:val="auto"/>
          <w:sz w:val="24"/>
          <w:szCs w:val="24"/>
          <w:highlight w:val="none"/>
        </w:rPr>
        <w:t>工程量变更引起的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经费增减在</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期间按</w:t>
      </w:r>
      <w:r>
        <w:rPr>
          <w:rFonts w:hint="eastAsia" w:ascii="宋体" w:hAnsi="宋体" w:cs="宋体"/>
          <w:color w:val="auto"/>
          <w:sz w:val="24"/>
          <w:szCs w:val="24"/>
          <w:highlight w:val="none"/>
          <w:lang w:val="en-US" w:eastAsia="zh-CN"/>
        </w:rPr>
        <w:t>日计算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管理保洁服务费用按中标总金额除以预算金额得出比例，再根据预算价的计算规则同比例计算出各变更项的金额计算。</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.乙方凭验收单、合同、增值税发票等相关资料向甲方提出申请。</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Style w:val="53"/>
          <w:rFonts w:hint="eastAsia" w:ascii="宋体" w:hAnsi="宋体" w:eastAsia="宋体" w:cs="宋体"/>
          <w:color w:val="auto"/>
          <w:szCs w:val="24"/>
        </w:rPr>
      </w:pPr>
      <w:r>
        <w:rPr>
          <w:rStyle w:val="53"/>
          <w:rFonts w:hint="eastAsia" w:ascii="宋体" w:hAnsi="宋体" w:eastAsia="宋体" w:cs="宋体"/>
          <w:color w:val="auto"/>
          <w:szCs w:val="24"/>
          <w:lang w:val="en-US" w:eastAsia="zh-CN"/>
        </w:rPr>
        <w:t>十一</w:t>
      </w:r>
      <w:r>
        <w:rPr>
          <w:rStyle w:val="53"/>
          <w:rFonts w:hint="eastAsia" w:ascii="宋体" w:hAnsi="宋体" w:eastAsia="宋体" w:cs="宋体"/>
          <w:color w:val="auto"/>
          <w:szCs w:val="24"/>
        </w:rPr>
        <w:t>、税费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本合同执行中相关的一切税费均由</w:t>
      </w:r>
      <w:r>
        <w:rPr>
          <w:rFonts w:hint="eastAsia" w:ascii="宋体" w:hAnsi="宋体" w:eastAsia="宋体" w:cs="宋体"/>
          <w:color w:val="auto"/>
          <w:sz w:val="24"/>
          <w:lang w:val="en-US" w:eastAsia="zh-CN"/>
        </w:rPr>
        <w:t>供</w:t>
      </w:r>
      <w:r>
        <w:rPr>
          <w:rFonts w:hint="eastAsia" w:ascii="宋体" w:hAnsi="宋体" w:eastAsia="宋体" w:cs="宋体"/>
          <w:color w:val="auto"/>
          <w:sz w:val="24"/>
        </w:rPr>
        <w:t>方负担。</w:t>
      </w:r>
    </w:p>
    <w:p>
      <w:pPr>
        <w:pStyle w:val="26"/>
        <w:keepNext w:val="0"/>
        <w:keepLines w:val="0"/>
        <w:pageBreakBefore w:val="0"/>
        <w:kinsoku/>
        <w:wordWrap/>
        <w:overflowPunct/>
        <w:topLinePunct w:val="0"/>
        <w:autoSpaceDE/>
        <w:autoSpaceDN/>
        <w:bidi w:val="0"/>
        <w:spacing w:line="460" w:lineRule="exact"/>
        <w:ind w:left="0" w:leftChars="0"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kern w:val="2"/>
          <w:szCs w:val="24"/>
          <w:lang w:val="en-US" w:eastAsia="zh-CN" w:bidi="ar-SA"/>
        </w:rPr>
        <w:t>十二、违约责任</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乙方有下列情形之一的，属于严重违约，甲方有权立即单方终止合同：</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.1在壹个年度的服务期内出现三次违纪事件。</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.2因管理不当，造成严重安全责任事故，或者因乙方员工行为导致甲方及/或游客的财产受到毁损的或乙方的员工失职行为导致甲方声誉受损的、或因乙方员工行为导致甲方工作人员及/或游客的人身受到损害的。</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 乙方不按照国家劳动法招用员工；不遵守有关劳动方面的法律法规，拖欠、克扣员工工资，发生上访、投诉等事件，造成不良影响。</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 本项目发生分包、转包情况。</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三</w:t>
      </w:r>
      <w:r>
        <w:rPr>
          <w:rStyle w:val="53"/>
          <w:rFonts w:hint="eastAsia" w:ascii="宋体" w:hAnsi="宋体" w:eastAsia="宋体" w:cs="宋体"/>
          <w:color w:val="auto"/>
          <w:szCs w:val="24"/>
        </w:rPr>
        <w:t>、不可抗力事件处理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bCs/>
          <w:color w:val="auto"/>
          <w:sz w:val="24"/>
          <w:szCs w:val="24"/>
          <w:highlight w:val="none"/>
        </w:rPr>
        <w:t>不可抗力指战争、严重火灾、洪水、台风、地震等或其它双方认定的不可抗力事件。</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bCs/>
          <w:color w:val="auto"/>
          <w:sz w:val="24"/>
          <w:szCs w:val="24"/>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.不可抗力事件延续30天以上，双方应通过友好协商，确定是否继续履行合同。</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default" w:ascii="宋体" w:hAnsi="宋体" w:eastAsia="宋体" w:cs="宋体"/>
          <w:color w:val="auto"/>
          <w:szCs w:val="24"/>
          <w:lang w:val="en-US" w:eastAsia="zh-CN"/>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四</w:t>
      </w:r>
      <w:r>
        <w:rPr>
          <w:rStyle w:val="53"/>
          <w:rFonts w:hint="eastAsia" w:ascii="宋体" w:hAnsi="宋体" w:eastAsia="宋体" w:cs="宋体"/>
          <w:color w:val="auto"/>
          <w:szCs w:val="24"/>
        </w:rPr>
        <w:t>、</w:t>
      </w:r>
      <w:r>
        <w:rPr>
          <w:rStyle w:val="53"/>
          <w:rFonts w:hint="eastAsia" w:hAnsi="宋体" w:cs="宋体"/>
          <w:color w:val="auto"/>
          <w:szCs w:val="24"/>
          <w:lang w:val="en-US" w:eastAsia="zh-CN"/>
        </w:rPr>
        <w:t>附则</w:t>
      </w:r>
    </w:p>
    <w:p>
      <w:pPr>
        <w:spacing w:line="460" w:lineRule="exact"/>
        <w:ind w:firstLine="555"/>
        <w:jc w:val="left"/>
        <w:rPr>
          <w:rFonts w:hint="eastAsia" w:ascii="宋体" w:hAnsi="宋体" w:cs="宋体"/>
          <w:color w:val="auto"/>
          <w:sz w:val="24"/>
          <w:szCs w:val="24"/>
        </w:rPr>
      </w:pPr>
      <w:r>
        <w:rPr>
          <w:rFonts w:hint="eastAsia" w:ascii="宋体" w:hAnsi="宋体" w:eastAsia="宋体" w:cs="宋体"/>
          <w:color w:val="auto"/>
          <w:sz w:val="24"/>
        </w:rPr>
        <w:t>1.</w:t>
      </w:r>
      <w:r>
        <w:rPr>
          <w:rFonts w:hint="eastAsia" w:ascii="宋体" w:hAnsi="宋体" w:cs="宋体"/>
          <w:color w:val="auto"/>
          <w:sz w:val="24"/>
          <w:szCs w:val="24"/>
        </w:rPr>
        <w:t>因自然灾害等不可抗力因素造成本合同养护项目经济损失的，甲、乙双方共同协商妥善解决。</w:t>
      </w:r>
    </w:p>
    <w:p>
      <w:pPr>
        <w:spacing w:line="460" w:lineRule="exact"/>
        <w:ind w:firstLine="555"/>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因城市建设需要致使本合同</w:t>
      </w:r>
      <w:r>
        <w:rPr>
          <w:rFonts w:hint="eastAsia" w:ascii="宋体" w:hAnsi="宋体" w:cs="宋体"/>
          <w:color w:val="auto"/>
          <w:sz w:val="24"/>
          <w:szCs w:val="24"/>
          <w:lang w:val="en-US" w:eastAsia="zh-CN"/>
        </w:rPr>
        <w:t>服务</w:t>
      </w:r>
      <w:r>
        <w:rPr>
          <w:rFonts w:hint="eastAsia" w:ascii="宋体" w:hAnsi="宋体" w:cs="宋体"/>
          <w:color w:val="auto"/>
          <w:sz w:val="24"/>
          <w:szCs w:val="24"/>
        </w:rPr>
        <w:t>面积发生变更的，由甲方根据实际变更比例适当增减核拨经费。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本合同招标文件作为合同附件，对合同条款具有补充作用。</w:t>
      </w:r>
    </w:p>
    <w:p>
      <w:pPr>
        <w:pStyle w:val="26"/>
        <w:keepNext w:val="0"/>
        <w:keepLines w:val="0"/>
        <w:pageBreakBefore w:val="0"/>
        <w:kinsoku/>
        <w:wordWrap/>
        <w:overflowPunct/>
        <w:topLinePunct w:val="0"/>
        <w:autoSpaceDE/>
        <w:autoSpaceDN/>
        <w:bidi w:val="0"/>
        <w:spacing w:line="460" w:lineRule="exact"/>
        <w:ind w:firstLine="482" w:firstLineChars="200"/>
        <w:rPr>
          <w:rStyle w:val="53"/>
          <w:rFonts w:hint="eastAsia" w:ascii="宋体" w:hAnsi="宋体" w:eastAsia="宋体" w:cs="宋体"/>
          <w:color w:val="auto"/>
          <w:szCs w:val="24"/>
        </w:rPr>
      </w:pPr>
      <w:r>
        <w:rPr>
          <w:rStyle w:val="53"/>
          <w:rFonts w:hint="eastAsia" w:ascii="宋体" w:hAnsi="宋体" w:eastAsia="宋体" w:cs="宋体"/>
          <w:color w:val="auto"/>
          <w:szCs w:val="24"/>
        </w:rPr>
        <w:t>十</w:t>
      </w:r>
      <w:r>
        <w:rPr>
          <w:rStyle w:val="53"/>
          <w:rFonts w:hint="eastAsia" w:ascii="宋体" w:hAnsi="宋体" w:eastAsia="宋体" w:cs="宋体"/>
          <w:color w:val="auto"/>
          <w:szCs w:val="24"/>
          <w:lang w:val="en-US" w:eastAsia="zh-CN"/>
        </w:rPr>
        <w:t>五</w:t>
      </w:r>
      <w:r>
        <w:rPr>
          <w:rStyle w:val="53"/>
          <w:rFonts w:hint="eastAsia" w:ascii="宋体" w:hAnsi="宋体" w:eastAsia="宋体" w:cs="宋体"/>
          <w:color w:val="auto"/>
          <w:szCs w:val="24"/>
        </w:rPr>
        <w:t>、诉讼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rPr>
        <w:t>、合同生效及其它</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1.合同经双方法定代表人或授权代表签字并加盖单位公章后生效。</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lang w:val="en-US" w:eastAsia="zh-CN"/>
        </w:rPr>
        <w:t>2.</w:t>
      </w:r>
      <w:r>
        <w:rPr>
          <w:rFonts w:hint="eastAsia" w:ascii="宋体" w:hAnsi="宋体" w:eastAsia="宋体" w:cs="宋体"/>
          <w:color w:val="auto"/>
          <w:sz w:val="24"/>
          <w:szCs w:val="24"/>
          <w:highlight w:val="none"/>
        </w:rPr>
        <w:t>本合同未尽事宜，双方可以增加条款或补充协议的形式加以补充，但增加或补充协议的条款不得对招标文件作实质性修改，并报义乌市财政局备案。补充协议与本合同具有相同的法律效力。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在执行合同过程中，所有经甲、乙双方签署确认的文件（包括会议纪要、补充协议、往来信函）均为本合同的有效组成部分，其生效日期为双方盖章确认的日期。</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合同双方确认，本合同及合同约定的其它文件组成部分中的各项约定都是通过法定招标过程形成的合法成果，如果</w:t>
      </w:r>
      <w:r>
        <w:rPr>
          <w:rFonts w:hint="eastAsia" w:ascii="宋体" w:hAnsi="宋体" w:eastAsia="宋体" w:cs="宋体"/>
          <w:b/>
          <w:bCs/>
          <w:color w:val="auto"/>
          <w:sz w:val="24"/>
          <w:lang w:val="en-US" w:eastAsia="zh-CN"/>
        </w:rPr>
        <w:t>供方</w:t>
      </w:r>
      <w:r>
        <w:rPr>
          <w:rFonts w:hint="eastAsia" w:ascii="宋体" w:hAnsi="宋体" w:eastAsia="宋体" w:cs="宋体"/>
          <w:b/>
          <w:bCs/>
          <w:color w:val="auto"/>
          <w:sz w:val="24"/>
        </w:rPr>
        <w:t>的投标文件与招标文件要求不一致的，履约时应以有利于</w:t>
      </w:r>
      <w:r>
        <w:rPr>
          <w:rFonts w:hint="eastAsia" w:ascii="宋体" w:hAnsi="宋体" w:eastAsia="宋体" w:cs="宋体"/>
          <w:b/>
          <w:bCs/>
          <w:color w:val="auto"/>
          <w:sz w:val="24"/>
          <w:lang w:val="en-US" w:eastAsia="zh-CN"/>
        </w:rPr>
        <w:t>需方</w:t>
      </w:r>
      <w:r>
        <w:rPr>
          <w:rFonts w:hint="eastAsia" w:ascii="宋体" w:hAnsi="宋体" w:eastAsia="宋体" w:cs="宋体"/>
          <w:b/>
          <w:bCs/>
          <w:color w:val="auto"/>
          <w:sz w:val="24"/>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.本合同未尽事宜，遵照《民法典》有关条文执行。</w:t>
      </w:r>
    </w:p>
    <w:p>
      <w:pPr>
        <w:pStyle w:val="26"/>
        <w:spacing w:line="460" w:lineRule="exact"/>
        <w:ind w:firstLine="482" w:firstLineChars="200"/>
        <w:rPr>
          <w:rFonts w:hint="eastAsia" w:hAnsi="宋体" w:cs="宋体"/>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本合同一式____份，</w:t>
      </w:r>
      <w:r>
        <w:rPr>
          <w:rFonts w:hint="eastAsia" w:ascii="宋体" w:hAnsi="宋体" w:eastAsia="宋体" w:cs="宋体"/>
          <w:b/>
          <w:bCs/>
          <w:color w:val="auto"/>
          <w:sz w:val="24"/>
          <w:szCs w:val="24"/>
          <w:lang w:val="en-US" w:eastAsia="zh-CN"/>
        </w:rPr>
        <w:t>甲乙</w:t>
      </w:r>
      <w:r>
        <w:rPr>
          <w:rFonts w:hint="eastAsia" w:ascii="宋体" w:hAnsi="宋体" w:eastAsia="宋体" w:cs="宋体"/>
          <w:b/>
          <w:bCs/>
          <w:color w:val="auto"/>
          <w:sz w:val="24"/>
          <w:szCs w:val="24"/>
        </w:rPr>
        <w:t>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000000"/>
          <w:kern w:val="0"/>
          <w:sz w:val="24"/>
        </w:rPr>
      </w:pP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w:t>
      </w:r>
      <w:r>
        <w:rPr>
          <w:rFonts w:hint="eastAsia" w:ascii="宋体" w:hAnsi="宋体" w:cs="宋体"/>
          <w:color w:val="000000"/>
          <w:kern w:val="0"/>
          <w:sz w:val="24"/>
          <w:u w:val="single"/>
        </w:rPr>
        <w:t xml:space="preserve">  _</w:t>
      </w:r>
      <w:r>
        <w:rPr>
          <w:rFonts w:hint="eastAsia" w:ascii="宋体" w:hAnsi="宋体" w:cs="宋体"/>
          <w:color w:val="000000"/>
          <w:kern w:val="0"/>
          <w:sz w:val="24"/>
        </w:rPr>
        <w:t xml:space="preserve">  授权代表：____________________</w:t>
      </w:r>
      <w:r>
        <w:rPr>
          <w:rFonts w:hint="eastAsia" w:ascii="宋体" w:hAnsi="宋体" w:cs="宋体"/>
          <w:color w:val="000000"/>
          <w:kern w:val="0"/>
          <w:sz w:val="24"/>
          <w:u w:val="single"/>
        </w:rPr>
        <w:t xml:space="preserve">    </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  </w:t>
      </w: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w:t>
      </w:r>
    </w:p>
    <w:p>
      <w:pPr>
        <w:widowControl/>
        <w:spacing w:line="420" w:lineRule="exact"/>
        <w:ind w:firstLine="240" w:firstLineChars="100"/>
        <w:jc w:val="left"/>
        <w:rPr>
          <w:rFonts w:hint="eastAsia" w:ascii="宋体" w:hAnsi="宋体" w:cs="宋体"/>
          <w:color w:val="000000"/>
          <w:kern w:val="0"/>
          <w:szCs w:val="21"/>
        </w:rPr>
      </w:pPr>
      <w:r>
        <w:rPr>
          <w:rFonts w:hint="eastAsia" w:ascii="宋体" w:hAnsi="宋体" w:cs="宋体"/>
          <w:color w:val="000000"/>
          <w:kern w:val="0"/>
          <w:sz w:val="24"/>
        </w:rPr>
        <w:t>签约时间：________________________  签约地点：________________________</w:t>
      </w:r>
      <w:r>
        <w:rPr>
          <w:rFonts w:hint="eastAsia" w:ascii="宋体" w:hAnsi="宋体" w:cs="宋体"/>
          <w:color w:val="000000"/>
          <w:kern w:val="0"/>
          <w:sz w:val="24"/>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pStyle w:val="65"/>
        <w:rPr>
          <w:rFonts w:hint="eastAsia"/>
        </w:rPr>
      </w:pPr>
      <w:bookmarkStart w:id="305" w:name="_Toc16543"/>
      <w:bookmarkStart w:id="306" w:name="_Toc393902448"/>
    </w:p>
    <w:p>
      <w:pPr>
        <w:pStyle w:val="65"/>
        <w:rPr>
          <w:rFonts w:hint="eastAsia"/>
        </w:rPr>
      </w:pPr>
    </w:p>
    <w:p>
      <w:pPr>
        <w:pStyle w:val="5"/>
        <w:numPr>
          <w:ilvl w:val="0"/>
          <w:numId w:val="0"/>
        </w:numPr>
        <w:jc w:val="center"/>
        <w:rPr>
          <w:rFonts w:hint="eastAsia" w:ascii="宋体" w:hAnsi="宋体" w:cs="宋体"/>
          <w:bCs w:val="0"/>
          <w:color w:val="000000"/>
          <w:sz w:val="36"/>
          <w:szCs w:val="36"/>
        </w:rPr>
      </w:pPr>
      <w:bookmarkStart w:id="307" w:name="_Toc30"/>
      <w:bookmarkStart w:id="308" w:name="_Toc13836"/>
      <w:bookmarkStart w:id="309" w:name="_Toc13634"/>
      <w:bookmarkStart w:id="310" w:name="_Toc3527"/>
      <w:bookmarkStart w:id="311" w:name="_Toc17410"/>
      <w:bookmarkStart w:id="312" w:name="_Toc16987"/>
      <w:bookmarkStart w:id="313" w:name="_Toc28039"/>
      <w:r>
        <w:rPr>
          <w:rFonts w:hint="eastAsia" w:ascii="宋体" w:hAnsi="宋体" w:cs="宋体"/>
          <w:bCs w:val="0"/>
          <w:color w:val="000000"/>
          <w:sz w:val="36"/>
          <w:szCs w:val="36"/>
        </w:rPr>
        <w:t>第八章  投标文件部分格式</w:t>
      </w:r>
      <w:bookmarkEnd w:id="299"/>
      <w:bookmarkEnd w:id="300"/>
      <w:bookmarkEnd w:id="301"/>
      <w:bookmarkEnd w:id="302"/>
      <w:bookmarkEnd w:id="303"/>
      <w:bookmarkEnd w:id="305"/>
      <w:bookmarkEnd w:id="306"/>
      <w:bookmarkEnd w:id="307"/>
      <w:bookmarkEnd w:id="308"/>
      <w:bookmarkEnd w:id="309"/>
      <w:bookmarkEnd w:id="310"/>
      <w:bookmarkEnd w:id="311"/>
      <w:bookmarkEnd w:id="312"/>
      <w:bookmarkEnd w:id="313"/>
    </w:p>
    <w:p>
      <w:pPr>
        <w:pStyle w:val="36"/>
        <w:spacing w:before="156" w:beforeLines="50" w:after="156"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szCs w:val="21"/>
        </w:rPr>
        <w:t>资格响应文件</w:t>
      </w:r>
      <w:r>
        <w:rPr>
          <w:rFonts w:hint="eastAsia"/>
          <w:color w:val="000000"/>
        </w:rPr>
        <w:t>部分格式</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 xml:space="preserve">.中小企业声明函格式 </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.残疾人福利企业声明函格式</w:t>
      </w:r>
    </w:p>
    <w:p>
      <w:pPr>
        <w:spacing w:beforeLines="0" w:afterLines="0"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.监狱企业声明函格式</w:t>
      </w:r>
    </w:p>
    <w:p>
      <w:pPr>
        <w:pStyle w:val="36"/>
        <w:spacing w:beforeLines="50" w:afterLines="50" w:line="600" w:lineRule="exact"/>
        <w:rPr>
          <w:rFonts w:hint="eastAsia"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、商务技术响应文件部分格式：</w:t>
      </w:r>
    </w:p>
    <w:p>
      <w:pPr>
        <w:spacing w:line="460" w:lineRule="exact"/>
        <w:ind w:left="48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60" w:lineRule="exact"/>
        <w:ind w:left="48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kern w:val="0"/>
          <w:sz w:val="24"/>
        </w:rPr>
        <w:t>.</w:t>
      </w:r>
      <w:r>
        <w:rPr>
          <w:rFonts w:hint="eastAsia" w:ascii="宋体" w:hAnsi="宋体" w:cs="宋体"/>
          <w:color w:val="000000"/>
          <w:sz w:val="24"/>
        </w:rPr>
        <w:t>关于资格的声明函格式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kern w:val="0"/>
          <w:sz w:val="24"/>
        </w:rPr>
        <w:t>.</w:t>
      </w:r>
      <w:r>
        <w:rPr>
          <w:rFonts w:hint="eastAsia" w:ascii="宋体" w:hAnsi="宋体" w:cs="宋体"/>
          <w:color w:val="000000"/>
          <w:sz w:val="24"/>
        </w:rPr>
        <w:t>法定代表人说明书格式</w:t>
      </w:r>
    </w:p>
    <w:p>
      <w:pPr>
        <w:spacing w:line="460" w:lineRule="exact"/>
        <w:ind w:left="488"/>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0"/>
          <w:sz w:val="24"/>
        </w:rPr>
        <w:t>.</w:t>
      </w:r>
      <w:r>
        <w:rPr>
          <w:rFonts w:hint="eastAsia" w:ascii="宋体" w:hAnsi="宋体" w:cs="宋体"/>
          <w:color w:val="000000"/>
          <w:sz w:val="24"/>
        </w:rPr>
        <w:t>法定代表人授权书格式</w:t>
      </w:r>
    </w:p>
    <w:p>
      <w:pPr>
        <w:pStyle w:val="7"/>
        <w:spacing w:line="460" w:lineRule="exact"/>
        <w:rPr>
          <w:rFonts w:hint="eastAsia" w:ascii="宋体" w:hAnsi="宋体" w:cs="宋体"/>
          <w:color w:val="000000"/>
          <w:sz w:val="24"/>
        </w:rPr>
      </w:pPr>
      <w:r>
        <w:rPr>
          <w:rFonts w:hint="eastAsia" w:ascii="宋体" w:hAnsi="宋体" w:cs="宋体"/>
          <w:color w:val="000000"/>
          <w:sz w:val="24"/>
        </w:rPr>
        <w:t>5.承诺书格式</w:t>
      </w:r>
    </w:p>
    <w:p>
      <w:pPr>
        <w:spacing w:line="460" w:lineRule="exact"/>
        <w:ind w:left="488"/>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.拟任项目负责人简历表格式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.拟投入本项目</w:t>
      </w:r>
      <w:r>
        <w:rPr>
          <w:rFonts w:hint="eastAsia" w:ascii="宋体" w:hAnsi="宋体" w:cs="宋体"/>
          <w:color w:val="000000"/>
          <w:sz w:val="24"/>
          <w:lang w:val="en-US" w:eastAsia="zh-CN"/>
        </w:rPr>
        <w:t>管理</w:t>
      </w:r>
      <w:r>
        <w:rPr>
          <w:rFonts w:hint="eastAsia" w:ascii="宋体" w:hAnsi="宋体" w:cs="宋体"/>
          <w:color w:val="000000"/>
          <w:sz w:val="24"/>
        </w:rPr>
        <w:t>人员一览表格式</w:t>
      </w:r>
    </w:p>
    <w:p>
      <w:pPr>
        <w:spacing w:line="460" w:lineRule="exact"/>
        <w:ind w:left="488"/>
        <w:rPr>
          <w:rFonts w:hint="eastAsia" w:ascii="宋体" w:hAnsi="宋体" w:eastAsia="宋体" w:cs="宋体"/>
          <w:color w:val="000000"/>
          <w:sz w:val="24"/>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投入本项目主要设备表</w:t>
      </w:r>
      <w:r>
        <w:rPr>
          <w:rFonts w:hint="eastAsia" w:ascii="宋体" w:hAnsi="宋体" w:eastAsia="宋体" w:cs="宋体"/>
          <w:b w:val="0"/>
          <w:bCs w:val="0"/>
          <w:color w:val="000000"/>
          <w:sz w:val="24"/>
        </w:rPr>
        <w:t>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0</w:t>
      </w:r>
      <w:r>
        <w:rPr>
          <w:rFonts w:hint="eastAsia" w:ascii="宋体" w:hAnsi="宋体" w:cs="宋体"/>
          <w:color w:val="000000"/>
          <w:kern w:val="0"/>
          <w:sz w:val="24"/>
        </w:rPr>
        <w:t>.</w:t>
      </w:r>
      <w:r>
        <w:rPr>
          <w:rFonts w:hint="eastAsia" w:ascii="宋体" w:hAnsi="宋体" w:cs="宋体"/>
          <w:color w:val="000000"/>
          <w:sz w:val="24"/>
        </w:rPr>
        <w:t>义乌市政府采购项目投标承诺书</w:t>
      </w:r>
    </w:p>
    <w:p>
      <w:pPr>
        <w:pStyle w:val="36"/>
        <w:spacing w:beforeLines="50" w:afterLines="50" w:line="600" w:lineRule="exact"/>
        <w:rPr>
          <w:rFonts w:ascii="宋体"/>
          <w:color w:val="000000"/>
        </w:rPr>
      </w:pPr>
      <w:r>
        <w:rPr>
          <w:rFonts w:hint="eastAsia" w:ascii="宋体" w:hAnsi="宋体" w:cs="宋体"/>
          <w:color w:val="000000"/>
        </w:rPr>
        <w:t>三、</w:t>
      </w:r>
      <w:r>
        <w:rPr>
          <w:rFonts w:hint="eastAsia" w:ascii="宋体" w:hAnsi="宋体"/>
          <w:szCs w:val="21"/>
        </w:rPr>
        <w:t>报价响应文件</w:t>
      </w:r>
      <w:r>
        <w:rPr>
          <w:rFonts w:hint="eastAsia" w:ascii="宋体" w:hAnsi="宋体" w:cs="宋体"/>
          <w:color w:val="000000"/>
        </w:rPr>
        <w:t>部分格式：</w:t>
      </w:r>
    </w:p>
    <w:p>
      <w:pPr>
        <w:tabs>
          <w:tab w:val="left" w:pos="1050"/>
        </w:tabs>
        <w:spacing w:line="520" w:lineRule="exact"/>
        <w:ind w:left="528"/>
        <w:rPr>
          <w:rFonts w:hint="eastAsia" w:ascii="宋体" w:hAnsi="宋体" w:cs="宋体"/>
          <w:sz w:val="24"/>
        </w:rPr>
      </w:pPr>
      <w:r>
        <w:rPr>
          <w:rFonts w:hint="eastAsia" w:ascii="宋体" w:hAnsi="宋体" w:cs="宋体"/>
          <w:sz w:val="24"/>
        </w:rPr>
        <w:t>1</w:t>
      </w:r>
      <w:r>
        <w:rPr>
          <w:rFonts w:hint="eastAsia" w:ascii="宋体" w:hAnsi="宋体" w:cs="宋体"/>
          <w:b/>
          <w:kern w:val="0"/>
          <w:sz w:val="24"/>
        </w:rPr>
        <w:t>.</w:t>
      </w:r>
      <w:r>
        <w:rPr>
          <w:rFonts w:hint="eastAsia" w:ascii="宋体" w:hAnsi="宋体" w:cs="宋体"/>
          <w:sz w:val="24"/>
        </w:rPr>
        <w:t>投标函格式</w:t>
      </w:r>
    </w:p>
    <w:p>
      <w:pPr>
        <w:tabs>
          <w:tab w:val="left" w:pos="1080"/>
        </w:tabs>
        <w:spacing w:line="520" w:lineRule="exact"/>
        <w:ind w:left="528"/>
        <w:rPr>
          <w:rFonts w:hint="eastAsia" w:ascii="宋体" w:hAnsi="宋体" w:cs="宋体"/>
          <w:sz w:val="24"/>
        </w:rPr>
      </w:pPr>
      <w:r>
        <w:rPr>
          <w:rFonts w:hint="eastAsia" w:ascii="宋体" w:hAnsi="宋体" w:cs="宋体"/>
          <w:sz w:val="24"/>
        </w:rPr>
        <w:t>2</w:t>
      </w:r>
      <w:r>
        <w:rPr>
          <w:rFonts w:hint="eastAsia" w:ascii="宋体" w:hAnsi="宋体" w:cs="宋体"/>
          <w:b/>
          <w:kern w:val="0"/>
          <w:sz w:val="24"/>
        </w:rPr>
        <w:t>.</w:t>
      </w:r>
      <w:r>
        <w:rPr>
          <w:rFonts w:hint="eastAsia" w:ascii="宋体" w:hAnsi="宋体" w:cs="宋体"/>
          <w:sz w:val="24"/>
        </w:rPr>
        <w:t>报价一览表格式</w:t>
      </w:r>
    </w:p>
    <w:p>
      <w:pPr>
        <w:tabs>
          <w:tab w:val="left" w:pos="1080"/>
        </w:tabs>
        <w:spacing w:line="520" w:lineRule="exact"/>
        <w:ind w:left="528"/>
        <w:rPr>
          <w:rFonts w:hint="eastAsia" w:ascii="宋体" w:hAnsi="宋体" w:cs="宋体"/>
          <w:color w:val="000000"/>
          <w:sz w:val="24"/>
        </w:rPr>
      </w:pPr>
    </w:p>
    <w:p>
      <w:pPr>
        <w:rPr>
          <w:rFonts w:hint="eastAsia" w:ascii="宋体" w:hAnsi="宋体" w:cs="宋体"/>
          <w:color w:val="000000"/>
          <w:sz w:val="30"/>
        </w:rPr>
      </w:pPr>
    </w:p>
    <w:p>
      <w:pPr>
        <w:rPr>
          <w:rFonts w:hint="eastAsia" w:ascii="宋体" w:hAnsi="宋体" w:cs="宋体"/>
          <w:color w:val="auto"/>
          <w:sz w:val="30"/>
        </w:rPr>
      </w:pPr>
      <w:r>
        <w:rPr>
          <w:rFonts w:hint="eastAsia" w:ascii="宋体" w:hAnsi="宋体" w:eastAsia="宋体" w:cs="宋体"/>
          <w:color w:val="000000"/>
          <w:sz w:val="24"/>
          <w:lang w:val="en-US" w:eastAsia="zh-CN"/>
        </w:rPr>
        <w:t>注：具体组成内容详见投标须知前附表第12条。</w:t>
      </w:r>
    </w:p>
    <w:p>
      <w:pPr>
        <w:rPr>
          <w:rFonts w:hint="eastAsia" w:ascii="宋体" w:hAnsi="宋体" w:cs="宋体"/>
          <w:color w:val="auto"/>
          <w:sz w:val="30"/>
        </w:rPr>
      </w:pPr>
    </w:p>
    <w:p>
      <w:pPr>
        <w:rPr>
          <w:rFonts w:hint="eastAsia" w:ascii="宋体" w:hAnsi="宋体" w:cs="宋体"/>
          <w:color w:val="000000"/>
          <w:sz w:val="52"/>
          <w:u w:val="single"/>
        </w:rPr>
      </w:pPr>
      <w:r>
        <w:rPr>
          <w:rFonts w:hint="eastAsia" w:ascii="宋体" w:hAnsi="宋体" w:cs="宋体"/>
          <w:b/>
          <w:bCs/>
          <w:color w:val="000000"/>
          <w:sz w:val="28"/>
        </w:rPr>
        <w:t>封面格式</w:t>
      </w:r>
    </w:p>
    <w:p>
      <w:pPr>
        <w:jc w:val="right"/>
        <w:rPr>
          <w:rFonts w:hint="eastAsia" w:ascii="宋体" w:hAnsi="宋体" w:cs="宋体"/>
          <w:b/>
          <w:color w:val="000000"/>
          <w:sz w:val="30"/>
          <w:szCs w:val="30"/>
        </w:rPr>
      </w:pPr>
    </w:p>
    <w:p>
      <w:pPr>
        <w:jc w:val="center"/>
        <w:rPr>
          <w:rFonts w:hint="eastAsia" w:ascii="宋体" w:hAnsi="宋体" w:cs="宋体"/>
          <w:color w:val="000000"/>
          <w:sz w:val="24"/>
          <w:u w:val="single"/>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投标文件</w:t>
      </w:r>
    </w:p>
    <w:p>
      <w:pPr>
        <w:jc w:val="center"/>
        <w:rPr>
          <w:rFonts w:hint="eastAsia" w:ascii="宋体" w:hAnsi="宋体" w:cs="宋体"/>
          <w:b/>
          <w:bCs/>
          <w:color w:val="000000"/>
          <w:sz w:val="28"/>
        </w:rPr>
      </w:pPr>
      <w:r>
        <w:rPr>
          <w:rFonts w:hint="eastAsia" w:ascii="宋体" w:hAnsi="宋体" w:cs="宋体"/>
          <w:b/>
          <w:bCs/>
          <w:color w:val="000000"/>
          <w:sz w:val="28"/>
        </w:rPr>
        <w:t>（采购编号）</w:t>
      </w: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pStyle w:val="2"/>
        <w:ind w:firstLine="321"/>
        <w:rPr>
          <w:rFonts w:hint="eastAsia" w:cs="宋体"/>
          <w:sz w:val="32"/>
        </w:rPr>
      </w:pPr>
    </w:p>
    <w:p>
      <w:pPr>
        <w:pStyle w:val="7"/>
        <w:ind w:firstLine="560"/>
        <w:rPr>
          <w:rFonts w:hint="eastAsia"/>
        </w:rPr>
      </w:pPr>
    </w:p>
    <w:p>
      <w:pPr>
        <w:jc w:val="center"/>
        <w:rPr>
          <w:rFonts w:hint="eastAsia" w:ascii="宋体" w:cs="宋体"/>
          <w:b/>
          <w:bCs/>
          <w:color w:val="000000"/>
          <w:sz w:val="36"/>
          <w:szCs w:val="36"/>
        </w:rPr>
      </w:pPr>
    </w:p>
    <w:p>
      <w:pPr>
        <w:jc w:val="center"/>
        <w:rPr>
          <w:rFonts w:hint="eastAsia" w:ascii="宋体" w:cs="宋体"/>
          <w:b/>
          <w:bCs/>
          <w:color w:val="000000"/>
          <w:sz w:val="36"/>
          <w:szCs w:val="36"/>
        </w:rPr>
      </w:pPr>
      <w:r>
        <w:rPr>
          <w:rFonts w:hint="eastAsia" w:ascii="宋体" w:cs="宋体"/>
          <w:b/>
          <w:bCs/>
          <w:color w:val="000000"/>
          <w:sz w:val="36"/>
          <w:szCs w:val="36"/>
        </w:rPr>
        <w:t>中小企业声明函（服务）</w:t>
      </w:r>
    </w:p>
    <w:p>
      <w:pPr>
        <w:pStyle w:val="115"/>
        <w:keepNext w:val="0"/>
        <w:keepLines w:val="0"/>
        <w:widowControl w:val="0"/>
        <w:shd w:val="clear" w:color="auto" w:fill="auto"/>
        <w:bidi w:val="0"/>
        <w:spacing w:before="0" w:after="0" w:line="500" w:lineRule="exact"/>
        <w:ind w:left="0" w:right="0" w:firstLine="600"/>
        <w:jc w:val="both"/>
        <w:rPr>
          <w:color w:val="000000"/>
          <w:spacing w:val="0"/>
          <w:w w:val="100"/>
          <w:position w:val="0"/>
          <w:sz w:val="24"/>
          <w:szCs w:val="24"/>
        </w:rPr>
      </w:pPr>
    </w:p>
    <w:p>
      <w:pPr>
        <w:pStyle w:val="115"/>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jc w:val="both"/>
        <w:textAlignment w:val="auto"/>
        <w:rPr>
          <w:sz w:val="24"/>
          <w:szCs w:val="24"/>
        </w:rPr>
      </w:pPr>
      <w:r>
        <w:rPr>
          <w:color w:val="000000"/>
          <w:spacing w:val="0"/>
          <w:w w:val="100"/>
          <w:position w:val="0"/>
          <w:sz w:val="24"/>
          <w:szCs w:val="24"/>
        </w:rPr>
        <w:t>本公司（联合体）郑重声明，根据《政府采购促进中小企业发展管理办法》（财库（2020）46号）的规定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（联合体）参加</w:t>
      </w:r>
      <w:r>
        <w:rPr>
          <w:rFonts w:hint="eastAsia"/>
          <w:b w:val="0"/>
          <w:bCs w:val="0"/>
          <w:i/>
          <w:iCs/>
          <w:smallCaps w:val="0"/>
          <w:strike w:val="0"/>
          <w:color w:val="000000"/>
          <w:spacing w:val="0"/>
          <w:w w:val="100"/>
          <w:position w:val="0"/>
          <w:sz w:val="24"/>
          <w:szCs w:val="24"/>
          <w:u w:val="single"/>
          <w:lang w:val="en-US" w:eastAsia="zh-CN" w:bidi="en-US"/>
        </w:rPr>
        <w:t>（单位名称）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购活动，工程的施工单位全部为符合政策要求的中小企业（或者：服务全部由符合政策要求的中小企业承接</w:t>
      </w:r>
      <w:r>
        <w:rPr>
          <w:rFonts w:hint="eastAsia"/>
          <w:color w:val="000000"/>
          <w:spacing w:val="0"/>
          <w:w w:val="100"/>
          <w:position w:val="0"/>
          <w:sz w:val="24"/>
          <w:szCs w:val="24"/>
          <w:lang w:eastAsia="zh-CN"/>
        </w:rPr>
        <w:t>）</w:t>
      </w:r>
      <w:r>
        <w:rPr>
          <w:color w:val="000000"/>
          <w:spacing w:val="0"/>
          <w:w w:val="100"/>
          <w:position w:val="0"/>
          <w:sz w:val="24"/>
          <w:szCs w:val="24"/>
        </w:rPr>
        <w:t>相关企业</w:t>
      </w:r>
      <w:r>
        <w:rPr>
          <w:rFonts w:hint="eastAsia"/>
          <w:color w:val="000000"/>
          <w:spacing w:val="0"/>
          <w:w w:val="100"/>
          <w:position w:val="0"/>
          <w:sz w:val="24"/>
          <w:szCs w:val="24"/>
          <w:lang w:eastAsia="zh-CN"/>
        </w:rPr>
        <w:t>（</w:t>
      </w:r>
      <w:r>
        <w:rPr>
          <w:color w:val="000000"/>
          <w:spacing w:val="0"/>
          <w:w w:val="100"/>
          <w:position w:val="0"/>
          <w:sz w:val="24"/>
          <w:szCs w:val="24"/>
        </w:rPr>
        <w:t>含联合体中的中小企业</w:t>
      </w:r>
      <w:r>
        <w:rPr>
          <w:rFonts w:hint="eastAsia"/>
          <w:color w:val="000000"/>
          <w:spacing w:val="0"/>
          <w:w w:val="100"/>
          <w:position w:val="0"/>
          <w:sz w:val="24"/>
          <w:szCs w:val="24"/>
          <w:lang w:eastAsia="zh-CN"/>
        </w:rPr>
        <w:t>、</w:t>
      </w:r>
      <w:r>
        <w:rPr>
          <w:color w:val="000000"/>
          <w:spacing w:val="0"/>
          <w:w w:val="100"/>
          <w:position w:val="0"/>
          <w:sz w:val="24"/>
          <w:szCs w:val="24"/>
        </w:rPr>
        <w:t>签订分包意向协议的中小企业）的具体情况如下:</w:t>
      </w:r>
    </w:p>
    <w:p>
      <w:pPr>
        <w:pStyle w:val="115"/>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firstLine="480" w:firstLineChars="20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；承建（承接）</w:t>
      </w:r>
    </w:p>
    <w:p>
      <w:pPr>
        <w:pStyle w:val="115"/>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w:t>
      </w:r>
      <w:r>
        <w:rPr>
          <w:rFonts w:hint="eastAsia"/>
          <w:color w:val="000000"/>
          <w:spacing w:val="0"/>
          <w:w w:val="100"/>
          <w:position w:val="0"/>
          <w:sz w:val="24"/>
          <w:szCs w:val="24"/>
          <w:vertAlign w:val="superscript"/>
          <w:lang w:val="en-US" w:eastAsia="zh-CN" w:bidi="en-US"/>
        </w:rPr>
        <w:t>1</w:t>
      </w:r>
      <w:r>
        <w:rPr>
          <w:rFonts w:hint="eastAsia"/>
          <w:color w:val="000000"/>
          <w:spacing w:val="0"/>
          <w:w w:val="100"/>
          <w:position w:val="0"/>
          <w:sz w:val="24"/>
          <w:szCs w:val="24"/>
          <w:lang w:val="en-US" w:eastAsia="zh-CN" w:bidi="en-US"/>
        </w:rPr>
        <w:t>，属于</w:t>
      </w:r>
      <w:r>
        <w:rPr>
          <w:rFonts w:hint="eastAsia"/>
          <w:i/>
          <w:color w:val="000000"/>
          <w:spacing w:val="0"/>
          <w:w w:val="100"/>
          <w:position w:val="0"/>
          <w:sz w:val="24"/>
          <w:szCs w:val="24"/>
          <w:u w:val="single"/>
          <w:lang w:val="en-US" w:eastAsia="zh-CN" w:bidi="en-US"/>
        </w:rPr>
        <w:t>（</w:t>
      </w:r>
      <w:r>
        <w:rPr>
          <w:rFonts w:hint="eastAsia" w:ascii="宋体" w:hAnsi="宋体" w:eastAsia="宋体" w:cs="宋体"/>
          <w:i/>
          <w:iCs/>
          <w:color w:val="000000"/>
          <w:spacing w:val="0"/>
          <w:w w:val="100"/>
          <w:position w:val="0"/>
          <w:sz w:val="24"/>
          <w:szCs w:val="24"/>
          <w:u w:val="single"/>
          <w:lang w:val="en-US" w:eastAsia="zh-CN" w:bidi="en-US"/>
        </w:rPr>
        <w:t>中型企业、小型企业、微型企业）</w:t>
      </w:r>
      <w:r>
        <w:rPr>
          <w:rFonts w:hint="eastAsia"/>
          <w:color w:val="000000"/>
          <w:spacing w:val="0"/>
          <w:w w:val="100"/>
          <w:position w:val="0"/>
          <w:sz w:val="24"/>
          <w:szCs w:val="24"/>
          <w:lang w:val="en-US" w:eastAsia="zh-CN" w:bidi="en-US"/>
        </w:rPr>
        <w:t>；</w:t>
      </w:r>
    </w:p>
    <w:p>
      <w:pPr>
        <w:pStyle w:val="115"/>
        <w:spacing w:line="499" w:lineRule="exact"/>
        <w:ind w:firstLine="600"/>
        <w:rPr>
          <w:color w:val="000000"/>
          <w:sz w:val="24"/>
          <w:szCs w:val="24"/>
        </w:rPr>
      </w:pPr>
      <w:r>
        <w:rPr>
          <w:color w:val="000000"/>
          <w:spacing w:val="0"/>
          <w:w w:val="100"/>
          <w:position w:val="0"/>
          <w:sz w:val="24"/>
          <w:szCs w:val="24"/>
        </w:rPr>
        <w:t>以上企业</w:t>
      </w:r>
      <w:r>
        <w:rPr>
          <w:rFonts w:hint="eastAsia"/>
          <w:color w:val="000000"/>
          <w:spacing w:val="0"/>
          <w:w w:val="100"/>
          <w:position w:val="0"/>
          <w:sz w:val="24"/>
          <w:szCs w:val="24"/>
          <w:lang w:eastAsia="zh-CN"/>
        </w:rPr>
        <w:t>，</w:t>
      </w:r>
      <w:r>
        <w:rPr>
          <w:color w:val="000000"/>
          <w:spacing w:val="0"/>
          <w:w w:val="100"/>
          <w:position w:val="0"/>
          <w:sz w:val="24"/>
          <w:szCs w:val="24"/>
        </w:rPr>
        <w:t>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115"/>
        <w:spacing w:line="499" w:lineRule="exact"/>
        <w:ind w:firstLine="600"/>
        <w:rPr>
          <w:rFonts w:hint="eastAsia"/>
          <w:color w:val="000000"/>
          <w:sz w:val="24"/>
          <w:szCs w:val="24"/>
          <w:lang w:eastAsia="zh-CN"/>
        </w:rPr>
      </w:pPr>
      <w:r>
        <w:rPr>
          <w:color w:val="000000"/>
          <w:sz w:val="24"/>
          <w:szCs w:val="24"/>
        </w:rPr>
        <w:t>本企业对上述声明内容的</w:t>
      </w:r>
      <w:r>
        <w:rPr>
          <w:rFonts w:hint="eastAsia"/>
          <w:color w:val="000000"/>
          <w:sz w:val="24"/>
          <w:szCs w:val="24"/>
          <w:lang w:eastAsia="zh-CN"/>
        </w:rPr>
        <w:t>真</w:t>
      </w:r>
      <w:r>
        <w:rPr>
          <w:color w:val="000000"/>
          <w:sz w:val="24"/>
          <w:szCs w:val="24"/>
        </w:rPr>
        <w:t>实性负责</w:t>
      </w:r>
      <w:r>
        <w:rPr>
          <w:rFonts w:hint="eastAsia"/>
          <w:color w:val="000000"/>
          <w:sz w:val="24"/>
          <w:szCs w:val="24"/>
          <w:lang w:eastAsia="zh-CN"/>
        </w:rPr>
        <w:t>。</w:t>
      </w:r>
      <w:r>
        <w:rPr>
          <w:color w:val="000000"/>
          <w:sz w:val="24"/>
          <w:szCs w:val="24"/>
        </w:rPr>
        <w:t>如有虚假</w:t>
      </w:r>
      <w:r>
        <w:rPr>
          <w:color w:val="000000"/>
          <w:sz w:val="24"/>
          <w:szCs w:val="24"/>
          <w:lang w:val="en-US" w:eastAsia="zh-CN" w:bidi="en-US"/>
        </w:rPr>
        <w:t>，</w:t>
      </w:r>
      <w:r>
        <w:rPr>
          <w:color w:val="000000"/>
          <w:sz w:val="24"/>
          <w:szCs w:val="24"/>
        </w:rPr>
        <w:t>将依法承担相应责任</w:t>
      </w:r>
      <w:r>
        <w:rPr>
          <w:rFonts w:hint="eastAsia"/>
          <w:color w:val="000000"/>
          <w:sz w:val="24"/>
          <w:szCs w:val="24"/>
          <w:lang w:val="en-US" w:eastAsia="zh-CN" w:bidi="en-US"/>
        </w:rPr>
        <w:t>。</w:t>
      </w: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left="3640" w:firstLine="0"/>
        <w:jc w:val="left"/>
        <w:rPr>
          <w:color w:val="000000"/>
        </w:rPr>
      </w:pPr>
    </w:p>
    <w:p>
      <w:pPr>
        <w:pStyle w:val="115"/>
        <w:spacing w:line="499" w:lineRule="exact"/>
        <w:ind w:firstLine="0"/>
        <w:jc w:val="center"/>
        <w:rPr>
          <w:rFonts w:hint="eastAsia"/>
          <w:color w:val="000000"/>
          <w:sz w:val="24"/>
        </w:rPr>
      </w:pPr>
      <w:r>
        <w:rPr>
          <w:rFonts w:hint="eastAsia"/>
          <w:color w:val="000000"/>
          <w:sz w:val="24"/>
        </w:rPr>
        <w:t>投标人名称（盖</w:t>
      </w:r>
      <w:r>
        <w:rPr>
          <w:rFonts w:hint="eastAsia"/>
          <w:color w:val="000000"/>
          <w:sz w:val="24"/>
          <w:lang w:val="en-US" w:eastAsia="zh-CN"/>
        </w:rPr>
        <w:t>单位公</w:t>
      </w:r>
      <w:r>
        <w:rPr>
          <w:rFonts w:hint="eastAsia"/>
          <w:color w:val="000000"/>
          <w:sz w:val="24"/>
        </w:rPr>
        <w:t>章）：</w:t>
      </w:r>
    </w:p>
    <w:p>
      <w:pPr>
        <w:pStyle w:val="115"/>
        <w:spacing w:line="499" w:lineRule="exact"/>
        <w:ind w:firstLine="0"/>
        <w:jc w:val="center"/>
        <w:rPr>
          <w:color w:val="000000"/>
          <w:sz w:val="24"/>
          <w:szCs w:val="24"/>
        </w:rPr>
      </w:pPr>
      <w:r>
        <w:rPr>
          <w:color w:val="000000"/>
          <w:sz w:val="24"/>
          <w:szCs w:val="24"/>
        </w:rPr>
        <w:t>日期:</w:t>
      </w:r>
    </w:p>
    <w:p>
      <w:pPr>
        <w:spacing w:line="360" w:lineRule="auto"/>
        <w:rPr>
          <w:rFonts w:hint="eastAsia" w:ascii="宋体" w:hAnsi="宋体" w:cs="宋体"/>
          <w:b/>
          <w:bCs/>
          <w:sz w:val="24"/>
        </w:rPr>
      </w:pPr>
      <w:r>
        <w:rPr>
          <w:rFonts w:hint="eastAsia" w:ascii="宋体" w:hAnsi="宋体" w:cs="宋体"/>
          <w:b/>
          <w:bCs/>
          <w:sz w:val="24"/>
        </w:rPr>
        <w:t>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2.投标人在填写该声明函前，</w:t>
      </w:r>
      <w:r>
        <w:rPr>
          <w:rFonts w:hint="eastAsia" w:ascii="宋体" w:hAnsi="宋体" w:cs="宋体"/>
          <w:b/>
          <w:bCs/>
          <w:sz w:val="24"/>
          <w:lang w:val="en-US" w:eastAsia="zh-CN"/>
        </w:rPr>
        <w:t>应</w:t>
      </w:r>
      <w:r>
        <w:rPr>
          <w:rFonts w:hint="eastAsia" w:ascii="宋体" w:hAnsi="宋体" w:cs="宋体"/>
          <w:b/>
          <w:bCs/>
          <w:sz w:val="24"/>
        </w:rPr>
        <w:t>先根据《中小企业划型标准规定》（工信部联企业〔2011〕300号）自查本企业是否满足本项目所属行业的小微企业认定标准，可通过“国家企业信用信息公示系统——小微企业名录http://xwqy.gsxt.gov.cn/”页面查询。</w:t>
      </w:r>
      <w:r>
        <w:rPr>
          <w:rFonts w:hint="eastAsia"/>
          <w:b/>
          <w:bCs/>
          <w:sz w:val="24"/>
        </w:rPr>
        <w:t>未按要求出具声明函的，</w:t>
      </w:r>
      <w:r>
        <w:rPr>
          <w:rFonts w:hint="eastAsia"/>
          <w:b/>
          <w:bCs/>
          <w:sz w:val="24"/>
          <w:lang w:val="en-US" w:eastAsia="zh-CN"/>
        </w:rPr>
        <w:t>其投标无效</w:t>
      </w:r>
      <w:r>
        <w:rPr>
          <w:rFonts w:hint="eastAsia"/>
          <w:b/>
          <w:bCs/>
          <w:sz w:val="24"/>
        </w:rPr>
        <w:t>。</w:t>
      </w:r>
    </w:p>
    <w:p>
      <w:pPr>
        <w:pStyle w:val="49"/>
        <w:ind w:firstLine="480"/>
        <w:rPr>
          <w:rFonts w:hint="eastAsia" w:ascii="宋体" w:hAnsi="宋体"/>
          <w:b w:val="0"/>
          <w:bCs w:val="0"/>
          <w:color w:val="000000"/>
          <w:sz w:val="24"/>
        </w:rPr>
      </w:pPr>
    </w:p>
    <w:p>
      <w:pPr>
        <w:pStyle w:val="49"/>
        <w:ind w:firstLine="480"/>
        <w:rPr>
          <w:rFonts w:hint="eastAsia" w:ascii="宋体" w:hAnsi="宋体"/>
          <w:b w:val="0"/>
          <w:bCs w:val="0"/>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 xml:space="preserve">残疾人福利性单位声明函 </w:t>
      </w:r>
    </w:p>
    <w:p>
      <w:pPr>
        <w:spacing w:line="360" w:lineRule="auto"/>
        <w:ind w:firstLine="482" w:firstLineChars="200"/>
        <w:jc w:val="center"/>
        <w:rPr>
          <w:rFonts w:hint="eastAsia" w:ascii="宋体" w:hAnsi="宋体" w:cs="宋体"/>
          <w:color w:val="000000"/>
          <w:sz w:val="24"/>
        </w:rPr>
      </w:pPr>
      <w:r>
        <w:rPr>
          <w:rFonts w:hint="eastAsia" w:ascii="宋体" w:hAnsi="宋体" w:eastAsia="宋体" w:cs="宋体"/>
          <w:b/>
          <w:bCs/>
          <w:sz w:val="24"/>
          <w:lang w:val="en-US" w:eastAsia="zh-CN"/>
        </w:rPr>
        <w:t>【残疾人福利性单位需提供】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left="5269" w:leftChars="2166" w:hanging="720" w:hangingChars="300"/>
        <w:rPr>
          <w:rFonts w:hint="eastAsia" w:ascii="宋体" w:hAnsi="宋体" w:cs="宋体"/>
          <w:color w:val="000000"/>
          <w:sz w:val="24"/>
        </w:rPr>
      </w:pPr>
    </w:p>
    <w:p>
      <w:pPr>
        <w:spacing w:line="360" w:lineRule="auto"/>
        <w:ind w:left="5269" w:leftChars="2166" w:hanging="720" w:hangingChars="300"/>
        <w:jc w:val="left"/>
        <w:rPr>
          <w:rFonts w:hint="eastAsia" w:ascii="宋体" w:hAnsi="宋体" w:cs="宋体"/>
          <w:color w:val="000000"/>
          <w:sz w:val="24"/>
        </w:rPr>
      </w:pPr>
      <w:r>
        <w:rPr>
          <w:rFonts w:hint="eastAsia" w:ascii="宋体" w:hAnsi="宋体" w:cs="宋体"/>
          <w:color w:val="000000"/>
          <w:sz w:val="24"/>
        </w:rPr>
        <w:t xml:space="preserve">                                         投标人名称（盖</w:t>
      </w:r>
      <w:r>
        <w:rPr>
          <w:rFonts w:hint="eastAsia" w:ascii="宋体" w:hAnsi="宋体" w:cs="宋体"/>
          <w:color w:val="000000"/>
          <w:sz w:val="24"/>
          <w:lang w:val="en-US" w:eastAsia="zh-CN"/>
        </w:rPr>
        <w:t>单位公</w:t>
      </w:r>
      <w:r>
        <w:rPr>
          <w:rFonts w:hint="eastAsia" w:ascii="宋体" w:hAnsi="宋体" w:cs="宋体"/>
          <w:color w:val="000000"/>
          <w:sz w:val="24"/>
        </w:rPr>
        <w:t>章）：</w:t>
      </w:r>
    </w:p>
    <w:p>
      <w:pPr>
        <w:spacing w:line="360" w:lineRule="auto"/>
        <w:ind w:left="5267" w:leftChars="2394" w:hanging="240" w:hangingChars="100"/>
        <w:rPr>
          <w:rFonts w:hint="eastAsia" w:ascii="宋体" w:hAnsi="宋体" w:cs="宋体"/>
          <w:color w:val="000000"/>
          <w:sz w:val="24"/>
        </w:rPr>
      </w:pPr>
      <w:r>
        <w:rPr>
          <w:rFonts w:hint="eastAsia" w:ascii="宋体" w:hAnsi="宋体" w:cs="宋体"/>
          <w:color w:val="000000"/>
          <w:sz w:val="24"/>
        </w:rPr>
        <w:t xml:space="preserve"> 日 期： </w:t>
      </w: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pStyle w:val="6"/>
        <w:rPr>
          <w:rFonts w:hint="eastAsia" w:ascii="宋体" w:hAnsi="宋体" w:eastAsia="宋体" w:cs="宋体"/>
          <w:color w:val="000000"/>
        </w:rPr>
      </w:pPr>
    </w:p>
    <w:p>
      <w:pPr>
        <w:rPr>
          <w:rFonts w:hint="eastAsia" w:ascii="宋体" w:hAnsi="宋体" w:eastAsia="宋体" w:cs="宋体"/>
          <w:color w:val="000000"/>
        </w:rPr>
      </w:pPr>
    </w:p>
    <w:p>
      <w:pPr>
        <w:pStyle w:val="7"/>
        <w:rPr>
          <w:rFonts w:hint="eastAsia"/>
        </w:rPr>
      </w:pPr>
    </w:p>
    <w:p>
      <w:pPr>
        <w:pStyle w:val="6"/>
        <w:rPr>
          <w:rFonts w:hint="eastAsia" w:ascii="宋体" w:hAnsi="宋体" w:eastAsia="宋体" w:cs="宋体"/>
          <w:color w:val="000000"/>
        </w:rPr>
      </w:pPr>
    </w:p>
    <w:p>
      <w:pPr>
        <w:rPr>
          <w:rFonts w:hint="eastAsia" w:ascii="宋体" w:hAnsi="宋体" w:cs="宋体"/>
          <w:color w:val="000000"/>
        </w:rPr>
      </w:pPr>
    </w:p>
    <w:p>
      <w:pPr>
        <w:pStyle w:val="7"/>
        <w:ind w:firstLine="560"/>
        <w:rPr>
          <w:rFonts w:hint="eastAsia" w:ascii="宋体" w:hAnsi="宋体" w:cs="宋体"/>
          <w:color w:val="000000"/>
        </w:rPr>
      </w:pPr>
    </w:p>
    <w:p>
      <w:pPr>
        <w:rPr>
          <w:rFonts w:hint="eastAsia"/>
        </w:rPr>
      </w:pPr>
    </w:p>
    <w:p>
      <w:pPr>
        <w:jc w:val="center"/>
        <w:rPr>
          <w:rFonts w:hint="eastAsia" w:ascii="宋体" w:hAnsi="宋体" w:cs="宋体"/>
          <w:b/>
          <w:bCs/>
          <w:sz w:val="36"/>
        </w:rPr>
      </w:pPr>
      <w:r>
        <w:rPr>
          <w:rFonts w:hint="eastAsia" w:ascii="宋体" w:hAnsi="宋体" w:cs="宋体"/>
          <w:b/>
          <w:bCs/>
          <w:sz w:val="36"/>
        </w:rPr>
        <w:t>监狱企业声明函</w:t>
      </w:r>
    </w:p>
    <w:p>
      <w:pPr>
        <w:spacing w:line="360" w:lineRule="auto"/>
        <w:ind w:firstLine="482" w:firstLineChars="200"/>
        <w:jc w:val="center"/>
        <w:rPr>
          <w:rFonts w:hint="eastAsia" w:ascii="宋体" w:hAnsi="宋体" w:cs="宋体"/>
          <w:sz w:val="24"/>
        </w:rPr>
      </w:pPr>
      <w:r>
        <w:rPr>
          <w:rFonts w:hint="eastAsia" w:ascii="宋体" w:hAnsi="宋体" w:eastAsia="宋体" w:cs="宋体"/>
          <w:b/>
          <w:bCs/>
          <w:sz w:val="24"/>
          <w:lang w:val="en-US" w:eastAsia="zh-CN"/>
        </w:rPr>
        <w:t>【监狱企业需提供】</w:t>
      </w:r>
    </w:p>
    <w:p>
      <w:pPr>
        <w:spacing w:line="360" w:lineRule="auto"/>
        <w:ind w:firstLine="480" w:firstLineChars="200"/>
        <w:rPr>
          <w:rFonts w:hint="eastAsia" w:ascii="宋体" w:hAnsi="宋体" w:cs="宋体"/>
          <w:sz w:val="24"/>
        </w:rPr>
      </w:pPr>
      <w:r>
        <w:rPr>
          <w:rFonts w:hint="eastAsia" w:ascii="宋体" w:hAnsi="宋体" w:cs="宋体"/>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sz w:val="24"/>
          <w:u w:val="single"/>
        </w:rPr>
        <w:t xml:space="preserve">             </w:t>
      </w:r>
      <w:r>
        <w:rPr>
          <w:rFonts w:hint="eastAsia" w:ascii="宋体" w:hAnsi="宋体" w:cs="宋体"/>
          <w:sz w:val="24"/>
        </w:rPr>
        <w:t xml:space="preserve"> 单位的</w:t>
      </w:r>
      <w:r>
        <w:rPr>
          <w:rFonts w:hint="eastAsia" w:ascii="宋体" w:hAnsi="宋体" w:cs="宋体"/>
          <w:sz w:val="24"/>
          <w:u w:val="single"/>
        </w:rPr>
        <w:t xml:space="preserve">                  </w:t>
      </w:r>
      <w:r>
        <w:rPr>
          <w:rFonts w:hint="eastAsia" w:ascii="宋体" w:hAnsi="宋体" w:cs="宋体"/>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s="宋体"/>
          <w:sz w:val="24"/>
        </w:rPr>
      </w:pPr>
    </w:p>
    <w:p>
      <w:pPr>
        <w:pStyle w:val="6"/>
        <w:rPr>
          <w:rFonts w:hint="eastAsia" w:ascii="宋体" w:hAnsi="宋体" w:eastAsia="宋体" w:cs="宋体"/>
        </w:rPr>
      </w:pPr>
    </w:p>
    <w:p>
      <w:pPr>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560" w:firstLineChars="1900"/>
        <w:rPr>
          <w:rFonts w:hint="eastAsia" w:ascii="宋体" w:hAnsi="宋体" w:cs="宋体"/>
          <w:sz w:val="24"/>
        </w:rPr>
      </w:pPr>
      <w:r>
        <w:rPr>
          <w:rFonts w:hint="eastAsia" w:ascii="宋体" w:hAnsi="宋体" w:cs="宋体"/>
          <w:sz w:val="24"/>
        </w:rPr>
        <w:t>投标人名称（盖</w:t>
      </w:r>
      <w:r>
        <w:rPr>
          <w:rFonts w:hint="eastAsia" w:ascii="宋体" w:hAnsi="宋体" w:cs="宋体"/>
          <w:sz w:val="24"/>
          <w:lang w:val="en-US" w:eastAsia="zh-CN"/>
        </w:rPr>
        <w:t>单位公</w:t>
      </w:r>
      <w:r>
        <w:rPr>
          <w:rFonts w:hint="eastAsia" w:ascii="宋体" w:hAnsi="宋体" w:cs="宋体"/>
          <w:sz w:val="24"/>
        </w:rPr>
        <w:t>章）：</w:t>
      </w:r>
    </w:p>
    <w:p>
      <w:pPr>
        <w:spacing w:line="360" w:lineRule="auto"/>
        <w:ind w:firstLine="4560" w:firstLineChars="1900"/>
        <w:rPr>
          <w:rFonts w:hint="eastAsia" w:ascii="宋体" w:hAnsi="宋体" w:cs="宋体"/>
          <w:sz w:val="24"/>
        </w:rPr>
      </w:pPr>
      <w:r>
        <w:rPr>
          <w:rFonts w:hint="eastAsia" w:ascii="宋体" w:hAnsi="宋体" w:cs="宋体"/>
          <w:sz w:val="24"/>
        </w:rPr>
        <w:t xml:space="preserve"> 日 期： </w:t>
      </w:r>
    </w:p>
    <w:p>
      <w:pPr>
        <w:pStyle w:val="6"/>
        <w:rPr>
          <w:rFonts w:hint="eastAsia" w:ascii="宋体" w:hAnsi="宋体" w:eastAsia="宋体" w:cs="宋体"/>
        </w:rPr>
      </w:pPr>
    </w:p>
    <w:p>
      <w:pPr>
        <w:rPr>
          <w:rFonts w:hint="eastAsia" w:ascii="宋体" w:hAnsi="宋体" w:cs="宋体"/>
        </w:rPr>
      </w:pPr>
    </w:p>
    <w:p>
      <w:pPr>
        <w:spacing w:line="360" w:lineRule="auto"/>
        <w:ind w:firstLine="482" w:firstLineChars="200"/>
        <w:rPr>
          <w:rFonts w:hint="eastAsia" w:ascii="宋体" w:hAnsi="宋体" w:cs="宋体"/>
        </w:rPr>
      </w:pPr>
      <w:r>
        <w:rPr>
          <w:rFonts w:hint="eastAsia" w:ascii="宋体" w:hAnsi="宋体" w:cs="宋体"/>
          <w:b/>
          <w:bCs/>
          <w:sz w:val="24"/>
        </w:rPr>
        <w:t>注：1.应当提供由省级以上监狱管理局、戒毒管理局(含新疆生产建设兵团)出具的属于监狱企业的说明文件。</w:t>
      </w:r>
    </w:p>
    <w:p>
      <w:pPr>
        <w:rPr>
          <w:rFonts w:hint="eastAsia" w:ascii="宋体" w:hAnsi="宋体" w:cs="宋体"/>
        </w:rPr>
      </w:pPr>
    </w:p>
    <w:p>
      <w:pPr>
        <w:pStyle w:val="7"/>
        <w:rPr>
          <w:rFonts w:hint="eastAsia" w:ascii="宋体" w:hAnsi="宋体" w:cs="宋体"/>
        </w:rPr>
      </w:pPr>
    </w:p>
    <w:p>
      <w:pPr>
        <w:rPr>
          <w:rFonts w:hint="eastAsia" w:ascii="宋体" w:hAnsi="宋体" w:cs="宋体"/>
        </w:rPr>
      </w:pPr>
    </w:p>
    <w:p>
      <w:pPr>
        <w:pStyle w:val="7"/>
        <w:rPr>
          <w:rFonts w:hint="eastAsia" w:ascii="宋体" w:hAnsi="宋体" w:cs="宋体"/>
        </w:rPr>
      </w:pPr>
    </w:p>
    <w:p>
      <w:pPr>
        <w:rPr>
          <w:rFonts w:hint="eastAsia"/>
        </w:rPr>
      </w:pPr>
    </w:p>
    <w:p>
      <w:pPr>
        <w:pStyle w:val="26"/>
        <w:spacing w:line="460" w:lineRule="exact"/>
        <w:rPr>
          <w:rFonts w:hint="eastAsia" w:hAnsi="宋体" w:cs="宋体"/>
          <w:sz w:val="24"/>
          <w:szCs w:val="24"/>
        </w:rPr>
      </w:pPr>
    </w:p>
    <w:p>
      <w:pPr>
        <w:pStyle w:val="5"/>
        <w:numPr>
          <w:ilvl w:val="0"/>
          <w:numId w:val="0"/>
        </w:numPr>
        <w:spacing w:before="0" w:after="0" w:line="440" w:lineRule="exact"/>
        <w:rPr>
          <w:rFonts w:hint="eastAsia" w:ascii="宋体" w:hAnsi="宋体" w:cs="宋体"/>
          <w:b w:val="0"/>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rPr>
      </w:pPr>
    </w:p>
    <w:p>
      <w:pPr>
        <w:pStyle w:val="8"/>
        <w:rPr>
          <w:rFonts w:hint="eastAsia"/>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3"/>
        <w:rPr>
          <w:rFonts w:hint="eastAsia" w:cs="宋体"/>
          <w:bCs w:val="0"/>
          <w:sz w:val="24"/>
        </w:rPr>
      </w:pPr>
    </w:p>
    <w:p>
      <w:pPr>
        <w:pStyle w:val="3"/>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月</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日</w:t>
      </w: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（采购编号）采购公告，本签字人愿意参加投标，按招标文件要求提供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u w:val="single"/>
        </w:rPr>
        <w:t xml:space="preserve">                  （服务内容）        </w:t>
      </w:r>
      <w:r>
        <w:rPr>
          <w:rFonts w:hint="eastAsia" w:ascii="宋体" w:hAnsi="宋体" w:cs="宋体"/>
          <w:color w:val="000000"/>
          <w:sz w:val="24"/>
        </w:rPr>
        <w:t>，并说明提交的下列文件和说明是正确和真实的。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2.由</w:t>
      </w:r>
      <w:r>
        <w:rPr>
          <w:rFonts w:hint="eastAsia"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3.其他资格、资质文件：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                                   签署日期：</w:t>
      </w:r>
      <w:r>
        <w:rPr>
          <w:rFonts w:hint="eastAsia" w:ascii="宋体" w:hAnsi="宋体" w:cs="宋体"/>
          <w:color w:val="000000"/>
          <w:sz w:val="24"/>
          <w:u w:val="single"/>
        </w:rPr>
        <w:t xml:space="preserve">                    </w:t>
      </w:r>
    </w:p>
    <w:p>
      <w:pPr>
        <w:spacing w:line="480" w:lineRule="auto"/>
        <w:rPr>
          <w:rFonts w:hint="eastAsia" w:ascii="宋体" w:hAnsi="宋体" w:cs="宋体"/>
          <w:b/>
          <w:bCs/>
          <w:color w:val="000000"/>
          <w:sz w:val="36"/>
          <w:szCs w:val="36"/>
        </w:rPr>
      </w:pPr>
    </w:p>
    <w:p>
      <w:pPr>
        <w:pStyle w:val="2"/>
        <w:ind w:firstLine="723"/>
        <w:rPr>
          <w:rFonts w:hint="eastAsia"/>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特此说明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投标单位：（盖章）                </w:t>
      </w:r>
    </w:p>
    <w:p>
      <w:pPr>
        <w:spacing w:line="540" w:lineRule="exact"/>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szCs w:val="21"/>
        </w:rPr>
        <w:t>（签字或盖章）</w:t>
      </w:r>
      <w:r>
        <w:rPr>
          <w:rFonts w:hint="eastAsia" w:ascii="宋体" w:hAnsi="宋体" w:cs="宋体"/>
          <w:color w:val="000000"/>
          <w:sz w:val="24"/>
        </w:rPr>
        <w:t>：</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日期：    年</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9"/>
        <w:ind w:firstLine="422"/>
        <w:rPr>
          <w:rFonts w:hint="eastAsia" w:ascii="宋体" w:hAnsi="宋体"/>
        </w:rPr>
      </w:pPr>
    </w:p>
    <w:p>
      <w:pPr>
        <w:spacing w:line="500" w:lineRule="exact"/>
        <w:rPr>
          <w:rFonts w:hint="eastAsia" w:ascii="宋体" w:hAnsi="宋体" w:cs="宋体"/>
          <w:color w:val="000000"/>
          <w:sz w:val="24"/>
        </w:rPr>
      </w:pPr>
    </w:p>
    <w:p>
      <w:pPr>
        <w:pStyle w:val="49"/>
        <w:ind w:firstLine="482"/>
        <w:rPr>
          <w:rFonts w:hint="eastAsia"/>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000000"/>
          <w:sz w:val="24"/>
        </w:rPr>
      </w:pPr>
      <w:r>
        <w:rPr>
          <w:rFonts w:hint="eastAsia" w:ascii="宋体" w:hAnsi="宋体" w:cs="宋体"/>
          <w:color w:val="000000"/>
          <w:sz w:val="24"/>
        </w:rPr>
        <w:t>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投标人公章：</w:t>
      </w:r>
    </w:p>
    <w:p>
      <w:pPr>
        <w:spacing w:line="800" w:lineRule="exact"/>
        <w:rPr>
          <w:rFonts w:hint="eastAsia" w:ascii="宋体" w:hAnsi="宋体" w:cs="宋体"/>
          <w:color w:val="000000"/>
          <w:sz w:val="24"/>
          <w:u w:val="single"/>
        </w:rPr>
      </w:pPr>
      <w:r>
        <w:rPr>
          <w:rFonts w:hint="eastAsia" w:ascii="宋体" w:hAnsi="宋体" w:cs="宋体"/>
          <w:color w:val="000000"/>
          <w:sz w:val="24"/>
        </w:rPr>
        <w:t>授权人</w:t>
      </w:r>
      <w:r>
        <w:rPr>
          <w:rFonts w:hint="eastAsia" w:ascii="宋体" w:hAnsi="宋体" w:cs="宋体"/>
          <w:szCs w:val="21"/>
        </w:rPr>
        <w:t>（签字或盖章）</w:t>
      </w:r>
      <w:r>
        <w:rPr>
          <w:rFonts w:hint="eastAsia" w:ascii="宋体" w:hAnsi="宋体" w:cs="宋体"/>
          <w:color w:val="000000"/>
          <w:sz w:val="24"/>
        </w:rPr>
        <w:t>：                            职        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被授权人</w:t>
      </w:r>
      <w:r>
        <w:rPr>
          <w:rFonts w:hint="eastAsia" w:ascii="宋体" w:hAnsi="宋体" w:cs="宋体"/>
          <w:szCs w:val="21"/>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注：投标人法定代表人参加投标的，提供法定代表人说明书和身份资料即可。</w:t>
      </w:r>
    </w:p>
    <w:p>
      <w:pPr>
        <w:pStyle w:val="49"/>
        <w:ind w:firstLine="482"/>
        <w:rPr>
          <w:rFonts w:hint="eastAsia" w:ascii="宋体" w:hAnsi="宋体"/>
          <w:color w:val="000000"/>
          <w:sz w:val="24"/>
        </w:rPr>
      </w:pPr>
    </w:p>
    <w:p>
      <w:pPr>
        <w:jc w:val="center"/>
        <w:rPr>
          <w:rFonts w:hint="eastAsia" w:ascii="宋体" w:hAnsi="宋体" w:cs="宋体"/>
          <w:b/>
          <w:color w:val="000000"/>
          <w:sz w:val="36"/>
        </w:rPr>
      </w:pPr>
      <w:r>
        <w:rPr>
          <w:rFonts w:hint="eastAsia" w:ascii="宋体" w:hAnsi="宋体" w:cs="宋体"/>
          <w:b/>
          <w:color w:val="000000"/>
          <w:sz w:val="36"/>
        </w:rPr>
        <w:t>承诺书（格式）</w:t>
      </w:r>
    </w:p>
    <w:p>
      <w:pPr>
        <w:pStyle w:val="26"/>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义乌市园林绿化处</w:t>
      </w:r>
    </w:p>
    <w:p>
      <w:pPr>
        <w:tabs>
          <w:tab w:val="left" w:pos="36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根据己收到的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项目招标文件（编号为：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），我单位经考察现场和</w:t>
      </w:r>
      <w:r>
        <w:rPr>
          <w:rFonts w:hint="eastAsia" w:ascii="宋体" w:hAnsi="宋体" w:eastAsia="宋体" w:cs="宋体"/>
          <w:bCs/>
          <w:sz w:val="24"/>
          <w:szCs w:val="24"/>
        </w:rPr>
        <w:t>认真阅读</w:t>
      </w:r>
      <w:r>
        <w:rPr>
          <w:rFonts w:hint="eastAsia" w:ascii="宋体" w:hAnsi="宋体" w:eastAsia="宋体" w:cs="宋体"/>
          <w:sz w:val="24"/>
          <w:szCs w:val="24"/>
        </w:rPr>
        <w:t>了招标文件的</w:t>
      </w:r>
      <w:r>
        <w:rPr>
          <w:rFonts w:hint="eastAsia" w:ascii="宋体" w:hAnsi="宋体" w:eastAsia="宋体" w:cs="宋体"/>
          <w:bCs/>
          <w:sz w:val="24"/>
          <w:szCs w:val="24"/>
        </w:rPr>
        <w:t>投标须知、项目要求、报价要求、合同条件、规定格式等招标文件所有的内容</w:t>
      </w:r>
      <w:r>
        <w:rPr>
          <w:rFonts w:hint="eastAsia" w:ascii="宋体" w:hAnsi="宋体" w:eastAsia="宋体" w:cs="宋体"/>
          <w:sz w:val="24"/>
          <w:szCs w:val="24"/>
        </w:rPr>
        <w:t>，根据国家有关规定并结合本企业的实际情况，决定完全接受招标文件所提出的各项要求，完全遵循招标文件中的各项规定，</w:t>
      </w:r>
      <w:r>
        <w:rPr>
          <w:rFonts w:hint="eastAsia" w:ascii="宋体" w:hAnsi="宋体" w:cs="宋体"/>
          <w:sz w:val="24"/>
          <w:szCs w:val="24"/>
          <w:lang w:val="en-US" w:eastAsia="zh-CN"/>
        </w:rPr>
        <w:t>若我单位中标，</w:t>
      </w:r>
      <w:r>
        <w:rPr>
          <w:rFonts w:hint="eastAsia" w:ascii="宋体" w:hAnsi="宋体" w:eastAsia="宋体" w:cs="宋体"/>
          <w:sz w:val="24"/>
          <w:szCs w:val="24"/>
        </w:rPr>
        <w:t>现向招标人作如下承诺：</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机械设备：</w:t>
      </w:r>
      <w:r>
        <w:rPr>
          <w:rFonts w:hint="eastAsia" w:ascii="宋体" w:hAnsi="宋体" w:eastAsia="宋体" w:cs="宋体"/>
          <w:sz w:val="24"/>
          <w:highlight w:val="none"/>
          <w:u w:val="single"/>
        </w:rPr>
        <w:t>承诺</w:t>
      </w:r>
      <w:r>
        <w:rPr>
          <w:rFonts w:hint="eastAsia" w:ascii="宋体" w:hAnsi="宋体" w:cs="宋体"/>
          <w:b/>
          <w:bCs/>
          <w:color w:val="000000"/>
          <w:sz w:val="24"/>
          <w:highlight w:val="none"/>
          <w:u w:val="single"/>
          <w:lang w:val="en-US" w:eastAsia="zh-CN"/>
        </w:rPr>
        <w:t>在中标后一个月内提供招标文件要求的</w:t>
      </w:r>
      <w:r>
        <w:rPr>
          <w:rFonts w:hint="eastAsia" w:ascii="宋体" w:hAnsi="宋体" w:eastAsia="宋体" w:cs="宋体"/>
          <w:b/>
          <w:bCs/>
          <w:color w:val="000000"/>
          <w:sz w:val="24"/>
          <w:highlight w:val="none"/>
          <w:u w:val="single"/>
          <w:lang w:val="en-US" w:eastAsia="zh-CN"/>
        </w:rPr>
        <w:t>作业车辆</w:t>
      </w:r>
      <w:r>
        <w:rPr>
          <w:rFonts w:hint="eastAsia" w:ascii="宋体" w:hAnsi="宋体" w:cs="宋体"/>
          <w:b/>
          <w:bCs/>
          <w:color w:val="000000"/>
          <w:sz w:val="24"/>
          <w:highlight w:val="none"/>
          <w:u w:val="single"/>
          <w:lang w:val="en-US" w:eastAsia="zh-CN"/>
        </w:rPr>
        <w:t>并</w:t>
      </w:r>
      <w:r>
        <w:rPr>
          <w:rFonts w:hint="eastAsia" w:ascii="宋体" w:hAnsi="宋体" w:eastAsia="宋体" w:cs="宋体"/>
          <w:b/>
          <w:bCs/>
          <w:color w:val="000000"/>
          <w:sz w:val="24"/>
          <w:highlight w:val="none"/>
          <w:u w:val="single"/>
          <w:lang w:val="en-US" w:eastAsia="zh-CN"/>
        </w:rPr>
        <w:t>固定</w:t>
      </w:r>
      <w:r>
        <w:rPr>
          <w:rFonts w:hint="eastAsia" w:ascii="宋体" w:hAnsi="宋体" w:cs="宋体"/>
          <w:b/>
          <w:bCs/>
          <w:color w:val="000000"/>
          <w:sz w:val="24"/>
          <w:highlight w:val="none"/>
          <w:u w:val="single"/>
          <w:lang w:val="en-US" w:eastAsia="zh-CN"/>
        </w:rPr>
        <w:t>用于</w:t>
      </w:r>
      <w:r>
        <w:rPr>
          <w:rFonts w:hint="eastAsia" w:ascii="宋体" w:hAnsi="宋体" w:eastAsia="宋体" w:cs="宋体"/>
          <w:b/>
          <w:bCs/>
          <w:color w:val="000000"/>
          <w:sz w:val="24"/>
          <w:highlight w:val="none"/>
          <w:u w:val="single"/>
        </w:rPr>
        <w:t>本项目的运营</w:t>
      </w:r>
      <w:r>
        <w:rPr>
          <w:rFonts w:hint="eastAsia" w:ascii="宋体" w:hAnsi="宋体" w:cs="宋体"/>
          <w:b/>
          <w:bCs/>
          <w:color w:val="000000"/>
          <w:sz w:val="24"/>
          <w:highlight w:val="none"/>
          <w:u w:val="single"/>
          <w:lang w:eastAsia="zh-CN"/>
        </w:rPr>
        <w:t>，</w:t>
      </w:r>
      <w:r>
        <w:rPr>
          <w:rFonts w:hint="eastAsia" w:ascii="宋体" w:hAnsi="宋体" w:eastAsia="宋体" w:cs="宋体"/>
          <w:b/>
          <w:bCs/>
          <w:color w:val="000000"/>
          <w:sz w:val="24"/>
          <w:highlight w:val="none"/>
          <w:u w:val="single"/>
          <w:lang w:val="en-US" w:eastAsia="zh-CN"/>
        </w:rPr>
        <w:t>且</w:t>
      </w:r>
      <w:r>
        <w:rPr>
          <w:rFonts w:hint="eastAsia" w:ascii="宋体" w:hAnsi="宋体" w:cs="宋体"/>
          <w:b/>
          <w:bCs/>
          <w:color w:val="000000"/>
          <w:sz w:val="24"/>
          <w:highlight w:val="none"/>
          <w:u w:val="single"/>
          <w:lang w:val="en-US" w:eastAsia="zh-CN"/>
        </w:rPr>
        <w:t>是</w:t>
      </w:r>
      <w:r>
        <w:rPr>
          <w:rFonts w:hint="eastAsia" w:ascii="宋体" w:hAnsi="宋体" w:eastAsia="宋体" w:cs="宋体"/>
          <w:b/>
          <w:bCs/>
          <w:color w:val="000000"/>
          <w:sz w:val="24"/>
          <w:highlight w:val="none"/>
          <w:u w:val="single"/>
        </w:rPr>
        <w:t>登记在</w:t>
      </w:r>
      <w:r>
        <w:rPr>
          <w:rFonts w:hint="eastAsia" w:ascii="宋体" w:hAnsi="宋体" w:cs="宋体"/>
          <w:b/>
          <w:bCs/>
          <w:color w:val="000000"/>
          <w:sz w:val="24"/>
          <w:highlight w:val="none"/>
          <w:u w:val="single"/>
          <w:lang w:val="en-US" w:eastAsia="zh-CN"/>
        </w:rPr>
        <w:t>我单位</w:t>
      </w:r>
      <w:r>
        <w:rPr>
          <w:rFonts w:hint="eastAsia" w:ascii="宋体" w:hAnsi="宋体" w:eastAsia="宋体" w:cs="宋体"/>
          <w:b/>
          <w:bCs/>
          <w:color w:val="000000"/>
          <w:sz w:val="24"/>
          <w:highlight w:val="none"/>
          <w:u w:val="single"/>
        </w:rPr>
        <w:t>名下</w:t>
      </w:r>
      <w:r>
        <w:rPr>
          <w:rFonts w:hint="eastAsia" w:ascii="宋体" w:hAnsi="宋体" w:cs="宋体"/>
          <w:b/>
          <w:bCs/>
          <w:color w:val="000000"/>
          <w:sz w:val="24"/>
          <w:highlight w:val="none"/>
          <w:u w:val="single"/>
          <w:lang w:val="en-US" w:eastAsia="zh-CN"/>
        </w:rPr>
        <w:t>的</w:t>
      </w:r>
      <w:r>
        <w:rPr>
          <w:rFonts w:hint="eastAsia" w:ascii="宋体" w:hAnsi="宋体" w:eastAsia="宋体" w:cs="宋体"/>
          <w:b/>
          <w:bCs/>
          <w:color w:val="000000"/>
          <w:sz w:val="24"/>
          <w:highlight w:val="none"/>
          <w:u w:val="single"/>
          <w:lang w:eastAsia="zh-CN"/>
        </w:rPr>
        <w:t>，</w:t>
      </w:r>
      <w:r>
        <w:rPr>
          <w:rFonts w:hint="eastAsia" w:ascii="宋体" w:hAnsi="宋体" w:eastAsia="宋体" w:cs="宋体"/>
          <w:b/>
          <w:bCs/>
          <w:color w:val="000000"/>
          <w:sz w:val="24"/>
          <w:szCs w:val="24"/>
          <w:highlight w:val="none"/>
          <w:u w:val="single"/>
        </w:rPr>
        <w:t>若未能满足车辆要求，取消</w:t>
      </w:r>
      <w:r>
        <w:rPr>
          <w:rFonts w:hint="eastAsia" w:ascii="宋体" w:hAnsi="宋体" w:cs="宋体"/>
          <w:b/>
          <w:bCs/>
          <w:color w:val="000000"/>
          <w:sz w:val="24"/>
          <w:szCs w:val="24"/>
          <w:highlight w:val="none"/>
          <w:u w:val="single"/>
          <w:lang w:val="en-US" w:eastAsia="zh-CN"/>
        </w:rPr>
        <w:t>我单位</w:t>
      </w:r>
      <w:r>
        <w:rPr>
          <w:rFonts w:hint="eastAsia" w:ascii="宋体" w:hAnsi="宋体" w:eastAsia="宋体" w:cs="宋体"/>
          <w:b/>
          <w:bCs/>
          <w:color w:val="000000"/>
          <w:sz w:val="24"/>
          <w:szCs w:val="24"/>
          <w:highlight w:val="none"/>
          <w:u w:val="single"/>
        </w:rPr>
        <w:t>中标资格，并承担由此给采购人造成的重新招标产生的所有费用</w:t>
      </w:r>
      <w:r>
        <w:rPr>
          <w:rFonts w:hint="eastAsia" w:ascii="宋体" w:hAnsi="宋体" w:eastAsia="宋体" w:cs="宋体"/>
          <w:sz w:val="24"/>
          <w:highlight w:val="none"/>
          <w:u w:val="single"/>
        </w:rPr>
        <w:t>。其余严格按照招标文件</w:t>
      </w:r>
      <w:r>
        <w:rPr>
          <w:rFonts w:hint="eastAsia" w:ascii="宋体" w:hAnsi="宋体" w:cs="宋体"/>
          <w:sz w:val="24"/>
          <w:highlight w:val="none"/>
          <w:u w:val="single"/>
          <w:lang w:val="en-US" w:eastAsia="zh-CN"/>
        </w:rPr>
        <w:t>要求</w:t>
      </w:r>
      <w:r>
        <w:rPr>
          <w:rFonts w:hint="eastAsia" w:ascii="宋体" w:hAnsi="宋体" w:eastAsia="宋体" w:cs="宋体"/>
          <w:sz w:val="24"/>
          <w:highlight w:val="none"/>
          <w:u w:val="single"/>
        </w:rPr>
        <w:t>执行；</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2、人员和物资投入：</w:t>
      </w:r>
      <w:r>
        <w:rPr>
          <w:rFonts w:hint="eastAsia" w:ascii="宋体" w:hAnsi="宋体" w:eastAsia="宋体" w:cs="宋体"/>
          <w:sz w:val="24"/>
          <w:highlight w:val="none"/>
          <w:u w:val="single"/>
        </w:rPr>
        <w:t>承诺</w:t>
      </w:r>
      <w:r>
        <w:rPr>
          <w:rFonts w:hint="eastAsia" w:ascii="宋体" w:hAnsi="宋体" w:eastAsia="宋体" w:cs="宋体"/>
          <w:sz w:val="24"/>
          <w:highlight w:val="none"/>
          <w:u w:val="single"/>
          <w:lang w:val="en-US" w:eastAsia="zh-CN"/>
        </w:rPr>
        <w:t>服务人员</w:t>
      </w:r>
      <w:r>
        <w:rPr>
          <w:rFonts w:hint="eastAsia" w:ascii="宋体" w:hAnsi="宋体" w:eastAsia="宋体" w:cs="宋体"/>
          <w:sz w:val="24"/>
          <w:highlight w:val="none"/>
          <w:u w:val="single"/>
        </w:rPr>
        <w:t>总人数</w:t>
      </w:r>
      <w:r>
        <w:rPr>
          <w:rFonts w:hint="eastAsia" w:ascii="宋体" w:hAnsi="宋体" w:cs="宋体"/>
          <w:sz w:val="24"/>
          <w:highlight w:val="none"/>
          <w:u w:val="single"/>
          <w:lang w:val="en-US" w:eastAsia="zh-CN"/>
        </w:rPr>
        <w:t>不少于</w:t>
      </w:r>
      <w:r>
        <w:rPr>
          <w:rFonts w:hint="eastAsia" w:ascii="宋体" w:hAnsi="宋体" w:eastAsia="宋体" w:cs="宋体"/>
          <w:sz w:val="24"/>
          <w:highlight w:val="none"/>
          <w:u w:val="single"/>
          <w:lang w:val="en-US" w:eastAsia="zh-CN"/>
        </w:rPr>
        <w:t>招标文件</w:t>
      </w:r>
      <w:r>
        <w:rPr>
          <w:rFonts w:hint="eastAsia" w:ascii="宋体" w:hAnsi="宋体" w:eastAsia="宋体" w:cs="宋体"/>
          <w:sz w:val="24"/>
          <w:highlight w:val="none"/>
          <w:u w:val="single"/>
        </w:rPr>
        <w:t>规定，且固定用于本项目并到位；因人员和物资投入不足的原因造成不能满足管理</w:t>
      </w:r>
      <w:r>
        <w:rPr>
          <w:rFonts w:hint="eastAsia" w:ascii="宋体" w:hAnsi="宋体" w:eastAsia="宋体" w:cs="宋体"/>
          <w:sz w:val="24"/>
          <w:highlight w:val="none"/>
          <w:u w:val="single"/>
          <w:lang w:val="en-US" w:eastAsia="zh-CN"/>
        </w:rPr>
        <w:t>保洁</w:t>
      </w:r>
      <w:r>
        <w:rPr>
          <w:rFonts w:hint="eastAsia" w:ascii="宋体" w:hAnsi="宋体" w:eastAsia="宋体" w:cs="宋体"/>
          <w:sz w:val="24"/>
          <w:highlight w:val="none"/>
          <w:u w:val="single"/>
        </w:rPr>
        <w:t>质量要求，我</w:t>
      </w:r>
      <w:r>
        <w:rPr>
          <w:rFonts w:hint="eastAsia" w:ascii="宋体" w:hAnsi="宋体" w:eastAsia="宋体" w:cs="宋体"/>
          <w:sz w:val="24"/>
          <w:highlight w:val="none"/>
          <w:u w:val="single"/>
          <w:lang w:val="en-US" w:eastAsia="zh-CN"/>
        </w:rPr>
        <w:t>单位</w:t>
      </w:r>
      <w:r>
        <w:rPr>
          <w:rFonts w:hint="eastAsia" w:ascii="宋体" w:hAnsi="宋体" w:eastAsia="宋体" w:cs="宋体"/>
          <w:sz w:val="24"/>
          <w:highlight w:val="none"/>
          <w:u w:val="single"/>
        </w:rPr>
        <w:t>无条件满足</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rPr>
        <w:t>提出增加相应人员和物资投入的要求并承担相应责任。</w:t>
      </w:r>
      <w:r>
        <w:rPr>
          <w:rFonts w:hint="eastAsia" w:ascii="宋体" w:hAnsi="宋体" w:cs="宋体"/>
          <w:sz w:val="24"/>
          <w:highlight w:val="none"/>
          <w:u w:val="single"/>
          <w:lang w:val="en-US" w:eastAsia="zh-CN"/>
        </w:rPr>
        <w:t>承诺</w:t>
      </w:r>
      <w:r>
        <w:rPr>
          <w:rFonts w:hint="eastAsia" w:ascii="宋体" w:hAnsi="宋体" w:cs="仿宋_GB2312"/>
          <w:b w:val="0"/>
          <w:bCs/>
          <w:color w:val="auto"/>
          <w:sz w:val="24"/>
          <w:szCs w:val="24"/>
          <w:highlight w:val="none"/>
          <w:u w:val="single"/>
          <w:lang w:val="en-US" w:eastAsia="zh-CN"/>
        </w:rPr>
        <w:t>服务人员</w:t>
      </w:r>
      <w:r>
        <w:rPr>
          <w:rFonts w:hint="eastAsia" w:ascii="宋体" w:hAnsi="宋体" w:cs="仿宋_GB2312"/>
          <w:bCs/>
          <w:color w:val="auto"/>
          <w:sz w:val="24"/>
          <w:szCs w:val="24"/>
          <w:highlight w:val="none"/>
          <w:u w:val="single"/>
        </w:rPr>
        <w:t>到岗率</w:t>
      </w:r>
      <w:r>
        <w:rPr>
          <w:rFonts w:hint="eastAsia" w:ascii="宋体" w:hAnsi="宋体" w:cs="仿宋_GB2312"/>
          <w:bCs/>
          <w:color w:val="auto"/>
          <w:sz w:val="24"/>
          <w:szCs w:val="24"/>
          <w:highlight w:val="none"/>
          <w:u w:val="single"/>
          <w:lang w:val="en-US" w:eastAsia="zh-CN"/>
        </w:rPr>
        <w:t>为</w:t>
      </w:r>
      <w:r>
        <w:rPr>
          <w:rFonts w:hint="eastAsia" w:ascii="宋体" w:hAnsi="宋体" w:cs="仿宋_GB2312"/>
          <w:bCs/>
          <w:color w:val="auto"/>
          <w:sz w:val="24"/>
          <w:szCs w:val="24"/>
          <w:highlight w:val="none"/>
          <w:u w:val="single"/>
        </w:rPr>
        <w:t>100%</w:t>
      </w:r>
      <w:r>
        <w:rPr>
          <w:rFonts w:hint="eastAsia" w:ascii="宋体" w:hAnsi="宋体" w:cs="仿宋_GB2312"/>
          <w:bCs/>
          <w:color w:val="auto"/>
          <w:sz w:val="24"/>
          <w:szCs w:val="24"/>
          <w:highlight w:val="none"/>
          <w:u w:val="single"/>
          <w:lang w:eastAsia="zh-CN"/>
        </w:rPr>
        <w:t>。</w:t>
      </w:r>
      <w:r>
        <w:rPr>
          <w:rFonts w:hint="eastAsia" w:ascii="宋体" w:hAnsi="宋体" w:eastAsia="宋体" w:cs="宋体"/>
          <w:sz w:val="24"/>
          <w:highlight w:val="none"/>
          <w:u w:val="single"/>
        </w:rPr>
        <w:t>其余严格按照招标文件要求执行 ；</w:t>
      </w:r>
    </w:p>
    <w:p>
      <w:pPr>
        <w:pStyle w:val="108"/>
        <w:spacing w:line="460" w:lineRule="exact"/>
        <w:ind w:firstLine="480" w:firstLineChars="200"/>
        <w:rPr>
          <w:rFonts w:hint="eastAsia"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lang w:val="en-US" w:eastAsia="zh-CN"/>
        </w:rPr>
        <w:t>3、</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采用浙江省人力资源和社会保障厅印制的浙江省职工劳动合同版本与</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人员签订劳动合同</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按时发放</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人员的工资并保证工资不低于义乌市企业职工最低工资标准</w:t>
      </w:r>
      <w:r>
        <w:rPr>
          <w:rFonts w:hint="eastAsia" w:ascii="宋体" w:hAnsi="宋体" w:cs="仿宋_GB2312"/>
          <w:b w:val="0"/>
          <w:bCs w:val="0"/>
          <w:color w:val="auto"/>
          <w:sz w:val="24"/>
          <w:szCs w:val="24"/>
          <w:highlight w:val="none"/>
          <w:u w:val="single"/>
          <w:lang w:val="en-US" w:eastAsia="zh-CN"/>
        </w:rPr>
        <w:t>；承诺</w:t>
      </w:r>
      <w:r>
        <w:rPr>
          <w:rFonts w:hint="eastAsia" w:ascii="宋体" w:hAnsi="宋体" w:cs="仿宋_GB2312"/>
          <w:b w:val="0"/>
          <w:bCs w:val="0"/>
          <w:color w:val="auto"/>
          <w:sz w:val="24"/>
          <w:szCs w:val="24"/>
          <w:highlight w:val="none"/>
          <w:u w:val="single"/>
        </w:rPr>
        <w:t>按照《中华人民共和国社会保险法》等相关规定，依法为</w:t>
      </w:r>
      <w:r>
        <w:rPr>
          <w:rFonts w:hint="eastAsia" w:ascii="宋体" w:hAnsi="宋体" w:cs="仿宋_GB2312"/>
          <w:b w:val="0"/>
          <w:bCs w:val="0"/>
          <w:color w:val="auto"/>
          <w:sz w:val="24"/>
          <w:szCs w:val="24"/>
          <w:highlight w:val="none"/>
          <w:u w:val="single"/>
          <w:lang w:val="en-US" w:eastAsia="zh-CN"/>
        </w:rPr>
        <w:t>服务</w:t>
      </w:r>
      <w:r>
        <w:rPr>
          <w:rFonts w:hint="eastAsia" w:ascii="宋体" w:hAnsi="宋体" w:cs="仿宋_GB2312"/>
          <w:b w:val="0"/>
          <w:bCs w:val="0"/>
          <w:color w:val="auto"/>
          <w:sz w:val="24"/>
          <w:szCs w:val="24"/>
          <w:highlight w:val="none"/>
          <w:u w:val="single"/>
        </w:rPr>
        <w:t>人员缴纳社会保险费用并支付国家规定必须购买的社会保险费用。</w:t>
      </w:r>
    </w:p>
    <w:p>
      <w:pPr>
        <w:pStyle w:val="108"/>
        <w:spacing w:line="460" w:lineRule="exact"/>
        <w:ind w:firstLine="480" w:firstLineChars="200"/>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b w:val="0"/>
          <w:bCs w:val="0"/>
          <w:color w:val="auto"/>
          <w:sz w:val="24"/>
          <w:szCs w:val="24"/>
          <w:highlight w:val="none"/>
          <w:lang w:val="en-US" w:eastAsia="zh-CN"/>
        </w:rPr>
        <w:t>4、</w:t>
      </w:r>
      <w:r>
        <w:rPr>
          <w:rFonts w:hint="eastAsia" w:ascii="宋体" w:hAnsi="宋体" w:eastAsia="宋体" w:cs="仿宋_GB2312"/>
          <w:b w:val="0"/>
          <w:bCs w:val="0"/>
          <w:color w:val="auto"/>
          <w:sz w:val="24"/>
          <w:szCs w:val="24"/>
          <w:highlight w:val="none"/>
          <w:u w:val="single"/>
          <w:lang w:val="en-US" w:eastAsia="zh-CN"/>
        </w:rPr>
        <w:t>承诺</w:t>
      </w:r>
      <w:r>
        <w:rPr>
          <w:rFonts w:hint="eastAsia" w:ascii="宋体" w:hAnsi="宋体" w:eastAsia="宋体" w:cs="仿宋_GB2312"/>
          <w:color w:val="auto"/>
          <w:sz w:val="24"/>
          <w:szCs w:val="24"/>
          <w:highlight w:val="none"/>
          <w:u w:val="single"/>
          <w:lang w:val="en-US" w:eastAsia="zh-CN"/>
        </w:rPr>
        <w:t>做好标段</w:t>
      </w:r>
      <w:r>
        <w:rPr>
          <w:rFonts w:hint="eastAsia" w:ascii="宋体" w:hAnsi="宋体" w:eastAsia="宋体" w:cs="仿宋_GB2312"/>
          <w:color w:val="auto"/>
          <w:sz w:val="24"/>
          <w:szCs w:val="24"/>
          <w:highlight w:val="none"/>
          <w:u w:val="single"/>
        </w:rPr>
        <w:t>区域内</w:t>
      </w:r>
      <w:r>
        <w:rPr>
          <w:rFonts w:hint="eastAsia" w:ascii="宋体" w:hAnsi="宋体" w:eastAsia="宋体" w:cs="仿宋_GB2312"/>
          <w:color w:val="auto"/>
          <w:sz w:val="24"/>
          <w:szCs w:val="24"/>
          <w:highlight w:val="none"/>
          <w:u w:val="single"/>
          <w:lang w:val="en-US" w:eastAsia="zh-CN"/>
        </w:rPr>
        <w:t>24小时值班巡逻工作，做好巡查记录；公园</w:t>
      </w:r>
      <w:r>
        <w:rPr>
          <w:rFonts w:hint="eastAsia" w:ascii="宋体" w:hAnsi="宋体" w:eastAsia="宋体" w:cs="仿宋_GB2312"/>
          <w:color w:val="auto"/>
          <w:sz w:val="24"/>
          <w:szCs w:val="24"/>
          <w:highlight w:val="none"/>
          <w:u w:val="single"/>
        </w:rPr>
        <w:t>巡逻不少于30分钟进行一次</w:t>
      </w:r>
      <w:r>
        <w:rPr>
          <w:rFonts w:hint="eastAsia" w:ascii="宋体" w:hAnsi="宋体" w:eastAsia="宋体" w:cs="仿宋_GB2312"/>
          <w:color w:val="auto"/>
          <w:sz w:val="24"/>
          <w:szCs w:val="24"/>
          <w:highlight w:val="none"/>
          <w:u w:val="single"/>
          <w:lang w:eastAsia="zh-CN"/>
        </w:rPr>
        <w:t>，</w:t>
      </w:r>
      <w:r>
        <w:rPr>
          <w:rFonts w:hint="eastAsia" w:ascii="宋体" w:hAnsi="宋体" w:eastAsia="宋体" w:cs="仿宋_GB2312"/>
          <w:color w:val="auto"/>
          <w:sz w:val="24"/>
          <w:szCs w:val="24"/>
          <w:highlight w:val="none"/>
          <w:u w:val="single"/>
          <w:lang w:val="en-US" w:eastAsia="zh-CN"/>
        </w:rPr>
        <w:t>道路巡逻每日全覆盖</w:t>
      </w:r>
      <w:r>
        <w:rPr>
          <w:rFonts w:hint="eastAsia" w:ascii="宋体" w:hAnsi="宋体" w:eastAsia="宋体" w:cs="仿宋_GB2312"/>
          <w:color w:val="auto"/>
          <w:sz w:val="24"/>
          <w:szCs w:val="24"/>
          <w:highlight w:val="none"/>
          <w:u w:val="single"/>
        </w:rPr>
        <w:t>（节假日或人流量高时须适当增加巡逻次数）</w:t>
      </w:r>
      <w:r>
        <w:rPr>
          <w:rFonts w:hint="eastAsia" w:ascii="宋体" w:hAnsi="宋体" w:eastAsia="宋体" w:cs="仿宋_GB2312"/>
          <w:color w:val="auto"/>
          <w:sz w:val="24"/>
          <w:szCs w:val="24"/>
          <w:highlight w:val="none"/>
          <w:u w:val="single"/>
          <w:lang w:val="en-US" w:eastAsia="zh-CN"/>
        </w:rPr>
        <w:t>。</w:t>
      </w:r>
    </w:p>
    <w:p>
      <w:pPr>
        <w:spacing w:line="460" w:lineRule="exact"/>
        <w:ind w:firstLine="480" w:firstLineChars="200"/>
        <w:rPr>
          <w:rFonts w:hint="default" w:ascii="宋体" w:hAnsi="宋体" w:eastAsia="宋体" w:cs="宋体"/>
          <w:sz w:val="24"/>
          <w:highlight w:val="none"/>
          <w:u w:val="single"/>
        </w:rPr>
      </w:pP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管理、保洁质量</w:t>
      </w:r>
      <w:r>
        <w:rPr>
          <w:rFonts w:hint="eastAsia" w:ascii="宋体" w:hAnsi="宋体" w:eastAsia="宋体" w:cs="宋体"/>
          <w:sz w:val="24"/>
          <w:highlight w:val="none"/>
        </w:rPr>
        <w:t>：</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p>
    <w:p>
      <w:pPr>
        <w:spacing w:line="460" w:lineRule="exact"/>
        <w:ind w:firstLine="480" w:firstLineChars="200"/>
        <w:rPr>
          <w:rFonts w:hint="eastAsia" w:ascii="宋体" w:hAnsi="宋体" w:eastAsia="宋体" w:cs="宋体"/>
          <w:sz w:val="24"/>
          <w:highlight w:val="none"/>
          <w:u w:val="single"/>
        </w:rPr>
      </w:pPr>
      <w:r>
        <w:rPr>
          <w:rFonts w:hint="eastAsia" w:ascii="宋体" w:hAnsi="宋体" w:cs="宋体"/>
          <w:sz w:val="24"/>
          <w:highlight w:val="none"/>
          <w:lang w:val="en-US" w:eastAsia="zh-CN"/>
        </w:rPr>
        <w:t>6</w:t>
      </w:r>
      <w:r>
        <w:rPr>
          <w:rFonts w:hint="eastAsia" w:ascii="宋体" w:hAnsi="宋体" w:eastAsia="宋体" w:cs="宋体"/>
          <w:sz w:val="24"/>
          <w:highlight w:val="none"/>
        </w:rPr>
        <w:t>、管理用房：</w:t>
      </w:r>
      <w:r>
        <w:rPr>
          <w:rFonts w:hint="eastAsia" w:ascii="宋体" w:hAnsi="宋体" w:eastAsia="宋体" w:cs="宋体"/>
          <w:sz w:val="24"/>
          <w:highlight w:val="none"/>
          <w:u w:val="single"/>
        </w:rPr>
        <w:t>承诺根据</w:t>
      </w:r>
      <w:r>
        <w:rPr>
          <w:rFonts w:hint="eastAsia" w:ascii="宋体" w:hAnsi="宋体" w:eastAsia="宋体" w:cs="宋体"/>
          <w:sz w:val="24"/>
          <w:highlight w:val="none"/>
          <w:u w:val="single"/>
          <w:lang w:val="en-US" w:eastAsia="zh-CN"/>
        </w:rPr>
        <w:t>管理保洁服务</w:t>
      </w:r>
      <w:r>
        <w:rPr>
          <w:rFonts w:hint="eastAsia" w:ascii="宋体" w:hAnsi="宋体" w:eastAsia="宋体" w:cs="宋体"/>
          <w:sz w:val="24"/>
          <w:highlight w:val="none"/>
          <w:u w:val="single"/>
        </w:rPr>
        <w:t>要求确保使用面积，其余严格按照招标文件执行；</w:t>
      </w:r>
    </w:p>
    <w:p>
      <w:pPr>
        <w:spacing w:line="460" w:lineRule="exact"/>
        <w:ind w:firstLine="480" w:firstLineChars="200"/>
        <w:rPr>
          <w:rFonts w:hint="eastAsia" w:ascii="宋体" w:hAnsi="宋体" w:eastAsia="宋体" w:cs="宋体"/>
          <w:sz w:val="24"/>
          <w:u w:val="single"/>
        </w:rPr>
      </w:pPr>
      <w:r>
        <w:rPr>
          <w:rFonts w:hint="eastAsia" w:ascii="宋体" w:hAnsi="宋体" w:cs="宋体"/>
          <w:sz w:val="24"/>
          <w:lang w:val="en-US" w:eastAsia="zh-CN"/>
        </w:rPr>
        <w:t>7</w:t>
      </w:r>
      <w:r>
        <w:rPr>
          <w:rFonts w:hint="eastAsia" w:ascii="宋体" w:hAnsi="宋体" w:eastAsia="宋体" w:cs="宋体"/>
          <w:sz w:val="24"/>
        </w:rPr>
        <w:t>、其他：</w:t>
      </w:r>
      <w:r>
        <w:rPr>
          <w:rFonts w:hint="eastAsia" w:ascii="宋体" w:hAnsi="宋体" w:eastAsia="宋体" w:cs="宋体"/>
          <w:sz w:val="24"/>
          <w:u w:val="single"/>
        </w:rPr>
        <w:t>严格按照招标文件执行。</w:t>
      </w:r>
    </w:p>
    <w:p>
      <w:pPr>
        <w:tabs>
          <w:tab w:val="left" w:pos="360"/>
        </w:tabs>
        <w:spacing w:line="480" w:lineRule="exact"/>
        <w:ind w:firstLine="3120" w:firstLineChars="1300"/>
        <w:rPr>
          <w:rFonts w:hint="eastAsia" w:ascii="宋体" w:hAnsi="宋体" w:cs="宋体"/>
          <w:color w:val="000000"/>
          <w:sz w:val="24"/>
        </w:rPr>
      </w:pPr>
      <w:r>
        <w:rPr>
          <w:rFonts w:hint="eastAsia" w:ascii="宋体" w:hAnsi="宋体" w:cs="宋体"/>
          <w:bCs/>
          <w:color w:val="000000"/>
          <w:sz w:val="24"/>
          <w:szCs w:val="28"/>
          <w:lang w:val="en-US" w:eastAsia="zh-CN"/>
        </w:rPr>
        <w:t>投标</w:t>
      </w:r>
      <w:r>
        <w:rPr>
          <w:rFonts w:hint="eastAsia" w:ascii="宋体" w:hAnsi="宋体" w:cs="宋体"/>
          <w:bCs/>
          <w:color w:val="000000"/>
          <w:sz w:val="24"/>
          <w:szCs w:val="28"/>
        </w:rPr>
        <w:t>人（公章）：</w:t>
      </w:r>
    </w:p>
    <w:p>
      <w:pPr>
        <w:tabs>
          <w:tab w:val="left" w:pos="360"/>
        </w:tabs>
        <w:spacing w:line="480" w:lineRule="exact"/>
        <w:ind w:firstLine="3000" w:firstLineChars="1250"/>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480" w:lineRule="exact"/>
        <w:ind w:firstLine="0" w:firstLineChars="0"/>
        <w:rPr>
          <w:rFonts w:hint="eastAsia" w:ascii="宋体" w:hAnsi="宋体" w:cs="宋体"/>
          <w:color w:val="000000"/>
          <w:sz w:val="24"/>
        </w:rPr>
      </w:pPr>
      <w:r>
        <w:rPr>
          <w:rFonts w:hint="eastAsia" w:ascii="宋体" w:hAnsi="宋体" w:cs="宋体"/>
          <w:color w:val="000000"/>
          <w:sz w:val="24"/>
        </w:rPr>
        <w:t xml:space="preserve">                         日        期： </w:t>
      </w: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注：本格式可根据实际情况自行制作。</w:t>
      </w:r>
    </w:p>
    <w:p>
      <w:pPr>
        <w:pStyle w:val="57"/>
        <w:rPr>
          <w:rFonts w:hint="eastAsia"/>
        </w:rPr>
      </w:pPr>
    </w:p>
    <w:p>
      <w:pPr>
        <w:pStyle w:val="3"/>
        <w:rPr>
          <w:rFonts w:hint="eastAsia" w:cs="宋体"/>
          <w:sz w:val="36"/>
        </w:rPr>
      </w:pPr>
      <w:r>
        <w:rPr>
          <w:rFonts w:hint="eastAsia" w:cs="宋体"/>
          <w:sz w:val="36"/>
        </w:rPr>
        <w:t>拟任项目负责人简历表（格式）</w:t>
      </w:r>
    </w:p>
    <w:p>
      <w:pPr>
        <w:tabs>
          <w:tab w:val="left" w:pos="360"/>
        </w:tabs>
        <w:spacing w:line="480" w:lineRule="auto"/>
        <w:rPr>
          <w:rFonts w:hint="eastAsia" w:ascii="宋体" w:hAnsi="宋体" w:cs="宋体"/>
          <w:b/>
          <w:bCs/>
          <w:color w:val="000000"/>
          <w:sz w:val="44"/>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402"/>
        <w:gridCol w:w="213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出生年月</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学历</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专业</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spacing w:val="-17"/>
                <w:sz w:val="24"/>
              </w:rPr>
              <w:t>注册证书编号</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从事工作年限</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工作简历</w:t>
            </w:r>
          </w:p>
        </w:tc>
        <w:tc>
          <w:tcPr>
            <w:tcW w:w="7926" w:type="dxa"/>
            <w:gridSpan w:val="3"/>
          </w:tcPr>
          <w:p>
            <w:pPr>
              <w:pStyle w:val="47"/>
              <w:tabs>
                <w:tab w:val="left" w:pos="360"/>
              </w:tabs>
              <w:spacing w:line="46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备注</w:t>
            </w:r>
          </w:p>
        </w:tc>
        <w:tc>
          <w:tcPr>
            <w:tcW w:w="7926" w:type="dxa"/>
            <w:gridSpan w:val="3"/>
          </w:tcPr>
          <w:p>
            <w:pPr>
              <w:tabs>
                <w:tab w:val="left" w:pos="360"/>
              </w:tabs>
              <w:spacing w:line="460" w:lineRule="exact"/>
              <w:rPr>
                <w:rFonts w:hint="eastAsia" w:ascii="宋体" w:hAnsi="宋体" w:cs="宋体"/>
                <w:color w:val="000000"/>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其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拟投入本项目</w:t>
      </w:r>
      <w:r>
        <w:rPr>
          <w:rFonts w:hint="eastAsia" w:ascii="宋体" w:hAnsi="宋体" w:cs="宋体"/>
          <w:b/>
          <w:bCs/>
          <w:color w:val="000000"/>
          <w:sz w:val="36"/>
          <w:lang w:val="en-US" w:eastAsia="zh-CN"/>
        </w:rPr>
        <w:t>管理</w:t>
      </w:r>
      <w:r>
        <w:rPr>
          <w:rFonts w:hint="eastAsia" w:ascii="宋体" w:hAnsi="宋体" w:cs="宋体"/>
          <w:b/>
          <w:bCs/>
          <w:color w:val="000000"/>
          <w:sz w:val="36"/>
        </w:rPr>
        <w:t>人员一览表（格式）</w:t>
      </w:r>
    </w:p>
    <w:p>
      <w:pPr>
        <w:tabs>
          <w:tab w:val="left" w:pos="360"/>
        </w:tabs>
        <w:spacing w:line="360" w:lineRule="auto"/>
        <w:rPr>
          <w:rFonts w:hint="eastAsia" w:ascii="宋体" w:hAnsi="宋体" w:cs="宋体"/>
          <w:bCs/>
          <w:color w:val="000000"/>
          <w:sz w:val="24"/>
          <w:szCs w:val="28"/>
          <w:u w:val="single"/>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pPr w:leftFromText="180" w:rightFromText="180" w:vertAnchor="text" w:horzAnchor="page" w:tblpX="1517" w:tblpY="472"/>
        <w:tblOverlap w:val="never"/>
        <w:tblW w:w="0" w:type="auto"/>
        <w:tblInd w:w="0" w:type="dxa"/>
        <w:tblLayout w:type="fixed"/>
        <w:tblCellMar>
          <w:top w:w="0" w:type="dxa"/>
          <w:left w:w="108" w:type="dxa"/>
          <w:bottom w:w="0" w:type="dxa"/>
          <w:right w:w="108" w:type="dxa"/>
        </w:tblCellMar>
      </w:tblPr>
      <w:tblGrid>
        <w:gridCol w:w="567"/>
        <w:gridCol w:w="1387"/>
        <w:gridCol w:w="708"/>
        <w:gridCol w:w="709"/>
        <w:gridCol w:w="1129"/>
        <w:gridCol w:w="1319"/>
        <w:gridCol w:w="1509"/>
        <w:gridCol w:w="1072"/>
        <w:gridCol w:w="883"/>
      </w:tblGrid>
      <w:t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序号</w:t>
            </w: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年龄</w:t>
            </w: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专业</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lang w:val="en-US" w:eastAsia="zh-CN"/>
              </w:rPr>
              <w:t>职务/</w:t>
            </w:r>
            <w:r>
              <w:rPr>
                <w:rFonts w:hint="eastAsia" w:ascii="宋体" w:hAnsi="宋体" w:cs="宋体"/>
                <w:sz w:val="24"/>
              </w:rPr>
              <w:t>职称</w:t>
            </w: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cs="宋体"/>
                <w:sz w:val="24"/>
              </w:rPr>
            </w:pPr>
            <w:r>
              <w:rPr>
                <w:rFonts w:hint="eastAsia" w:ascii="宋体" w:hAnsi="宋体" w:cs="宋体"/>
                <w:sz w:val="24"/>
              </w:rPr>
              <w:t>本项目中</w:t>
            </w:r>
            <w:r>
              <w:rPr>
                <w:rFonts w:hint="eastAsia" w:ascii="仿宋" w:hAnsi="仿宋" w:eastAsia="仿宋" w:cs="仿宋"/>
                <w:bCs/>
                <w:color w:val="auto"/>
                <w:sz w:val="24"/>
                <w:highlight w:val="none"/>
              </w:rPr>
              <w:t>拟任岗位</w:t>
            </w:r>
          </w:p>
        </w:tc>
        <w:tc>
          <w:tcPr>
            <w:tcW w:w="1072" w:type="dxa"/>
            <w:tcBorders>
              <w:top w:val="single" w:color="auto" w:sz="6" w:space="0"/>
              <w:left w:val="single" w:color="auto" w:sz="4" w:space="0"/>
              <w:bottom w:val="single" w:color="auto" w:sz="6" w:space="0"/>
              <w:right w:val="single" w:color="auto" w:sz="6" w:space="0"/>
            </w:tcBorders>
            <w:vAlign w:val="center"/>
          </w:tcPr>
          <w:p>
            <w:pPr>
              <w:tabs>
                <w:tab w:val="left" w:pos="360"/>
              </w:tabs>
              <w:autoSpaceDE/>
              <w:autoSpaceDN/>
              <w:jc w:val="center"/>
              <w:rPr>
                <w:rFonts w:hint="default" w:ascii="宋体" w:hAnsi="宋体" w:eastAsia="宋体" w:cs="宋体"/>
                <w:sz w:val="24"/>
                <w:lang w:val="en-US" w:eastAsia="zh-CN"/>
              </w:rPr>
            </w:pPr>
            <w:r>
              <w:rPr>
                <w:rFonts w:hint="eastAsia" w:ascii="宋体" w:hAnsi="宋体" w:cs="宋体"/>
                <w:color w:val="000000"/>
                <w:sz w:val="24"/>
                <w:lang w:val="en-US" w:eastAsia="zh-CN"/>
              </w:rPr>
              <w:t>拟任岗位</w:t>
            </w:r>
            <w:r>
              <w:rPr>
                <w:rFonts w:hint="eastAsia" w:ascii="仿宋" w:hAnsi="仿宋" w:eastAsia="仿宋" w:cs="仿宋"/>
                <w:bCs/>
                <w:color w:val="auto"/>
                <w:sz w:val="24"/>
                <w:highlight w:val="none"/>
              </w:rPr>
              <w:t>工龄</w:t>
            </w: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3"/>
        <w:ind w:firstLine="422" w:firstLineChars="200"/>
        <w:jc w:val="both"/>
        <w:rPr>
          <w:rFonts w:hint="eastAsia" w:ascii="新宋体" w:hAnsi="新宋体" w:eastAsia="新宋体" w:cs="新宋体"/>
          <w:bCs w:val="0"/>
          <w:color w:val="auto"/>
          <w:kern w:val="2"/>
          <w:sz w:val="21"/>
          <w:szCs w:val="24"/>
          <w:lang w:val="en-US" w:eastAsia="zh-CN"/>
        </w:rPr>
      </w:pPr>
      <w:r>
        <w:rPr>
          <w:rFonts w:hint="eastAsia" w:ascii="新宋体" w:hAnsi="新宋体" w:eastAsia="新宋体" w:cs="新宋体"/>
          <w:b/>
          <w:bCs w:val="0"/>
          <w:color w:val="auto"/>
          <w:kern w:val="2"/>
          <w:sz w:val="21"/>
          <w:szCs w:val="24"/>
          <w:lang w:val="en-US" w:eastAsia="zh-CN"/>
        </w:rPr>
        <w:t>2.</w:t>
      </w:r>
      <w:r>
        <w:rPr>
          <w:rFonts w:hint="eastAsia" w:ascii="新宋体" w:hAnsi="新宋体" w:eastAsia="新宋体" w:cs="新宋体"/>
          <w:b/>
          <w:bCs w:val="0"/>
          <w:color w:val="auto"/>
          <w:kern w:val="2"/>
          <w:sz w:val="21"/>
          <w:szCs w:val="24"/>
        </w:rPr>
        <w:t>列入本表人员的如要更换，需</w:t>
      </w:r>
      <w:r>
        <w:rPr>
          <w:rFonts w:hint="eastAsia" w:ascii="新宋体" w:hAnsi="新宋体" w:eastAsia="新宋体" w:cs="新宋体"/>
          <w:b/>
          <w:bCs w:val="0"/>
          <w:color w:val="auto"/>
          <w:kern w:val="2"/>
          <w:sz w:val="21"/>
          <w:szCs w:val="24"/>
          <w:lang w:eastAsia="zh-CN"/>
        </w:rPr>
        <w:t>经</w:t>
      </w:r>
      <w:r>
        <w:rPr>
          <w:rFonts w:hint="eastAsia" w:ascii="新宋体" w:hAnsi="新宋体" w:eastAsia="新宋体" w:cs="新宋体"/>
          <w:b/>
          <w:bCs w:val="0"/>
          <w:color w:val="auto"/>
          <w:kern w:val="2"/>
          <w:sz w:val="21"/>
          <w:szCs w:val="24"/>
        </w:rPr>
        <w:t>采购人同意</w:t>
      </w:r>
      <w:r>
        <w:rPr>
          <w:rFonts w:hint="eastAsia" w:ascii="新宋体" w:hAnsi="新宋体" w:eastAsia="新宋体" w:cs="新宋体"/>
          <w:b/>
          <w:bCs w:val="0"/>
          <w:color w:val="auto"/>
          <w:kern w:val="2"/>
          <w:sz w:val="21"/>
          <w:szCs w:val="24"/>
          <w:lang w:val="en-US" w:eastAsia="zh-CN"/>
        </w:rPr>
        <w:t>。</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color w:val="auto"/>
          <w:sz w:val="21"/>
          <w:szCs w:val="24"/>
          <w:lang w:eastAsia="zh-CN"/>
        </w:rPr>
        <w:t>3</w:t>
      </w:r>
      <w:r>
        <w:rPr>
          <w:rFonts w:hint="eastAsia" w:ascii="新宋体" w:hAnsi="新宋体" w:eastAsia="新宋体" w:cs="新宋体"/>
          <w:b/>
          <w:color w:val="auto"/>
          <w:sz w:val="21"/>
          <w:szCs w:val="24"/>
        </w:rPr>
        <w:t>.</w:t>
      </w:r>
      <w:r>
        <w:rPr>
          <w:rFonts w:hint="eastAsia" w:ascii="新宋体" w:hAnsi="新宋体" w:eastAsia="新宋体" w:cs="新宋体"/>
          <w:b/>
        </w:rPr>
        <w:t>在投标文件中需提供相关证书扫描件和投标单位为项目组成员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pStyle w:val="26"/>
        <w:wordWrap w:val="0"/>
        <w:ind w:firstLine="422" w:firstLineChars="200"/>
        <w:rPr>
          <w:rFonts w:hint="eastAsia" w:ascii="新宋体" w:hAnsi="新宋体" w:eastAsia="新宋体" w:cs="新宋体"/>
          <w:b/>
        </w:rPr>
      </w:pPr>
    </w:p>
    <w:p>
      <w:pPr>
        <w:rPr>
          <w:rFonts w:hint="eastAsia"/>
        </w:rPr>
      </w:pPr>
    </w:p>
    <w:p>
      <w:pPr>
        <w:rPr>
          <w:rFonts w:hint="eastAsia"/>
        </w:rPr>
      </w:pPr>
    </w:p>
    <w:p>
      <w:pPr>
        <w:pStyle w:val="5"/>
        <w:numPr>
          <w:ilvl w:val="0"/>
          <w:numId w:val="0"/>
        </w:numPr>
        <w:rPr>
          <w:rFonts w:hint="eastAsia"/>
        </w:rPr>
      </w:pPr>
    </w:p>
    <w:p>
      <w:pPr>
        <w:rPr>
          <w:rFonts w:hint="eastAsia"/>
        </w:rPr>
      </w:pPr>
    </w:p>
    <w:p>
      <w:pPr>
        <w:rPr>
          <w:rFonts w:hint="eastAsia"/>
        </w:rPr>
      </w:pPr>
    </w:p>
    <w:p>
      <w:pPr>
        <w:pStyle w:val="49"/>
        <w:ind w:firstLine="422"/>
        <w:rPr>
          <w:rFonts w:hint="eastAsia"/>
        </w:rPr>
      </w:pPr>
    </w:p>
    <w:p>
      <w:pPr>
        <w:wordWrap w:val="0"/>
        <w:jc w:val="center"/>
        <w:rPr>
          <w:rFonts w:hint="eastAsia" w:ascii="仿宋" w:hAnsi="仿宋" w:eastAsia="仿宋" w:cs="仿宋"/>
          <w:b/>
          <w:bCs/>
          <w:color w:val="auto"/>
          <w:sz w:val="44"/>
          <w:szCs w:val="44"/>
          <w:highlight w:val="none"/>
        </w:rPr>
      </w:pPr>
      <w:r>
        <w:rPr>
          <w:rFonts w:hint="eastAsia" w:ascii="宋体" w:hAnsi="宋体" w:eastAsia="宋体" w:cs="宋体"/>
          <w:b/>
          <w:bCs/>
          <w:color w:val="000000"/>
          <w:sz w:val="36"/>
          <w:szCs w:val="24"/>
        </w:rPr>
        <w:t>投入本项目主要设备表</w:t>
      </w:r>
      <w:r>
        <w:rPr>
          <w:rFonts w:hint="eastAsia" w:ascii="宋体" w:hAnsi="宋体" w:eastAsia="宋体" w:cs="宋体"/>
          <w:b/>
          <w:bCs/>
          <w:color w:val="000000"/>
          <w:sz w:val="36"/>
        </w:rPr>
        <w:t>（</w:t>
      </w:r>
      <w:r>
        <w:rPr>
          <w:rFonts w:hint="eastAsia" w:ascii="宋体" w:hAnsi="宋体" w:cs="宋体"/>
          <w:b/>
          <w:bCs/>
          <w:color w:val="000000"/>
          <w:sz w:val="36"/>
        </w:rPr>
        <w:t>格式）</w:t>
      </w:r>
    </w:p>
    <w:p>
      <w:pPr>
        <w:pStyle w:val="8"/>
        <w:wordWrap w:val="0"/>
        <w:rPr>
          <w:rFonts w:hint="eastAsia" w:ascii="仿宋" w:hAnsi="仿宋" w:eastAsia="仿宋" w:cs="仿宋"/>
          <w:color w:val="auto"/>
          <w:highlight w:val="none"/>
        </w:rPr>
      </w:pPr>
    </w:p>
    <w:p>
      <w:pPr>
        <w:rPr>
          <w:rFonts w:hint="eastAsia"/>
        </w:rPr>
      </w:pPr>
      <w:r>
        <w:rPr>
          <w:rFonts w:hint="eastAsia" w:ascii="宋体" w:hAnsi="宋体" w:cs="宋体"/>
          <w:bCs/>
          <w:color w:val="000000"/>
          <w:sz w:val="24"/>
          <w:szCs w:val="28"/>
        </w:rPr>
        <w:t>投标人（公章）：</w:t>
      </w:r>
    </w:p>
    <w:tbl>
      <w:tblPr>
        <w:tblStyle w:val="50"/>
        <w:tblW w:w="0" w:type="auto"/>
        <w:jc w:val="center"/>
        <w:tblLayout w:type="fixed"/>
        <w:tblCellMar>
          <w:top w:w="0" w:type="dxa"/>
          <w:left w:w="108" w:type="dxa"/>
          <w:bottom w:w="0" w:type="dxa"/>
          <w:right w:w="108" w:type="dxa"/>
        </w:tblCellMar>
      </w:tblPr>
      <w:tblGrid>
        <w:gridCol w:w="757"/>
        <w:gridCol w:w="2674"/>
        <w:gridCol w:w="2232"/>
        <w:gridCol w:w="1440"/>
        <w:gridCol w:w="1440"/>
      </w:tblGrid>
      <w:tr>
        <w:tblPrEx>
          <w:tblCellMar>
            <w:top w:w="0" w:type="dxa"/>
            <w:left w:w="108" w:type="dxa"/>
            <w:bottom w:w="0" w:type="dxa"/>
            <w:right w:w="108" w:type="dxa"/>
          </w:tblCellMar>
        </w:tblPrEx>
        <w:trPr>
          <w:trHeight w:val="1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设备名称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规格型号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b/>
                <w:i/>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备注</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86"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r>
    </w:tbl>
    <w:p>
      <w:pPr>
        <w:tabs>
          <w:tab w:val="left" w:pos="360"/>
        </w:tabs>
        <w:spacing w:line="6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spacing w:line="600" w:lineRule="exact"/>
        <w:rPr>
          <w:rFonts w:hint="eastAsia"/>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spacing w:line="500" w:lineRule="exact"/>
        <w:rPr>
          <w:rFonts w:hint="eastAsia" w:ascii="宋体" w:hAnsi="宋体" w:eastAsia="宋体" w:cs="宋体"/>
          <w:color w:val="000000"/>
          <w:sz w:val="24"/>
        </w:rPr>
      </w:pPr>
    </w:p>
    <w:p>
      <w:pPr>
        <w:tabs>
          <w:tab w:val="left" w:pos="360"/>
        </w:tabs>
        <w:spacing w:line="500" w:lineRule="exact"/>
        <w:rPr>
          <w:rFonts w:hint="eastAsia" w:ascii="宋体" w:hAnsi="宋体" w:eastAsia="宋体" w:cs="宋体"/>
          <w:b w:val="0"/>
          <w:color w:val="000000"/>
          <w:sz w:val="24"/>
        </w:rPr>
      </w:pPr>
      <w:r>
        <w:rPr>
          <w:rFonts w:hint="eastAsia" w:ascii="宋体" w:hAnsi="宋体" w:eastAsia="宋体" w:cs="宋体"/>
          <w:color w:val="000000"/>
          <w:sz w:val="24"/>
        </w:rPr>
        <w:t>注：</w:t>
      </w:r>
      <w:r>
        <w:rPr>
          <w:rFonts w:hint="eastAsia" w:ascii="宋体" w:hAnsi="宋体" w:eastAsia="宋体" w:cs="宋体"/>
          <w:b w:val="0"/>
          <w:color w:val="000000"/>
          <w:sz w:val="24"/>
        </w:rPr>
        <w:t>1.此表在不改变表式的情况下，可自行制作。</w:t>
      </w:r>
    </w:p>
    <w:p>
      <w:pPr>
        <w:tabs>
          <w:tab w:val="left" w:pos="360"/>
        </w:tabs>
        <w:spacing w:line="500" w:lineRule="exact"/>
        <w:ind w:firstLine="480" w:firstLineChars="200"/>
        <w:rPr>
          <w:rFonts w:hint="eastAsia" w:ascii="宋体" w:hAnsi="宋体" w:eastAsia="宋体" w:cs="宋体"/>
          <w:color w:val="000000"/>
          <w:sz w:val="24"/>
        </w:rPr>
      </w:pPr>
    </w:p>
    <w:p>
      <w:pPr>
        <w:tabs>
          <w:tab w:val="left" w:pos="360"/>
        </w:tabs>
        <w:spacing w:line="500" w:lineRule="exact"/>
        <w:rPr>
          <w:rFonts w:hint="eastAsia" w:ascii="宋体" w:hAnsi="宋体" w:eastAsia="宋体" w:cs="宋体"/>
          <w:color w:val="000000"/>
          <w:sz w:val="24"/>
        </w:rPr>
      </w:pPr>
    </w:p>
    <w:p>
      <w:pPr>
        <w:pStyle w:val="37"/>
        <w:rPr>
          <w:rFonts w:hint="eastAsia" w:ascii="宋体" w:hAnsi="宋体" w:eastAsia="宋体" w:cs="宋体"/>
          <w:sz w:val="24"/>
        </w:rPr>
      </w:pPr>
    </w:p>
    <w:p>
      <w:pPr>
        <w:rPr>
          <w:rFonts w:hint="eastAsia" w:ascii="宋体" w:hAnsi="宋体" w:eastAsia="宋体" w:cs="宋体"/>
          <w:sz w:val="24"/>
        </w:rPr>
      </w:pPr>
    </w:p>
    <w:p>
      <w:pPr>
        <w:pStyle w:val="3"/>
        <w:rPr>
          <w:rFonts w:hint="eastAsia" w:ascii="宋体" w:hAnsi="宋体" w:eastAsia="宋体" w:cs="宋体"/>
          <w:sz w:val="24"/>
          <w:szCs w:val="24"/>
        </w:rPr>
      </w:pPr>
    </w:p>
    <w:p>
      <w:pPr>
        <w:pStyle w:val="37"/>
        <w:rPr>
          <w:rFonts w:hint="eastAsia" w:ascii="宋体" w:hAnsi="宋体" w:eastAsia="宋体" w:cs="宋体"/>
          <w:sz w:val="24"/>
          <w:szCs w:val="24"/>
        </w:rPr>
      </w:pPr>
    </w:p>
    <w:p>
      <w:pPr>
        <w:rPr>
          <w:rFonts w:hint="eastAsia" w:ascii="宋体" w:hAnsi="宋体" w:eastAsia="宋体" w:cs="宋体"/>
          <w:sz w:val="24"/>
          <w:szCs w:val="24"/>
        </w:rPr>
      </w:pPr>
    </w:p>
    <w:p>
      <w:pPr>
        <w:pStyle w:val="37"/>
        <w:rPr>
          <w:rFonts w:hint="default"/>
          <w:sz w:val="24"/>
        </w:rPr>
      </w:pPr>
    </w:p>
    <w:p>
      <w:pPr>
        <w:rPr>
          <w:rFonts w:hint="default"/>
          <w:sz w:val="24"/>
        </w:rPr>
      </w:pPr>
    </w:p>
    <w:p>
      <w:pPr>
        <w:pStyle w:val="3"/>
        <w:rPr>
          <w:rFonts w:hint="default"/>
        </w:rPr>
      </w:pPr>
    </w:p>
    <w:p>
      <w:pPr>
        <w:rPr>
          <w:rFonts w:hint="default"/>
          <w:sz w:val="24"/>
        </w:rPr>
      </w:pPr>
    </w:p>
    <w:p>
      <w:pPr>
        <w:pStyle w:val="26"/>
        <w:spacing w:line="460" w:lineRule="exact"/>
        <w:jc w:val="center"/>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 w:val="24"/>
        </w:rPr>
        <w:t>.</w:t>
      </w:r>
      <w:r>
        <w:rPr>
          <w:rFonts w:hint="eastAsia" w:ascii="宋体" w:hAnsi="宋体" w:cs="宋体"/>
          <w:color w:val="000000"/>
          <w:szCs w:val="21"/>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7"/>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 w:val="24"/>
        </w:rPr>
        <w:t>.</w:t>
      </w:r>
      <w:r>
        <w:rPr>
          <w:rFonts w:hint="eastAsia" w:ascii="宋体" w:hAnsi="宋体" w:cs="宋体"/>
          <w:color w:val="000000"/>
          <w:szCs w:val="21"/>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 w:val="24"/>
        </w:rPr>
        <w:t>.</w:t>
      </w:r>
      <w:r>
        <w:rPr>
          <w:rFonts w:hint="eastAsia" w:ascii="宋体" w:hAnsi="宋体" w:cs="宋体"/>
          <w:color w:val="000000"/>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 w:val="24"/>
        </w:rPr>
        <w:t>.</w:t>
      </w:r>
      <w:r>
        <w:rPr>
          <w:rFonts w:hint="eastAsia" w:ascii="宋体" w:hAnsi="宋体" w:cs="宋体"/>
          <w:color w:val="000000"/>
          <w:szCs w:val="21"/>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 w:val="24"/>
        </w:rPr>
        <w:t>.</w:t>
      </w:r>
      <w:r>
        <w:rPr>
          <w:rFonts w:hint="eastAsia" w:ascii="宋体" w:hAnsi="宋体" w:cs="宋体"/>
          <w:color w:val="000000"/>
          <w:szCs w:val="21"/>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 w:val="24"/>
        </w:rPr>
        <w:t>.</w:t>
      </w:r>
      <w:r>
        <w:rPr>
          <w:rFonts w:hint="eastAsia" w:ascii="宋体" w:hAnsi="宋体" w:cs="宋体"/>
          <w:color w:val="000000"/>
          <w:szCs w:val="21"/>
        </w:rPr>
        <w:t>在备案、招标、投标、报名、开标、评标、询标、成交、签订合同、合同备案等招投标预备和进行的全过程中提供的资料均真实、有效，不弄虚作假。</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 w:val="24"/>
        </w:rPr>
        <w:t>.</w:t>
      </w:r>
      <w:r>
        <w:rPr>
          <w:rFonts w:hint="eastAsia" w:ascii="宋体" w:hAnsi="宋体" w:cs="宋体"/>
          <w:color w:val="000000"/>
          <w:szCs w:val="21"/>
        </w:rPr>
        <w:t>我方已详细审核全部招标文件，包括修改文件(如果有的话)，及有关附件，我方同意放弃提出含糊不清或误解的权力。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 w:val="24"/>
        </w:rPr>
        <w:t>.</w:t>
      </w:r>
      <w:r>
        <w:rPr>
          <w:rFonts w:hint="eastAsia" w:ascii="宋体" w:hAnsi="宋体" w:cs="宋体"/>
          <w:color w:val="000000"/>
          <w:szCs w:val="21"/>
        </w:rPr>
        <w:t>我方同意所递交的投标文件在招标期内有效，在此期间内我方有可能成交，我方将受此约束。</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 w:val="24"/>
        </w:rPr>
        <w:t>.</w:t>
      </w:r>
      <w:r>
        <w:rPr>
          <w:rFonts w:hint="eastAsia" w:ascii="宋体" w:hAnsi="宋体" w:cs="宋体"/>
          <w:color w:val="000000"/>
          <w:szCs w:val="21"/>
        </w:rPr>
        <w:t>我方相信贵方的招标结果是公正、合法的，无论我方成交还是落标，我方将接受这一结果。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 w:val="24"/>
        </w:rPr>
        <w:t>.</w:t>
      </w:r>
      <w:r>
        <w:rPr>
          <w:rFonts w:hint="eastAsia" w:ascii="宋体" w:hAnsi="宋体" w:cs="宋体"/>
          <w:color w:val="000000"/>
          <w:szCs w:val="21"/>
        </w:rPr>
        <w:t>一旦我方成交，我方将严格依照招标文件中的相关规定与招标方签订合同。</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 w:val="24"/>
        </w:rPr>
        <w:t>.</w:t>
      </w:r>
      <w:r>
        <w:rPr>
          <w:rFonts w:hint="eastAsia" w:ascii="宋体" w:hAnsi="宋体" w:cs="宋体"/>
          <w:color w:val="000000"/>
          <w:szCs w:val="21"/>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 w:val="24"/>
        </w:rPr>
        <w:t>.</w:t>
      </w:r>
      <w:r>
        <w:rPr>
          <w:rFonts w:hint="eastAsia" w:ascii="宋体" w:hAnsi="宋体" w:cs="宋体"/>
          <w:color w:val="000000"/>
          <w:szCs w:val="21"/>
        </w:rPr>
        <w:t>严格遵守开标会议纪律，不在开标会场吵闹、滋事，服从工作人员指挥。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 w:val="24"/>
        </w:rPr>
        <w:t>.</w:t>
      </w:r>
      <w:r>
        <w:rPr>
          <w:rFonts w:hint="eastAsia" w:ascii="宋体" w:hAnsi="宋体" w:cs="宋体"/>
          <w:color w:val="000000"/>
          <w:szCs w:val="21"/>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420" w:firstLineChars="200"/>
        <w:rPr>
          <w:rFonts w:hint="eastAsia" w:ascii="宋体" w:hAnsi="宋体" w:cs="宋体"/>
          <w:b/>
          <w:bCs/>
          <w:color w:val="000000"/>
          <w:sz w:val="36"/>
        </w:rPr>
      </w:pPr>
      <w:r>
        <w:rPr>
          <w:rFonts w:hint="eastAsia" w:ascii="宋体" w:hAnsi="宋体" w:cs="宋体"/>
          <w:color w:val="000000"/>
          <w:szCs w:val="21"/>
        </w:rPr>
        <w:t>投标人（公章）：        法定代表人或其授权的委托代理人（签字或盖章）：        年   月   日</w:t>
      </w:r>
    </w:p>
    <w:p>
      <w:pPr>
        <w:pStyle w:val="26"/>
        <w:spacing w:line="360" w:lineRule="auto"/>
        <w:jc w:val="center"/>
        <w:rPr>
          <w:rFonts w:hint="eastAsia" w:hAnsi="宋体" w:cs="宋体"/>
          <w:b/>
          <w:bCs/>
          <w:color w:val="000000"/>
          <w:sz w:val="36"/>
          <w:szCs w:val="36"/>
        </w:rPr>
      </w:pPr>
    </w:p>
    <w:p>
      <w:pPr>
        <w:pStyle w:val="26"/>
        <w:spacing w:line="360" w:lineRule="auto"/>
        <w:jc w:val="center"/>
        <w:rPr>
          <w:rFonts w:hint="eastAsia" w:hAnsi="宋体" w:cs="宋体"/>
          <w:b/>
          <w:bCs/>
          <w:color w:val="000000"/>
          <w:sz w:val="36"/>
          <w:szCs w:val="36"/>
        </w:rPr>
      </w:pPr>
      <w:r>
        <w:rPr>
          <w:rFonts w:hint="eastAsia" w:hAnsi="宋体" w:cs="宋体"/>
          <w:b/>
          <w:bCs/>
          <w:color w:val="000000"/>
          <w:sz w:val="36"/>
          <w:szCs w:val="36"/>
        </w:rPr>
        <w:t>投标函（格式）</w:t>
      </w:r>
    </w:p>
    <w:p>
      <w:pPr>
        <w:pStyle w:val="26"/>
        <w:spacing w:line="360" w:lineRule="auto"/>
        <w:rPr>
          <w:rFonts w:hint="eastAsia" w:hAnsi="宋体" w:cs="宋体"/>
          <w:color w:val="000000"/>
          <w:sz w:val="24"/>
          <w:u w:val="single"/>
        </w:rPr>
      </w:pPr>
      <w:r>
        <w:rPr>
          <w:rFonts w:hint="eastAsia" w:hAnsi="宋体" w:cs="宋体"/>
          <w:color w:val="000000"/>
          <w:sz w:val="24"/>
        </w:rPr>
        <w:t>致：</w:t>
      </w:r>
      <w:r>
        <w:rPr>
          <w:rFonts w:hint="eastAsia" w:hAnsi="宋体" w:cs="宋体"/>
          <w:color w:val="000000"/>
          <w:sz w:val="24"/>
          <w:u w:val="single"/>
        </w:rPr>
        <w:t>（采购人名称 ）</w:t>
      </w:r>
    </w:p>
    <w:p>
      <w:pPr>
        <w:pStyle w:val="26"/>
        <w:spacing w:line="360" w:lineRule="auto"/>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u w:val="single"/>
        </w:rPr>
        <w:t xml:space="preserve">（代理机构名称）                 </w:t>
      </w:r>
    </w:p>
    <w:p>
      <w:pPr>
        <w:pStyle w:val="26"/>
        <w:spacing w:line="440" w:lineRule="exact"/>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项目（招标项目名称、采购编号）的招投标活动，为此提交下述文件：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2.商务技术响应文件</w:t>
      </w:r>
    </w:p>
    <w:p>
      <w:pPr>
        <w:spacing w:line="440" w:lineRule="exact"/>
        <w:ind w:firstLine="480" w:firstLineChars="200"/>
        <w:rPr>
          <w:rFonts w:ascii="宋体" w:hAnsi="宋体" w:cs="宋体"/>
          <w:color w:val="000000"/>
          <w:sz w:val="24"/>
        </w:rPr>
      </w:pPr>
      <w:r>
        <w:rPr>
          <w:rFonts w:hint="eastAsia" w:ascii="宋体" w:hAnsi="宋体" w:cs="宋体"/>
          <w:color w:val="000000"/>
          <w:sz w:val="24"/>
        </w:rPr>
        <w:t>3.报价响应文件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440" w:lineRule="exact"/>
        <w:ind w:firstLine="480" w:firstLineChars="200"/>
        <w:rPr>
          <w:rFonts w:hint="eastAsia" w:ascii="宋体" w:hAnsi="宋体"/>
          <w:color w:val="000000"/>
          <w:sz w:val="24"/>
        </w:rPr>
      </w:pPr>
      <w:r>
        <w:rPr>
          <w:rFonts w:hint="eastAsia" w:ascii="宋体" w:hAnsi="宋体" w:cs="宋体"/>
          <w:color w:val="000000"/>
          <w:sz w:val="24"/>
        </w:rPr>
        <w:t>1）</w:t>
      </w:r>
      <w:r>
        <w:rPr>
          <w:rFonts w:hint="eastAsia" w:ascii="宋体" w:hAnsi="宋体"/>
          <w:color w:val="000000"/>
          <w:spacing w:val="12"/>
          <w:sz w:val="24"/>
        </w:rPr>
        <w:t>所附投标报价表中规定的应提供和支付的服务投标报价为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ascii="宋体" w:hAnsi="宋体"/>
          <w:color w:val="000000"/>
          <w:sz w:val="24"/>
          <w:u w:val="single"/>
        </w:rPr>
        <w:t xml:space="preserve">    ______  _     </w:t>
      </w:r>
      <w:r>
        <w:rPr>
          <w:rFonts w:hint="eastAsia" w:ascii="宋体" w:hAnsi="宋体"/>
          <w:color w:val="000000"/>
          <w:sz w:val="24"/>
        </w:rPr>
        <w:t>元</w:t>
      </w:r>
      <w:r>
        <w:rPr>
          <w:rFonts w:hint="eastAsia"/>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4）投标有效期为自投标文件递交截止之日起</w:t>
      </w:r>
      <w:r>
        <w:rPr>
          <w:rFonts w:hint="eastAsia" w:ascii="宋体" w:hAnsi="宋体" w:cs="宋体"/>
          <w:color w:val="000000"/>
          <w:sz w:val="24"/>
          <w:u w:val="single"/>
        </w:rPr>
        <w:t xml:space="preserve">      </w:t>
      </w:r>
      <w:r>
        <w:rPr>
          <w:rFonts w:hint="eastAsia" w:ascii="宋体" w:hAnsi="宋体" w:cs="宋体"/>
          <w:color w:val="000000"/>
          <w:sz w:val="24"/>
        </w:rPr>
        <w:t>天（日历天）。</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5）如果在规定的开标时间后，我方在投标有效期内撤回投标，同意按严重失信行为上报信用办并记入政府采购严重失信行为记录名单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hint="eastAsia" w:ascii="宋体" w:hAnsi="宋体" w:cs="宋体"/>
          <w:color w:val="000000"/>
          <w:sz w:val="24"/>
        </w:rPr>
      </w:pPr>
      <w:r>
        <w:rPr>
          <w:rFonts w:hint="eastAsia" w:ascii="宋体" w:hAnsi="宋体" w:cs="宋体"/>
          <w:color w:val="000000"/>
          <w:sz w:val="24"/>
        </w:rPr>
        <w:t xml:space="preserve">地址：                                  邮编： </w:t>
      </w:r>
    </w:p>
    <w:p>
      <w:pPr>
        <w:spacing w:line="600" w:lineRule="exact"/>
        <w:rPr>
          <w:rFonts w:hint="eastAsia" w:ascii="宋体" w:hAnsi="宋体" w:cs="宋体"/>
          <w:color w:val="000000"/>
          <w:sz w:val="24"/>
        </w:rPr>
      </w:pPr>
      <w:r>
        <w:rPr>
          <w:rFonts w:hint="eastAsia" w:ascii="宋体" w:hAnsi="宋体" w:cs="宋体"/>
          <w:color w:val="000000"/>
          <w:sz w:val="24"/>
        </w:rPr>
        <w:t>电话：                                  传真：</w:t>
      </w:r>
    </w:p>
    <w:p>
      <w:pPr>
        <w:spacing w:line="600" w:lineRule="exact"/>
        <w:rPr>
          <w:rFonts w:hint="eastAsia" w:ascii="宋体" w:hAnsi="宋体" w:cs="宋体"/>
          <w:color w:val="000000"/>
          <w:sz w:val="24"/>
        </w:rPr>
      </w:pPr>
      <w:r>
        <w:rPr>
          <w:rFonts w:hint="eastAsia" w:ascii="宋体" w:hAnsi="宋体" w:cs="宋体"/>
          <w:color w:val="000000"/>
          <w:sz w:val="24"/>
        </w:rPr>
        <w:t>投标人名称：                            （公章）</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jc w:val="left"/>
        <w:rPr>
          <w:rFonts w:hint="eastAsia" w:ascii="宋体" w:hAnsi="宋体" w:cs="宋体"/>
          <w:color w:val="000000"/>
          <w:sz w:val="24"/>
          <w:u w:val="single"/>
        </w:rPr>
      </w:pPr>
      <w:r>
        <w:rPr>
          <w:rFonts w:hint="eastAsia" w:ascii="宋体" w:hAnsi="宋体" w:cs="宋体"/>
          <w:color w:val="000000"/>
          <w:sz w:val="24"/>
        </w:rPr>
        <w:t xml:space="preserve">投标日期：     年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全权代表签字（或盖章）：</w:t>
      </w:r>
      <w:r>
        <w:rPr>
          <w:rFonts w:hint="eastAsia" w:ascii="宋体" w:hAnsi="宋体" w:cs="宋体"/>
          <w:color w:val="000000"/>
          <w:sz w:val="24"/>
          <w:u w:val="single"/>
        </w:rPr>
        <w:t xml:space="preserve">            </w:t>
      </w:r>
    </w:p>
    <w:p>
      <w:pPr>
        <w:spacing w:line="600" w:lineRule="exact"/>
        <w:jc w:val="left"/>
        <w:rPr>
          <w:rFonts w:hint="eastAsia" w:ascii="宋体" w:hAnsi="宋体" w:cs="宋体"/>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报价一览表（格式）</w:t>
      </w:r>
    </w:p>
    <w:p>
      <w:pPr>
        <w:rPr>
          <w:rFonts w:hint="eastAsia" w:ascii="宋体" w:hAnsi="宋体" w:cs="宋体"/>
          <w:color w:val="000000"/>
          <w:sz w:val="24"/>
        </w:rPr>
      </w:pPr>
    </w:p>
    <w:p>
      <w:pPr>
        <w:spacing w:line="500" w:lineRule="exact"/>
        <w:rPr>
          <w:rFonts w:hint="eastAsia" w:ascii="宋体" w:hAnsi="宋体" w:cs="宋体"/>
          <w:color w:val="000000"/>
          <w:sz w:val="24"/>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500" w:lineRule="exact"/>
        <w:rPr>
          <w:rFonts w:hint="eastAsia" w:ascii="宋体" w:hAnsi="宋体" w:cs="宋体"/>
          <w:color w:val="000000"/>
          <w:sz w:val="24"/>
          <w:u w:val="single"/>
        </w:rPr>
      </w:pPr>
      <w:r>
        <w:rPr>
          <w:rFonts w:hint="eastAsia" w:ascii="宋体" w:hAnsi="宋体" w:cs="宋体"/>
          <w:color w:val="000000"/>
          <w:sz w:val="24"/>
        </w:rPr>
        <w:t>采购编号：</w:t>
      </w:r>
      <w:r>
        <w:rPr>
          <w:rFonts w:hint="eastAsia" w:ascii="宋体" w:hAnsi="宋体" w:cs="宋体"/>
          <w:color w:val="000000"/>
          <w:sz w:val="24"/>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47"/>
        <w:gridCol w:w="843"/>
        <w:gridCol w:w="1826"/>
        <w:gridCol w:w="198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2847"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843" w:type="dxa"/>
            <w:vAlign w:val="center"/>
          </w:tcPr>
          <w:p>
            <w:pPr>
              <w:adjustRightInd w:val="0"/>
              <w:spacing w:line="340" w:lineRule="exact"/>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服务时间</w:t>
            </w:r>
          </w:p>
        </w:tc>
        <w:tc>
          <w:tcPr>
            <w:tcW w:w="1826" w:type="dxa"/>
            <w:vAlign w:val="center"/>
          </w:tcPr>
          <w:p>
            <w:pPr>
              <w:adjustRightInd w:val="0"/>
              <w:spacing w:line="340" w:lineRule="exact"/>
              <w:jc w:val="center"/>
              <w:rPr>
                <w:rFonts w:hint="eastAsia" w:ascii="宋体" w:hAnsi="宋体"/>
                <w:color w:val="000000"/>
                <w:sz w:val="24"/>
              </w:rPr>
            </w:pPr>
            <w:r>
              <w:rPr>
                <w:rFonts w:hint="eastAsia" w:ascii="宋体" w:hAnsi="宋体"/>
                <w:color w:val="000000"/>
                <w:sz w:val="24"/>
              </w:rPr>
              <w:t>投标</w:t>
            </w:r>
            <w:r>
              <w:rPr>
                <w:rFonts w:hint="eastAsia" w:ascii="宋体" w:hAnsi="宋体"/>
                <w:color w:val="000000"/>
                <w:sz w:val="24"/>
                <w:lang w:val="en-US" w:eastAsia="zh-CN"/>
              </w:rPr>
              <w:t>单</w:t>
            </w:r>
            <w:r>
              <w:rPr>
                <w:rFonts w:hint="eastAsia" w:ascii="宋体" w:hAnsi="宋体"/>
                <w:color w:val="000000"/>
                <w:sz w:val="24"/>
              </w:rPr>
              <w:t>价</w:t>
            </w:r>
          </w:p>
          <w:p>
            <w:pPr>
              <w:adjustRightInd w:val="0"/>
              <w:spacing w:line="340" w:lineRule="exact"/>
              <w:jc w:val="center"/>
              <w:rPr>
                <w:rFonts w:ascii="宋体" w:hAnsi="宋体"/>
                <w:color w:val="000000"/>
                <w:sz w:val="24"/>
              </w:rPr>
            </w:pPr>
            <w:r>
              <w:rPr>
                <w:rFonts w:hint="eastAsia" w:ascii="宋体" w:hAnsi="宋体"/>
                <w:color w:val="000000"/>
                <w:sz w:val="24"/>
              </w:rPr>
              <w:t>（元</w:t>
            </w:r>
            <w:r>
              <w:rPr>
                <w:rFonts w:hint="eastAsia" w:ascii="宋体" w:hAnsi="宋体"/>
                <w:color w:val="000000"/>
                <w:sz w:val="24"/>
                <w:lang w:val="en-US" w:eastAsia="zh-CN"/>
              </w:rPr>
              <w:t>/年</w:t>
            </w:r>
            <w:r>
              <w:rPr>
                <w:rFonts w:hint="eastAsia" w:ascii="宋体" w:hAnsi="宋体"/>
                <w:color w:val="000000"/>
                <w:sz w:val="24"/>
              </w:rPr>
              <w:t>）</w:t>
            </w:r>
          </w:p>
        </w:tc>
        <w:tc>
          <w:tcPr>
            <w:tcW w:w="1980" w:type="dxa"/>
            <w:vAlign w:val="center"/>
          </w:tcPr>
          <w:p>
            <w:pPr>
              <w:adjustRightInd w:val="0"/>
              <w:spacing w:line="340" w:lineRule="exact"/>
              <w:jc w:val="center"/>
              <w:rPr>
                <w:rFonts w:hint="eastAsia" w:ascii="宋体" w:hAnsi="宋体"/>
                <w:color w:val="000000"/>
                <w:sz w:val="24"/>
              </w:rPr>
            </w:pPr>
            <w:r>
              <w:rPr>
                <w:rFonts w:hint="eastAsia" w:ascii="宋体" w:hAnsi="宋体"/>
                <w:color w:val="000000"/>
                <w:sz w:val="24"/>
              </w:rPr>
              <w:t>投标报价（元）</w:t>
            </w:r>
          </w:p>
        </w:tc>
        <w:tc>
          <w:tcPr>
            <w:tcW w:w="1014"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2847" w:type="dxa"/>
            <w:vAlign w:val="center"/>
          </w:tcPr>
          <w:p>
            <w:pPr>
              <w:pStyle w:val="26"/>
              <w:spacing w:line="460" w:lineRule="exact"/>
              <w:rPr>
                <w:rFonts w:hAnsi="宋体" w:cs="宋体"/>
                <w:sz w:val="24"/>
                <w:szCs w:val="24"/>
              </w:rPr>
            </w:pPr>
          </w:p>
        </w:tc>
        <w:tc>
          <w:tcPr>
            <w:tcW w:w="843" w:type="dxa"/>
            <w:vAlign w:val="center"/>
          </w:tcPr>
          <w:p>
            <w:pPr>
              <w:pStyle w:val="26"/>
              <w:spacing w:line="460" w:lineRule="exact"/>
              <w:rPr>
                <w:rFonts w:hAnsi="宋体" w:cs="宋体"/>
                <w:sz w:val="24"/>
                <w:szCs w:val="24"/>
              </w:rPr>
            </w:pPr>
          </w:p>
        </w:tc>
        <w:tc>
          <w:tcPr>
            <w:tcW w:w="1826" w:type="dxa"/>
          </w:tcPr>
          <w:p>
            <w:pPr>
              <w:widowControl/>
              <w:spacing w:line="460" w:lineRule="exact"/>
              <w:ind w:left="150" w:right="150" w:firstLine="482"/>
              <w:jc w:val="center"/>
              <w:rPr>
                <w:rFonts w:hint="eastAsia" w:ascii="宋体" w:hAnsi="宋体" w:cs="宋体"/>
                <w:kern w:val="0"/>
                <w:sz w:val="24"/>
              </w:rPr>
            </w:pPr>
          </w:p>
        </w:tc>
        <w:tc>
          <w:tcPr>
            <w:tcW w:w="1980" w:type="dxa"/>
          </w:tcPr>
          <w:p>
            <w:pPr>
              <w:widowControl/>
              <w:spacing w:line="460" w:lineRule="exact"/>
              <w:ind w:left="150" w:right="150" w:firstLine="482"/>
              <w:jc w:val="center"/>
              <w:rPr>
                <w:rFonts w:hint="eastAsia" w:ascii="宋体" w:hAnsi="宋体" w:cs="宋体"/>
                <w:kern w:val="0"/>
                <w:sz w:val="24"/>
              </w:rPr>
            </w:pPr>
          </w:p>
        </w:tc>
        <w:tc>
          <w:tcPr>
            <w:tcW w:w="1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2847" w:type="dxa"/>
            <w:vAlign w:val="center"/>
          </w:tcPr>
          <w:p>
            <w:pPr>
              <w:pStyle w:val="26"/>
              <w:spacing w:line="460" w:lineRule="exact"/>
              <w:rPr>
                <w:rFonts w:hAnsi="宋体" w:cs="宋体"/>
                <w:sz w:val="24"/>
                <w:szCs w:val="24"/>
              </w:rPr>
            </w:pPr>
          </w:p>
        </w:tc>
        <w:tc>
          <w:tcPr>
            <w:tcW w:w="843" w:type="dxa"/>
            <w:vAlign w:val="center"/>
          </w:tcPr>
          <w:p>
            <w:pPr>
              <w:pStyle w:val="26"/>
              <w:spacing w:line="460" w:lineRule="exact"/>
              <w:rPr>
                <w:rFonts w:hAnsi="宋体" w:cs="宋体"/>
                <w:sz w:val="24"/>
                <w:szCs w:val="24"/>
              </w:rPr>
            </w:pPr>
          </w:p>
        </w:tc>
        <w:tc>
          <w:tcPr>
            <w:tcW w:w="1826" w:type="dxa"/>
          </w:tcPr>
          <w:p>
            <w:pPr>
              <w:widowControl/>
              <w:spacing w:line="460" w:lineRule="exact"/>
              <w:ind w:left="150" w:right="150" w:firstLine="482"/>
              <w:jc w:val="center"/>
              <w:rPr>
                <w:rFonts w:hint="eastAsia" w:ascii="宋体" w:hAnsi="宋体" w:cs="宋体"/>
                <w:kern w:val="0"/>
                <w:sz w:val="24"/>
              </w:rPr>
            </w:pPr>
          </w:p>
        </w:tc>
        <w:tc>
          <w:tcPr>
            <w:tcW w:w="1980" w:type="dxa"/>
          </w:tcPr>
          <w:p>
            <w:pPr>
              <w:widowControl/>
              <w:spacing w:line="460" w:lineRule="exact"/>
              <w:ind w:left="150" w:right="150" w:firstLine="482"/>
              <w:jc w:val="center"/>
              <w:rPr>
                <w:rFonts w:hint="eastAsia" w:ascii="宋体" w:hAnsi="宋体" w:cs="宋体"/>
                <w:kern w:val="0"/>
                <w:sz w:val="24"/>
              </w:rPr>
            </w:pPr>
          </w:p>
        </w:tc>
        <w:tc>
          <w:tcPr>
            <w:tcW w:w="1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bCs/>
                <w:color w:val="000000"/>
                <w:sz w:val="24"/>
              </w:rPr>
            </w:pPr>
          </w:p>
        </w:tc>
        <w:tc>
          <w:tcPr>
            <w:tcW w:w="8510" w:type="dxa"/>
            <w:gridSpan w:val="5"/>
            <w:vAlign w:val="center"/>
          </w:tcPr>
          <w:p>
            <w:pPr>
              <w:pStyle w:val="26"/>
              <w:spacing w:line="460" w:lineRule="exact"/>
              <w:jc w:val="left"/>
              <w:rPr>
                <w:sz w:val="24"/>
                <w:szCs w:val="24"/>
              </w:rPr>
            </w:pPr>
            <w:r>
              <w:rPr>
                <w:rFonts w:hint="eastAsia"/>
                <w:sz w:val="24"/>
                <w:szCs w:val="24"/>
              </w:rPr>
              <w:t>合计：大写：人民币</w:t>
            </w:r>
          </w:p>
          <w:p>
            <w:pPr>
              <w:spacing w:line="460" w:lineRule="exact"/>
              <w:ind w:firstLine="720" w:firstLineChars="300"/>
              <w:jc w:val="left"/>
              <w:rPr>
                <w:rFonts w:ascii="宋体" w:hAnsi="宋体"/>
                <w:sz w:val="24"/>
              </w:rPr>
            </w:pPr>
            <w:r>
              <w:rPr>
                <w:rFonts w:hint="eastAsia" w:hAnsi="宋体" w:cs="宋体"/>
                <w:sz w:val="24"/>
              </w:rPr>
              <w:t>小写：￥</w:t>
            </w:r>
          </w:p>
        </w:tc>
      </w:tr>
    </w:tbl>
    <w:p>
      <w:pPr>
        <w:rPr>
          <w:rFonts w:hint="eastAsia" w:ascii="宋体" w:hAnsi="宋体" w:cs="宋体"/>
          <w:color w:val="000000"/>
          <w:sz w:val="24"/>
          <w:u w:val="single"/>
        </w:rPr>
      </w:pPr>
    </w:p>
    <w:p>
      <w:pPr>
        <w:spacing w:line="500" w:lineRule="exact"/>
        <w:rPr>
          <w:rFonts w:hint="eastAsia"/>
          <w:sz w:val="24"/>
        </w:rPr>
      </w:pPr>
      <w:r>
        <w:rPr>
          <w:rFonts w:hint="eastAsia"/>
          <w:sz w:val="24"/>
        </w:rPr>
        <w:t>全权代表签字</w:t>
      </w:r>
      <w:r>
        <w:rPr>
          <w:rFonts w:hint="eastAsia" w:ascii="宋体" w:hAnsi="宋体" w:cs="宋体"/>
          <w:color w:val="000000"/>
          <w:sz w:val="24"/>
        </w:rPr>
        <w:t>（或盖章）</w:t>
      </w:r>
      <w:r>
        <w:rPr>
          <w:rFonts w:hint="eastAsia"/>
          <w:sz w:val="24"/>
        </w:rPr>
        <w:t xml:space="preserve">：                   </w:t>
      </w:r>
    </w:p>
    <w:p>
      <w:pPr>
        <w:spacing w:line="500" w:lineRule="exact"/>
        <w:rPr>
          <w:rFonts w:hint="eastAsia" w:ascii="宋体" w:hAnsi="宋体" w:cs="宋体"/>
          <w:color w:val="000000"/>
          <w:sz w:val="24"/>
        </w:rPr>
      </w:pPr>
      <w:r>
        <w:rPr>
          <w:rFonts w:hint="eastAsia"/>
          <w:sz w:val="24"/>
        </w:rPr>
        <w:t xml:space="preserve"> 日 期：</w:t>
      </w:r>
      <w:r>
        <w:rPr>
          <w:rFonts w:hint="eastAsia" w:ascii="宋体" w:hAnsi="宋体" w:cs="宋体"/>
          <w:color w:val="000000"/>
          <w:sz w:val="24"/>
        </w:rPr>
        <w:t xml:space="preserve">           </w:t>
      </w:r>
    </w:p>
    <w:p>
      <w:pPr>
        <w:spacing w:line="400" w:lineRule="exact"/>
        <w:ind w:left="480" w:hanging="480" w:hangingChars="200"/>
        <w:rPr>
          <w:rFonts w:hint="eastAsia" w:ascii="宋体" w:hAnsi="宋体" w:cs="宋体"/>
          <w:color w:val="000000"/>
          <w:sz w:val="24"/>
        </w:rPr>
      </w:pPr>
    </w:p>
    <w:p>
      <w:pPr>
        <w:spacing w:line="400" w:lineRule="exact"/>
        <w:ind w:left="480" w:hanging="480" w:hangingChars="200"/>
        <w:rPr>
          <w:rFonts w:hint="eastAsia" w:ascii="宋体" w:hAnsi="宋体" w:cs="宋体"/>
          <w:color w:val="000000"/>
          <w:sz w:val="24"/>
        </w:rPr>
      </w:pPr>
      <w:r>
        <w:rPr>
          <w:rFonts w:hint="eastAsia" w:ascii="宋体" w:hAnsi="宋体" w:cs="宋体"/>
          <w:color w:val="000000"/>
          <w:sz w:val="24"/>
        </w:rPr>
        <w:t>注：</w:t>
      </w:r>
    </w:p>
    <w:p>
      <w:pPr>
        <w:pStyle w:val="26"/>
        <w:spacing w:line="460" w:lineRule="exact"/>
        <w:rPr>
          <w:rFonts w:hint="eastAsia" w:hAnsi="宋体" w:cs="宋体"/>
          <w:b/>
          <w:color w:val="000000"/>
          <w:sz w:val="24"/>
        </w:rPr>
      </w:pPr>
      <w:r>
        <w:rPr>
          <w:rFonts w:hint="eastAsia" w:hAnsi="宋体" w:cs="宋体"/>
          <w:color w:val="000000"/>
          <w:sz w:val="24"/>
        </w:rPr>
        <w:t>1</w:t>
      </w:r>
      <w:r>
        <w:rPr>
          <w:rFonts w:hint="eastAsia" w:hAnsi="宋体" w:cs="宋体"/>
          <w:color w:val="000000"/>
          <w:kern w:val="0"/>
          <w:sz w:val="24"/>
        </w:rPr>
        <w:t>.</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w:t>
      </w:r>
      <w:r>
        <w:rPr>
          <w:rFonts w:hint="eastAsia" w:hAnsi="宋体" w:cs="宋体"/>
          <w:color w:val="000000"/>
          <w:sz w:val="24"/>
          <w:szCs w:val="24"/>
        </w:rPr>
        <w:t>并结合企业的实际情况进行投标报价。</w:t>
      </w:r>
      <w:r>
        <w:rPr>
          <w:rFonts w:hint="eastAsia" w:hAnsi="宋体" w:cs="宋体"/>
          <w:b/>
          <w:color w:val="000000"/>
          <w:sz w:val="24"/>
        </w:rPr>
        <w:t>投标报价为投标人所能承受的最低、最终一次性报价。</w:t>
      </w:r>
    </w:p>
    <w:p>
      <w:pPr>
        <w:pStyle w:val="26"/>
        <w:spacing w:line="460" w:lineRule="exact"/>
        <w:rPr>
          <w:rFonts w:hint="eastAsia" w:hAnsi="宋体" w:cs="宋体"/>
          <w:b/>
          <w:color w:val="000000"/>
          <w:sz w:val="24"/>
        </w:rPr>
      </w:pPr>
      <w:r>
        <w:rPr>
          <w:rFonts w:hint="eastAsia" w:hAnsi="宋体" w:cs="宋体"/>
          <w:b/>
          <w:color w:val="000000"/>
          <w:sz w:val="24"/>
        </w:rPr>
        <w:t>2</w:t>
      </w:r>
      <w:r>
        <w:rPr>
          <w:rFonts w:hint="eastAsia" w:hAnsi="宋体" w:cs="宋体"/>
          <w:color w:val="000000"/>
          <w:kern w:val="0"/>
          <w:sz w:val="24"/>
        </w:rPr>
        <w:t>.</w:t>
      </w:r>
      <w:r>
        <w:rPr>
          <w:rFonts w:hint="eastAsia" w:hAnsi="宋体" w:cs="宋体"/>
          <w:b/>
          <w:color w:val="000000"/>
          <w:sz w:val="24"/>
        </w:rPr>
        <w:t>投标报价低于自报成本价的，投标将被拒绝。</w:t>
      </w:r>
    </w:p>
    <w:p>
      <w:pPr>
        <w:pStyle w:val="26"/>
        <w:spacing w:line="460" w:lineRule="exact"/>
        <w:ind w:left="240" w:hanging="240" w:hangingChars="1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kern w:val="0"/>
          <w:sz w:val="24"/>
        </w:rPr>
        <w:t>.</w:t>
      </w:r>
      <w:r>
        <w:rPr>
          <w:rFonts w:hint="eastAsia" w:hAnsi="宋体" w:cs="宋体"/>
          <w:color w:val="000000"/>
          <w:sz w:val="24"/>
          <w:szCs w:val="24"/>
        </w:rPr>
        <w:t>此表在不改变表式内容的情况下，可自行制作。</w:t>
      </w:r>
    </w:p>
    <w:p>
      <w:pPr>
        <w:pStyle w:val="26"/>
        <w:spacing w:line="460" w:lineRule="exact"/>
        <w:ind w:left="240" w:hanging="240" w:hangingChars="100"/>
        <w:rPr>
          <w:rFonts w:hint="eastAsia" w:hAnsi="宋体" w:cs="宋体"/>
          <w:color w:val="000000"/>
          <w:sz w:val="24"/>
          <w:szCs w:val="24"/>
        </w:rPr>
      </w:pPr>
    </w:p>
    <w:p>
      <w:pPr>
        <w:rPr>
          <w:rFonts w:hint="eastAsia" w:ascii="宋体" w:hAnsi="宋体" w:cs="宋体"/>
          <w:color w:val="000000"/>
          <w:sz w:val="24"/>
        </w:rPr>
      </w:pPr>
    </w:p>
    <w:p>
      <w:pPr>
        <w:rPr>
          <w:rFonts w:hint="eastAsia"/>
        </w:rPr>
      </w:pPr>
    </w:p>
    <w:p>
      <w:pPr>
        <w:pStyle w:val="32"/>
        <w:rPr>
          <w:rFonts w:hint="eastAsia"/>
        </w:rPr>
      </w:pPr>
    </w:p>
    <w:p>
      <w:pPr>
        <w:pStyle w:val="33"/>
        <w:rPr>
          <w:rFonts w:hint="eastAsia"/>
        </w:rPr>
      </w:pPr>
    </w:p>
    <w:p>
      <w:pPr>
        <w:pStyle w:val="34"/>
        <w:rPr>
          <w:rFonts w:hint="eastAsia"/>
        </w:rPr>
      </w:pPr>
    </w:p>
    <w:p>
      <w:pPr>
        <w:pStyle w:val="7"/>
        <w:ind w:firstLine="560"/>
        <w:rPr>
          <w:rFonts w:hint="eastAsia"/>
        </w:rPr>
      </w:pPr>
    </w:p>
    <w:p>
      <w:pPr>
        <w:rPr>
          <w:rFonts w:hint="eastAsia"/>
        </w:rPr>
      </w:pPr>
    </w:p>
    <w:p>
      <w:pPr>
        <w:pStyle w:val="57"/>
        <w:rPr>
          <w:rFonts w:hint="eastAsia"/>
        </w:rPr>
      </w:pPr>
    </w:p>
    <w:p>
      <w:pPr>
        <w:pStyle w:val="57"/>
        <w:rPr>
          <w:rFonts w:hint="eastAsia"/>
        </w:rPr>
      </w:pPr>
    </w:p>
    <w:p>
      <w:pPr>
        <w:rPr>
          <w:rFonts w:hint="eastAsia"/>
        </w:rPr>
      </w:pPr>
    </w:p>
    <w:sectPr>
      <w:footerReference r:id="rId10" w:type="first"/>
      <w:headerReference r:id="rId8" w:type="default"/>
      <w:footerReference r:id="rId9" w:type="default"/>
      <w:pgSz w:w="11906" w:h="16838"/>
      <w:pgMar w:top="1191" w:right="1134" w:bottom="1134" w:left="1417" w:header="851" w:footer="850"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w:rPr>
        <w:rFonts w:hint="eastAsia"/>
        <w:kern w:val="0"/>
        <w:szCs w:val="21"/>
        <w:u w:val="single"/>
      </w:rPr>
      <w:t xml:space="preserve">                                                       </w:t>
    </w:r>
  </w:p>
  <w:p>
    <w:pPr>
      <w:pStyle w:val="3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LlF4HVAQAApgMAAA4AAABkcnMvZTJvRG9jLnhtbK1TzY7TMBC+ I/EOlu80adF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hu6osQygwM///51/vPv /PcnWZav3yWFeg81Jt56TI3DBzfg3sz3gJeJ+CCDSV+kRDCO+p4u+oohEp4eVauqKjHEMTY7iF/c P/cB4kfhDElGQwMOMOvKjp8hjqlzSqpm3Y3SOg9RW9Ij6lX19iq/uIQQXVsskliM3SYrDrthorZz 7QmZ9bgFDbW49JToTxZFTgszG2E2drNx8EHtO2xymeuBf3+I2E7uMlUYYafCOL7Mc1q1tB//+znr /vfa3A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MuUXgdUBAACmAwAADgAAAAAAAAABACAA AAAiAQAAZHJzL2Uyb0RvYy54bWxQSwUGAAAAAAYABgBZAQAAaQUAAAAA ">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v:textbox>
            </v:shape>
          </w:pict>
        </mc:Fallback>
      </mc:AlternateContent>
    </w:r>
    <w:r>
      <w:rPr>
        <w:rFonts w:hint="eastAsia"/>
        <w:kern w:val="0"/>
        <w:szCs w:val="21"/>
        <w:u w:val="single"/>
      </w:rPr>
      <w:t xml:space="preserve">                                                       </w:t>
    </w:r>
  </w:p>
  <w:p>
    <w:pPr>
      <w:pStyle w:val="32"/>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gbbOHTAQAApgMAAA4AAABkcnMvZTJvRG9jLnhtbK1TzY7TMBC+ I/EOlu80aWEhipquQNUiJARICw/gOnZjyX/yuE36AvAGnLhw57n6HDt2khYtlz1wcWY842/m+2ay vh2MJkcRQDnb0OWipERY7lpl9w399vXuRUUJRGZbpp0VDT0JoLeb58/Wva/FynVOtyIQBLFQ976h XYy+LgrgnTAMFs4Li0HpgmER3bAv2sB6RDe6WJXl66J3ofXBcQGAt9sxSCfE8BRAJ6XiYuv4wQgb R9QgNItICTrlgW5yt1IKHj9LCSIS3VBkGvOJRdDepbPYrFm9D8x3ik8tsKe08IiTYcpi0QvUlkVG DkH9A2UUDw6cjAvuTDESyYogi2X5SJv7jnmRuaDU4C+iw/+D5Z+OXwJRbUNfUmKZwYGff/44//pz /v2dLMtXWaHeQ42J9x5T4/DODbg3Sbl0D3iZiA8ymPRFSgTjqO/poq8YIuHpUbWqqhJDHGOzgzjF 9bkPEN8LZ0gyGhpwgFlXdvwIcUydU1I16+6U1nmI2pIeUW+qNzf5xSWE6NpikWu3yYrDbpgo7Fx7 QmY9bkFDLS49JfqDRZHTwsxGmI3dbBx8UPsOm1zmeuDfHiK2k7tMFUbYqTCOL/OcVi3tx99+zrr+ Xps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gbbOHTAQAApgMAAA4AAAAAAAAAAQAgAAAA IgEAAGRycy9lMm9Eb2MueG1sUEsFBgAAAAAGAAYAWQEAAGcFAAAAAA== ">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rPr>
    </w:pPr>
    <w:r>
      <w:drawing>
        <wp:inline distT="0" distB="0" distL="0" distR="0">
          <wp:extent cx="1200150" cy="476250"/>
          <wp:effectExtent l="19050" t="0" r="0" b="0"/>
          <wp:docPr id="1" name="图片 1" descr="浙江至诚2"/>
          <wp:cNvGraphicFramePr/>
          <a:graphic xmlns:a="http://schemas.openxmlformats.org/drawingml/2006/main">
            <a:graphicData uri="http://schemas.openxmlformats.org/drawingml/2006/picture">
              <pic:pic xmlns:pic="http://schemas.openxmlformats.org/drawingml/2006/picture">
                <pic:nvPicPr>
                  <pic:cNvPr id="1" name="图片 1" descr="浙江至诚2"/>
                  <pic:cNvPicPr>
                    <a:picLocks noChangeArrowheads="1"/>
                  </pic:cNvPicPr>
                </pic:nvPicPr>
                <pic:blipFill>
                  <a:blip r:embed="rId1"/>
                  <a:srcRect l="9576" t="26340" r="9576" b="32440"/>
                  <a:stretch>
                    <a:fillRect/>
                  </a:stretch>
                </pic:blipFill>
                <pic:spPr>
                  <a:xfrm>
                    <a:off x="0" y="0"/>
                    <a:ext cx="1200150" cy="476250"/>
                  </a:xfrm>
                  <a:prstGeom prst="rect">
                    <a:avLst/>
                  </a:prstGeom>
                  <a:noFill/>
                  <a:ln w="9525" cmpd="sng">
                    <a:noFill/>
                    <a:miter lim="800000"/>
                    <a:headEnd/>
                    <a:tailEnd/>
                  </a:ln>
                </pic:spPr>
              </pic:pic>
            </a:graphicData>
          </a:graphic>
        </wp:inline>
      </w:drawing>
    </w:r>
    <w:r>
      <w:rPr>
        <w:rFonts w:hint="eastAsia" w:ascii="宋体" w:hAnsi="宋体" w:cs="宋体"/>
        <w:color w:val="000000"/>
        <w:lang w:eastAsia="zh-CN"/>
      </w:rPr>
      <w:t xml:space="preserve">                     </w:t>
    </w:r>
    <w:r>
      <w:rPr>
        <w:rFonts w:hint="eastAsia" w:ascii="宋体" w:hAnsi="宋体" w:cs="宋体"/>
        <w:color w:val="000000"/>
        <w:lang w:val="en-US" w:eastAsia="zh-CN"/>
      </w:rPr>
      <w:t xml:space="preserve">       </w:t>
    </w:r>
    <w:r>
      <w:rPr>
        <w:rFonts w:hint="eastAsia" w:ascii="宋体" w:hAnsi="宋体" w:cs="宋体"/>
        <w:color w:val="000000"/>
        <w:lang w:eastAsia="zh-CN"/>
      </w:rPr>
      <w:t>义乌市稠城福田区块绿地管理及保洁服务采购项目</w:t>
    </w:r>
    <w:r>
      <w:rPr>
        <w:rFonts w:hint="eastAsia" w:ascii="宋体" w:hAnsi="宋体" w:cs="宋体"/>
        <w:color w:val="000000"/>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A4EB"/>
    <w:multiLevelType w:val="singleLevel"/>
    <w:tmpl w:val="BD1BA4EB"/>
    <w:lvl w:ilvl="0" w:tentative="0">
      <w:start w:val="2"/>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2">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9"/>
      <w:suff w:val="nothing"/>
      <w:lvlText w:val=""/>
      <w:lvlJc w:val="left"/>
      <w:pPr>
        <w:ind w:left="0" w:firstLine="0"/>
      </w:pPr>
    </w:lvl>
    <w:lvl w:ilvl="3" w:tentative="0">
      <w:start w:val="1"/>
      <w:numFmt w:val="none"/>
      <w:pStyle w:val="10"/>
      <w:suff w:val="nothing"/>
      <w:lvlText w:val=""/>
      <w:lvlJc w:val="left"/>
      <w:pPr>
        <w:ind w:left="0" w:firstLine="0"/>
      </w:pPr>
    </w:lvl>
    <w:lvl w:ilvl="4" w:tentative="0">
      <w:start w:val="1"/>
      <w:numFmt w:val="none"/>
      <w:pStyle w:val="11"/>
      <w:suff w:val="nothing"/>
      <w:lvlText w:val=""/>
      <w:lvlJc w:val="left"/>
      <w:pPr>
        <w:ind w:left="0" w:firstLine="0"/>
      </w:pPr>
    </w:lvl>
    <w:lvl w:ilvl="5" w:tentative="0">
      <w:start w:val="1"/>
      <w:numFmt w:val="none"/>
      <w:pStyle w:val="12"/>
      <w:suff w:val="nothing"/>
      <w:lvlText w:val=""/>
      <w:lvlJc w:val="left"/>
      <w:pPr>
        <w:ind w:left="0" w:firstLine="0"/>
      </w:pPr>
    </w:lvl>
    <w:lvl w:ilvl="6" w:tentative="0">
      <w:start w:val="1"/>
      <w:numFmt w:val="none"/>
      <w:pStyle w:val="13"/>
      <w:suff w:val="nothing"/>
      <w:lvlText w:val=""/>
      <w:lvlJc w:val="left"/>
      <w:pPr>
        <w:ind w:left="0" w:firstLine="0"/>
      </w:pPr>
    </w:lvl>
    <w:lvl w:ilvl="7" w:tentative="0">
      <w:start w:val="1"/>
      <w:numFmt w:val="none"/>
      <w:pStyle w:val="14"/>
      <w:suff w:val="nothing"/>
      <w:lvlText w:val=""/>
      <w:lvlJc w:val="left"/>
      <w:pPr>
        <w:ind w:left="0" w:firstLine="0"/>
      </w:pPr>
    </w:lvl>
    <w:lvl w:ilvl="8" w:tentative="0">
      <w:start w:val="1"/>
      <w:numFmt w:val="none"/>
      <w:pStyle w:val="15"/>
      <w:suff w:val="nothing"/>
      <w:lvlText w:val=""/>
      <w:lvlJc w:val="left"/>
      <w:pPr>
        <w:ind w:left="0" w:firstLine="0"/>
      </w:pPr>
    </w:lvl>
  </w:abstractNum>
  <w:abstractNum w:abstractNumId="4">
    <w:nsid w:val="34C72A41"/>
    <w:multiLevelType w:val="singleLevel"/>
    <w:tmpl w:val="34C72A41"/>
    <w:lvl w:ilvl="0" w:tentative="0">
      <w:start w:val="1"/>
      <w:numFmt w:val="decimal"/>
      <w:lvlText w:val="%1."/>
      <w:lvlJc w:val="left"/>
      <w:pPr>
        <w:tabs>
          <w:tab w:val="left" w:pos="312"/>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1565"/>
    <w:rsid w:val="000003B9"/>
    <w:rsid w:val="0000238B"/>
    <w:rsid w:val="0000419C"/>
    <w:rsid w:val="000047F8"/>
    <w:rsid w:val="00006DD7"/>
    <w:rsid w:val="0001062D"/>
    <w:rsid w:val="00010BD8"/>
    <w:rsid w:val="00010D31"/>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F50"/>
    <w:rsid w:val="000D2D39"/>
    <w:rsid w:val="000D4C80"/>
    <w:rsid w:val="000D7EDC"/>
    <w:rsid w:val="000E08BA"/>
    <w:rsid w:val="000F0E74"/>
    <w:rsid w:val="000F1943"/>
    <w:rsid w:val="000F29A5"/>
    <w:rsid w:val="000F45CA"/>
    <w:rsid w:val="000F6612"/>
    <w:rsid w:val="00100013"/>
    <w:rsid w:val="001002C4"/>
    <w:rsid w:val="0010086F"/>
    <w:rsid w:val="00103CC6"/>
    <w:rsid w:val="001045E9"/>
    <w:rsid w:val="001055F3"/>
    <w:rsid w:val="00112CA2"/>
    <w:rsid w:val="0011381C"/>
    <w:rsid w:val="00114363"/>
    <w:rsid w:val="00115C88"/>
    <w:rsid w:val="00116BA2"/>
    <w:rsid w:val="00117661"/>
    <w:rsid w:val="001227E1"/>
    <w:rsid w:val="00125145"/>
    <w:rsid w:val="0012750E"/>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383C"/>
    <w:rsid w:val="001E47CB"/>
    <w:rsid w:val="001E61E5"/>
    <w:rsid w:val="001E700C"/>
    <w:rsid w:val="001E77D5"/>
    <w:rsid w:val="001F0FF4"/>
    <w:rsid w:val="001F1DEE"/>
    <w:rsid w:val="001F2173"/>
    <w:rsid w:val="001F2877"/>
    <w:rsid w:val="001F2E2A"/>
    <w:rsid w:val="001F596F"/>
    <w:rsid w:val="001F6E37"/>
    <w:rsid w:val="001F7085"/>
    <w:rsid w:val="001F78E5"/>
    <w:rsid w:val="002013AE"/>
    <w:rsid w:val="00202F28"/>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68B2"/>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3903"/>
    <w:rsid w:val="003B534E"/>
    <w:rsid w:val="003B65F7"/>
    <w:rsid w:val="003C0A8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E34"/>
    <w:rsid w:val="00414498"/>
    <w:rsid w:val="004157E9"/>
    <w:rsid w:val="00417D55"/>
    <w:rsid w:val="00420666"/>
    <w:rsid w:val="00420F31"/>
    <w:rsid w:val="00422878"/>
    <w:rsid w:val="004254A6"/>
    <w:rsid w:val="00426798"/>
    <w:rsid w:val="0043094B"/>
    <w:rsid w:val="004310C3"/>
    <w:rsid w:val="00431133"/>
    <w:rsid w:val="004319BA"/>
    <w:rsid w:val="00431F57"/>
    <w:rsid w:val="0043308B"/>
    <w:rsid w:val="0043624A"/>
    <w:rsid w:val="00436887"/>
    <w:rsid w:val="00441BDB"/>
    <w:rsid w:val="00442034"/>
    <w:rsid w:val="004422AC"/>
    <w:rsid w:val="00442B67"/>
    <w:rsid w:val="00444007"/>
    <w:rsid w:val="00444294"/>
    <w:rsid w:val="00444513"/>
    <w:rsid w:val="00444B39"/>
    <w:rsid w:val="00447F04"/>
    <w:rsid w:val="00447F59"/>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161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47F55"/>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D19"/>
    <w:rsid w:val="005B1567"/>
    <w:rsid w:val="005B3996"/>
    <w:rsid w:val="005B3F3D"/>
    <w:rsid w:val="005B6914"/>
    <w:rsid w:val="005B6BFE"/>
    <w:rsid w:val="005B6DF5"/>
    <w:rsid w:val="005C1055"/>
    <w:rsid w:val="005C3578"/>
    <w:rsid w:val="005C3581"/>
    <w:rsid w:val="005C47A7"/>
    <w:rsid w:val="005C4FD2"/>
    <w:rsid w:val="005C56FF"/>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C65"/>
    <w:rsid w:val="005E7D64"/>
    <w:rsid w:val="005F0529"/>
    <w:rsid w:val="005F0806"/>
    <w:rsid w:val="005F0EB9"/>
    <w:rsid w:val="005F12E6"/>
    <w:rsid w:val="005F14A8"/>
    <w:rsid w:val="005F226B"/>
    <w:rsid w:val="00601A68"/>
    <w:rsid w:val="00603784"/>
    <w:rsid w:val="00604565"/>
    <w:rsid w:val="00606BC2"/>
    <w:rsid w:val="00606C1A"/>
    <w:rsid w:val="006103D5"/>
    <w:rsid w:val="00610710"/>
    <w:rsid w:val="006118FD"/>
    <w:rsid w:val="00612378"/>
    <w:rsid w:val="00613505"/>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2968"/>
    <w:rsid w:val="0068427C"/>
    <w:rsid w:val="00685177"/>
    <w:rsid w:val="0069166A"/>
    <w:rsid w:val="00693A16"/>
    <w:rsid w:val="00693F6C"/>
    <w:rsid w:val="00694FFE"/>
    <w:rsid w:val="006957D4"/>
    <w:rsid w:val="006963F2"/>
    <w:rsid w:val="0069742F"/>
    <w:rsid w:val="006A2214"/>
    <w:rsid w:val="006A32EB"/>
    <w:rsid w:val="006A34FA"/>
    <w:rsid w:val="006A4A85"/>
    <w:rsid w:val="006A5DE6"/>
    <w:rsid w:val="006A6A5C"/>
    <w:rsid w:val="006A6A87"/>
    <w:rsid w:val="006A6FAF"/>
    <w:rsid w:val="006A768D"/>
    <w:rsid w:val="006A7C51"/>
    <w:rsid w:val="006B0BC7"/>
    <w:rsid w:val="006B184B"/>
    <w:rsid w:val="006B5A4D"/>
    <w:rsid w:val="006C2531"/>
    <w:rsid w:val="006C5C91"/>
    <w:rsid w:val="006C6951"/>
    <w:rsid w:val="006D0CE9"/>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6BAD"/>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5AFC"/>
    <w:rsid w:val="00775F19"/>
    <w:rsid w:val="00776684"/>
    <w:rsid w:val="00780BEB"/>
    <w:rsid w:val="00780DCC"/>
    <w:rsid w:val="0078137E"/>
    <w:rsid w:val="00782B72"/>
    <w:rsid w:val="00783078"/>
    <w:rsid w:val="007830BF"/>
    <w:rsid w:val="00783301"/>
    <w:rsid w:val="0078487C"/>
    <w:rsid w:val="00787753"/>
    <w:rsid w:val="00790703"/>
    <w:rsid w:val="00792C34"/>
    <w:rsid w:val="00793E98"/>
    <w:rsid w:val="007940D2"/>
    <w:rsid w:val="00794B43"/>
    <w:rsid w:val="007A0650"/>
    <w:rsid w:val="007A0B3B"/>
    <w:rsid w:val="007A0FC6"/>
    <w:rsid w:val="007A2068"/>
    <w:rsid w:val="007A2E55"/>
    <w:rsid w:val="007A32D2"/>
    <w:rsid w:val="007A4DF7"/>
    <w:rsid w:val="007A50FA"/>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30A"/>
    <w:rsid w:val="007E6C76"/>
    <w:rsid w:val="007E75A4"/>
    <w:rsid w:val="007E7769"/>
    <w:rsid w:val="007E7F09"/>
    <w:rsid w:val="007F1934"/>
    <w:rsid w:val="007F1B66"/>
    <w:rsid w:val="007F28AB"/>
    <w:rsid w:val="00800851"/>
    <w:rsid w:val="00800E54"/>
    <w:rsid w:val="00801788"/>
    <w:rsid w:val="0080281D"/>
    <w:rsid w:val="00803665"/>
    <w:rsid w:val="00803DA2"/>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64E8"/>
    <w:rsid w:val="00837198"/>
    <w:rsid w:val="00840A65"/>
    <w:rsid w:val="0084156D"/>
    <w:rsid w:val="00841CD9"/>
    <w:rsid w:val="00841EB2"/>
    <w:rsid w:val="00842393"/>
    <w:rsid w:val="00846CB3"/>
    <w:rsid w:val="008477F4"/>
    <w:rsid w:val="0085101D"/>
    <w:rsid w:val="00853FB0"/>
    <w:rsid w:val="00857C2B"/>
    <w:rsid w:val="00860DCE"/>
    <w:rsid w:val="00862C53"/>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0DE1"/>
    <w:rsid w:val="008C190D"/>
    <w:rsid w:val="008C2764"/>
    <w:rsid w:val="008C56F6"/>
    <w:rsid w:val="008C6E59"/>
    <w:rsid w:val="008D00DD"/>
    <w:rsid w:val="008D04AC"/>
    <w:rsid w:val="008D138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34D3"/>
    <w:rsid w:val="009351F1"/>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509D"/>
    <w:rsid w:val="009765AA"/>
    <w:rsid w:val="00977719"/>
    <w:rsid w:val="00980E9A"/>
    <w:rsid w:val="00981FD2"/>
    <w:rsid w:val="00982528"/>
    <w:rsid w:val="0098399F"/>
    <w:rsid w:val="0098444C"/>
    <w:rsid w:val="00984DDD"/>
    <w:rsid w:val="0098537C"/>
    <w:rsid w:val="00987CD7"/>
    <w:rsid w:val="00987D9E"/>
    <w:rsid w:val="009935C2"/>
    <w:rsid w:val="009935F5"/>
    <w:rsid w:val="009979DA"/>
    <w:rsid w:val="00997F4B"/>
    <w:rsid w:val="009A087D"/>
    <w:rsid w:val="009A20AB"/>
    <w:rsid w:val="009A25C6"/>
    <w:rsid w:val="009A2A9F"/>
    <w:rsid w:val="009A3CB7"/>
    <w:rsid w:val="009A60F6"/>
    <w:rsid w:val="009A758C"/>
    <w:rsid w:val="009B0180"/>
    <w:rsid w:val="009B0314"/>
    <w:rsid w:val="009B115D"/>
    <w:rsid w:val="009B19D9"/>
    <w:rsid w:val="009B574F"/>
    <w:rsid w:val="009C0259"/>
    <w:rsid w:val="009C0D57"/>
    <w:rsid w:val="009C2559"/>
    <w:rsid w:val="009C37A8"/>
    <w:rsid w:val="009C3F1B"/>
    <w:rsid w:val="009C5AE2"/>
    <w:rsid w:val="009C6A70"/>
    <w:rsid w:val="009D0B5E"/>
    <w:rsid w:val="009D0BBA"/>
    <w:rsid w:val="009D0F1F"/>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0F9E"/>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385B"/>
    <w:rsid w:val="00A2418C"/>
    <w:rsid w:val="00A254BA"/>
    <w:rsid w:val="00A33508"/>
    <w:rsid w:val="00A349DA"/>
    <w:rsid w:val="00A3575A"/>
    <w:rsid w:val="00A37530"/>
    <w:rsid w:val="00A413B6"/>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4E66"/>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563"/>
    <w:rsid w:val="00B83CF1"/>
    <w:rsid w:val="00B8628D"/>
    <w:rsid w:val="00B90B07"/>
    <w:rsid w:val="00B93007"/>
    <w:rsid w:val="00B96498"/>
    <w:rsid w:val="00B97B45"/>
    <w:rsid w:val="00BA2ED0"/>
    <w:rsid w:val="00BA5688"/>
    <w:rsid w:val="00BA5827"/>
    <w:rsid w:val="00BB10AA"/>
    <w:rsid w:val="00BB1A0B"/>
    <w:rsid w:val="00BB2BC4"/>
    <w:rsid w:val="00BB33B0"/>
    <w:rsid w:val="00BB3F45"/>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B19"/>
    <w:rsid w:val="00C8779C"/>
    <w:rsid w:val="00C87F69"/>
    <w:rsid w:val="00C91C85"/>
    <w:rsid w:val="00C92083"/>
    <w:rsid w:val="00C94640"/>
    <w:rsid w:val="00C9514B"/>
    <w:rsid w:val="00C970D6"/>
    <w:rsid w:val="00CA33CB"/>
    <w:rsid w:val="00CA4187"/>
    <w:rsid w:val="00CA4FF8"/>
    <w:rsid w:val="00CA7394"/>
    <w:rsid w:val="00CA7AA5"/>
    <w:rsid w:val="00CB08E4"/>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6C02"/>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7E5"/>
    <w:rsid w:val="00D21E9B"/>
    <w:rsid w:val="00D220A6"/>
    <w:rsid w:val="00D22190"/>
    <w:rsid w:val="00D26251"/>
    <w:rsid w:val="00D268BD"/>
    <w:rsid w:val="00D26DAB"/>
    <w:rsid w:val="00D26FBC"/>
    <w:rsid w:val="00D270C0"/>
    <w:rsid w:val="00D2746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C5"/>
    <w:rsid w:val="00D643AA"/>
    <w:rsid w:val="00D64734"/>
    <w:rsid w:val="00D65646"/>
    <w:rsid w:val="00D6600C"/>
    <w:rsid w:val="00D67DB6"/>
    <w:rsid w:val="00D705AD"/>
    <w:rsid w:val="00D7177D"/>
    <w:rsid w:val="00D71E63"/>
    <w:rsid w:val="00D72BEE"/>
    <w:rsid w:val="00D76243"/>
    <w:rsid w:val="00D76F11"/>
    <w:rsid w:val="00D77348"/>
    <w:rsid w:val="00D80776"/>
    <w:rsid w:val="00D8103D"/>
    <w:rsid w:val="00D83A39"/>
    <w:rsid w:val="00D844FD"/>
    <w:rsid w:val="00D849B1"/>
    <w:rsid w:val="00D85FAB"/>
    <w:rsid w:val="00D8653F"/>
    <w:rsid w:val="00D8704F"/>
    <w:rsid w:val="00D87B3E"/>
    <w:rsid w:val="00D90F9B"/>
    <w:rsid w:val="00D91EC8"/>
    <w:rsid w:val="00D93AD3"/>
    <w:rsid w:val="00D95EE5"/>
    <w:rsid w:val="00D974B3"/>
    <w:rsid w:val="00DA0BDE"/>
    <w:rsid w:val="00DA1039"/>
    <w:rsid w:val="00DA305F"/>
    <w:rsid w:val="00DA3DD0"/>
    <w:rsid w:val="00DA5392"/>
    <w:rsid w:val="00DA687F"/>
    <w:rsid w:val="00DB03D8"/>
    <w:rsid w:val="00DB040A"/>
    <w:rsid w:val="00DB10CD"/>
    <w:rsid w:val="00DB1364"/>
    <w:rsid w:val="00DB14B2"/>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5CFA"/>
    <w:rsid w:val="00DD64F9"/>
    <w:rsid w:val="00DD69DA"/>
    <w:rsid w:val="00DE0563"/>
    <w:rsid w:val="00DE05C2"/>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68C4"/>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2B26"/>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A78DC"/>
    <w:rsid w:val="00EB2695"/>
    <w:rsid w:val="00EB390D"/>
    <w:rsid w:val="00EB3F27"/>
    <w:rsid w:val="00EC004D"/>
    <w:rsid w:val="00EC2253"/>
    <w:rsid w:val="00EC2DE8"/>
    <w:rsid w:val="00EC2E85"/>
    <w:rsid w:val="00EC5897"/>
    <w:rsid w:val="00EC7E1C"/>
    <w:rsid w:val="00ED13ED"/>
    <w:rsid w:val="00ED1BFF"/>
    <w:rsid w:val="00ED1D87"/>
    <w:rsid w:val="00ED3D74"/>
    <w:rsid w:val="00ED427B"/>
    <w:rsid w:val="00EE0137"/>
    <w:rsid w:val="00EE0C3F"/>
    <w:rsid w:val="00EE240E"/>
    <w:rsid w:val="00EE43DB"/>
    <w:rsid w:val="00EE4885"/>
    <w:rsid w:val="00EE55B5"/>
    <w:rsid w:val="00EE6079"/>
    <w:rsid w:val="00EE7DC5"/>
    <w:rsid w:val="00EF3A1D"/>
    <w:rsid w:val="00EF3D0E"/>
    <w:rsid w:val="00F02196"/>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8ED"/>
    <w:rsid w:val="00FD39B9"/>
    <w:rsid w:val="00FD4FC0"/>
    <w:rsid w:val="00FD6F4A"/>
    <w:rsid w:val="00FE2FAC"/>
    <w:rsid w:val="00FE332B"/>
    <w:rsid w:val="00FE423E"/>
    <w:rsid w:val="00FE4478"/>
    <w:rsid w:val="00FE494A"/>
    <w:rsid w:val="00FE4F03"/>
    <w:rsid w:val="00FE78F4"/>
    <w:rsid w:val="00FE7CF8"/>
    <w:rsid w:val="00FF00ED"/>
    <w:rsid w:val="00FF05A8"/>
    <w:rsid w:val="00FF2E2F"/>
    <w:rsid w:val="00FF5401"/>
    <w:rsid w:val="00FF628C"/>
    <w:rsid w:val="00FF6A4C"/>
    <w:rsid w:val="01223B4D"/>
    <w:rsid w:val="01657C13"/>
    <w:rsid w:val="01846F0A"/>
    <w:rsid w:val="018662F1"/>
    <w:rsid w:val="018B38EB"/>
    <w:rsid w:val="019B65F6"/>
    <w:rsid w:val="01BF5575"/>
    <w:rsid w:val="01C77ADB"/>
    <w:rsid w:val="01D35828"/>
    <w:rsid w:val="01DA3E2E"/>
    <w:rsid w:val="01F71D3F"/>
    <w:rsid w:val="02001639"/>
    <w:rsid w:val="02072A78"/>
    <w:rsid w:val="02380F3A"/>
    <w:rsid w:val="024B0D08"/>
    <w:rsid w:val="0251340E"/>
    <w:rsid w:val="0294577F"/>
    <w:rsid w:val="02A34A57"/>
    <w:rsid w:val="02A815EB"/>
    <w:rsid w:val="02CC258F"/>
    <w:rsid w:val="02E2539B"/>
    <w:rsid w:val="02E26386"/>
    <w:rsid w:val="02E522A8"/>
    <w:rsid w:val="030E4C09"/>
    <w:rsid w:val="031918EB"/>
    <w:rsid w:val="037409A0"/>
    <w:rsid w:val="037B63BB"/>
    <w:rsid w:val="037B6631"/>
    <w:rsid w:val="037D42B3"/>
    <w:rsid w:val="03972236"/>
    <w:rsid w:val="041B7A92"/>
    <w:rsid w:val="042F016D"/>
    <w:rsid w:val="044345D6"/>
    <w:rsid w:val="04437011"/>
    <w:rsid w:val="04535E70"/>
    <w:rsid w:val="049D3352"/>
    <w:rsid w:val="04B031BC"/>
    <w:rsid w:val="04B93AFB"/>
    <w:rsid w:val="04BB7EDB"/>
    <w:rsid w:val="04C04179"/>
    <w:rsid w:val="04EB409E"/>
    <w:rsid w:val="04EB5258"/>
    <w:rsid w:val="04ED15E7"/>
    <w:rsid w:val="04F36B5D"/>
    <w:rsid w:val="050E56C8"/>
    <w:rsid w:val="05110A3C"/>
    <w:rsid w:val="053A79EA"/>
    <w:rsid w:val="05484BD2"/>
    <w:rsid w:val="055406CA"/>
    <w:rsid w:val="056F232B"/>
    <w:rsid w:val="057E6160"/>
    <w:rsid w:val="05864C44"/>
    <w:rsid w:val="05A44889"/>
    <w:rsid w:val="064E2F30"/>
    <w:rsid w:val="067F07C1"/>
    <w:rsid w:val="069419B3"/>
    <w:rsid w:val="06D0743C"/>
    <w:rsid w:val="06D3205C"/>
    <w:rsid w:val="07004BC6"/>
    <w:rsid w:val="07561B43"/>
    <w:rsid w:val="07904B79"/>
    <w:rsid w:val="07DE1F4D"/>
    <w:rsid w:val="07DF75F9"/>
    <w:rsid w:val="07F27D26"/>
    <w:rsid w:val="08061CC8"/>
    <w:rsid w:val="082A41F5"/>
    <w:rsid w:val="082E70A3"/>
    <w:rsid w:val="08531B92"/>
    <w:rsid w:val="08940DDD"/>
    <w:rsid w:val="089F7EAE"/>
    <w:rsid w:val="08A626BF"/>
    <w:rsid w:val="08AB638C"/>
    <w:rsid w:val="08BD3F06"/>
    <w:rsid w:val="08CD4D4C"/>
    <w:rsid w:val="08EE08C2"/>
    <w:rsid w:val="093474BB"/>
    <w:rsid w:val="09B80730"/>
    <w:rsid w:val="09CD2A56"/>
    <w:rsid w:val="09EF276F"/>
    <w:rsid w:val="09F24918"/>
    <w:rsid w:val="0A2B5F09"/>
    <w:rsid w:val="0A964FD4"/>
    <w:rsid w:val="0A9817A6"/>
    <w:rsid w:val="0AA219F1"/>
    <w:rsid w:val="0ABE2142"/>
    <w:rsid w:val="0AC27BC0"/>
    <w:rsid w:val="0ACB127E"/>
    <w:rsid w:val="0AD57255"/>
    <w:rsid w:val="0AE80D96"/>
    <w:rsid w:val="0AFB7CB6"/>
    <w:rsid w:val="0B022FF7"/>
    <w:rsid w:val="0B106E41"/>
    <w:rsid w:val="0B294376"/>
    <w:rsid w:val="0B4C2FCA"/>
    <w:rsid w:val="0B6158EF"/>
    <w:rsid w:val="0B6F265F"/>
    <w:rsid w:val="0C5D4F8D"/>
    <w:rsid w:val="0C6704BC"/>
    <w:rsid w:val="0CBA6D19"/>
    <w:rsid w:val="0CC15B7F"/>
    <w:rsid w:val="0CE54E13"/>
    <w:rsid w:val="0CFA7EE5"/>
    <w:rsid w:val="0D295F98"/>
    <w:rsid w:val="0D682B44"/>
    <w:rsid w:val="0D6D0214"/>
    <w:rsid w:val="0D700E3C"/>
    <w:rsid w:val="0D817178"/>
    <w:rsid w:val="0D9003DF"/>
    <w:rsid w:val="0DA24B43"/>
    <w:rsid w:val="0DB31CF2"/>
    <w:rsid w:val="0DD0157B"/>
    <w:rsid w:val="0E08660C"/>
    <w:rsid w:val="0E1A4B03"/>
    <w:rsid w:val="0E4039BA"/>
    <w:rsid w:val="0E4F7C80"/>
    <w:rsid w:val="0E5232CD"/>
    <w:rsid w:val="0E682AF0"/>
    <w:rsid w:val="0E8226A5"/>
    <w:rsid w:val="0EB46715"/>
    <w:rsid w:val="0EDB18F1"/>
    <w:rsid w:val="0EE853A0"/>
    <w:rsid w:val="0EF03C1E"/>
    <w:rsid w:val="0F0247AB"/>
    <w:rsid w:val="0F075BB4"/>
    <w:rsid w:val="0F191BBB"/>
    <w:rsid w:val="0F267A80"/>
    <w:rsid w:val="0F3773E0"/>
    <w:rsid w:val="0F744156"/>
    <w:rsid w:val="0FC1377F"/>
    <w:rsid w:val="0FD03BDA"/>
    <w:rsid w:val="0FD77F2D"/>
    <w:rsid w:val="10007D95"/>
    <w:rsid w:val="1009354B"/>
    <w:rsid w:val="10181477"/>
    <w:rsid w:val="10730046"/>
    <w:rsid w:val="10BB68A3"/>
    <w:rsid w:val="113A26EF"/>
    <w:rsid w:val="115B4B8E"/>
    <w:rsid w:val="116A1D1E"/>
    <w:rsid w:val="11734AA9"/>
    <w:rsid w:val="117F4DC6"/>
    <w:rsid w:val="119F0F1F"/>
    <w:rsid w:val="11AF7F63"/>
    <w:rsid w:val="11B61DC5"/>
    <w:rsid w:val="11CE649F"/>
    <w:rsid w:val="12020971"/>
    <w:rsid w:val="122F6D00"/>
    <w:rsid w:val="124222E4"/>
    <w:rsid w:val="124B4E66"/>
    <w:rsid w:val="125E151E"/>
    <w:rsid w:val="12651CCC"/>
    <w:rsid w:val="12825779"/>
    <w:rsid w:val="12A02AFA"/>
    <w:rsid w:val="12A90FA3"/>
    <w:rsid w:val="12CC5D44"/>
    <w:rsid w:val="12E41CD4"/>
    <w:rsid w:val="12F066A2"/>
    <w:rsid w:val="12F369CC"/>
    <w:rsid w:val="12F537C6"/>
    <w:rsid w:val="13063157"/>
    <w:rsid w:val="13805A3A"/>
    <w:rsid w:val="139353AE"/>
    <w:rsid w:val="13DD7B3F"/>
    <w:rsid w:val="14133EB9"/>
    <w:rsid w:val="142E4CCD"/>
    <w:rsid w:val="149C0F96"/>
    <w:rsid w:val="14D079DA"/>
    <w:rsid w:val="14DD616D"/>
    <w:rsid w:val="14DF4E2D"/>
    <w:rsid w:val="14F60D5D"/>
    <w:rsid w:val="1504707C"/>
    <w:rsid w:val="15273113"/>
    <w:rsid w:val="154231DA"/>
    <w:rsid w:val="15772007"/>
    <w:rsid w:val="158B2618"/>
    <w:rsid w:val="15902DAF"/>
    <w:rsid w:val="15B67D1D"/>
    <w:rsid w:val="15CB6576"/>
    <w:rsid w:val="15FA3C14"/>
    <w:rsid w:val="16041350"/>
    <w:rsid w:val="160B32BA"/>
    <w:rsid w:val="1638356F"/>
    <w:rsid w:val="16385EF6"/>
    <w:rsid w:val="16415F2C"/>
    <w:rsid w:val="164964E9"/>
    <w:rsid w:val="164A72C5"/>
    <w:rsid w:val="16590BB4"/>
    <w:rsid w:val="166A280D"/>
    <w:rsid w:val="16783D09"/>
    <w:rsid w:val="16801D13"/>
    <w:rsid w:val="16D05C79"/>
    <w:rsid w:val="170711EF"/>
    <w:rsid w:val="171F7CC1"/>
    <w:rsid w:val="172306BC"/>
    <w:rsid w:val="173D13F9"/>
    <w:rsid w:val="177E245D"/>
    <w:rsid w:val="177F1E8B"/>
    <w:rsid w:val="17A52DE3"/>
    <w:rsid w:val="17B602A5"/>
    <w:rsid w:val="17D749AB"/>
    <w:rsid w:val="17D87ABD"/>
    <w:rsid w:val="181B5167"/>
    <w:rsid w:val="18393B6F"/>
    <w:rsid w:val="186C0261"/>
    <w:rsid w:val="187E183C"/>
    <w:rsid w:val="18956450"/>
    <w:rsid w:val="18A84B5D"/>
    <w:rsid w:val="18B2439D"/>
    <w:rsid w:val="18D1689B"/>
    <w:rsid w:val="18D6176B"/>
    <w:rsid w:val="18E57B8E"/>
    <w:rsid w:val="18E747E4"/>
    <w:rsid w:val="18FC2240"/>
    <w:rsid w:val="192C1CB1"/>
    <w:rsid w:val="199040A3"/>
    <w:rsid w:val="19A369FA"/>
    <w:rsid w:val="19D47CBA"/>
    <w:rsid w:val="19ED3DF0"/>
    <w:rsid w:val="19F160E9"/>
    <w:rsid w:val="1A1F2771"/>
    <w:rsid w:val="1A2E2E40"/>
    <w:rsid w:val="1AEE4C5B"/>
    <w:rsid w:val="1B767D0D"/>
    <w:rsid w:val="1B905D41"/>
    <w:rsid w:val="1B99421D"/>
    <w:rsid w:val="1B9D339B"/>
    <w:rsid w:val="1BAB3E42"/>
    <w:rsid w:val="1BBD5413"/>
    <w:rsid w:val="1BBE01F3"/>
    <w:rsid w:val="1BDA326B"/>
    <w:rsid w:val="1BE913D1"/>
    <w:rsid w:val="1BFE2CE6"/>
    <w:rsid w:val="1C291C61"/>
    <w:rsid w:val="1CAE500A"/>
    <w:rsid w:val="1CB0381F"/>
    <w:rsid w:val="1CDD1FFD"/>
    <w:rsid w:val="1D01483C"/>
    <w:rsid w:val="1D630DFA"/>
    <w:rsid w:val="1D651C9D"/>
    <w:rsid w:val="1D6A2D99"/>
    <w:rsid w:val="1D6B356F"/>
    <w:rsid w:val="1D845816"/>
    <w:rsid w:val="1D871CF1"/>
    <w:rsid w:val="1D9467BF"/>
    <w:rsid w:val="1DDC0E05"/>
    <w:rsid w:val="1DFF554D"/>
    <w:rsid w:val="1E420733"/>
    <w:rsid w:val="1E456ABD"/>
    <w:rsid w:val="1E472941"/>
    <w:rsid w:val="1E6502AD"/>
    <w:rsid w:val="1E6B70EF"/>
    <w:rsid w:val="1E9C582C"/>
    <w:rsid w:val="1EAE7527"/>
    <w:rsid w:val="1EAF1287"/>
    <w:rsid w:val="1EC024D4"/>
    <w:rsid w:val="1ED20623"/>
    <w:rsid w:val="1ED774F1"/>
    <w:rsid w:val="1F053CF4"/>
    <w:rsid w:val="1F073974"/>
    <w:rsid w:val="1F0B051F"/>
    <w:rsid w:val="1F43607F"/>
    <w:rsid w:val="1F7D4246"/>
    <w:rsid w:val="1F845AC6"/>
    <w:rsid w:val="1FB81BA1"/>
    <w:rsid w:val="1FC45694"/>
    <w:rsid w:val="1FED755F"/>
    <w:rsid w:val="1FF73CD4"/>
    <w:rsid w:val="201C29ED"/>
    <w:rsid w:val="202A6055"/>
    <w:rsid w:val="203B5C5F"/>
    <w:rsid w:val="204E76D8"/>
    <w:rsid w:val="205D048F"/>
    <w:rsid w:val="208A762C"/>
    <w:rsid w:val="208E1231"/>
    <w:rsid w:val="20A3729C"/>
    <w:rsid w:val="20B707E3"/>
    <w:rsid w:val="20BD7CE2"/>
    <w:rsid w:val="20FD17BE"/>
    <w:rsid w:val="213644ED"/>
    <w:rsid w:val="214C3499"/>
    <w:rsid w:val="21DC76AB"/>
    <w:rsid w:val="21E054F9"/>
    <w:rsid w:val="21F75FBA"/>
    <w:rsid w:val="222128C7"/>
    <w:rsid w:val="223106FF"/>
    <w:rsid w:val="22481C66"/>
    <w:rsid w:val="225E75FA"/>
    <w:rsid w:val="226E679F"/>
    <w:rsid w:val="226F2402"/>
    <w:rsid w:val="227C4E6B"/>
    <w:rsid w:val="22C5455D"/>
    <w:rsid w:val="22D13CA2"/>
    <w:rsid w:val="22F43ECD"/>
    <w:rsid w:val="231A6631"/>
    <w:rsid w:val="23267EEF"/>
    <w:rsid w:val="232E6251"/>
    <w:rsid w:val="23335A7F"/>
    <w:rsid w:val="23606C1E"/>
    <w:rsid w:val="236358D9"/>
    <w:rsid w:val="23675615"/>
    <w:rsid w:val="236A53D4"/>
    <w:rsid w:val="238D76D9"/>
    <w:rsid w:val="23C91E2B"/>
    <w:rsid w:val="23CF7AF1"/>
    <w:rsid w:val="23E709B4"/>
    <w:rsid w:val="240950A3"/>
    <w:rsid w:val="249A00E4"/>
    <w:rsid w:val="24AC23DD"/>
    <w:rsid w:val="24BE74B6"/>
    <w:rsid w:val="250C71E7"/>
    <w:rsid w:val="250D17E6"/>
    <w:rsid w:val="251A4AB1"/>
    <w:rsid w:val="25473008"/>
    <w:rsid w:val="255A1B4E"/>
    <w:rsid w:val="25754019"/>
    <w:rsid w:val="258A66F7"/>
    <w:rsid w:val="259B4300"/>
    <w:rsid w:val="259C15A5"/>
    <w:rsid w:val="25A4135A"/>
    <w:rsid w:val="25D56865"/>
    <w:rsid w:val="25DE6953"/>
    <w:rsid w:val="260950D5"/>
    <w:rsid w:val="26131B6F"/>
    <w:rsid w:val="262F241A"/>
    <w:rsid w:val="262F6A6F"/>
    <w:rsid w:val="26383D4F"/>
    <w:rsid w:val="263A3D46"/>
    <w:rsid w:val="263F74F2"/>
    <w:rsid w:val="26705A93"/>
    <w:rsid w:val="26732BC9"/>
    <w:rsid w:val="26903C42"/>
    <w:rsid w:val="269A7669"/>
    <w:rsid w:val="26B31074"/>
    <w:rsid w:val="27361D14"/>
    <w:rsid w:val="275E5247"/>
    <w:rsid w:val="277F36BC"/>
    <w:rsid w:val="27C156DF"/>
    <w:rsid w:val="27D52B4D"/>
    <w:rsid w:val="27E022B9"/>
    <w:rsid w:val="280B62A7"/>
    <w:rsid w:val="280E2DBA"/>
    <w:rsid w:val="28481571"/>
    <w:rsid w:val="284A59C6"/>
    <w:rsid w:val="287C56BE"/>
    <w:rsid w:val="28932C71"/>
    <w:rsid w:val="28C606E7"/>
    <w:rsid w:val="28D53F72"/>
    <w:rsid w:val="29036DE4"/>
    <w:rsid w:val="29244739"/>
    <w:rsid w:val="2976210D"/>
    <w:rsid w:val="29931991"/>
    <w:rsid w:val="29AE1D01"/>
    <w:rsid w:val="2A18593A"/>
    <w:rsid w:val="2A582F0B"/>
    <w:rsid w:val="2A89754D"/>
    <w:rsid w:val="2AE369CC"/>
    <w:rsid w:val="2AF92FDD"/>
    <w:rsid w:val="2B1A7470"/>
    <w:rsid w:val="2B38036D"/>
    <w:rsid w:val="2B4F0E68"/>
    <w:rsid w:val="2B511820"/>
    <w:rsid w:val="2B81568F"/>
    <w:rsid w:val="2B99406F"/>
    <w:rsid w:val="2BB10B29"/>
    <w:rsid w:val="2BC453B2"/>
    <w:rsid w:val="2BF6404B"/>
    <w:rsid w:val="2C032C6F"/>
    <w:rsid w:val="2C0F3A64"/>
    <w:rsid w:val="2C1271BF"/>
    <w:rsid w:val="2C185006"/>
    <w:rsid w:val="2C8957D7"/>
    <w:rsid w:val="2CA72FC2"/>
    <w:rsid w:val="2CAD2D0E"/>
    <w:rsid w:val="2D24719C"/>
    <w:rsid w:val="2D7A7178"/>
    <w:rsid w:val="2DAC30D3"/>
    <w:rsid w:val="2DBC20DF"/>
    <w:rsid w:val="2DD61C27"/>
    <w:rsid w:val="2DDC694B"/>
    <w:rsid w:val="2E2418B3"/>
    <w:rsid w:val="2E7D1BE3"/>
    <w:rsid w:val="2E7F6440"/>
    <w:rsid w:val="2E861E31"/>
    <w:rsid w:val="2E9331B2"/>
    <w:rsid w:val="2E986534"/>
    <w:rsid w:val="2EA23ADB"/>
    <w:rsid w:val="2EF92F17"/>
    <w:rsid w:val="2F0C18F9"/>
    <w:rsid w:val="2F330F10"/>
    <w:rsid w:val="2F624011"/>
    <w:rsid w:val="2F631C4A"/>
    <w:rsid w:val="2F684D46"/>
    <w:rsid w:val="2F9212C6"/>
    <w:rsid w:val="2FB64D04"/>
    <w:rsid w:val="30176CC2"/>
    <w:rsid w:val="30316E1F"/>
    <w:rsid w:val="304A1C3D"/>
    <w:rsid w:val="30572851"/>
    <w:rsid w:val="305F1036"/>
    <w:rsid w:val="30683AE8"/>
    <w:rsid w:val="30A74187"/>
    <w:rsid w:val="30AE5299"/>
    <w:rsid w:val="30C23269"/>
    <w:rsid w:val="30DE7198"/>
    <w:rsid w:val="30ED0AF4"/>
    <w:rsid w:val="30EE1123"/>
    <w:rsid w:val="30FF0669"/>
    <w:rsid w:val="31040937"/>
    <w:rsid w:val="310964DA"/>
    <w:rsid w:val="310B3625"/>
    <w:rsid w:val="31127F4F"/>
    <w:rsid w:val="31263784"/>
    <w:rsid w:val="31614F93"/>
    <w:rsid w:val="31686A43"/>
    <w:rsid w:val="316E2FA4"/>
    <w:rsid w:val="317679CA"/>
    <w:rsid w:val="318D0A17"/>
    <w:rsid w:val="31B25CAD"/>
    <w:rsid w:val="31D12050"/>
    <w:rsid w:val="321669B4"/>
    <w:rsid w:val="32292413"/>
    <w:rsid w:val="32731D0F"/>
    <w:rsid w:val="327A4B45"/>
    <w:rsid w:val="32807CCE"/>
    <w:rsid w:val="32DD106A"/>
    <w:rsid w:val="33095DA0"/>
    <w:rsid w:val="333D5A4A"/>
    <w:rsid w:val="333D6ECD"/>
    <w:rsid w:val="33506400"/>
    <w:rsid w:val="3353794B"/>
    <w:rsid w:val="335F3C12"/>
    <w:rsid w:val="3360305E"/>
    <w:rsid w:val="33743378"/>
    <w:rsid w:val="339076CA"/>
    <w:rsid w:val="33A86D1B"/>
    <w:rsid w:val="33B43A17"/>
    <w:rsid w:val="33C605AC"/>
    <w:rsid w:val="33CD6DCE"/>
    <w:rsid w:val="340A6B0B"/>
    <w:rsid w:val="341119FF"/>
    <w:rsid w:val="34152F31"/>
    <w:rsid w:val="3448704D"/>
    <w:rsid w:val="3452300C"/>
    <w:rsid w:val="34573189"/>
    <w:rsid w:val="34630E03"/>
    <w:rsid w:val="348622A0"/>
    <w:rsid w:val="34B65AB4"/>
    <w:rsid w:val="34B80C78"/>
    <w:rsid w:val="34C51DA1"/>
    <w:rsid w:val="34D97926"/>
    <w:rsid w:val="35086317"/>
    <w:rsid w:val="35370DBF"/>
    <w:rsid w:val="355D3219"/>
    <w:rsid w:val="356375CE"/>
    <w:rsid w:val="358E53DF"/>
    <w:rsid w:val="359E5308"/>
    <w:rsid w:val="35FC1BEC"/>
    <w:rsid w:val="36013E08"/>
    <w:rsid w:val="360C121C"/>
    <w:rsid w:val="362178C6"/>
    <w:rsid w:val="36402807"/>
    <w:rsid w:val="36407D2B"/>
    <w:rsid w:val="366B6B79"/>
    <w:rsid w:val="366D4F51"/>
    <w:rsid w:val="367F05AD"/>
    <w:rsid w:val="369260AD"/>
    <w:rsid w:val="36A95280"/>
    <w:rsid w:val="36C67F28"/>
    <w:rsid w:val="36DB0DEF"/>
    <w:rsid w:val="36EE46A2"/>
    <w:rsid w:val="37724E83"/>
    <w:rsid w:val="378E038D"/>
    <w:rsid w:val="379A3388"/>
    <w:rsid w:val="37A14BDC"/>
    <w:rsid w:val="37A165F6"/>
    <w:rsid w:val="37A16D94"/>
    <w:rsid w:val="37EE0A6A"/>
    <w:rsid w:val="382C0184"/>
    <w:rsid w:val="38482EC7"/>
    <w:rsid w:val="38563836"/>
    <w:rsid w:val="386179CA"/>
    <w:rsid w:val="38820DD5"/>
    <w:rsid w:val="3894435E"/>
    <w:rsid w:val="38954209"/>
    <w:rsid w:val="390E2362"/>
    <w:rsid w:val="392E6561"/>
    <w:rsid w:val="39416F7B"/>
    <w:rsid w:val="39526D11"/>
    <w:rsid w:val="396518BB"/>
    <w:rsid w:val="3974145F"/>
    <w:rsid w:val="397540F9"/>
    <w:rsid w:val="397555D3"/>
    <w:rsid w:val="398A5DE4"/>
    <w:rsid w:val="3995038E"/>
    <w:rsid w:val="39A10AFE"/>
    <w:rsid w:val="39F46DC6"/>
    <w:rsid w:val="3A1504FF"/>
    <w:rsid w:val="3A212A3E"/>
    <w:rsid w:val="3A2463A8"/>
    <w:rsid w:val="3A281EF8"/>
    <w:rsid w:val="3A3A6A3D"/>
    <w:rsid w:val="3A544F23"/>
    <w:rsid w:val="3A5A3493"/>
    <w:rsid w:val="3A6E54C1"/>
    <w:rsid w:val="3A81481F"/>
    <w:rsid w:val="3A890C98"/>
    <w:rsid w:val="3A9E3B9F"/>
    <w:rsid w:val="3AC376F7"/>
    <w:rsid w:val="3B134C83"/>
    <w:rsid w:val="3B420F16"/>
    <w:rsid w:val="3B510C83"/>
    <w:rsid w:val="3B5A2C29"/>
    <w:rsid w:val="3B871F58"/>
    <w:rsid w:val="3B9D4FEE"/>
    <w:rsid w:val="3BA35211"/>
    <w:rsid w:val="3BB4691C"/>
    <w:rsid w:val="3BFA5EB2"/>
    <w:rsid w:val="3C7743AE"/>
    <w:rsid w:val="3C7877DA"/>
    <w:rsid w:val="3C9B7674"/>
    <w:rsid w:val="3CBE6CEB"/>
    <w:rsid w:val="3CF33A6C"/>
    <w:rsid w:val="3D2263DC"/>
    <w:rsid w:val="3D317A58"/>
    <w:rsid w:val="3D9C5CAC"/>
    <w:rsid w:val="3DC94444"/>
    <w:rsid w:val="3DD0408A"/>
    <w:rsid w:val="3E2B46C1"/>
    <w:rsid w:val="3EB53740"/>
    <w:rsid w:val="3EF7075F"/>
    <w:rsid w:val="3F1E48A9"/>
    <w:rsid w:val="3F4907CC"/>
    <w:rsid w:val="3F4B7E48"/>
    <w:rsid w:val="3F65484C"/>
    <w:rsid w:val="3F735B7C"/>
    <w:rsid w:val="3F85328E"/>
    <w:rsid w:val="3F8A67CD"/>
    <w:rsid w:val="3FE71217"/>
    <w:rsid w:val="3FFC2D48"/>
    <w:rsid w:val="401530D4"/>
    <w:rsid w:val="401D732F"/>
    <w:rsid w:val="40251A3B"/>
    <w:rsid w:val="4062422E"/>
    <w:rsid w:val="407A7E98"/>
    <w:rsid w:val="408432F8"/>
    <w:rsid w:val="40880C4C"/>
    <w:rsid w:val="409356EE"/>
    <w:rsid w:val="40AF5942"/>
    <w:rsid w:val="40BC629A"/>
    <w:rsid w:val="40D6718F"/>
    <w:rsid w:val="410F0A26"/>
    <w:rsid w:val="413C0783"/>
    <w:rsid w:val="41512BA1"/>
    <w:rsid w:val="415624EE"/>
    <w:rsid w:val="416A548C"/>
    <w:rsid w:val="417340EF"/>
    <w:rsid w:val="41830374"/>
    <w:rsid w:val="4191768D"/>
    <w:rsid w:val="41A2073C"/>
    <w:rsid w:val="41DF3855"/>
    <w:rsid w:val="41EA5032"/>
    <w:rsid w:val="421D55E1"/>
    <w:rsid w:val="42233967"/>
    <w:rsid w:val="42451FCE"/>
    <w:rsid w:val="426C62A1"/>
    <w:rsid w:val="42751031"/>
    <w:rsid w:val="4277675E"/>
    <w:rsid w:val="42A25F51"/>
    <w:rsid w:val="42A7452C"/>
    <w:rsid w:val="42DE6F00"/>
    <w:rsid w:val="42F527EE"/>
    <w:rsid w:val="430C0A82"/>
    <w:rsid w:val="43441C1D"/>
    <w:rsid w:val="43446758"/>
    <w:rsid w:val="436A716D"/>
    <w:rsid w:val="437E00E5"/>
    <w:rsid w:val="439F0AB9"/>
    <w:rsid w:val="43B9422B"/>
    <w:rsid w:val="43D74EBF"/>
    <w:rsid w:val="43D917BF"/>
    <w:rsid w:val="43D948C8"/>
    <w:rsid w:val="44544957"/>
    <w:rsid w:val="44615322"/>
    <w:rsid w:val="450A00CE"/>
    <w:rsid w:val="450C5660"/>
    <w:rsid w:val="45152B6B"/>
    <w:rsid w:val="451E5D5A"/>
    <w:rsid w:val="45311791"/>
    <w:rsid w:val="454B613A"/>
    <w:rsid w:val="454E1E40"/>
    <w:rsid w:val="4550785F"/>
    <w:rsid w:val="4554734F"/>
    <w:rsid w:val="455C6C62"/>
    <w:rsid w:val="456A1083"/>
    <w:rsid w:val="4578751E"/>
    <w:rsid w:val="45934E7D"/>
    <w:rsid w:val="459372BF"/>
    <w:rsid w:val="459D3551"/>
    <w:rsid w:val="45D168B2"/>
    <w:rsid w:val="45E67572"/>
    <w:rsid w:val="45E80B21"/>
    <w:rsid w:val="46033522"/>
    <w:rsid w:val="460C0873"/>
    <w:rsid w:val="46241CD3"/>
    <w:rsid w:val="464473C4"/>
    <w:rsid w:val="46501CA9"/>
    <w:rsid w:val="46607F75"/>
    <w:rsid w:val="467907BF"/>
    <w:rsid w:val="46847938"/>
    <w:rsid w:val="46946000"/>
    <w:rsid w:val="46BF3EB5"/>
    <w:rsid w:val="46CB7A97"/>
    <w:rsid w:val="4749525D"/>
    <w:rsid w:val="47595303"/>
    <w:rsid w:val="475C2773"/>
    <w:rsid w:val="4769005E"/>
    <w:rsid w:val="476E6FCC"/>
    <w:rsid w:val="477A2CE8"/>
    <w:rsid w:val="47A752D5"/>
    <w:rsid w:val="47BC2019"/>
    <w:rsid w:val="47C63E08"/>
    <w:rsid w:val="47CD6572"/>
    <w:rsid w:val="47D045EF"/>
    <w:rsid w:val="47D80AF3"/>
    <w:rsid w:val="47E239FE"/>
    <w:rsid w:val="480331B7"/>
    <w:rsid w:val="481315A2"/>
    <w:rsid w:val="48205C0E"/>
    <w:rsid w:val="482C7902"/>
    <w:rsid w:val="48924222"/>
    <w:rsid w:val="489A3B14"/>
    <w:rsid w:val="48DB609A"/>
    <w:rsid w:val="48E22EC4"/>
    <w:rsid w:val="490E2386"/>
    <w:rsid w:val="492B471A"/>
    <w:rsid w:val="49380D36"/>
    <w:rsid w:val="4946686C"/>
    <w:rsid w:val="4949779C"/>
    <w:rsid w:val="49520049"/>
    <w:rsid w:val="49620061"/>
    <w:rsid w:val="49B00052"/>
    <w:rsid w:val="49D640AA"/>
    <w:rsid w:val="4A4C5969"/>
    <w:rsid w:val="4AB92B3C"/>
    <w:rsid w:val="4AC5183F"/>
    <w:rsid w:val="4AD57ABD"/>
    <w:rsid w:val="4AD83E4C"/>
    <w:rsid w:val="4AD85A19"/>
    <w:rsid w:val="4AF30483"/>
    <w:rsid w:val="4B0017F8"/>
    <w:rsid w:val="4B1A6153"/>
    <w:rsid w:val="4B1D1EB1"/>
    <w:rsid w:val="4B611855"/>
    <w:rsid w:val="4B7A27C4"/>
    <w:rsid w:val="4B807764"/>
    <w:rsid w:val="4B8A2AD4"/>
    <w:rsid w:val="4B9A5CD8"/>
    <w:rsid w:val="4BC86C85"/>
    <w:rsid w:val="4C4E5F98"/>
    <w:rsid w:val="4C516886"/>
    <w:rsid w:val="4C563A71"/>
    <w:rsid w:val="4CBB30CC"/>
    <w:rsid w:val="4CBE5D45"/>
    <w:rsid w:val="4CC05F66"/>
    <w:rsid w:val="4CC67839"/>
    <w:rsid w:val="4CED6E8A"/>
    <w:rsid w:val="4D272D21"/>
    <w:rsid w:val="4D3A60D3"/>
    <w:rsid w:val="4D3B7542"/>
    <w:rsid w:val="4D4C0F8C"/>
    <w:rsid w:val="4D560221"/>
    <w:rsid w:val="4D567869"/>
    <w:rsid w:val="4D5B2AB8"/>
    <w:rsid w:val="4D611853"/>
    <w:rsid w:val="4D6140E2"/>
    <w:rsid w:val="4D637C1D"/>
    <w:rsid w:val="4D6D5452"/>
    <w:rsid w:val="4D8A4A8E"/>
    <w:rsid w:val="4DCE1C69"/>
    <w:rsid w:val="4DDA28C8"/>
    <w:rsid w:val="4E0A4F35"/>
    <w:rsid w:val="4E3D5BF5"/>
    <w:rsid w:val="4E472460"/>
    <w:rsid w:val="4E4E1B04"/>
    <w:rsid w:val="4E6D76D3"/>
    <w:rsid w:val="4E850579"/>
    <w:rsid w:val="4EB554FF"/>
    <w:rsid w:val="4EC548A4"/>
    <w:rsid w:val="4EE554BC"/>
    <w:rsid w:val="4EEA4880"/>
    <w:rsid w:val="4F073488"/>
    <w:rsid w:val="4F2C433B"/>
    <w:rsid w:val="4F4853B1"/>
    <w:rsid w:val="4F4B7594"/>
    <w:rsid w:val="4F592A8E"/>
    <w:rsid w:val="4F702FD7"/>
    <w:rsid w:val="4F837983"/>
    <w:rsid w:val="4F874BF2"/>
    <w:rsid w:val="4FA06D1E"/>
    <w:rsid w:val="4FD05C05"/>
    <w:rsid w:val="4FD55F68"/>
    <w:rsid w:val="4FF0259D"/>
    <w:rsid w:val="502F5C0B"/>
    <w:rsid w:val="50375CCA"/>
    <w:rsid w:val="504F6E84"/>
    <w:rsid w:val="50577CF3"/>
    <w:rsid w:val="507A5866"/>
    <w:rsid w:val="50A42A1C"/>
    <w:rsid w:val="50B769E4"/>
    <w:rsid w:val="50D56A67"/>
    <w:rsid w:val="50F422DD"/>
    <w:rsid w:val="515B7C44"/>
    <w:rsid w:val="51961925"/>
    <w:rsid w:val="51AA69D8"/>
    <w:rsid w:val="51B55619"/>
    <w:rsid w:val="51CE0D78"/>
    <w:rsid w:val="5209247D"/>
    <w:rsid w:val="52097713"/>
    <w:rsid w:val="52474E24"/>
    <w:rsid w:val="52617360"/>
    <w:rsid w:val="5290573F"/>
    <w:rsid w:val="52E15705"/>
    <w:rsid w:val="53047551"/>
    <w:rsid w:val="532042F0"/>
    <w:rsid w:val="53324C98"/>
    <w:rsid w:val="533D0F5A"/>
    <w:rsid w:val="53474E9E"/>
    <w:rsid w:val="53506DC8"/>
    <w:rsid w:val="53526587"/>
    <w:rsid w:val="53B104CF"/>
    <w:rsid w:val="53D26195"/>
    <w:rsid w:val="53EC1A5B"/>
    <w:rsid w:val="541A5B59"/>
    <w:rsid w:val="541D2076"/>
    <w:rsid w:val="54213806"/>
    <w:rsid w:val="543F6400"/>
    <w:rsid w:val="54496BB8"/>
    <w:rsid w:val="54706777"/>
    <w:rsid w:val="548335DC"/>
    <w:rsid w:val="5487550B"/>
    <w:rsid w:val="5492034D"/>
    <w:rsid w:val="54996F85"/>
    <w:rsid w:val="54B66BCB"/>
    <w:rsid w:val="54F75DFA"/>
    <w:rsid w:val="552D5BFB"/>
    <w:rsid w:val="55345F5A"/>
    <w:rsid w:val="5537394F"/>
    <w:rsid w:val="55651104"/>
    <w:rsid w:val="55AC6E9D"/>
    <w:rsid w:val="55C95F7E"/>
    <w:rsid w:val="562B224B"/>
    <w:rsid w:val="562D7FC0"/>
    <w:rsid w:val="564E4A12"/>
    <w:rsid w:val="568F4F11"/>
    <w:rsid w:val="56CE0439"/>
    <w:rsid w:val="56F54FB0"/>
    <w:rsid w:val="571A6076"/>
    <w:rsid w:val="57217366"/>
    <w:rsid w:val="57374A34"/>
    <w:rsid w:val="5761776B"/>
    <w:rsid w:val="576553EC"/>
    <w:rsid w:val="578A75BD"/>
    <w:rsid w:val="57A203EE"/>
    <w:rsid w:val="57C02523"/>
    <w:rsid w:val="57F54BE8"/>
    <w:rsid w:val="58062621"/>
    <w:rsid w:val="58335AB8"/>
    <w:rsid w:val="583706E8"/>
    <w:rsid w:val="584750B9"/>
    <w:rsid w:val="586917A4"/>
    <w:rsid w:val="586E207E"/>
    <w:rsid w:val="58707E49"/>
    <w:rsid w:val="58AD5A20"/>
    <w:rsid w:val="590677EA"/>
    <w:rsid w:val="5949738D"/>
    <w:rsid w:val="598F06C1"/>
    <w:rsid w:val="59910627"/>
    <w:rsid w:val="59B279E5"/>
    <w:rsid w:val="59C442E0"/>
    <w:rsid w:val="59F56860"/>
    <w:rsid w:val="5A023F66"/>
    <w:rsid w:val="5A36113E"/>
    <w:rsid w:val="5A55527A"/>
    <w:rsid w:val="5A680661"/>
    <w:rsid w:val="5A6C3F68"/>
    <w:rsid w:val="5AA92444"/>
    <w:rsid w:val="5AB16789"/>
    <w:rsid w:val="5ABA7248"/>
    <w:rsid w:val="5AD24C93"/>
    <w:rsid w:val="5AD54636"/>
    <w:rsid w:val="5ADA561B"/>
    <w:rsid w:val="5AEE323C"/>
    <w:rsid w:val="5B205D56"/>
    <w:rsid w:val="5B342313"/>
    <w:rsid w:val="5B4D179E"/>
    <w:rsid w:val="5B5E356E"/>
    <w:rsid w:val="5B6E3558"/>
    <w:rsid w:val="5B790B46"/>
    <w:rsid w:val="5B921F4F"/>
    <w:rsid w:val="5BC418AA"/>
    <w:rsid w:val="5BE031E2"/>
    <w:rsid w:val="5BE32E58"/>
    <w:rsid w:val="5C22390F"/>
    <w:rsid w:val="5C2F1AF9"/>
    <w:rsid w:val="5C425392"/>
    <w:rsid w:val="5C5469B2"/>
    <w:rsid w:val="5C6E44D4"/>
    <w:rsid w:val="5C7A5495"/>
    <w:rsid w:val="5CA514D6"/>
    <w:rsid w:val="5CBC3D00"/>
    <w:rsid w:val="5CD73F3D"/>
    <w:rsid w:val="5D051744"/>
    <w:rsid w:val="5D3638F7"/>
    <w:rsid w:val="5D51217F"/>
    <w:rsid w:val="5D9277E5"/>
    <w:rsid w:val="5DCF0D76"/>
    <w:rsid w:val="5DE30E18"/>
    <w:rsid w:val="5DE3706A"/>
    <w:rsid w:val="5DF16D2C"/>
    <w:rsid w:val="5E025965"/>
    <w:rsid w:val="5E162D78"/>
    <w:rsid w:val="5E1A3406"/>
    <w:rsid w:val="5E47553D"/>
    <w:rsid w:val="5E5656B0"/>
    <w:rsid w:val="5E8F5E4D"/>
    <w:rsid w:val="5ED1150F"/>
    <w:rsid w:val="5EE01E73"/>
    <w:rsid w:val="5EF967E9"/>
    <w:rsid w:val="5F3A59A6"/>
    <w:rsid w:val="5F3F484B"/>
    <w:rsid w:val="5F5778F8"/>
    <w:rsid w:val="5F9104F9"/>
    <w:rsid w:val="5F9D6A03"/>
    <w:rsid w:val="5FDE21DF"/>
    <w:rsid w:val="5FF53285"/>
    <w:rsid w:val="600749A4"/>
    <w:rsid w:val="600A12FC"/>
    <w:rsid w:val="60130FE1"/>
    <w:rsid w:val="60290690"/>
    <w:rsid w:val="602F569E"/>
    <w:rsid w:val="60395DB3"/>
    <w:rsid w:val="604D057D"/>
    <w:rsid w:val="60725AC7"/>
    <w:rsid w:val="6079044E"/>
    <w:rsid w:val="607B54DB"/>
    <w:rsid w:val="607D719E"/>
    <w:rsid w:val="60A40E43"/>
    <w:rsid w:val="60BF5BD9"/>
    <w:rsid w:val="610E2849"/>
    <w:rsid w:val="611B61A4"/>
    <w:rsid w:val="61333E65"/>
    <w:rsid w:val="615B751D"/>
    <w:rsid w:val="6176351F"/>
    <w:rsid w:val="61804735"/>
    <w:rsid w:val="618950CF"/>
    <w:rsid w:val="618E504C"/>
    <w:rsid w:val="61C947C9"/>
    <w:rsid w:val="61ED6709"/>
    <w:rsid w:val="622B2322"/>
    <w:rsid w:val="6258432A"/>
    <w:rsid w:val="625B6A28"/>
    <w:rsid w:val="62682D99"/>
    <w:rsid w:val="62A74B3D"/>
    <w:rsid w:val="62BA6A3B"/>
    <w:rsid w:val="62D22B32"/>
    <w:rsid w:val="62E42683"/>
    <w:rsid w:val="62F835B8"/>
    <w:rsid w:val="630E54CE"/>
    <w:rsid w:val="63617677"/>
    <w:rsid w:val="63AB062A"/>
    <w:rsid w:val="63C67C55"/>
    <w:rsid w:val="63CE3CDA"/>
    <w:rsid w:val="63DE42E8"/>
    <w:rsid w:val="64041AE8"/>
    <w:rsid w:val="641F31CC"/>
    <w:rsid w:val="644855C1"/>
    <w:rsid w:val="64763432"/>
    <w:rsid w:val="647B5D8A"/>
    <w:rsid w:val="64BD6318"/>
    <w:rsid w:val="64C3246C"/>
    <w:rsid w:val="64D4595F"/>
    <w:rsid w:val="64DC7E18"/>
    <w:rsid w:val="658542C4"/>
    <w:rsid w:val="65872459"/>
    <w:rsid w:val="65EA64C5"/>
    <w:rsid w:val="66067114"/>
    <w:rsid w:val="66245A44"/>
    <w:rsid w:val="664B5055"/>
    <w:rsid w:val="66522FDF"/>
    <w:rsid w:val="66930E04"/>
    <w:rsid w:val="66AC7BB7"/>
    <w:rsid w:val="66C709F8"/>
    <w:rsid w:val="66C954BB"/>
    <w:rsid w:val="66D0050A"/>
    <w:rsid w:val="66E3759B"/>
    <w:rsid w:val="67164EFD"/>
    <w:rsid w:val="673301A9"/>
    <w:rsid w:val="674C1EC3"/>
    <w:rsid w:val="6762763D"/>
    <w:rsid w:val="678E066A"/>
    <w:rsid w:val="67A21626"/>
    <w:rsid w:val="67A622EF"/>
    <w:rsid w:val="67B1772D"/>
    <w:rsid w:val="67B93B6C"/>
    <w:rsid w:val="67BB4F5B"/>
    <w:rsid w:val="67E14A0E"/>
    <w:rsid w:val="681F5143"/>
    <w:rsid w:val="683501B0"/>
    <w:rsid w:val="683E5E2A"/>
    <w:rsid w:val="684F78C0"/>
    <w:rsid w:val="68547538"/>
    <w:rsid w:val="68885F6F"/>
    <w:rsid w:val="6889718B"/>
    <w:rsid w:val="68B945D7"/>
    <w:rsid w:val="68D653C8"/>
    <w:rsid w:val="68F25E1E"/>
    <w:rsid w:val="68FE0153"/>
    <w:rsid w:val="692124C0"/>
    <w:rsid w:val="693D6A9E"/>
    <w:rsid w:val="693F3CAB"/>
    <w:rsid w:val="695847E1"/>
    <w:rsid w:val="695F333A"/>
    <w:rsid w:val="69672F66"/>
    <w:rsid w:val="69811375"/>
    <w:rsid w:val="699E52CA"/>
    <w:rsid w:val="6A5778D9"/>
    <w:rsid w:val="6A7B3E91"/>
    <w:rsid w:val="6A897EE1"/>
    <w:rsid w:val="6B2A1B94"/>
    <w:rsid w:val="6B2A62D8"/>
    <w:rsid w:val="6B3654A3"/>
    <w:rsid w:val="6B58687A"/>
    <w:rsid w:val="6B681AD4"/>
    <w:rsid w:val="6B6B55F7"/>
    <w:rsid w:val="6BA047ED"/>
    <w:rsid w:val="6BF90031"/>
    <w:rsid w:val="6C3E5438"/>
    <w:rsid w:val="6C661038"/>
    <w:rsid w:val="6C7F08A6"/>
    <w:rsid w:val="6CCE3401"/>
    <w:rsid w:val="6D0367E8"/>
    <w:rsid w:val="6D4947CA"/>
    <w:rsid w:val="6D6E7614"/>
    <w:rsid w:val="6DA73C10"/>
    <w:rsid w:val="6DAD0205"/>
    <w:rsid w:val="6DE232DB"/>
    <w:rsid w:val="6DF8789B"/>
    <w:rsid w:val="6DFB2633"/>
    <w:rsid w:val="6E105D87"/>
    <w:rsid w:val="6E210B98"/>
    <w:rsid w:val="6E3A3FB7"/>
    <w:rsid w:val="6E5F29E8"/>
    <w:rsid w:val="6E860012"/>
    <w:rsid w:val="6EB30B1F"/>
    <w:rsid w:val="6ED72D34"/>
    <w:rsid w:val="6F0F5F1F"/>
    <w:rsid w:val="6F2701E9"/>
    <w:rsid w:val="6F2D24F2"/>
    <w:rsid w:val="6F656D1E"/>
    <w:rsid w:val="6F7A6DB1"/>
    <w:rsid w:val="6F7C6A5F"/>
    <w:rsid w:val="6FCC6C8F"/>
    <w:rsid w:val="70167FD2"/>
    <w:rsid w:val="7032684E"/>
    <w:rsid w:val="70411FBB"/>
    <w:rsid w:val="70650505"/>
    <w:rsid w:val="70667C21"/>
    <w:rsid w:val="706A27A8"/>
    <w:rsid w:val="706D0102"/>
    <w:rsid w:val="70797983"/>
    <w:rsid w:val="708049E3"/>
    <w:rsid w:val="708624ED"/>
    <w:rsid w:val="70A641F0"/>
    <w:rsid w:val="70B0102E"/>
    <w:rsid w:val="70B950FC"/>
    <w:rsid w:val="70CE30E1"/>
    <w:rsid w:val="70CE496D"/>
    <w:rsid w:val="70D041AC"/>
    <w:rsid w:val="70D64D47"/>
    <w:rsid w:val="70F9107A"/>
    <w:rsid w:val="710F4EA6"/>
    <w:rsid w:val="711900CD"/>
    <w:rsid w:val="713907C7"/>
    <w:rsid w:val="714F008B"/>
    <w:rsid w:val="715638EF"/>
    <w:rsid w:val="71564093"/>
    <w:rsid w:val="718A2A07"/>
    <w:rsid w:val="71D744EB"/>
    <w:rsid w:val="71F17C14"/>
    <w:rsid w:val="71F347AD"/>
    <w:rsid w:val="7208681E"/>
    <w:rsid w:val="72290863"/>
    <w:rsid w:val="7248181B"/>
    <w:rsid w:val="725542F1"/>
    <w:rsid w:val="725C1B46"/>
    <w:rsid w:val="725C27AC"/>
    <w:rsid w:val="725D5E62"/>
    <w:rsid w:val="7283669E"/>
    <w:rsid w:val="72C963D0"/>
    <w:rsid w:val="72D37256"/>
    <w:rsid w:val="73052B76"/>
    <w:rsid w:val="730A5204"/>
    <w:rsid w:val="73122B0B"/>
    <w:rsid w:val="73181763"/>
    <w:rsid w:val="73243F55"/>
    <w:rsid w:val="733616AA"/>
    <w:rsid w:val="7352700A"/>
    <w:rsid w:val="73571C35"/>
    <w:rsid w:val="736E59AB"/>
    <w:rsid w:val="736F79CE"/>
    <w:rsid w:val="73EA1E37"/>
    <w:rsid w:val="73ED5E36"/>
    <w:rsid w:val="740A36E6"/>
    <w:rsid w:val="74141C21"/>
    <w:rsid w:val="743B3529"/>
    <w:rsid w:val="743C3DCB"/>
    <w:rsid w:val="744908F2"/>
    <w:rsid w:val="744C4643"/>
    <w:rsid w:val="745C5AB0"/>
    <w:rsid w:val="745F1594"/>
    <w:rsid w:val="747950CC"/>
    <w:rsid w:val="748F0AA6"/>
    <w:rsid w:val="74CA217B"/>
    <w:rsid w:val="74D71535"/>
    <w:rsid w:val="75120509"/>
    <w:rsid w:val="751247F2"/>
    <w:rsid w:val="755A5A0C"/>
    <w:rsid w:val="755E78D7"/>
    <w:rsid w:val="756F664D"/>
    <w:rsid w:val="75C8537D"/>
    <w:rsid w:val="75D02BD6"/>
    <w:rsid w:val="75D603FA"/>
    <w:rsid w:val="75FC2876"/>
    <w:rsid w:val="76032A87"/>
    <w:rsid w:val="761740CB"/>
    <w:rsid w:val="762027B2"/>
    <w:rsid w:val="762B4D3B"/>
    <w:rsid w:val="764B2506"/>
    <w:rsid w:val="7657312B"/>
    <w:rsid w:val="767868E9"/>
    <w:rsid w:val="769328B5"/>
    <w:rsid w:val="769B452E"/>
    <w:rsid w:val="76C37E44"/>
    <w:rsid w:val="76C54E0A"/>
    <w:rsid w:val="77701108"/>
    <w:rsid w:val="778051B8"/>
    <w:rsid w:val="7782124A"/>
    <w:rsid w:val="77856A68"/>
    <w:rsid w:val="77866F8C"/>
    <w:rsid w:val="778F42DD"/>
    <w:rsid w:val="77DD7257"/>
    <w:rsid w:val="77E048EF"/>
    <w:rsid w:val="78031CA8"/>
    <w:rsid w:val="782530AA"/>
    <w:rsid w:val="783C764B"/>
    <w:rsid w:val="788166BE"/>
    <w:rsid w:val="78B20192"/>
    <w:rsid w:val="78E534F6"/>
    <w:rsid w:val="791407B4"/>
    <w:rsid w:val="79215743"/>
    <w:rsid w:val="792627D5"/>
    <w:rsid w:val="79285564"/>
    <w:rsid w:val="79397907"/>
    <w:rsid w:val="796B468C"/>
    <w:rsid w:val="79D35D8D"/>
    <w:rsid w:val="79F604B2"/>
    <w:rsid w:val="7A1940E8"/>
    <w:rsid w:val="7A282E14"/>
    <w:rsid w:val="7A2D610F"/>
    <w:rsid w:val="7A573BB1"/>
    <w:rsid w:val="7A5B64AE"/>
    <w:rsid w:val="7A605067"/>
    <w:rsid w:val="7A792778"/>
    <w:rsid w:val="7A8F7CA1"/>
    <w:rsid w:val="7AC2422A"/>
    <w:rsid w:val="7B89704B"/>
    <w:rsid w:val="7B8C2698"/>
    <w:rsid w:val="7BC2430B"/>
    <w:rsid w:val="7BDA74FC"/>
    <w:rsid w:val="7C031CA9"/>
    <w:rsid w:val="7C0B5AA5"/>
    <w:rsid w:val="7C3F770A"/>
    <w:rsid w:val="7C78207F"/>
    <w:rsid w:val="7C811870"/>
    <w:rsid w:val="7C86646D"/>
    <w:rsid w:val="7CC16CCC"/>
    <w:rsid w:val="7CCC1596"/>
    <w:rsid w:val="7CD40F79"/>
    <w:rsid w:val="7D140B97"/>
    <w:rsid w:val="7D59210E"/>
    <w:rsid w:val="7D7D60EB"/>
    <w:rsid w:val="7D862971"/>
    <w:rsid w:val="7DA625D0"/>
    <w:rsid w:val="7DCA5D8C"/>
    <w:rsid w:val="7DED7DC0"/>
    <w:rsid w:val="7DF32DBC"/>
    <w:rsid w:val="7DF804B8"/>
    <w:rsid w:val="7DF92D72"/>
    <w:rsid w:val="7E2117BD"/>
    <w:rsid w:val="7E3C03A5"/>
    <w:rsid w:val="7E4F15C9"/>
    <w:rsid w:val="7E7833B6"/>
    <w:rsid w:val="7E784CD2"/>
    <w:rsid w:val="7E811BDD"/>
    <w:rsid w:val="7E867872"/>
    <w:rsid w:val="7E971A7F"/>
    <w:rsid w:val="7E9A32BE"/>
    <w:rsid w:val="7E9F198A"/>
    <w:rsid w:val="7EA874E6"/>
    <w:rsid w:val="7EAE0501"/>
    <w:rsid w:val="7ED2165B"/>
    <w:rsid w:val="7EE706F9"/>
    <w:rsid w:val="7F2B6165"/>
    <w:rsid w:val="7F311DCA"/>
    <w:rsid w:val="7F467092"/>
    <w:rsid w:val="7F4A0B4C"/>
    <w:rsid w:val="7F8F09A8"/>
    <w:rsid w:val="7FA44C9F"/>
    <w:rsid w:val="7FE452F3"/>
    <w:rsid w:val="7FFE186D"/>
    <w:rsid w:val="7FF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8"/>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7"/>
    <w:link w:val="59"/>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2">
    <w:name w:val="Default Paragraph Font"/>
    <w:semiHidden/>
    <w:qFormat/>
    <w:uiPriority w:val="0"/>
    <w:rPr>
      <w:sz w:val="24"/>
    </w:rPr>
  </w:style>
  <w:style w:type="table" w:default="1" w:styleId="5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60"/>
    <w:qFormat/>
    <w:uiPriority w:val="0"/>
    <w:pPr>
      <w:jc w:val="center"/>
    </w:pPr>
    <w:rPr>
      <w:rFonts w:ascii="宋体" w:hAnsi="宋体"/>
      <w:b/>
      <w:bCs/>
      <w:color w:val="000000"/>
      <w:kern w:val="0"/>
      <w:sz w:val="72"/>
      <w:szCs w:val="20"/>
    </w:rPr>
  </w:style>
  <w:style w:type="paragraph" w:styleId="4">
    <w:name w:val="toc 6"/>
    <w:basedOn w:val="1"/>
    <w:next w:val="1"/>
    <w:semiHidden/>
    <w:qFormat/>
    <w:uiPriority w:val="0"/>
    <w:pPr>
      <w:ind w:left="2100" w:leftChars="1000"/>
    </w:pPr>
  </w:style>
  <w:style w:type="paragraph" w:styleId="7">
    <w:name w:val="Normal Indent"/>
    <w:basedOn w:val="1"/>
    <w:next w:val="8"/>
    <w:qFormat/>
    <w:uiPriority w:val="0"/>
    <w:pPr>
      <w:ind w:firstLine="420" w:firstLineChars="200"/>
    </w:pPr>
    <w:rPr>
      <w:sz w:val="28"/>
      <w:szCs w:val="20"/>
    </w:rPr>
  </w:style>
  <w:style w:type="paragraph" w:styleId="8">
    <w:name w:val="Body Text Indent"/>
    <w:basedOn w:val="1"/>
    <w:next w:val="7"/>
    <w:link w:val="61"/>
    <w:qFormat/>
    <w:uiPriority w:val="0"/>
    <w:pPr>
      <w:spacing w:line="460" w:lineRule="exact"/>
      <w:ind w:firstLine="482" w:firstLineChars="200"/>
    </w:pPr>
    <w:rPr>
      <w:b/>
      <w:bCs/>
      <w:kern w:val="0"/>
      <w:sz w:val="24"/>
      <w:szCs w:val="20"/>
      <w:shd w:val="clear" w:color="auto" w:fill="CCCCCC"/>
    </w:rPr>
  </w:style>
  <w:style w:type="paragraph" w:styleId="16">
    <w:name w:val="toc 7"/>
    <w:basedOn w:val="1"/>
    <w:next w:val="1"/>
    <w:semiHidden/>
    <w:qFormat/>
    <w:uiPriority w:val="0"/>
    <w:pPr>
      <w:ind w:left="2520" w:leftChars="1200"/>
    </w:pPr>
  </w:style>
  <w:style w:type="paragraph" w:styleId="17">
    <w:name w:val="index 8"/>
    <w:basedOn w:val="1"/>
    <w:next w:val="1"/>
    <w:semiHidden/>
    <w:qFormat/>
    <w:uiPriority w:val="0"/>
    <w:pPr>
      <w:ind w:left="1400" w:leftChars="1400"/>
    </w:pPr>
  </w:style>
  <w:style w:type="paragraph" w:styleId="18">
    <w:name w:val="List Number"/>
    <w:basedOn w:val="1"/>
    <w:qFormat/>
    <w:uiPriority w:val="0"/>
    <w:pPr>
      <w:numPr>
        <w:ilvl w:val="0"/>
        <w:numId w:val="2"/>
      </w:numPr>
    </w:pPr>
  </w:style>
  <w:style w:type="paragraph" w:styleId="19">
    <w:name w:val="index 5"/>
    <w:basedOn w:val="1"/>
    <w:next w:val="1"/>
    <w:semiHidden/>
    <w:qFormat/>
    <w:uiPriority w:val="0"/>
    <w:pPr>
      <w:ind w:left="800" w:leftChars="800"/>
    </w:pPr>
  </w:style>
  <w:style w:type="paragraph" w:styleId="20">
    <w:name w:val="annotation text"/>
    <w:basedOn w:val="1"/>
    <w:qFormat/>
    <w:uiPriority w:val="0"/>
    <w:pPr>
      <w:jc w:val="left"/>
    </w:pPr>
  </w:style>
  <w:style w:type="paragraph" w:styleId="21">
    <w:name w:val="index 6"/>
    <w:basedOn w:val="1"/>
    <w:next w:val="1"/>
    <w:semiHidden/>
    <w:qFormat/>
    <w:uiPriority w:val="0"/>
    <w:pPr>
      <w:ind w:left="1000" w:leftChars="1000"/>
    </w:pPr>
  </w:style>
  <w:style w:type="paragraph" w:styleId="22">
    <w:name w:val="List Continue"/>
    <w:basedOn w:val="1"/>
    <w:qFormat/>
    <w:uiPriority w:val="0"/>
    <w:pPr>
      <w:spacing w:after="120"/>
      <w:ind w:left="420"/>
    </w:p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1680" w:leftChars="800"/>
    </w:pPr>
  </w:style>
  <w:style w:type="paragraph" w:styleId="25">
    <w:name w:val="toc 3"/>
    <w:basedOn w:val="1"/>
    <w:next w:val="1"/>
    <w:semiHidden/>
    <w:qFormat/>
    <w:uiPriority w:val="0"/>
    <w:pPr>
      <w:ind w:left="840" w:leftChars="400"/>
    </w:pPr>
  </w:style>
  <w:style w:type="paragraph" w:styleId="26">
    <w:name w:val="Plain Text"/>
    <w:basedOn w:val="1"/>
    <w:next w:val="1"/>
    <w:link w:val="62"/>
    <w:qFormat/>
    <w:uiPriority w:val="0"/>
    <w:rPr>
      <w:rFonts w:ascii="宋体" w:hAnsi="Courier New" w:cs="Courier New"/>
      <w:szCs w:val="21"/>
    </w:rPr>
  </w:style>
  <w:style w:type="paragraph" w:styleId="27">
    <w:name w:val="toc 8"/>
    <w:basedOn w:val="1"/>
    <w:next w:val="1"/>
    <w:semiHidden/>
    <w:qFormat/>
    <w:uiPriority w:val="0"/>
    <w:pPr>
      <w:ind w:left="2940" w:leftChars="1400"/>
    </w:pPr>
  </w:style>
  <w:style w:type="paragraph" w:styleId="28">
    <w:name w:val="index 3"/>
    <w:basedOn w:val="1"/>
    <w:next w:val="1"/>
    <w:semiHidden/>
    <w:qFormat/>
    <w:uiPriority w:val="0"/>
    <w:pPr>
      <w:ind w:left="400" w:leftChars="400"/>
    </w:pPr>
  </w:style>
  <w:style w:type="paragraph" w:styleId="29">
    <w:name w:val="Date"/>
    <w:basedOn w:val="1"/>
    <w:next w:val="1"/>
    <w:qFormat/>
    <w:uiPriority w:val="0"/>
    <w:pPr>
      <w:ind w:left="100" w:leftChars="2500"/>
    </w:pPr>
  </w:style>
  <w:style w:type="paragraph" w:styleId="30">
    <w:name w:val="Body Text Indent 2"/>
    <w:basedOn w:val="1"/>
    <w:link w:val="63"/>
    <w:qFormat/>
    <w:uiPriority w:val="0"/>
    <w:pPr>
      <w:spacing w:line="360" w:lineRule="auto"/>
      <w:ind w:firstLine="480"/>
    </w:pPr>
    <w:rPr>
      <w:rFonts w:ascii="宋体" w:eastAsia="新宋体"/>
      <w:sz w:val="24"/>
      <w:szCs w:val="20"/>
    </w:rPr>
  </w:style>
  <w:style w:type="paragraph" w:styleId="31">
    <w:name w:val="Balloon Text"/>
    <w:basedOn w:val="1"/>
    <w:link w:val="64"/>
    <w:qFormat/>
    <w:uiPriority w:val="0"/>
    <w:rPr>
      <w:sz w:val="18"/>
      <w:szCs w:val="18"/>
    </w:rPr>
  </w:style>
  <w:style w:type="paragraph" w:styleId="32">
    <w:name w:val="footer"/>
    <w:basedOn w:val="1"/>
    <w:next w:val="33"/>
    <w:qFormat/>
    <w:uiPriority w:val="0"/>
    <w:pPr>
      <w:tabs>
        <w:tab w:val="center" w:pos="4153"/>
        <w:tab w:val="right" w:pos="8306"/>
      </w:tabs>
      <w:snapToGrid w:val="0"/>
      <w:jc w:val="left"/>
    </w:pPr>
    <w:rPr>
      <w:sz w:val="18"/>
      <w:szCs w:val="18"/>
    </w:rPr>
  </w:style>
  <w:style w:type="paragraph" w:customStyle="1" w:styleId="33">
    <w:name w:val="List Paragraph1"/>
    <w:basedOn w:val="1"/>
    <w:next w:val="34"/>
    <w:qFormat/>
    <w:uiPriority w:val="0"/>
    <w:pPr>
      <w:widowControl/>
      <w:spacing w:before="280" w:after="280"/>
      <w:ind w:firstLine="3584"/>
    </w:pPr>
  </w:style>
  <w:style w:type="paragraph" w:customStyle="1" w:styleId="34">
    <w:name w:val="彩色列表1"/>
    <w:basedOn w:val="1"/>
    <w:next w:val="7"/>
    <w:qFormat/>
    <w:uiPriority w:val="0"/>
    <w:pPr>
      <w:ind w:left="420" w:firstLine="3748"/>
    </w:p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line="460" w:lineRule="exact"/>
    </w:pPr>
    <w:rPr>
      <w:b/>
      <w:bCs/>
      <w:sz w:val="28"/>
      <w:szCs w:val="30"/>
    </w:rPr>
  </w:style>
  <w:style w:type="paragraph" w:styleId="37">
    <w:name w:val="toc 4"/>
    <w:basedOn w:val="1"/>
    <w:next w:val="1"/>
    <w:semiHidden/>
    <w:qFormat/>
    <w:uiPriority w:val="0"/>
    <w:pPr>
      <w:ind w:left="1260" w:leftChars="600"/>
    </w:pPr>
  </w:style>
  <w:style w:type="paragraph" w:styleId="38">
    <w:name w:val="index heading"/>
    <w:basedOn w:val="1"/>
    <w:next w:val="39"/>
    <w:semiHidden/>
    <w:qFormat/>
    <w:uiPriority w:val="0"/>
  </w:style>
  <w:style w:type="paragraph" w:styleId="39">
    <w:name w:val="index 1"/>
    <w:basedOn w:val="1"/>
    <w:next w:val="1"/>
    <w:semiHidden/>
    <w:qFormat/>
    <w:uiPriority w:val="0"/>
    <w:pPr>
      <w:spacing w:line="560" w:lineRule="exact"/>
    </w:pPr>
    <w:rPr>
      <w:sz w:val="28"/>
    </w:rPr>
  </w:style>
  <w:style w:type="paragraph" w:styleId="40">
    <w:name w:val="Body Text Indent 3"/>
    <w:basedOn w:val="1"/>
    <w:qFormat/>
    <w:uiPriority w:val="0"/>
    <w:pPr>
      <w:spacing w:after="120"/>
      <w:ind w:left="420" w:leftChars="200"/>
    </w:pPr>
    <w:rPr>
      <w:sz w:val="16"/>
      <w:szCs w:val="16"/>
    </w:rPr>
  </w:style>
  <w:style w:type="paragraph" w:styleId="41">
    <w:name w:val="index 7"/>
    <w:basedOn w:val="1"/>
    <w:next w:val="1"/>
    <w:semiHidden/>
    <w:qFormat/>
    <w:uiPriority w:val="0"/>
    <w:pPr>
      <w:ind w:left="1200" w:leftChars="1200"/>
    </w:pPr>
  </w:style>
  <w:style w:type="paragraph" w:styleId="42">
    <w:name w:val="index 9"/>
    <w:basedOn w:val="1"/>
    <w:next w:val="1"/>
    <w:semiHidden/>
    <w:qFormat/>
    <w:uiPriority w:val="0"/>
    <w:pPr>
      <w:ind w:left="1600" w:leftChars="1600"/>
    </w:pPr>
  </w:style>
  <w:style w:type="paragraph" w:styleId="43">
    <w:name w:val="table of figures"/>
    <w:basedOn w:val="1"/>
    <w:next w:val="1"/>
    <w:semiHidden/>
    <w:qFormat/>
    <w:uiPriority w:val="0"/>
    <w:pPr>
      <w:spacing w:line="560" w:lineRule="exact"/>
    </w:pPr>
    <w:rPr>
      <w:b/>
      <w:sz w:val="28"/>
    </w:rPr>
  </w:style>
  <w:style w:type="paragraph" w:styleId="44">
    <w:name w:val="toc 2"/>
    <w:basedOn w:val="1"/>
    <w:next w:val="1"/>
    <w:qFormat/>
    <w:uiPriority w:val="39"/>
    <w:pPr>
      <w:spacing w:line="400" w:lineRule="exact"/>
      <w:ind w:left="200" w:leftChars="200"/>
    </w:pPr>
    <w:rPr>
      <w:sz w:val="24"/>
    </w:rPr>
  </w:style>
  <w:style w:type="paragraph" w:styleId="45">
    <w:name w:val="toc 9"/>
    <w:basedOn w:val="1"/>
    <w:next w:val="1"/>
    <w:semiHidden/>
    <w:qFormat/>
    <w:uiPriority w:val="0"/>
    <w:pPr>
      <w:ind w:left="3360" w:leftChars="1600"/>
    </w:pPr>
  </w:style>
  <w:style w:type="paragraph" w:styleId="46">
    <w:name w:val="Body Text 2"/>
    <w:basedOn w:val="1"/>
    <w:qFormat/>
    <w:uiPriority w:val="0"/>
    <w:pPr>
      <w:spacing w:after="120" w:line="480" w:lineRule="auto"/>
    </w:pPr>
  </w:style>
  <w:style w:type="paragraph" w:styleId="47">
    <w:name w:val="Normal (Web)"/>
    <w:basedOn w:val="1"/>
    <w:qFormat/>
    <w:uiPriority w:val="0"/>
    <w:rPr>
      <w:sz w:val="24"/>
    </w:rPr>
  </w:style>
  <w:style w:type="paragraph" w:styleId="48">
    <w:name w:val="index 2"/>
    <w:basedOn w:val="1"/>
    <w:next w:val="1"/>
    <w:semiHidden/>
    <w:qFormat/>
    <w:uiPriority w:val="0"/>
    <w:pPr>
      <w:spacing w:line="560" w:lineRule="exact"/>
      <w:ind w:left="200" w:leftChars="200"/>
    </w:pPr>
    <w:rPr>
      <w:sz w:val="28"/>
    </w:rPr>
  </w:style>
  <w:style w:type="paragraph" w:styleId="49">
    <w:name w:val="Body Text First Indent 2"/>
    <w:basedOn w:val="8"/>
    <w:next w:val="1"/>
    <w:qFormat/>
    <w:uiPriority w:val="0"/>
    <w:pPr>
      <w:spacing w:after="120" w:line="240" w:lineRule="auto"/>
      <w:ind w:left="420" w:leftChars="200" w:firstLine="420"/>
    </w:pPr>
    <w:rPr>
      <w:rFonts w:cs="宋体"/>
      <w:sz w:val="21"/>
      <w:szCs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sz w:val="24"/>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paragraph" w:customStyle="1" w:styleId="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标题 1 Char"/>
    <w:link w:val="5"/>
    <w:qFormat/>
    <w:uiPriority w:val="0"/>
    <w:rPr>
      <w:b/>
      <w:bCs/>
      <w:kern w:val="44"/>
      <w:sz w:val="44"/>
      <w:szCs w:val="44"/>
    </w:rPr>
  </w:style>
  <w:style w:type="character" w:customStyle="1" w:styleId="59">
    <w:name w:val="标题 2 Char"/>
    <w:link w:val="6"/>
    <w:qFormat/>
    <w:uiPriority w:val="0"/>
    <w:rPr>
      <w:rFonts w:ascii="Arial" w:hAnsi="Arial" w:eastAsia="黑体"/>
      <w:b/>
      <w:bCs/>
      <w:kern w:val="2"/>
      <w:sz w:val="32"/>
      <w:szCs w:val="32"/>
    </w:rPr>
  </w:style>
  <w:style w:type="character" w:customStyle="1" w:styleId="60">
    <w:name w:val="正文文本 Char"/>
    <w:link w:val="3"/>
    <w:qFormat/>
    <w:uiPriority w:val="0"/>
    <w:rPr>
      <w:rFonts w:ascii="宋体" w:hAnsi="宋体"/>
      <w:b/>
      <w:bCs/>
      <w:color w:val="000000"/>
      <w:sz w:val="72"/>
      <w:szCs w:val="20"/>
    </w:rPr>
  </w:style>
  <w:style w:type="character" w:customStyle="1" w:styleId="61">
    <w:name w:val="正文文本缩进 Char"/>
    <w:link w:val="8"/>
    <w:qFormat/>
    <w:uiPriority w:val="0"/>
    <w:rPr>
      <w:b/>
      <w:bCs/>
      <w:sz w:val="24"/>
      <w:shd w:val="clear" w:color="auto" w:fill="CCCCCC"/>
    </w:rPr>
  </w:style>
  <w:style w:type="character" w:customStyle="1" w:styleId="62">
    <w:name w:val="纯文本 Char2"/>
    <w:link w:val="26"/>
    <w:qFormat/>
    <w:uiPriority w:val="0"/>
    <w:rPr>
      <w:rFonts w:ascii="宋体" w:hAnsi="Courier New" w:eastAsia="宋体" w:cs="Courier New"/>
      <w:kern w:val="2"/>
      <w:sz w:val="21"/>
      <w:szCs w:val="21"/>
      <w:lang w:val="en-US" w:eastAsia="zh-CN" w:bidi="ar-SA"/>
    </w:rPr>
  </w:style>
  <w:style w:type="character" w:customStyle="1" w:styleId="63">
    <w:name w:val="正文文本缩进 2 Char1"/>
    <w:link w:val="30"/>
    <w:qFormat/>
    <w:uiPriority w:val="0"/>
    <w:rPr>
      <w:rFonts w:ascii="宋体" w:eastAsia="新宋体"/>
      <w:kern w:val="2"/>
      <w:sz w:val="24"/>
    </w:rPr>
  </w:style>
  <w:style w:type="character" w:customStyle="1" w:styleId="64">
    <w:name w:val="批注框文本 Char"/>
    <w:link w:val="31"/>
    <w:qFormat/>
    <w:uiPriority w:val="0"/>
    <w:rPr>
      <w:kern w:val="2"/>
      <w:sz w:val="18"/>
      <w:szCs w:val="18"/>
      <w:lang w:bidi="ar-SA"/>
    </w:rPr>
  </w:style>
  <w:style w:type="paragraph" w:customStyle="1" w:styleId="65">
    <w:name w:val="章正文"/>
    <w:basedOn w:val="1"/>
    <w:qFormat/>
    <w:uiPriority w:val="0"/>
    <w:pPr>
      <w:spacing w:beforeLines="50" w:after="120" w:line="300" w:lineRule="auto"/>
      <w:ind w:firstLine="480"/>
    </w:pPr>
    <w:rPr>
      <w:rFonts w:ascii="Helvetica" w:hAnsi="Helvetica"/>
      <w:kern w:val="0"/>
      <w:sz w:val="24"/>
    </w:rPr>
  </w:style>
  <w:style w:type="paragraph" w:customStyle="1" w:styleId="66">
    <w:name w:val="一级条标题"/>
    <w:basedOn w:val="67"/>
    <w:next w:val="68"/>
    <w:qFormat/>
    <w:uiPriority w:val="0"/>
    <w:pPr>
      <w:spacing w:line="240" w:lineRule="auto"/>
      <w:ind w:left="420"/>
      <w:outlineLvl w:val="2"/>
    </w:pPr>
  </w:style>
  <w:style w:type="paragraph" w:customStyle="1" w:styleId="6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8">
    <w:name w:val="段"/>
    <w:next w:val="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69">
    <w:name w:val="wordstyle1"/>
    <w:qFormat/>
    <w:uiPriority w:val="0"/>
    <w:rPr>
      <w:sz w:val="20"/>
      <w:szCs w:val="20"/>
    </w:rPr>
  </w:style>
  <w:style w:type="character" w:customStyle="1" w:styleId="70">
    <w:name w:val="正文文本缩进 2 Char"/>
    <w:qFormat/>
    <w:uiPriority w:val="0"/>
    <w:rPr>
      <w:rFonts w:ascii="宋体" w:eastAsia="新宋体"/>
      <w:kern w:val="2"/>
      <w:sz w:val="24"/>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NormalCharacter"/>
    <w:semiHidden/>
    <w:qFormat/>
    <w:uiPriority w:val="0"/>
    <w:rPr>
      <w:kern w:val="2"/>
      <w:sz w:val="21"/>
      <w:szCs w:val="24"/>
      <w:lang w:val="en-US" w:eastAsia="zh-CN" w:bidi="ar-SA"/>
    </w:rPr>
  </w:style>
  <w:style w:type="character" w:customStyle="1" w:styleId="73">
    <w:name w:val="Char Char"/>
    <w:qFormat/>
    <w:locked/>
    <w:uiPriority w:val="0"/>
    <w:rPr>
      <w:rFonts w:ascii="宋体" w:hAnsi="Courier New" w:eastAsia="宋体" w:cs="Courier New"/>
      <w:kern w:val="2"/>
      <w:sz w:val="21"/>
      <w:szCs w:val="21"/>
      <w:lang w:val="en-US" w:eastAsia="zh-CN" w:bidi="ar-SA"/>
    </w:rPr>
  </w:style>
  <w:style w:type="character" w:customStyle="1" w:styleId="74">
    <w:name w:val="纯文本 字符1"/>
    <w:semiHidden/>
    <w:qFormat/>
    <w:locked/>
    <w:uiPriority w:val="0"/>
    <w:rPr>
      <w:rFonts w:ascii="宋体" w:hAnsi="Courier New" w:cs="Courier New"/>
      <w:kern w:val="2"/>
      <w:sz w:val="21"/>
      <w:szCs w:val="21"/>
    </w:rPr>
  </w:style>
  <w:style w:type="character" w:customStyle="1" w:styleId="75">
    <w:name w:val="content1"/>
    <w:qFormat/>
    <w:uiPriority w:val="0"/>
    <w:rPr>
      <w:color w:val="000000"/>
      <w:sz w:val="18"/>
      <w:szCs w:val="18"/>
      <w:u w:val="none"/>
    </w:rPr>
  </w:style>
  <w:style w:type="character" w:customStyle="1" w:styleId="76">
    <w:name w:val="font11"/>
    <w:qFormat/>
    <w:uiPriority w:val="0"/>
    <w:rPr>
      <w:rFonts w:hint="eastAsia" w:ascii="宋体" w:hAnsi="宋体" w:eastAsia="宋体" w:cs="宋体"/>
      <w:color w:val="000000"/>
      <w:sz w:val="22"/>
      <w:szCs w:val="22"/>
      <w:u w:val="none"/>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61"/>
    <w:qFormat/>
    <w:uiPriority w:val="0"/>
    <w:rPr>
      <w:rFonts w:hint="eastAsia" w:ascii="宋体" w:hAnsi="宋体" w:eastAsia="宋体" w:cs="宋体"/>
      <w:color w:val="000000"/>
      <w:sz w:val="21"/>
      <w:szCs w:val="21"/>
      <w:u w:val="none"/>
    </w:rPr>
  </w:style>
  <w:style w:type="character" w:customStyle="1" w:styleId="79">
    <w:name w:val="纯文本 Char"/>
    <w:qFormat/>
    <w:uiPriority w:val="0"/>
    <w:rPr>
      <w:rFonts w:ascii="宋体" w:hAnsi="Courier New" w:eastAsia="宋体" w:cs="Courier New"/>
      <w:kern w:val="2"/>
      <w:sz w:val="21"/>
      <w:szCs w:val="21"/>
      <w:lang w:val="en-US" w:eastAsia="zh-CN" w:bidi="ar-SA"/>
    </w:rPr>
  </w:style>
  <w:style w:type="character" w:customStyle="1" w:styleId="80">
    <w:name w:val="font51"/>
    <w:qFormat/>
    <w:uiPriority w:val="0"/>
    <w:rPr>
      <w:rFonts w:hint="default" w:ascii="Times New Roman" w:hAnsi="Times New Roman" w:cs="Times New Roman"/>
      <w:color w:val="000000"/>
      <w:sz w:val="21"/>
      <w:szCs w:val="21"/>
      <w:u w:val="none"/>
    </w:rPr>
  </w:style>
  <w:style w:type="paragraph" w:customStyle="1" w:styleId="81">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列出段落1"/>
    <w:basedOn w:val="1"/>
    <w:qFormat/>
    <w:uiPriority w:val="0"/>
    <w:pPr>
      <w:ind w:firstLine="420" w:firstLineChars="200"/>
    </w:pPr>
    <w:rPr>
      <w:rFonts w:ascii="Calibri" w:hAnsi="Calibri" w:cs="Calibri"/>
      <w:szCs w:val="21"/>
    </w:rPr>
  </w:style>
  <w:style w:type="paragraph" w:customStyle="1" w:styleId="83">
    <w:name w:val=" Char3"/>
    <w:basedOn w:val="1"/>
    <w:qFormat/>
    <w:uiPriority w:val="0"/>
    <w:pPr>
      <w:tabs>
        <w:tab w:val="left" w:pos="360"/>
      </w:tabs>
    </w:pPr>
    <w:rPr>
      <w:sz w:val="24"/>
    </w:rPr>
  </w:style>
  <w:style w:type="paragraph" w:customStyle="1" w:styleId="84">
    <w:name w:val="+正文"/>
    <w:basedOn w:val="1"/>
    <w:qFormat/>
    <w:uiPriority w:val="0"/>
    <w:pPr>
      <w:spacing w:line="360" w:lineRule="auto"/>
      <w:ind w:firstLine="200" w:firstLineChars="200"/>
    </w:pPr>
    <w:rPr>
      <w:sz w:val="24"/>
      <w:szCs w:val="28"/>
    </w:rPr>
  </w:style>
  <w:style w:type="paragraph" w:customStyle="1" w:styleId="85">
    <w:name w:val="表格文本"/>
    <w:basedOn w:val="1"/>
    <w:next w:val="1"/>
    <w:qFormat/>
    <w:uiPriority w:val="99"/>
    <w:pPr>
      <w:adjustRightInd w:val="0"/>
      <w:snapToGrid w:val="0"/>
      <w:jc w:val="center"/>
    </w:pPr>
    <w:rPr>
      <w:color w:val="000000"/>
      <w:sz w:val="24"/>
      <w:szCs w:val="21"/>
    </w:rPr>
  </w:style>
  <w:style w:type="paragraph" w:customStyle="1" w:styleId="86">
    <w:name w:val="Body text|4"/>
    <w:basedOn w:val="1"/>
    <w:qFormat/>
    <w:uiPriority w:val="0"/>
    <w:pPr>
      <w:ind w:hanging="2000"/>
    </w:pPr>
    <w:rPr>
      <w:sz w:val="20"/>
      <w:szCs w:val="20"/>
      <w:u w:val="single"/>
      <w:lang w:val="zh-CN"/>
    </w:rPr>
  </w:style>
  <w:style w:type="paragraph" w:customStyle="1" w:styleId="87">
    <w:name w:val=" Char Char Char"/>
    <w:basedOn w:val="1"/>
    <w:qFormat/>
    <w:uiPriority w:val="0"/>
    <w:rPr>
      <w:rFonts w:ascii="Tahoma" w:hAnsi="Tahoma"/>
      <w:sz w:val="24"/>
      <w:szCs w:val="20"/>
    </w:rPr>
  </w:style>
  <w:style w:type="paragraph" w:customStyle="1" w:styleId="88">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Char Char Char"/>
    <w:basedOn w:val="1"/>
    <w:qFormat/>
    <w:uiPriority w:val="0"/>
  </w:style>
  <w:style w:type="paragraph" w:customStyle="1" w:styleId="9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 Char"/>
    <w:basedOn w:val="1"/>
    <w:qFormat/>
    <w:uiPriority w:val="0"/>
    <w:rPr>
      <w:szCs w:val="20"/>
    </w:rPr>
  </w:style>
  <w:style w:type="paragraph" w:customStyle="1" w:styleId="93">
    <w:name w:val="首行缩进"/>
    <w:basedOn w:val="1"/>
    <w:next w:val="22"/>
    <w:qFormat/>
    <w:uiPriority w:val="0"/>
    <w:pPr>
      <w:spacing w:line="360" w:lineRule="auto"/>
      <w:ind w:firstLine="480" w:firstLineChars="200"/>
    </w:pPr>
    <w:rPr>
      <w:sz w:val="24"/>
      <w:lang w:val="zh-CN"/>
    </w:rPr>
  </w:style>
  <w:style w:type="paragraph" w:customStyle="1" w:styleId="94">
    <w:name w:val="正文文本缩进_0_0"/>
    <w:basedOn w:val="95"/>
    <w:qFormat/>
    <w:uiPriority w:val="0"/>
    <w:pPr>
      <w:widowControl w:val="0"/>
      <w:adjustRightInd w:val="0"/>
      <w:ind w:left="180"/>
      <w:jc w:val="both"/>
      <w:textAlignment w:val="baseline"/>
    </w:pPr>
    <w:rPr>
      <w:rFonts w:ascii="宋体" w:hAnsi="Calibri"/>
      <w:b/>
      <w:sz w:val="20"/>
      <w:szCs w:val="20"/>
    </w:rPr>
  </w:style>
  <w:style w:type="paragraph" w:customStyle="1" w:styleId="95">
    <w:name w:val="正文_0"/>
    <w:qFormat/>
    <w:uiPriority w:val="0"/>
    <w:rPr>
      <w:rFonts w:ascii="Times New Roman" w:hAnsi="Times New Roman" w:eastAsia="宋体" w:cs="Times New Roman"/>
      <w:sz w:val="21"/>
      <w:szCs w:val="21"/>
      <w:lang w:val="en-US" w:eastAsia="zh-CN" w:bidi="ar-SA"/>
    </w:rPr>
  </w:style>
  <w:style w:type="paragraph" w:customStyle="1" w:styleId="96">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styleId="98">
    <w:name w:val="List Paragraph"/>
    <w:basedOn w:val="1"/>
    <w:qFormat/>
    <w:uiPriority w:val="34"/>
    <w:pPr>
      <w:ind w:firstLine="420" w:firstLineChars="200"/>
    </w:pPr>
  </w:style>
  <w:style w:type="paragraph" w:customStyle="1" w:styleId="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00">
    <w:name w:val="表格文字"/>
    <w:basedOn w:val="1"/>
    <w:next w:val="3"/>
    <w:qFormat/>
    <w:uiPriority w:val="0"/>
    <w:pPr>
      <w:adjustRightInd w:val="0"/>
      <w:spacing w:line="420" w:lineRule="atLeast"/>
      <w:jc w:val="left"/>
      <w:textAlignment w:val="baseline"/>
    </w:pPr>
    <w:rPr>
      <w:kern w:val="0"/>
    </w:rPr>
  </w:style>
  <w:style w:type="paragraph" w:customStyle="1" w:styleId="101">
    <w:name w:val=" Char Char Char1 Char Char Char1 Char Char Char Char"/>
    <w:basedOn w:val="1"/>
    <w:qFormat/>
    <w:uiPriority w:val="0"/>
    <w:rPr>
      <w:szCs w:val="20"/>
    </w:rPr>
  </w:style>
  <w:style w:type="paragraph" w:customStyle="1" w:styleId="102">
    <w:name w:val="Body text|2"/>
    <w:basedOn w:val="1"/>
    <w:qFormat/>
    <w:uiPriority w:val="0"/>
    <w:pPr>
      <w:spacing w:after="120"/>
    </w:pPr>
    <w:rPr>
      <w:rFonts w:ascii="宋体" w:hAnsi="宋体" w:cs="宋体"/>
      <w:sz w:val="17"/>
      <w:szCs w:val="17"/>
      <w:lang w:val="zh-TW" w:eastAsia="zh-TW" w:bidi="zh-TW"/>
    </w:rPr>
  </w:style>
  <w:style w:type="paragraph" w:customStyle="1" w:styleId="103">
    <w:name w:val="Table Paragraph"/>
    <w:basedOn w:val="1"/>
    <w:qFormat/>
    <w:uiPriority w:val="1"/>
    <w:rPr>
      <w:rFonts w:ascii="宋体" w:hAnsi="宋体" w:cs="宋体"/>
      <w:lang w:val="zh-CN" w:bidi="zh-CN"/>
    </w:rPr>
  </w:style>
  <w:style w:type="paragraph" w:customStyle="1" w:styleId="104">
    <w:name w:val="标题1"/>
    <w:basedOn w:val="36"/>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105">
    <w:name w:val=" Char Char Char1 Char Char Char Char Char Char Char Char Char Char Char Char Char Char Char Char Char Char Char Char Char Char Char Char"/>
    <w:basedOn w:val="1"/>
    <w:qFormat/>
    <w:uiPriority w:val="0"/>
    <w:rPr>
      <w:szCs w:val="20"/>
    </w:rPr>
  </w:style>
  <w:style w:type="paragraph" w:customStyle="1" w:styleId="106">
    <w:name w:val="_Style 6"/>
    <w:basedOn w:val="1"/>
    <w:qFormat/>
    <w:uiPriority w:val="0"/>
    <w:pPr>
      <w:widowControl/>
      <w:spacing w:after="160" w:line="240" w:lineRule="exact"/>
      <w:jc w:val="left"/>
    </w:pPr>
  </w:style>
  <w:style w:type="paragraph" w:customStyle="1" w:styleId="107">
    <w:name w:val="正文_2"/>
    <w:qFormat/>
    <w:uiPriority w:val="0"/>
    <w:rPr>
      <w:rFonts w:ascii="Times New Roman" w:hAnsi="Times New Roman" w:eastAsia="宋体" w:cs="Times New Roman"/>
      <w:sz w:val="21"/>
      <w:szCs w:val="21"/>
      <w:lang w:val="en-US" w:eastAsia="zh-CN" w:bidi="ar-SA"/>
    </w:rPr>
  </w:style>
  <w:style w:type="paragraph" w:customStyle="1" w:styleId="108">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0">
    <w:name w:val="列出段落2"/>
    <w:basedOn w:val="95"/>
    <w:qFormat/>
    <w:uiPriority w:val="0"/>
    <w:pPr>
      <w:ind w:firstLine="420" w:firstLineChars="200"/>
    </w:pPr>
  </w:style>
  <w:style w:type="paragraph" w:customStyle="1" w:styleId="111">
    <w:name w:val="_Style 10"/>
    <w:basedOn w:val="1"/>
    <w:qFormat/>
    <w:uiPriority w:val="0"/>
  </w:style>
  <w:style w:type="paragraph" w:customStyle="1" w:styleId="112">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13">
    <w:name w:val="PlainText"/>
    <w:basedOn w:val="1"/>
    <w:qFormat/>
    <w:uiPriority w:val="0"/>
    <w:pPr>
      <w:textAlignment w:val="baseline"/>
    </w:pPr>
    <w:rPr>
      <w:rFonts w:ascii="宋体" w:hAnsi="Courier New"/>
      <w:szCs w:val="21"/>
    </w:rPr>
  </w:style>
  <w:style w:type="paragraph" w:customStyle="1" w:styleId="114">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115">
    <w:name w:val="Body text|1"/>
    <w:basedOn w:val="1"/>
    <w:qFormat/>
    <w:uiPriority w:val="0"/>
    <w:pPr>
      <w:spacing w:line="374" w:lineRule="auto"/>
      <w:ind w:firstLine="400"/>
    </w:pPr>
    <w:rPr>
      <w:rFonts w:ascii="宋体" w:hAnsi="宋体" w:cs="宋体"/>
      <w:sz w:val="28"/>
      <w:szCs w:val="28"/>
      <w:lang w:val="zh-TW" w:eastAsia="zh-TW" w:bidi="zh-TW"/>
    </w:rPr>
  </w:style>
  <w:style w:type="paragraph" w:customStyle="1" w:styleId="116">
    <w:name w:val="标题 5（有编号）（绿盟科技）"/>
    <w:basedOn w:val="1"/>
    <w:next w:val="96"/>
    <w:qFormat/>
    <w:uiPriority w:val="99"/>
    <w:pPr>
      <w:keepNext/>
      <w:keepLines/>
      <w:numPr>
        <w:ilvl w:val="4"/>
        <w:numId w:val="3"/>
      </w:numPr>
      <w:spacing w:before="280" w:after="156" w:line="377" w:lineRule="auto"/>
      <w:outlineLvl w:val="4"/>
    </w:pPr>
    <w:rPr>
      <w:rFonts w:ascii="Arial" w:hAnsi="Arial" w:eastAsia="黑体" w:cs="Arial"/>
      <w:b/>
      <w:bCs/>
      <w:sz w:val="24"/>
    </w:rPr>
  </w:style>
  <w:style w:type="table" w:customStyle="1" w:styleId="117">
    <w:name w:val="Table Normal"/>
    <w:unhideWhenUsed/>
    <w:qFormat/>
    <w:uiPriority w:val="0"/>
    <w:tblPr>
      <w:tblCellMar>
        <w:top w:w="0" w:type="dxa"/>
        <w:left w:w="0" w:type="dxa"/>
        <w:bottom w:w="0" w:type="dxa"/>
        <w:right w:w="0" w:type="dxa"/>
      </w:tblCellMar>
    </w:tblPr>
  </w:style>
  <w:style w:type="character" w:customStyle="1" w:styleId="118">
    <w:name w:val="font21"/>
    <w:basedOn w:val="52"/>
    <w:qFormat/>
    <w:uiPriority w:val="0"/>
    <w:rPr>
      <w:rFonts w:hint="eastAsia" w:ascii="宋体" w:hAnsi="宋体" w:eastAsia="宋体" w:cs="宋体"/>
      <w:b/>
      <w:bCs/>
      <w:color w:val="000000"/>
      <w:sz w:val="24"/>
      <w:szCs w:val="24"/>
      <w:u w:val="none"/>
    </w:rPr>
  </w:style>
  <w:style w:type="character" w:customStyle="1" w:styleId="119">
    <w:name w:val="font41"/>
    <w:basedOn w:val="52"/>
    <w:qFormat/>
    <w:uiPriority w:val="0"/>
    <w:rPr>
      <w:rFonts w:hint="eastAsia" w:ascii="宋体" w:hAnsi="宋体" w:eastAsia="宋体" w:cs="宋体"/>
      <w:b/>
      <w:bCs/>
      <w:color w:val="000000"/>
      <w:sz w:val="22"/>
      <w:szCs w:val="22"/>
      <w:u w:val="none"/>
    </w:rPr>
  </w:style>
  <w:style w:type="character" w:customStyle="1" w:styleId="120">
    <w:name w:val="font31"/>
    <w:basedOn w:val="52"/>
    <w:qFormat/>
    <w:uiPriority w:val="0"/>
    <w:rPr>
      <w:rFonts w:hint="eastAsia" w:ascii="宋体" w:hAnsi="宋体" w:eastAsia="宋体" w:cs="宋体"/>
      <w:color w:val="000000"/>
      <w:sz w:val="20"/>
      <w:szCs w:val="20"/>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40812</Words>
  <Characters>47175</Characters>
  <Lines>349</Lines>
  <Paragraphs>98</Paragraphs>
  <TotalTime>82</TotalTime>
  <ScaleCrop>false</ScaleCrop>
  <LinksUpToDate>false</LinksUpToDate>
  <CharactersWithSpaces>51599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2022-10-20T02:05:00Z</dcterms:created>
  <dc:creator>Jordan</dc:creator>
  <cp:lastModifiedBy>丁晓宁</cp:lastModifiedBy>
  <cp:lastPrinted>2023-02-14T07:37:00Z</cp:lastPrinted>
  <dcterms:modified xsi:type="dcterms:W3CDTF">2023-03-14T01:59:31Z</dcterms:modified>
  <cp:revision>3</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C8304F3DD92746439CB42B17790669DC</vt:lpwstr>
  </property>
</Properties>
</file>