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8CEBDB">
      <w:pPr>
        <w:rPr>
          <w:rFonts w:ascii="宋体" w:hAnsi="宋体"/>
          <w:color w:val="auto"/>
          <w:sz w:val="28"/>
          <w:szCs w:val="28"/>
          <w:highlight w:val="none"/>
        </w:rPr>
      </w:pPr>
      <w:r>
        <w:rPr>
          <w:rFonts w:hint="eastAsia" w:ascii="宋体" w:hAnsi="宋体"/>
          <w:b w:val="0"/>
          <w:bCs/>
          <w:color w:val="auto"/>
          <w:sz w:val="28"/>
          <w:szCs w:val="28"/>
          <w:highlight w:val="none"/>
          <w:lang w:eastAsia="zh-CN"/>
        </w:rPr>
        <w:t>应采购人要求</w:t>
      </w:r>
      <w:r>
        <w:rPr>
          <w:rFonts w:hint="eastAsia" w:ascii="宋体" w:hAnsi="宋体"/>
          <w:b w:val="0"/>
          <w:bCs/>
          <w:color w:val="auto"/>
          <w:sz w:val="28"/>
          <w:szCs w:val="28"/>
          <w:highlight w:val="none"/>
          <w:lang w:val="en-US" w:eastAsia="zh-CN"/>
        </w:rPr>
        <w:t>，</w:t>
      </w:r>
      <w:r>
        <w:rPr>
          <w:rFonts w:hint="eastAsia" w:ascii="宋体" w:hAnsi="宋体"/>
          <w:color w:val="auto"/>
          <w:sz w:val="28"/>
          <w:szCs w:val="28"/>
          <w:highlight w:val="none"/>
          <w:lang w:val="en-US" w:eastAsia="zh-CN"/>
        </w:rPr>
        <w:t>现对</w:t>
      </w:r>
      <w:r>
        <w:rPr>
          <w:rFonts w:hint="eastAsia" w:ascii="宋体" w:hAnsi="宋体"/>
          <w:color w:val="auto"/>
          <w:sz w:val="28"/>
          <w:szCs w:val="28"/>
          <w:highlight w:val="none"/>
        </w:rPr>
        <w:t>原招标文件部分内容作如下更正：</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1080"/>
        <w:gridCol w:w="3433"/>
        <w:gridCol w:w="3421"/>
      </w:tblGrid>
      <w:tr w14:paraId="0FAB9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88" w:type="dxa"/>
          </w:tcPr>
          <w:p w14:paraId="69DFAD83">
            <w:pPr>
              <w:pStyle w:val="11"/>
              <w:spacing w:line="360" w:lineRule="auto"/>
              <w:jc w:val="both"/>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序号</w:t>
            </w:r>
          </w:p>
        </w:tc>
        <w:tc>
          <w:tcPr>
            <w:tcW w:w="1080" w:type="dxa"/>
          </w:tcPr>
          <w:p w14:paraId="1FE70C43">
            <w:pPr>
              <w:pStyle w:val="11"/>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更正事项</w:t>
            </w:r>
          </w:p>
        </w:tc>
        <w:tc>
          <w:tcPr>
            <w:tcW w:w="3433" w:type="dxa"/>
          </w:tcPr>
          <w:p w14:paraId="292FA39E">
            <w:pPr>
              <w:pStyle w:val="11"/>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更正前内容</w:t>
            </w:r>
          </w:p>
        </w:tc>
        <w:tc>
          <w:tcPr>
            <w:tcW w:w="3421" w:type="dxa"/>
          </w:tcPr>
          <w:p w14:paraId="4CD8CE37">
            <w:pPr>
              <w:pStyle w:val="11"/>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更正后内容</w:t>
            </w:r>
          </w:p>
        </w:tc>
      </w:tr>
      <w:tr w14:paraId="059E9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88" w:type="dxa"/>
          </w:tcPr>
          <w:p w14:paraId="37E2433B">
            <w:pPr>
              <w:pStyle w:val="11"/>
              <w:spacing w:line="360" w:lineRule="auto"/>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p>
        </w:tc>
        <w:tc>
          <w:tcPr>
            <w:tcW w:w="1080" w:type="dxa"/>
          </w:tcPr>
          <w:p w14:paraId="4AA56FA8">
            <w:pPr>
              <w:pStyle w:val="11"/>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第一部分</w:t>
            </w:r>
          </w:p>
          <w:p w14:paraId="0AA42026">
            <w:pPr>
              <w:pStyle w:val="11"/>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招标公告</w:t>
            </w:r>
          </w:p>
          <w:p w14:paraId="6D3BC851">
            <w:pPr>
              <w:pStyle w:val="11"/>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项目概况 </w:t>
            </w:r>
          </w:p>
        </w:tc>
        <w:tc>
          <w:tcPr>
            <w:tcW w:w="3433" w:type="dxa"/>
          </w:tcPr>
          <w:p w14:paraId="7DD66DE8">
            <w:pPr>
              <w:pStyle w:val="11"/>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天元公学和睦校区食堂、餐厅家具采购项目招标项目的潜在投标人应在政采云平台线上获取获取（下载）招标文件，并于2025年07月07日 10:30（北京时间）前递交（上传）投标文件。    </w:t>
            </w:r>
          </w:p>
        </w:tc>
        <w:tc>
          <w:tcPr>
            <w:tcW w:w="3421" w:type="dxa"/>
          </w:tcPr>
          <w:p w14:paraId="73A86A15">
            <w:pPr>
              <w:pStyle w:val="11"/>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天元公学和睦校区食堂、餐厅家具采购项目招标项目的潜在投标人应在政采</w:t>
            </w:r>
            <w:bookmarkStart w:id="0" w:name="_GoBack"/>
            <w:bookmarkEnd w:id="0"/>
            <w:r>
              <w:rPr>
                <w:rFonts w:hint="eastAsia" w:asciiTheme="minorEastAsia" w:hAnsiTheme="minorEastAsia" w:eastAsiaTheme="minorEastAsia" w:cstheme="minorEastAsia"/>
                <w:color w:val="auto"/>
                <w:sz w:val="21"/>
                <w:szCs w:val="21"/>
                <w:highlight w:val="none"/>
              </w:rPr>
              <w:t>云平台线上获取获取（下载）招标文件，并于</w:t>
            </w:r>
            <w:r>
              <w:rPr>
                <w:rFonts w:hint="eastAsia" w:asciiTheme="minorEastAsia" w:hAnsiTheme="minorEastAsia" w:eastAsiaTheme="minorEastAsia" w:cstheme="minorEastAsia"/>
                <w:color w:val="auto"/>
                <w:sz w:val="21"/>
                <w:szCs w:val="21"/>
                <w:highlight w:val="none"/>
              </w:rPr>
              <w:t>2025年07月</w:t>
            </w:r>
            <w:r>
              <w:rPr>
                <w:rFonts w:hint="eastAsia" w:asciiTheme="minorEastAsia" w:hAnsiTheme="minorEastAsia" w:eastAsiaTheme="minorEastAsia" w:cstheme="minorEastAsia"/>
                <w:color w:val="auto"/>
                <w:sz w:val="21"/>
                <w:szCs w:val="21"/>
                <w:highlight w:val="none"/>
                <w:lang w:val="en-US" w:eastAsia="zh-CN"/>
              </w:rPr>
              <w:t>11</w:t>
            </w:r>
            <w:r>
              <w:rPr>
                <w:rFonts w:hint="eastAsia" w:asciiTheme="minorEastAsia" w:hAnsiTheme="minorEastAsia" w:eastAsiaTheme="minorEastAsia" w:cstheme="minorEastAsia"/>
                <w:color w:val="auto"/>
                <w:sz w:val="21"/>
                <w:szCs w:val="21"/>
                <w:highlight w:val="none"/>
              </w:rPr>
              <w:t xml:space="preserve">日 </w:t>
            </w:r>
            <w:r>
              <w:rPr>
                <w:rFonts w:hint="eastAsia" w:asciiTheme="minorEastAsia" w:hAnsiTheme="minorEastAsia" w:eastAsiaTheme="minorEastAsia" w:cstheme="minorEastAsia"/>
                <w:color w:val="auto"/>
                <w:sz w:val="21"/>
                <w:szCs w:val="21"/>
                <w:highlight w:val="none"/>
                <w:lang w:val="en-US" w:eastAsia="zh-CN"/>
              </w:rPr>
              <w:t>9</w:t>
            </w:r>
            <w:r>
              <w:rPr>
                <w:rFonts w:hint="eastAsia" w:asciiTheme="minorEastAsia" w:hAnsiTheme="minorEastAsia" w:eastAsiaTheme="minorEastAsia" w:cstheme="minorEastAsia"/>
                <w:color w:val="auto"/>
                <w:sz w:val="21"/>
                <w:szCs w:val="21"/>
                <w:highlight w:val="none"/>
              </w:rPr>
              <w:t>:30</w:t>
            </w:r>
            <w:r>
              <w:rPr>
                <w:rFonts w:hint="eastAsia" w:asciiTheme="minorEastAsia" w:hAnsiTheme="minorEastAsia" w:eastAsiaTheme="minorEastAsia" w:cstheme="minorEastAsia"/>
                <w:color w:val="auto"/>
                <w:sz w:val="21"/>
                <w:szCs w:val="21"/>
                <w:highlight w:val="none"/>
              </w:rPr>
              <w:t xml:space="preserve">（北京时间）前递交（上传）投标文件。    </w:t>
            </w:r>
          </w:p>
        </w:tc>
      </w:tr>
      <w:tr w14:paraId="0D00E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88" w:type="dxa"/>
            <w:vAlign w:val="top"/>
          </w:tcPr>
          <w:p w14:paraId="3BA1A72B">
            <w:pPr>
              <w:pStyle w:val="11"/>
              <w:spacing w:line="360" w:lineRule="auto"/>
              <w:jc w:val="center"/>
              <w:rPr>
                <w:rFonts w:hint="default" w:ascii="宋体" w:hAnsi="宋体" w:eastAsia="宋体" w:cs="宋体"/>
                <w:b w:val="0"/>
                <w:bCs w:val="0"/>
                <w:color w:val="auto"/>
                <w:sz w:val="21"/>
                <w:szCs w:val="21"/>
                <w:highlight w:val="none"/>
                <w:lang w:val="en-US" w:eastAsia="zh-CN"/>
              </w:rPr>
            </w:pPr>
            <w:r>
              <w:rPr>
                <w:rFonts w:hint="eastAsia" w:cs="宋体"/>
                <w:b w:val="0"/>
                <w:bCs w:val="0"/>
                <w:color w:val="auto"/>
                <w:sz w:val="21"/>
                <w:szCs w:val="21"/>
                <w:highlight w:val="none"/>
                <w:lang w:val="en-US" w:eastAsia="zh-CN"/>
              </w:rPr>
              <w:t>2</w:t>
            </w:r>
          </w:p>
        </w:tc>
        <w:tc>
          <w:tcPr>
            <w:tcW w:w="1080" w:type="dxa"/>
          </w:tcPr>
          <w:p w14:paraId="6D69885C">
            <w:pPr>
              <w:pStyle w:val="11"/>
              <w:spacing w:line="36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第一部分</w:t>
            </w:r>
          </w:p>
          <w:p w14:paraId="472929CE">
            <w:pPr>
              <w:pStyle w:val="11"/>
              <w:spacing w:line="36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招标公告</w:t>
            </w:r>
          </w:p>
          <w:p w14:paraId="088E5DBA">
            <w:pPr>
              <w:pStyle w:val="11"/>
              <w:spacing w:line="36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三、获取招标文件</w:t>
            </w:r>
          </w:p>
        </w:tc>
        <w:tc>
          <w:tcPr>
            <w:tcW w:w="3433" w:type="dxa"/>
          </w:tcPr>
          <w:p w14:paraId="7027E6E3">
            <w:pPr>
              <w:pStyle w:val="11"/>
              <w:spacing w:line="360" w:lineRule="auto"/>
              <w:jc w:val="center"/>
              <w:rPr>
                <w:rFonts w:hint="eastAsia" w:ascii="宋体" w:hAnsi="宋体" w:eastAsia="宋体" w:cs="宋体"/>
                <w:b w:val="0"/>
                <w:bCs w:val="0"/>
                <w:color w:val="auto"/>
                <w:sz w:val="21"/>
                <w:szCs w:val="21"/>
                <w:highlight w:val="none"/>
              </w:rPr>
            </w:pPr>
            <w:r>
              <w:rPr>
                <w:rFonts w:hint="eastAsia" w:asciiTheme="minorEastAsia" w:hAnsiTheme="minorEastAsia" w:eastAsiaTheme="minorEastAsia" w:cstheme="minorEastAsia"/>
                <w:b w:val="0"/>
                <w:color w:val="auto"/>
                <w:kern w:val="0"/>
                <w:sz w:val="21"/>
                <w:szCs w:val="21"/>
                <w:highlight w:val="none"/>
              </w:rPr>
              <w:t>时间：</w:t>
            </w:r>
            <w:r>
              <w:rPr>
                <w:rFonts w:hint="eastAsia" w:asciiTheme="minorEastAsia" w:hAnsiTheme="minorEastAsia" w:eastAsiaTheme="minorEastAsia" w:cstheme="minorEastAsia"/>
                <w:color w:val="auto"/>
                <w:kern w:val="0"/>
                <w:sz w:val="21"/>
                <w:szCs w:val="21"/>
                <w:highlight w:val="none"/>
              </w:rPr>
              <w:t>/至</w:t>
            </w:r>
            <w:r>
              <w:rPr>
                <w:rFonts w:hint="eastAsia" w:asciiTheme="minorEastAsia" w:hAnsiTheme="minorEastAsia" w:eastAsiaTheme="minorEastAsia" w:cstheme="minorEastAsia"/>
                <w:b w:val="0"/>
                <w:bCs w:val="0"/>
                <w:color w:val="auto"/>
                <w:kern w:val="0"/>
                <w:sz w:val="21"/>
                <w:szCs w:val="21"/>
                <w:highlight w:val="none"/>
                <w:u w:val="none"/>
                <w:lang w:eastAsia="zh-CN"/>
              </w:rPr>
              <w:t>2025年7月7日</w:t>
            </w:r>
            <w:r>
              <w:rPr>
                <w:rFonts w:hint="eastAsia" w:asciiTheme="minorEastAsia" w:hAnsiTheme="minorEastAsia" w:eastAsiaTheme="minorEastAsia" w:cstheme="minorEastAsia"/>
                <w:color w:val="auto"/>
                <w:kern w:val="0"/>
                <w:sz w:val="21"/>
                <w:szCs w:val="21"/>
                <w:highlight w:val="none"/>
              </w:rPr>
              <w:t>，每天上午00:00至12:00 ，下午12:00至23:59（北京时间，线上获取法定节假日均可，线下获取文件法定节假日除外）</w:t>
            </w:r>
          </w:p>
        </w:tc>
        <w:tc>
          <w:tcPr>
            <w:tcW w:w="3421" w:type="dxa"/>
          </w:tcPr>
          <w:p w14:paraId="383FC050">
            <w:pPr>
              <w:pStyle w:val="11"/>
              <w:spacing w:line="360" w:lineRule="auto"/>
              <w:jc w:val="center"/>
              <w:rPr>
                <w:rFonts w:hint="eastAsia" w:ascii="宋体" w:hAnsi="宋体" w:eastAsia="宋体" w:cs="宋体"/>
                <w:b w:val="0"/>
                <w:bCs w:val="0"/>
                <w:color w:val="auto"/>
                <w:sz w:val="21"/>
                <w:szCs w:val="21"/>
                <w:highlight w:val="none"/>
              </w:rPr>
            </w:pPr>
            <w:r>
              <w:rPr>
                <w:rFonts w:hint="eastAsia" w:asciiTheme="minorEastAsia" w:hAnsiTheme="minorEastAsia" w:eastAsiaTheme="minorEastAsia" w:cstheme="minorEastAsia"/>
                <w:color w:val="auto"/>
                <w:sz w:val="21"/>
                <w:szCs w:val="21"/>
                <w:highlight w:val="none"/>
              </w:rPr>
              <w:t>时间：/至</w:t>
            </w:r>
            <w:r>
              <w:rPr>
                <w:rFonts w:hint="eastAsia" w:asciiTheme="minorEastAsia" w:hAnsiTheme="minorEastAsia" w:eastAsiaTheme="minorEastAsia" w:cstheme="minorEastAsia"/>
                <w:color w:val="auto"/>
                <w:sz w:val="21"/>
                <w:szCs w:val="21"/>
                <w:highlight w:val="none"/>
              </w:rPr>
              <w:t>2025年7月</w:t>
            </w:r>
            <w:r>
              <w:rPr>
                <w:rFonts w:hint="eastAsia" w:asciiTheme="minorEastAsia" w:hAnsiTheme="minorEastAsia" w:eastAsiaTheme="minorEastAsia" w:cstheme="minorEastAsia"/>
                <w:color w:val="auto"/>
                <w:sz w:val="21"/>
                <w:szCs w:val="21"/>
                <w:highlight w:val="none"/>
                <w:lang w:val="en-US" w:eastAsia="zh-CN"/>
              </w:rPr>
              <w:t>11</w:t>
            </w:r>
            <w:r>
              <w:rPr>
                <w:rFonts w:hint="eastAsia" w:asciiTheme="minorEastAsia" w:hAnsiTheme="minorEastAsia" w:eastAsiaTheme="minorEastAsia" w:cstheme="minorEastAsia"/>
                <w:color w:val="auto"/>
                <w:sz w:val="21"/>
                <w:szCs w:val="21"/>
                <w:highlight w:val="none"/>
              </w:rPr>
              <w:t>日</w:t>
            </w:r>
            <w:r>
              <w:rPr>
                <w:rFonts w:hint="eastAsia" w:asciiTheme="minorEastAsia" w:hAnsiTheme="minorEastAsia" w:eastAsiaTheme="minorEastAsia" w:cstheme="minorEastAsia"/>
                <w:color w:val="auto"/>
                <w:sz w:val="21"/>
                <w:szCs w:val="21"/>
                <w:highlight w:val="none"/>
              </w:rPr>
              <w:t>，每天上午00:00至12:00 ，下午12:00至23:59（北京时间，线上获取法定节假日均可，线下获取文件法定节假日除外）</w:t>
            </w:r>
          </w:p>
        </w:tc>
      </w:tr>
      <w:tr w14:paraId="64CDD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88" w:type="dxa"/>
            <w:vAlign w:val="top"/>
          </w:tcPr>
          <w:p w14:paraId="55588224">
            <w:pPr>
              <w:pStyle w:val="11"/>
              <w:spacing w:line="360" w:lineRule="auto"/>
              <w:jc w:val="center"/>
              <w:rPr>
                <w:rFonts w:hint="default" w:ascii="宋体" w:hAnsi="宋体" w:eastAsia="宋体" w:cs="宋体"/>
                <w:b w:val="0"/>
                <w:bCs w:val="0"/>
                <w:color w:val="auto"/>
                <w:sz w:val="21"/>
                <w:szCs w:val="21"/>
                <w:highlight w:val="none"/>
                <w:lang w:val="en-US" w:eastAsia="zh-CN"/>
              </w:rPr>
            </w:pPr>
            <w:r>
              <w:rPr>
                <w:rFonts w:hint="eastAsia" w:cs="宋体"/>
                <w:b w:val="0"/>
                <w:bCs w:val="0"/>
                <w:color w:val="auto"/>
                <w:sz w:val="21"/>
                <w:szCs w:val="21"/>
                <w:highlight w:val="none"/>
                <w:lang w:val="en-US" w:eastAsia="zh-CN"/>
              </w:rPr>
              <w:t>3</w:t>
            </w:r>
          </w:p>
        </w:tc>
        <w:tc>
          <w:tcPr>
            <w:tcW w:w="1080" w:type="dxa"/>
          </w:tcPr>
          <w:p w14:paraId="08F7BD7D">
            <w:pPr>
              <w:pStyle w:val="11"/>
              <w:spacing w:line="36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第一部分</w:t>
            </w:r>
          </w:p>
          <w:p w14:paraId="2F5D9AAE">
            <w:pPr>
              <w:pStyle w:val="11"/>
              <w:spacing w:line="36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招标公告</w:t>
            </w:r>
          </w:p>
          <w:p w14:paraId="32440DBF">
            <w:pPr>
              <w:pStyle w:val="11"/>
              <w:spacing w:line="36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四、提交投标文件截止时间、开标时间和地点</w:t>
            </w:r>
          </w:p>
        </w:tc>
        <w:tc>
          <w:tcPr>
            <w:tcW w:w="3433" w:type="dxa"/>
          </w:tcPr>
          <w:p w14:paraId="04FEB497">
            <w:pPr>
              <w:pStyle w:val="11"/>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提交投标文件截止时间： 2025年7月7日10点30分00秒（北京时间）</w:t>
            </w:r>
          </w:p>
          <w:p w14:paraId="0688EECE">
            <w:pPr>
              <w:pStyle w:val="11"/>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投标地点（网址）：政采云平台（https://www.zcygov.cn/） </w:t>
            </w:r>
          </w:p>
          <w:p w14:paraId="2DDF122C">
            <w:pPr>
              <w:pStyle w:val="11"/>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开标时间：2025年7月7日10点30分00秒（北京时间）</w:t>
            </w:r>
          </w:p>
          <w:p w14:paraId="19FA0AEA">
            <w:pPr>
              <w:pStyle w:val="11"/>
              <w:spacing w:line="360" w:lineRule="auto"/>
              <w:jc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color w:val="auto"/>
                <w:sz w:val="21"/>
                <w:szCs w:val="21"/>
                <w:highlight w:val="none"/>
              </w:rPr>
              <w:t>开标地点（网址）：政采云平台（https://www.zcygov.cn/）</w:t>
            </w:r>
          </w:p>
        </w:tc>
        <w:tc>
          <w:tcPr>
            <w:tcW w:w="3421" w:type="dxa"/>
          </w:tcPr>
          <w:p w14:paraId="42D44D89">
            <w:pPr>
              <w:pStyle w:val="11"/>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提交投标文件截止时间： </w:t>
            </w:r>
            <w:r>
              <w:rPr>
                <w:rFonts w:hint="eastAsia" w:asciiTheme="minorEastAsia" w:hAnsiTheme="minorEastAsia" w:eastAsiaTheme="minorEastAsia" w:cstheme="minorEastAsia"/>
                <w:color w:val="auto"/>
                <w:sz w:val="21"/>
                <w:szCs w:val="21"/>
                <w:highlight w:val="none"/>
              </w:rPr>
              <w:t>2025年7月</w:t>
            </w:r>
            <w:r>
              <w:rPr>
                <w:rFonts w:hint="eastAsia" w:asciiTheme="minorEastAsia" w:hAnsiTheme="minorEastAsia" w:eastAsiaTheme="minorEastAsia" w:cstheme="minorEastAsia"/>
                <w:color w:val="auto"/>
                <w:sz w:val="21"/>
                <w:szCs w:val="21"/>
                <w:highlight w:val="none"/>
                <w:lang w:val="en-US" w:eastAsia="zh-CN"/>
              </w:rPr>
              <w:t>11</w:t>
            </w:r>
            <w:r>
              <w:rPr>
                <w:rFonts w:hint="eastAsia" w:asciiTheme="minorEastAsia" w:hAnsiTheme="minorEastAsia" w:eastAsiaTheme="minorEastAsia" w:cstheme="minorEastAsia"/>
                <w:color w:val="auto"/>
                <w:sz w:val="21"/>
                <w:szCs w:val="21"/>
                <w:highlight w:val="none"/>
              </w:rPr>
              <w:t>日</w:t>
            </w:r>
            <w:r>
              <w:rPr>
                <w:rFonts w:hint="eastAsia" w:asciiTheme="minorEastAsia" w:hAnsiTheme="minorEastAsia" w:eastAsiaTheme="minorEastAsia" w:cstheme="minorEastAsia"/>
                <w:color w:val="auto"/>
                <w:sz w:val="21"/>
                <w:szCs w:val="21"/>
                <w:highlight w:val="none"/>
                <w:lang w:val="en-US" w:eastAsia="zh-CN"/>
              </w:rPr>
              <w:t>9</w:t>
            </w:r>
            <w:r>
              <w:rPr>
                <w:rFonts w:hint="eastAsia" w:asciiTheme="minorEastAsia" w:hAnsiTheme="minorEastAsia" w:eastAsiaTheme="minorEastAsia" w:cstheme="minorEastAsia"/>
                <w:color w:val="auto"/>
                <w:sz w:val="21"/>
                <w:szCs w:val="21"/>
                <w:highlight w:val="none"/>
              </w:rPr>
              <w:t>点30分00秒</w:t>
            </w:r>
            <w:r>
              <w:rPr>
                <w:rFonts w:hint="eastAsia" w:asciiTheme="minorEastAsia" w:hAnsiTheme="minorEastAsia" w:eastAsiaTheme="minorEastAsia" w:cstheme="minorEastAsia"/>
                <w:color w:val="auto"/>
                <w:sz w:val="21"/>
                <w:szCs w:val="21"/>
                <w:highlight w:val="none"/>
              </w:rPr>
              <w:t>（北京时间）</w:t>
            </w:r>
          </w:p>
          <w:p w14:paraId="2E81B5C4">
            <w:pPr>
              <w:pStyle w:val="11"/>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投标地点（网址）：政采云平台（https://www.zcygov.cn/） </w:t>
            </w:r>
          </w:p>
          <w:p w14:paraId="744B57D2">
            <w:pPr>
              <w:pStyle w:val="11"/>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开标时间：</w:t>
            </w:r>
            <w:r>
              <w:rPr>
                <w:rFonts w:hint="eastAsia" w:asciiTheme="minorEastAsia" w:hAnsiTheme="minorEastAsia" w:eastAsiaTheme="minorEastAsia" w:cstheme="minorEastAsia"/>
                <w:color w:val="auto"/>
                <w:sz w:val="21"/>
                <w:szCs w:val="21"/>
                <w:highlight w:val="none"/>
              </w:rPr>
              <w:t>2025年7月</w:t>
            </w:r>
            <w:r>
              <w:rPr>
                <w:rFonts w:hint="eastAsia" w:asciiTheme="minorEastAsia" w:hAnsiTheme="minorEastAsia" w:eastAsiaTheme="minorEastAsia" w:cstheme="minorEastAsia"/>
                <w:color w:val="auto"/>
                <w:sz w:val="21"/>
                <w:szCs w:val="21"/>
                <w:highlight w:val="none"/>
                <w:lang w:val="en-US" w:eastAsia="zh-CN"/>
              </w:rPr>
              <w:t>11</w:t>
            </w:r>
            <w:r>
              <w:rPr>
                <w:rFonts w:hint="eastAsia" w:asciiTheme="minorEastAsia" w:hAnsiTheme="minorEastAsia" w:eastAsiaTheme="minorEastAsia" w:cstheme="minorEastAsia"/>
                <w:color w:val="auto"/>
                <w:sz w:val="21"/>
                <w:szCs w:val="21"/>
                <w:highlight w:val="none"/>
              </w:rPr>
              <w:t>日</w:t>
            </w:r>
            <w:r>
              <w:rPr>
                <w:rFonts w:hint="eastAsia" w:asciiTheme="minorEastAsia" w:hAnsiTheme="minorEastAsia" w:eastAsiaTheme="minorEastAsia" w:cstheme="minorEastAsia"/>
                <w:color w:val="auto"/>
                <w:sz w:val="21"/>
                <w:szCs w:val="21"/>
                <w:highlight w:val="none"/>
                <w:lang w:val="en-US" w:eastAsia="zh-CN"/>
              </w:rPr>
              <w:t>9</w:t>
            </w:r>
            <w:r>
              <w:rPr>
                <w:rFonts w:hint="eastAsia" w:asciiTheme="minorEastAsia" w:hAnsiTheme="minorEastAsia" w:eastAsiaTheme="minorEastAsia" w:cstheme="minorEastAsia"/>
                <w:color w:val="auto"/>
                <w:sz w:val="21"/>
                <w:szCs w:val="21"/>
                <w:highlight w:val="none"/>
              </w:rPr>
              <w:t>点30分00秒</w:t>
            </w:r>
            <w:r>
              <w:rPr>
                <w:rFonts w:hint="eastAsia" w:asciiTheme="minorEastAsia" w:hAnsiTheme="minorEastAsia" w:eastAsiaTheme="minorEastAsia" w:cstheme="minorEastAsia"/>
                <w:color w:val="auto"/>
                <w:sz w:val="21"/>
                <w:szCs w:val="21"/>
                <w:highlight w:val="none"/>
              </w:rPr>
              <w:t>（北京时间）</w:t>
            </w:r>
          </w:p>
          <w:p w14:paraId="48ABC4E0">
            <w:pPr>
              <w:pStyle w:val="11"/>
              <w:spacing w:line="360" w:lineRule="auto"/>
              <w:jc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color w:val="auto"/>
                <w:sz w:val="21"/>
                <w:szCs w:val="21"/>
                <w:highlight w:val="none"/>
              </w:rPr>
              <w:t>开标地点（网址）：政采云平台（https://www.zcygov.cn/）</w:t>
            </w:r>
          </w:p>
        </w:tc>
      </w:tr>
      <w:tr w14:paraId="58064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88" w:type="dxa"/>
            <w:vAlign w:val="top"/>
          </w:tcPr>
          <w:p w14:paraId="11F3DED7">
            <w:pPr>
              <w:pStyle w:val="11"/>
              <w:spacing w:line="360" w:lineRule="auto"/>
              <w:jc w:val="center"/>
              <w:rPr>
                <w:rFonts w:hint="eastAsia" w:cs="宋体"/>
                <w:b w:val="0"/>
                <w:bCs w:val="0"/>
                <w:color w:val="auto"/>
                <w:sz w:val="21"/>
                <w:szCs w:val="21"/>
                <w:highlight w:val="none"/>
                <w:lang w:val="en-US" w:eastAsia="zh-CN"/>
              </w:rPr>
            </w:pPr>
          </w:p>
        </w:tc>
        <w:tc>
          <w:tcPr>
            <w:tcW w:w="1080" w:type="dxa"/>
          </w:tcPr>
          <w:p w14:paraId="6ED67B26">
            <w:pPr>
              <w:pStyle w:val="11"/>
              <w:spacing w:line="36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第二部分 投标人须知</w:t>
            </w:r>
          </w:p>
          <w:p w14:paraId="567CCFBF">
            <w:pPr>
              <w:pStyle w:val="11"/>
              <w:spacing w:line="36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第六项 样品提供</w:t>
            </w:r>
          </w:p>
        </w:tc>
        <w:tc>
          <w:tcPr>
            <w:tcW w:w="3433" w:type="dxa"/>
          </w:tcPr>
          <w:p w14:paraId="5DA4A718">
            <w:pPr>
              <w:pStyle w:val="11"/>
              <w:spacing w:line="36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（5）提供样品的时间：2025年7月7日8：30——10：30 ；地点：杭州市余杭区余杭街道凤新路与城东路交叉口东南100米瑞鸿大厦B1样品间（位于地下车库凤新路出入口附近）；联系人：王老师，联系电话：17857150196 。请投标人在上述时间内提供样品并按规定位置安装完毕。超过截止时间的，采购人将不予接收，并将清场并封闭样品现场。</w:t>
            </w:r>
          </w:p>
        </w:tc>
        <w:tc>
          <w:tcPr>
            <w:tcW w:w="3421" w:type="dxa"/>
          </w:tcPr>
          <w:p w14:paraId="63C98D49">
            <w:pPr>
              <w:pStyle w:val="11"/>
              <w:spacing w:line="36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（5）提供样品的时间：2025年7月</w:t>
            </w:r>
            <w:r>
              <w:rPr>
                <w:rFonts w:hint="eastAsia" w:cs="宋体"/>
                <w:b w:val="0"/>
                <w:bCs w:val="0"/>
                <w:color w:val="auto"/>
                <w:sz w:val="24"/>
                <w:szCs w:val="24"/>
                <w:highlight w:val="none"/>
                <w:lang w:val="en-US" w:eastAsia="zh-CN"/>
              </w:rPr>
              <w:t>11</w:t>
            </w:r>
            <w:r>
              <w:rPr>
                <w:rFonts w:hint="eastAsia" w:ascii="宋体" w:hAnsi="宋体" w:eastAsia="宋体" w:cs="宋体"/>
                <w:b w:val="0"/>
                <w:bCs w:val="0"/>
                <w:color w:val="auto"/>
                <w:sz w:val="24"/>
                <w:szCs w:val="24"/>
                <w:highlight w:val="none"/>
              </w:rPr>
              <w:t>日</w:t>
            </w:r>
            <w:r>
              <w:rPr>
                <w:rFonts w:hint="eastAsia"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rPr>
              <w:t>：30——</w:t>
            </w:r>
            <w:r>
              <w:rPr>
                <w:rFonts w:hint="eastAsia" w:cs="宋体"/>
                <w:b w:val="0"/>
                <w:bCs w:val="0"/>
                <w:color w:val="auto"/>
                <w:sz w:val="24"/>
                <w:szCs w:val="24"/>
                <w:highlight w:val="none"/>
                <w:lang w:val="en-US" w:eastAsia="zh-CN"/>
              </w:rPr>
              <w:t>9</w:t>
            </w:r>
            <w:r>
              <w:rPr>
                <w:rFonts w:hint="eastAsia" w:ascii="宋体" w:hAnsi="宋体" w:eastAsia="宋体" w:cs="宋体"/>
                <w:b w:val="0"/>
                <w:bCs w:val="0"/>
                <w:color w:val="auto"/>
                <w:sz w:val="24"/>
                <w:szCs w:val="24"/>
                <w:highlight w:val="none"/>
              </w:rPr>
              <w:t>：30 ；地点：杭州市余杭区余杭街道</w:t>
            </w:r>
            <w:r>
              <w:rPr>
                <w:rFonts w:hint="eastAsia" w:cs="宋体"/>
                <w:b w:val="0"/>
                <w:bCs w:val="0"/>
                <w:color w:val="auto"/>
                <w:sz w:val="24"/>
                <w:szCs w:val="24"/>
                <w:highlight w:val="none"/>
                <w:lang w:val="en-US" w:eastAsia="zh-CN"/>
              </w:rPr>
              <w:t>钱学森路66号天元公学钱学森路校区初中部地下篮球场</w:t>
            </w:r>
            <w:r>
              <w:rPr>
                <w:rFonts w:hint="eastAsia" w:ascii="宋体" w:hAnsi="宋体" w:eastAsia="宋体" w:cs="宋体"/>
                <w:b w:val="0"/>
                <w:bCs w:val="0"/>
                <w:color w:val="auto"/>
                <w:sz w:val="24"/>
                <w:szCs w:val="24"/>
                <w:highlight w:val="none"/>
              </w:rPr>
              <w:t>（</w:t>
            </w:r>
            <w:r>
              <w:rPr>
                <w:rFonts w:hint="eastAsia" w:cs="宋体"/>
                <w:b w:val="0"/>
                <w:bCs w:val="0"/>
                <w:color w:val="auto"/>
                <w:sz w:val="24"/>
                <w:szCs w:val="24"/>
                <w:highlight w:val="none"/>
                <w:lang w:val="en-US" w:eastAsia="zh-CN"/>
              </w:rPr>
              <w:t>1号门进</w:t>
            </w:r>
            <w:r>
              <w:rPr>
                <w:rFonts w:hint="eastAsia" w:ascii="宋体" w:hAnsi="宋体" w:eastAsia="宋体" w:cs="宋体"/>
                <w:b w:val="0"/>
                <w:bCs w:val="0"/>
                <w:color w:val="auto"/>
                <w:sz w:val="24"/>
                <w:szCs w:val="24"/>
                <w:highlight w:val="none"/>
              </w:rPr>
              <w:t>）；联系人：王老师，联系电话：17857150196 。请投标人在上述时间内提供样品并按规定位置安装完毕。超过截止时间的，采购人将不予接收，并将清场并封闭样品现场。</w:t>
            </w:r>
          </w:p>
        </w:tc>
      </w:tr>
      <w:tr w14:paraId="23C5C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88" w:type="dxa"/>
            <w:vAlign w:val="top"/>
          </w:tcPr>
          <w:p w14:paraId="229EE4D2">
            <w:pPr>
              <w:pStyle w:val="11"/>
              <w:spacing w:line="360" w:lineRule="auto"/>
              <w:jc w:val="center"/>
              <w:rPr>
                <w:rFonts w:hint="eastAsia" w:ascii="宋体" w:hAnsi="宋体" w:eastAsia="宋体" w:cs="宋体"/>
                <w:b w:val="0"/>
                <w:bCs w:val="0"/>
                <w:color w:val="auto"/>
                <w:sz w:val="21"/>
                <w:szCs w:val="21"/>
                <w:highlight w:val="none"/>
              </w:rPr>
            </w:pPr>
            <w:r>
              <w:rPr>
                <w:rFonts w:hint="eastAsia" w:cs="宋体"/>
                <w:b w:val="0"/>
                <w:bCs w:val="0"/>
                <w:color w:val="auto"/>
                <w:sz w:val="21"/>
                <w:szCs w:val="21"/>
                <w:highlight w:val="none"/>
                <w:lang w:val="en-US" w:eastAsia="zh-CN"/>
              </w:rPr>
              <w:t>4</w:t>
            </w:r>
          </w:p>
        </w:tc>
        <w:tc>
          <w:tcPr>
            <w:tcW w:w="1080" w:type="dxa"/>
          </w:tcPr>
          <w:p w14:paraId="70646D32">
            <w:pPr>
              <w:pStyle w:val="11"/>
              <w:spacing w:line="360" w:lineRule="auto"/>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第四部分评标办法-评标办法前附表序号</w:t>
            </w:r>
            <w:r>
              <w:rPr>
                <w:rFonts w:hint="eastAsia" w:cs="宋体"/>
                <w:b w:val="0"/>
                <w:bCs w:val="0"/>
                <w:color w:val="auto"/>
                <w:sz w:val="21"/>
                <w:szCs w:val="21"/>
                <w:highlight w:val="none"/>
                <w:lang w:val="en-US" w:eastAsia="zh-CN"/>
              </w:rPr>
              <w:t>5</w:t>
            </w:r>
          </w:p>
        </w:tc>
        <w:tc>
          <w:tcPr>
            <w:tcW w:w="3433" w:type="dxa"/>
          </w:tcPr>
          <w:p w14:paraId="1C9D88FD">
            <w:pPr>
              <w:pStyle w:val="4"/>
              <w:keepNext w:val="0"/>
              <w:keepLines w:val="0"/>
              <w:pageBreakBefore w:val="0"/>
              <w:kinsoku/>
              <w:wordWrap/>
              <w:overflowPunct/>
              <w:topLinePunct w:val="0"/>
              <w:autoSpaceDE/>
              <w:autoSpaceDN/>
              <w:bidi w:val="0"/>
              <w:spacing w:line="348"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投标人提供，具备CMA资质的第三方检测机构出具的成品检测报告，其中核心技术指标评分内容如下：</w:t>
            </w:r>
          </w:p>
          <w:p w14:paraId="465EA344">
            <w:pPr>
              <w:pStyle w:val="4"/>
              <w:keepNext w:val="0"/>
              <w:keepLines w:val="0"/>
              <w:pageBreakBefore w:val="0"/>
              <w:kinsoku/>
              <w:wordWrap/>
              <w:overflowPunct/>
              <w:topLinePunct w:val="0"/>
              <w:autoSpaceDE/>
              <w:autoSpaceDN/>
              <w:bidi w:val="0"/>
              <w:spacing w:line="348"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1、餐桌：检测依据：GB/T 24821-2</w:t>
            </w:r>
            <w:r>
              <w:rPr>
                <w:rFonts w:hint="eastAsia" w:cs="宋体"/>
                <w:b w:val="0"/>
                <w:bCs w:val="0"/>
                <w:color w:val="auto"/>
                <w:sz w:val="24"/>
                <w:szCs w:val="24"/>
                <w:highlight w:val="none"/>
                <w:lang w:val="en-US" w:eastAsia="zh-CN"/>
              </w:rPr>
              <w:t>024</w:t>
            </w:r>
            <w:r>
              <w:rPr>
                <w:rFonts w:hint="eastAsia" w:ascii="宋体" w:hAnsi="宋体" w:eastAsia="宋体" w:cs="宋体"/>
                <w:b w:val="0"/>
                <w:bCs w:val="0"/>
                <w:color w:val="auto"/>
                <w:sz w:val="24"/>
                <w:szCs w:val="24"/>
                <w:highlight w:val="none"/>
              </w:rPr>
              <w:t>《餐桌餐椅》、</w:t>
            </w:r>
            <w:r>
              <w:rPr>
                <w:rFonts w:hint="eastAsia" w:ascii="宋体" w:hAnsi="宋体" w:eastAsia="宋体" w:cs="宋体"/>
                <w:b w:val="0"/>
                <w:bCs w:val="0"/>
                <w:color w:val="auto"/>
                <w:sz w:val="24"/>
                <w:szCs w:val="24"/>
                <w:highlight w:val="none"/>
              </w:rPr>
              <w:t>GB/T 10357.1-2013 《家具力学性能试验 第1部分：桌类强度和耐久性》</w:t>
            </w:r>
          </w:p>
          <w:p w14:paraId="3A919437">
            <w:pPr>
              <w:pStyle w:val="4"/>
              <w:keepNext w:val="0"/>
              <w:keepLines w:val="0"/>
              <w:pageBreakBefore w:val="0"/>
              <w:kinsoku/>
              <w:wordWrap/>
              <w:overflowPunct/>
              <w:topLinePunct w:val="0"/>
              <w:autoSpaceDE/>
              <w:autoSpaceDN/>
              <w:bidi w:val="0"/>
              <w:spacing w:line="348"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检测项目：（1）主要尺寸与极限偏差-餐桌（mm）：桌面宽度、桌面深度、桌下净空高度均符合检测要求；翘曲度（mm）：桌面翘曲度≤3.0mm；</w:t>
            </w:r>
            <w:r>
              <w:rPr>
                <w:rFonts w:hint="eastAsia" w:cs="宋体"/>
                <w:b w:val="0"/>
                <w:bCs w:val="0"/>
                <w:color w:val="auto"/>
                <w:sz w:val="24"/>
                <w:szCs w:val="24"/>
                <w:highlight w:val="none"/>
                <w:lang w:val="en-US" w:eastAsia="zh-CN"/>
              </w:rPr>
              <w:t>邻边</w:t>
            </w:r>
            <w:r>
              <w:rPr>
                <w:rFonts w:hint="eastAsia" w:ascii="宋体" w:hAnsi="宋体" w:eastAsia="宋体" w:cs="宋体"/>
                <w:b w:val="0"/>
                <w:bCs w:val="0"/>
                <w:color w:val="auto"/>
                <w:sz w:val="24"/>
                <w:szCs w:val="24"/>
                <w:highlight w:val="none"/>
              </w:rPr>
              <w:t>垂直度（mm）：桌面、转台平整度≤0.2mm；（2）着地平稳性（mm）：桌、椅（凳）地脚与水平面的差值≤2.0mm；（3）甲醛释放量≤1.5mg/L；（4）桌面稳定性：桌面垂直加载：在最不稳定桌边加载到规定值或至少一个桌脚离地：整体型载荷600N，无倾翻；</w:t>
            </w:r>
            <w:r>
              <w:rPr>
                <w:rFonts w:hint="eastAsia" w:ascii="宋体" w:hAnsi="宋体" w:eastAsia="宋体" w:cs="宋体"/>
                <w:b w:val="0"/>
                <w:bCs w:val="0"/>
                <w:color w:val="auto"/>
                <w:sz w:val="24"/>
                <w:szCs w:val="24"/>
                <w:highlight w:val="none"/>
                <w:lang w:val="en-US" w:eastAsia="zh-CN"/>
              </w:rPr>
              <w:t>检测结果符合要求</w:t>
            </w:r>
            <w:r>
              <w:rPr>
                <w:rFonts w:hint="eastAsia" w:ascii="宋体" w:hAnsi="宋体" w:eastAsia="宋体" w:cs="宋体"/>
                <w:b w:val="0"/>
                <w:bCs w:val="0"/>
                <w:color w:val="auto"/>
                <w:sz w:val="24"/>
                <w:szCs w:val="24"/>
                <w:highlight w:val="none"/>
              </w:rPr>
              <w:t>。</w:t>
            </w:r>
          </w:p>
          <w:p w14:paraId="01B4B8BE">
            <w:pPr>
              <w:pStyle w:val="4"/>
              <w:keepNext w:val="0"/>
              <w:keepLines w:val="0"/>
              <w:pageBreakBefore w:val="0"/>
              <w:kinsoku/>
              <w:wordWrap/>
              <w:overflowPunct/>
              <w:topLinePunct w:val="0"/>
              <w:autoSpaceDE/>
              <w:autoSpaceDN/>
              <w:bidi w:val="0"/>
              <w:spacing w:line="348"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w:t>
            </w:r>
            <w:r>
              <w:rPr>
                <w:rFonts w:hint="eastAsia" w:cs="宋体"/>
                <w:b w:val="0"/>
                <w:bCs w:val="0"/>
                <w:color w:val="auto"/>
                <w:sz w:val="24"/>
                <w:szCs w:val="24"/>
                <w:highlight w:val="none"/>
                <w:lang w:val="en-US" w:eastAsia="zh-CN"/>
              </w:rPr>
              <w:t>餐椅</w:t>
            </w:r>
            <w:r>
              <w:rPr>
                <w:rFonts w:hint="eastAsia" w:ascii="宋体" w:hAnsi="宋体" w:eastAsia="宋体" w:cs="宋体"/>
                <w:b w:val="0"/>
                <w:bCs w:val="0"/>
                <w:color w:val="auto"/>
                <w:sz w:val="24"/>
                <w:szCs w:val="24"/>
                <w:highlight w:val="none"/>
              </w:rPr>
              <w:t>：检测依据：GB/T 24821-20</w:t>
            </w:r>
            <w:r>
              <w:rPr>
                <w:rFonts w:hint="eastAsia" w:cs="宋体"/>
                <w:b w:val="0"/>
                <w:bCs w:val="0"/>
                <w:color w:val="auto"/>
                <w:sz w:val="24"/>
                <w:szCs w:val="24"/>
                <w:highlight w:val="none"/>
                <w:lang w:val="en-US" w:eastAsia="zh-CN"/>
              </w:rPr>
              <w:t>24</w:t>
            </w:r>
            <w:r>
              <w:rPr>
                <w:rFonts w:hint="eastAsia" w:ascii="宋体" w:hAnsi="宋体" w:eastAsia="宋体" w:cs="宋体"/>
                <w:b w:val="0"/>
                <w:bCs w:val="0"/>
                <w:color w:val="auto"/>
                <w:sz w:val="24"/>
                <w:szCs w:val="24"/>
                <w:highlight w:val="none"/>
              </w:rPr>
              <w:t>《餐桌餐椅》、GB/T 10357.3-2013《家具力学性能试验 第3部分：椅凳类强度和耐久性》</w:t>
            </w:r>
          </w:p>
          <w:p w14:paraId="48015770">
            <w:pPr>
              <w:pStyle w:val="4"/>
              <w:keepNext w:val="0"/>
              <w:keepLines w:val="0"/>
              <w:pageBreakBefore w:val="0"/>
              <w:kinsoku/>
              <w:wordWrap/>
              <w:overflowPunct/>
              <w:topLinePunct w:val="0"/>
              <w:autoSpaceDE/>
              <w:autoSpaceDN/>
              <w:bidi w:val="0"/>
              <w:spacing w:line="348"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检测项目：（1）主要尺寸与极限偏差-餐椅、餐凳（mm）：椅（凳）面宽度≥260mm、400</w:t>
            </w:r>
            <w:r>
              <w:rPr>
                <w:rFonts w:hint="eastAsia" w:ascii="宋体" w:hAnsi="宋体" w:eastAsia="宋体" w:cs="宋体"/>
                <w:b w:val="0"/>
                <w:bCs w:val="0"/>
                <w:color w:val="auto"/>
                <w:sz w:val="24"/>
                <w:szCs w:val="24"/>
                <w:highlight w:val="none"/>
                <w:lang w:val="en-US" w:eastAsia="zh-CN"/>
              </w:rPr>
              <w:t>mm</w:t>
            </w:r>
            <w:r>
              <w:rPr>
                <w:rFonts w:hint="eastAsia" w:ascii="宋体" w:hAnsi="宋体" w:eastAsia="宋体" w:cs="宋体"/>
                <w:b w:val="0"/>
                <w:bCs w:val="0"/>
                <w:color w:val="auto"/>
                <w:sz w:val="24"/>
                <w:szCs w:val="24"/>
                <w:highlight w:val="none"/>
              </w:rPr>
              <w:t>≤椅（凳）面高度-硬面≤</w:t>
            </w:r>
            <w:r>
              <w:rPr>
                <w:rFonts w:hint="eastAsia" w:cs="宋体"/>
                <w:b w:val="0"/>
                <w:bCs w:val="0"/>
                <w:color w:val="auto"/>
                <w:sz w:val="24"/>
                <w:szCs w:val="24"/>
                <w:highlight w:val="none"/>
                <w:lang w:val="en-US" w:eastAsia="zh-CN"/>
              </w:rPr>
              <w:t>460</w:t>
            </w:r>
            <w:r>
              <w:rPr>
                <w:rFonts w:hint="eastAsia" w:ascii="宋体" w:hAnsi="宋体" w:eastAsia="宋体" w:cs="宋体"/>
                <w:b w:val="0"/>
                <w:bCs w:val="0"/>
                <w:color w:val="auto"/>
                <w:sz w:val="24"/>
                <w:szCs w:val="24"/>
                <w:highlight w:val="none"/>
              </w:rPr>
              <w:t>mm</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椅（凳）面深度≥260mm； （2）着地</w:t>
            </w:r>
            <w:r>
              <w:rPr>
                <w:rFonts w:hint="eastAsia" w:cs="宋体"/>
                <w:b w:val="0"/>
                <w:bCs w:val="0"/>
                <w:color w:val="auto"/>
                <w:sz w:val="24"/>
                <w:szCs w:val="24"/>
                <w:highlight w:val="none"/>
                <w:lang w:val="en-US" w:eastAsia="zh-CN"/>
              </w:rPr>
              <w:t>平稳性</w:t>
            </w:r>
            <w:r>
              <w:rPr>
                <w:rFonts w:hint="eastAsia" w:ascii="宋体" w:hAnsi="宋体" w:eastAsia="宋体" w:cs="宋体"/>
                <w:b w:val="0"/>
                <w:bCs w:val="0"/>
                <w:color w:val="auto"/>
                <w:sz w:val="24"/>
                <w:szCs w:val="24"/>
                <w:highlight w:val="none"/>
              </w:rPr>
              <w:t>（mm）：桌、椅（凳）地脚与水平面的差值≤2.0mm；（</w:t>
            </w:r>
            <w:r>
              <w:rPr>
                <w:rFonts w:hint="eastAsia"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）椅凳稳定性：椅向后倾翻：垂直加载600N，水平加载80N，无倾翻；</w:t>
            </w:r>
            <w:r>
              <w:rPr>
                <w:rFonts w:hint="eastAsia" w:ascii="宋体" w:hAnsi="宋体" w:eastAsia="宋体" w:cs="宋体"/>
                <w:b w:val="0"/>
                <w:bCs w:val="0"/>
                <w:color w:val="auto"/>
                <w:sz w:val="24"/>
                <w:szCs w:val="24"/>
                <w:highlight w:val="none"/>
                <w:lang w:val="en-US" w:eastAsia="zh-CN"/>
              </w:rPr>
              <w:t>检测结果符合要求</w:t>
            </w:r>
            <w:r>
              <w:rPr>
                <w:rFonts w:hint="eastAsia" w:ascii="宋体" w:hAnsi="宋体" w:eastAsia="宋体" w:cs="宋体"/>
                <w:b w:val="0"/>
                <w:bCs w:val="0"/>
                <w:color w:val="auto"/>
                <w:sz w:val="24"/>
                <w:szCs w:val="24"/>
                <w:highlight w:val="none"/>
              </w:rPr>
              <w:t>。</w:t>
            </w:r>
          </w:p>
          <w:p w14:paraId="4B1E1D4E">
            <w:pPr>
              <w:pStyle w:val="4"/>
              <w:keepNext w:val="0"/>
              <w:keepLines w:val="0"/>
              <w:pageBreakBefore w:val="0"/>
              <w:kinsoku/>
              <w:wordWrap/>
              <w:overflowPunct/>
              <w:topLinePunct w:val="0"/>
              <w:autoSpaceDE/>
              <w:autoSpaceDN/>
              <w:bidi w:val="0"/>
              <w:spacing w:line="348"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提供齐全且满足检测要求的得</w:t>
            </w:r>
            <w:r>
              <w:rPr>
                <w:rFonts w:hint="eastAsia"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rPr>
              <w:t>分，每缺一项检测项目或不符合要求的扣</w:t>
            </w:r>
            <w:r>
              <w:rPr>
                <w:rFonts w:hint="eastAsia" w:cs="宋体"/>
                <w:b w:val="0"/>
                <w:bCs w:val="0"/>
                <w:color w:val="auto"/>
                <w:sz w:val="24"/>
                <w:szCs w:val="24"/>
                <w:highlight w:val="none"/>
                <w:lang w:val="en-US" w:eastAsia="zh-CN"/>
              </w:rPr>
              <w:t>1.5</w:t>
            </w:r>
            <w:r>
              <w:rPr>
                <w:rFonts w:hint="eastAsia" w:ascii="宋体" w:hAnsi="宋体" w:eastAsia="宋体" w:cs="宋体"/>
                <w:b w:val="0"/>
                <w:bCs w:val="0"/>
                <w:color w:val="auto"/>
                <w:sz w:val="24"/>
                <w:szCs w:val="24"/>
                <w:highlight w:val="none"/>
              </w:rPr>
              <w:t>分，扣完为止。</w:t>
            </w:r>
          </w:p>
          <w:p w14:paraId="72585C7A">
            <w:pPr>
              <w:pStyle w:val="11"/>
              <w:spacing w:line="36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4"/>
                <w:szCs w:val="24"/>
                <w:highlight w:val="none"/>
              </w:rPr>
              <w:t>【证明材料：1）以上检测报告</w:t>
            </w:r>
            <w:r>
              <w:rPr>
                <w:rFonts w:hint="eastAsia" w:ascii="宋体" w:hAnsi="宋体" w:eastAsia="宋体" w:cs="宋体"/>
                <w:b w:val="0"/>
                <w:bCs w:val="0"/>
                <w:color w:val="auto"/>
                <w:sz w:val="24"/>
                <w:szCs w:val="24"/>
                <w:highlight w:val="none"/>
                <w:lang w:val="en-US" w:eastAsia="zh-CN"/>
              </w:rPr>
              <w:t>扫描件</w:t>
            </w:r>
            <w:r>
              <w:rPr>
                <w:rFonts w:hint="eastAsia" w:ascii="宋体" w:hAnsi="宋体" w:eastAsia="宋体" w:cs="宋体"/>
                <w:b w:val="0"/>
                <w:bCs w:val="0"/>
                <w:color w:val="auto"/>
                <w:sz w:val="24"/>
                <w:szCs w:val="24"/>
                <w:highlight w:val="none"/>
              </w:rPr>
              <w:t>并加盖公章2）全国认证认可信息公共服务平台官网（http://cx.cnca.cn/)查询截图加盖公章，否则不得分。】</w:t>
            </w:r>
          </w:p>
        </w:tc>
        <w:tc>
          <w:tcPr>
            <w:tcW w:w="3421" w:type="dxa"/>
          </w:tcPr>
          <w:p w14:paraId="1F2F6900">
            <w:pPr>
              <w:pStyle w:val="4"/>
              <w:keepNext w:val="0"/>
              <w:keepLines w:val="0"/>
              <w:pageBreakBefore w:val="0"/>
              <w:kinsoku/>
              <w:wordWrap/>
              <w:overflowPunct/>
              <w:topLinePunct w:val="0"/>
              <w:autoSpaceDE/>
              <w:autoSpaceDN/>
              <w:bidi w:val="0"/>
              <w:spacing w:line="348"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投标人提供，具备CMA资质的第三方检测机构出具的成品检测报告，其中核心技术指标评分内容如下：</w:t>
            </w:r>
          </w:p>
          <w:p w14:paraId="0E46F8E8">
            <w:pPr>
              <w:pStyle w:val="4"/>
              <w:keepNext w:val="0"/>
              <w:keepLines w:val="0"/>
              <w:pageBreakBefore w:val="0"/>
              <w:kinsoku/>
              <w:wordWrap/>
              <w:overflowPunct/>
              <w:topLinePunct w:val="0"/>
              <w:autoSpaceDE/>
              <w:autoSpaceDN/>
              <w:bidi w:val="0"/>
              <w:spacing w:line="348"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1、餐桌：检测依据：GB/T 24821-2</w:t>
            </w:r>
            <w:r>
              <w:rPr>
                <w:rFonts w:hint="eastAsia" w:cs="宋体"/>
                <w:b w:val="0"/>
                <w:bCs w:val="0"/>
                <w:color w:val="auto"/>
                <w:sz w:val="24"/>
                <w:szCs w:val="24"/>
                <w:highlight w:val="none"/>
                <w:lang w:val="en-US" w:eastAsia="zh-CN"/>
              </w:rPr>
              <w:t>024</w:t>
            </w:r>
            <w:r>
              <w:rPr>
                <w:rFonts w:hint="eastAsia" w:ascii="宋体" w:hAnsi="宋体" w:eastAsia="宋体" w:cs="宋体"/>
                <w:b w:val="0"/>
                <w:bCs w:val="0"/>
                <w:color w:val="auto"/>
                <w:sz w:val="24"/>
                <w:szCs w:val="24"/>
                <w:highlight w:val="none"/>
              </w:rPr>
              <w:t>《餐桌餐椅》、</w:t>
            </w:r>
            <w:r>
              <w:rPr>
                <w:rFonts w:hint="default" w:ascii="宋体" w:hAnsi="宋体" w:eastAsia="宋体" w:cs="宋体"/>
                <w:b w:val="0"/>
                <w:bCs w:val="0"/>
                <w:color w:val="auto"/>
                <w:sz w:val="24"/>
                <w:szCs w:val="24"/>
                <w:highlight w:val="none"/>
              </w:rPr>
              <w:t>GB/T 10357.1-2024</w:t>
            </w:r>
            <w:r>
              <w:rPr>
                <w:rFonts w:hint="eastAsia" w:ascii="宋体" w:hAnsi="宋体" w:eastAsia="宋体" w:cs="宋体"/>
                <w:b w:val="0"/>
                <w:bCs w:val="0"/>
                <w:color w:val="auto"/>
                <w:sz w:val="24"/>
                <w:szCs w:val="24"/>
                <w:highlight w:val="none"/>
              </w:rPr>
              <w:t xml:space="preserve"> 《家具力学性能试验 第1部分：桌类强度和耐久性》</w:t>
            </w:r>
          </w:p>
          <w:p w14:paraId="0AAFA50D">
            <w:pPr>
              <w:pStyle w:val="4"/>
              <w:keepNext w:val="0"/>
              <w:keepLines w:val="0"/>
              <w:pageBreakBefore w:val="0"/>
              <w:kinsoku/>
              <w:wordWrap/>
              <w:overflowPunct/>
              <w:topLinePunct w:val="0"/>
              <w:autoSpaceDE/>
              <w:autoSpaceDN/>
              <w:bidi w:val="0"/>
              <w:spacing w:line="348"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检测项目：（1）主要尺寸</w:t>
            </w:r>
            <w:r>
              <w:rPr>
                <w:rFonts w:hint="eastAsia" w:cs="宋体"/>
                <w:b w:val="0"/>
                <w:bCs w:val="0"/>
                <w:color w:val="auto"/>
                <w:sz w:val="24"/>
                <w:szCs w:val="24"/>
                <w:highlight w:val="none"/>
                <w:lang w:val="en-US" w:eastAsia="zh-CN"/>
              </w:rPr>
              <w:t>及其偏差</w:t>
            </w:r>
            <w:r>
              <w:rPr>
                <w:rFonts w:hint="eastAsia" w:ascii="宋体" w:hAnsi="宋体" w:eastAsia="宋体" w:cs="宋体"/>
                <w:b w:val="0"/>
                <w:bCs w:val="0"/>
                <w:color w:val="auto"/>
                <w:sz w:val="24"/>
                <w:szCs w:val="24"/>
                <w:highlight w:val="none"/>
              </w:rPr>
              <w:t>-餐桌（mm）：</w:t>
            </w:r>
            <w:r>
              <w:rPr>
                <w:rFonts w:hint="eastAsia" w:cs="宋体"/>
                <w:b w:val="0"/>
                <w:bCs w:val="0"/>
                <w:color w:val="auto"/>
                <w:sz w:val="24"/>
                <w:szCs w:val="24"/>
                <w:highlight w:val="none"/>
                <w:lang w:val="en-US" w:eastAsia="zh-CN"/>
              </w:rPr>
              <w:t>桌下净空高度</w:t>
            </w:r>
            <w:r>
              <w:rPr>
                <w:rFonts w:hint="eastAsia" w:ascii="宋体" w:hAnsi="宋体" w:eastAsia="宋体" w:cs="宋体"/>
                <w:b w:val="0"/>
                <w:bCs w:val="0"/>
                <w:color w:val="auto"/>
                <w:sz w:val="24"/>
                <w:szCs w:val="24"/>
                <w:highlight w:val="none"/>
              </w:rPr>
              <w:t>≥</w:t>
            </w:r>
            <w:r>
              <w:rPr>
                <w:rFonts w:hint="eastAsia" w:cs="宋体"/>
                <w:b w:val="0"/>
                <w:bCs w:val="0"/>
                <w:color w:val="auto"/>
                <w:sz w:val="24"/>
                <w:szCs w:val="24"/>
                <w:highlight w:val="none"/>
                <w:lang w:val="en-US" w:eastAsia="zh-CN"/>
              </w:rPr>
              <w:t>580mm、</w:t>
            </w:r>
            <w:r>
              <w:rPr>
                <w:rFonts w:ascii="宋体" w:hAnsi="宋体" w:eastAsia="宋体" w:cs="宋体"/>
                <w:sz w:val="24"/>
                <w:szCs w:val="24"/>
                <w:highlight w:val="none"/>
              </w:rPr>
              <w:t>产品外形宽、深、高尺寸的极限偏差为±5</w:t>
            </w:r>
            <w:r>
              <w:rPr>
                <w:rFonts w:hint="eastAsia" w:cs="宋体"/>
                <w:sz w:val="24"/>
                <w:szCs w:val="24"/>
                <w:highlight w:val="none"/>
                <w:lang w:val="en-US" w:eastAsia="zh-CN"/>
              </w:rPr>
              <w:t>mm</w:t>
            </w:r>
            <w:r>
              <w:rPr>
                <w:rFonts w:ascii="宋体" w:hAnsi="宋体" w:eastAsia="宋体" w:cs="宋体"/>
                <w:sz w:val="24"/>
                <w:szCs w:val="24"/>
                <w:highlight w:val="none"/>
              </w:rPr>
              <w:t>, 配套或组合产品的极限偏差应同取正值或负值</w:t>
            </w:r>
            <w:r>
              <w:rPr>
                <w:rFonts w:hint="eastAsia" w:cs="宋体"/>
                <w:sz w:val="24"/>
                <w:szCs w:val="24"/>
                <w:highlight w:val="none"/>
                <w:lang w:eastAsia="zh-CN"/>
              </w:rPr>
              <w:t>；</w:t>
            </w:r>
            <w:r>
              <w:rPr>
                <w:rFonts w:hint="eastAsia" w:ascii="宋体" w:hAnsi="宋体" w:eastAsia="宋体" w:cs="宋体"/>
                <w:b w:val="0"/>
                <w:bCs w:val="0"/>
                <w:color w:val="auto"/>
                <w:sz w:val="24"/>
                <w:szCs w:val="24"/>
                <w:highlight w:val="none"/>
              </w:rPr>
              <w:t>翘曲度（mm）：</w:t>
            </w:r>
            <w:r>
              <w:rPr>
                <w:rFonts w:ascii="宋体" w:hAnsi="宋体" w:eastAsia="宋体" w:cs="宋体"/>
                <w:sz w:val="24"/>
                <w:szCs w:val="24"/>
                <w:highlight w:val="none"/>
              </w:rPr>
              <w:t>桌面、转台 对角线长度≥14</w:t>
            </w:r>
            <w:r>
              <w:rPr>
                <w:rFonts w:hint="eastAsia" w:cs="宋体"/>
                <w:sz w:val="24"/>
                <w:szCs w:val="24"/>
                <w:highlight w:val="none"/>
                <w:lang w:val="en-US" w:eastAsia="zh-CN"/>
              </w:rPr>
              <w:t>0</w:t>
            </w:r>
            <w:r>
              <w:rPr>
                <w:rFonts w:ascii="宋体" w:hAnsi="宋体" w:eastAsia="宋体" w:cs="宋体"/>
                <w:sz w:val="24"/>
                <w:szCs w:val="24"/>
                <w:highlight w:val="none"/>
              </w:rPr>
              <w:t>0</w:t>
            </w:r>
            <w:r>
              <w:rPr>
                <w:rFonts w:hint="eastAsia" w:cs="宋体"/>
                <w:sz w:val="24"/>
                <w:szCs w:val="24"/>
                <w:highlight w:val="none"/>
                <w:lang w:val="en-US" w:eastAsia="zh-CN"/>
              </w:rPr>
              <w:t>mm</w:t>
            </w:r>
            <w:r>
              <w:rPr>
                <w:rFonts w:hint="eastAsia" w:ascii="宋体" w:hAnsi="宋体" w:eastAsia="宋体" w:cs="宋体"/>
                <w:b w:val="0"/>
                <w:bCs w:val="0"/>
                <w:color w:val="auto"/>
                <w:sz w:val="24"/>
                <w:szCs w:val="24"/>
                <w:highlight w:val="none"/>
              </w:rPr>
              <w:t>翘曲度≤3.0mm；桌面、转台平整度≤0.2mm；着地平稳性（mm）：桌、椅（凳）地脚与水平面的差值≤2.0mm；</w:t>
            </w:r>
          </w:p>
          <w:p w14:paraId="079BB8AD">
            <w:pPr>
              <w:pStyle w:val="4"/>
              <w:keepNext w:val="0"/>
              <w:keepLines w:val="0"/>
              <w:pageBreakBefore w:val="0"/>
              <w:kinsoku/>
              <w:wordWrap/>
              <w:overflowPunct/>
              <w:topLinePunct w:val="0"/>
              <w:autoSpaceDE/>
              <w:autoSpaceDN/>
              <w:bidi w:val="0"/>
              <w:spacing w:line="348" w:lineRule="auto"/>
              <w:ind w:left="0" w:leftChars="0"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主桌面垂直</w:t>
            </w:r>
            <w:r>
              <w:rPr>
                <w:rFonts w:hint="eastAsia" w:cs="宋体"/>
                <w:b w:val="0"/>
                <w:bCs w:val="0"/>
                <w:color w:val="auto"/>
                <w:sz w:val="24"/>
                <w:szCs w:val="24"/>
                <w:highlight w:val="none"/>
                <w:lang w:val="en-US" w:eastAsia="zh-CN"/>
              </w:rPr>
              <w:t>静载荷试验</w:t>
            </w:r>
            <w:r>
              <w:rPr>
                <w:rFonts w:hint="eastAsia" w:ascii="宋体" w:hAnsi="宋体" w:eastAsia="宋体" w:cs="宋体"/>
                <w:b w:val="0"/>
                <w:bCs w:val="0"/>
                <w:color w:val="auto"/>
                <w:sz w:val="24"/>
                <w:szCs w:val="24"/>
                <w:highlight w:val="none"/>
                <w:lang w:val="en-US" w:eastAsia="zh-CN"/>
              </w:rPr>
              <w:t>加载变形量≤15mm</w:t>
            </w:r>
          </w:p>
          <w:p w14:paraId="6256E0FE">
            <w:pPr>
              <w:pStyle w:val="4"/>
              <w:keepNext w:val="0"/>
              <w:keepLines w:val="0"/>
              <w:pageBreakBefore w:val="0"/>
              <w:kinsoku/>
              <w:wordWrap/>
              <w:overflowPunct/>
              <w:topLinePunct w:val="0"/>
              <w:autoSpaceDE/>
              <w:autoSpaceDN/>
              <w:bidi w:val="0"/>
              <w:spacing w:line="348" w:lineRule="auto"/>
              <w:ind w:left="0" w:leftChars="0" w:firstLine="0" w:firstLineChars="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延伸桌面垂直静载荷</w:t>
            </w:r>
            <w:r>
              <w:rPr>
                <w:rFonts w:hint="eastAsia" w:cs="宋体"/>
                <w:b w:val="0"/>
                <w:bCs w:val="0"/>
                <w:color w:val="auto"/>
                <w:sz w:val="24"/>
                <w:szCs w:val="24"/>
                <w:highlight w:val="none"/>
                <w:lang w:val="en-US" w:eastAsia="zh-CN"/>
              </w:rPr>
              <w:t>试验</w:t>
            </w:r>
            <w:r>
              <w:rPr>
                <w:rFonts w:hint="eastAsia" w:ascii="宋体" w:hAnsi="宋体" w:eastAsia="宋体" w:cs="宋体"/>
                <w:b w:val="0"/>
                <w:bCs w:val="0"/>
                <w:color w:val="auto"/>
                <w:sz w:val="24"/>
                <w:szCs w:val="24"/>
                <w:highlight w:val="none"/>
                <w:lang w:val="en-US" w:eastAsia="zh-CN"/>
              </w:rPr>
              <w:t>加载变形量≤25mm</w:t>
            </w:r>
          </w:p>
          <w:p w14:paraId="4FCEBE99">
            <w:pPr>
              <w:pStyle w:val="4"/>
              <w:keepNext w:val="0"/>
              <w:keepLines w:val="0"/>
              <w:pageBreakBefore w:val="0"/>
              <w:kinsoku/>
              <w:wordWrap/>
              <w:overflowPunct/>
              <w:topLinePunct w:val="0"/>
              <w:autoSpaceDE/>
              <w:autoSpaceDN/>
              <w:bidi w:val="0"/>
              <w:spacing w:line="348" w:lineRule="auto"/>
              <w:ind w:left="0" w:leftChars="0" w:firstLine="0" w:firstLineChars="0"/>
              <w:textAlignment w:val="auto"/>
              <w:rPr>
                <w:rFonts w:hint="default"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eastAsia="zh-CN"/>
              </w:rPr>
              <w:t>结构强度</w:t>
            </w:r>
            <w:r>
              <w:rPr>
                <w:rFonts w:hint="eastAsia" w:cs="宋体"/>
                <w:b w:val="0"/>
                <w:bCs w:val="0"/>
                <w:color w:val="auto"/>
                <w:sz w:val="24"/>
                <w:szCs w:val="24"/>
                <w:highlight w:val="none"/>
                <w:lang w:val="en-US" w:eastAsia="zh-CN"/>
              </w:rPr>
              <w:t>试验</w:t>
            </w:r>
            <w:r>
              <w:rPr>
                <w:rFonts w:hint="eastAsia" w:ascii="宋体" w:hAnsi="宋体" w:eastAsia="宋体" w:cs="宋体"/>
                <w:b w:val="0"/>
                <w:bCs w:val="0"/>
                <w:color w:val="auto"/>
                <w:sz w:val="24"/>
                <w:szCs w:val="24"/>
                <w:highlight w:val="none"/>
                <w:lang w:val="en-US" w:eastAsia="zh-CN"/>
              </w:rPr>
              <w:t>总变形量比≤34mm/m</w:t>
            </w:r>
          </w:p>
          <w:p w14:paraId="3B6FB7CF">
            <w:pPr>
              <w:pStyle w:val="4"/>
              <w:keepNext w:val="0"/>
              <w:keepLines w:val="0"/>
              <w:pageBreakBefore w:val="0"/>
              <w:kinsoku/>
              <w:wordWrap/>
              <w:overflowPunct/>
              <w:topLinePunct w:val="0"/>
              <w:autoSpaceDE/>
              <w:autoSpaceDN/>
              <w:bidi w:val="0"/>
              <w:spacing w:line="348"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cs="宋体"/>
                <w:b w:val="0"/>
                <w:bCs w:val="0"/>
                <w:color w:val="auto"/>
                <w:sz w:val="24"/>
                <w:szCs w:val="24"/>
                <w:highlight w:val="none"/>
                <w:lang w:val="en-US" w:eastAsia="zh-CN"/>
              </w:rPr>
              <w:t>2、餐椅</w:t>
            </w:r>
            <w:r>
              <w:rPr>
                <w:rFonts w:hint="eastAsia" w:ascii="宋体" w:hAnsi="宋体" w:eastAsia="宋体" w:cs="宋体"/>
                <w:b w:val="0"/>
                <w:bCs w:val="0"/>
                <w:color w:val="auto"/>
                <w:sz w:val="24"/>
                <w:szCs w:val="24"/>
                <w:highlight w:val="none"/>
              </w:rPr>
              <w:t>：检测依据：GB/T 24821-20</w:t>
            </w:r>
            <w:r>
              <w:rPr>
                <w:rFonts w:hint="eastAsia" w:cs="宋体"/>
                <w:b w:val="0"/>
                <w:bCs w:val="0"/>
                <w:color w:val="auto"/>
                <w:sz w:val="24"/>
                <w:szCs w:val="24"/>
                <w:highlight w:val="none"/>
                <w:lang w:val="en-US" w:eastAsia="zh-CN"/>
              </w:rPr>
              <w:t>24</w:t>
            </w:r>
            <w:r>
              <w:rPr>
                <w:rFonts w:hint="eastAsia" w:ascii="宋体" w:hAnsi="宋体" w:eastAsia="宋体" w:cs="宋体"/>
                <w:b w:val="0"/>
                <w:bCs w:val="0"/>
                <w:color w:val="auto"/>
                <w:sz w:val="24"/>
                <w:szCs w:val="24"/>
                <w:highlight w:val="none"/>
              </w:rPr>
              <w:t>《餐桌餐椅》、GB/T 10357.3-2013《家具力学性能试验 第3部分：椅凳类强度和耐久性》</w:t>
            </w:r>
          </w:p>
          <w:p w14:paraId="6AB74897">
            <w:pPr>
              <w:pStyle w:val="4"/>
              <w:keepNext w:val="0"/>
              <w:keepLines w:val="0"/>
              <w:pageBreakBefore w:val="0"/>
              <w:kinsoku/>
              <w:wordWrap/>
              <w:overflowPunct/>
              <w:topLinePunct w:val="0"/>
              <w:autoSpaceDE/>
              <w:autoSpaceDN/>
              <w:bidi w:val="0"/>
              <w:spacing w:line="348"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检测项</w:t>
            </w:r>
            <w:r>
              <w:rPr>
                <w:rFonts w:hint="eastAsia" w:ascii="宋体" w:hAnsi="宋体" w:eastAsia="宋体" w:cs="宋体"/>
                <w:b w:val="0"/>
                <w:bCs w:val="0"/>
                <w:color w:val="auto"/>
                <w:sz w:val="24"/>
                <w:szCs w:val="24"/>
                <w:highlight w:val="none"/>
                <w:lang w:val="en-US" w:eastAsia="zh-CN"/>
              </w:rPr>
              <w:t>目：（1）主要尺寸及其偏差-椅(</w:t>
            </w:r>
            <w:r>
              <w:rPr>
                <w:rFonts w:hint="default" w:ascii="宋体" w:hAnsi="宋体" w:eastAsia="宋体" w:cs="宋体"/>
                <w:b w:val="0"/>
                <w:bCs w:val="0"/>
                <w:color w:val="auto"/>
                <w:sz w:val="24"/>
                <w:szCs w:val="24"/>
                <w:highlight w:val="none"/>
                <w:lang w:val="en-US" w:eastAsia="zh-CN"/>
              </w:rPr>
              <w:t>凳)配套高度差</w:t>
            </w:r>
            <w:r>
              <w:rPr>
                <w:rFonts w:hint="eastAsia" w:ascii="宋体" w:hAnsi="宋体" w:eastAsia="宋体" w:cs="宋体"/>
                <w:b w:val="0"/>
                <w:bCs w:val="0"/>
                <w:color w:val="auto"/>
                <w:sz w:val="24"/>
                <w:szCs w:val="24"/>
                <w:highlight w:val="none"/>
                <w:lang w:val="en-US" w:eastAsia="zh-CN"/>
              </w:rPr>
              <w:t>280mm~320mm</w:t>
            </w:r>
            <w:r>
              <w:rPr>
                <w:rFonts w:hint="eastAsia" w:cs="宋体"/>
                <w:b w:val="0"/>
                <w:bCs w:val="0"/>
                <w:color w:val="auto"/>
                <w:sz w:val="24"/>
                <w:szCs w:val="24"/>
                <w:highlight w:val="none"/>
                <w:lang w:val="en-US" w:eastAsia="zh-CN"/>
              </w:rPr>
              <w:t>;</w:t>
            </w:r>
            <w:r>
              <w:rPr>
                <w:rFonts w:ascii="宋体" w:hAnsi="宋体" w:eastAsia="宋体" w:cs="宋体"/>
                <w:sz w:val="24"/>
                <w:szCs w:val="24"/>
                <w:highlight w:val="none"/>
              </w:rPr>
              <w:t>产品外形宽、深、高尺寸的极限偏差为±5, 配套或组合产品的极限偏差应同取正值或负值</w:t>
            </w:r>
            <w:r>
              <w:rPr>
                <w:rFonts w:hint="eastAsia" w:cs="宋体"/>
                <w:sz w:val="24"/>
                <w:szCs w:val="24"/>
                <w:highlight w:val="none"/>
                <w:lang w:eastAsia="zh-CN"/>
              </w:rPr>
              <w:t>；</w:t>
            </w:r>
            <w:r>
              <w:rPr>
                <w:rFonts w:hint="eastAsia" w:ascii="宋体" w:hAnsi="宋体" w:eastAsia="宋体" w:cs="宋体"/>
                <w:b w:val="0"/>
                <w:bCs w:val="0"/>
                <w:color w:val="auto"/>
                <w:sz w:val="24"/>
                <w:szCs w:val="24"/>
                <w:highlight w:val="none"/>
                <w:lang w:val="en-US" w:eastAsia="zh-CN"/>
              </w:rPr>
              <w:t>（2）着地平稳性</w:t>
            </w:r>
            <w:r>
              <w:rPr>
                <w:rFonts w:hint="eastAsia" w:ascii="宋体" w:hAnsi="宋体" w:eastAsia="宋体" w:cs="宋体"/>
                <w:b w:val="0"/>
                <w:bCs w:val="0"/>
                <w:color w:val="auto"/>
                <w:sz w:val="24"/>
                <w:szCs w:val="24"/>
                <w:highlight w:val="none"/>
              </w:rPr>
              <w:t>（mm）：桌、椅（凳）地脚与水平面的差值≤2.0mm；（</w:t>
            </w:r>
            <w:r>
              <w:rPr>
                <w:rFonts w:hint="eastAsia"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）椅凳稳定性：无倾翻；</w:t>
            </w:r>
            <w:r>
              <w:rPr>
                <w:rFonts w:hint="eastAsia" w:ascii="宋体" w:hAnsi="宋体" w:eastAsia="宋体" w:cs="宋体"/>
                <w:b w:val="0"/>
                <w:bCs w:val="0"/>
                <w:color w:val="auto"/>
                <w:sz w:val="24"/>
                <w:szCs w:val="24"/>
                <w:highlight w:val="none"/>
                <w:lang w:val="en-US" w:eastAsia="zh-CN"/>
              </w:rPr>
              <w:t>检测结果符合要求</w:t>
            </w:r>
            <w:r>
              <w:rPr>
                <w:rFonts w:hint="eastAsia" w:ascii="宋体" w:hAnsi="宋体" w:eastAsia="宋体" w:cs="宋体"/>
                <w:b w:val="0"/>
                <w:bCs w:val="0"/>
                <w:color w:val="auto"/>
                <w:sz w:val="24"/>
                <w:szCs w:val="24"/>
                <w:highlight w:val="none"/>
              </w:rPr>
              <w:t>。</w:t>
            </w:r>
          </w:p>
          <w:p w14:paraId="55E32E59">
            <w:pPr>
              <w:pStyle w:val="4"/>
              <w:keepNext w:val="0"/>
              <w:keepLines w:val="0"/>
              <w:pageBreakBefore w:val="0"/>
              <w:kinsoku/>
              <w:wordWrap/>
              <w:overflowPunct/>
              <w:topLinePunct w:val="0"/>
              <w:autoSpaceDE/>
              <w:autoSpaceDN/>
              <w:bidi w:val="0"/>
              <w:spacing w:line="348"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提供齐全且满足检测要求的得</w:t>
            </w:r>
            <w:r>
              <w:rPr>
                <w:rFonts w:hint="eastAsia"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rPr>
              <w:t>分，每缺一项检测项目或不符合要求的扣</w:t>
            </w:r>
            <w:r>
              <w:rPr>
                <w:rFonts w:hint="eastAsia" w:cs="宋体"/>
                <w:b w:val="0"/>
                <w:bCs w:val="0"/>
                <w:color w:val="auto"/>
                <w:sz w:val="24"/>
                <w:szCs w:val="24"/>
                <w:highlight w:val="none"/>
                <w:lang w:val="en-US" w:eastAsia="zh-CN"/>
              </w:rPr>
              <w:t>1.5</w:t>
            </w:r>
            <w:r>
              <w:rPr>
                <w:rFonts w:hint="eastAsia" w:ascii="宋体" w:hAnsi="宋体" w:eastAsia="宋体" w:cs="宋体"/>
                <w:b w:val="0"/>
                <w:bCs w:val="0"/>
                <w:color w:val="auto"/>
                <w:sz w:val="24"/>
                <w:szCs w:val="24"/>
                <w:highlight w:val="none"/>
              </w:rPr>
              <w:t>分，扣完为止。</w:t>
            </w:r>
          </w:p>
          <w:p w14:paraId="01AB8263">
            <w:pPr>
              <w:pStyle w:val="11"/>
              <w:spacing w:line="36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4"/>
                <w:szCs w:val="24"/>
                <w:highlight w:val="none"/>
              </w:rPr>
              <w:t>【证明材料：1）以上检测报告</w:t>
            </w:r>
            <w:r>
              <w:rPr>
                <w:rFonts w:hint="eastAsia" w:ascii="宋体" w:hAnsi="宋体" w:eastAsia="宋体" w:cs="宋体"/>
                <w:b w:val="0"/>
                <w:bCs w:val="0"/>
                <w:color w:val="auto"/>
                <w:sz w:val="24"/>
                <w:szCs w:val="24"/>
                <w:highlight w:val="none"/>
                <w:lang w:val="en-US" w:eastAsia="zh-CN"/>
              </w:rPr>
              <w:t>扫描件</w:t>
            </w:r>
            <w:r>
              <w:rPr>
                <w:rFonts w:hint="eastAsia" w:ascii="宋体" w:hAnsi="宋体" w:eastAsia="宋体" w:cs="宋体"/>
                <w:b w:val="0"/>
                <w:bCs w:val="0"/>
                <w:color w:val="auto"/>
                <w:sz w:val="24"/>
                <w:szCs w:val="24"/>
                <w:highlight w:val="none"/>
              </w:rPr>
              <w:t>并加盖公章2）全国认证认可信息公共服务平台官网（http://cx.cnca.cn/)查询截图加盖公章，否则不得分。】</w:t>
            </w:r>
          </w:p>
        </w:tc>
      </w:tr>
    </w:tbl>
    <w:p w14:paraId="03706E7D">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YjNhMGM5YTBkNmYxY2E4ODFjNDAyZWJmZmFjYjUifQ=="/>
  </w:docVars>
  <w:rsids>
    <w:rsidRoot w:val="1C13233C"/>
    <w:rsid w:val="000E4CE8"/>
    <w:rsid w:val="00570523"/>
    <w:rsid w:val="005768F3"/>
    <w:rsid w:val="00630CC3"/>
    <w:rsid w:val="00691574"/>
    <w:rsid w:val="00766A13"/>
    <w:rsid w:val="007A3ADF"/>
    <w:rsid w:val="007A7459"/>
    <w:rsid w:val="00820C0C"/>
    <w:rsid w:val="00823B86"/>
    <w:rsid w:val="00853967"/>
    <w:rsid w:val="008E44FF"/>
    <w:rsid w:val="00985CC7"/>
    <w:rsid w:val="00BC4975"/>
    <w:rsid w:val="00C20329"/>
    <w:rsid w:val="00CB10CD"/>
    <w:rsid w:val="00E27B88"/>
    <w:rsid w:val="01C610BB"/>
    <w:rsid w:val="087F08C3"/>
    <w:rsid w:val="09A1725A"/>
    <w:rsid w:val="125A2CD3"/>
    <w:rsid w:val="130E5C52"/>
    <w:rsid w:val="13133011"/>
    <w:rsid w:val="184970F3"/>
    <w:rsid w:val="18D2655E"/>
    <w:rsid w:val="191F1DC5"/>
    <w:rsid w:val="1AA63C58"/>
    <w:rsid w:val="1C13233C"/>
    <w:rsid w:val="1E71779F"/>
    <w:rsid w:val="221745C0"/>
    <w:rsid w:val="264D7EA7"/>
    <w:rsid w:val="267B335A"/>
    <w:rsid w:val="2B0F0573"/>
    <w:rsid w:val="37C6680D"/>
    <w:rsid w:val="37DFC065"/>
    <w:rsid w:val="38A90BBF"/>
    <w:rsid w:val="3A640854"/>
    <w:rsid w:val="3F877B46"/>
    <w:rsid w:val="401839F9"/>
    <w:rsid w:val="40574BD4"/>
    <w:rsid w:val="4136502E"/>
    <w:rsid w:val="422B4C33"/>
    <w:rsid w:val="43D149FC"/>
    <w:rsid w:val="443F5AC6"/>
    <w:rsid w:val="479AC756"/>
    <w:rsid w:val="48C2401C"/>
    <w:rsid w:val="493C4382"/>
    <w:rsid w:val="4F6F712E"/>
    <w:rsid w:val="4FB20FD2"/>
    <w:rsid w:val="5114079A"/>
    <w:rsid w:val="512420C1"/>
    <w:rsid w:val="52A205F2"/>
    <w:rsid w:val="537B6113"/>
    <w:rsid w:val="542A49F7"/>
    <w:rsid w:val="55CD4456"/>
    <w:rsid w:val="575A2427"/>
    <w:rsid w:val="59106061"/>
    <w:rsid w:val="5A345335"/>
    <w:rsid w:val="5B1F1D55"/>
    <w:rsid w:val="5BEC78DC"/>
    <w:rsid w:val="5EAD664F"/>
    <w:rsid w:val="602E1AEA"/>
    <w:rsid w:val="65F56152"/>
    <w:rsid w:val="661C2A2C"/>
    <w:rsid w:val="6AFA1C41"/>
    <w:rsid w:val="6DEE2754"/>
    <w:rsid w:val="72611841"/>
    <w:rsid w:val="72DE7034"/>
    <w:rsid w:val="730E3644"/>
    <w:rsid w:val="779509AF"/>
    <w:rsid w:val="77F85CD6"/>
    <w:rsid w:val="7A1A73F5"/>
    <w:rsid w:val="7D6608A6"/>
    <w:rsid w:val="7EA7082E"/>
    <w:rsid w:val="7F0E4D32"/>
    <w:rsid w:val="DDBD7E64"/>
    <w:rsid w:val="FBE7710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tabs>
        <w:tab w:val="left" w:pos="0"/>
      </w:tabs>
      <w:spacing w:line="360" w:lineRule="auto"/>
      <w:ind w:left="-44" w:firstLine="44"/>
      <w:jc w:val="left"/>
      <w:outlineLvl w:val="1"/>
    </w:pPr>
    <w:rPr>
      <w:rFonts w:ascii="仿宋_GB2312" w:hAnsi="仿宋" w:eastAsia="仿宋_GB2312"/>
      <w:b/>
      <w:bCs/>
      <w:sz w:val="32"/>
      <w:szCs w:val="32"/>
      <w:lang w:val="zh-CN"/>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Indent"/>
    <w:basedOn w:val="1"/>
    <w:qFormat/>
    <w:uiPriority w:val="0"/>
    <w:pPr>
      <w:spacing w:line="480" w:lineRule="exact"/>
      <w:ind w:firstLine="480" w:firstLineChars="200"/>
    </w:pPr>
    <w:rPr>
      <w:rFonts w:ascii="宋体" w:hAnsi="宋体"/>
      <w:sz w:val="24"/>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Emphasis"/>
    <w:qFormat/>
    <w:uiPriority w:val="20"/>
    <w:rPr>
      <w:color w:val="CC0033"/>
    </w:rPr>
  </w:style>
  <w:style w:type="paragraph" w:customStyle="1" w:styleId="11">
    <w:name w:val="num2"/>
    <w:basedOn w:val="1"/>
    <w:qFormat/>
    <w:uiPriority w:val="0"/>
    <w:pPr>
      <w:widowControl/>
      <w:jc w:val="left"/>
    </w:pPr>
    <w:rPr>
      <w:rFonts w:ascii="宋体" w:hAnsi="宋体" w:cs="宋体"/>
      <w:kern w:val="0"/>
      <w:sz w:val="24"/>
    </w:rPr>
  </w:style>
  <w:style w:type="character" w:customStyle="1" w:styleId="12">
    <w:name w:val="页眉 字符"/>
    <w:basedOn w:val="9"/>
    <w:link w:val="6"/>
    <w:qFormat/>
    <w:uiPriority w:val="0"/>
    <w:rPr>
      <w:kern w:val="2"/>
      <w:sz w:val="18"/>
      <w:szCs w:val="18"/>
    </w:rPr>
  </w:style>
  <w:style w:type="character" w:customStyle="1" w:styleId="13">
    <w:name w:val="页脚 字符"/>
    <w:basedOn w:val="9"/>
    <w:link w:val="5"/>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1985</Words>
  <Characters>2459</Characters>
  <Lines>66</Lines>
  <Paragraphs>18</Paragraphs>
  <TotalTime>0</TotalTime>
  <ScaleCrop>false</ScaleCrop>
  <LinksUpToDate>false</LinksUpToDate>
  <CharactersWithSpaces>2501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2022-04-22T17:39:00Z</dcterms:created>
  <dc:creator>高乐怡</dc:creator>
  <cp:lastModifiedBy>X</cp:lastModifiedBy>
  <dcterms:modified xsi:type="dcterms:W3CDTF">2025-06-24T02:31:06Z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BB974727376746B19EE2C2B9A4D78395_13</vt:lpwstr>
  </property>
  <property fmtid="{D5CDD505-2E9C-101B-9397-08002B2CF9AE}" pid="4" name="KSOTemplateDocerSaveRecord">
    <vt:lpwstr>eyJoZGlkIjoiNWVlM2QwYmFmYWQ2NTI5MjM0ZWFjNDE1ZjViNzMyNTMiLCJ1c2VySWQiOiIyODE3ODUzMzQifQ==</vt:lpwstr>
  </property>
</Properties>
</file>