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F5054">
      <w:pPr>
        <w:spacing w:line="360" w:lineRule="auto"/>
        <w:jc w:val="center"/>
        <w:rPr>
          <w:rFonts w:ascii="宋体" w:hAnsi="宋体" w:cs="宋体"/>
          <w:b/>
          <w:color w:val="auto"/>
          <w:sz w:val="24"/>
          <w:highlight w:val="none"/>
        </w:rPr>
      </w:pPr>
    </w:p>
    <w:p w14:paraId="7DAE5A3B">
      <w:pPr>
        <w:spacing w:line="360" w:lineRule="auto"/>
        <w:jc w:val="center"/>
        <w:rPr>
          <w:rFonts w:ascii="宋体" w:hAnsi="宋体" w:cs="宋体"/>
          <w:b/>
          <w:color w:val="auto"/>
          <w:sz w:val="24"/>
          <w:highlight w:val="none"/>
        </w:rPr>
      </w:pPr>
    </w:p>
    <w:p w14:paraId="05A08422">
      <w:pPr>
        <w:adjustRightInd/>
        <w:spacing w:line="360" w:lineRule="auto"/>
        <w:jc w:val="center"/>
        <w:rPr>
          <w:rFonts w:ascii="宋体" w:hAnsi="宋体" w:cs="宋体"/>
          <w:b/>
          <w:color w:val="auto"/>
          <w:sz w:val="44"/>
          <w:szCs w:val="44"/>
          <w:highlight w:val="none"/>
        </w:rPr>
      </w:pPr>
    </w:p>
    <w:p w14:paraId="3DB2C170">
      <w:pPr>
        <w:adjustRightInd/>
        <w:spacing w:line="360" w:lineRule="auto"/>
        <w:jc w:val="both"/>
        <w:rPr>
          <w:rFonts w:ascii="宋体" w:hAnsi="宋体" w:cs="宋体"/>
          <w:b/>
          <w:color w:val="auto"/>
          <w:sz w:val="48"/>
          <w:szCs w:val="48"/>
          <w:highlight w:val="none"/>
        </w:rPr>
      </w:pPr>
    </w:p>
    <w:p w14:paraId="674F37C5">
      <w:pPr>
        <w:adjustRightInd/>
        <w:spacing w:line="360" w:lineRule="auto"/>
        <w:jc w:val="center"/>
        <w:rPr>
          <w:rFonts w:hint="default" w:ascii="宋体" w:hAnsi="宋体" w:eastAsia="宋体" w:cs="宋体"/>
          <w:color w:val="auto"/>
          <w:sz w:val="48"/>
          <w:szCs w:val="48"/>
          <w:highlight w:val="none"/>
          <w:lang w:val="en-US" w:eastAsia="zh-CN"/>
        </w:rPr>
      </w:pPr>
      <w:r>
        <w:rPr>
          <w:rFonts w:hint="eastAsia" w:ascii="宋体" w:hAnsi="宋体" w:cs="宋体"/>
          <w:color w:val="auto"/>
          <w:sz w:val="48"/>
          <w:szCs w:val="48"/>
          <w:highlight w:val="none"/>
          <w:lang w:eastAsia="zh-CN"/>
        </w:rPr>
        <w:t>桐庐富春高级中学新建综合楼信息化设备采购及安装项目</w:t>
      </w:r>
    </w:p>
    <w:p w14:paraId="7D719805">
      <w:pPr>
        <w:adjustRightInd/>
        <w:spacing w:line="360" w:lineRule="auto"/>
        <w:jc w:val="center"/>
        <w:rPr>
          <w:rFonts w:hint="eastAsia" w:ascii="宋体" w:hAnsi="宋体" w:cs="宋体"/>
          <w:color w:val="auto"/>
          <w:sz w:val="48"/>
          <w:szCs w:val="48"/>
          <w:highlight w:val="none"/>
        </w:rPr>
      </w:pPr>
    </w:p>
    <w:p w14:paraId="58000AB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17CDDB4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DD27BE0">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HBCG-TL2025035</w:t>
      </w:r>
    </w:p>
    <w:p w14:paraId="6EE686F4">
      <w:pPr>
        <w:adjustRightInd/>
        <w:spacing w:line="360" w:lineRule="auto"/>
        <w:rPr>
          <w:rFonts w:ascii="宋体" w:hAnsi="宋体" w:cs="宋体"/>
          <w:color w:val="auto"/>
          <w:sz w:val="28"/>
          <w:szCs w:val="20"/>
          <w:highlight w:val="none"/>
        </w:rPr>
      </w:pPr>
    </w:p>
    <w:p w14:paraId="1218FBAD">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D673583">
      <w:pPr>
        <w:spacing w:line="360" w:lineRule="auto"/>
        <w:jc w:val="both"/>
        <w:rPr>
          <w:rFonts w:ascii="宋体" w:hAnsi="宋体" w:cs="宋体"/>
          <w:color w:val="auto"/>
          <w:sz w:val="24"/>
          <w:highlight w:val="none"/>
        </w:rPr>
      </w:pPr>
    </w:p>
    <w:p w14:paraId="352208B2">
      <w:pPr>
        <w:spacing w:line="360" w:lineRule="auto"/>
        <w:rPr>
          <w:rFonts w:ascii="宋体" w:hAnsi="宋体" w:cs="宋体"/>
          <w:color w:val="auto"/>
          <w:sz w:val="32"/>
          <w:szCs w:val="32"/>
          <w:highlight w:val="none"/>
        </w:rPr>
      </w:pPr>
    </w:p>
    <w:p w14:paraId="48366948">
      <w:pPr>
        <w:snapToGrid w:val="0"/>
        <w:spacing w:line="360" w:lineRule="auto"/>
        <w:jc w:val="center"/>
        <w:rPr>
          <w:rFonts w:hint="eastAsia" w:asciiTheme="minorEastAsia" w:hAnsiTheme="minorEastAsia" w:eastAsiaTheme="minorEastAsia"/>
          <w:sz w:val="33"/>
          <w:u w:val="singl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fldChar w:fldCharType="begin"/>
      </w:r>
      <w:r>
        <w:instrText xml:space="preserve"> HYPERLINK "javascript:void(0);" \t "_self" \o "桐庐县残疾人联合会" </w:instrText>
      </w:r>
      <w:r>
        <w:fldChar w:fldCharType="separate"/>
      </w:r>
      <w:r>
        <w:rPr>
          <w:rFonts w:hint="eastAsia" w:asciiTheme="minorEastAsia" w:hAnsiTheme="minorEastAsia" w:eastAsiaTheme="minorEastAsia"/>
          <w:sz w:val="33"/>
          <w:u w:val="single"/>
          <w:lang w:eastAsia="zh-CN"/>
        </w:rPr>
        <w:t>浙江省桐庐富春高级中学</w:t>
      </w:r>
      <w:r>
        <w:rPr>
          <w:rFonts w:hint="eastAsia" w:asciiTheme="minorEastAsia" w:hAnsiTheme="minorEastAsia" w:eastAsiaTheme="minorEastAsia"/>
          <w:sz w:val="33"/>
          <w:u w:val="single"/>
        </w:rPr>
        <w:fldChar w:fldCharType="end"/>
      </w:r>
    </w:p>
    <w:p w14:paraId="73B80102">
      <w:pPr>
        <w:pStyle w:val="2"/>
        <w:rPr>
          <w:rFonts w:hint="eastAsia"/>
          <w:lang w:eastAsia="zh-CN"/>
        </w:rPr>
      </w:pPr>
    </w:p>
    <w:p w14:paraId="0A06D5C3">
      <w:pPr>
        <w:tabs>
          <w:tab w:val="left" w:pos="1620"/>
          <w:tab w:val="left" w:pos="1800"/>
          <w:tab w:val="left" w:pos="1980"/>
        </w:tabs>
        <w:spacing w:line="72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Theme="minorEastAsia" w:hAnsiTheme="minorEastAsia" w:eastAsiaTheme="minorEastAsia"/>
          <w:sz w:val="33"/>
          <w:szCs w:val="33"/>
        </w:rPr>
        <w:t xml:space="preserve"> ：</w:t>
      </w:r>
      <w:r>
        <w:rPr>
          <w:rFonts w:hint="eastAsia" w:asciiTheme="minorEastAsia" w:hAnsiTheme="minorEastAsia" w:eastAsiaTheme="minorEastAsia"/>
          <w:sz w:val="33"/>
          <w:u w:val="single"/>
        </w:rPr>
        <w:t>海标工程管理有限公司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261FAF60">
      <w:pPr>
        <w:spacing w:line="360" w:lineRule="auto"/>
        <w:jc w:val="center"/>
        <w:rPr>
          <w:rFonts w:ascii="宋体" w:hAnsi="宋体" w:cs="宋体"/>
          <w:color w:val="auto"/>
          <w:sz w:val="24"/>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4625F71E">
      <w:pPr>
        <w:pStyle w:val="79"/>
      </w:pPr>
    </w:p>
    <w:p w14:paraId="6B8A515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9A9BD0">
      <w:pPr>
        <w:spacing w:line="360" w:lineRule="auto"/>
        <w:rPr>
          <w:rFonts w:ascii="宋体" w:hAnsi="宋体" w:cs="宋体"/>
          <w:color w:val="auto"/>
          <w:sz w:val="32"/>
          <w:szCs w:val="32"/>
          <w:highlight w:val="none"/>
        </w:rPr>
      </w:pPr>
    </w:p>
    <w:p w14:paraId="39310043">
      <w:pPr>
        <w:spacing w:line="360" w:lineRule="auto"/>
        <w:rPr>
          <w:rFonts w:ascii="宋体" w:hAnsi="宋体" w:cs="宋体"/>
          <w:color w:val="auto"/>
          <w:sz w:val="32"/>
          <w:szCs w:val="32"/>
          <w:highlight w:val="none"/>
        </w:rPr>
      </w:pPr>
    </w:p>
    <w:p w14:paraId="3E1E250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1E1D4E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05F3E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36CAF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C804E4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65806D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96C02C7">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33190393">
      <w:pPr>
        <w:spacing w:line="360" w:lineRule="auto"/>
        <w:ind w:firstLine="549" w:firstLineChars="229"/>
        <w:rPr>
          <w:rFonts w:ascii="宋体" w:hAnsi="宋体" w:cs="宋体"/>
          <w:color w:val="auto"/>
          <w:sz w:val="24"/>
          <w:highlight w:val="none"/>
        </w:rPr>
      </w:pPr>
    </w:p>
    <w:p w14:paraId="62671EFF">
      <w:pPr>
        <w:spacing w:line="360" w:lineRule="auto"/>
        <w:ind w:firstLine="549" w:firstLineChars="229"/>
        <w:rPr>
          <w:rFonts w:ascii="宋体" w:hAnsi="宋体" w:cs="宋体"/>
          <w:color w:val="auto"/>
          <w:sz w:val="24"/>
          <w:highlight w:val="none"/>
        </w:rPr>
      </w:pPr>
    </w:p>
    <w:p w14:paraId="73672AC6">
      <w:pPr>
        <w:spacing w:line="360" w:lineRule="auto"/>
        <w:ind w:firstLine="549" w:firstLineChars="229"/>
        <w:rPr>
          <w:rFonts w:ascii="宋体" w:hAnsi="宋体" w:cs="宋体"/>
          <w:color w:val="auto"/>
          <w:sz w:val="24"/>
          <w:highlight w:val="none"/>
        </w:rPr>
      </w:pPr>
    </w:p>
    <w:p w14:paraId="075E3567">
      <w:pPr>
        <w:spacing w:line="360" w:lineRule="auto"/>
        <w:ind w:firstLine="549" w:firstLineChars="229"/>
        <w:rPr>
          <w:rFonts w:ascii="宋体" w:hAnsi="宋体" w:cs="宋体"/>
          <w:color w:val="auto"/>
          <w:sz w:val="24"/>
          <w:highlight w:val="none"/>
        </w:rPr>
      </w:pPr>
    </w:p>
    <w:p w14:paraId="00CAD937">
      <w:pPr>
        <w:spacing w:line="360" w:lineRule="auto"/>
        <w:ind w:firstLine="549" w:firstLineChars="229"/>
        <w:rPr>
          <w:rFonts w:ascii="宋体" w:hAnsi="宋体" w:cs="宋体"/>
          <w:color w:val="auto"/>
          <w:sz w:val="24"/>
          <w:highlight w:val="none"/>
        </w:rPr>
      </w:pPr>
    </w:p>
    <w:p w14:paraId="3E95B8A5">
      <w:pPr>
        <w:spacing w:line="360" w:lineRule="auto"/>
        <w:ind w:firstLine="549" w:firstLineChars="229"/>
        <w:rPr>
          <w:rFonts w:ascii="宋体" w:hAnsi="宋体" w:cs="宋体"/>
          <w:color w:val="auto"/>
          <w:sz w:val="24"/>
          <w:highlight w:val="none"/>
        </w:rPr>
      </w:pPr>
    </w:p>
    <w:p w14:paraId="50070A86">
      <w:pPr>
        <w:spacing w:line="360" w:lineRule="auto"/>
        <w:ind w:firstLine="549" w:firstLineChars="229"/>
        <w:rPr>
          <w:rFonts w:ascii="宋体" w:hAnsi="宋体" w:cs="宋体"/>
          <w:color w:val="auto"/>
          <w:sz w:val="24"/>
          <w:highlight w:val="none"/>
        </w:rPr>
      </w:pPr>
    </w:p>
    <w:p w14:paraId="74012B10">
      <w:pPr>
        <w:spacing w:line="360" w:lineRule="auto"/>
        <w:ind w:firstLine="549" w:firstLineChars="229"/>
        <w:rPr>
          <w:rFonts w:ascii="宋体" w:hAnsi="宋体" w:cs="宋体"/>
          <w:color w:val="auto"/>
          <w:sz w:val="24"/>
          <w:highlight w:val="none"/>
        </w:rPr>
      </w:pPr>
    </w:p>
    <w:p w14:paraId="7897C8E2">
      <w:pPr>
        <w:spacing w:line="360" w:lineRule="auto"/>
        <w:ind w:firstLine="549" w:firstLineChars="229"/>
        <w:rPr>
          <w:rFonts w:ascii="宋体" w:hAnsi="宋体" w:cs="宋体"/>
          <w:color w:val="auto"/>
          <w:sz w:val="24"/>
          <w:highlight w:val="none"/>
        </w:rPr>
      </w:pPr>
    </w:p>
    <w:p w14:paraId="1C9D0826">
      <w:pPr>
        <w:spacing w:line="360" w:lineRule="auto"/>
        <w:ind w:firstLine="549" w:firstLineChars="229"/>
        <w:rPr>
          <w:rFonts w:ascii="宋体" w:hAnsi="宋体" w:cs="宋体"/>
          <w:color w:val="auto"/>
          <w:sz w:val="24"/>
          <w:highlight w:val="none"/>
        </w:rPr>
      </w:pPr>
    </w:p>
    <w:p w14:paraId="24943F00">
      <w:pPr>
        <w:spacing w:line="360" w:lineRule="auto"/>
        <w:ind w:firstLine="549" w:firstLineChars="229"/>
        <w:rPr>
          <w:rFonts w:ascii="宋体" w:hAnsi="宋体" w:cs="宋体"/>
          <w:color w:val="auto"/>
          <w:sz w:val="24"/>
          <w:highlight w:val="none"/>
        </w:rPr>
      </w:pPr>
    </w:p>
    <w:p w14:paraId="77D3AFFF">
      <w:pPr>
        <w:spacing w:line="360" w:lineRule="auto"/>
        <w:ind w:firstLine="549" w:firstLineChars="229"/>
        <w:rPr>
          <w:rFonts w:ascii="宋体" w:hAnsi="宋体" w:cs="宋体"/>
          <w:color w:val="auto"/>
          <w:sz w:val="24"/>
          <w:highlight w:val="none"/>
        </w:rPr>
      </w:pPr>
    </w:p>
    <w:p w14:paraId="0DC7F393">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29822"/>
      <w:bookmarkEnd w:id="3"/>
      <w:bookmarkStart w:id="4" w:name="_Hlt74707423"/>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招标公告</w:t>
      </w:r>
    </w:p>
    <w:p w14:paraId="21B3AEC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351472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宋体" w:hAnsi="宋体" w:cs="宋体"/>
          <w:color w:val="auto"/>
          <w:sz w:val="24"/>
          <w:highlight w:val="none"/>
          <w:u w:val="single"/>
          <w:lang w:eastAsia="zh-CN"/>
        </w:rPr>
        <w:t>桐庐富春高级中学新建综合楼信息化设备采购及安装项目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yellow"/>
          <w:u w:val="single"/>
        </w:rPr>
        <w:t>202</w:t>
      </w:r>
      <w:r>
        <w:rPr>
          <w:rStyle w:val="76"/>
          <w:rFonts w:hint="eastAsia" w:cs="Times New Roman" w:asciiTheme="minorEastAsia" w:hAnsiTheme="minorEastAsia" w:eastAsiaTheme="minorEastAsia"/>
          <w:snapToGrid/>
          <w:color w:val="auto"/>
          <w:kern w:val="2"/>
          <w:sz w:val="24"/>
          <w:szCs w:val="24"/>
          <w:highlight w:val="yellow"/>
          <w:u w:val="single"/>
          <w:lang w:val="en-US" w:eastAsia="zh-CN"/>
        </w:rPr>
        <w:t>5</w:t>
      </w:r>
      <w:r>
        <w:rPr>
          <w:rStyle w:val="76"/>
          <w:rFonts w:cs="Times New Roman" w:asciiTheme="minorEastAsia" w:hAnsiTheme="minorEastAsia" w:eastAsiaTheme="minorEastAsia"/>
          <w:snapToGrid/>
          <w:color w:val="auto"/>
          <w:kern w:val="2"/>
          <w:sz w:val="24"/>
          <w:szCs w:val="24"/>
          <w:highlight w:val="yellow"/>
          <w:u w:val="single"/>
        </w:rPr>
        <w:t>年</w:t>
      </w:r>
      <w:r>
        <w:rPr>
          <w:rStyle w:val="76"/>
          <w:rFonts w:hint="eastAsia" w:cs="Times New Roman" w:asciiTheme="minorEastAsia" w:hAnsiTheme="minorEastAsia" w:eastAsiaTheme="minorEastAsia"/>
          <w:snapToGrid/>
          <w:color w:val="auto"/>
          <w:kern w:val="2"/>
          <w:sz w:val="24"/>
          <w:szCs w:val="24"/>
          <w:highlight w:val="yellow"/>
          <w:u w:val="single"/>
          <w:lang w:val="en-US" w:eastAsia="zh-CN"/>
        </w:rPr>
        <w:t>8</w:t>
      </w:r>
      <w:r>
        <w:rPr>
          <w:rStyle w:val="76"/>
          <w:rFonts w:hint="eastAsia" w:cs="Times New Roman" w:asciiTheme="minorEastAsia" w:hAnsiTheme="minorEastAsia" w:eastAsiaTheme="minorEastAsia"/>
          <w:snapToGrid/>
          <w:color w:val="auto"/>
          <w:kern w:val="2"/>
          <w:sz w:val="24"/>
          <w:szCs w:val="24"/>
          <w:highlight w:val="yellow"/>
          <w:u w:val="single"/>
        </w:rPr>
        <w:t>月</w:t>
      </w:r>
      <w:r>
        <w:rPr>
          <w:rStyle w:val="76"/>
          <w:rFonts w:hint="eastAsia" w:cs="Times New Roman" w:asciiTheme="minorEastAsia" w:hAnsiTheme="minorEastAsia" w:eastAsiaTheme="minorEastAsia"/>
          <w:snapToGrid/>
          <w:color w:val="auto"/>
          <w:kern w:val="2"/>
          <w:sz w:val="24"/>
          <w:szCs w:val="24"/>
          <w:highlight w:val="yellow"/>
          <w:u w:val="single"/>
          <w:lang w:val="en-US" w:eastAsia="zh-CN"/>
        </w:rPr>
        <w:t>1</w:t>
      </w:r>
      <w:r>
        <w:rPr>
          <w:rStyle w:val="76"/>
          <w:rFonts w:hint="eastAsia" w:cs="Times New Roman" w:asciiTheme="minorEastAsia" w:hAnsiTheme="minorEastAsia" w:eastAsiaTheme="minorEastAsia"/>
          <w:snapToGrid/>
          <w:color w:val="auto"/>
          <w:kern w:val="2"/>
          <w:sz w:val="24"/>
          <w:szCs w:val="24"/>
          <w:highlight w:val="yellow"/>
          <w:u w:val="single"/>
        </w:rPr>
        <w:t>日</w:t>
      </w:r>
      <w:r>
        <w:rPr>
          <w:rStyle w:val="76"/>
          <w:rFonts w:hint="eastAsia" w:cs="Times New Roman" w:asciiTheme="minorEastAsia" w:hAnsiTheme="minorEastAsia" w:eastAsiaTheme="minorEastAsia"/>
          <w:snapToGrid/>
          <w:color w:val="auto"/>
          <w:kern w:val="2"/>
          <w:sz w:val="24"/>
          <w:szCs w:val="24"/>
          <w:highlight w:val="yellow"/>
          <w:u w:val="single"/>
          <w:lang w:val="en-US" w:eastAsia="zh-CN"/>
        </w:rPr>
        <w:t>9</w:t>
      </w:r>
      <w:r>
        <w:rPr>
          <w:rStyle w:val="76"/>
          <w:rFonts w:hint="eastAsia" w:cs="Times New Roman" w:asciiTheme="minorEastAsia" w:hAnsiTheme="minorEastAsia" w:eastAsiaTheme="minorEastAsia"/>
          <w:snapToGrid/>
          <w:color w:val="auto"/>
          <w:kern w:val="2"/>
          <w:sz w:val="24"/>
          <w:szCs w:val="24"/>
          <w:highlight w:val="yellow"/>
          <w:u w:val="single"/>
        </w:rPr>
        <w:t>点</w:t>
      </w:r>
      <w:r>
        <w:rPr>
          <w:rStyle w:val="76"/>
          <w:rFonts w:hint="eastAsia" w:cs="Times New Roman" w:asciiTheme="minorEastAsia" w:hAnsiTheme="minorEastAsia" w:eastAsiaTheme="minorEastAsia"/>
          <w:snapToGrid/>
          <w:color w:val="auto"/>
          <w:kern w:val="2"/>
          <w:sz w:val="24"/>
          <w:szCs w:val="24"/>
          <w:highlight w:val="yellow"/>
          <w:u w:val="single"/>
          <w:lang w:val="en-US" w:eastAsia="zh-CN"/>
        </w:rPr>
        <w:t>15</w:t>
      </w:r>
      <w:r>
        <w:rPr>
          <w:rStyle w:val="76"/>
          <w:rFonts w:hint="eastAsia" w:cs="Times New Roman" w:asciiTheme="minorEastAsia" w:hAnsiTheme="minorEastAsia" w:eastAsiaTheme="minorEastAsia"/>
          <w:snapToGrid/>
          <w:color w:val="auto"/>
          <w:kern w:val="2"/>
          <w:sz w:val="24"/>
          <w:szCs w:val="24"/>
          <w:highlight w:val="yellow"/>
          <w:u w:val="single"/>
        </w:rPr>
        <w:t>分</w:t>
      </w:r>
      <w:r>
        <w:rPr>
          <w:rStyle w:val="76"/>
          <w:rFonts w:hint="eastAsia" w:cs="Times New Roman" w:asciiTheme="minorEastAsia" w:hAnsiTheme="minorEastAsia" w:eastAsiaTheme="minorEastAsia"/>
          <w:bCs/>
          <w:snapToGrid/>
          <w:color w:val="auto"/>
          <w:kern w:val="2"/>
          <w:sz w:val="24"/>
          <w:szCs w:val="24"/>
          <w:highlight w:val="yellow"/>
          <w:u w:val="singl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463AFE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175D3A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u w:val="single"/>
          <w:lang w:eastAsia="zh-CN"/>
        </w:rPr>
        <w:t>HBCG-TL2025035</w:t>
      </w:r>
    </w:p>
    <w:p w14:paraId="4155E44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u w:val="single"/>
          <w:lang w:eastAsia="zh-CN"/>
        </w:rPr>
        <w:t>桐庐富春高级中学新建综合楼信息化设备采购及安装项目</w:t>
      </w:r>
    </w:p>
    <w:p w14:paraId="038FAF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1548000</w:t>
      </w:r>
      <w:r>
        <w:rPr>
          <w:rFonts w:hint="eastAsia" w:ascii="宋体" w:hAnsi="宋体" w:cs="宋体"/>
          <w:color w:val="auto"/>
          <w:sz w:val="24"/>
          <w:highlight w:val="none"/>
        </w:rPr>
        <w:t xml:space="preserve"> </w:t>
      </w:r>
    </w:p>
    <w:p w14:paraId="664174EC">
      <w:pPr>
        <w:spacing w:line="360" w:lineRule="auto"/>
        <w:ind w:firstLine="480"/>
        <w:rPr>
          <w:rFonts w:hint="default" w:ascii="宋体" w:hAnsi="宋体" w:eastAsia="宋体" w:cs="宋体"/>
          <w:b w:val="0"/>
          <w:bCs/>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1500000</w:t>
      </w:r>
    </w:p>
    <w:p w14:paraId="5B41C99A">
      <w:pPr>
        <w:pStyle w:val="5"/>
        <w:spacing w:line="360" w:lineRule="auto"/>
        <w:ind w:firstLine="480"/>
        <w:rPr>
          <w:rFonts w:hint="eastAsia" w:ascii="宋体" w:hAnsi="宋体" w:eastAsia="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color w:val="auto"/>
          <w:sz w:val="24"/>
          <w:highlight w:val="none"/>
          <w:u w:val="single"/>
          <w:lang w:eastAsia="zh-CN"/>
        </w:rPr>
        <w:t>桐庐富春高级中学新建综合楼信息化设备采购及安装项目；</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综合楼视频显示系统、各学科及普通教室电子班牌系统、综合楼附房阅览室图书借阅系统、各学科教室互动教学设备（含智能课堂反馈系统）、综合楼音乐教室扩声系统、综合楼传媒教学实践中心配套系统等。</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0FE0903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val="0"/>
          <w:bCs/>
          <w:snapToGrid w:val="0"/>
          <w:color w:val="auto"/>
          <w:kern w:val="0"/>
          <w:sz w:val="24"/>
          <w:szCs w:val="24"/>
          <w:highlight w:val="none"/>
        </w:rPr>
      </w:pPr>
      <w:r>
        <w:rPr>
          <w:rFonts w:hint="eastAsia" w:ascii="宋体" w:hAnsi="宋体" w:eastAsia="宋体" w:cs="宋体"/>
          <w:b/>
          <w:color w:val="auto"/>
          <w:sz w:val="24"/>
          <w:szCs w:val="24"/>
          <w:highlight w:val="none"/>
        </w:rPr>
        <w:t>合同履约期限：</w:t>
      </w:r>
      <w:bookmarkStart w:id="10" w:name="OLE_LINK89"/>
      <w:r>
        <w:rPr>
          <w:rFonts w:hint="eastAsia" w:ascii="宋体" w:hAnsi="宋体" w:eastAsia="宋体" w:cs="宋体"/>
          <w:b w:val="0"/>
          <w:bCs/>
          <w:color w:val="auto"/>
          <w:sz w:val="24"/>
          <w:szCs w:val="24"/>
          <w:highlight w:val="none"/>
        </w:rPr>
        <w:t>签订合同后接校方入场通知后</w:t>
      </w:r>
      <w:r>
        <w:rPr>
          <w:rFonts w:hint="eastAsia" w:ascii="宋体" w:hAnsi="宋体" w:eastAsia="宋体" w:cs="宋体"/>
          <w:b w:val="0"/>
          <w:bCs/>
          <w:color w:val="auto"/>
          <w:sz w:val="24"/>
          <w:szCs w:val="24"/>
          <w:highlight w:val="none"/>
          <w:lang w:val="en-US" w:eastAsia="zh-CN"/>
        </w:rPr>
        <w:t>60</w:t>
      </w:r>
      <w:r>
        <w:rPr>
          <w:rFonts w:hint="eastAsia" w:ascii="宋体" w:hAnsi="宋体" w:eastAsia="宋体" w:cs="宋体"/>
          <w:b w:val="0"/>
          <w:bCs/>
          <w:color w:val="auto"/>
          <w:sz w:val="24"/>
          <w:szCs w:val="24"/>
          <w:highlight w:val="none"/>
        </w:rPr>
        <w:t>天内完成安装调试。</w:t>
      </w:r>
      <w:bookmarkEnd w:id="10"/>
      <w:r>
        <w:rPr>
          <w:rFonts w:hint="eastAsia" w:ascii="宋体" w:hAnsi="宋体" w:eastAsia="宋体" w:cs="宋体"/>
          <w:b w:val="0"/>
          <w:bCs/>
          <w:color w:val="auto"/>
          <w:sz w:val="24"/>
          <w:szCs w:val="24"/>
          <w:highlight w:val="none"/>
        </w:rPr>
        <w:t>试运行后完成验收。</w:t>
      </w:r>
    </w:p>
    <w:p w14:paraId="43F20924">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B29313F">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9FFA48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598BE9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F9F032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C20149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C79E10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526CE6F">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货物全部由符合政策要求的中小企业制造，提供中小企业声明函；</w:t>
      </w:r>
    </w:p>
    <w:p w14:paraId="6687E69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2314444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1913C3F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w:t>
      </w:r>
      <w:r>
        <w:rPr>
          <w:rFonts w:hint="eastAsia" w:ascii="宋体" w:hAnsi="宋体" w:cs="宋体"/>
          <w:color w:val="auto"/>
          <w:sz w:val="24"/>
          <w:highlight w:val="none"/>
          <w:lang w:eastAsia="zh-CN"/>
        </w:rPr>
        <w:t>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02667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A40C3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1126F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yellow"/>
          <w:u w:val="single"/>
        </w:rPr>
        <w:t>202</w:t>
      </w:r>
      <w:r>
        <w:rPr>
          <w:rFonts w:hint="eastAsia" w:ascii="宋体" w:hAnsi="宋体" w:cs="宋体"/>
          <w:color w:val="auto"/>
          <w:sz w:val="24"/>
          <w:highlight w:val="yellow"/>
          <w:u w:val="single"/>
          <w:lang w:val="en-US" w:eastAsia="zh-CN"/>
        </w:rPr>
        <w:t>5</w:t>
      </w:r>
      <w:r>
        <w:rPr>
          <w:rFonts w:hint="eastAsia" w:ascii="宋体" w:hAnsi="宋体" w:cs="宋体"/>
          <w:color w:val="auto"/>
          <w:sz w:val="24"/>
          <w:highlight w:val="yellow"/>
          <w:u w:val="single"/>
        </w:rPr>
        <w:t>年</w:t>
      </w:r>
      <w:r>
        <w:rPr>
          <w:rFonts w:hint="eastAsia" w:ascii="宋体" w:hAnsi="宋体" w:cs="宋体"/>
          <w:color w:val="auto"/>
          <w:sz w:val="24"/>
          <w:highlight w:val="yellow"/>
          <w:u w:val="single"/>
          <w:lang w:val="en-US" w:eastAsia="zh-CN"/>
        </w:rPr>
        <w:t>8</w:t>
      </w:r>
      <w:r>
        <w:rPr>
          <w:rFonts w:hint="eastAsia" w:ascii="宋体" w:hAnsi="宋体" w:cs="宋体"/>
          <w:color w:val="auto"/>
          <w:sz w:val="24"/>
          <w:highlight w:val="yellow"/>
          <w:u w:val="single"/>
        </w:rPr>
        <w:t>月</w:t>
      </w:r>
      <w:r>
        <w:rPr>
          <w:rFonts w:hint="eastAsia" w:ascii="宋体" w:hAnsi="宋体" w:cs="宋体"/>
          <w:color w:val="auto"/>
          <w:sz w:val="24"/>
          <w:highlight w:val="yellow"/>
          <w:u w:val="single"/>
          <w:lang w:val="en-US" w:eastAsia="zh-CN"/>
        </w:rPr>
        <w:t>1</w:t>
      </w:r>
      <w:r>
        <w:rPr>
          <w:rFonts w:hint="eastAsia" w:ascii="宋体" w:hAnsi="宋体" w:cs="宋体"/>
          <w:color w:val="auto"/>
          <w:sz w:val="24"/>
          <w:highlight w:val="yellow"/>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06CD96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2C9124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891897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48C6DE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2403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yellow"/>
          <w:u w:val="single"/>
        </w:rPr>
        <w:t xml:space="preserve"> 202</w:t>
      </w:r>
      <w:r>
        <w:rPr>
          <w:rFonts w:hint="eastAsia" w:ascii="宋体" w:hAnsi="宋体" w:cs="宋体"/>
          <w:color w:val="auto"/>
          <w:sz w:val="24"/>
          <w:highlight w:val="yellow"/>
          <w:u w:val="single"/>
          <w:lang w:val="en-US" w:eastAsia="zh-CN"/>
        </w:rPr>
        <w:t>5</w:t>
      </w:r>
      <w:r>
        <w:rPr>
          <w:rFonts w:hint="eastAsia" w:ascii="宋体" w:hAnsi="宋体" w:cs="宋体"/>
          <w:color w:val="auto"/>
          <w:sz w:val="24"/>
          <w:highlight w:val="yellow"/>
          <w:u w:val="single"/>
        </w:rPr>
        <w:t>年</w:t>
      </w:r>
      <w:r>
        <w:rPr>
          <w:rFonts w:hint="eastAsia" w:ascii="宋体" w:hAnsi="宋体" w:cs="宋体"/>
          <w:color w:val="auto"/>
          <w:sz w:val="24"/>
          <w:highlight w:val="yellow"/>
          <w:u w:val="single"/>
          <w:lang w:val="en-US" w:eastAsia="zh-CN"/>
        </w:rPr>
        <w:t>8</w:t>
      </w:r>
      <w:r>
        <w:rPr>
          <w:rFonts w:hint="eastAsia" w:ascii="宋体" w:hAnsi="宋体" w:cs="宋体"/>
          <w:color w:val="auto"/>
          <w:sz w:val="24"/>
          <w:highlight w:val="yellow"/>
          <w:u w:val="single"/>
        </w:rPr>
        <w:t>月</w:t>
      </w:r>
      <w:r>
        <w:rPr>
          <w:rFonts w:hint="eastAsia" w:ascii="宋体" w:hAnsi="宋体" w:cs="宋体"/>
          <w:color w:val="auto"/>
          <w:sz w:val="24"/>
          <w:highlight w:val="yellow"/>
          <w:u w:val="single"/>
          <w:lang w:val="en-US" w:eastAsia="zh-CN"/>
        </w:rPr>
        <w:t>1</w:t>
      </w:r>
      <w:r>
        <w:rPr>
          <w:rFonts w:hint="eastAsia" w:ascii="宋体" w:hAnsi="宋体" w:cs="宋体"/>
          <w:color w:val="auto"/>
          <w:sz w:val="24"/>
          <w:highlight w:val="yellow"/>
          <w:u w:val="single"/>
        </w:rPr>
        <w:t>日</w:t>
      </w:r>
      <w:r>
        <w:rPr>
          <w:rFonts w:hint="eastAsia" w:ascii="宋体" w:hAnsi="宋体" w:cs="宋体"/>
          <w:color w:val="auto"/>
          <w:sz w:val="24"/>
          <w:highlight w:val="yellow"/>
          <w:u w:val="single"/>
          <w:lang w:val="en-US" w:eastAsia="zh-CN"/>
        </w:rPr>
        <w:t>9</w:t>
      </w:r>
      <w:r>
        <w:rPr>
          <w:rFonts w:hint="eastAsia" w:ascii="宋体" w:hAnsi="宋体" w:cs="宋体"/>
          <w:color w:val="auto"/>
          <w:sz w:val="24"/>
          <w:highlight w:val="yellow"/>
          <w:u w:val="single"/>
        </w:rPr>
        <w:t>点</w:t>
      </w:r>
      <w:r>
        <w:rPr>
          <w:rFonts w:hint="eastAsia" w:ascii="宋体" w:hAnsi="宋体" w:cs="宋体"/>
          <w:color w:val="auto"/>
          <w:sz w:val="24"/>
          <w:highlight w:val="yellow"/>
          <w:u w:val="single"/>
          <w:lang w:val="en-US" w:eastAsia="zh-CN"/>
        </w:rPr>
        <w:t>15</w:t>
      </w:r>
      <w:r>
        <w:rPr>
          <w:rFonts w:hint="eastAsia" w:ascii="宋体" w:hAnsi="宋体" w:cs="宋体"/>
          <w:color w:val="auto"/>
          <w:sz w:val="24"/>
          <w:highlight w:val="yellow"/>
          <w:u w:val="single"/>
        </w:rPr>
        <w:t>分00秒</w:t>
      </w:r>
      <w:r>
        <w:rPr>
          <w:rFonts w:hint="eastAsia" w:ascii="宋体" w:hAnsi="宋体" w:cs="宋体"/>
          <w:color w:val="auto"/>
          <w:sz w:val="24"/>
          <w:highlight w:val="none"/>
        </w:rPr>
        <w:t>（北京时间）</w:t>
      </w:r>
    </w:p>
    <w:p w14:paraId="13933AA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81157A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yellow"/>
          <w:u w:val="single"/>
        </w:rPr>
        <w:t>202</w:t>
      </w:r>
      <w:r>
        <w:rPr>
          <w:rFonts w:hint="eastAsia" w:ascii="宋体" w:hAnsi="宋体" w:cs="宋体"/>
          <w:color w:val="auto"/>
          <w:sz w:val="24"/>
          <w:highlight w:val="yellow"/>
          <w:u w:val="single"/>
          <w:lang w:val="en-US" w:eastAsia="zh-CN"/>
        </w:rPr>
        <w:t>5</w:t>
      </w:r>
      <w:r>
        <w:rPr>
          <w:rFonts w:hint="eastAsia" w:ascii="宋体" w:hAnsi="宋体" w:cs="宋体"/>
          <w:color w:val="auto"/>
          <w:sz w:val="24"/>
          <w:highlight w:val="yellow"/>
          <w:u w:val="single"/>
        </w:rPr>
        <w:t>年</w:t>
      </w:r>
      <w:r>
        <w:rPr>
          <w:rFonts w:hint="eastAsia" w:ascii="宋体" w:hAnsi="宋体" w:cs="宋体"/>
          <w:color w:val="auto"/>
          <w:sz w:val="24"/>
          <w:highlight w:val="yellow"/>
          <w:u w:val="single"/>
          <w:lang w:val="en-US" w:eastAsia="zh-CN"/>
        </w:rPr>
        <w:t>8</w:t>
      </w:r>
      <w:r>
        <w:rPr>
          <w:rFonts w:hint="eastAsia" w:ascii="宋体" w:hAnsi="宋体" w:cs="宋体"/>
          <w:color w:val="auto"/>
          <w:sz w:val="24"/>
          <w:highlight w:val="yellow"/>
          <w:u w:val="single"/>
        </w:rPr>
        <w:t>月</w:t>
      </w:r>
      <w:r>
        <w:rPr>
          <w:rFonts w:hint="eastAsia" w:ascii="宋体" w:hAnsi="宋体" w:cs="宋体"/>
          <w:color w:val="auto"/>
          <w:sz w:val="24"/>
          <w:highlight w:val="yellow"/>
          <w:u w:val="single"/>
          <w:lang w:val="en-US" w:eastAsia="zh-CN"/>
        </w:rPr>
        <w:t>1</w:t>
      </w:r>
      <w:r>
        <w:rPr>
          <w:rFonts w:hint="eastAsia" w:ascii="宋体" w:hAnsi="宋体" w:cs="宋体"/>
          <w:color w:val="auto"/>
          <w:sz w:val="24"/>
          <w:highlight w:val="yellow"/>
          <w:u w:val="single"/>
        </w:rPr>
        <w:t>日</w:t>
      </w:r>
      <w:r>
        <w:rPr>
          <w:rFonts w:hint="eastAsia" w:ascii="宋体" w:hAnsi="宋体" w:cs="宋体"/>
          <w:color w:val="auto"/>
          <w:sz w:val="24"/>
          <w:highlight w:val="yellow"/>
          <w:u w:val="single"/>
          <w:lang w:val="en-US" w:eastAsia="zh-CN"/>
        </w:rPr>
        <w:t>9</w:t>
      </w:r>
      <w:bookmarkStart w:id="413" w:name="_GoBack"/>
      <w:bookmarkEnd w:id="413"/>
      <w:r>
        <w:rPr>
          <w:rFonts w:hint="eastAsia" w:ascii="宋体" w:hAnsi="宋体" w:cs="宋体"/>
          <w:color w:val="auto"/>
          <w:sz w:val="24"/>
          <w:highlight w:val="yellow"/>
          <w:u w:val="single"/>
        </w:rPr>
        <w:t>点</w:t>
      </w:r>
      <w:r>
        <w:rPr>
          <w:rFonts w:hint="eastAsia" w:ascii="宋体" w:hAnsi="宋体" w:cs="宋体"/>
          <w:color w:val="auto"/>
          <w:sz w:val="24"/>
          <w:highlight w:val="yellow"/>
          <w:u w:val="single"/>
          <w:lang w:val="en-US" w:eastAsia="zh-CN"/>
        </w:rPr>
        <w:t>15</w:t>
      </w:r>
      <w:r>
        <w:rPr>
          <w:rFonts w:hint="eastAsia" w:ascii="宋体" w:hAnsi="宋体" w:cs="宋体"/>
          <w:color w:val="auto"/>
          <w:sz w:val="24"/>
          <w:highlight w:val="yellow"/>
          <w:u w:val="single"/>
        </w:rPr>
        <w:t>分00秒</w:t>
      </w:r>
    </w:p>
    <w:p w14:paraId="665982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1469AE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A4434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89C3C7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4BA9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FCBC5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965B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F02CAE">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18E7871">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6CFA58B">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cs="Times New Roman" w:asciiTheme="minorEastAsia" w:hAnsiTheme="minorEastAsia" w:eastAsiaTheme="minorEastAsia"/>
          <w:color w:val="auto"/>
          <w:sz w:val="24"/>
        </w:rPr>
        <w:fldChar w:fldCharType="begin"/>
      </w:r>
      <w:r>
        <w:rPr>
          <w:rFonts w:hint="eastAsia" w:cs="Times New Roman" w:asciiTheme="minorEastAsia" w:hAnsiTheme="minorEastAsia" w:eastAsiaTheme="minorEastAsia"/>
          <w:color w:val="auto"/>
          <w:sz w:val="24"/>
        </w:rPr>
        <w:instrText xml:space="preserve"> HYPERLINK "javascript:void(0);" \t "_self" \o "桐庐县残疾人联合会" </w:instrText>
      </w:r>
      <w:r>
        <w:rPr>
          <w:rFonts w:hint="eastAsia" w:cs="Times New Roman" w:asciiTheme="minorEastAsia" w:hAnsiTheme="minorEastAsia" w:eastAsiaTheme="minorEastAsia"/>
          <w:color w:val="auto"/>
          <w:sz w:val="24"/>
        </w:rPr>
        <w:fldChar w:fldCharType="separate"/>
      </w:r>
      <w:r>
        <w:rPr>
          <w:rFonts w:hint="eastAsia" w:cs="Times New Roman" w:asciiTheme="minorEastAsia" w:hAnsiTheme="minorEastAsia" w:eastAsiaTheme="minorEastAsia"/>
          <w:color w:val="auto"/>
          <w:sz w:val="24"/>
          <w:lang w:eastAsia="zh-CN"/>
        </w:rPr>
        <w:t>浙江省桐庐富春高级中学</w:t>
      </w:r>
      <w:r>
        <w:rPr>
          <w:rFonts w:hint="eastAsia" w:cs="Times New Roman" w:asciiTheme="minorEastAsia" w:hAnsiTheme="minorEastAsia" w:eastAsiaTheme="minorEastAsia"/>
          <w:color w:val="auto"/>
          <w:sz w:val="24"/>
        </w:rPr>
        <w:fldChar w:fldCharType="end"/>
      </w:r>
    </w:p>
    <w:p w14:paraId="76B055D4">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cs="Times New Roman" w:asciiTheme="minorEastAsia" w:hAnsiTheme="minorEastAsia" w:eastAsiaTheme="minorEastAsia"/>
          <w:color w:val="auto"/>
          <w:sz w:val="24"/>
          <w:lang w:eastAsia="zh-CN"/>
        </w:rPr>
        <w:t>浙江省桐庐县城南街道云栖西路388号</w:t>
      </w:r>
    </w:p>
    <w:p w14:paraId="2AD3E7F3">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传    真： /</w:t>
      </w:r>
    </w:p>
    <w:p w14:paraId="2913E5BD">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郑利强</w:t>
      </w:r>
    </w:p>
    <w:p w14:paraId="052071A3">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15724988309</w:t>
      </w:r>
    </w:p>
    <w:p w14:paraId="748B88BC">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质疑联系人：何宝刚</w:t>
      </w:r>
    </w:p>
    <w:p w14:paraId="2C734665">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eastAsia="宋体" w:cs="宋体"/>
          <w:snapToGrid/>
          <w:color w:val="auto"/>
          <w:kern w:val="2"/>
          <w:sz w:val="24"/>
          <w:szCs w:val="24"/>
          <w:highlight w:val="none"/>
          <w:lang w:val="en-US" w:eastAsia="zh-CN" w:bidi="ar-SA"/>
        </w:rPr>
        <w:t>15267016699</w:t>
      </w:r>
    </w:p>
    <w:p w14:paraId="0201B0C8">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2747930">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名    称：</w:t>
      </w:r>
      <w:r>
        <w:rPr>
          <w:rFonts w:hint="eastAsia" w:asciiTheme="minorEastAsia" w:hAnsiTheme="minorEastAsia" w:eastAsiaTheme="minorEastAsia"/>
          <w:sz w:val="24"/>
        </w:rPr>
        <w:t>海标工程管理有限公司</w:t>
      </w:r>
    </w:p>
    <w:p w14:paraId="5ABEB33D">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sz w:val="24"/>
          <w:lang w:eastAsia="zh-CN"/>
        </w:rPr>
        <w:t>浙江省杭州市临平区星桥街道原展街59号302室</w:t>
      </w:r>
    </w:p>
    <w:p w14:paraId="4CF3C89B">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传    真： /</w:t>
      </w:r>
    </w:p>
    <w:p w14:paraId="100F3350">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Theme="minorEastAsia" w:hAnsiTheme="minorEastAsia" w:eastAsiaTheme="minorEastAsia"/>
          <w:sz w:val="24"/>
        </w:rPr>
        <w:t>樊袁烽</w:t>
      </w:r>
      <w:r>
        <w:rPr>
          <w:rFonts w:hint="eastAsia" w:ascii="宋体" w:hAnsi="宋体" w:cs="宋体"/>
          <w:color w:val="auto"/>
          <w:sz w:val="24"/>
          <w:highlight w:val="none"/>
        </w:rPr>
        <w:t xml:space="preserve"> </w:t>
      </w:r>
    </w:p>
    <w:p w14:paraId="5C2D7216">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Theme="minorEastAsia" w:hAnsiTheme="minorEastAsia" w:eastAsiaTheme="minorEastAsia"/>
          <w:sz w:val="24"/>
        </w:rPr>
        <w:t>13588383174</w:t>
      </w:r>
    </w:p>
    <w:p w14:paraId="44BADC8E">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Theme="minorEastAsia" w:hAnsiTheme="minorEastAsia" w:eastAsiaTheme="minorEastAsia"/>
          <w:sz w:val="24"/>
        </w:rPr>
        <w:t>袁彬</w:t>
      </w:r>
      <w:r>
        <w:rPr>
          <w:rFonts w:hint="eastAsia" w:ascii="宋体" w:hAnsi="宋体" w:cs="宋体"/>
          <w:color w:val="auto"/>
          <w:sz w:val="24"/>
          <w:highlight w:val="none"/>
        </w:rPr>
        <w:t xml:space="preserve"> </w:t>
      </w:r>
    </w:p>
    <w:p w14:paraId="79B470A0">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Theme="minorEastAsia" w:hAnsiTheme="minorEastAsia" w:eastAsiaTheme="minorEastAsia"/>
          <w:sz w:val="24"/>
        </w:rPr>
        <w:t>15005715200</w:t>
      </w:r>
    </w:p>
    <w:p w14:paraId="4DE3A53A">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06CC6F5D">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08EF7D04">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14:paraId="62DD7693">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33E63426">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41973DD4">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政策咨询电话：</w:t>
      </w:r>
      <w:r>
        <w:rPr>
          <w:rFonts w:hint="eastAsia" w:ascii="宋体" w:hAnsi="宋体" w:cs="宋体"/>
          <w:color w:val="auto"/>
          <w:sz w:val="24"/>
          <w:lang w:val="en-US" w:eastAsia="zh-CN"/>
        </w:rPr>
        <w:t>张先生，15868863413</w:t>
      </w:r>
      <w:r>
        <w:rPr>
          <w:rFonts w:hint="eastAsia" w:ascii="宋体" w:hAnsi="宋体" w:cs="宋体"/>
          <w:color w:val="auto"/>
          <w:sz w:val="24"/>
          <w:highlight w:val="none"/>
          <w:lang w:val="en-US" w:eastAsia="zh-CN"/>
        </w:rPr>
        <w:t xml:space="preserve"> 政府采购监管部门工作人员</w:t>
      </w:r>
    </w:p>
    <w:p w14:paraId="6B1BC6B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A4EE79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6BE3253">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5DD6328D">
      <w:pPr>
        <w:pStyle w:val="2"/>
        <w:rPr>
          <w:rFonts w:ascii="宋体"/>
          <w:snapToGrid w:val="0"/>
          <w:color w:val="auto"/>
          <w:highlight w:val="none"/>
        </w:rPr>
      </w:pPr>
      <w:r>
        <w:rPr>
          <w:color w:val="auto"/>
          <w:highlight w:val="none"/>
        </w:rPr>
        <w:br w:type="page"/>
      </w:r>
    </w:p>
    <w:p w14:paraId="7AE1587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14:paraId="4600F2F9">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7ECAE5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31F6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B9B76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0B68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DE185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F38B51D">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u w:val="single"/>
                <w:lang w:eastAsia="zh-CN"/>
              </w:rPr>
              <w:t>5G虚拟导播机、5G移动聚合编码器</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rPr>
              <w:t>。</w:t>
            </w: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84F2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6CA4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6E8B5B5">
            <w:pPr>
              <w:numPr>
                <w:ilvl w:val="0"/>
                <w:numId w:val="0"/>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u w:val="single"/>
                <w:lang w:eastAsia="zh-CN"/>
              </w:rPr>
              <w:t>桐庐富春高级中学新建综合楼信息化设备采购及安装项目</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w:t>
            </w:r>
          </w:p>
          <w:p w14:paraId="2330CDE5">
            <w:pPr>
              <w:numPr>
                <w:ilvl w:val="0"/>
                <w:numId w:val="0"/>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工业 </w:t>
            </w:r>
            <w:r>
              <w:rPr>
                <w:rFonts w:hint="eastAsia" w:ascii="宋体" w:hAnsi="宋体" w:cs="宋体"/>
                <w:color w:val="auto"/>
                <w:kern w:val="0"/>
                <w:sz w:val="24"/>
                <w:highlight w:val="none"/>
              </w:rPr>
              <w:t>行业；</w:t>
            </w:r>
          </w:p>
          <w:p w14:paraId="1994D902">
            <w:pPr>
              <w:pStyle w:val="2"/>
              <w:ind w:left="0" w:leftChars="0" w:firstLine="0" w:firstLineChars="0"/>
              <w:rPr>
                <w:rFonts w:hint="eastAsia" w:ascii="宋体" w:hAnsi="宋体" w:eastAsia="仿宋_GB2312" w:cs="宋体"/>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工业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7936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89C5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92E7D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6AC14EB7">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可以就</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5876C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6992F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6A1F24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4481890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2428070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6DA644B">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05F3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9B9B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B51780E">
            <w:pPr>
              <w:spacing w:line="360" w:lineRule="auto"/>
              <w:rPr>
                <w:color w:val="auto"/>
                <w:sz w:val="24"/>
                <w:szCs w:val="32"/>
                <w:highlight w:val="none"/>
              </w:rPr>
            </w:pPr>
            <w:sdt>
              <w:sdtPr>
                <w:rPr>
                  <w:rFonts w:hint="eastAsia"/>
                  <w:color w:val="auto"/>
                  <w:highlight w:val="none"/>
                </w:rPr>
                <w:id w:val="681833070"/>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ascii="Wingdings" w:hAnsi="Wingdings" w:eastAsia="宋体" w:cs="Times New Roman"/>
                    <w:color w:val="auto"/>
                    <w:kern w:val="2"/>
                    <w:sz w:val="24"/>
                    <w:szCs w:val="32"/>
                    <w:highlight w:val="none"/>
                    <w:lang w:val="en-US" w:eastAsia="zh-CN" w:bidi="ar-SA"/>
                  </w:rPr>
                  <w:t>þ</w:t>
                </w:r>
              </w:sdtContent>
            </w:sdt>
            <w:r>
              <w:rPr>
                <w:rFonts w:hint="eastAsia"/>
                <w:color w:val="auto"/>
                <w:sz w:val="24"/>
                <w:szCs w:val="32"/>
                <w:highlight w:val="none"/>
              </w:rPr>
              <w:t>A不组织。</w:t>
            </w:r>
          </w:p>
          <w:p w14:paraId="5680BDFC">
            <w:pPr>
              <w:spacing w:line="360" w:lineRule="auto"/>
              <w:rPr>
                <w:rFonts w:hint="eastAsia"/>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B组织，时间：      ,地点：      ，联系人：      ，联系方式：      。</w:t>
            </w:r>
          </w:p>
          <w:p w14:paraId="478D25F3">
            <w:pPr>
              <w:pStyle w:val="79"/>
              <w:ind w:firstLine="0" w:firstLineChars="0"/>
              <w:rPr>
                <w:rFonts w:hint="eastAsia" w:ascii="Times New Roman" w:hAnsi="Times New Roman" w:eastAsia="宋体" w:cs="Times New Roman"/>
                <w:color w:val="auto"/>
                <w:kern w:val="2"/>
                <w:sz w:val="24"/>
                <w:szCs w:val="32"/>
                <w:highlight w:val="none"/>
                <w:lang w:val="en-US" w:eastAsia="zh-CN" w:bidi="ar-SA"/>
              </w:rPr>
            </w:pPr>
            <w:r>
              <w:rPr>
                <w:rFonts w:hint="eastAsia" w:ascii="Times New Roman" w:hAnsi="Times New Roman" w:eastAsia="宋体" w:cs="Times New Roman"/>
                <w:color w:val="auto"/>
                <w:kern w:val="2"/>
                <w:sz w:val="24"/>
                <w:szCs w:val="32"/>
                <w:highlight w:val="none"/>
                <w:lang w:val="en-US" w:eastAsia="zh-CN" w:bidi="ar-SA"/>
              </w:rPr>
              <w:t>☐C不统一组织，供应商在获取采购文件后，自行至项目现场考察。地点： ，联系人： ，联系方式： 。</w:t>
            </w:r>
          </w:p>
          <w:p w14:paraId="16525BDF">
            <w:pPr>
              <w:pStyle w:val="79"/>
              <w:rPr>
                <w:color w:val="auto"/>
                <w:highlight w:val="none"/>
              </w:rPr>
            </w:pPr>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BF99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738C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306AC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0BD7B7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0FD7706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30070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94729C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5A227F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D99AFD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97F78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08B8E94">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B66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54E99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F74D28">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92738A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303706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B6FF7B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417E52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7DF7AF2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C0B095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D5CB81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636EF0D">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9F2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F9F63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1BA12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885220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DEEB6D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69FA2FE3">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ECBBBC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22D3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FACA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58DD3D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2C71F7">
            <w:pPr>
              <w:snapToGrid w:val="0"/>
              <w:spacing w:line="360" w:lineRule="auto"/>
              <w:rPr>
                <w:rFonts w:hint="eastAsia" w:eastAsia="宋体"/>
                <w:color w:val="auto"/>
                <w:sz w:val="24"/>
                <w:szCs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p w14:paraId="0294ECC9">
            <w:pPr>
              <w:snapToGrid w:val="0"/>
              <w:spacing w:line="360" w:lineRule="auto"/>
              <w:rPr>
                <w:rFonts w:hint="eastAsia" w:eastAsia="宋体"/>
                <w:color w:val="auto"/>
                <w:sz w:val="24"/>
                <w:szCs w:val="24"/>
                <w:highlight w:val="none"/>
                <w:lang w:eastAsia="zh-CN"/>
              </w:rPr>
            </w:pPr>
            <w:sdt>
              <w:sdtPr>
                <w:rPr>
                  <w:rFonts w:hint="eastAsia" w:eastAsia="宋体"/>
                  <w:color w:val="auto"/>
                  <w:sz w:val="24"/>
                  <w:szCs w:val="24"/>
                  <w:highlight w:val="none"/>
                </w:rPr>
                <w:id w:val="147461840"/>
                <w14:checkbox>
                  <w14:checked w14:val="0"/>
                  <w14:checkedState w14:val="00FE" w14:font="Wingdings"/>
                  <w14:uncheckedState w14:val="2610" w14:font="MS Gothic"/>
                </w14:checkbox>
              </w:sdtPr>
              <w:sdtEndPr>
                <w:rPr>
                  <w:rFonts w:hint="eastAsia" w:eastAsia="宋体"/>
                  <w:color w:val="auto"/>
                  <w:sz w:val="24"/>
                  <w:szCs w:val="24"/>
                  <w:highlight w:val="none"/>
                </w:rPr>
              </w:sdtEndPr>
              <w:sdtContent>
                <w:r>
                  <w:rPr>
                    <w:rFonts w:hint="eastAsia" w:eastAsia="宋体"/>
                    <w:color w:val="auto"/>
                    <w:sz w:val="24"/>
                    <w:szCs w:val="24"/>
                    <w:highlight w:val="none"/>
                  </w:rPr>
                  <w:t>☐</w:t>
                </w:r>
              </w:sdtContent>
            </w:sdt>
            <w:r>
              <w:rPr>
                <w:rFonts w:hint="eastAsia" w:eastAsia="宋体"/>
                <w:color w:val="auto"/>
                <w:sz w:val="24"/>
                <w:szCs w:val="24"/>
                <w:highlight w:val="none"/>
                <w:lang w:eastAsia="zh-CN"/>
              </w:rPr>
              <w:t>强制采购节能采购。产品：</w:t>
            </w:r>
            <w:r>
              <w:rPr>
                <w:rFonts w:hint="eastAsia" w:eastAsia="宋体"/>
                <w:color w:val="auto"/>
                <w:sz w:val="24"/>
                <w:szCs w:val="24"/>
                <w:highlight w:val="none"/>
                <w:lang w:val="en-US" w:eastAsia="zh-CN"/>
              </w:rPr>
              <w:t xml:space="preserve">    </w:t>
            </w:r>
          </w:p>
          <w:p w14:paraId="3002CF9E">
            <w:pPr>
              <w:snapToGrid w:val="0"/>
              <w:spacing w:line="360" w:lineRule="auto"/>
              <w:rPr>
                <w:rFonts w:hint="eastAsia" w:eastAsia="宋体"/>
                <w:color w:val="auto"/>
                <w:sz w:val="24"/>
                <w:szCs w:val="24"/>
                <w:highlight w:val="none"/>
                <w:lang w:val="en-US" w:eastAsia="zh-CN"/>
              </w:rPr>
            </w:pPr>
            <w:r>
              <w:rPr>
                <w:rFonts w:hint="eastAsia" w:eastAsia="宋体"/>
                <w:color w:val="auto"/>
                <w:sz w:val="24"/>
                <w:szCs w:val="24"/>
                <w:highlight w:val="none"/>
                <w:lang w:eastAsia="zh-CN"/>
              </w:rPr>
              <w:t>□优先采购节能产品。产品：</w:t>
            </w:r>
            <w:r>
              <w:rPr>
                <w:rFonts w:hint="eastAsia" w:eastAsia="宋体"/>
                <w:color w:val="auto"/>
                <w:sz w:val="24"/>
                <w:szCs w:val="24"/>
                <w:highlight w:val="none"/>
                <w:lang w:val="en-US" w:eastAsia="zh-CN"/>
              </w:rPr>
              <w:t xml:space="preserve">   </w:t>
            </w:r>
          </w:p>
          <w:p w14:paraId="76782679">
            <w:pPr>
              <w:snapToGrid w:val="0"/>
              <w:spacing w:line="360" w:lineRule="auto"/>
              <w:rPr>
                <w:rFonts w:hint="eastAsia" w:eastAsia="宋体"/>
                <w:color w:val="auto"/>
                <w:sz w:val="24"/>
                <w:szCs w:val="24"/>
                <w:highlight w:val="none"/>
                <w:lang w:eastAsia="zh-CN"/>
              </w:rPr>
            </w:pPr>
            <w:r>
              <w:rPr>
                <w:rFonts w:hint="eastAsia" w:eastAsia="宋体"/>
                <w:color w:val="auto"/>
                <w:sz w:val="24"/>
                <w:szCs w:val="24"/>
                <w:highlight w:val="none"/>
                <w:lang w:eastAsia="zh-CN"/>
              </w:rPr>
              <w:t>□优先采购环保产品。产品：</w:t>
            </w:r>
            <w:r>
              <w:rPr>
                <w:rFonts w:hint="eastAsia" w:eastAsia="宋体"/>
                <w:color w:val="auto"/>
                <w:sz w:val="24"/>
                <w:szCs w:val="24"/>
                <w:highlight w:val="none"/>
                <w:lang w:val="en-US" w:eastAsia="zh-CN"/>
              </w:rPr>
              <w:t xml:space="preserve">    </w:t>
            </w:r>
          </w:p>
          <w:p w14:paraId="328AE59B">
            <w:pPr>
              <w:snapToGrid w:val="0"/>
              <w:spacing w:line="360" w:lineRule="auto"/>
              <w:rPr>
                <w:rFonts w:hint="eastAsia" w:ascii="宋体" w:hAnsi="宋体" w:cs="宋体"/>
                <w:color w:val="auto"/>
                <w:kern w:val="0"/>
                <w:sz w:val="24"/>
                <w:highlight w:val="none"/>
                <w:lang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无</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86CF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ACA9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41761C6">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1A249B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5E6138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32A77D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2673554">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42341A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9F8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3" w:hRule="atLeast"/>
          <w:tblHeader/>
        </w:trPr>
        <w:tc>
          <w:tcPr>
            <w:tcW w:w="629" w:type="dxa"/>
            <w:tcBorders>
              <w:top w:val="single" w:color="auto" w:sz="4" w:space="0"/>
              <w:left w:val="single" w:color="000000" w:sz="8" w:space="0"/>
              <w:right w:val="single" w:color="000000" w:sz="2" w:space="0"/>
            </w:tcBorders>
            <w:vAlign w:val="center"/>
          </w:tcPr>
          <w:p w14:paraId="244FEF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0DB013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09A41E5">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49EA12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4FF22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B0F9068">
            <w:pPr>
              <w:pStyle w:val="34"/>
              <w:spacing w:line="360" w:lineRule="auto"/>
              <w:rPr>
                <w:rFonts w:hAnsi="宋体" w:cs="宋体"/>
                <w:color w:val="auto"/>
                <w:kern w:val="28"/>
                <w:sz w:val="24"/>
                <w:highlight w:val="none"/>
              </w:rPr>
            </w:pPr>
            <w:r>
              <w:rPr>
                <w:rFonts w:hint="eastAsia" w:cs="宋体" w:asciiTheme="minorEastAsia" w:hAnsiTheme="minorEastAsia" w:eastAsiaTheme="minorEastAsia"/>
                <w:color w:val="auto"/>
                <w:kern w:val="28"/>
                <w:sz w:val="24"/>
                <w:szCs w:val="24"/>
              </w:rPr>
              <w:t>备份响应文件送达地点：</w:t>
            </w:r>
            <w:r>
              <w:rPr>
                <w:rFonts w:hint="eastAsia" w:hAnsi="宋体" w:cs="宋体"/>
                <w:sz w:val="24"/>
                <w:u w:val="single"/>
                <w:lang w:val="en-US" w:eastAsia="zh-CN"/>
              </w:rPr>
              <w:t xml:space="preserve"> </w:t>
            </w:r>
            <w:r>
              <w:rPr>
                <w:rFonts w:hint="eastAsia" w:hAnsi="宋体" w:cs="宋体"/>
                <w:sz w:val="24"/>
                <w:u w:val="single"/>
                <w:lang w:eastAsia="zh-CN"/>
              </w:rPr>
              <w:t>桐庐县</w:t>
            </w:r>
            <w:r>
              <w:rPr>
                <w:rFonts w:hint="eastAsia" w:hAnsi="宋体" w:cs="宋体"/>
                <w:sz w:val="24"/>
                <w:u w:val="single"/>
                <w:lang w:val="en-US" w:eastAsia="zh-CN"/>
              </w:rPr>
              <w:t>城南街道荣正财富广场1809室</w:t>
            </w:r>
            <w:r>
              <w:rPr>
                <w:rFonts w:hint="eastAsia" w:hAnsi="宋体" w:cs="宋体"/>
                <w:sz w:val="24"/>
                <w:u w:val="single"/>
              </w:rPr>
              <w:t>（海标工程管理有限公司）</w:t>
            </w:r>
            <w:r>
              <w:rPr>
                <w:rFonts w:hint="eastAsia" w:cs="宋体" w:asciiTheme="minorEastAsia" w:hAnsiTheme="minorEastAsia" w:eastAsiaTheme="minorEastAsia"/>
                <w:color w:val="auto"/>
                <w:kern w:val="28"/>
                <w:sz w:val="24"/>
                <w:szCs w:val="24"/>
              </w:rPr>
              <w:t>；</w:t>
            </w:r>
            <w:r>
              <w:rPr>
                <w:rFonts w:hint="eastAsia" w:hAnsi="宋体" w:cs="宋体"/>
                <w:color w:val="auto"/>
                <w:kern w:val="28"/>
                <w:sz w:val="24"/>
                <w:szCs w:val="24"/>
                <w:highlight w:val="none"/>
              </w:rPr>
              <w:t>备份投标文件签收人员</w:t>
            </w:r>
            <w:r>
              <w:rPr>
                <w:rFonts w:hint="eastAsia" w:hAnsi="宋体" w:cs="宋体"/>
                <w:color w:val="auto"/>
                <w:kern w:val="28"/>
                <w:sz w:val="24"/>
                <w:szCs w:val="24"/>
                <w:highlight w:val="none"/>
                <w:lang w:eastAsia="zh-CN"/>
              </w:rPr>
              <w:t>：</w:t>
            </w:r>
            <w:r>
              <w:rPr>
                <w:rFonts w:hint="eastAsia" w:hAnsi="宋体" w:cs="宋体"/>
                <w:color w:val="auto"/>
                <w:kern w:val="28"/>
                <w:sz w:val="24"/>
                <w:szCs w:val="24"/>
                <w:highlight w:val="none"/>
                <w:u w:val="single"/>
                <w:lang w:val="en-US" w:eastAsia="zh-CN"/>
              </w:rPr>
              <w:t xml:space="preserve"> </w:t>
            </w:r>
            <w:r>
              <w:rPr>
                <w:rFonts w:hint="eastAsia" w:hAnsi="宋体" w:cs="宋体"/>
                <w:kern w:val="28"/>
                <w:sz w:val="24"/>
                <w:szCs w:val="24"/>
                <w:u w:val="single"/>
                <w:lang w:val="en-US" w:eastAsia="zh-CN"/>
              </w:rPr>
              <w:t xml:space="preserve">袁彬 </w:t>
            </w:r>
            <w:r>
              <w:rPr>
                <w:rFonts w:hint="eastAsia" w:hAnsi="宋体" w:cs="宋体"/>
                <w:kern w:val="28"/>
                <w:sz w:val="24"/>
                <w:szCs w:val="24"/>
                <w:u w:val="none"/>
                <w:lang w:val="en-US" w:eastAsia="zh-CN"/>
              </w:rPr>
              <w:t>；</w:t>
            </w:r>
            <w:r>
              <w:rPr>
                <w:rFonts w:hint="eastAsia" w:hAnsi="宋体" w:cs="宋体"/>
                <w:color w:val="auto"/>
                <w:kern w:val="28"/>
                <w:sz w:val="24"/>
                <w:szCs w:val="24"/>
                <w:highlight w:val="none"/>
              </w:rPr>
              <w:t>联系电话：</w:t>
            </w:r>
            <w:r>
              <w:rPr>
                <w:rFonts w:hint="eastAsia" w:hAnsi="宋体" w:cs="宋体"/>
                <w:color w:val="auto"/>
                <w:kern w:val="28"/>
                <w:sz w:val="24"/>
                <w:szCs w:val="24"/>
                <w:highlight w:val="none"/>
                <w:u w:val="single"/>
                <w:lang w:val="en-US" w:eastAsia="zh-CN"/>
              </w:rPr>
              <w:t xml:space="preserve"> </w:t>
            </w:r>
            <w:r>
              <w:rPr>
                <w:rFonts w:hint="eastAsia" w:hAnsi="宋体" w:cs="宋体"/>
                <w:sz w:val="24"/>
                <w:u w:val="single"/>
                <w:lang w:val="en-US" w:eastAsia="zh-CN"/>
              </w:rPr>
              <w:t xml:space="preserve">15005715200 </w:t>
            </w:r>
            <w:r>
              <w:rPr>
                <w:rFonts w:hint="eastAsia" w:hAnsi="宋体" w:cs="宋体"/>
                <w:color w:val="auto"/>
                <w:sz w:val="24"/>
                <w:szCs w:val="24"/>
                <w:highlight w:val="none"/>
              </w:rPr>
              <w:t>。</w:t>
            </w: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采购代理机构</w:t>
            </w:r>
            <w:r>
              <w:rPr>
                <w:rFonts w:hint="eastAsia" w:cs="宋体" w:asciiTheme="minorEastAsia" w:hAnsiTheme="minorEastAsia" w:eastAsiaTheme="minorEastAsia"/>
                <w:b/>
                <w:color w:val="auto"/>
                <w:sz w:val="24"/>
                <w:szCs w:val="24"/>
              </w:rPr>
              <w:t>不强制或变相强制供应商提交备份响应文件。</w:t>
            </w:r>
          </w:p>
        </w:tc>
      </w:tr>
      <w:tr w14:paraId="3ADA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E2EE9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A765B3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AF48A5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FD2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63EF31D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9DB6C86">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B2F0F7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3D0D35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jc w:val="center"/>
              <w:rPr>
                <w:rFonts w:hint="default" w:ascii="宋体" w:hAnsi="宋体" w:eastAsia="宋体" w:cs="宋体"/>
                <w:color w:val="auto"/>
                <w:sz w:val="24"/>
                <w:highlight w:val="none"/>
                <w:lang w:val="en-US" w:eastAsia="zh-CN"/>
              </w:rPr>
            </w:pPr>
            <w:bookmarkStart w:id="13" w:name="_Toc164416483"/>
            <w:bookmarkStart w:id="14" w:name="第三部分"/>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129343D">
            <w:pPr>
              <w:spacing w:line="360" w:lineRule="auto"/>
              <w:rPr>
                <w:rFonts w:hint="eastAsia" w:ascii="宋体" w:hAnsi="宋体" w:cs="宋体"/>
                <w:color w:val="auto"/>
                <w:kern w:val="0"/>
                <w:sz w:val="24"/>
                <w:highlight w:val="none"/>
                <w:lang w:val="en" w:eastAsia="zh-CN"/>
              </w:rPr>
            </w:pPr>
            <w:r>
              <w:rPr>
                <w:rFonts w:hint="eastAsia" w:asciiTheme="minorEastAsia" w:hAnsiTheme="minorEastAsia" w:eastAsiaTheme="minorEastAsia"/>
                <w:b w:val="0"/>
                <w:bCs w:val="0"/>
                <w:kern w:val="28"/>
                <w:sz w:val="24"/>
                <w:szCs w:val="24"/>
                <w:highlight w:val="none"/>
              </w:rPr>
              <w:t>本项目的招标代理服务费由中标单位支付，</w:t>
            </w:r>
            <w:r>
              <w:rPr>
                <w:rFonts w:hint="eastAsia" w:cs="Times New Roman" w:asciiTheme="minorEastAsia" w:hAnsiTheme="minorEastAsia" w:eastAsiaTheme="minorEastAsia"/>
                <w:b w:val="0"/>
                <w:bCs w:val="0"/>
                <w:kern w:val="28"/>
                <w:sz w:val="24"/>
                <w:szCs w:val="24"/>
                <w:highlight w:val="none"/>
                <w:lang w:val="en-US" w:eastAsia="zh-CN"/>
              </w:rPr>
              <w:t>按</w:t>
            </w:r>
            <w:r>
              <w:rPr>
                <w:rFonts w:hint="eastAsia" w:cs="Times New Roman" w:asciiTheme="minorEastAsia" w:hAnsiTheme="minorEastAsia" w:eastAsiaTheme="minorEastAsia"/>
                <w:b w:val="0"/>
                <w:bCs w:val="0"/>
                <w:kern w:val="28"/>
                <w:sz w:val="24"/>
                <w:szCs w:val="24"/>
                <w:highlight w:val="none"/>
                <w:u w:val="single"/>
                <w:lang w:val="en-US" w:eastAsia="zh-CN"/>
              </w:rPr>
              <w:t>9800</w:t>
            </w:r>
            <w:r>
              <w:rPr>
                <w:rFonts w:hint="eastAsia" w:cs="Times New Roman" w:asciiTheme="minorEastAsia" w:hAnsiTheme="minorEastAsia" w:eastAsiaTheme="minorEastAsia"/>
                <w:b w:val="0"/>
                <w:bCs w:val="0"/>
                <w:kern w:val="28"/>
                <w:sz w:val="24"/>
                <w:szCs w:val="24"/>
                <w:highlight w:val="none"/>
                <w:lang w:val="en-US" w:eastAsia="zh-CN"/>
              </w:rPr>
              <w:t>元</w:t>
            </w:r>
            <w:r>
              <w:rPr>
                <w:rFonts w:hint="eastAsia" w:cs="Times New Roman" w:asciiTheme="minorEastAsia" w:hAnsiTheme="minorEastAsia" w:eastAsiaTheme="minorEastAsia"/>
                <w:b w:val="0"/>
                <w:bCs w:val="0"/>
                <w:kern w:val="28"/>
                <w:sz w:val="24"/>
                <w:szCs w:val="24"/>
                <w:highlight w:val="none"/>
              </w:rPr>
              <w:t>计取，</w:t>
            </w:r>
            <w:r>
              <w:rPr>
                <w:rFonts w:hint="eastAsia" w:asciiTheme="minorEastAsia" w:hAnsiTheme="minorEastAsia" w:eastAsiaTheme="minorEastAsia"/>
                <w:b w:val="0"/>
                <w:bCs w:val="0"/>
                <w:kern w:val="28"/>
                <w:sz w:val="24"/>
                <w:szCs w:val="24"/>
                <w:highlight w:val="none"/>
              </w:rPr>
              <w:t>由中标单位在领取中标通知书时，一次性支付给代理公司，上述费用应含在投标报价中（不得单独列项），投标人在投标报价让利中考虑上述费用。</w:t>
            </w:r>
          </w:p>
        </w:tc>
      </w:tr>
      <w:bookmarkEnd w:id="9"/>
    </w:tbl>
    <w:p w14:paraId="7F2CD11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3C8993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082BB9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9E1020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9EAB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06F44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E0A55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437840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30E4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98254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05741C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241EA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6C475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6D5487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45673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E62B5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8E4FF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AA787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036F3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E85D5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DBF1B27">
      <w:pPr>
        <w:pStyle w:val="2"/>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28C2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8068007">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14:paraId="032B910E">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D939082">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06DC73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4137EF2">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742BDDA">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3874D25">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5B8D9F1">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3ABDF08">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5A0BF1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B76A33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5EC498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B4CB82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D99C5A5">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08D3C4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237D51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80CE67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C002C7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F600D92">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2A4E96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CDBB87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83881B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714D90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27105E81">
      <w:pPr>
        <w:pStyle w:val="889"/>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64CB47A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D3E61EF">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47D563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92B0A4F">
      <w:pPr>
        <w:pStyle w:val="131"/>
        <w:snapToGrid w:val="0"/>
        <w:spacing w:before="0"/>
        <w:ind w:firstLine="360"/>
        <w:rPr>
          <w:rFonts w:ascii="宋体" w:hAnsi="宋体" w:cs="宋体"/>
          <w:color w:val="auto"/>
          <w:sz w:val="18"/>
          <w:szCs w:val="18"/>
          <w:highlight w:val="none"/>
        </w:rPr>
      </w:pPr>
    </w:p>
    <w:p w14:paraId="1A9A488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09F9E0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1AF93C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E30BDD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73E2A4C">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939F94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56E69A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6F2B43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547734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E9D9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4F1ED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DB0491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C5502D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8EE57">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4363B83">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67B5DC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2794C8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4248BC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97CCA56">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4F86F7D">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D6D5BFB">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D2D155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144025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406D96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7D615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F8A05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B49608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753FEF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24A3B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EAE8B3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A7D64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AD86B2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2E51D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D2DF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628A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DC358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C9BB2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779C7E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981EC9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93289F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3BEB8D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15B6628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7E65CE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1B2F70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91D48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935B9C8">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91A42A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37DE754">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A7C4C96">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846C6C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565B193">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4AA246D">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F4FA8A2">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18CFC3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4A054F7">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5B384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16E8FAB">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03ABA9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9385DC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F54A5E9">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8857F02">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A2CADFF">
      <w:pPr>
        <w:pStyle w:val="131"/>
        <w:spacing w:before="0"/>
        <w:ind w:firstLine="643"/>
        <w:rPr>
          <w:rFonts w:ascii="宋体" w:hAnsi="宋体" w:cs="宋体"/>
          <w:b/>
          <w:color w:val="auto"/>
          <w:sz w:val="32"/>
          <w:highlight w:val="none"/>
        </w:rPr>
      </w:pPr>
    </w:p>
    <w:p w14:paraId="3FC344E9">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6BACAED">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5A39951">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C2F0D75">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23DA0CD">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C713F2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7534FA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5780E59">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7740D03">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6204D5C">
      <w:pPr>
        <w:pStyle w:val="131"/>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AEFAA21">
      <w:pPr>
        <w:pStyle w:val="131"/>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406D409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6E01082B">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6523A05">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15D96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D84EBD2">
      <w:pPr>
        <w:pStyle w:val="131"/>
        <w:spacing w:before="0"/>
        <w:ind w:firstLine="0" w:firstLineChars="0"/>
        <w:rPr>
          <w:rFonts w:ascii="宋体" w:hAnsi="宋体" w:cs="宋体"/>
          <w:color w:val="auto"/>
          <w:kern w:val="0"/>
          <w:szCs w:val="24"/>
          <w:highlight w:val="none"/>
        </w:rPr>
      </w:pPr>
    </w:p>
    <w:p w14:paraId="276C656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9134EA1">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A5CC671">
      <w:pPr>
        <w:spacing w:line="360" w:lineRule="auto"/>
        <w:rPr>
          <w:rFonts w:ascii="宋体" w:hAnsi="宋体" w:cs="宋体"/>
          <w:b/>
          <w:color w:val="auto"/>
          <w:sz w:val="24"/>
          <w:highlight w:val="none"/>
        </w:rPr>
      </w:pPr>
    </w:p>
    <w:p w14:paraId="1129FEF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B7F8CCB">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5199F6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1A6999A">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4A8B37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34B4B3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1C8692B">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7348C08A">
      <w:pPr>
        <w:pStyle w:val="80"/>
        <w:rPr>
          <w:color w:val="auto"/>
          <w:highlight w:val="none"/>
        </w:rPr>
      </w:pPr>
    </w:p>
    <w:p w14:paraId="3F892EC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54262E3">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74AEA59">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4C922F5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037577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5DE1F11">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076C145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DD28227">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C131172">
      <w:pPr>
        <w:pStyle w:val="2"/>
        <w:rPr>
          <w:color w:val="auto"/>
          <w:highlight w:val="none"/>
        </w:rPr>
      </w:pPr>
      <w:r>
        <w:rPr>
          <w:rFonts w:ascii="宋体" w:hAnsi="宋体" w:eastAsia="宋体" w:cs="Times New Roman"/>
          <w:b/>
          <w:bCs/>
          <w:color w:val="auto"/>
          <w:kern w:val="2"/>
          <w:sz w:val="24"/>
          <w:szCs w:val="32"/>
          <w:highlight w:val="none"/>
          <w:lang w:val="en-US"/>
        </w:rPr>
        <w:t>27.预付款</w:t>
      </w:r>
    </w:p>
    <w:p w14:paraId="33A3201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E0BC2DC">
      <w:pPr>
        <w:rPr>
          <w:color w:val="auto"/>
          <w:highlight w:val="none"/>
        </w:rPr>
      </w:pPr>
    </w:p>
    <w:p w14:paraId="37B51C06">
      <w:pPr>
        <w:snapToGrid w:val="0"/>
        <w:spacing w:line="360" w:lineRule="auto"/>
        <w:ind w:firstLine="3357" w:firstLineChars="1045"/>
        <w:rPr>
          <w:rFonts w:ascii="宋体" w:hAnsi="宋体" w:cs="宋体"/>
          <w:b/>
          <w:color w:val="auto"/>
          <w:sz w:val="32"/>
          <w:highlight w:val="none"/>
        </w:rPr>
      </w:pPr>
    </w:p>
    <w:p w14:paraId="481E8A9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3E8DF1F">
      <w:pPr>
        <w:pStyle w:val="131"/>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45A1E2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06C958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7711D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61EE8D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403BC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942080B">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9E3579">
      <w:pPr>
        <w:tabs>
          <w:tab w:val="left" w:pos="0"/>
        </w:tabs>
        <w:spacing w:line="360" w:lineRule="auto"/>
        <w:ind w:firstLine="480"/>
        <w:rPr>
          <w:rFonts w:ascii="宋体" w:hAnsi="宋体" w:cs="宋体"/>
          <w:color w:val="auto"/>
          <w:sz w:val="24"/>
          <w:highlight w:val="none"/>
        </w:rPr>
      </w:pPr>
    </w:p>
    <w:p w14:paraId="73AA185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FF2944E">
      <w:pPr>
        <w:pStyle w:val="26"/>
        <w:spacing w:line="360" w:lineRule="auto"/>
        <w:ind w:firstLine="0" w:firstLineChars="0"/>
        <w:rPr>
          <w:rFonts w:cs="宋体"/>
          <w:b/>
          <w:color w:val="auto"/>
          <w:highlight w:val="none"/>
        </w:rPr>
      </w:pPr>
      <w:r>
        <w:rPr>
          <w:rFonts w:hint="eastAsia" w:cs="宋体"/>
          <w:b/>
          <w:color w:val="auto"/>
          <w:highlight w:val="none"/>
        </w:rPr>
        <w:t>30.验收</w:t>
      </w:r>
    </w:p>
    <w:p w14:paraId="0574A86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5236011"/>
      <w:bookmarkEnd w:id="19"/>
      <w:bookmarkStart w:id="20" w:name="_Hlt68057669"/>
      <w:bookmarkEnd w:id="20"/>
      <w:bookmarkStart w:id="21" w:name="_Hlt68072990"/>
      <w:bookmarkEnd w:id="21"/>
      <w:bookmarkStart w:id="22" w:name="_Hlt75236290"/>
      <w:bookmarkEnd w:id="22"/>
      <w:bookmarkStart w:id="23" w:name="_Hlt75236101"/>
      <w:bookmarkEnd w:id="23"/>
      <w:bookmarkStart w:id="24" w:name="_Hlt74714665"/>
      <w:bookmarkEnd w:id="24"/>
      <w:bookmarkStart w:id="25" w:name="_Hlt68073093"/>
      <w:bookmarkEnd w:id="25"/>
      <w:bookmarkStart w:id="26" w:name="_Hlt74729768"/>
      <w:bookmarkEnd w:id="26"/>
      <w:bookmarkStart w:id="27" w:name="_Hlt74730295"/>
      <w:bookmarkEnd w:id="27"/>
      <w:bookmarkStart w:id="28" w:name="_Hlt68403820"/>
      <w:bookmarkEnd w:id="28"/>
      <w:bookmarkStart w:id="29" w:name="_Hlt74707468"/>
      <w:bookmarkEnd w:id="29"/>
      <w:bookmarkStart w:id="30" w:name="_Hlt68072998"/>
      <w:bookmarkEnd w:id="30"/>
    </w:p>
    <w:p w14:paraId="6708D7E0">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3C9DCFA">
      <w:pPr>
        <w:pStyle w:val="80"/>
        <w:rPr>
          <w:color w:val="auto"/>
          <w:highlight w:val="none"/>
        </w:rPr>
        <w:sectPr>
          <w:footerReference r:id="rId7" w:type="first"/>
          <w:footerReference r:id="rId6" w:type="default"/>
          <w:pgSz w:w="11906" w:h="16838"/>
          <w:pgMar w:top="680" w:right="1418" w:bottom="468" w:left="1418" w:header="851" w:footer="992" w:gutter="0"/>
          <w:pgNumType w:fmt="decimal" w:start="1"/>
          <w:cols w:space="720" w:num="1"/>
          <w:docGrid w:linePitch="312" w:charSpace="0"/>
        </w:sectPr>
      </w:pPr>
    </w:p>
    <w:bookmarkEnd w:id="13"/>
    <w:bookmarkEnd w:id="14"/>
    <w:p w14:paraId="230A5E66">
      <w:pPr>
        <w:spacing w:line="360" w:lineRule="auto"/>
        <w:jc w:val="center"/>
        <w:outlineLvl w:val="0"/>
        <w:rPr>
          <w:rFonts w:hint="default" w:ascii="宋体" w:hAnsi="宋体" w:eastAsia="宋体" w:cs="宋体"/>
          <w:b/>
          <w:bCs/>
          <w:sz w:val="24"/>
          <w:szCs w:val="24"/>
          <w:lang w:val="en-US" w:eastAsia="zh-CN"/>
        </w:rPr>
      </w:pPr>
      <w:bookmarkStart w:id="31" w:name="第四部分"/>
      <w:r>
        <w:rPr>
          <w:rFonts w:hint="eastAsia" w:ascii="宋体" w:hAnsi="宋体" w:cs="宋体"/>
          <w:b/>
          <w:color w:val="auto"/>
          <w:sz w:val="36"/>
          <w:szCs w:val="36"/>
          <w:highlight w:val="none"/>
        </w:rPr>
        <w:t>第三部分   采购需求</w:t>
      </w:r>
    </w:p>
    <w:p w14:paraId="74524F94">
      <w:pPr>
        <w:pageBreakBefore w:val="0"/>
        <w:widowControl w:val="0"/>
        <w:kinsoku/>
        <w:wordWrap/>
        <w:overflowPunct/>
        <w:topLinePunct w:val="0"/>
        <w:autoSpaceDE/>
        <w:autoSpaceDN/>
        <w:bidi w:val="0"/>
        <w:snapToGrid/>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一、</w:t>
      </w:r>
      <w:r>
        <w:rPr>
          <w:rFonts w:hint="eastAsia" w:ascii="宋体" w:hAnsi="宋体" w:cs="宋体"/>
          <w:b/>
          <w:bCs/>
          <w:sz w:val="24"/>
          <w:szCs w:val="24"/>
          <w:lang w:val="en-US" w:eastAsia="zh-CN"/>
        </w:rPr>
        <w:t>总体要求</w:t>
      </w:r>
    </w:p>
    <w:p w14:paraId="448C84AD">
      <w:pPr>
        <w:pageBreakBefore w:val="0"/>
        <w:widowControl/>
        <w:kinsoku/>
        <w:wordWrap/>
        <w:overflowPunct/>
        <w:topLinePunct w:val="0"/>
        <w:autoSpaceDE/>
        <w:autoSpaceDN/>
        <w:bidi w:val="0"/>
        <w:adjustRightInd/>
        <w:snapToGrid/>
        <w:spacing w:line="360" w:lineRule="auto"/>
        <w:ind w:firstLine="480" w:firstLineChars="200"/>
        <w:textAlignment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bidi="ar"/>
        </w:rPr>
        <w:t>本项目属于交钥匙工程，所有软、硬件(如线缆、软件、硬件、模块等，包括未列出而系统实施又必需的软件、硬件)需配齐、安装，以</w:t>
      </w:r>
      <w:r>
        <w:rPr>
          <w:rFonts w:hint="eastAsia" w:ascii="宋体" w:hAnsi="宋体" w:cs="宋体"/>
          <w:color w:val="000000"/>
          <w:kern w:val="0"/>
          <w:sz w:val="24"/>
          <w:lang w:bidi="ar"/>
        </w:rPr>
        <w:t>构成一套完整实用系统。本次招标不统一组织现场勘察，投标前请各投标人自行</w:t>
      </w:r>
      <w:r>
        <w:rPr>
          <w:rFonts w:hint="eastAsia" w:ascii="宋体" w:hAnsi="宋体" w:cs="宋体"/>
          <w:color w:val="000000"/>
          <w:kern w:val="0"/>
          <w:sz w:val="24"/>
          <w:lang w:eastAsia="zh-CN" w:bidi="ar"/>
        </w:rPr>
        <w:t>勘查现场</w:t>
      </w:r>
      <w:r>
        <w:rPr>
          <w:rFonts w:hint="eastAsia" w:ascii="宋体" w:hAnsi="宋体" w:cs="宋体"/>
          <w:color w:val="000000"/>
          <w:kern w:val="0"/>
          <w:sz w:val="24"/>
          <w:lang w:bidi="ar"/>
        </w:rPr>
        <w:t>。若招标文件中遗漏了本次项目建设所必须具备的设备、配件或服务，投标人可在投标文件中指出，并提出解决方案供参考。投标未</w:t>
      </w:r>
      <w:r>
        <w:rPr>
          <w:rFonts w:hint="eastAsia" w:ascii="宋体" w:hAnsi="宋体" w:cs="宋体"/>
          <w:color w:val="000000"/>
          <w:kern w:val="0"/>
          <w:sz w:val="24"/>
          <w:lang w:eastAsia="zh-CN" w:bidi="ar"/>
        </w:rPr>
        <w:t>勘查现场</w:t>
      </w:r>
      <w:r>
        <w:rPr>
          <w:rFonts w:hint="eastAsia" w:ascii="宋体" w:hAnsi="宋体" w:cs="宋体"/>
          <w:color w:val="000000"/>
          <w:kern w:val="0"/>
          <w:sz w:val="24"/>
          <w:lang w:bidi="ar"/>
        </w:rPr>
        <w:t>或</w:t>
      </w:r>
      <w:r>
        <w:rPr>
          <w:rFonts w:hint="eastAsia" w:ascii="宋体" w:hAnsi="宋体" w:cs="宋体"/>
          <w:color w:val="000000"/>
          <w:kern w:val="0"/>
          <w:sz w:val="24"/>
          <w:lang w:eastAsia="zh-CN" w:bidi="ar"/>
        </w:rPr>
        <w:t>勘查现场</w:t>
      </w:r>
      <w:r>
        <w:rPr>
          <w:rFonts w:hint="eastAsia" w:ascii="宋体" w:hAnsi="宋体" w:cs="宋体"/>
          <w:color w:val="000000"/>
          <w:kern w:val="0"/>
          <w:sz w:val="24"/>
          <w:lang w:bidi="ar"/>
        </w:rPr>
        <w:t>后投标文件中遗漏了本次项目建设所必须具备的设备、配件或服务，并影响整个项目各模块的正常运行，中标人须承诺免费提供相应的设备、配件或</w:t>
      </w:r>
      <w:r>
        <w:rPr>
          <w:rFonts w:hint="eastAsia" w:ascii="宋体" w:hAnsi="宋体" w:cs="宋体"/>
          <w:color w:val="auto"/>
          <w:kern w:val="0"/>
          <w:sz w:val="24"/>
          <w:lang w:bidi="ar"/>
        </w:rPr>
        <w:t>服务，以保证项目的正常运转。</w:t>
      </w:r>
      <w:r>
        <w:rPr>
          <w:rFonts w:hint="eastAsia" w:ascii="宋体" w:hAnsi="宋体" w:cs="宋体"/>
          <w:color w:val="auto"/>
          <w:kern w:val="0"/>
          <w:sz w:val="24"/>
          <w:lang w:val="en-US" w:eastAsia="zh-CN" w:bidi="ar"/>
        </w:rPr>
        <w:t>新建综合楼的监控、广播设备须接</w:t>
      </w:r>
      <w:r>
        <w:rPr>
          <w:rFonts w:hint="eastAsia" w:ascii="宋体" w:hAnsi="宋体" w:eastAsia="宋体" w:cs="宋体"/>
          <w:color w:val="auto"/>
          <w:kern w:val="0"/>
          <w:sz w:val="24"/>
          <w:szCs w:val="24"/>
          <w:lang w:val="en-US" w:eastAsia="zh-CN" w:bidi="ar"/>
        </w:rPr>
        <w:t>入学校原有监控、广播平台，实现统一管理，</w:t>
      </w:r>
      <w:r>
        <w:rPr>
          <w:rFonts w:hint="eastAsia" w:ascii="宋体" w:hAnsi="宋体" w:cs="宋体"/>
          <w:color w:val="auto"/>
          <w:kern w:val="0"/>
          <w:sz w:val="24"/>
          <w:szCs w:val="24"/>
          <w:lang w:val="en-US" w:eastAsia="zh-CN" w:bidi="ar"/>
        </w:rPr>
        <w:t>涉及</w:t>
      </w:r>
      <w:r>
        <w:rPr>
          <w:rFonts w:hint="eastAsia" w:ascii="宋体" w:hAnsi="宋体" w:eastAsia="宋体" w:cs="宋体"/>
          <w:color w:val="auto"/>
          <w:kern w:val="0"/>
          <w:sz w:val="24"/>
          <w:szCs w:val="24"/>
          <w:lang w:val="en-US" w:eastAsia="zh-CN" w:bidi="ar"/>
        </w:rPr>
        <w:t>的材料费、人工费等包含在本项目中，后期费用不作调整。</w:t>
      </w:r>
    </w:p>
    <w:p w14:paraId="5B2D6CE5">
      <w:pPr>
        <w:pStyle w:val="2"/>
        <w:pageBreakBefore w:val="0"/>
        <w:widowControl w:val="0"/>
        <w:kinsoku/>
        <w:wordWrap/>
        <w:overflowPunct/>
        <w:topLinePunct w:val="0"/>
        <w:autoSpaceDE/>
        <w:autoSpaceDN/>
        <w:bidi w:val="0"/>
        <w:snapToGrid/>
        <w:spacing w:line="360" w:lineRule="auto"/>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w:t>
      </w:r>
      <w:r>
        <w:rPr>
          <w:rFonts w:hint="eastAsia" w:ascii="宋体" w:hAnsi="宋体" w:eastAsia="宋体" w:cs="宋体"/>
          <w:sz w:val="24"/>
          <w:szCs w:val="24"/>
        </w:rPr>
        <w:t>、</w:t>
      </w:r>
      <w:bookmarkStart w:id="32" w:name="_Hlk76328876"/>
      <w:r>
        <w:rPr>
          <w:rFonts w:hint="eastAsia" w:ascii="宋体" w:hAnsi="宋体" w:eastAsia="宋体" w:cs="宋体"/>
          <w:sz w:val="24"/>
          <w:szCs w:val="24"/>
          <w:lang w:val="en-US" w:eastAsia="zh-CN"/>
        </w:rPr>
        <w:t>采购清单</w:t>
      </w:r>
    </w:p>
    <w:bookmarkEnd w:id="32"/>
    <w:tbl>
      <w:tblPr>
        <w:tblStyle w:val="62"/>
        <w:tblW w:w="8706" w:type="dxa"/>
        <w:tblInd w:w="-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1"/>
        <w:gridCol w:w="4150"/>
        <w:gridCol w:w="1632"/>
        <w:gridCol w:w="1993"/>
      </w:tblGrid>
      <w:tr w14:paraId="7B9F5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06" w:type="dxa"/>
            <w:gridSpan w:val="4"/>
            <w:tcBorders>
              <w:top w:val="single" w:color="000000" w:sz="4" w:space="0"/>
              <w:left w:val="single" w:color="000000" w:sz="4" w:space="0"/>
              <w:bottom w:val="single" w:color="000000" w:sz="4" w:space="0"/>
              <w:right w:val="single" w:color="000000" w:sz="4" w:space="0"/>
            </w:tcBorders>
            <w:noWrap/>
            <w:vAlign w:val="center"/>
          </w:tcPr>
          <w:p w14:paraId="0520D847">
            <w:pPr>
              <w:jc w:val="center"/>
              <w:rPr>
                <w:rFonts w:hint="eastAsia" w:ascii="宋体" w:hAnsi="宋体" w:eastAsia="宋体" w:cs="宋体"/>
                <w:i w:val="0"/>
                <w:iCs w:val="0"/>
                <w:color w:val="000000"/>
                <w:sz w:val="20"/>
                <w:szCs w:val="20"/>
                <w:u w:val="none"/>
              </w:rPr>
            </w:pPr>
            <w:bookmarkStart w:id="33" w:name="_Hlk76328815"/>
            <w:r>
              <w:rPr>
                <w:rFonts w:hint="eastAsia" w:ascii="宋体" w:hAnsi="宋体" w:eastAsia="宋体" w:cs="宋体"/>
                <w:b/>
                <w:bCs/>
                <w:i w:val="0"/>
                <w:iCs w:val="0"/>
                <w:color w:val="000000"/>
                <w:kern w:val="0"/>
                <w:sz w:val="20"/>
                <w:szCs w:val="20"/>
                <w:u w:val="none"/>
                <w:lang w:val="en-US" w:eastAsia="zh-CN" w:bidi="ar"/>
              </w:rPr>
              <w:t>一、综合楼视频显示系统</w:t>
            </w:r>
          </w:p>
        </w:tc>
      </w:tr>
      <w:tr w14:paraId="656E7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40FFD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367B78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设备名称</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2E8F4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1D40D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r>
      <w:tr w14:paraId="286C1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66A15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16EA67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视频显示终端</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7D4CB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14.75</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6BBCD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r>
      <w:tr w14:paraId="345E6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1DA2F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09279E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接收卡</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0D2A8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7AFD2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1FE55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0F979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23B6C5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控制软件</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2F345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42862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74066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275B6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73BC44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视频处理器</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5426C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75FEB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7BA89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181DE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2AC9F8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智能配电箱</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08049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11A49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A907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25F2B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5D5C86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开关电源</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0C5C6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4DAED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5188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645BD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24F3D4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防水箱体</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6F2D4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14.75</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109FE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r>
      <w:tr w14:paraId="2209D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06" w:type="dxa"/>
            <w:gridSpan w:val="4"/>
            <w:tcBorders>
              <w:top w:val="single" w:color="000000" w:sz="4" w:space="0"/>
              <w:left w:val="single" w:color="000000" w:sz="4" w:space="0"/>
              <w:bottom w:val="single" w:color="000000" w:sz="4" w:space="0"/>
              <w:right w:val="single" w:color="000000" w:sz="4" w:space="0"/>
            </w:tcBorders>
            <w:noWrap/>
            <w:vAlign w:val="center"/>
          </w:tcPr>
          <w:p w14:paraId="0E074C99">
            <w:pPr>
              <w:jc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二、各学科及普通教室电子班牌教学系统</w:t>
            </w:r>
          </w:p>
        </w:tc>
      </w:tr>
      <w:tr w14:paraId="14D94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74AA2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50F655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3B3EA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2BC96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r>
      <w:tr w14:paraId="5485C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1200A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6EDA0A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人脸识别电子班牌</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790F1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08743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台 </w:t>
            </w:r>
          </w:p>
        </w:tc>
      </w:tr>
      <w:tr w14:paraId="007A8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023E6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6C10C2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家校通讯录平台</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53F74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7D197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2CAB6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64AA4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1D0106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班牌软件平台</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78793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071F8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67D5E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3169D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69DE01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六类非屏蔽电缆</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4F632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31944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r>
      <w:tr w14:paraId="14691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5C021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52CCA8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六类非屏蔽水晶头</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3368A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08C46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ECCA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2AB09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45A5D9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3芯电源线</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54092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3DB49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14:paraId="2DBB9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06" w:type="dxa"/>
            <w:gridSpan w:val="4"/>
            <w:tcBorders>
              <w:top w:val="single" w:color="000000" w:sz="4" w:space="0"/>
              <w:left w:val="single" w:color="000000" w:sz="4" w:space="0"/>
              <w:bottom w:val="single" w:color="000000" w:sz="4" w:space="0"/>
              <w:right w:val="single" w:color="000000" w:sz="4" w:space="0"/>
            </w:tcBorders>
            <w:noWrap/>
            <w:vAlign w:val="center"/>
          </w:tcPr>
          <w:p w14:paraId="29585C6B">
            <w:pPr>
              <w:jc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三、综合楼附房阅览室图书借阅系统</w:t>
            </w:r>
          </w:p>
        </w:tc>
      </w:tr>
      <w:tr w14:paraId="56F98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2F93D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7017D175">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图书馆智慧应用服务平台</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20BD4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77DC1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7C087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667CF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25F460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图书馆触摸屏查询机</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20376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433BE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6FDF6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7316C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70E266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人脸识别管理终端</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5C3F2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3DF0F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EB8B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6A8AB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5FAC3B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RFID电子标签</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7769A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4B365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r>
      <w:tr w14:paraId="457F6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3640F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045C55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标签转换管理设备</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7224B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3232B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3B302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1700F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443073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自助借还机</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37E27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0577E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61226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26530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1EE674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移动还书箱</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0E5A6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5EBE0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9D08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0E237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280E6A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专用条码扫描器</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074DC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01CAA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14:paraId="518AE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7556E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5704BE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控制终端1</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52ADE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513A1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82D4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78852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46730E31">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图书馆配套设备</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6B8B8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34F84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A957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06" w:type="dxa"/>
            <w:gridSpan w:val="4"/>
            <w:tcBorders>
              <w:top w:val="single" w:color="000000" w:sz="4" w:space="0"/>
              <w:left w:val="single" w:color="000000" w:sz="4" w:space="0"/>
              <w:bottom w:val="single" w:color="000000" w:sz="4" w:space="0"/>
              <w:right w:val="single" w:color="000000" w:sz="4" w:space="0"/>
            </w:tcBorders>
            <w:noWrap/>
            <w:vAlign w:val="center"/>
          </w:tcPr>
          <w:p w14:paraId="0F2E948E">
            <w:pPr>
              <w:jc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四、各学科教室互动教学设备（含智能课堂管理）</w:t>
            </w:r>
          </w:p>
        </w:tc>
      </w:tr>
      <w:tr w14:paraId="344FC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403B0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30995D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互动教学终端1（含OPS）</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3D4CB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4C3C9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1441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0D589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5A8502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壁挂展台</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4CB98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018A0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8332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25F60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5CBEDD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互动教学终端2（含移动支架）</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3E950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181CB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3F207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604FE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4E9F584D">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智能课堂管理系统</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28E17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5998C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377DA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4EF9D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7A616A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课堂分析主机</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71C8F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45D6F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37E2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5A281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6F2FB7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教师分析摄像机</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3A182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743AF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C0B4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1794A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4973B2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学生分析摄像机</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107BD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5D9FD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69FD1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5DB77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1BE224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全向麦克风</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684C9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526B5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13249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06" w:type="dxa"/>
            <w:gridSpan w:val="4"/>
            <w:tcBorders>
              <w:top w:val="single" w:color="000000" w:sz="4" w:space="0"/>
              <w:left w:val="single" w:color="000000" w:sz="4" w:space="0"/>
              <w:bottom w:val="single" w:color="000000" w:sz="4" w:space="0"/>
              <w:right w:val="single" w:color="000000" w:sz="4" w:space="0"/>
            </w:tcBorders>
            <w:noWrap/>
            <w:vAlign w:val="center"/>
          </w:tcPr>
          <w:p w14:paraId="140CE8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五、综合楼音乐教室扩声设备</w:t>
            </w:r>
          </w:p>
        </w:tc>
      </w:tr>
      <w:tr w14:paraId="5D76F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4C716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580527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12”二分频有源音箱</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67786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790E0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32ACF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62FE5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037857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10路调音台</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5AB1E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56AE2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1E228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86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D2E1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有线麦克风</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D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B7F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2CC42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1A758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4F9192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776E5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171DD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32EE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06" w:type="dxa"/>
            <w:gridSpan w:val="4"/>
            <w:tcBorders>
              <w:top w:val="single" w:color="000000" w:sz="4" w:space="0"/>
              <w:left w:val="single" w:color="000000" w:sz="4" w:space="0"/>
              <w:bottom w:val="single" w:color="000000" w:sz="4" w:space="0"/>
              <w:right w:val="single" w:color="000000" w:sz="4" w:space="0"/>
            </w:tcBorders>
            <w:noWrap/>
            <w:vAlign w:val="center"/>
          </w:tcPr>
          <w:p w14:paraId="195391B4">
            <w:pPr>
              <w:jc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六、综合楼传媒教学实践中心（直录播系统）</w:t>
            </w:r>
          </w:p>
        </w:tc>
      </w:tr>
      <w:tr w14:paraId="3E742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0EA34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10E224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7C1B8802">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数量</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7AE28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r>
      <w:tr w14:paraId="29898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78289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193CC0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显示设备1</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100DE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06EEA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843C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4262B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6E9E27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导播机</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009F5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64159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603E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3AB9A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5A75C8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导播系统软件</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69A8C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2A326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01F66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14DCC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312510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导播控制键盘</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224BA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38A82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605B7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44CAF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7FF1EC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显示设备2</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0D968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7EE77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63F76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531E6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257AB2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POE交换机</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6D679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60749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3639B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75306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3181E4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高清云台摄像机</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50D28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2E149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6A371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06" w:type="dxa"/>
            <w:gridSpan w:val="4"/>
            <w:tcBorders>
              <w:top w:val="single" w:color="000000" w:sz="4" w:space="0"/>
              <w:left w:val="single" w:color="000000" w:sz="4" w:space="0"/>
              <w:bottom w:val="single" w:color="000000" w:sz="4" w:space="0"/>
              <w:right w:val="single" w:color="000000" w:sz="4" w:space="0"/>
            </w:tcBorders>
            <w:noWrap/>
            <w:vAlign w:val="center"/>
          </w:tcPr>
          <w:p w14:paraId="17C53B86">
            <w:pPr>
              <w:jc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七、综合楼传媒教学实践中心（演播室设备）</w:t>
            </w:r>
          </w:p>
        </w:tc>
      </w:tr>
      <w:tr w14:paraId="2BB19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4C625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0992AA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4K广播级摄像机</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7E13B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6F84F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F0BE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5AB84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3A25A4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三脚架</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63698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30465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6F184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1AB1E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2A07D6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无线麦克风</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47442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72E81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274E7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5F06F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09833A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播音麦克风</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06944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60C0B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07EC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4A417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335179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16A17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04966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2942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64E02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4F41B2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提词器</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5EC4C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66B61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29BB4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7E773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39997D42">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控制终端2</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61B7F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480D7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16DCC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31AEE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2F86FA85">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5G虚拟导播机（核心产品）</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1F2C9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0A5EA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0E8F6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6BD85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6A77B1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导播系统软件</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4961D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38903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5305A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5D03A2A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0A2564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监听耳机</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706F3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51B15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56FB7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51B77F6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5C0BDB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监听音箱</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001AC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14D42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04FE0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2A92E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537B67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显示设备3</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641CD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5070B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61D96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49C22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661CEAA0">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5G移动聚合编码器（核心产品）</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31843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7EE02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563EE236">
        <w:tblPrEx>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3B0C2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67292B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新媒体网络流媒体中心</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74C57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03854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167FA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6C0E2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53CD54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流媒体工作站</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7B4D4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24236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789BB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271B98A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519C68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后期编辑系统</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322D8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7F854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10F4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81" w:type="dxa"/>
            <w:gridSpan w:val="2"/>
            <w:tcBorders>
              <w:top w:val="single" w:color="000000" w:sz="4" w:space="0"/>
              <w:left w:val="single" w:color="000000" w:sz="4" w:space="0"/>
              <w:bottom w:val="single" w:color="000000" w:sz="4" w:space="0"/>
              <w:right w:val="single" w:color="000000" w:sz="4" w:space="0"/>
            </w:tcBorders>
            <w:noWrap/>
            <w:vAlign w:val="center"/>
          </w:tcPr>
          <w:p w14:paraId="75C5BF2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2、灯光系统</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23353499">
            <w:pPr>
              <w:jc w:val="center"/>
              <w:rPr>
                <w:rFonts w:hint="eastAsia" w:ascii="宋体" w:hAnsi="宋体" w:eastAsia="宋体" w:cs="宋体"/>
                <w:i w:val="0"/>
                <w:iCs w:val="0"/>
                <w:color w:val="000000"/>
                <w:sz w:val="20"/>
                <w:szCs w:val="20"/>
                <w:u w:val="none"/>
              </w:rPr>
            </w:pP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1A4F0591">
            <w:pPr>
              <w:jc w:val="center"/>
              <w:rPr>
                <w:rFonts w:hint="eastAsia" w:ascii="宋体" w:hAnsi="宋体" w:eastAsia="宋体" w:cs="宋体"/>
                <w:i w:val="0"/>
                <w:iCs w:val="0"/>
                <w:color w:val="000000"/>
                <w:sz w:val="20"/>
                <w:szCs w:val="20"/>
                <w:u w:val="none"/>
              </w:rPr>
            </w:pPr>
          </w:p>
        </w:tc>
      </w:tr>
      <w:tr w14:paraId="20D67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3F049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1A38C1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LED影视平板灯</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466FE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2E909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EA6C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55A86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14CE5E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LED影视聚光灯</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38A16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07848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71FC4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7BE36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08B510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恒力铰链</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3316C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418EE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r>
      <w:tr w14:paraId="1DF70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03A84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6F63465D">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灯光吊架/配件</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65F22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1CC3B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14:paraId="1EFC3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441CF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2323CD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调光台</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78B54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4A107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C274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38182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3B42B5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放大器</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580A9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4A01C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5375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794F4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3B3C5B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电源直通箱</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5EFE3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6D720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89A1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06" w:type="dxa"/>
            <w:gridSpan w:val="4"/>
            <w:tcBorders>
              <w:top w:val="single" w:color="000000" w:sz="4" w:space="0"/>
              <w:left w:val="single" w:color="000000" w:sz="4" w:space="0"/>
              <w:bottom w:val="single" w:color="000000" w:sz="4" w:space="0"/>
              <w:right w:val="single" w:color="000000" w:sz="4" w:space="0"/>
            </w:tcBorders>
            <w:noWrap/>
            <w:vAlign w:val="center"/>
          </w:tcPr>
          <w:p w14:paraId="285F8E55">
            <w:pPr>
              <w:jc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八、综合楼传媒教学实践中心（录音棚设备）</w:t>
            </w:r>
          </w:p>
        </w:tc>
      </w:tr>
      <w:tr w14:paraId="6A11C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466F2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12DF82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音频工作站</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502E2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3CC06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3ECCD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5F3C0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41A6B1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显示设备4</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120F4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21C9E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05CC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00E9E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7FEE44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专业音频接口</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68589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4C678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2AF2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2AEC9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33390E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电容话筒</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70326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047E0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05ED4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38EA2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1B2390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话筒放大器（双牛变压器）</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0243E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4AF5D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78BBB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79B9B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46BD2C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数字混音台</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27766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12770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1A93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414D7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06617A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数字监听音箱</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46183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77A29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5E299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133C0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1BFD0B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监听控制器</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1FC0E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377AA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436F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7A6E1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4D809D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录音师耳机  </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1AD80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39EA3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r>
      <w:tr w14:paraId="002F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00A4B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388F85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耳机</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7E475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34991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r>
      <w:tr w14:paraId="1138D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6513E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23A745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耳机分配器</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396D5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79290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417A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38BD4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7D3F44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麦克风支架</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78517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6DDE0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69535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0EA62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64264D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乐谱架</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46FAC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0FBC9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3F82B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49884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5F1193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耳放支架</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4835D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12133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5FBF9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36294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471E08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时序电源</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71C7C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1A1D8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3C01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3AB64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0D0494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防喷罩</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2E6E2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5169E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6CEA7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26FA6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686F80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操作台</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554A3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045B2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bl>
    <w:p w14:paraId="3C6E1461">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textAlignment w:val="center"/>
        <w:rPr>
          <w:rFonts w:hint="eastAsia" w:ascii="宋体" w:hAnsi="宋体" w:eastAsia="宋体" w:cs="宋体"/>
          <w:sz w:val="24"/>
          <w:szCs w:val="24"/>
          <w:lang w:val="en-US" w:eastAsia="zh-CN"/>
        </w:rPr>
      </w:pPr>
      <w:r>
        <w:rPr>
          <w:rFonts w:hint="eastAsia" w:ascii="宋体" w:hAnsi="宋体" w:eastAsia="宋体" w:cs="宋体"/>
          <w:bCs/>
          <w:sz w:val="21"/>
          <w:szCs w:val="21"/>
          <w:lang w:val="en-US" w:eastAsia="zh-CN"/>
        </w:rPr>
        <w:t>▲</w:t>
      </w:r>
      <w:r>
        <w:rPr>
          <w:rFonts w:hint="eastAsia" w:ascii="宋体" w:hAnsi="宋体" w:eastAsia="宋体" w:cs="宋体"/>
          <w:b/>
          <w:bCs/>
          <w:kern w:val="0"/>
          <w:sz w:val="24"/>
          <w:szCs w:val="24"/>
          <w:lang w:val="en-US" w:eastAsia="zh-CN" w:bidi="ar"/>
        </w:rPr>
        <w:t>注：综合楼视频显示系统、各学科及普通教室电子班牌教学系统、综合楼辅房阅览室借阅系统、各学科教室互动教学设备（含智能课堂管理）、综合楼音乐教室扩声设备，以上5个采购系统模块各投标单位报价时总价不得超过90万元，否则做无效标处理。</w:t>
      </w:r>
    </w:p>
    <w:p w14:paraId="03FF17BB">
      <w:pPr>
        <w:pStyle w:val="2"/>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b/>
          <w:bCs/>
          <w:kern w:val="2"/>
          <w:sz w:val="24"/>
          <w:szCs w:val="24"/>
          <w:lang w:val="en-US" w:eastAsia="zh-CN" w:bidi="ar-SA"/>
        </w:rPr>
        <w:t>三、</w:t>
      </w:r>
      <w:r>
        <w:rPr>
          <w:rFonts w:hint="eastAsia" w:ascii="宋体" w:hAnsi="宋体" w:eastAsia="宋体" w:cs="宋体"/>
          <w:sz w:val="24"/>
          <w:szCs w:val="24"/>
          <w:lang w:val="en-US" w:eastAsia="zh-CN"/>
        </w:rPr>
        <w:t>设备规格参数</w:t>
      </w:r>
    </w:p>
    <w:tbl>
      <w:tblPr>
        <w:tblStyle w:val="62"/>
        <w:tblW w:w="8653" w:type="dxa"/>
        <w:tblInd w:w="-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
        <w:gridCol w:w="759"/>
        <w:gridCol w:w="1080"/>
        <w:gridCol w:w="6811"/>
      </w:tblGrid>
      <w:tr w14:paraId="516B1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653" w:type="dxa"/>
            <w:gridSpan w:val="4"/>
            <w:tcBorders>
              <w:top w:val="single" w:color="000000" w:sz="4" w:space="0"/>
              <w:left w:val="single" w:color="000000" w:sz="4" w:space="0"/>
              <w:bottom w:val="single" w:color="000000" w:sz="4" w:space="0"/>
              <w:right w:val="single" w:color="000000" w:sz="4" w:space="0"/>
            </w:tcBorders>
            <w:noWrap/>
            <w:vAlign w:val="center"/>
          </w:tcPr>
          <w:p w14:paraId="4940CA48">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一、综合楼视频显示系统</w:t>
            </w:r>
          </w:p>
        </w:tc>
      </w:tr>
      <w:tr w14:paraId="00D84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ign w:val="center"/>
          </w:tcPr>
          <w:p w14:paraId="21E81696">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AC847F7">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设备名称</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572FA6A0">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技术参数</w:t>
            </w:r>
          </w:p>
        </w:tc>
      </w:tr>
      <w:tr w14:paraId="1ADCB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ign w:val="center"/>
          </w:tcPr>
          <w:p w14:paraId="5393CCBA">
            <w:pPr>
              <w:keepNext w:val="0"/>
              <w:keepLines w:val="0"/>
              <w:widowControl/>
              <w:suppressLineNumbers w:val="0"/>
              <w:spacing w:line="240" w:lineRule="auto"/>
              <w:jc w:val="center"/>
              <w:textAlignment w:val="bottom"/>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1B87FAA">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视频显示终端</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727E0717">
            <w:pPr>
              <w:keepNext w:val="0"/>
              <w:keepLines w:val="0"/>
              <w:widowControl/>
              <w:numPr>
                <w:ilvl w:val="0"/>
                <w:numId w:val="1"/>
              </w:numPr>
              <w:suppressLineNumbers w:val="0"/>
              <w:spacing w:line="240" w:lineRule="auto"/>
              <w:jc w:val="left"/>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像素间距：≤4mm</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2.像素组成：表贴三合一</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3.像素密度：≥62500点/㎡</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4.显示屏支持系统双备份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5.显示屏亮度：校正后≥7000cd/㎡</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6.色温可调范围：2500K～15000K</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7.对比度≥10000:1</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8.峰值功耗：≤730W/㎡，平均功耗：≤240W/㎡</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9.驱动方式：恒流驱动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10.换帧率：50/60Hz</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11.刷新率：≥3840Hz</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12.发光点中心偏差：&lt;3%</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13.屏幕水平视角：≥160°，垂直视角：≥160°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14.模组间亮度均匀性：≥97%</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15.色度均匀性：校正后±0.003Cx,Cy之内</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16.平整度≤0.2mm</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17.所投产品具备故障自动报警、多点测温与电源温度实时监控功能。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18.面罩阻燃等级满足HB阻燃等级要求。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19.PCB阻燃等级要求满足V-0阻燃等级要求。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20.所投产品具有亮、暗线校正功能。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21.所投产品具备单点亮度校正功能。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22.所投产品防尘性能满足IP6X防护等级。</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23.EMC能够达到GB/T9254-2008 CLASS B级别要求。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24.抗紫外UV辐射符合5级要求。</w:t>
            </w:r>
          </w:p>
        </w:tc>
      </w:tr>
      <w:tr w14:paraId="73EFD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ign w:val="center"/>
          </w:tcPr>
          <w:p w14:paraId="7A07ED92">
            <w:pPr>
              <w:keepNext w:val="0"/>
              <w:keepLines w:val="0"/>
              <w:widowControl/>
              <w:suppressLineNumbers w:val="0"/>
              <w:spacing w:line="240" w:lineRule="auto"/>
              <w:jc w:val="center"/>
              <w:textAlignment w:val="bottom"/>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E08B5A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接收卡</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57C50A0B">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1.单卡最大带载 512×384像素，最多支持 32 组RGB 并行数据；</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2.采用 ≥16个标准HUB75接口；</w:t>
            </w:r>
            <w:r>
              <w:rPr>
                <w:rFonts w:hint="eastAsia" w:ascii="宋体" w:hAnsi="宋体" w:eastAsia="宋体" w:cs="宋体"/>
                <w:b w:val="0"/>
                <w:bCs w:val="0"/>
                <w:i w:val="0"/>
                <w:iCs w:val="0"/>
                <w:color w:val="000000"/>
                <w:kern w:val="0"/>
                <w:sz w:val="21"/>
                <w:szCs w:val="21"/>
                <w:highlight w:val="yellow"/>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3.支持逐点亮色度校正，可以对每个灯点的亮度和色度进行校正。</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4.支持在调试软件上进行快速亮暗线调节。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5.支持 3D 功能的独立主控，在软件或独立主控的操作面板上开启 3D 功能，并设置 3D 参数，使画面显示 3D 效果。</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6.可以将指定图片设置为显示屏的开机、网线断开或无视频源信号时的画面或者最后一帧画面。</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7.可以监测自身的温度和电压，无需其他外设，在软件上可以查看接收卡的温度和电压，检测发送设备与接收卡间或接收卡与接收卡间的网络通讯质量，记录错误包数，协助排除网络通讯隐患。</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 xml:space="preserve">8.支持5pin 液晶模块，用于显示接收卡的温度、电压、单次运行时间和总运行时间。支持千兆网，可通过网线直接连接PC端进行调试和显示，无需发送卡； </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9.支持误码率监测接收卡间通讯时传输链路上的数据丢包情况；</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10.支持可以回读接收卡的固件程序并保存到本地，软件可以回读接收卡配置参数并保存到本地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11.支持通过主备冗余机制增加接收卡间网线级联的可靠性。主备级联线路中，当其中一条线路出现故障时，另一条线路会即时工作。</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12.支持通过软件在接收卡上保存两份接收卡配置参数，其中一份作为备份参数。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13.支持通过电源指示灯和状态指示灯不同闪烁状态，可以判断屏体工作状态，无需软件。</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14.可配合多功能卡，实现当温度高于设定值时，自动断电，或打开风扇空调降低温度，保证屏体安全。</w:t>
            </w:r>
          </w:p>
        </w:tc>
      </w:tr>
      <w:tr w14:paraId="22573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ign w:val="center"/>
          </w:tcPr>
          <w:p w14:paraId="20289556">
            <w:pPr>
              <w:keepNext w:val="0"/>
              <w:keepLines w:val="0"/>
              <w:widowControl/>
              <w:suppressLineNumbers w:val="0"/>
              <w:spacing w:line="240" w:lineRule="auto"/>
              <w:jc w:val="center"/>
              <w:textAlignment w:val="bottom"/>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083510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控制软件</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55DAC73A">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1、支持载入配置，设置输入源，点亮显示屏，显示屏连接设置，冗余备份设置，显示屏连接设置，冗余备份、启用3D设置、工作模式设置、性能参数设置。</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2、支持可连接多媒体播放器、调试与媒体播放器连接的屏体参数。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3、支持升级接收卡、发送卡的硬件程序，密码修改。</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4、支持添加多个显示屏，分别对其进行控制管理。</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5、检测显示屏LED灯珠的工作状态软件显示点捡状态，显示问题点位置。</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6、支持选中灯板且给灯板设置ID，将液晶模块显示的接收卡运行时间清零。</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7、支持通过软件对灯点进行亮度校正，软件具备误码率检测功能。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8、支持发送卡设置除湿模式，使控制系统上电后屏体亮度逐渐变化到目标值，在关于界面中可以查看软件的版本信息和更新日志。</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9、支持通过载入云平台或本地保存的接收卡配置文件，点亮显示屏，亮度通过软件进行手动调节。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10、支持色温表添加，自定义命名色温模式为标准模式、视频模式文本模式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11、支持对发送卡状态，接收卡状态，接收卡温度，监控设备状态、温度烟雾，风扇等外设状态进行监控。</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12、支持联机校正参数设置，获取平均校正系数，管理校正系数，管理双校正系数，通过设置测试画面，显示屏显示红绿蓝白黄青紫网格，定位图画面。</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13、支持控制画面显示为黑屏锁定，正常显示，可设置自测试画面，控制箱体液晶开启，关闭，可进行电源管理，监控资料查看、外设设置，程序加载和音讯管理。</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14、导入前端控制器保存的配置文件，硬件信息，当前被使用设备的相关信息，将接收卡配置文件保存到发送卡，在配屏现场直接通过发送卡的载入箱体文件功能，将配置文件发送到接收卡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15、支持显示屏云端注册，监控，实现远程监控显示屏的工作状态，对智能配电柜PLC模块实行远程控制，控制屏体的开关状态。</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16、支持主界面具备画质引擎设置功能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highlight w:val="none"/>
                <w:u w:val="none"/>
                <w:lang w:val="en-US" w:eastAsia="zh-CN" w:bidi="ar"/>
              </w:rPr>
              <w:t>要求与视频显示终端为同一品牌。</w:t>
            </w:r>
          </w:p>
        </w:tc>
      </w:tr>
      <w:tr w14:paraId="7FBF0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ign w:val="center"/>
          </w:tcPr>
          <w:p w14:paraId="1F86AEE9">
            <w:pPr>
              <w:keepNext w:val="0"/>
              <w:keepLines w:val="0"/>
              <w:widowControl/>
              <w:suppressLineNumbers w:val="0"/>
              <w:spacing w:line="240" w:lineRule="auto"/>
              <w:jc w:val="center"/>
              <w:textAlignment w:val="bottom"/>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34778C0">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视频处理器</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5635D2C6">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1、支持至少 5 路输入接口，包括 1 路 DVI，1 路 HDMI1.3，1 路 VGA，1 路 USB 播放，1 路 CVBS，以适用各种前端输入信号；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2、支持插入U盘播放1080P@30HZ以内的视频及图片；</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3、设备前面板配备直观的 LCD 显示界面，可直接观察网口的通讯状态，设备型号，屏幕大小及信号源状态等信息。</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4、支持配合多功能卡，实现对屏体电源的手动控制，自动控制，以及软件控制。</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5、支持 DVI、HDMI 的输入分辨率预设及自定义调节，支持1920*1200,1920*1080,1080*720等多种分辨率。</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6、支持逐点亮度校正，可以对所有灯点的亮度和色度进行采集校正，有效消除LED模组的色差。</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7、支持快捷点屏，简单操作即可完成屏体配置。</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8、支持 2个千兆网口输出，最大带载 可达130万像素。</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9、支持创建 不少于6个用户场景作为模板保存，可直接调用，方便使用。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10、支持通过 RS232 协议连接中控设备。</w:t>
            </w:r>
          </w:p>
        </w:tc>
      </w:tr>
      <w:tr w14:paraId="1CB7B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ign w:val="center"/>
          </w:tcPr>
          <w:p w14:paraId="55451EA9">
            <w:pPr>
              <w:keepNext w:val="0"/>
              <w:keepLines w:val="0"/>
              <w:widowControl/>
              <w:suppressLineNumbers w:val="0"/>
              <w:spacing w:line="240" w:lineRule="auto"/>
              <w:jc w:val="center"/>
              <w:textAlignment w:val="bottom"/>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A044904">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智能配电箱</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5605D950">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1.配电系统采用三相五线制供电，配电系统保证三相平衡，采用“分步加电”的上电方式，配备过流、短路、断路、过压、欠压、温度过高等保护措施，以及相应的故障指示装置。实现定时开关屏体。</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2、配电柜可实现远程开关机功能。</w:t>
            </w:r>
          </w:p>
        </w:tc>
      </w:tr>
      <w:tr w14:paraId="6416D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ign w:val="center"/>
          </w:tcPr>
          <w:p w14:paraId="16A602A9">
            <w:pPr>
              <w:keepNext w:val="0"/>
              <w:keepLines w:val="0"/>
              <w:widowControl/>
              <w:suppressLineNumbers w:val="0"/>
              <w:spacing w:line="240" w:lineRule="auto"/>
              <w:jc w:val="center"/>
              <w:textAlignment w:val="bottom"/>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8F254C1">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开关电源</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625BC7D2">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1、输出直流电压4.5V,输出电流40A，输出功率180W；                                                   2、输入电压：100～120VAc;176～264VAc由转换开关转换。                   </w:t>
            </w:r>
          </w:p>
          <w:p w14:paraId="45F41BEF">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3、输出端短路后电源保护，消除短路后可自动恢复输出。</w:t>
            </w:r>
          </w:p>
        </w:tc>
      </w:tr>
      <w:tr w14:paraId="54B2E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ign w:val="center"/>
          </w:tcPr>
          <w:p w14:paraId="0F1198C2">
            <w:pPr>
              <w:keepNext w:val="0"/>
              <w:keepLines w:val="0"/>
              <w:widowControl/>
              <w:suppressLineNumbers w:val="0"/>
              <w:spacing w:line="240" w:lineRule="auto"/>
              <w:jc w:val="center"/>
              <w:textAlignment w:val="bottom"/>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B1FACF4">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防水箱体</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3F7A8A9E">
            <w:pPr>
              <w:keepNext w:val="0"/>
              <w:keepLines w:val="0"/>
              <w:widowControl/>
              <w:numPr>
                <w:ilvl w:val="0"/>
                <w:numId w:val="0"/>
              </w:numPr>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箱体尺寸按照客户要求定制，主板及边框采用1.2MM 厚，锌层 80g 优质镀锌板，主框架采用 40*40MM，壁厚2MM 专用镀锌方管，内置散热风扇。</w:t>
            </w:r>
          </w:p>
          <w:p w14:paraId="11994ACF">
            <w:pPr>
              <w:keepNext w:val="0"/>
              <w:keepLines w:val="0"/>
              <w:widowControl/>
              <w:numPr>
                <w:ilvl w:val="0"/>
                <w:numId w:val="0"/>
              </w:numPr>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钢结构：钢架构件（含接合板）采用Q235B钢制作，结构用钢应符合《GB700-88》规定的Q235要求，保证其抗拉强度、伸长率、屈服点，碳、硫、磷的极限含量；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1、焊条：手工焊：Q235连接用E43系列焊条；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2、自动焊：Q235连接用H08系列焊条；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 xml:space="preserve">3、包边：不锈钢包边；  </w:t>
            </w:r>
          </w:p>
          <w:p w14:paraId="4BD323C6">
            <w:pPr>
              <w:keepNext w:val="0"/>
              <w:keepLines w:val="0"/>
              <w:widowControl/>
              <w:numPr>
                <w:ilvl w:val="0"/>
                <w:numId w:val="0"/>
              </w:numPr>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4、基础主立柱采用直径 219MM 热镀锌圆管，上下法兰采用 2MM 热镀锌板焊接，箱体外形公差小于 1MM，所有材料表面经过静电喷塑处理，喷塑均匀，光洁度好，表面无毛刺颗粒，表面喷塑颜色由用户决定。</w:t>
            </w:r>
          </w:p>
          <w:p w14:paraId="55BF8A5F">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含混泥土、沙石等材料，满足项目所需。</w:t>
            </w:r>
          </w:p>
        </w:tc>
      </w:tr>
      <w:tr w14:paraId="3E57B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653" w:type="dxa"/>
            <w:gridSpan w:val="4"/>
            <w:tcBorders>
              <w:top w:val="single" w:color="000000" w:sz="4" w:space="0"/>
              <w:left w:val="single" w:color="000000" w:sz="4" w:space="0"/>
              <w:bottom w:val="single" w:color="000000" w:sz="4" w:space="0"/>
              <w:right w:val="single" w:color="000000" w:sz="4" w:space="0"/>
            </w:tcBorders>
            <w:noWrap/>
            <w:vAlign w:val="center"/>
          </w:tcPr>
          <w:p w14:paraId="26D8D1DF">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二、各学科及普通教室电子班牌系统</w:t>
            </w:r>
          </w:p>
        </w:tc>
      </w:tr>
      <w:tr w14:paraId="6BA10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01003F4F">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195112E">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产品名称</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7E1E0FF0">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技术参数</w:t>
            </w:r>
          </w:p>
        </w:tc>
      </w:tr>
      <w:tr w14:paraId="76200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3A56ACB8">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814FAC6">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人脸识别电子班牌</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44491CD6">
            <w:pPr>
              <w:pStyle w:val="258"/>
              <w:numPr>
                <w:ilvl w:val="0"/>
                <w:numId w:val="0"/>
              </w:numPr>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硬件参数：四核64位ARM处理器；RAM：</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2GB；ROM：</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16GB</w:t>
            </w:r>
          </w:p>
          <w:p w14:paraId="2C9EA28C">
            <w:pPr>
              <w:pStyle w:val="258"/>
              <w:numPr>
                <w:ilvl w:val="0"/>
                <w:numId w:val="0"/>
              </w:numPr>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.屏幕参数：21.5英寸触摸屏，分辨率：1920*1080；亮度：500cd/m²；对比度≥2000:1；可视角：H≥178°，V≥178°；响应时间≤12ms；十点触摸</w:t>
            </w:r>
          </w:p>
          <w:p w14:paraId="2B1810A2">
            <w:pPr>
              <w:pStyle w:val="258"/>
              <w:numPr>
                <w:ilvl w:val="0"/>
                <w:numId w:val="0"/>
              </w:numPr>
              <w:spacing w:line="24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摄像头：≥双摄200万像素;支持宽动态</w:t>
            </w:r>
            <w:r>
              <w:rPr>
                <w:rFonts w:hint="eastAsia" w:ascii="宋体" w:hAnsi="宋体" w:eastAsia="宋体" w:cs="宋体"/>
                <w:b w:val="0"/>
                <w:bCs w:val="0"/>
                <w:sz w:val="21"/>
                <w:szCs w:val="21"/>
                <w:lang w:eastAsia="zh-CN"/>
              </w:rPr>
              <w:t>。</w:t>
            </w:r>
          </w:p>
          <w:p w14:paraId="75AC92B3">
            <w:pPr>
              <w:pStyle w:val="258"/>
              <w:numPr>
                <w:ilvl w:val="0"/>
                <w:numId w:val="0"/>
              </w:numPr>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网络：有线网络10/100Mbps 自适应；WiFi802.11b/g/n (2.4GHz)；</w:t>
            </w:r>
          </w:p>
          <w:p w14:paraId="59C932E2">
            <w:pPr>
              <w:pStyle w:val="258"/>
              <w:numPr>
                <w:ilvl w:val="0"/>
                <w:numId w:val="0"/>
              </w:numPr>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刷卡：支持13.56MHz的非接触式M1卡</w:t>
            </w:r>
          </w:p>
          <w:p w14:paraId="37D87A6E">
            <w:pPr>
              <w:pStyle w:val="258"/>
              <w:numPr>
                <w:ilvl w:val="0"/>
                <w:numId w:val="0"/>
              </w:numPr>
              <w:spacing w:line="24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补光：支持红外补光</w:t>
            </w:r>
            <w:r>
              <w:rPr>
                <w:rFonts w:hint="eastAsia" w:ascii="宋体" w:hAnsi="宋体" w:eastAsia="宋体" w:cs="宋体"/>
                <w:b w:val="0"/>
                <w:bCs w:val="0"/>
                <w:sz w:val="21"/>
                <w:szCs w:val="21"/>
                <w:lang w:eastAsia="zh-CN"/>
              </w:rPr>
              <w:t>。</w:t>
            </w:r>
          </w:p>
          <w:p w14:paraId="4DB7CF33">
            <w:pPr>
              <w:pStyle w:val="258"/>
              <w:numPr>
                <w:ilvl w:val="0"/>
                <w:numId w:val="0"/>
              </w:numPr>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7、具有</w:t>
            </w:r>
            <w:r>
              <w:rPr>
                <w:rFonts w:hint="eastAsia" w:ascii="宋体" w:hAnsi="宋体" w:eastAsia="宋体" w:cs="宋体"/>
                <w:b w:val="0"/>
                <w:bCs w:val="0"/>
                <w:sz w:val="21"/>
                <w:szCs w:val="21"/>
              </w:rPr>
              <w:t>莫氏7级及以上物理钢化玻璃，厚度≤5cm;</w:t>
            </w:r>
          </w:p>
          <w:p w14:paraId="7515EE7B">
            <w:pPr>
              <w:keepNext w:val="0"/>
              <w:keepLines w:val="0"/>
              <w:widowControl/>
              <w:suppressLineNumbers w:val="0"/>
              <w:spacing w:line="240" w:lineRule="auto"/>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w:t>
            </w:r>
            <w:r>
              <w:rPr>
                <w:rFonts w:hint="eastAsia" w:ascii="宋体" w:hAnsi="宋体" w:eastAsia="宋体" w:cs="宋体"/>
                <w:b w:val="0"/>
                <w:bCs w:val="0"/>
                <w:sz w:val="21"/>
                <w:szCs w:val="21"/>
              </w:rPr>
              <w:t>人脸下发形式：算法特征值下发，人脸底库</w:t>
            </w:r>
            <w:r>
              <w:rPr>
                <w:rFonts w:hint="eastAsia" w:ascii="宋体" w:hAnsi="宋体" w:eastAsia="宋体" w:cs="宋体"/>
                <w:b w:val="0"/>
                <w:bCs w:val="0"/>
                <w:sz w:val="21"/>
                <w:szCs w:val="21"/>
                <w:lang w:val="en-US" w:eastAsia="zh-CN"/>
              </w:rPr>
              <w:t>不少于</w:t>
            </w:r>
            <w:r>
              <w:rPr>
                <w:rFonts w:hint="eastAsia" w:ascii="宋体" w:hAnsi="宋体" w:eastAsia="宋体" w:cs="宋体"/>
                <w:b w:val="0"/>
                <w:bCs w:val="0"/>
                <w:sz w:val="21"/>
                <w:szCs w:val="21"/>
              </w:rPr>
              <w:t>10000张，识别距离0.3-1.5m，识别速度≤0.3s，识别准确率≥99.9%</w:t>
            </w:r>
          </w:p>
          <w:p w14:paraId="09B73F63">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产品具备工信部颁发的</w:t>
            </w:r>
            <w:r>
              <w:rPr>
                <w:rFonts w:hint="eastAsia" w:ascii="宋体" w:hAnsi="宋体" w:eastAsia="宋体" w:cs="宋体"/>
                <w:b w:val="0"/>
                <w:bCs w:val="0"/>
                <w:sz w:val="21"/>
                <w:szCs w:val="21"/>
                <w:lang w:val="en-US" w:eastAsia="zh-CN"/>
              </w:rPr>
              <w:t>《无线电发射设备型号核准证》</w:t>
            </w:r>
            <w:r>
              <w:rPr>
                <w:rFonts w:hint="eastAsia" w:ascii="宋体" w:hAnsi="宋体" w:eastAsia="宋体" w:cs="宋体"/>
                <w:b w:val="0"/>
                <w:bCs w:val="0"/>
                <w:i w:val="0"/>
                <w:iCs w:val="0"/>
                <w:color w:val="000000"/>
                <w:kern w:val="0"/>
                <w:sz w:val="21"/>
                <w:szCs w:val="21"/>
                <w:u w:val="none"/>
                <w:lang w:val="en-US" w:eastAsia="zh-CN" w:bidi="ar"/>
              </w:rPr>
              <w:t>，提供复印件。</w:t>
            </w:r>
          </w:p>
        </w:tc>
      </w:tr>
      <w:tr w14:paraId="3A96B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3E42535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2CE769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家校通讯录平台</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4A01A78F">
            <w:pPr>
              <w:pStyle w:val="258"/>
              <w:numPr>
                <w:ilvl w:val="0"/>
                <w:numId w:val="0"/>
              </w:numPr>
              <w:spacing w:line="240" w:lineRule="auto"/>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系统部署在钉钉中，使用钉钉的人脸库数据；钉钉创建一个学校组织，针对组织建立钉钉家校通讯录；创建基础教育通讯录：自动生成学段与年级结构（支持自动升班、毕业）；创建自定义家校通讯录：支持个性化设置学段、院系、年级。</w:t>
            </w:r>
          </w:p>
          <w:p w14:paraId="5936609C">
            <w:pPr>
              <w:pStyle w:val="258"/>
              <w:numPr>
                <w:ilvl w:val="0"/>
                <w:numId w:val="0"/>
              </w:numPr>
              <w:spacing w:line="240" w:lineRule="auto"/>
              <w:ind w:left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通讯录可细分到班级，建立班主任，老师，学生，家长的人员名单：</w:t>
            </w:r>
          </w:p>
          <w:p w14:paraId="33F9025F">
            <w:pPr>
              <w:pStyle w:val="258"/>
              <w:numPr>
                <w:ilvl w:val="0"/>
                <w:numId w:val="2"/>
              </w:numPr>
              <w:spacing w:line="240" w:lineRule="auto"/>
              <w:ind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支持用excel导入班主任、任课老师；</w:t>
            </w:r>
          </w:p>
          <w:p w14:paraId="0031CDD2">
            <w:pPr>
              <w:pStyle w:val="258"/>
              <w:numPr>
                <w:ilvl w:val="0"/>
                <w:numId w:val="2"/>
              </w:numPr>
              <w:spacing w:line="240" w:lineRule="auto"/>
              <w:ind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支持用excel导入学生、家长信息。</w:t>
            </w:r>
          </w:p>
          <w:p w14:paraId="2F084634">
            <w:pPr>
              <w:pStyle w:val="258"/>
              <w:numPr>
                <w:ilvl w:val="0"/>
                <w:numId w:val="0"/>
              </w:numPr>
              <w:spacing w:line="240" w:lineRule="auto"/>
              <w:ind w:left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具备稳定的IOT架构和持续稳定的IOT通讯能力；</w:t>
            </w:r>
          </w:p>
          <w:p w14:paraId="59020FF8">
            <w:pPr>
              <w:pStyle w:val="258"/>
              <w:numPr>
                <w:ilvl w:val="0"/>
                <w:numId w:val="0"/>
              </w:numPr>
              <w:spacing w:line="240" w:lineRule="auto"/>
              <w:ind w:left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平台提供稳定的人脸识别能力：</w:t>
            </w:r>
          </w:p>
          <w:p w14:paraId="5390CDA4">
            <w:pPr>
              <w:pStyle w:val="258"/>
              <w:spacing w:line="240" w:lineRule="auto"/>
              <w:ind w:left="440"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a.支持学校学生人脸识别；</w:t>
            </w:r>
          </w:p>
          <w:p w14:paraId="0C35A284">
            <w:pPr>
              <w:pStyle w:val="258"/>
              <w:spacing w:line="240" w:lineRule="auto"/>
              <w:ind w:left="440" w:firstLine="0" w:firstLineChars="0"/>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b.系统云服务级别(SLA)达到99.99%以上</w:t>
            </w:r>
            <w:r>
              <w:rPr>
                <w:rFonts w:hint="eastAsia" w:ascii="宋体" w:hAnsi="宋体" w:eastAsia="宋体" w:cs="宋体"/>
                <w:b w:val="0"/>
                <w:bCs w:val="0"/>
                <w:color w:val="000000"/>
                <w:sz w:val="21"/>
                <w:szCs w:val="21"/>
                <w:lang w:eastAsia="zh-Hans"/>
              </w:rPr>
              <w:t>；</w:t>
            </w:r>
          </w:p>
          <w:p w14:paraId="51FEF861">
            <w:pPr>
              <w:pStyle w:val="258"/>
              <w:numPr>
                <w:ilvl w:val="0"/>
                <w:numId w:val="0"/>
              </w:numPr>
              <w:spacing w:line="240" w:lineRule="auto"/>
              <w:ind w:leftChars="0"/>
              <w:rPr>
                <w:rFonts w:hint="eastAsia" w:ascii="宋体" w:hAnsi="宋体" w:eastAsia="宋体" w:cs="宋体"/>
                <w:b w:val="0"/>
                <w:bCs w:val="0"/>
                <w:color w:val="000000"/>
                <w:sz w:val="21"/>
                <w:szCs w:val="21"/>
                <w:lang w:eastAsia="zh-Hans"/>
              </w:rPr>
            </w:pP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基于钉钉完成功能设置与管理；钉钉微应用支持管理员、教师、家长角色登录和使用；基于钉钉发送通知和告警信息；数据可在钉钉微应用端查询和导出；</w:t>
            </w:r>
            <w:r>
              <w:rPr>
                <w:rFonts w:hint="eastAsia" w:ascii="宋体" w:hAnsi="宋体" w:eastAsia="宋体" w:cs="宋体"/>
                <w:b w:val="0"/>
                <w:bCs w:val="0"/>
                <w:color w:val="000000"/>
                <w:sz w:val="21"/>
                <w:szCs w:val="21"/>
              </w:rPr>
              <w:t>基于钉钉统一管理人脸，支持多种人脸录入方式；</w:t>
            </w:r>
          </w:p>
          <w:p w14:paraId="4BDD84C1">
            <w:pPr>
              <w:pStyle w:val="258"/>
              <w:spacing w:line="240" w:lineRule="auto"/>
              <w:ind w:left="440"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a.管理员可以查看所有人员的录脸情况，家长授权后支持录入、删除学生人脸；</w:t>
            </w:r>
          </w:p>
          <w:p w14:paraId="30EECA10">
            <w:pPr>
              <w:pStyle w:val="258"/>
              <w:spacing w:line="240" w:lineRule="auto"/>
              <w:ind w:left="440"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b.班主任可以查看自己班级的学生录脸情况，家长授权后支持录入、删除学生人脸；</w:t>
            </w:r>
          </w:p>
          <w:p w14:paraId="4439199D">
            <w:pPr>
              <w:pStyle w:val="258"/>
              <w:spacing w:line="240" w:lineRule="auto"/>
              <w:ind w:left="440"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c.家长可以给自己的孩子或家庭成员录人脸；</w:t>
            </w:r>
          </w:p>
          <w:p w14:paraId="0F60650F">
            <w:pPr>
              <w:pStyle w:val="258"/>
              <w:spacing w:line="240" w:lineRule="auto"/>
              <w:ind w:left="440"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d.老师可以给自己录入人脸；</w:t>
            </w:r>
          </w:p>
          <w:p w14:paraId="7871D1AC">
            <w:pPr>
              <w:pStyle w:val="258"/>
              <w:spacing w:line="240" w:lineRule="auto"/>
              <w:ind w:left="440"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6、</w:t>
            </w:r>
            <w:r>
              <w:rPr>
                <w:rFonts w:hint="eastAsia" w:ascii="宋体" w:hAnsi="宋体" w:eastAsia="宋体" w:cs="宋体"/>
                <w:b w:val="0"/>
                <w:bCs w:val="0"/>
                <w:color w:val="000000"/>
                <w:sz w:val="21"/>
                <w:szCs w:val="21"/>
              </w:rPr>
              <w:t>钉钉一键通知员工、学生、家长录入人脸</w:t>
            </w:r>
            <w:r>
              <w:rPr>
                <w:rFonts w:hint="eastAsia" w:ascii="宋体" w:hAnsi="宋体" w:eastAsia="宋体" w:cs="宋体"/>
                <w:b w:val="0"/>
                <w:bCs w:val="0"/>
                <w:color w:val="000000"/>
                <w:sz w:val="21"/>
                <w:szCs w:val="21"/>
                <w:lang w:eastAsia="zh-Hans"/>
              </w:rPr>
              <w:t>；</w:t>
            </w:r>
            <w:r>
              <w:rPr>
                <w:rFonts w:hint="eastAsia" w:ascii="宋体" w:hAnsi="宋体" w:eastAsia="宋体" w:cs="宋体"/>
                <w:b w:val="0"/>
                <w:bCs w:val="0"/>
                <w:color w:val="000000"/>
                <w:sz w:val="21"/>
                <w:szCs w:val="21"/>
              </w:rPr>
              <w:t>支持自定义设置学生标签，在选人组件中快速筛选对应标签的学生；</w:t>
            </w:r>
          </w:p>
          <w:p w14:paraId="3FC390FF">
            <w:pPr>
              <w:pStyle w:val="258"/>
              <w:spacing w:line="240" w:lineRule="auto"/>
              <w:ind w:left="440" w:firstLine="0" w:firstLineChars="0"/>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sz w:val="21"/>
                <w:szCs w:val="21"/>
                <w:lang w:val="en-US" w:eastAsia="zh-CN"/>
              </w:rPr>
              <w:t>人员信息安全存储，符合国家要求。</w:t>
            </w:r>
          </w:p>
        </w:tc>
      </w:tr>
      <w:tr w14:paraId="1AEA7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232EF56E">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6D7F17F">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班牌软件平台</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13208CF7">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软件功能：</w:t>
            </w:r>
          </w:p>
          <w:p w14:paraId="7415A4B9">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1、班牌管理：支持通过钉钉激活设备，支持对班牌进行管理，可以添加设备，修改名称，绑定班级，查看班牌设备信息和网络状态</w:t>
            </w:r>
          </w:p>
          <w:p w14:paraId="5F058C4E">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2、班牌信息展示：展示班级的课程表，德育考评，学生荣誉和班级圈信息，切换显示；显示本班级的通知，正在上课的信息/课间时间和下节课信息,或者是放学时间。</w:t>
            </w:r>
          </w:p>
          <w:p w14:paraId="13C5A9B8">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3、班级圈：老师和家长可以在手机钉钉中编辑信息发布到班级圈中，学生可以在班牌中查看班级圈信息，其他家长和老师可以点赞和评论。</w:t>
            </w:r>
          </w:p>
          <w:p w14:paraId="4EC21174">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4、学生考勤：学生可以在班牌上点击进入学生考勤界面，然后刷脸完成考勤打卡，另外还可以查看已打卡，未打卡，迟到和请假学生的统计信息。</w:t>
            </w:r>
          </w:p>
          <w:p w14:paraId="72F5BAFA">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highlight w:val="yellow"/>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亲情通话和留言：学生在设备上刷脸进入视频通话界面，选中家长后还可以进行视频通话，家长可以在钉钉手机端进行视频。学生在班牌中点击后刷脸进入视频通话界面，学生可以查看家长给学生的留言，家长通过钉钉给学生发送留言；</w:t>
            </w:r>
          </w:p>
          <w:p w14:paraId="20D0E07B">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6、班级评比：值日生在设备上刷脸进入班级评比界面；班主任可以在钉钉上查看本班级评比的统计信息和具体的扣分信息；值日老师可以对班级或者具体学生在钉钉上进行评比扣分；</w:t>
            </w:r>
          </w:p>
          <w:p w14:paraId="2184A488">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德育考评：学生可以查看自己的德育得分情况，可以选择考评项和考评老师，给自己申请增加德育分，审批通过后分数增加；管理员在钉钉微应用中可以按年级，班级和学生查看德育的统计信息；老师可以在钉钉上查看德育审核的信息，并进行审批；老师可以对学生进行考评，抓拍学生人脸进行身份识别，然后填写信息进行评价，然后提交；家长可以查看自己孩子的德育考评。</w:t>
            </w:r>
          </w:p>
          <w:p w14:paraId="14B5F771">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8、学生荣誉：可以在钉钉中发布上传学生的荣誉，可以编辑荣誉的名称，组织名称，获奖的日期和具体荣誉照片，上传后可在班牌的学生荣誉模块中查看。</w:t>
            </w:r>
          </w:p>
          <w:p w14:paraId="7891CE84">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9、课程表：支持在钉钉电脑端的平台中导入和编辑课程表。</w:t>
            </w:r>
          </w:p>
          <w:p w14:paraId="65146D50">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10、欢迎词：针对校园参观等活动，可以在钉钉手机端发布欢迎词到班牌中展示，可以选择显示的班牌，背景的模板，显示的时间范围和具体欢迎词内容。</w:t>
            </w:r>
          </w:p>
          <w:p w14:paraId="78251E93">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11、班级通知：可以在手机钉钉端编辑通知信息发布到班牌中展示，包括选定显示的具体班牌，显示的时间范围，以及具体的通知内容。</w:t>
            </w:r>
          </w:p>
          <w:p w14:paraId="1E3D49A0">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12、光盘行动：支持老师在班牌上刷脸进入光盘行动界面，学生可刷脸增加光盘币，同时也可查看个人累计的光盘币；</w:t>
            </w:r>
          </w:p>
          <w:p w14:paraId="2FB7612B">
            <w:pPr>
              <w:keepNext w:val="0"/>
              <w:keepLines w:val="0"/>
              <w:widowControl/>
              <w:numPr>
                <w:ilvl w:val="0"/>
                <w:numId w:val="3"/>
              </w:numPr>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开放兼容：开放软硬件数据接口，支持第三方应用嵌入到电子班牌中；</w:t>
            </w:r>
          </w:p>
          <w:p w14:paraId="2BD70F2B">
            <w:pPr>
              <w:keepNext w:val="0"/>
              <w:keepLines w:val="0"/>
              <w:widowControl/>
              <w:numPr>
                <w:ilvl w:val="0"/>
                <w:numId w:val="0"/>
              </w:numPr>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auto"/>
                <w:sz w:val="21"/>
                <w:szCs w:val="21"/>
                <w:lang w:val="en-US" w:eastAsia="zh-CN"/>
              </w:rPr>
              <w:t>人员信息安全存储，符合国家要求。</w:t>
            </w:r>
          </w:p>
        </w:tc>
      </w:tr>
      <w:tr w14:paraId="54624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10372B73">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74512F1">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六类非屏蔽电缆</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6C55CAA0">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1.标准：GB/T18015.5</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 xml:space="preserve">2：导体规格：4×2×24AWG，导体名称：软圆铜线，绝缘：HDPE </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3：屏蔽方式：U/UTP，线对采用“十”字骨架隔离</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4：护套材料：PVC，护套外径：6.0±0.3mm</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5：包装方式：305米/易拉箱。</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w:t>
            </w:r>
            <w:r>
              <w:rPr>
                <w:rFonts w:hint="eastAsia" w:ascii="宋体" w:hAnsi="宋体" w:eastAsia="宋体" w:cs="宋体"/>
                <w:b w:val="0"/>
                <w:bCs w:val="0"/>
                <w:i w:val="0"/>
                <w:iCs w:val="0"/>
                <w:color w:val="000000"/>
                <w:kern w:val="0"/>
                <w:sz w:val="21"/>
                <w:szCs w:val="21"/>
                <w:highlight w:val="none"/>
                <w:u w:val="none"/>
                <w:lang w:val="en-US" w:eastAsia="zh-CN" w:bidi="ar"/>
              </w:rPr>
              <w:t>：产品符合GB/T18015.5-2007标准的性能要求</w:t>
            </w:r>
          </w:p>
        </w:tc>
      </w:tr>
      <w:tr w14:paraId="66DCF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75CBAB42">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82FC324">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六类非屏蔽水晶头</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0FDD4788">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1.符合T568A和T568B线序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2.结构：两件式/一体式设计，8P8C</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3.金片：三叉磷青铜,塑胶壳材料：透明聚碳酸脂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4.镀金厚度：50u”线孔直径：1.1mm；插拔次数：≥1000次 拉力测试：≥20N 介质耐电压：1000VAC/60S</w:t>
            </w:r>
          </w:p>
        </w:tc>
      </w:tr>
      <w:tr w14:paraId="57E64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4C1D0AF6">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9D754B2">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3芯电源线</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7F1AA923">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国标，RVV3*1.5</w:t>
            </w:r>
          </w:p>
        </w:tc>
      </w:tr>
      <w:tr w14:paraId="43209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653" w:type="dxa"/>
            <w:gridSpan w:val="4"/>
            <w:tcBorders>
              <w:top w:val="single" w:color="000000" w:sz="4" w:space="0"/>
              <w:left w:val="single" w:color="000000" w:sz="4" w:space="0"/>
              <w:bottom w:val="single" w:color="000000" w:sz="4" w:space="0"/>
              <w:right w:val="single" w:color="000000" w:sz="4" w:space="0"/>
            </w:tcBorders>
            <w:noWrap/>
            <w:vAlign w:val="center"/>
          </w:tcPr>
          <w:p w14:paraId="264ED1D0">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三、综合楼附房阅览室图书借阅系统</w:t>
            </w:r>
          </w:p>
        </w:tc>
      </w:tr>
      <w:tr w14:paraId="435C5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7BE87B3E">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09304E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图书馆智慧应用服务平台</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545CCE9A">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一</w:t>
            </w:r>
            <w:r>
              <w:rPr>
                <w:rFonts w:hint="eastAsia" w:ascii="宋体" w:hAnsi="宋体" w:eastAsia="宋体" w:cs="宋体"/>
                <w:b w:val="0"/>
                <w:bCs w:val="0"/>
                <w:color w:val="000000"/>
                <w:sz w:val="21"/>
                <w:szCs w:val="21"/>
              </w:rPr>
              <w:t>、人脸识别管理功能：</w:t>
            </w:r>
          </w:p>
          <w:p w14:paraId="3108F138">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1、可以以多种方式，把人脸信息保存到客户服务器端；</w:t>
            </w:r>
          </w:p>
          <w:p w14:paraId="09A19BB3">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2、支持异种系统同步、现场采集、照片导入等多种方式记录人脸信息；</w:t>
            </w:r>
          </w:p>
          <w:p w14:paraId="07AB2EB4">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3、与图书馆系统对接，获得读者相关信息，用于绑定人脸；</w:t>
            </w:r>
          </w:p>
          <w:p w14:paraId="634161D9">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4、对于识别率较差的人脸信息，可以进行修改、删除或覆盖；</w:t>
            </w:r>
          </w:p>
          <w:p w14:paraId="5E93FF7B">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5、</w:t>
            </w:r>
            <w:r>
              <w:rPr>
                <w:rFonts w:hint="eastAsia" w:ascii="宋体" w:hAnsi="宋体" w:eastAsia="宋体" w:cs="宋体"/>
                <w:b w:val="0"/>
                <w:bCs w:val="0"/>
                <w:color w:val="000000"/>
                <w:sz w:val="21"/>
                <w:szCs w:val="21"/>
                <w:lang w:val="en-US" w:eastAsia="zh-CN"/>
              </w:rPr>
              <w:t>具备</w:t>
            </w:r>
            <w:r>
              <w:rPr>
                <w:rFonts w:hint="eastAsia" w:ascii="宋体" w:hAnsi="宋体" w:eastAsia="宋体" w:cs="宋体"/>
                <w:b w:val="0"/>
                <w:bCs w:val="0"/>
                <w:color w:val="000000"/>
                <w:sz w:val="21"/>
                <w:szCs w:val="21"/>
              </w:rPr>
              <w:t>重绑脸功能；</w:t>
            </w:r>
          </w:p>
          <w:p w14:paraId="5279CBD0">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6、</w:t>
            </w:r>
            <w:r>
              <w:rPr>
                <w:rFonts w:hint="eastAsia" w:ascii="宋体" w:hAnsi="宋体" w:eastAsia="宋体" w:cs="宋体"/>
                <w:b w:val="0"/>
                <w:bCs w:val="0"/>
                <w:color w:val="000000"/>
                <w:sz w:val="21"/>
                <w:szCs w:val="21"/>
                <w:lang w:val="en-US" w:eastAsia="zh-CN"/>
              </w:rPr>
              <w:t>具备</w:t>
            </w:r>
            <w:r>
              <w:rPr>
                <w:rFonts w:hint="eastAsia" w:ascii="宋体" w:hAnsi="宋体" w:eastAsia="宋体" w:cs="宋体"/>
                <w:b w:val="0"/>
                <w:bCs w:val="0"/>
                <w:color w:val="000000"/>
                <w:sz w:val="21"/>
                <w:szCs w:val="21"/>
              </w:rPr>
              <w:t>下发功能将人脸信息下发到设备端，实现设备端级比对；</w:t>
            </w:r>
          </w:p>
          <w:p w14:paraId="527CE5BF">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7、人脸监听设备开始拍摄之后自动抓拍并拍摄、自动绑定读者照片信息。</w:t>
            </w:r>
          </w:p>
          <w:p w14:paraId="7B7B6F3B">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8、具备云端人脸库管理能力；</w:t>
            </w:r>
          </w:p>
          <w:p w14:paraId="04841812">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9、具备批量同步、上传、下发等功能；</w:t>
            </w:r>
          </w:p>
          <w:p w14:paraId="173B60DA">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10、提供多种排序方式，对人脸库进行管理，即时显示标准人脸信息；</w:t>
            </w:r>
          </w:p>
          <w:p w14:paraId="69B8FED1">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11、根据提供的照片格式，通过姓名自动匹配对应的读者信息进行人脸绑定；</w:t>
            </w:r>
          </w:p>
          <w:p w14:paraId="7590A6DB">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12、可设置本地存储文件地址存储目录；</w:t>
            </w:r>
          </w:p>
          <w:p w14:paraId="44D8DE1E">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13、支持开启百度人脸库以及百度人脸库GroupID和用户ID前缀设置；</w:t>
            </w:r>
          </w:p>
          <w:p w14:paraId="54585D5B">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14、支持设置保存的人脸照片图片压缩质量大小、图片压缩质量；</w:t>
            </w:r>
          </w:p>
          <w:p w14:paraId="1E71D65B">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二</w:t>
            </w:r>
            <w:r>
              <w:rPr>
                <w:rFonts w:hint="eastAsia" w:ascii="宋体" w:hAnsi="宋体" w:eastAsia="宋体" w:cs="宋体"/>
                <w:b w:val="0"/>
                <w:bCs w:val="0"/>
                <w:color w:val="000000"/>
                <w:sz w:val="21"/>
                <w:szCs w:val="21"/>
              </w:rPr>
              <w:t>、接口功能参数</w:t>
            </w:r>
          </w:p>
          <w:p w14:paraId="5CFBCB93">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1、实现读取图书信息、读者信息、借书、还书、续借等数据交互功能。</w:t>
            </w:r>
          </w:p>
          <w:p w14:paraId="4DCE15DC">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2、图书信息中包含图书流通状态、索书号、馆藏地，借书证代码。</w:t>
            </w:r>
          </w:p>
          <w:p w14:paraId="7660003C">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3、证件信息包含证件的有效性、所借图书列表等相关信息。</w:t>
            </w:r>
          </w:p>
          <w:p w14:paraId="036421C2">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4、RFID前端系统中，与现有图书馆管理系统直接通讯时，须采用通用的网络通讯接口和协议。</w:t>
            </w:r>
          </w:p>
          <w:p w14:paraId="305DF932">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5、RFID前端系统中，各种设备的硬件接口要采用标准串口、USB接口等。</w:t>
            </w:r>
          </w:p>
          <w:p w14:paraId="27669790">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6</w:t>
            </w:r>
            <w:r>
              <w:rPr>
                <w:rFonts w:hint="eastAsia" w:ascii="宋体" w:hAnsi="宋体" w:eastAsia="宋体" w:cs="宋体"/>
                <w:b w:val="0"/>
                <w:bCs w:val="0"/>
                <w:color w:val="000000"/>
                <w:sz w:val="21"/>
                <w:szCs w:val="21"/>
              </w:rPr>
              <w:t>、为确保稳定性每台自助借还设备与图书馆后台业务系统通过SIP2接口连接，不接受通过中间件的方式实现的数据连接。</w:t>
            </w:r>
          </w:p>
          <w:p w14:paraId="0922522C">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7</w:t>
            </w:r>
            <w:r>
              <w:rPr>
                <w:rFonts w:hint="eastAsia" w:ascii="宋体" w:hAnsi="宋体" w:eastAsia="宋体" w:cs="宋体"/>
                <w:b w:val="0"/>
                <w:bCs w:val="0"/>
                <w:color w:val="000000"/>
                <w:sz w:val="21"/>
                <w:szCs w:val="21"/>
              </w:rPr>
              <w:t>、通过网络连接方式进行数据交换。能兼容图书馆业内相关数据协议和计算机网络协议。</w:t>
            </w:r>
          </w:p>
          <w:p w14:paraId="0B93F63E">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要求接入县教育局图书管理集中管理，平台实现对接，以便实现统一管理。县教育局图书管理平台接口数据对外开放（为保证系统能够正常运行，供应商负责数据技术对接、调试等工作，直至达到数据互通要求）。</w:t>
            </w:r>
          </w:p>
        </w:tc>
      </w:tr>
      <w:tr w14:paraId="1F080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0E263050">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69184CF">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图书馆触摸屏查询机</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74B150C9">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auto"/>
                <w:kern w:val="0"/>
                <w:sz w:val="21"/>
                <w:szCs w:val="21"/>
                <w:lang w:val="en-US" w:eastAsia="zh-CN" w:bidi="ar"/>
              </w:rPr>
              <w:t>硬件</w:t>
            </w:r>
            <w:r>
              <w:rPr>
                <w:rFonts w:hint="eastAsia" w:ascii="宋体" w:hAnsi="宋体" w:eastAsia="宋体" w:cs="宋体"/>
                <w:b w:val="0"/>
                <w:bCs w:val="0"/>
                <w:color w:val="auto"/>
                <w:kern w:val="0"/>
                <w:sz w:val="21"/>
                <w:szCs w:val="21"/>
                <w:lang w:bidi="ar"/>
              </w:rPr>
              <w:t>参数：</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1、触摸屏：</w:t>
            </w:r>
            <w:r>
              <w:rPr>
                <w:rFonts w:hint="eastAsia" w:ascii="宋体" w:hAnsi="宋体" w:eastAsia="宋体" w:cs="宋体"/>
                <w:b w:val="0"/>
                <w:bCs w:val="0"/>
                <w:color w:val="000000"/>
                <w:kern w:val="0"/>
                <w:sz w:val="21"/>
                <w:szCs w:val="21"/>
                <w:lang w:val="en-US" w:eastAsia="zh-CN" w:bidi="ar"/>
              </w:rPr>
              <w:t>≥</w:t>
            </w:r>
            <w:r>
              <w:rPr>
                <w:rFonts w:hint="eastAsia" w:ascii="宋体" w:hAnsi="宋体" w:eastAsia="宋体" w:cs="宋体"/>
                <w:b w:val="0"/>
                <w:bCs w:val="0"/>
                <w:color w:val="000000"/>
                <w:kern w:val="0"/>
                <w:sz w:val="21"/>
                <w:szCs w:val="21"/>
                <w:lang w:bidi="ar"/>
              </w:rPr>
              <w:t>10点红外触摸屏，智能免驱，即插即用，红外触摸屏无缝内置，嵌入式；具备智能容错，坏点屏蔽功能，抗灰尘、抗划、耐油污，防水；触摸分辨率为1920*1080，单点触控无限次；方式：手指、画笔等其它任何非透明物体；响应时间：≤8ms；定位精度：±3mm；系统自动识别，触摸屏体可设置自动休眠功能；</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2、液晶显示器：</w:t>
            </w:r>
            <w:r>
              <w:rPr>
                <w:rFonts w:hint="eastAsia" w:ascii="宋体" w:hAnsi="宋体" w:eastAsia="宋体" w:cs="宋体"/>
                <w:b w:val="0"/>
                <w:bCs w:val="0"/>
                <w:color w:val="000000"/>
                <w:kern w:val="0"/>
                <w:sz w:val="21"/>
                <w:szCs w:val="21"/>
                <w:lang w:val="en-US" w:eastAsia="zh-CN" w:bidi="ar"/>
              </w:rPr>
              <w:t>≥</w:t>
            </w:r>
            <w:r>
              <w:rPr>
                <w:rFonts w:hint="eastAsia" w:ascii="宋体" w:hAnsi="宋体" w:eastAsia="宋体" w:cs="宋体"/>
                <w:b w:val="0"/>
                <w:bCs w:val="0"/>
                <w:color w:val="000000"/>
                <w:kern w:val="0"/>
                <w:sz w:val="21"/>
                <w:szCs w:val="21"/>
                <w:lang w:bidi="ar"/>
              </w:rPr>
              <w:t>43寸E LED背光液晶屏，屏幕比例：16:9（宽屏）；高清显示分辨率：1920X1080P ，响应时间≤8ms ；对比度：1200:1 亮度：≥300cd/㎡;</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3、机柜：正面</w:t>
            </w:r>
            <w:r>
              <w:rPr>
                <w:rFonts w:hint="eastAsia" w:ascii="宋体" w:hAnsi="宋体" w:eastAsia="宋体" w:cs="宋体"/>
                <w:b w:val="0"/>
                <w:bCs w:val="0"/>
                <w:color w:val="000000"/>
                <w:kern w:val="0"/>
                <w:sz w:val="21"/>
                <w:szCs w:val="21"/>
                <w:highlight w:val="none"/>
                <w:lang w:bidi="ar"/>
              </w:rPr>
              <w:t>（可印制学校logo），机身标准型材喷砂氧化高光工艺，内置独立电源管理、多媒体音响控制系统、内部构件电镀、防锈、光滑均匀，产品达到V-0阻燃等级要求，透视钢化玻璃；可拆卸电脑主机</w:t>
            </w:r>
            <w:r>
              <w:rPr>
                <w:rFonts w:hint="eastAsia" w:ascii="宋体" w:hAnsi="宋体" w:eastAsia="宋体" w:cs="宋体"/>
                <w:b w:val="0"/>
                <w:bCs w:val="0"/>
                <w:color w:val="000000"/>
                <w:kern w:val="0"/>
                <w:sz w:val="21"/>
                <w:szCs w:val="21"/>
                <w:highlight w:val="none"/>
                <w:lang w:eastAsia="zh-CN" w:bidi="ar"/>
              </w:rPr>
              <w:t>，</w:t>
            </w:r>
            <w:r>
              <w:rPr>
                <w:rFonts w:hint="eastAsia" w:ascii="宋体" w:hAnsi="宋体" w:eastAsia="宋体" w:cs="宋体"/>
                <w:b w:val="0"/>
                <w:bCs w:val="0"/>
                <w:color w:val="000000"/>
                <w:kern w:val="0"/>
                <w:sz w:val="21"/>
                <w:szCs w:val="21"/>
                <w:highlight w:val="none"/>
                <w:lang w:bidi="ar"/>
              </w:rPr>
              <w:t>安全钥匙锁设计;</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音箱：采用双声道、立体声环绕功放系统，功率5w。接口：USB、电源接口、网络接口/RJ45。</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4、主机配置：</w:t>
            </w:r>
            <w:r>
              <w:rPr>
                <w:rFonts w:hint="eastAsia" w:ascii="宋体" w:hAnsi="宋体" w:eastAsia="宋体" w:cs="宋体"/>
                <w:b w:val="0"/>
                <w:bCs w:val="0"/>
                <w:color w:val="000000"/>
                <w:kern w:val="0"/>
                <w:sz w:val="21"/>
                <w:szCs w:val="21"/>
                <w:lang w:val="en-US" w:eastAsia="zh-CN" w:bidi="ar"/>
              </w:rPr>
              <w:t>≥</w:t>
            </w:r>
            <w:r>
              <w:rPr>
                <w:rFonts w:hint="eastAsia" w:ascii="宋体" w:hAnsi="宋体" w:eastAsia="宋体" w:cs="宋体"/>
                <w:b w:val="0"/>
                <w:bCs w:val="0"/>
                <w:color w:val="000000"/>
                <w:kern w:val="0"/>
                <w:sz w:val="21"/>
                <w:szCs w:val="21"/>
                <w:lang w:bidi="ar"/>
              </w:rPr>
              <w:t>4G内存，</w:t>
            </w:r>
            <w:r>
              <w:rPr>
                <w:rFonts w:hint="eastAsia" w:ascii="宋体" w:hAnsi="宋体" w:eastAsia="宋体" w:cs="宋体"/>
                <w:b w:val="0"/>
                <w:bCs w:val="0"/>
                <w:color w:val="000000"/>
                <w:kern w:val="0"/>
                <w:sz w:val="21"/>
                <w:szCs w:val="21"/>
                <w:lang w:val="en-US" w:eastAsia="zh-CN" w:bidi="ar"/>
              </w:rPr>
              <w:t>≥</w:t>
            </w:r>
            <w:r>
              <w:rPr>
                <w:rFonts w:hint="eastAsia" w:ascii="宋体" w:hAnsi="宋体" w:eastAsia="宋体" w:cs="宋体"/>
                <w:b w:val="0"/>
                <w:bCs w:val="0"/>
                <w:color w:val="000000"/>
                <w:kern w:val="0"/>
                <w:sz w:val="21"/>
                <w:szCs w:val="21"/>
                <w:lang w:bidi="ar"/>
              </w:rPr>
              <w:t>128G固态硬盘;</w:t>
            </w:r>
          </w:p>
          <w:p w14:paraId="2D771DB5">
            <w:pPr>
              <w:widowControl/>
              <w:jc w:val="left"/>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触摸屏</w:t>
            </w:r>
            <w:r>
              <w:rPr>
                <w:rFonts w:hint="eastAsia" w:ascii="宋体" w:hAnsi="宋体" w:eastAsia="宋体" w:cs="宋体"/>
                <w:b w:val="0"/>
                <w:bCs w:val="0"/>
                <w:color w:val="auto"/>
                <w:sz w:val="21"/>
                <w:szCs w:val="21"/>
              </w:rPr>
              <w:t>查询</w:t>
            </w:r>
            <w:r>
              <w:rPr>
                <w:rFonts w:hint="eastAsia" w:ascii="宋体" w:hAnsi="宋体" w:eastAsia="宋体" w:cs="宋体"/>
                <w:b w:val="0"/>
                <w:bCs w:val="0"/>
                <w:color w:val="auto"/>
                <w:sz w:val="21"/>
                <w:szCs w:val="21"/>
                <w:lang w:val="en-US" w:eastAsia="zh-CN"/>
              </w:rPr>
              <w:t>系统</w:t>
            </w:r>
            <w:r>
              <w:rPr>
                <w:rFonts w:hint="eastAsia" w:ascii="宋体" w:hAnsi="宋体" w:eastAsia="宋体" w:cs="宋体"/>
                <w:b w:val="0"/>
                <w:bCs w:val="0"/>
                <w:color w:val="auto"/>
                <w:sz w:val="21"/>
                <w:szCs w:val="21"/>
              </w:rPr>
              <w:t>功能</w:t>
            </w:r>
            <w:r>
              <w:rPr>
                <w:rFonts w:hint="eastAsia" w:ascii="宋体" w:hAnsi="宋体" w:eastAsia="宋体" w:cs="宋体"/>
                <w:b w:val="0"/>
                <w:bCs w:val="0"/>
                <w:color w:val="auto"/>
                <w:sz w:val="21"/>
                <w:szCs w:val="21"/>
                <w:lang w:val="en-US" w:eastAsia="zh-CN"/>
              </w:rPr>
              <w:t>要求</w:t>
            </w:r>
            <w:r>
              <w:rPr>
                <w:rFonts w:hint="eastAsia" w:ascii="宋体" w:hAnsi="宋体" w:eastAsia="宋体" w:cs="宋体"/>
                <w:b w:val="0"/>
                <w:bCs w:val="0"/>
                <w:color w:val="auto"/>
                <w:sz w:val="21"/>
                <w:szCs w:val="21"/>
              </w:rPr>
              <w:t>：</w:t>
            </w:r>
          </w:p>
          <w:p w14:paraId="2A9982B0">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1、与图书馆自动化集成系统采用同一数据库,保证数据的实时性及准确性；</w:t>
            </w:r>
          </w:p>
          <w:p w14:paraId="6D8D789F">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2、采用BS模式；</w:t>
            </w:r>
          </w:p>
          <w:p w14:paraId="25145C4C">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3、提供浏览器功能入口，首页背景图支持用户自定义；</w:t>
            </w:r>
          </w:p>
          <w:p w14:paraId="1C944A84">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4、隐藏鼠标，屏蔽快捷键以阻止没有被授权的操作；</w:t>
            </w:r>
          </w:p>
          <w:p w14:paraId="7F87DEC1">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5、</w:t>
            </w:r>
            <w:r>
              <w:rPr>
                <w:rFonts w:hint="eastAsia" w:ascii="宋体" w:hAnsi="宋体" w:eastAsia="宋体" w:cs="宋体"/>
                <w:b w:val="0"/>
                <w:bCs w:val="0"/>
                <w:color w:val="000000"/>
                <w:sz w:val="21"/>
                <w:szCs w:val="21"/>
                <w:lang w:val="en-US" w:eastAsia="zh-CN"/>
              </w:rPr>
              <w:t>具备热门检索功能，呈现区域内学校实时对检索量大的图书列表进行展示，以被检索次数作为排序项，形成热门检索的排序。</w:t>
            </w:r>
          </w:p>
          <w:p w14:paraId="0FF7350C">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6、分类查询，</w:t>
            </w:r>
            <w:r>
              <w:rPr>
                <w:rFonts w:hint="eastAsia" w:ascii="宋体" w:hAnsi="宋体" w:eastAsia="宋体" w:cs="宋体"/>
                <w:b w:val="0"/>
                <w:bCs w:val="0"/>
                <w:color w:val="000000"/>
                <w:sz w:val="21"/>
                <w:szCs w:val="21"/>
                <w:lang w:val="en-US" w:eastAsia="zh-CN"/>
              </w:rPr>
              <w:t>不少于</w:t>
            </w:r>
            <w:r>
              <w:rPr>
                <w:rFonts w:hint="eastAsia" w:ascii="宋体" w:hAnsi="宋体" w:eastAsia="宋体" w:cs="宋体"/>
                <w:b w:val="0"/>
                <w:bCs w:val="0"/>
                <w:color w:val="000000"/>
                <w:sz w:val="21"/>
                <w:szCs w:val="21"/>
              </w:rPr>
              <w:t>图书的22大类查找图书</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显示书目详细信息，馆藏信息以及是否可借状态；</w:t>
            </w:r>
          </w:p>
          <w:p w14:paraId="275AD572">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7、新书推荐，查询到新书列表及新书基本信息。</w:t>
            </w:r>
          </w:p>
          <w:p w14:paraId="134AA8CE">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8、热门借阅，可以查看图书借阅排行榜单（书名，热度，详细信息）；</w:t>
            </w:r>
          </w:p>
          <w:p w14:paraId="6DDF8000">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9、本馆简介，展示本馆的规则制度，借阅时间，守则等信息；</w:t>
            </w:r>
          </w:p>
          <w:p w14:paraId="032A1AAF">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10、读者服务，读者通过登录后提供跟读者有关的实用功能。包含借阅情况查询、催还情况、预约情况；</w:t>
            </w:r>
          </w:p>
          <w:p w14:paraId="79E8FD94">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11、公告板模块功能，触摸屏系统在无操作动作时会自动进入公告板状态，管理员可以根据实际需要设置相应的公告信息 如：欢迎信息，通知信息；</w:t>
            </w:r>
          </w:p>
          <w:p w14:paraId="3D180FC5">
            <w:pPr>
              <w:widowControl/>
              <w:jc w:val="left"/>
              <w:textAlignment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12、</w:t>
            </w:r>
            <w:r>
              <w:rPr>
                <w:rFonts w:hint="eastAsia" w:ascii="宋体" w:hAnsi="宋体" w:eastAsia="宋体" w:cs="宋体"/>
                <w:b w:val="0"/>
                <w:bCs w:val="0"/>
                <w:color w:val="000000"/>
                <w:sz w:val="21"/>
                <w:szCs w:val="21"/>
                <w:lang w:val="en-US" w:eastAsia="zh-CN"/>
              </w:rPr>
              <w:t>图书书目查询，在检索结果中点击详情，可以查看文献具体信息，包含分布的学校情况，包含正题名、责任者、其他责任者、分辑号、分辑名、出版社、出版年月、ISBN、丛书名称、其他题名、页数/尺寸、定价、内容提要等，查看对应学校的馆藏信息，包含馆藏号、索书号、馆藏地、排架号、图书状态等</w:t>
            </w:r>
          </w:p>
          <w:p w14:paraId="45900A6E">
            <w:pPr>
              <w:widowControl/>
              <w:jc w:val="left"/>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color w:val="000000"/>
                <w:sz w:val="21"/>
                <w:szCs w:val="21"/>
                <w:lang w:val="en-US" w:eastAsia="zh-CN"/>
              </w:rPr>
              <w:t>13、通过查询系统可以查看区域内图书借阅排行榜单信息（包含书名、所在学校名称），新书馆藏量排行榜单信息（包含数量、所在学校名称）。根据文献的语种类型对查询结果进行筛选，且查看出各学校图书馆相应的文献馆藏总量。</w:t>
            </w:r>
          </w:p>
        </w:tc>
      </w:tr>
      <w:tr w14:paraId="6DA9E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6D996926">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7958296">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人脸识别管理终端</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27D54BC1">
            <w:pPr>
              <w:widowControl/>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功能参数：</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1、处理器：BSM8516D</w:t>
            </w:r>
            <w:r>
              <w:rPr>
                <w:rFonts w:hint="eastAsia" w:ascii="宋体" w:hAnsi="宋体" w:eastAsia="宋体" w:cs="宋体"/>
                <w:b w:val="0"/>
                <w:bCs w:val="0"/>
                <w:color w:val="000000"/>
                <w:kern w:val="0"/>
                <w:sz w:val="21"/>
                <w:szCs w:val="21"/>
                <w:lang w:val="en-US" w:eastAsia="zh-CN" w:bidi="ar"/>
              </w:rPr>
              <w:t>或同等其它产品。</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2、内存：≥256MB</w:t>
            </w: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3、操作系统：嵌入式Linux</w:t>
            </w:r>
            <w:r>
              <w:rPr>
                <w:rFonts w:hint="eastAsia" w:ascii="宋体" w:hAnsi="宋体" w:eastAsia="宋体" w:cs="宋体"/>
                <w:b w:val="0"/>
                <w:bCs w:val="0"/>
                <w:color w:val="000000"/>
                <w:kern w:val="0"/>
                <w:sz w:val="21"/>
                <w:szCs w:val="21"/>
                <w:lang w:val="en-US" w:eastAsia="zh-CN" w:bidi="ar"/>
              </w:rPr>
              <w:t>或同等其它产品。</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5、主传感器：</w:t>
            </w:r>
            <w:r>
              <w:rPr>
                <w:rFonts w:hint="eastAsia" w:ascii="宋体" w:hAnsi="宋体" w:eastAsia="宋体" w:cs="宋体"/>
                <w:b w:val="0"/>
                <w:bCs w:val="0"/>
                <w:color w:val="000000"/>
                <w:kern w:val="0"/>
                <w:sz w:val="21"/>
                <w:szCs w:val="21"/>
                <w:lang w:val="en-US" w:eastAsia="zh-CN" w:bidi="ar"/>
              </w:rPr>
              <w:t>具有</w:t>
            </w:r>
            <w:r>
              <w:rPr>
                <w:rFonts w:hint="eastAsia" w:ascii="宋体" w:hAnsi="宋体" w:eastAsia="宋体" w:cs="宋体"/>
                <w:b w:val="0"/>
                <w:bCs w:val="0"/>
                <w:color w:val="000000"/>
                <w:kern w:val="0"/>
                <w:sz w:val="21"/>
                <w:szCs w:val="21"/>
                <w:lang w:bidi="ar"/>
              </w:rPr>
              <w:t>720p可见光传感器</w:t>
            </w: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6、环境光传感器：光敏电阻</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7</w:t>
            </w:r>
            <w:r>
              <w:rPr>
                <w:rFonts w:hint="eastAsia" w:ascii="宋体" w:hAnsi="宋体" w:eastAsia="宋体" w:cs="宋体"/>
                <w:b w:val="0"/>
                <w:bCs w:val="0"/>
                <w:color w:val="000000"/>
                <w:kern w:val="0"/>
                <w:sz w:val="21"/>
                <w:szCs w:val="21"/>
                <w:lang w:bidi="ar"/>
              </w:rPr>
              <w:t>、补光灯：1W白光+2W红外光</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8</w:t>
            </w:r>
            <w:r>
              <w:rPr>
                <w:rFonts w:hint="eastAsia" w:ascii="宋体" w:hAnsi="宋体" w:eastAsia="宋体" w:cs="宋体"/>
                <w:b w:val="0"/>
                <w:bCs w:val="0"/>
                <w:color w:val="000000"/>
                <w:kern w:val="0"/>
                <w:sz w:val="21"/>
                <w:szCs w:val="21"/>
                <w:lang w:bidi="ar"/>
              </w:rPr>
              <w:t>、活体检测：双摄3D活体检测</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9</w:t>
            </w:r>
            <w:r>
              <w:rPr>
                <w:rFonts w:hint="eastAsia" w:ascii="宋体" w:hAnsi="宋体" w:eastAsia="宋体" w:cs="宋体"/>
                <w:b w:val="0"/>
                <w:bCs w:val="0"/>
                <w:color w:val="000000"/>
                <w:kern w:val="0"/>
                <w:sz w:val="21"/>
                <w:szCs w:val="21"/>
                <w:lang w:bidi="ar"/>
              </w:rPr>
              <w:t>、人脸库容：≥2万人脸</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10</w:t>
            </w:r>
            <w:r>
              <w:rPr>
                <w:rFonts w:hint="eastAsia" w:ascii="宋体" w:hAnsi="宋体" w:eastAsia="宋体" w:cs="宋体"/>
                <w:b w:val="0"/>
                <w:bCs w:val="0"/>
                <w:color w:val="000000"/>
                <w:kern w:val="0"/>
                <w:sz w:val="21"/>
                <w:szCs w:val="21"/>
                <w:lang w:bidi="ar"/>
              </w:rPr>
              <w:t>、识别精度：≥99.8%</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1</w:t>
            </w:r>
            <w:r>
              <w:rPr>
                <w:rFonts w:hint="eastAsia" w:ascii="宋体" w:hAnsi="宋体" w:eastAsia="宋体" w:cs="宋体"/>
                <w:b w:val="0"/>
                <w:bCs w:val="0"/>
                <w:color w:val="000000"/>
                <w:kern w:val="0"/>
                <w:sz w:val="21"/>
                <w:szCs w:val="21"/>
                <w:lang w:val="en-US" w:eastAsia="zh-CN" w:bidi="ar"/>
              </w:rPr>
              <w:t>1</w:t>
            </w:r>
            <w:r>
              <w:rPr>
                <w:rFonts w:hint="eastAsia" w:ascii="宋体" w:hAnsi="宋体" w:eastAsia="宋体" w:cs="宋体"/>
                <w:b w:val="0"/>
                <w:bCs w:val="0"/>
                <w:color w:val="000000"/>
                <w:kern w:val="0"/>
                <w:sz w:val="21"/>
                <w:szCs w:val="21"/>
                <w:lang w:bidi="ar"/>
              </w:rPr>
              <w:t xml:space="preserve">、识别记录：≥10万条记录 </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1</w:t>
            </w:r>
            <w:r>
              <w:rPr>
                <w:rFonts w:hint="eastAsia" w:ascii="宋体" w:hAnsi="宋体" w:eastAsia="宋体" w:cs="宋体"/>
                <w:b w:val="0"/>
                <w:bCs w:val="0"/>
                <w:color w:val="000000"/>
                <w:kern w:val="0"/>
                <w:sz w:val="21"/>
                <w:szCs w:val="21"/>
                <w:lang w:val="en-US" w:eastAsia="zh-CN" w:bidi="ar"/>
              </w:rPr>
              <w:t>2</w:t>
            </w:r>
            <w:r>
              <w:rPr>
                <w:rFonts w:hint="eastAsia" w:ascii="宋体" w:hAnsi="宋体" w:eastAsia="宋体" w:cs="宋体"/>
                <w:b w:val="0"/>
                <w:bCs w:val="0"/>
                <w:color w:val="000000"/>
                <w:kern w:val="0"/>
                <w:sz w:val="21"/>
                <w:szCs w:val="21"/>
                <w:lang w:bidi="ar"/>
              </w:rPr>
              <w:t>、尺寸：≥7寸</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1</w:t>
            </w:r>
            <w:r>
              <w:rPr>
                <w:rFonts w:hint="eastAsia" w:ascii="宋体" w:hAnsi="宋体" w:eastAsia="宋体" w:cs="宋体"/>
                <w:b w:val="0"/>
                <w:bCs w:val="0"/>
                <w:color w:val="000000"/>
                <w:kern w:val="0"/>
                <w:sz w:val="21"/>
                <w:szCs w:val="21"/>
                <w:lang w:val="en-US" w:eastAsia="zh-CN" w:bidi="ar"/>
              </w:rPr>
              <w:t>3</w:t>
            </w:r>
            <w:r>
              <w:rPr>
                <w:rFonts w:hint="eastAsia" w:ascii="宋体" w:hAnsi="宋体" w:eastAsia="宋体" w:cs="宋体"/>
                <w:b w:val="0"/>
                <w:bCs w:val="0"/>
                <w:color w:val="000000"/>
                <w:kern w:val="0"/>
                <w:sz w:val="21"/>
                <w:szCs w:val="21"/>
                <w:lang w:bidi="ar"/>
              </w:rPr>
              <w:t>、识别速度：</w:t>
            </w:r>
            <w:r>
              <w:rPr>
                <w:rFonts w:hint="eastAsia" w:ascii="宋体" w:hAnsi="宋体" w:eastAsia="宋体" w:cs="宋体"/>
                <w:b w:val="0"/>
                <w:bCs w:val="0"/>
                <w:color w:val="000000"/>
                <w:kern w:val="0"/>
                <w:sz w:val="21"/>
                <w:szCs w:val="21"/>
                <w:lang w:val="en-US" w:eastAsia="zh-CN" w:bidi="ar"/>
              </w:rPr>
              <w:t>≤</w:t>
            </w:r>
            <w:r>
              <w:rPr>
                <w:rFonts w:hint="eastAsia" w:ascii="宋体" w:hAnsi="宋体" w:eastAsia="宋体" w:cs="宋体"/>
                <w:b w:val="0"/>
                <w:bCs w:val="0"/>
                <w:color w:val="000000"/>
                <w:kern w:val="0"/>
                <w:sz w:val="21"/>
                <w:szCs w:val="21"/>
                <w:lang w:bidi="ar"/>
              </w:rPr>
              <w:t>300ms</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1</w:t>
            </w:r>
            <w:r>
              <w:rPr>
                <w:rFonts w:hint="eastAsia" w:ascii="宋体" w:hAnsi="宋体" w:eastAsia="宋体" w:cs="宋体"/>
                <w:b w:val="0"/>
                <w:bCs w:val="0"/>
                <w:color w:val="000000"/>
                <w:kern w:val="0"/>
                <w:sz w:val="21"/>
                <w:szCs w:val="21"/>
                <w:lang w:val="en-US" w:eastAsia="zh-CN" w:bidi="ar"/>
              </w:rPr>
              <w:t>4</w:t>
            </w:r>
            <w:r>
              <w:rPr>
                <w:rFonts w:hint="eastAsia" w:ascii="宋体" w:hAnsi="宋体" w:eastAsia="宋体" w:cs="宋体"/>
                <w:b w:val="0"/>
                <w:bCs w:val="0"/>
                <w:color w:val="000000"/>
                <w:kern w:val="0"/>
                <w:sz w:val="21"/>
                <w:szCs w:val="21"/>
                <w:lang w:bidi="ar"/>
              </w:rPr>
              <w:t>、语音提示：支持</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1</w:t>
            </w:r>
            <w:r>
              <w:rPr>
                <w:rFonts w:hint="eastAsia" w:ascii="宋体" w:hAnsi="宋体" w:eastAsia="宋体" w:cs="宋体"/>
                <w:b w:val="0"/>
                <w:bCs w:val="0"/>
                <w:color w:val="000000"/>
                <w:kern w:val="0"/>
                <w:sz w:val="21"/>
                <w:szCs w:val="21"/>
                <w:lang w:val="en-US" w:eastAsia="zh-CN" w:bidi="ar"/>
              </w:rPr>
              <w:t>5</w:t>
            </w:r>
            <w:r>
              <w:rPr>
                <w:rFonts w:hint="eastAsia" w:ascii="宋体" w:hAnsi="宋体" w:eastAsia="宋体" w:cs="宋体"/>
                <w:b w:val="0"/>
                <w:bCs w:val="0"/>
                <w:color w:val="000000"/>
                <w:kern w:val="0"/>
                <w:sz w:val="21"/>
                <w:szCs w:val="21"/>
                <w:lang w:bidi="ar"/>
              </w:rPr>
              <w:t>、无线接口：WIFI或4G或蓝牙BLE4.2</w:t>
            </w:r>
          </w:p>
          <w:p w14:paraId="2FC5F1BB">
            <w:pPr>
              <w:widowControl/>
              <w:rPr>
                <w:rFonts w:hint="default" w:eastAsia="宋体"/>
                <w:lang w:val="en-US" w:eastAsia="zh-CN"/>
              </w:rPr>
            </w:pPr>
            <w:r>
              <w:rPr>
                <w:rFonts w:hint="eastAsia" w:ascii="宋体" w:hAnsi="宋体" w:eastAsia="宋体" w:cs="宋体"/>
                <w:b w:val="0"/>
                <w:bCs w:val="0"/>
                <w:color w:val="000000"/>
                <w:kern w:val="0"/>
                <w:sz w:val="21"/>
                <w:szCs w:val="21"/>
                <w:lang w:val="en-US" w:eastAsia="zh-CN" w:bidi="ar"/>
              </w:rPr>
              <w:t>16、人员信息要求本地存储</w:t>
            </w:r>
          </w:p>
        </w:tc>
      </w:tr>
      <w:tr w14:paraId="1904D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5298E4A3">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DD3C2CB">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RFID电子标签</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1B8E48E5">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功能参数：</w:t>
            </w:r>
          </w:p>
          <w:p w14:paraId="2B938162">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1、标签中有存储器，存储在其中的资料可重复读、写。</w:t>
            </w:r>
          </w:p>
          <w:p w14:paraId="2BDFE718">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2、标签可以非接触式地读取和写入FM13HF01N-TS芯片。</w:t>
            </w:r>
          </w:p>
          <w:p w14:paraId="148882E0">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3、标签须使用防冲突的运算法则，能保证多个标签同时可靠识别。</w:t>
            </w:r>
          </w:p>
          <w:p w14:paraId="69AD35DB">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4、标签具有较高的安全性，如果标签在用户允许的情况下锁定，可防止存储在其中的信息被随意改写。</w:t>
            </w:r>
          </w:p>
          <w:p w14:paraId="5A9434EA">
            <w:pPr>
              <w:widowControl/>
              <w:jc w:val="left"/>
              <w:textAlignment w:val="center"/>
              <w:rPr>
                <w:rFonts w:hint="eastAsia" w:ascii="宋体" w:hAnsi="宋体" w:eastAsia="宋体" w:cs="宋体"/>
                <w:b w:val="0"/>
                <w:bCs w:val="0"/>
                <w:color w:val="000000"/>
                <w:sz w:val="21"/>
                <w:szCs w:val="21"/>
                <w:highlight w:val="yellow"/>
              </w:rPr>
            </w:pPr>
            <w:r>
              <w:rPr>
                <w:rFonts w:hint="eastAsia" w:ascii="宋体" w:hAnsi="宋体" w:eastAsia="宋体" w:cs="宋体"/>
                <w:b w:val="0"/>
                <w:bCs w:val="0"/>
                <w:color w:val="000000"/>
                <w:sz w:val="21"/>
                <w:szCs w:val="21"/>
              </w:rPr>
              <w:t>5、标签为无源标签</w:t>
            </w:r>
            <w:r>
              <w:rPr>
                <w:rFonts w:hint="eastAsia" w:ascii="宋体" w:hAnsi="宋体" w:eastAsia="宋体" w:cs="宋体"/>
                <w:b w:val="0"/>
                <w:bCs w:val="0"/>
                <w:color w:val="000000"/>
                <w:sz w:val="21"/>
                <w:szCs w:val="21"/>
                <w:highlight w:val="none"/>
              </w:rPr>
              <w:t>，须符合国际相关行业标准，如ISO15693标准，ISO 18000-3标准等。</w:t>
            </w:r>
          </w:p>
          <w:p w14:paraId="4018563B">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6、图书用标签采用AFI 或EAS 位作为防盗的安全标志方法。且AFI标志位须可以用户自由修改,标签内部的防盗位状态可用于判断流通资料是否允许被带出馆外。</w:t>
            </w:r>
          </w:p>
          <w:p w14:paraId="367021BE">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7、标签固有频率误差频率小于或等于±300K Hz范围。</w:t>
            </w:r>
          </w:p>
          <w:p w14:paraId="1882A481">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8、标签自带单面粘性，同时应保证采用中性粘胶粘贴。</w:t>
            </w:r>
          </w:p>
          <w:p w14:paraId="05FF2BFC">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9、图书标签为卷状包装，可以在电动或手动标签分配器中方便分配抽取。</w:t>
            </w:r>
          </w:p>
          <w:p w14:paraId="3E9F9D25">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10、图书标签天线：铝质蚀刻天线 </w:t>
            </w:r>
          </w:p>
          <w:p w14:paraId="6E4FB33F">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11、图书标签长度：50MM +/-0.5MM</w:t>
            </w:r>
          </w:p>
          <w:p w14:paraId="18C5DE99">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12、图书标签宽度：50MM +/-0.5MM</w:t>
            </w:r>
          </w:p>
          <w:p w14:paraId="50B903A8">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13、成品形式：卷式, 2000个/卷(图书标签)</w:t>
            </w:r>
          </w:p>
          <w:p w14:paraId="4B490D40">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14、出厂测试：100％测试</w:t>
            </w:r>
          </w:p>
          <w:p w14:paraId="067DF13B">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15、环境温度范围：-25℃—70℃</w:t>
            </w:r>
          </w:p>
          <w:p w14:paraId="1D832746">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16、芯片有效使用寿命：≥10 年；内存可读写100,000次以上</w:t>
            </w:r>
          </w:p>
          <w:p w14:paraId="1A4C4780">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17、工作频率：13.56 MHz</w:t>
            </w:r>
          </w:p>
          <w:p w14:paraId="0F30AB80">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18、内存容量：≥1024 bits</w:t>
            </w:r>
          </w:p>
          <w:p w14:paraId="3A0F681D">
            <w:pPr>
              <w:widowControl/>
              <w:jc w:val="left"/>
              <w:textAlignment w:val="center"/>
              <w:rPr>
                <w:rFonts w:hint="eastAsia" w:ascii="宋体" w:hAnsi="宋体" w:eastAsia="宋体" w:cs="宋体"/>
                <w:b w:val="0"/>
                <w:bCs w:val="0"/>
                <w:strike/>
                <w:dstrike w:val="0"/>
                <w:color w:val="FF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标签须满足如下</w:t>
            </w:r>
            <w:r>
              <w:rPr>
                <w:rFonts w:hint="eastAsia" w:ascii="宋体" w:hAnsi="宋体" w:eastAsia="宋体" w:cs="宋体"/>
                <w:b w:val="0"/>
                <w:bCs w:val="0"/>
                <w:color w:val="000000"/>
                <w:sz w:val="21"/>
                <w:szCs w:val="21"/>
                <w:highlight w:val="none"/>
              </w:rPr>
              <w:t>要求：</w:t>
            </w:r>
          </w:p>
          <w:p w14:paraId="726D346F">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1、标签需通过国家《GB/T 17626.2-2006》静电放电抗扰度及电磁兼容试验相关标准试验检测。</w:t>
            </w:r>
          </w:p>
          <w:p w14:paraId="5B4888A2">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2、标签需通过国家《GB/T 4208-2017》防水试验相关标准检测。</w:t>
            </w:r>
          </w:p>
          <w:p w14:paraId="21124FB0">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3、通过国家《GB/T 26572-2011》环保检测标准，针对铅（Pb）、汞（Hg）、镉（Cd）、六价铬（Cr（V）、多溴联苯（PBBs）、多溴二苯醚（PBDEs）等检测结果。</w:t>
            </w:r>
          </w:p>
          <w:p w14:paraId="6DFC0B7F">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4</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标签需通过国家GB/T 9254-2008+AMD.1-2013 (CISPR 22:2010,IDT（辐射安全防骚扰）相关标准试验检测。</w:t>
            </w:r>
          </w:p>
          <w:p w14:paraId="75EF90AE">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5、标签需通过《GB/T 2423.1-2008》及《GB/T 2423.2-2008》高低温环境测试相关标准试验检测。</w:t>
            </w:r>
          </w:p>
          <w:p w14:paraId="68BDC2FE">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sz w:val="21"/>
                <w:szCs w:val="21"/>
                <w:highlight w:val="none"/>
              </w:rPr>
              <w:t>6、标签需通过GB/T16422.2-2022塑料实验室光源暴露试验方法第2部分:氙弧灯相关标准检测。</w:t>
            </w:r>
          </w:p>
        </w:tc>
      </w:tr>
      <w:tr w14:paraId="36213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4398B1AF">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F9EE79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标签转换管理设备</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49F8B831">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系统功能：</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1、兼容 R</w:t>
            </w:r>
            <w:r>
              <w:rPr>
                <w:rFonts w:hint="eastAsia" w:ascii="宋体" w:hAnsi="宋体" w:eastAsia="宋体" w:cs="宋体"/>
                <w:b w:val="0"/>
                <w:bCs w:val="0"/>
                <w:color w:val="000000"/>
                <w:kern w:val="0"/>
                <w:sz w:val="21"/>
                <w:szCs w:val="21"/>
                <w:highlight w:val="none"/>
                <w:lang w:bidi="ar"/>
              </w:rPr>
              <w:t>FID 标准 (ISO 18000-3 and ISO 15693)。</w:t>
            </w:r>
            <w:r>
              <w:rPr>
                <w:rFonts w:hint="eastAsia" w:ascii="宋体" w:hAnsi="宋体" w:eastAsia="宋体" w:cs="宋体"/>
                <w:b w:val="0"/>
                <w:bCs w:val="0"/>
                <w:color w:val="000000"/>
                <w:kern w:val="0"/>
                <w:sz w:val="21"/>
                <w:szCs w:val="21"/>
                <w:highlight w:val="yellow"/>
                <w:lang w:bidi="ar"/>
              </w:rPr>
              <w:br w:type="textWrapping"/>
            </w:r>
            <w:r>
              <w:rPr>
                <w:rFonts w:hint="eastAsia" w:ascii="宋体" w:hAnsi="宋体" w:eastAsia="宋体" w:cs="宋体"/>
                <w:b w:val="0"/>
                <w:bCs w:val="0"/>
                <w:color w:val="000000"/>
                <w:kern w:val="0"/>
                <w:sz w:val="21"/>
                <w:szCs w:val="21"/>
                <w:lang w:bidi="ar"/>
              </w:rPr>
              <w:t>2、标签转换实现对图书标签、借书证标签、架标和层标标签的信息读写</w:t>
            </w: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3、图书条码信息识别转换后写入RFID标签</w:t>
            </w: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4、支持RFID天线及专用设备的连接，与图书馆业务系统数据库进行对接</w:t>
            </w: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5、数据转换子系统，功能包括：</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(1) 将流通资料的相关信息写入标签</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 改变标签报警位设置</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 判别挑选出非本馆图书、剔旧清单内图书</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 可拓展标签剥离功能</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技术参数：</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1、</w:t>
            </w:r>
            <w:r>
              <w:rPr>
                <w:rFonts w:hint="eastAsia" w:ascii="宋体" w:hAnsi="宋体" w:eastAsia="宋体" w:cs="宋体"/>
                <w:b w:val="0"/>
                <w:bCs w:val="0"/>
                <w:color w:val="000000"/>
                <w:kern w:val="0"/>
                <w:sz w:val="21"/>
                <w:szCs w:val="21"/>
                <w:lang w:bidi="ar"/>
              </w:rPr>
              <w:t>可对一个RFID标签非接触式地进行阅读，须有读取RFID图书标签、编写图书标签、改写图书标签的能力。可通过识读RFID标签，进行人工借还操作。</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2、</w:t>
            </w:r>
            <w:r>
              <w:rPr>
                <w:rFonts w:hint="eastAsia" w:ascii="宋体" w:hAnsi="宋体" w:eastAsia="宋体" w:cs="宋体"/>
                <w:b w:val="0"/>
                <w:bCs w:val="0"/>
                <w:color w:val="000000"/>
                <w:kern w:val="0"/>
                <w:sz w:val="21"/>
                <w:szCs w:val="21"/>
                <w:lang w:bidi="ar"/>
              </w:rPr>
              <w:t>可作为标签编写工作站使用,可根据需要加配手动或电动标签分配器。</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3、</w:t>
            </w:r>
            <w:r>
              <w:rPr>
                <w:rFonts w:hint="eastAsia" w:ascii="宋体" w:hAnsi="宋体" w:eastAsia="宋体" w:cs="宋体"/>
                <w:b w:val="0"/>
                <w:bCs w:val="0"/>
                <w:color w:val="000000"/>
                <w:kern w:val="0"/>
                <w:sz w:val="21"/>
                <w:szCs w:val="21"/>
                <w:lang w:bidi="ar"/>
              </w:rPr>
              <w:t>系统软件须采用模块化设计架构，各外设功能模块（如读者证模块）对应不同的独立文件，可根据实际需要在配置程序中灵活选择加载启用。</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4、</w:t>
            </w:r>
            <w:r>
              <w:rPr>
                <w:rFonts w:hint="eastAsia" w:ascii="宋体" w:hAnsi="宋体" w:eastAsia="宋体" w:cs="宋体"/>
                <w:b w:val="0"/>
                <w:bCs w:val="0"/>
                <w:color w:val="000000"/>
                <w:kern w:val="0"/>
                <w:sz w:val="21"/>
                <w:szCs w:val="21"/>
                <w:lang w:bidi="ar"/>
              </w:rPr>
              <w:t>可对RFID标签非接触式地进行阅读，可以将流通资料的相关信息快速写入标签。系统须有准确的声音和画面的操作提示，清晰指示条形码扫描是否成功，RFID标签编写是否成功的状态。</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5、</w:t>
            </w:r>
            <w:r>
              <w:rPr>
                <w:rFonts w:hint="eastAsia" w:ascii="宋体" w:hAnsi="宋体" w:eastAsia="宋体" w:cs="宋体"/>
                <w:b w:val="0"/>
                <w:bCs w:val="0"/>
                <w:color w:val="000000"/>
                <w:kern w:val="0"/>
                <w:sz w:val="21"/>
                <w:szCs w:val="21"/>
                <w:lang w:bidi="ar"/>
              </w:rPr>
              <w:t>可对条形码进行识别转换后将条码号写入RFID标签。</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6</w:t>
            </w:r>
            <w:r>
              <w:rPr>
                <w:rFonts w:hint="eastAsia" w:ascii="宋体" w:hAnsi="宋体" w:eastAsia="宋体" w:cs="宋体"/>
                <w:b w:val="0"/>
                <w:bCs w:val="0"/>
                <w:color w:val="000000"/>
                <w:kern w:val="0"/>
                <w:sz w:val="21"/>
                <w:szCs w:val="21"/>
                <w:lang w:bidi="ar"/>
              </w:rPr>
              <w:t>、可通过标准串口、USB接口或网络接口连接至计算机设备。</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7</w:t>
            </w:r>
            <w:r>
              <w:rPr>
                <w:rFonts w:hint="eastAsia" w:ascii="宋体" w:hAnsi="宋体" w:eastAsia="宋体" w:cs="宋体"/>
                <w:b w:val="0"/>
                <w:bCs w:val="0"/>
                <w:color w:val="000000"/>
                <w:kern w:val="0"/>
                <w:sz w:val="21"/>
                <w:szCs w:val="21"/>
                <w:lang w:bidi="ar"/>
              </w:rPr>
              <w:t>、每册图书转换时间≤2秒。</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8</w:t>
            </w:r>
            <w:r>
              <w:rPr>
                <w:rFonts w:hint="eastAsia" w:ascii="宋体" w:hAnsi="宋体" w:eastAsia="宋体" w:cs="宋体"/>
                <w:b w:val="0"/>
                <w:bCs w:val="0"/>
                <w:color w:val="000000"/>
                <w:kern w:val="0"/>
                <w:sz w:val="21"/>
                <w:szCs w:val="21"/>
                <w:lang w:bidi="ar"/>
              </w:rPr>
              <w:t>、阅读范围半径： 确保250mm及250mm范围以内为有效阅读区域。</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9</w:t>
            </w:r>
            <w:r>
              <w:rPr>
                <w:rFonts w:hint="eastAsia" w:ascii="宋体" w:hAnsi="宋体" w:eastAsia="宋体" w:cs="宋体"/>
                <w:b w:val="0"/>
                <w:bCs w:val="0"/>
                <w:color w:val="000000"/>
                <w:kern w:val="0"/>
                <w:sz w:val="21"/>
                <w:szCs w:val="21"/>
                <w:lang w:bidi="ar"/>
              </w:rPr>
              <w:t>、通信接口：USB或RS232、RJ45等接口模式。</w:t>
            </w:r>
          </w:p>
        </w:tc>
      </w:tr>
      <w:tr w14:paraId="112F2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3BBCE369">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97D3227">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自助借还机</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5CF2497F">
            <w:pPr>
              <w:pStyle w:val="7"/>
              <w:spacing w:before="0" w:after="0"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系统软件</w:t>
            </w:r>
            <w:r>
              <w:rPr>
                <w:rFonts w:hint="eastAsia" w:ascii="宋体" w:hAnsi="宋体" w:eastAsia="宋体" w:cs="宋体"/>
                <w:b w:val="0"/>
                <w:bCs w:val="0"/>
                <w:sz w:val="21"/>
                <w:szCs w:val="21"/>
              </w:rPr>
              <w:t>功能参数：</w:t>
            </w:r>
          </w:p>
          <w:p w14:paraId="711DD8FB">
            <w:pPr>
              <w:rPr>
                <w:rFonts w:hint="eastAsia" w:ascii="宋体" w:hAnsi="宋体" w:eastAsia="宋体" w:cs="宋体"/>
                <w:b w:val="0"/>
                <w:bCs w:val="0"/>
                <w:sz w:val="21"/>
                <w:szCs w:val="21"/>
              </w:rPr>
            </w:pPr>
            <w:r>
              <w:rPr>
                <w:rFonts w:hint="eastAsia" w:ascii="宋体" w:hAnsi="宋体" w:eastAsia="宋体" w:cs="宋体"/>
                <w:b w:val="0"/>
                <w:bCs w:val="0"/>
                <w:sz w:val="21"/>
                <w:szCs w:val="21"/>
              </w:rPr>
              <w:t>1、为读者提供借书、还书、查询、续借等自助服务；</w:t>
            </w:r>
          </w:p>
          <w:p w14:paraId="79B14E19">
            <w:pPr>
              <w:rPr>
                <w:rFonts w:hint="eastAsia" w:ascii="宋体" w:hAnsi="宋体" w:eastAsia="宋体" w:cs="宋体"/>
                <w:b w:val="0"/>
                <w:bCs w:val="0"/>
                <w:sz w:val="21"/>
                <w:szCs w:val="21"/>
              </w:rPr>
            </w:pPr>
            <w:r>
              <w:rPr>
                <w:rFonts w:hint="eastAsia" w:ascii="宋体" w:hAnsi="宋体" w:eastAsia="宋体" w:cs="宋体"/>
                <w:b w:val="0"/>
                <w:bCs w:val="0"/>
                <w:sz w:val="21"/>
                <w:szCs w:val="21"/>
              </w:rPr>
              <w:t>2、</w:t>
            </w:r>
            <w:r>
              <w:rPr>
                <w:rFonts w:hint="eastAsia" w:ascii="宋体" w:hAnsi="宋体" w:eastAsia="宋体" w:cs="宋体"/>
                <w:b w:val="0"/>
                <w:bCs w:val="0"/>
                <w:kern w:val="0"/>
                <w:sz w:val="21"/>
                <w:szCs w:val="21"/>
              </w:rPr>
              <w:t>竖向不小于23英寸触摸显示屏，提供简体中文、英文、日文等多种语言视觉交互提示，并且可配置多语言声音提示，语音提示可以自定义设定；</w:t>
            </w:r>
          </w:p>
          <w:p w14:paraId="2B7CFB5E">
            <w:pPr>
              <w:rPr>
                <w:rFonts w:hint="eastAsia" w:ascii="宋体" w:hAnsi="宋体" w:eastAsia="宋体" w:cs="宋体"/>
                <w:b w:val="0"/>
                <w:bCs w:val="0"/>
                <w:sz w:val="21"/>
                <w:szCs w:val="21"/>
              </w:rPr>
            </w:pPr>
            <w:r>
              <w:rPr>
                <w:rFonts w:hint="eastAsia" w:ascii="宋体" w:hAnsi="宋体" w:eastAsia="宋体" w:cs="宋体"/>
                <w:b w:val="0"/>
                <w:bCs w:val="0"/>
                <w:sz w:val="21"/>
                <w:szCs w:val="21"/>
              </w:rPr>
              <w:t>3、可以设置系统支持连续单本借还、多本借还或者两种混合的工作模式；</w:t>
            </w:r>
          </w:p>
          <w:p w14:paraId="62A24ACA">
            <w:pPr>
              <w:rPr>
                <w:rFonts w:hint="eastAsia" w:ascii="宋体" w:hAnsi="宋体" w:eastAsia="宋体" w:cs="宋体"/>
                <w:b w:val="0"/>
                <w:bCs w:val="0"/>
                <w:sz w:val="21"/>
                <w:szCs w:val="21"/>
              </w:rPr>
            </w:pPr>
            <w:r>
              <w:rPr>
                <w:rFonts w:hint="eastAsia" w:ascii="宋体" w:hAnsi="宋体" w:eastAsia="宋体" w:cs="宋体"/>
                <w:b w:val="0"/>
                <w:bCs w:val="0"/>
                <w:sz w:val="21"/>
                <w:szCs w:val="21"/>
              </w:rPr>
              <w:t>4、系统可以被馆员设定为仅有借书功能，或仅有还书功能；</w:t>
            </w:r>
          </w:p>
          <w:p w14:paraId="182A5AFF">
            <w:pPr>
              <w:rPr>
                <w:rFonts w:hint="eastAsia" w:ascii="宋体" w:hAnsi="宋体" w:eastAsia="宋体" w:cs="宋体"/>
                <w:b w:val="0"/>
                <w:bCs w:val="0"/>
                <w:sz w:val="21"/>
                <w:szCs w:val="21"/>
              </w:rPr>
            </w:pPr>
            <w:r>
              <w:rPr>
                <w:rFonts w:hint="eastAsia" w:ascii="宋体" w:hAnsi="宋体" w:eastAsia="宋体" w:cs="宋体"/>
                <w:b w:val="0"/>
                <w:bCs w:val="0"/>
                <w:sz w:val="21"/>
                <w:szCs w:val="21"/>
              </w:rPr>
              <w:t>5、可调整图书识别和读者身份识别的顺序，支持先卡后书、先书后卡以及同时读取等三种模式；</w:t>
            </w:r>
          </w:p>
          <w:p w14:paraId="76E4F087">
            <w:pPr>
              <w:rPr>
                <w:rFonts w:hint="eastAsia" w:ascii="宋体" w:hAnsi="宋体" w:eastAsia="宋体" w:cs="宋体"/>
                <w:b w:val="0"/>
                <w:bCs w:val="0"/>
                <w:sz w:val="21"/>
                <w:szCs w:val="21"/>
              </w:rPr>
            </w:pPr>
            <w:r>
              <w:rPr>
                <w:rFonts w:hint="eastAsia" w:ascii="宋体" w:hAnsi="宋体" w:eastAsia="宋体" w:cs="宋体"/>
                <w:b w:val="0"/>
                <w:bCs w:val="0"/>
                <w:sz w:val="21"/>
                <w:szCs w:val="21"/>
              </w:rPr>
              <w:t>6、通过多功能读写设备和配套软件系统支持各种类型借书证，支持识别图书馆使用的各种类型借书证：第二代居民身份证、IC卡读者证、RFID读者证等；</w:t>
            </w:r>
          </w:p>
          <w:p w14:paraId="5A065F05">
            <w:pPr>
              <w:rPr>
                <w:rFonts w:hint="eastAsia" w:ascii="宋体" w:hAnsi="宋体" w:eastAsia="宋体" w:cs="宋体"/>
                <w:b w:val="0"/>
                <w:bCs w:val="0"/>
                <w:sz w:val="21"/>
                <w:szCs w:val="21"/>
              </w:rPr>
            </w:pPr>
            <w:r>
              <w:rPr>
                <w:rFonts w:hint="eastAsia" w:ascii="宋体" w:hAnsi="宋体" w:eastAsia="宋体" w:cs="宋体"/>
                <w:b w:val="0"/>
                <w:bCs w:val="0"/>
                <w:sz w:val="21"/>
                <w:szCs w:val="21"/>
              </w:rPr>
              <w:t>7、可根据需要选择显示读者姓名、读者证号等，读者已借及在借数量、超期数量；</w:t>
            </w:r>
          </w:p>
          <w:p w14:paraId="2FD03416">
            <w:pPr>
              <w:rPr>
                <w:rFonts w:hint="eastAsia" w:ascii="宋体" w:hAnsi="宋体" w:eastAsia="宋体" w:cs="宋体"/>
                <w:b w:val="0"/>
                <w:bCs w:val="0"/>
                <w:sz w:val="21"/>
                <w:szCs w:val="21"/>
              </w:rPr>
            </w:pPr>
            <w:r>
              <w:rPr>
                <w:rFonts w:hint="eastAsia" w:ascii="宋体" w:hAnsi="宋体" w:eastAsia="宋体" w:cs="宋体"/>
                <w:b w:val="0"/>
                <w:bCs w:val="0"/>
                <w:sz w:val="21"/>
                <w:szCs w:val="21"/>
              </w:rPr>
              <w:t>8、支持读者人脸识别功能；</w:t>
            </w:r>
          </w:p>
          <w:p w14:paraId="21FABA63">
            <w:pPr>
              <w:rPr>
                <w:rFonts w:hint="eastAsia" w:ascii="宋体" w:hAnsi="宋体" w:eastAsia="宋体" w:cs="宋体"/>
                <w:b w:val="0"/>
                <w:bCs w:val="0"/>
                <w:sz w:val="21"/>
                <w:szCs w:val="21"/>
              </w:rPr>
            </w:pPr>
            <w:r>
              <w:rPr>
                <w:rFonts w:hint="eastAsia" w:ascii="宋体" w:hAnsi="宋体" w:eastAsia="宋体" w:cs="宋体"/>
                <w:b w:val="0"/>
                <w:bCs w:val="0"/>
                <w:sz w:val="21"/>
                <w:szCs w:val="21"/>
              </w:rPr>
              <w:t>9、能够同时使用RFID芯片借还和条码扫描借还，能支持单本借还，或者多本借还；</w:t>
            </w:r>
          </w:p>
          <w:p w14:paraId="536B6CB1">
            <w:pPr>
              <w:rPr>
                <w:rFonts w:hint="eastAsia" w:ascii="宋体" w:hAnsi="宋体" w:eastAsia="宋体" w:cs="宋体"/>
                <w:b w:val="0"/>
                <w:bCs w:val="0"/>
                <w:sz w:val="21"/>
                <w:szCs w:val="21"/>
              </w:rPr>
            </w:pPr>
            <w:r>
              <w:rPr>
                <w:rFonts w:hint="eastAsia" w:ascii="宋体" w:hAnsi="宋体" w:eastAsia="宋体" w:cs="宋体"/>
                <w:b w:val="0"/>
                <w:bCs w:val="0"/>
                <w:sz w:val="21"/>
                <w:szCs w:val="21"/>
              </w:rPr>
              <w:t>10、自助借还机配置读者证卡识别、图书借阅、图书归还、异常操作提醒；</w:t>
            </w:r>
          </w:p>
          <w:p w14:paraId="318DE909">
            <w:pPr>
              <w:rPr>
                <w:rFonts w:hint="eastAsia" w:ascii="宋体" w:hAnsi="宋体" w:eastAsia="宋体" w:cs="宋体"/>
                <w:b w:val="0"/>
                <w:bCs w:val="0"/>
                <w:sz w:val="21"/>
                <w:szCs w:val="21"/>
              </w:rPr>
            </w:pPr>
            <w:r>
              <w:rPr>
                <w:rFonts w:hint="eastAsia" w:ascii="宋体" w:hAnsi="宋体" w:eastAsia="宋体" w:cs="宋体"/>
                <w:b w:val="0"/>
                <w:bCs w:val="0"/>
                <w:sz w:val="21"/>
                <w:szCs w:val="21"/>
              </w:rPr>
              <w:t>11、系统操作过程中，可按照实际环境需要，配置读者密码验证功能；</w:t>
            </w:r>
          </w:p>
          <w:p w14:paraId="4A7EF553">
            <w:pPr>
              <w:rPr>
                <w:rFonts w:hint="eastAsia" w:ascii="宋体" w:hAnsi="宋体" w:eastAsia="宋体" w:cs="宋体"/>
                <w:b w:val="0"/>
                <w:bCs w:val="0"/>
                <w:sz w:val="21"/>
                <w:szCs w:val="21"/>
              </w:rPr>
            </w:pPr>
            <w:r>
              <w:rPr>
                <w:rFonts w:hint="eastAsia" w:ascii="宋体" w:hAnsi="宋体" w:eastAsia="宋体" w:cs="宋体"/>
                <w:b w:val="0"/>
                <w:bCs w:val="0"/>
                <w:sz w:val="21"/>
                <w:szCs w:val="21"/>
              </w:rPr>
              <w:t>12、可以非接触式的快速识别粘贴在流通文献上的RFID标签；</w:t>
            </w:r>
          </w:p>
          <w:p w14:paraId="3D95366D">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13、</w:t>
            </w:r>
            <w:r>
              <w:rPr>
                <w:rFonts w:hint="eastAsia" w:ascii="宋体" w:hAnsi="宋体" w:eastAsia="宋体" w:cs="宋体"/>
                <w:b w:val="0"/>
                <w:bCs w:val="0"/>
                <w:color w:val="000000"/>
                <w:kern w:val="2"/>
                <w:sz w:val="21"/>
                <w:szCs w:val="21"/>
                <w:highlight w:val="none"/>
                <w:lang w:val="en-US" w:eastAsia="zh-CN" w:bidi="zh-TW"/>
              </w:rPr>
              <w:t>读者服务功能模块，读者登录后可查询个人借阅情况，超期未归还情况，预约情况，可查看本校在区域内所有学校借阅量中的排行情况。</w:t>
            </w:r>
            <w:r>
              <w:rPr>
                <w:rFonts w:hint="eastAsia" w:ascii="宋体" w:hAnsi="宋体" w:eastAsia="宋体" w:cs="宋体"/>
                <w:b w:val="0"/>
                <w:bCs w:val="0"/>
                <w:sz w:val="21"/>
                <w:szCs w:val="21"/>
                <w:highlight w:val="none"/>
              </w:rPr>
              <w:t>；</w:t>
            </w:r>
          </w:p>
          <w:p w14:paraId="05452955">
            <w:pPr>
              <w:rPr>
                <w:rFonts w:hint="eastAsia" w:ascii="宋体" w:hAnsi="宋体" w:eastAsia="宋体" w:cs="宋体"/>
                <w:b w:val="0"/>
                <w:bCs w:val="0"/>
                <w:sz w:val="21"/>
                <w:szCs w:val="21"/>
              </w:rPr>
            </w:pPr>
            <w:r>
              <w:rPr>
                <w:rFonts w:hint="eastAsia" w:ascii="宋体" w:hAnsi="宋体" w:eastAsia="宋体" w:cs="宋体"/>
                <w:b w:val="0"/>
                <w:bCs w:val="0"/>
                <w:sz w:val="21"/>
                <w:szCs w:val="21"/>
              </w:rPr>
              <w:t>14、可配置图书借阅排行榜及阅读点赞，在各发布系统中推荐阅读点赞图书；</w:t>
            </w:r>
          </w:p>
          <w:p w14:paraId="4867E4AD">
            <w:pPr>
              <w:rPr>
                <w:rFonts w:hint="eastAsia" w:ascii="宋体" w:hAnsi="宋体" w:eastAsia="宋体" w:cs="宋体"/>
                <w:b w:val="0"/>
                <w:bCs w:val="0"/>
                <w:sz w:val="21"/>
                <w:szCs w:val="21"/>
              </w:rPr>
            </w:pPr>
            <w:r>
              <w:rPr>
                <w:rFonts w:hint="eastAsia" w:ascii="宋体" w:hAnsi="宋体" w:eastAsia="宋体" w:cs="宋体"/>
                <w:b w:val="0"/>
                <w:bCs w:val="0"/>
                <w:sz w:val="21"/>
                <w:szCs w:val="21"/>
              </w:rPr>
              <w:t>15、读者自助操作的实时记录日志功能；</w:t>
            </w:r>
          </w:p>
          <w:p w14:paraId="441CCDFF">
            <w:pPr>
              <w:rPr>
                <w:rFonts w:hint="eastAsia" w:ascii="宋体" w:hAnsi="宋体" w:eastAsia="宋体" w:cs="宋体"/>
                <w:b w:val="0"/>
                <w:bCs w:val="0"/>
                <w:sz w:val="21"/>
                <w:szCs w:val="21"/>
              </w:rPr>
            </w:pPr>
            <w:r>
              <w:rPr>
                <w:rFonts w:hint="eastAsia" w:ascii="宋体" w:hAnsi="宋体" w:eastAsia="宋体" w:cs="宋体"/>
                <w:b w:val="0"/>
                <w:bCs w:val="0"/>
                <w:sz w:val="21"/>
                <w:szCs w:val="21"/>
              </w:rPr>
              <w:t>16、可以对图书馆内的印刷品、光盘等流通文献进行借还操作；</w:t>
            </w:r>
          </w:p>
          <w:p w14:paraId="4511E49F">
            <w:pPr>
              <w:rPr>
                <w:rFonts w:hint="eastAsia" w:ascii="宋体" w:hAnsi="宋体" w:eastAsia="宋体" w:cs="宋体"/>
                <w:b w:val="0"/>
                <w:bCs w:val="0"/>
                <w:sz w:val="21"/>
                <w:szCs w:val="21"/>
              </w:rPr>
            </w:pPr>
            <w:r>
              <w:rPr>
                <w:rFonts w:hint="eastAsia" w:ascii="宋体" w:hAnsi="宋体" w:eastAsia="宋体" w:cs="宋体"/>
                <w:b w:val="0"/>
                <w:bCs w:val="0"/>
                <w:sz w:val="21"/>
                <w:szCs w:val="21"/>
              </w:rPr>
              <w:t>17、系统支持自定义分拣功能，通过设定分拣规则，可帮助减少馆员分拣工作量；系统自动通过提示读者将该图书归集到指定归集点；系统支持馆员自定义归集点，图书归集点可同时预设为还书箱，书桌，书架，还书口等；</w:t>
            </w:r>
          </w:p>
          <w:p w14:paraId="33CC842D">
            <w:pPr>
              <w:rPr>
                <w:rFonts w:hint="eastAsia" w:ascii="宋体" w:hAnsi="宋体" w:eastAsia="宋体" w:cs="宋体"/>
                <w:b w:val="0"/>
                <w:bCs w:val="0"/>
                <w:sz w:val="21"/>
                <w:szCs w:val="21"/>
              </w:rPr>
            </w:pPr>
            <w:r>
              <w:rPr>
                <w:rFonts w:hint="eastAsia" w:ascii="宋体" w:hAnsi="宋体" w:eastAsia="宋体" w:cs="宋体"/>
                <w:b w:val="0"/>
                <w:bCs w:val="0"/>
                <w:sz w:val="21"/>
                <w:szCs w:val="21"/>
              </w:rPr>
              <w:t>18、系统支持自动重连功能，在网络短暂恢复后，系统能够自动连接流通系统服务器并自动恢复自助服务，无需馆员干预协助连接或重新启动服务；</w:t>
            </w:r>
          </w:p>
          <w:p w14:paraId="6EEA618A">
            <w:pPr>
              <w:rPr>
                <w:rFonts w:hint="eastAsia" w:ascii="宋体" w:hAnsi="宋体" w:eastAsia="宋体" w:cs="宋体"/>
                <w:b w:val="0"/>
                <w:bCs w:val="0"/>
                <w:sz w:val="21"/>
                <w:szCs w:val="21"/>
              </w:rPr>
            </w:pPr>
            <w:r>
              <w:rPr>
                <w:rFonts w:hint="eastAsia" w:ascii="宋体" w:hAnsi="宋体" w:eastAsia="宋体" w:cs="宋体"/>
                <w:b w:val="0"/>
                <w:bCs w:val="0"/>
                <w:sz w:val="21"/>
                <w:szCs w:val="21"/>
              </w:rPr>
              <w:t>19、系统支持快速管理员功能，系统可自动识别管理员卡，管理员无需鼠标键盘可完成重启，关机，重启程序；</w:t>
            </w:r>
          </w:p>
          <w:p w14:paraId="3191941E">
            <w:pPr>
              <w:rPr>
                <w:rFonts w:hint="eastAsia" w:ascii="宋体" w:hAnsi="宋体" w:eastAsia="宋体" w:cs="宋体"/>
                <w:b w:val="0"/>
                <w:bCs w:val="0"/>
                <w:sz w:val="21"/>
                <w:szCs w:val="21"/>
              </w:rPr>
            </w:pPr>
            <w:r>
              <w:rPr>
                <w:rFonts w:hint="eastAsia" w:ascii="宋体" w:hAnsi="宋体" w:eastAsia="宋体" w:cs="宋体"/>
                <w:b w:val="0"/>
                <w:bCs w:val="0"/>
                <w:sz w:val="21"/>
                <w:szCs w:val="21"/>
              </w:rPr>
              <w:t>20、支持EPC过滤标签报警，也支持AFI、EAS、EAS &amp;AFI报警；</w:t>
            </w:r>
          </w:p>
          <w:p w14:paraId="16712D77">
            <w:pPr>
              <w:rPr>
                <w:rFonts w:hint="eastAsia" w:ascii="宋体" w:hAnsi="宋体" w:eastAsia="宋体" w:cs="宋体"/>
                <w:b w:val="0"/>
                <w:bCs w:val="0"/>
                <w:sz w:val="21"/>
                <w:szCs w:val="21"/>
              </w:rPr>
            </w:pPr>
            <w:r>
              <w:rPr>
                <w:rFonts w:hint="eastAsia" w:ascii="宋体" w:hAnsi="宋体" w:eastAsia="宋体" w:cs="宋体"/>
                <w:b w:val="0"/>
                <w:bCs w:val="0"/>
                <w:sz w:val="21"/>
                <w:szCs w:val="21"/>
              </w:rPr>
              <w:t>21、支持通过SIP II国际标准交换协议与图书馆系统进行数据交换；</w:t>
            </w:r>
          </w:p>
          <w:p w14:paraId="5367FFB1">
            <w:pP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硬件</w:t>
            </w:r>
            <w:r>
              <w:rPr>
                <w:rFonts w:hint="eastAsia" w:ascii="宋体" w:hAnsi="宋体" w:eastAsia="宋体" w:cs="宋体"/>
                <w:b w:val="0"/>
                <w:bCs w:val="0"/>
                <w:sz w:val="21"/>
                <w:szCs w:val="21"/>
              </w:rPr>
              <w:t>技术参数：</w:t>
            </w:r>
          </w:p>
          <w:p w14:paraId="49296125">
            <w:pP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1、符合行业相关标准支持ISO15693和ISO18000-3标准； </w:t>
            </w:r>
          </w:p>
          <w:p w14:paraId="2C366F06">
            <w:pPr>
              <w:rPr>
                <w:rFonts w:hint="eastAsia" w:ascii="宋体" w:hAnsi="宋体" w:eastAsia="宋体" w:cs="宋体"/>
                <w:b w:val="0"/>
                <w:bCs w:val="0"/>
                <w:sz w:val="21"/>
                <w:szCs w:val="21"/>
              </w:rPr>
            </w:pPr>
            <w:r>
              <w:rPr>
                <w:rFonts w:hint="eastAsia" w:ascii="宋体" w:hAnsi="宋体" w:eastAsia="宋体" w:cs="宋体"/>
                <w:b w:val="0"/>
                <w:bCs w:val="0"/>
                <w:sz w:val="21"/>
                <w:szCs w:val="21"/>
              </w:rPr>
              <w:t>2、整机外观尺寸：长</w:t>
            </w:r>
            <w:r>
              <w:rPr>
                <w:rFonts w:hint="eastAsia" w:ascii="宋体" w:hAnsi="宋体" w:eastAsia="宋体" w:cs="宋体"/>
                <w:b w:val="0"/>
                <w:bCs w:val="0"/>
                <w:kern w:val="0"/>
                <w:sz w:val="21"/>
                <w:szCs w:val="21"/>
                <w:lang w:bidi="ar"/>
              </w:rPr>
              <w:t>≥</w:t>
            </w:r>
            <w:r>
              <w:rPr>
                <w:rFonts w:hint="eastAsia" w:ascii="宋体" w:hAnsi="宋体" w:eastAsia="宋体" w:cs="宋体"/>
                <w:b w:val="0"/>
                <w:bCs w:val="0"/>
                <w:sz w:val="21"/>
                <w:szCs w:val="21"/>
              </w:rPr>
              <w:t>500mm，宽</w:t>
            </w:r>
            <w:r>
              <w:rPr>
                <w:rFonts w:hint="eastAsia" w:ascii="宋体" w:hAnsi="宋体" w:eastAsia="宋体" w:cs="宋体"/>
                <w:b w:val="0"/>
                <w:bCs w:val="0"/>
                <w:kern w:val="0"/>
                <w:sz w:val="21"/>
                <w:szCs w:val="21"/>
                <w:lang w:bidi="ar"/>
              </w:rPr>
              <w:t>≥</w:t>
            </w:r>
            <w:r>
              <w:rPr>
                <w:rFonts w:hint="eastAsia" w:ascii="宋体" w:hAnsi="宋体" w:eastAsia="宋体" w:cs="宋体"/>
                <w:b w:val="0"/>
                <w:bCs w:val="0"/>
                <w:sz w:val="21"/>
                <w:szCs w:val="21"/>
              </w:rPr>
              <w:t>500mm，高</w:t>
            </w:r>
            <w:r>
              <w:rPr>
                <w:rFonts w:hint="eastAsia" w:ascii="宋体" w:hAnsi="宋体" w:eastAsia="宋体" w:cs="宋体"/>
                <w:b w:val="0"/>
                <w:bCs w:val="0"/>
                <w:kern w:val="0"/>
                <w:sz w:val="21"/>
                <w:szCs w:val="21"/>
                <w:lang w:bidi="ar"/>
              </w:rPr>
              <w:t>≥</w:t>
            </w:r>
            <w:r>
              <w:rPr>
                <w:rFonts w:hint="eastAsia" w:ascii="宋体" w:hAnsi="宋体" w:eastAsia="宋体" w:cs="宋体"/>
                <w:b w:val="0"/>
                <w:bCs w:val="0"/>
                <w:sz w:val="21"/>
                <w:szCs w:val="21"/>
              </w:rPr>
              <w:t>1250mm；</w:t>
            </w:r>
          </w:p>
          <w:p w14:paraId="3C1019C4">
            <w:pPr>
              <w:rPr>
                <w:rFonts w:hint="eastAsia" w:ascii="宋体" w:hAnsi="宋体" w:eastAsia="宋体" w:cs="宋体"/>
                <w:b w:val="0"/>
                <w:bCs w:val="0"/>
                <w:sz w:val="21"/>
                <w:szCs w:val="21"/>
              </w:rPr>
            </w:pPr>
            <w:r>
              <w:rPr>
                <w:rFonts w:hint="eastAsia" w:ascii="宋体" w:hAnsi="宋体" w:eastAsia="宋体" w:cs="宋体"/>
                <w:b w:val="0"/>
                <w:bCs w:val="0"/>
                <w:sz w:val="21"/>
                <w:szCs w:val="21"/>
              </w:rPr>
              <w:t>3、支持RFid，250mm及250mm范围以内为有效阅读区域，一次可读取10-12本图书标签；</w:t>
            </w:r>
          </w:p>
          <w:p w14:paraId="3F5B9935">
            <w:pPr>
              <w:rPr>
                <w:rFonts w:hint="eastAsia" w:ascii="宋体" w:hAnsi="宋体" w:eastAsia="宋体" w:cs="宋体"/>
                <w:b w:val="0"/>
                <w:bCs w:val="0"/>
                <w:sz w:val="21"/>
                <w:szCs w:val="21"/>
              </w:rPr>
            </w:pPr>
            <w:r>
              <w:rPr>
                <w:rFonts w:hint="eastAsia" w:ascii="宋体" w:hAnsi="宋体" w:eastAsia="宋体" w:cs="宋体"/>
                <w:b w:val="0"/>
                <w:bCs w:val="0"/>
                <w:sz w:val="21"/>
                <w:szCs w:val="21"/>
              </w:rPr>
              <w:t>4、支持15693，14443-A，14443-B读者卡（可选配身份证、市民卡及二合一读卡）</w:t>
            </w:r>
          </w:p>
          <w:p w14:paraId="2176D73E">
            <w:pPr>
              <w:rPr>
                <w:rFonts w:hint="eastAsia" w:ascii="宋体" w:hAnsi="宋体" w:eastAsia="宋体" w:cs="宋体"/>
                <w:b w:val="0"/>
                <w:bCs w:val="0"/>
                <w:sz w:val="21"/>
                <w:szCs w:val="21"/>
              </w:rPr>
            </w:pPr>
            <w:r>
              <w:rPr>
                <w:rFonts w:hint="eastAsia" w:ascii="宋体" w:hAnsi="宋体" w:eastAsia="宋体" w:cs="宋体"/>
                <w:b w:val="0"/>
                <w:bCs w:val="0"/>
                <w:sz w:val="21"/>
                <w:szCs w:val="21"/>
              </w:rPr>
              <w:t>5、读卡器支持ISO15693，ISO-14443（TYPE-B），支持IC卡读者证、身份证（选配）、市民卡（选配）、条码卡（选配）、多合一读卡器等多种卡的读者身份识别；</w:t>
            </w:r>
          </w:p>
          <w:p w14:paraId="11600147">
            <w:pPr>
              <w:rPr>
                <w:rFonts w:hint="eastAsia" w:ascii="宋体" w:hAnsi="宋体" w:eastAsia="宋体" w:cs="宋体"/>
                <w:b w:val="0"/>
                <w:bCs w:val="0"/>
                <w:sz w:val="21"/>
                <w:szCs w:val="21"/>
              </w:rPr>
            </w:pPr>
            <w:r>
              <w:rPr>
                <w:rFonts w:hint="eastAsia" w:ascii="宋体" w:hAnsi="宋体" w:eastAsia="宋体" w:cs="宋体"/>
                <w:b w:val="0"/>
                <w:bCs w:val="0"/>
                <w:sz w:val="21"/>
                <w:szCs w:val="21"/>
              </w:rPr>
              <w:t>6、嵌入式竖向</w:t>
            </w:r>
            <w:r>
              <w:rPr>
                <w:rFonts w:hint="eastAsia" w:ascii="宋体" w:hAnsi="宋体" w:eastAsia="宋体" w:cs="宋体"/>
                <w:b w:val="0"/>
                <w:bCs w:val="0"/>
                <w:sz w:val="21"/>
                <w:szCs w:val="21"/>
                <w:lang w:val="en-US" w:eastAsia="zh-CN"/>
              </w:rPr>
              <w:t>不小于</w:t>
            </w:r>
            <w:r>
              <w:rPr>
                <w:rFonts w:hint="eastAsia" w:ascii="宋体" w:hAnsi="宋体" w:eastAsia="宋体" w:cs="宋体"/>
                <w:b w:val="0"/>
                <w:bCs w:val="0"/>
                <w:sz w:val="21"/>
                <w:szCs w:val="21"/>
              </w:rPr>
              <w:t>21.5电容触摸显示屏，十点电容触摸，响应速度＜2ms，定位精度±3mm，最小触摸体≥1mm，扫描速率：60scans/s，触摸分辨率：32767×32767，透光率：＞91%，3mm全钢化高</w:t>
            </w:r>
            <w:r>
              <w:rPr>
                <w:rFonts w:hint="eastAsia" w:ascii="宋体" w:hAnsi="宋体" w:cs="宋体"/>
                <w:b w:val="0"/>
                <w:bCs w:val="0"/>
                <w:sz w:val="21"/>
                <w:szCs w:val="21"/>
                <w:lang w:eastAsia="zh-CN"/>
              </w:rPr>
              <w:t>模式</w:t>
            </w:r>
            <w:r>
              <w:rPr>
                <w:rFonts w:hint="eastAsia" w:ascii="宋体" w:hAnsi="宋体" w:eastAsia="宋体" w:cs="宋体"/>
                <w:b w:val="0"/>
                <w:bCs w:val="0"/>
                <w:sz w:val="21"/>
                <w:szCs w:val="21"/>
              </w:rPr>
              <w:t>7级防爆玻璃；分辨率：1920×1080，显示</w:t>
            </w:r>
            <w:r>
              <w:rPr>
                <w:rFonts w:hint="eastAsia" w:ascii="宋体" w:hAnsi="宋体" w:eastAsia="宋体" w:cs="宋体"/>
                <w:b w:val="0"/>
                <w:bCs w:val="0"/>
                <w:sz w:val="21"/>
                <w:szCs w:val="21"/>
                <w:lang w:eastAsia="zh-CN"/>
              </w:rPr>
              <w:t>比例</w:t>
            </w:r>
            <w:r>
              <w:rPr>
                <w:rFonts w:hint="eastAsia" w:ascii="宋体" w:hAnsi="宋体" w:eastAsia="宋体" w:cs="宋体"/>
                <w:b w:val="0"/>
                <w:bCs w:val="0"/>
                <w:sz w:val="21"/>
                <w:szCs w:val="21"/>
              </w:rPr>
              <w:t>：16:9，背光类型：LED液晶显示，可视角度：85/85/80/80，亮度：250cd/m²，响应时间：≤5ms端口；</w:t>
            </w:r>
          </w:p>
          <w:p w14:paraId="393BE099">
            <w:pP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、底部配置四个万向轮，并且配置万向轮固定装置，固定后可避免意外移动；</w:t>
            </w:r>
          </w:p>
          <w:p w14:paraId="4C859C77">
            <w:pP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w:t>
            </w:r>
            <w:r>
              <w:rPr>
                <w:rFonts w:hint="eastAsia" w:ascii="宋体" w:hAnsi="宋体" w:eastAsia="宋体" w:cs="宋体"/>
                <w:b w:val="0"/>
                <w:bCs w:val="0"/>
                <w:sz w:val="21"/>
                <w:szCs w:val="21"/>
              </w:rPr>
              <w:t>、工控主机</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不小于</w:t>
            </w:r>
            <w:r>
              <w:rPr>
                <w:rFonts w:hint="eastAsia" w:ascii="宋体" w:hAnsi="宋体" w:eastAsia="宋体" w:cs="宋体"/>
                <w:b w:val="0"/>
                <w:bCs w:val="0"/>
                <w:sz w:val="21"/>
                <w:szCs w:val="21"/>
              </w:rPr>
              <w:t>4G内存，128G固态硬盘，自带WiFi，4G可选配；</w:t>
            </w:r>
          </w:p>
          <w:p w14:paraId="409B2D9D">
            <w:pPr>
              <w:rPr>
                <w:rFonts w:hint="eastAsia" w:ascii="宋体" w:hAnsi="宋体" w:eastAsia="宋体" w:cs="宋体"/>
                <w:b w:val="0"/>
                <w:bCs w:val="0"/>
                <w:sz w:val="21"/>
                <w:szCs w:val="21"/>
              </w:rPr>
            </w:pPr>
            <w:r>
              <w:rPr>
                <w:rFonts w:hint="eastAsia" w:ascii="宋体" w:hAnsi="宋体" w:eastAsia="宋体" w:cs="宋体"/>
                <w:b w:val="0"/>
                <w:bCs w:val="0"/>
                <w:sz w:val="21"/>
                <w:szCs w:val="21"/>
              </w:rPr>
              <w:t>11、机壳选用钣金，表面经过环保喷涂处理；整机模块化结构设计；</w:t>
            </w:r>
          </w:p>
          <w:p w14:paraId="075B5ACF">
            <w:pPr>
              <w:rPr>
                <w:rFonts w:hint="eastAsia" w:ascii="宋体" w:hAnsi="宋体" w:eastAsia="宋体" w:cs="宋体"/>
                <w:b w:val="0"/>
                <w:bCs w:val="0"/>
                <w:sz w:val="21"/>
                <w:szCs w:val="21"/>
              </w:rPr>
            </w:pP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、摄像头：带有自动白平衡，AE等功能，单目，最高清晰度：1920*1080，逆光补偿300万像素，传输速率：</w:t>
            </w:r>
            <w:r>
              <w:rPr>
                <w:rFonts w:hint="eastAsia" w:ascii="宋体" w:hAnsi="宋体" w:eastAsia="宋体" w:cs="宋体"/>
                <w:b w:val="0"/>
                <w:bCs w:val="0"/>
                <w:sz w:val="21"/>
                <w:szCs w:val="21"/>
                <w:lang w:val="en-US" w:eastAsia="zh-CN"/>
              </w:rPr>
              <w:t>不小于</w:t>
            </w:r>
            <w:r>
              <w:rPr>
                <w:rFonts w:hint="eastAsia" w:ascii="宋体" w:hAnsi="宋体" w:eastAsia="宋体" w:cs="宋体"/>
                <w:b w:val="0"/>
                <w:bCs w:val="0"/>
                <w:sz w:val="21"/>
                <w:szCs w:val="21"/>
              </w:rPr>
              <w:t>480MB/S；</w:t>
            </w:r>
          </w:p>
          <w:p w14:paraId="285D0CF0">
            <w:pPr>
              <w:rPr>
                <w:rFonts w:hint="eastAsia" w:ascii="宋体" w:hAnsi="宋体" w:eastAsia="宋体" w:cs="宋体"/>
                <w:b w:val="0"/>
                <w:bCs w:val="0"/>
                <w:sz w:val="21"/>
                <w:szCs w:val="21"/>
              </w:rPr>
            </w:pPr>
            <w:r>
              <w:rPr>
                <w:rFonts w:hint="eastAsia" w:ascii="宋体" w:hAnsi="宋体" w:eastAsia="宋体" w:cs="宋体"/>
                <w:b w:val="0"/>
                <w:bCs w:val="0"/>
                <w:sz w:val="21"/>
                <w:szCs w:val="21"/>
              </w:rPr>
              <w:t>13、电气强度要求：网电源进线与其已保护接地的外壳之间</w:t>
            </w:r>
            <w:r>
              <w:rPr>
                <w:rFonts w:hint="eastAsia" w:ascii="宋体" w:hAnsi="宋体" w:eastAsia="宋体" w:cs="宋体"/>
                <w:b w:val="0"/>
                <w:bCs w:val="0"/>
                <w:sz w:val="21"/>
                <w:szCs w:val="21"/>
                <w:lang w:val="en-US" w:eastAsia="zh-CN"/>
              </w:rPr>
              <w:t>需</w:t>
            </w:r>
            <w:r>
              <w:rPr>
                <w:rFonts w:hint="eastAsia" w:ascii="宋体" w:hAnsi="宋体" w:eastAsia="宋体" w:cs="宋体"/>
                <w:b w:val="0"/>
                <w:bCs w:val="0"/>
                <w:sz w:val="21"/>
                <w:szCs w:val="21"/>
              </w:rPr>
              <w:t>能承受</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1500V 波形基本上为正弦波、频率为50Hz的交流电压,历时</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min.试验期间</w:t>
            </w:r>
            <w:r>
              <w:rPr>
                <w:rFonts w:hint="eastAsia" w:ascii="宋体" w:hAnsi="宋体" w:eastAsia="宋体" w:cs="宋体"/>
                <w:b w:val="0"/>
                <w:bCs w:val="0"/>
                <w:sz w:val="21"/>
                <w:szCs w:val="21"/>
                <w:lang w:val="en-US" w:eastAsia="zh-CN"/>
              </w:rPr>
              <w:t>未</w:t>
            </w:r>
            <w:r>
              <w:rPr>
                <w:rFonts w:hint="eastAsia" w:ascii="宋体" w:hAnsi="宋体" w:eastAsia="宋体" w:cs="宋体"/>
                <w:b w:val="0"/>
                <w:bCs w:val="0"/>
                <w:sz w:val="21"/>
                <w:szCs w:val="21"/>
              </w:rPr>
              <w:t>出现</w:t>
            </w:r>
            <w:r>
              <w:rPr>
                <w:rFonts w:hint="eastAsia" w:ascii="宋体" w:hAnsi="宋体" w:eastAsia="宋体" w:cs="宋体"/>
                <w:b w:val="0"/>
                <w:bCs w:val="0"/>
                <w:sz w:val="21"/>
                <w:szCs w:val="21"/>
                <w:lang w:val="en-US" w:eastAsia="zh-CN"/>
              </w:rPr>
              <w:t>被</w:t>
            </w:r>
            <w:r>
              <w:rPr>
                <w:rFonts w:hint="eastAsia" w:ascii="宋体" w:hAnsi="宋体" w:eastAsia="宋体" w:cs="宋体"/>
                <w:b w:val="0"/>
                <w:bCs w:val="0"/>
                <w:sz w:val="21"/>
                <w:szCs w:val="21"/>
              </w:rPr>
              <w:t>击穿</w:t>
            </w:r>
            <w:r>
              <w:rPr>
                <w:rFonts w:hint="eastAsia" w:ascii="宋体" w:hAnsi="宋体" w:eastAsia="宋体" w:cs="宋体"/>
                <w:b w:val="0"/>
                <w:bCs w:val="0"/>
                <w:sz w:val="21"/>
                <w:szCs w:val="21"/>
                <w:lang w:val="en-US" w:eastAsia="zh-CN"/>
              </w:rPr>
              <w:t>现象</w:t>
            </w:r>
            <w:r>
              <w:rPr>
                <w:rFonts w:hint="eastAsia" w:ascii="宋体" w:hAnsi="宋体" w:eastAsia="宋体" w:cs="宋体"/>
                <w:b w:val="0"/>
                <w:bCs w:val="0"/>
                <w:sz w:val="21"/>
                <w:szCs w:val="21"/>
                <w:lang w:eastAsia="zh-CN"/>
              </w:rPr>
              <w:t>。</w:t>
            </w:r>
            <w:r>
              <w:rPr>
                <w:rFonts w:hint="eastAsia" w:ascii="宋体" w:hAnsi="宋体" w:eastAsia="宋体" w:cs="宋体"/>
                <w:b/>
                <w:bCs/>
                <w:i w:val="0"/>
                <w:iCs w:val="0"/>
                <w:color w:val="auto"/>
                <w:kern w:val="0"/>
                <w:sz w:val="21"/>
                <w:szCs w:val="21"/>
                <w:u w:val="none"/>
                <w:lang w:val="en-US" w:eastAsia="zh-CN" w:bidi="ar"/>
              </w:rPr>
              <w:t>（提供国家认可的具备CMA认证的检测机构所出具的检测报告复印件或官网功能截图）</w:t>
            </w:r>
            <w:r>
              <w:rPr>
                <w:rFonts w:hint="eastAsia" w:ascii="宋体" w:hAnsi="宋体" w:eastAsia="宋体" w:cs="宋体"/>
                <w:b w:val="0"/>
                <w:bCs w:val="0"/>
                <w:sz w:val="21"/>
                <w:szCs w:val="21"/>
              </w:rPr>
              <w:t>；</w:t>
            </w:r>
          </w:p>
          <w:p w14:paraId="6F893321">
            <w:pP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bCs/>
                <w:sz w:val="21"/>
                <w:szCs w:val="21"/>
              </w:rPr>
              <w:t>提供自助借还书机3C产品认证</w:t>
            </w:r>
            <w:r>
              <w:rPr>
                <w:rFonts w:hint="eastAsia" w:ascii="宋体" w:hAnsi="宋体" w:eastAsia="宋体" w:cs="宋体"/>
                <w:b/>
                <w:bCs/>
                <w:sz w:val="21"/>
                <w:szCs w:val="21"/>
                <w:lang w:val="en-US" w:eastAsia="zh-CN"/>
              </w:rPr>
              <w:t>证书（复印件）</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3C</w:t>
            </w:r>
            <w:r>
              <w:rPr>
                <w:rFonts w:hint="eastAsia" w:ascii="宋体" w:hAnsi="宋体" w:eastAsia="宋体" w:cs="宋体"/>
                <w:b w:val="0"/>
                <w:bCs w:val="0"/>
                <w:sz w:val="21"/>
                <w:szCs w:val="21"/>
              </w:rPr>
              <w:t>证书里的委托人和生产者以及生产企业名称要求为同一公司名称</w:t>
            </w:r>
            <w:r>
              <w:rPr>
                <w:rFonts w:hint="eastAsia" w:ascii="宋体" w:hAnsi="宋体" w:eastAsia="宋体" w:cs="宋体"/>
                <w:b w:val="0"/>
                <w:bCs w:val="0"/>
                <w:sz w:val="21"/>
                <w:szCs w:val="21"/>
                <w:lang w:eastAsia="zh-CN"/>
              </w:rPr>
              <w:t>。</w:t>
            </w:r>
          </w:p>
        </w:tc>
      </w:tr>
      <w:tr w14:paraId="06407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55A1E4C8">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1E7C98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移动还书箱</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1A8D62E8">
            <w:pPr>
              <w:widowControl/>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color w:val="000000"/>
                <w:kern w:val="0"/>
                <w:sz w:val="21"/>
                <w:szCs w:val="21"/>
                <w:highlight w:val="none"/>
                <w:lang w:bidi="ar"/>
              </w:rPr>
              <w:t>1、底部弹簧支撑，塑料还书箱适用与小的图书资料</w:t>
            </w:r>
            <w:r>
              <w:rPr>
                <w:rFonts w:hint="eastAsia" w:ascii="宋体" w:hAnsi="宋体" w:eastAsia="宋体" w:cs="宋体"/>
                <w:b w:val="0"/>
                <w:bCs w:val="0"/>
                <w:color w:val="000000"/>
                <w:kern w:val="0"/>
                <w:sz w:val="21"/>
                <w:szCs w:val="21"/>
                <w:highlight w:val="none"/>
                <w:lang w:eastAsia="zh-CN" w:bidi="ar"/>
              </w:rPr>
              <w:t>。</w:t>
            </w:r>
            <w:r>
              <w:rPr>
                <w:rFonts w:hint="eastAsia" w:ascii="宋体" w:hAnsi="宋体" w:eastAsia="宋体" w:cs="宋体"/>
                <w:b w:val="0"/>
                <w:bCs w:val="0"/>
                <w:color w:val="000000"/>
                <w:kern w:val="0"/>
                <w:sz w:val="21"/>
                <w:szCs w:val="21"/>
                <w:highlight w:val="none"/>
                <w:lang w:bidi="ar"/>
              </w:rPr>
              <w:t xml:space="preserve"> </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val="en-US" w:eastAsia="zh-CN" w:bidi="ar"/>
              </w:rPr>
              <w:t>2</w:t>
            </w:r>
            <w:r>
              <w:rPr>
                <w:rFonts w:hint="eastAsia" w:ascii="宋体" w:hAnsi="宋体" w:eastAsia="宋体" w:cs="宋体"/>
                <w:b w:val="0"/>
                <w:bCs w:val="0"/>
                <w:color w:val="000000"/>
                <w:kern w:val="0"/>
                <w:sz w:val="21"/>
                <w:szCs w:val="21"/>
                <w:highlight w:val="none"/>
                <w:lang w:bidi="ar"/>
              </w:rPr>
              <w:t>、不锈钢把手，</w:t>
            </w:r>
            <w:r>
              <w:rPr>
                <w:rFonts w:hint="eastAsia" w:ascii="宋体" w:hAnsi="宋体" w:eastAsia="宋体" w:cs="宋体"/>
                <w:b w:val="0"/>
                <w:bCs w:val="0"/>
                <w:color w:val="000000"/>
                <w:kern w:val="0"/>
                <w:sz w:val="21"/>
                <w:szCs w:val="21"/>
                <w:highlight w:val="none"/>
                <w:lang w:val="en-US" w:eastAsia="zh-CN" w:bidi="ar"/>
              </w:rPr>
              <w:t>不少于</w:t>
            </w:r>
            <w:r>
              <w:rPr>
                <w:rFonts w:hint="eastAsia" w:ascii="宋体" w:hAnsi="宋体" w:eastAsia="宋体" w:cs="宋体"/>
                <w:b w:val="0"/>
                <w:bCs w:val="0"/>
                <w:color w:val="000000"/>
                <w:kern w:val="0"/>
                <w:sz w:val="21"/>
                <w:szCs w:val="21"/>
                <w:highlight w:val="none"/>
                <w:lang w:bidi="ar"/>
              </w:rPr>
              <w:t>4个3”环球脚轮，带刹车</w:t>
            </w:r>
            <w:r>
              <w:rPr>
                <w:rFonts w:hint="eastAsia" w:ascii="宋体" w:hAnsi="宋体" w:eastAsia="宋体" w:cs="宋体"/>
                <w:b w:val="0"/>
                <w:bCs w:val="0"/>
                <w:color w:val="000000"/>
                <w:kern w:val="0"/>
                <w:sz w:val="21"/>
                <w:szCs w:val="21"/>
                <w:highlight w:val="none"/>
                <w:lang w:val="en-US" w:eastAsia="zh-CN" w:bidi="ar"/>
              </w:rPr>
              <w:t>功能</w:t>
            </w:r>
            <w:r>
              <w:rPr>
                <w:rFonts w:hint="eastAsia" w:ascii="宋体" w:hAnsi="宋体" w:eastAsia="宋体" w:cs="宋体"/>
                <w:b w:val="0"/>
                <w:bCs w:val="0"/>
                <w:color w:val="000000"/>
                <w:kern w:val="0"/>
                <w:sz w:val="21"/>
                <w:szCs w:val="21"/>
                <w:highlight w:val="none"/>
                <w:lang w:bidi="ar"/>
              </w:rPr>
              <w:t>；</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val="en-US" w:eastAsia="zh-CN" w:bidi="ar"/>
              </w:rPr>
              <w:t>3</w:t>
            </w:r>
            <w:r>
              <w:rPr>
                <w:rFonts w:hint="eastAsia" w:ascii="宋体" w:hAnsi="宋体" w:eastAsia="宋体" w:cs="宋体"/>
                <w:b w:val="0"/>
                <w:bCs w:val="0"/>
                <w:color w:val="000000"/>
                <w:kern w:val="0"/>
                <w:sz w:val="21"/>
                <w:szCs w:val="21"/>
                <w:highlight w:val="none"/>
                <w:lang w:bidi="ar"/>
              </w:rPr>
              <w:t>、单个还书箱有效容量≥100本图书</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val="en-US" w:eastAsia="zh-CN" w:bidi="ar"/>
              </w:rPr>
              <w:t>4</w:t>
            </w:r>
            <w:r>
              <w:rPr>
                <w:rFonts w:hint="eastAsia" w:ascii="宋体" w:hAnsi="宋体" w:eastAsia="宋体" w:cs="宋体"/>
                <w:b w:val="0"/>
                <w:bCs w:val="0"/>
                <w:color w:val="000000"/>
                <w:kern w:val="0"/>
                <w:sz w:val="21"/>
                <w:szCs w:val="21"/>
                <w:highlight w:val="none"/>
                <w:lang w:bidi="ar"/>
              </w:rPr>
              <w:t>、</w:t>
            </w:r>
            <w:r>
              <w:rPr>
                <w:rFonts w:hint="eastAsia" w:ascii="宋体" w:hAnsi="宋体" w:eastAsia="宋体" w:cs="宋体"/>
                <w:b w:val="0"/>
                <w:bCs w:val="0"/>
                <w:color w:val="000000"/>
                <w:kern w:val="0"/>
                <w:sz w:val="21"/>
                <w:szCs w:val="21"/>
                <w:highlight w:val="none"/>
                <w:lang w:val="en-US" w:eastAsia="zh-CN" w:bidi="ar"/>
              </w:rPr>
              <w:t>具有</w:t>
            </w:r>
            <w:r>
              <w:rPr>
                <w:rFonts w:hint="eastAsia" w:ascii="宋体" w:hAnsi="宋体" w:eastAsia="宋体" w:cs="宋体"/>
                <w:b w:val="0"/>
                <w:bCs w:val="0"/>
                <w:color w:val="000000"/>
                <w:kern w:val="0"/>
                <w:sz w:val="21"/>
                <w:szCs w:val="21"/>
                <w:highlight w:val="none"/>
                <w:lang w:bidi="ar"/>
              </w:rPr>
              <w:t>可扩充箱满报警功能</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val="en-US" w:eastAsia="zh-CN" w:bidi="ar"/>
              </w:rPr>
              <w:t>5</w:t>
            </w:r>
            <w:r>
              <w:rPr>
                <w:rFonts w:hint="eastAsia" w:ascii="宋体" w:hAnsi="宋体" w:eastAsia="宋体" w:cs="宋体"/>
                <w:b w:val="0"/>
                <w:bCs w:val="0"/>
                <w:color w:val="000000"/>
                <w:kern w:val="0"/>
                <w:sz w:val="21"/>
                <w:szCs w:val="21"/>
                <w:highlight w:val="none"/>
                <w:lang w:bidi="ar"/>
              </w:rPr>
              <w:t>、静音、轻便脚轮设计</w:t>
            </w:r>
            <w:r>
              <w:rPr>
                <w:rFonts w:hint="eastAsia" w:ascii="宋体" w:hAnsi="宋体" w:eastAsia="宋体" w:cs="宋体"/>
                <w:b w:val="0"/>
                <w:bCs w:val="0"/>
                <w:color w:val="000000"/>
                <w:kern w:val="0"/>
                <w:sz w:val="21"/>
                <w:szCs w:val="21"/>
                <w:highlight w:val="none"/>
                <w:lang w:eastAsia="zh-CN" w:bidi="ar"/>
              </w:rPr>
              <w:t>，</w:t>
            </w:r>
            <w:r>
              <w:rPr>
                <w:rFonts w:hint="eastAsia" w:ascii="宋体" w:hAnsi="宋体" w:eastAsia="宋体" w:cs="宋体"/>
                <w:b w:val="0"/>
                <w:bCs w:val="0"/>
                <w:color w:val="000000"/>
                <w:kern w:val="0"/>
                <w:sz w:val="21"/>
                <w:szCs w:val="21"/>
                <w:highlight w:val="none"/>
                <w:lang w:bidi="ar"/>
              </w:rPr>
              <w:t>可在图书重力作用下自行适度沉降。</w:t>
            </w:r>
          </w:p>
        </w:tc>
      </w:tr>
      <w:tr w14:paraId="4851B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2DEEB16D">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90F2EBE">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专用条码扫描器</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127BC5D6">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1、工作频段：433MHzISM频段。</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2、光源类型：650nm　纳米可视激光二极管。</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3、误别</w:t>
            </w:r>
            <w:r>
              <w:rPr>
                <w:rFonts w:hint="eastAsia" w:ascii="宋体" w:hAnsi="宋体" w:eastAsia="宋体" w:cs="宋体"/>
                <w:b w:val="0"/>
                <w:bCs w:val="0"/>
                <w:color w:val="000000"/>
                <w:kern w:val="0"/>
                <w:sz w:val="21"/>
                <w:szCs w:val="21"/>
                <w:highlight w:val="none"/>
                <w:lang w:bidi="ar"/>
              </w:rPr>
              <w:t>率：1／500万。</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 xml:space="preserve">4、条码类型：EAN-8，EAN-13，UPC-A，UPC-E，Code　39，Code　93，Code　128，EAN128，Codaber，等。 </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5、读取宽度：&gt;100mm。</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6、支持接口：USB等接口。</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7、读码速度：200次／秒。</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8、无缝对接图书管理软件、自动加载驱动。</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9、扫描ISBN自动获取图书编目信息。</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10</w:t>
            </w:r>
            <w:r>
              <w:rPr>
                <w:rFonts w:hint="eastAsia" w:ascii="宋体" w:hAnsi="宋体" w:eastAsia="宋体" w:cs="宋体"/>
                <w:b w:val="0"/>
                <w:bCs w:val="0"/>
                <w:color w:val="000000"/>
                <w:kern w:val="0"/>
                <w:sz w:val="21"/>
                <w:szCs w:val="21"/>
                <w:lang w:bidi="ar"/>
              </w:rPr>
              <w:t>、材质：ABS。</w:t>
            </w:r>
          </w:p>
        </w:tc>
      </w:tr>
      <w:tr w14:paraId="12DE4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47C07D13">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C0BF8A2">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highlight w:val="none"/>
                <w:u w:val="none"/>
                <w:lang w:val="en-US" w:eastAsia="zh-CN" w:bidi="ar"/>
              </w:rPr>
              <w:t>控制终端1</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46F4E23A">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1.主频≥2.7GHz 、≥8核处理器8线程，二级缓存≥8MB。</w:t>
            </w:r>
          </w:p>
          <w:p w14:paraId="6672D509">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highlight w:val="yellow"/>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2.内存：≥16GB DDR4 2666MT/s。</w:t>
            </w:r>
          </w:p>
          <w:p w14:paraId="413F5E82">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3.存储：≥512GB M.2 SSD Nvme硬盘。</w:t>
            </w:r>
          </w:p>
          <w:p w14:paraId="55CF120D">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4.网络通信：支持Wi-Fi 802.11a/b/g/n/ac/ax，支持Wi-Fi 6和蓝牙5.2。</w:t>
            </w:r>
          </w:p>
          <w:p w14:paraId="1B29C077">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5.网络通信：10/100/1000Mbps自适应网卡，支持wake on LAN。                                                                               </w:t>
            </w:r>
          </w:p>
          <w:p w14:paraId="10E0B90B">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6.侧面接口：USB≥1个；Type C≥1个；侧面接口（USB、Type-C）支持关机充电。</w:t>
            </w:r>
          </w:p>
          <w:p w14:paraId="154B9BD6">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7后置接口：USB≥5个，所有后置USB接口支持关机充电。</w:t>
            </w:r>
          </w:p>
          <w:p w14:paraId="3636C18C">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8.接口：3.5mm二合一音频接口≥1个，麦克风输入≥1个，音频输出≥1个。HDMI输出接口≥1，RJ45≥1。机身机构具备网口锁，可通过配件工具解锁。机身背面具有卡扣式结构，具备承重和定位的作用，可安装挂钩。</w:t>
            </w:r>
          </w:p>
          <w:p w14:paraId="01D62E9A">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9.≥23.8英寸IPS显示屏幕，屏幕分辨率≥1920*1080，屏幕亮度≥250cd/m2，屏幕比例16：9。显示屏幕色域覆盖率≥99%(sRGB)。双阵列麦克风，整机摄像头分辨率≥1920X1080；</w:t>
            </w:r>
          </w:p>
          <w:p w14:paraId="646C0A4D">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教学软件功能：</w:t>
            </w:r>
          </w:p>
          <w:p w14:paraId="4B41E041">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sz w:val="21"/>
                <w:szCs w:val="21"/>
                <w:highlight w:val="none"/>
                <w:u w:val="none"/>
              </w:rPr>
              <w:t>1、支持一次发送单个或多个文件给多个公共接收端软件。支持发送图片、视频、文档等类型的文件，支持查看发送进度；</w:t>
            </w:r>
            <w:r>
              <w:rPr>
                <w:rFonts w:hint="eastAsia" w:ascii="宋体" w:hAnsi="宋体" w:eastAsia="宋体" w:cs="宋体"/>
                <w:b/>
                <w:bCs/>
                <w:i w:val="0"/>
                <w:iCs w:val="0"/>
                <w:color w:val="auto"/>
                <w:kern w:val="0"/>
                <w:sz w:val="21"/>
                <w:szCs w:val="21"/>
                <w:highlight w:val="none"/>
                <w:u w:val="none"/>
                <w:lang w:val="en-US" w:eastAsia="zh-CN" w:bidi="ar"/>
              </w:rPr>
              <w:t>（提供国家认可的具备CMA认证的检测机构所出具的检测报告复印件或官网功能截图）</w:t>
            </w:r>
          </w:p>
          <w:p w14:paraId="5484633B">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2、最近使用课件和教案：终端应用软件的桌面快捷操作栏可展示至少最近使用的前3条课件和 3 条教案，点击课件和教案支持软件内打开和编辑；</w:t>
            </w:r>
          </w:p>
          <w:p w14:paraId="27B53558">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3、生成奖状：支持批量或单个生成学生的奖状，并可对学生名字、称呼、奖状内容、奖励称号、颁奖人/单位、颁发日期、印章内容进行自定义编辑，支持选择生成不同的奖状模板；（提供产品功能测试报告或截图）</w:t>
            </w:r>
          </w:p>
          <w:p w14:paraId="5DEDDF76">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4、PDF格式转化：通过终端应用内置PDF格式转换功能，支持对PDF的文件进行转换格式，转换为XLSX、DOCX、PPT;转换后文件内容的排布与源PDF保持基本一致；支持对转换后的文件进行编辑，包括(编辑文本、编辑表格);转换后支持下载文件至电脑本地；</w:t>
            </w:r>
          </w:p>
          <w:p w14:paraId="38CE25A9">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5、划词提问：支持对网页，文件等中的内容进行鼠标划词选中，选中后出现AI解释功能选项，可对选中内容进行大模型理解及AI问答，支持对回答内容进行复制；</w:t>
            </w:r>
          </w:p>
          <w:p w14:paraId="03390E3B">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6、AI搜索文件：支持通过桌面快捷操作栏或快捷键进入AI搜索对话框，快捷键可自定义；支持通过Ai搜索快速搜索本地文件，可对文件或文件夹名称进行精确匹配，可展示显示搜索的文件个数、打开文件所在目录，进行复制、剪切、删除、查看文件属性，一键上传云盘、发送到交互智能平板设备和格式转化等处理；并打通个人云空间，支持搜索结果展示所需搜索的云端课件、教案内容，并可直接点击预览和操作；</w:t>
            </w:r>
          </w:p>
          <w:p w14:paraId="76108692">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以上功能需在同一个软件中实现。</w:t>
            </w:r>
          </w:p>
        </w:tc>
      </w:tr>
      <w:tr w14:paraId="1DB88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7D864A9E">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9A18F91">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图书馆配套设备</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7FEED698">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1、黑白打印速度 A4：达到14ppm，Letter：15ppm </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 xml:space="preserve">2、支持有线网络打印 </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3、介质类型： 普通纸，激光打印纸，相纸，投影胶片，信封，标签等</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4、接口类型：高速USB2.0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5、耗材类型：鼓粉一体</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6、硒鼓寿命：≥2000页</w:t>
            </w:r>
          </w:p>
        </w:tc>
      </w:tr>
      <w:tr w14:paraId="7C2BF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653" w:type="dxa"/>
            <w:gridSpan w:val="4"/>
            <w:tcBorders>
              <w:top w:val="single" w:color="000000" w:sz="4" w:space="0"/>
              <w:left w:val="single" w:color="000000" w:sz="4" w:space="0"/>
              <w:bottom w:val="single" w:color="000000" w:sz="4" w:space="0"/>
              <w:right w:val="single" w:color="000000" w:sz="4" w:space="0"/>
            </w:tcBorders>
            <w:noWrap/>
            <w:vAlign w:val="center"/>
          </w:tcPr>
          <w:p w14:paraId="489E99E5">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四、各学科教室互动教学设备（含智能课堂管理）</w:t>
            </w:r>
          </w:p>
        </w:tc>
      </w:tr>
      <w:tr w14:paraId="5B080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7EF7858D">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59344A0">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highlight w:val="none"/>
                <w:u w:val="none"/>
                <w:lang w:val="en-US" w:eastAsia="zh-CN" w:bidi="ar"/>
              </w:rPr>
              <w:t>互动教学终端1（含OPS）</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6093F8D0">
            <w:pPr>
              <w:numPr>
                <w:ilvl w:val="0"/>
                <w:numId w:val="4"/>
              </w:numP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整体设计</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1、整机采用一体设计，无推拉式结构，外部无任何可见内部功能模块连接线。主屏支持普通粉笔直接书写。两侧副屏支持以下媒介（普通粉笔、液体粉笔、成膜笔）进行板书书写。副屏支持磁吸附功能。</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2、整机采用</w:t>
            </w:r>
            <w:r>
              <w:rPr>
                <w:rFonts w:hint="eastAsia" w:ascii="宋体" w:hAnsi="宋体" w:eastAsia="宋体" w:cs="宋体"/>
                <w:b w:val="0"/>
                <w:bCs w:val="0"/>
                <w:color w:val="auto"/>
                <w:kern w:val="0"/>
                <w:sz w:val="21"/>
                <w:szCs w:val="21"/>
                <w:lang w:val="en-US" w:eastAsia="zh-CN" w:bidi="ar"/>
              </w:rPr>
              <w:t>不小于</w:t>
            </w:r>
            <w:r>
              <w:rPr>
                <w:rFonts w:hint="eastAsia" w:ascii="宋体" w:hAnsi="宋体" w:eastAsia="宋体" w:cs="宋体"/>
                <w:b w:val="0"/>
                <w:bCs w:val="0"/>
                <w:color w:val="auto"/>
                <w:kern w:val="0"/>
                <w:sz w:val="21"/>
                <w:szCs w:val="21"/>
                <w:lang w:bidi="ar"/>
              </w:rPr>
              <w:t>90英寸超高清LED液晶屏，显示比例16:9，分辨率3840×2160。</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3、整机采用全物理钢化玻璃，钢化玻璃表面硬度≥9H，支持防眩光功能，玻璃表面采用纳米材料镀膜环保工艺。</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4、整机具备至少6个前置按键，可实现开关机、调出中控菜单、音量+/-、护眼、录屏操作。</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5、设备支持≥5个自定义前置按键，可通过自定义设置实现前置面板功能按键一键启用任一全局小工具、快捷开关（</w:t>
            </w:r>
            <w:r>
              <w:rPr>
                <w:rFonts w:hint="eastAsia" w:ascii="宋体" w:hAnsi="宋体" w:eastAsia="宋体" w:cs="宋体"/>
                <w:b w:val="0"/>
                <w:bCs w:val="0"/>
                <w:color w:val="auto"/>
                <w:kern w:val="0"/>
                <w:sz w:val="21"/>
                <w:szCs w:val="21"/>
                <w:lang w:val="en-US" w:eastAsia="zh-CN" w:bidi="ar"/>
              </w:rPr>
              <w:t>如：</w:t>
            </w:r>
            <w:r>
              <w:rPr>
                <w:rFonts w:hint="eastAsia" w:ascii="宋体" w:hAnsi="宋体" w:eastAsia="宋体" w:cs="宋体"/>
                <w:b w:val="0"/>
                <w:bCs w:val="0"/>
                <w:color w:val="auto"/>
                <w:kern w:val="0"/>
                <w:sz w:val="21"/>
                <w:szCs w:val="21"/>
                <w:lang w:bidi="ar"/>
              </w:rPr>
              <w:t>节能模式、纸质护眼模式、经典护眼模式、自动亮度模式）、课堂智能反馈</w:t>
            </w:r>
            <w:r>
              <w:rPr>
                <w:rFonts w:hint="eastAsia" w:ascii="宋体" w:hAnsi="宋体" w:eastAsia="宋体" w:cs="宋体"/>
                <w:b w:val="0"/>
                <w:bCs w:val="0"/>
                <w:color w:val="auto"/>
                <w:kern w:val="0"/>
                <w:sz w:val="21"/>
                <w:szCs w:val="21"/>
                <w:lang w:val="en-US" w:eastAsia="zh-CN" w:bidi="ar"/>
              </w:rPr>
              <w:t>等</w:t>
            </w:r>
            <w:r>
              <w:rPr>
                <w:rFonts w:hint="eastAsia" w:ascii="宋体" w:hAnsi="宋体" w:eastAsia="宋体" w:cs="宋体"/>
                <w:b w:val="0"/>
                <w:bCs w:val="0"/>
                <w:color w:val="auto"/>
                <w:kern w:val="0"/>
                <w:sz w:val="21"/>
                <w:szCs w:val="21"/>
                <w:lang w:bidi="ar"/>
              </w:rPr>
              <w:t>。</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6、整机接口：侧置输入接口具备≥2路HDMI、≥1路RS232、≥1路USB接口；侧置输出接口具备≥1路音频输出、≥1路触控USB输出；前置输入接口具备≥3路USB接口（包含1路Type-C、2路USB）。</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7、整机背光系统支持DC调光方式，支持白颜色背景下最暗亮度≤100nit。</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8、整机采用硬件低蓝光背光技术。</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9、整机支持色彩空间可选，含标准模式和sRGB模式，在sRGB模式下可做到高色准△E≤1.0。</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10、整机系统支持手势上滑调出人工智能画质调节模式（AI-PQ），可根据屏幕内容自动调节画质参数，自动调整对比度、饱和度、锐利度、色调色相值、高光/阴影。</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11、整机全通道支持纸质护眼模式，可实现画面纹理的实时调整；支持纸质纹理：支持色温调节；</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12、整机能感应并自动调节屏幕亮度</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可自行开启或关闭。</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13、整机内置扬声器采用缝隙发声技术，喇叭采用槽式开口设计，不大于5.8mm</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整机内置2.2声道扬声器，位于设备上边框，顶置朝前发声，前朝向高音扬声器</w:t>
            </w:r>
            <w:r>
              <w:rPr>
                <w:rFonts w:hint="eastAsia" w:ascii="宋体" w:hAnsi="宋体" w:eastAsia="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bidi="ar"/>
              </w:rPr>
              <w:t>2个，上朝向中低音扬声器</w:t>
            </w:r>
            <w:r>
              <w:rPr>
                <w:rFonts w:hint="eastAsia" w:ascii="宋体" w:hAnsi="宋体" w:eastAsia="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bidi="ar"/>
              </w:rPr>
              <w:t>2个，额定总功率</w:t>
            </w:r>
            <w:r>
              <w:rPr>
                <w:rFonts w:hint="eastAsia" w:ascii="宋体" w:hAnsi="宋体" w:eastAsia="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bidi="ar"/>
              </w:rPr>
              <w:t>60W。整机内置非独立外扩展的8阵列麦克风，拾音角度≥180°，可用于对教室环境音频进行采集，拾音距离≥12m。</w:t>
            </w:r>
            <w:r>
              <w:rPr>
                <w:rFonts w:hint="eastAsia" w:ascii="宋体" w:hAnsi="宋体" w:eastAsia="宋体" w:cs="宋体"/>
                <w:b/>
                <w:bCs/>
                <w:i w:val="0"/>
                <w:iCs w:val="0"/>
                <w:color w:val="auto"/>
                <w:kern w:val="0"/>
                <w:sz w:val="21"/>
                <w:szCs w:val="21"/>
                <w:u w:val="none"/>
                <w:lang w:val="en-US" w:eastAsia="zh-CN" w:bidi="ar"/>
              </w:rPr>
              <w:t>（提供国家认可的具备CMA认证的检测机构所出具的检测报告复印件或官网功能截图）</w:t>
            </w:r>
            <w:r>
              <w:rPr>
                <w:rFonts w:hint="eastAsia" w:ascii="宋体" w:hAnsi="宋体" w:eastAsia="宋体" w:cs="宋体"/>
                <w:b w:val="0"/>
                <w:bCs w:val="0"/>
                <w:color w:val="auto"/>
                <w:kern w:val="0"/>
                <w:sz w:val="21"/>
                <w:szCs w:val="21"/>
                <w:highlight w:val="yellow"/>
                <w:lang w:bidi="ar"/>
              </w:rPr>
              <w:br w:type="textWrapping"/>
            </w:r>
            <w:r>
              <w:rPr>
                <w:rFonts w:hint="eastAsia" w:ascii="宋体" w:hAnsi="宋体" w:eastAsia="宋体" w:cs="宋体"/>
                <w:b w:val="0"/>
                <w:bCs w:val="0"/>
                <w:color w:val="auto"/>
                <w:kern w:val="0"/>
                <w:sz w:val="21"/>
                <w:szCs w:val="21"/>
                <w:lang w:bidi="ar"/>
              </w:rPr>
              <w:t>1</w:t>
            </w:r>
            <w:r>
              <w:rPr>
                <w:rFonts w:hint="eastAsia" w:ascii="宋体" w:hAnsi="宋体" w:eastAsia="宋体" w:cs="宋体"/>
                <w:b w:val="0"/>
                <w:bCs w:val="0"/>
                <w:color w:val="auto"/>
                <w:kern w:val="0"/>
                <w:sz w:val="21"/>
                <w:szCs w:val="21"/>
                <w:lang w:val="en-US" w:eastAsia="zh-CN" w:bidi="ar"/>
              </w:rPr>
              <w:t>4</w:t>
            </w:r>
            <w:r>
              <w:rPr>
                <w:rFonts w:hint="eastAsia" w:ascii="宋体" w:hAnsi="宋体" w:eastAsia="宋体" w:cs="宋体"/>
                <w:b w:val="0"/>
                <w:bCs w:val="0"/>
                <w:color w:val="auto"/>
                <w:kern w:val="0"/>
                <w:sz w:val="21"/>
                <w:szCs w:val="21"/>
                <w:lang w:bidi="ar"/>
              </w:rPr>
              <w:t>、支持标准、听力、观影和AI空间感知音效模式，可通过内置麦克风采集教室物理环境声音，自动生成符合当前教室物理环境的频段、音量、音效。</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二、主要功能</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1</w:t>
            </w:r>
            <w:r>
              <w:rPr>
                <w:rFonts w:hint="eastAsia" w:ascii="宋体" w:hAnsi="宋体" w:eastAsia="宋体" w:cs="宋体"/>
                <w:b w:val="0"/>
                <w:bCs w:val="0"/>
                <w:color w:val="auto"/>
                <w:kern w:val="0"/>
                <w:sz w:val="21"/>
                <w:szCs w:val="21"/>
                <w:lang w:bidi="ar"/>
              </w:rPr>
              <w:t>、整机上边框内置非独立式摄像头，摄像头数量≥4个。智能拼接摄像头部分：整机上边框内置非独立式≥3个智能拼接摄像头，支持清晰度TV lines≥1600 lines。视场角≥141度且水平视场角≥139度，可拍摄≥1600万像素的照片，支持输出8192×2048分辨率的照片和视频，支持画面畸变矫正功能。</w:t>
            </w:r>
            <w:r>
              <w:rPr>
                <w:rFonts w:hint="eastAsia" w:ascii="宋体" w:hAnsi="宋体" w:eastAsia="宋体" w:cs="宋体"/>
                <w:b/>
                <w:bCs/>
                <w:i w:val="0"/>
                <w:iCs w:val="0"/>
                <w:color w:val="auto"/>
                <w:kern w:val="0"/>
                <w:sz w:val="21"/>
                <w:szCs w:val="21"/>
                <w:u w:val="none"/>
                <w:lang w:val="en-US" w:eastAsia="zh-CN" w:bidi="ar"/>
              </w:rPr>
              <w:t>（提供国家认可的具备CMA认证的检测机构所出具的检测报告复印件或官网功能截图）</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2</w:t>
            </w:r>
            <w:r>
              <w:rPr>
                <w:rFonts w:hint="eastAsia" w:ascii="宋体" w:hAnsi="宋体" w:eastAsia="宋体" w:cs="宋体"/>
                <w:b w:val="0"/>
                <w:bCs w:val="0"/>
                <w:color w:val="auto"/>
                <w:kern w:val="0"/>
                <w:sz w:val="21"/>
                <w:szCs w:val="21"/>
                <w:lang w:bidi="ar"/>
              </w:rPr>
              <w:t>、广角摄像头部分：整机上边框内置非独立式广角高清摄像头，视场角≥142度且水平视场角≥121度，支持输出4:3、16:9比例的图片和视频；在清晰度为2592 x 1944分辨率下，支持30帧的视频输出。</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3</w:t>
            </w:r>
            <w:r>
              <w:rPr>
                <w:rFonts w:hint="eastAsia" w:ascii="宋体" w:hAnsi="宋体" w:eastAsia="宋体" w:cs="宋体"/>
                <w:b w:val="0"/>
                <w:bCs w:val="0"/>
                <w:color w:val="auto"/>
                <w:kern w:val="0"/>
                <w:sz w:val="21"/>
                <w:szCs w:val="21"/>
                <w:lang w:bidi="ar"/>
              </w:rPr>
              <w:t>、摄像头功能：整机上边框内置非独式广角摄像头和智能拼接摄像头， 支持 3D 降噪算法和数字宽动态范围成像WDR 技术，支持输出 MJPG、 H.264 视频格式。</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4</w:t>
            </w:r>
            <w:r>
              <w:rPr>
                <w:rFonts w:hint="eastAsia" w:ascii="宋体" w:hAnsi="宋体" w:eastAsia="宋体" w:cs="宋体"/>
                <w:b w:val="0"/>
                <w:bCs w:val="0"/>
                <w:color w:val="auto"/>
                <w:kern w:val="0"/>
                <w:sz w:val="21"/>
                <w:szCs w:val="21"/>
                <w:lang w:bidi="ar"/>
              </w:rPr>
              <w:t>、整机支持上边框内置非独立摄像头模组，同时输出至少 3 路视频流，同时支持课堂远程巡课、课堂教学数据采集、本地画面预览（拍照或视频录制）。</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5</w:t>
            </w:r>
            <w:r>
              <w:rPr>
                <w:rFonts w:hint="eastAsia" w:ascii="宋体" w:hAnsi="宋体" w:eastAsia="宋体" w:cs="宋体"/>
                <w:b w:val="0"/>
                <w:bCs w:val="0"/>
                <w:color w:val="auto"/>
                <w:kern w:val="0"/>
                <w:sz w:val="21"/>
                <w:szCs w:val="21"/>
                <w:lang w:bidi="ar"/>
              </w:rPr>
              <w:t>、整机支持通过人脸识别进行登录账号。</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6</w:t>
            </w:r>
            <w:r>
              <w:rPr>
                <w:rFonts w:hint="eastAsia" w:ascii="宋体" w:hAnsi="宋体" w:eastAsia="宋体" w:cs="宋体"/>
                <w:b w:val="0"/>
                <w:bCs w:val="0"/>
                <w:color w:val="auto"/>
                <w:kern w:val="0"/>
                <w:sz w:val="21"/>
                <w:szCs w:val="21"/>
                <w:lang w:bidi="ar"/>
              </w:rPr>
              <w:t>、整机摄像头支持环境色温判断，根据环境调节合适的显示图像效果。</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7</w:t>
            </w:r>
            <w:r>
              <w:rPr>
                <w:rFonts w:hint="eastAsia" w:ascii="宋体" w:hAnsi="宋体" w:eastAsia="宋体" w:cs="宋体"/>
                <w:b w:val="0"/>
                <w:bCs w:val="0"/>
                <w:color w:val="auto"/>
                <w:kern w:val="0"/>
                <w:sz w:val="21"/>
                <w:szCs w:val="21"/>
                <w:lang w:bidi="ar"/>
              </w:rPr>
              <w:t>、整机内置双WiFi6无线网卡（不接受外接），可实现Wi-Fi无线上网连接、AP无线热点发射，在Android下支持无线设备同时连接数量≥32个。</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25、Wi-Fi及AP热点支持频段2.4GHz/5GHz；Wi-Fi制式支持IEEE 802.11 a/b/g/n/ac/ax；支持版本Wi-Fi6；Wi-Fi和AP热点工作距离≥12m。</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26、整机支持蓝牙Bluetooth 5.4标准，PC端支持主动发现蓝牙外设从而连接（无需整机进入发现模式），支持连接外部蓝牙音箱播放音频。</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8</w:t>
            </w:r>
            <w:r>
              <w:rPr>
                <w:rFonts w:hint="eastAsia" w:ascii="宋体" w:hAnsi="宋体" w:eastAsia="宋体" w:cs="宋体"/>
                <w:b w:val="0"/>
                <w:bCs w:val="0"/>
                <w:color w:val="auto"/>
                <w:kern w:val="0"/>
                <w:sz w:val="21"/>
                <w:szCs w:val="21"/>
                <w:lang w:bidi="ar"/>
              </w:rPr>
              <w:t>、整机内置传屏接收模块，可实现外部电脑、手机等设备的音视频信号实时传输到整机上；</w:t>
            </w:r>
          </w:p>
          <w:p w14:paraId="0AADD654">
            <w:pPr>
              <w:numPr>
                <w:ilvl w:val="0"/>
                <w:numId w:val="0"/>
              </w:numPr>
              <w:rPr>
                <w:rFonts w:hint="eastAsia" w:ascii="宋体" w:hAnsi="宋体" w:eastAsia="宋体" w:cs="宋体"/>
                <w:b w:val="0"/>
                <w:bCs w:val="0"/>
                <w:color w:val="auto"/>
                <w:sz w:val="21"/>
                <w:szCs w:val="21"/>
                <w:lang w:val="zh-TW"/>
              </w:rPr>
            </w:pPr>
            <w:r>
              <w:rPr>
                <w:rFonts w:hint="eastAsia" w:ascii="宋体" w:hAnsi="宋体" w:eastAsia="宋体" w:cs="宋体"/>
                <w:b w:val="0"/>
                <w:bCs w:val="0"/>
                <w:color w:val="auto"/>
                <w:kern w:val="0"/>
                <w:sz w:val="21"/>
                <w:szCs w:val="21"/>
                <w:lang w:val="en-US" w:eastAsia="zh-CN" w:bidi="ar"/>
              </w:rPr>
              <w:t>9、</w:t>
            </w:r>
            <w:r>
              <w:rPr>
                <w:rFonts w:hint="eastAsia" w:ascii="宋体" w:hAnsi="宋体" w:eastAsia="宋体" w:cs="宋体"/>
                <w:b w:val="0"/>
                <w:bCs w:val="0"/>
                <w:color w:val="auto"/>
                <w:kern w:val="0"/>
                <w:sz w:val="21"/>
                <w:szCs w:val="21"/>
                <w:lang w:bidi="ar"/>
              </w:rPr>
              <w:t>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10</w:t>
            </w:r>
            <w:r>
              <w:rPr>
                <w:rFonts w:hint="eastAsia" w:ascii="宋体" w:hAnsi="宋体" w:eastAsia="宋体" w:cs="宋体"/>
                <w:b w:val="0"/>
                <w:bCs w:val="0"/>
                <w:color w:val="auto"/>
                <w:kern w:val="0"/>
                <w:sz w:val="21"/>
                <w:szCs w:val="21"/>
                <w:lang w:bidi="ar"/>
              </w:rPr>
              <w:t>、整机支持发出频率为18kHz-22kHz超声波信号，智能手机通过麦克风接收后，智能手机与整机无需在同一局域网内，可实现配对，一键投屏，用户无需手动输入投屏码或扫码获取投屏码。</w:t>
            </w:r>
          </w:p>
          <w:p w14:paraId="18DC67DE">
            <w:pPr>
              <w:numPr>
                <w:ilvl w:val="0"/>
                <w:numId w:val="0"/>
              </w:numPr>
              <w:rPr>
                <w:rFonts w:hint="eastAsia" w:ascii="宋体" w:hAnsi="宋体" w:eastAsia="宋体" w:cs="宋体"/>
                <w:b w:val="0"/>
                <w:bCs w:val="0"/>
                <w:color w:val="auto"/>
                <w:sz w:val="21"/>
                <w:szCs w:val="21"/>
                <w:lang w:val="zh-TW"/>
              </w:rPr>
            </w:pPr>
            <w:r>
              <w:rPr>
                <w:rFonts w:hint="eastAsia" w:ascii="宋体" w:hAnsi="宋体" w:eastAsia="宋体" w:cs="宋体"/>
                <w:b w:val="0"/>
                <w:bCs w:val="0"/>
                <w:color w:val="auto"/>
                <w:kern w:val="0"/>
                <w:sz w:val="21"/>
                <w:szCs w:val="21"/>
                <w:lang w:bidi="ar"/>
              </w:rPr>
              <w:t>三、系统功能</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1</w:t>
            </w:r>
            <w:r>
              <w:rPr>
                <w:rFonts w:hint="eastAsia" w:ascii="宋体" w:hAnsi="宋体" w:eastAsia="宋体" w:cs="宋体"/>
                <w:b w:val="0"/>
                <w:bCs w:val="0"/>
                <w:color w:val="auto"/>
                <w:kern w:val="0"/>
                <w:sz w:val="21"/>
                <w:szCs w:val="21"/>
                <w:lang w:bidi="ar"/>
              </w:rPr>
              <w:t xml:space="preserve">、整机内置触摸中控菜单，在整机全信号源通道下通过手势在屏幕上调取该触摸菜单，支持信号源通道切换、护眼、声音调节功能。 </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2</w:t>
            </w:r>
            <w:r>
              <w:rPr>
                <w:rFonts w:hint="eastAsia" w:ascii="宋体" w:hAnsi="宋体" w:eastAsia="宋体" w:cs="宋体"/>
                <w:b w:val="0"/>
                <w:bCs w:val="0"/>
                <w:color w:val="auto"/>
                <w:kern w:val="0"/>
                <w:sz w:val="21"/>
                <w:szCs w:val="21"/>
                <w:lang w:bidi="ar"/>
              </w:rPr>
              <w:t>、整机内置全通道侧边栏快捷菜单，小工具、应用软件、快捷设置、亮度/音量调节、教室物联入口；支持展示学校名称、设备班级、场地信息。</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3</w:t>
            </w:r>
            <w:r>
              <w:rPr>
                <w:rFonts w:hint="eastAsia" w:ascii="宋体" w:hAnsi="宋体" w:eastAsia="宋体" w:cs="宋体"/>
                <w:b w:val="0"/>
                <w:bCs w:val="0"/>
                <w:color w:val="auto"/>
                <w:kern w:val="0"/>
                <w:sz w:val="21"/>
                <w:szCs w:val="21"/>
                <w:lang w:bidi="ar"/>
              </w:rPr>
              <w:t>、整机设备开机启动后，自动进入教学桌面，支持账号登录、退出，自动获取个人云端教学课件列表，并可进入全部课件列表。</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4</w:t>
            </w:r>
            <w:r>
              <w:rPr>
                <w:rFonts w:hint="eastAsia" w:ascii="宋体" w:hAnsi="宋体" w:eastAsia="宋体" w:cs="宋体"/>
                <w:b w:val="0"/>
                <w:bCs w:val="0"/>
                <w:color w:val="auto"/>
                <w:kern w:val="0"/>
                <w:sz w:val="21"/>
                <w:szCs w:val="21"/>
                <w:lang w:bidi="ar"/>
              </w:rPr>
              <w:t>、整机设备自带地震预警软件。支持在地震预警页面中获取位置，可以手动进行位置校准。支持在地震预警页面中选择提醒阈值。支持在地震预警界面中开启和关闭地震预警服务。</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5</w:t>
            </w:r>
            <w:r>
              <w:rPr>
                <w:rFonts w:hint="eastAsia" w:ascii="宋体" w:hAnsi="宋体" w:eastAsia="宋体" w:cs="宋体"/>
                <w:b w:val="0"/>
                <w:bCs w:val="0"/>
                <w:color w:val="auto"/>
                <w:kern w:val="0"/>
                <w:sz w:val="21"/>
                <w:szCs w:val="21"/>
                <w:lang w:bidi="ar"/>
              </w:rPr>
              <w:t>、整机具备智能手势识别功能，在整机全信号源通道下均可识别五指上、下、左、右方向手势，五指画 O、画~、左右晃动、缩/放方向手势滑动并调用相应功能。支持将各手势滑动方向自定义设置为无操作、熄屏、批注、桌面、半屏模式。</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6</w:t>
            </w:r>
            <w:r>
              <w:rPr>
                <w:rFonts w:hint="eastAsia" w:ascii="宋体" w:hAnsi="宋体" w:eastAsia="宋体" w:cs="宋体"/>
                <w:b w:val="0"/>
                <w:bCs w:val="0"/>
                <w:color w:val="auto"/>
                <w:kern w:val="0"/>
                <w:sz w:val="21"/>
                <w:szCs w:val="21"/>
                <w:lang w:bidi="ar"/>
              </w:rPr>
              <w:t>、整机关机状态下，通过长按电源键进入设置界面后，可点击屏幕选择恢复到出厂默认状态，无需额外工具辅助。</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7</w:t>
            </w:r>
            <w:r>
              <w:rPr>
                <w:rFonts w:hint="eastAsia" w:ascii="宋体" w:hAnsi="宋体" w:eastAsia="宋体" w:cs="宋体"/>
                <w:b w:val="0"/>
                <w:bCs w:val="0"/>
                <w:color w:val="auto"/>
                <w:kern w:val="0"/>
                <w:sz w:val="21"/>
                <w:szCs w:val="21"/>
                <w:lang w:bidi="ar"/>
              </w:rPr>
              <w:t>、整机内置自检维护工具（非第三方工具），支持对整机内部的板卡及部件模块进行故障检测、系统还原功能。</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8</w:t>
            </w:r>
            <w:r>
              <w:rPr>
                <w:rFonts w:hint="eastAsia" w:ascii="宋体" w:hAnsi="宋体" w:eastAsia="宋体" w:cs="宋体"/>
                <w:b w:val="0"/>
                <w:bCs w:val="0"/>
                <w:color w:val="auto"/>
                <w:kern w:val="0"/>
                <w:sz w:val="21"/>
                <w:szCs w:val="21"/>
                <w:lang w:bidi="ar"/>
              </w:rPr>
              <w:t>、</w:t>
            </w:r>
            <w:r>
              <w:rPr>
                <w:rFonts w:hint="eastAsia" w:ascii="宋体" w:hAnsi="宋体" w:eastAsia="宋体" w:cs="宋体"/>
                <w:b w:val="0"/>
                <w:bCs w:val="0"/>
                <w:color w:val="auto"/>
                <w:kern w:val="0"/>
                <w:sz w:val="21"/>
                <w:szCs w:val="21"/>
                <w:lang w:val="en-US" w:eastAsia="zh-CN" w:bidi="ar"/>
              </w:rPr>
              <w:t>主频≥1.8GHz，</w:t>
            </w:r>
            <w:r>
              <w:rPr>
                <w:rFonts w:hint="eastAsia" w:ascii="宋体" w:hAnsi="宋体" w:eastAsia="宋体" w:cs="宋体"/>
                <w:b w:val="0"/>
                <w:bCs w:val="0"/>
                <w:color w:val="auto"/>
                <w:kern w:val="0"/>
                <w:sz w:val="21"/>
                <w:szCs w:val="21"/>
                <w:lang w:bidi="ar"/>
              </w:rPr>
              <w:t>内存≥2GB，存储空间≥8GB。</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9</w:t>
            </w:r>
            <w:r>
              <w:rPr>
                <w:rFonts w:hint="eastAsia" w:ascii="宋体" w:hAnsi="宋体" w:eastAsia="宋体" w:cs="宋体"/>
                <w:b w:val="0"/>
                <w:bCs w:val="0"/>
                <w:color w:val="auto"/>
                <w:kern w:val="0"/>
                <w:sz w:val="21"/>
                <w:szCs w:val="21"/>
                <w:lang w:bidi="ar"/>
              </w:rPr>
              <w:t>、无PC状态下，操作系统下可使用白板书写、WPS软件和网页浏览。</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39、采用电容触控方式，</w:t>
            </w:r>
            <w:r>
              <w:rPr>
                <w:rFonts w:hint="eastAsia" w:ascii="宋体" w:hAnsi="宋体" w:eastAsia="宋体" w:cs="宋体"/>
                <w:b w:val="0"/>
                <w:bCs w:val="0"/>
                <w:color w:val="auto"/>
                <w:kern w:val="0"/>
                <w:sz w:val="21"/>
                <w:szCs w:val="21"/>
                <w:lang w:val="en-US" w:eastAsia="zh-CN" w:bidi="ar"/>
              </w:rPr>
              <w:t>20</w:t>
            </w:r>
            <w:r>
              <w:rPr>
                <w:rFonts w:hint="eastAsia" w:ascii="宋体" w:hAnsi="宋体" w:eastAsia="宋体" w:cs="宋体"/>
                <w:b w:val="0"/>
                <w:bCs w:val="0"/>
                <w:color w:val="auto"/>
                <w:kern w:val="0"/>
                <w:sz w:val="21"/>
                <w:szCs w:val="21"/>
                <w:lang w:bidi="ar"/>
              </w:rPr>
              <w:t>点或以上触控。</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10</w:t>
            </w:r>
            <w:r>
              <w:rPr>
                <w:rFonts w:hint="eastAsia" w:ascii="宋体" w:hAnsi="宋体" w:eastAsia="宋体" w:cs="宋体"/>
                <w:b w:val="0"/>
                <w:bCs w:val="0"/>
                <w:color w:val="auto"/>
                <w:kern w:val="0"/>
                <w:sz w:val="21"/>
                <w:szCs w:val="21"/>
                <w:lang w:bidi="ar"/>
              </w:rPr>
              <w:t>、触控性能：触摸分辨率≥32768×32768，触摸响应时间≤4ms，触摸最小识别物≤3mm。</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11</w:t>
            </w:r>
            <w:r>
              <w:rPr>
                <w:rFonts w:hint="eastAsia" w:ascii="宋体" w:hAnsi="宋体" w:eastAsia="宋体" w:cs="宋体"/>
                <w:b w:val="0"/>
                <w:bCs w:val="0"/>
                <w:color w:val="auto"/>
                <w:kern w:val="0"/>
                <w:sz w:val="21"/>
                <w:szCs w:val="21"/>
                <w:lang w:bidi="ar"/>
              </w:rPr>
              <w:t>、整机系统支持书写触控延迟≤25ms，触控书写功能集成预测算法，在书写速度≥50cm/s，支持笔迹距离笔的距离小于20mm。</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12</w:t>
            </w:r>
            <w:r>
              <w:rPr>
                <w:rFonts w:hint="eastAsia" w:ascii="宋体" w:hAnsi="宋体" w:eastAsia="宋体" w:cs="宋体"/>
                <w:b w:val="0"/>
                <w:bCs w:val="0"/>
                <w:color w:val="auto"/>
                <w:kern w:val="0"/>
                <w:sz w:val="21"/>
                <w:szCs w:val="21"/>
                <w:lang w:bidi="ar"/>
              </w:rPr>
              <w:t>、整机触摸支持动态压力感应，支持无任何电子功能的普通书写笔在整机上书写或点压时，整机能感应压力变化，书写或点压过程笔迹呈现不同粗细。</w:t>
            </w:r>
          </w:p>
          <w:p w14:paraId="5BDD5587">
            <w:pPr>
              <w:numPr>
                <w:ilvl w:val="0"/>
                <w:numId w:val="0"/>
              </w:numP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val="en-US" w:eastAsia="zh-CN" w:bidi="ar"/>
              </w:rPr>
              <w:t>13</w:t>
            </w:r>
            <w:r>
              <w:rPr>
                <w:rFonts w:hint="eastAsia" w:ascii="宋体" w:hAnsi="宋体" w:eastAsia="宋体" w:cs="宋体"/>
                <w:b w:val="0"/>
                <w:bCs w:val="0"/>
                <w:color w:val="auto"/>
                <w:kern w:val="0"/>
                <w:sz w:val="21"/>
                <w:szCs w:val="21"/>
                <w:lang w:bidi="ar"/>
              </w:rPr>
              <w:t>、整机支持手笔分离，通过提笔即写唤醒批注功能后，可进行手笔分离功能，使用笔正常书写，使用手指可以操作应用，进行点击操作。</w:t>
            </w:r>
          </w:p>
          <w:p w14:paraId="5FF40C73">
            <w:pPr>
              <w:numPr>
                <w:ilvl w:val="0"/>
                <w:numId w:val="0"/>
              </w:numPr>
              <w:rPr>
                <w:rFonts w:hint="eastAsia" w:ascii="宋体" w:hAnsi="宋体" w:eastAsia="宋体" w:cs="宋体"/>
                <w:b w:val="0"/>
                <w:bCs w:val="0"/>
                <w:color w:val="auto"/>
                <w:kern w:val="0"/>
                <w:sz w:val="21"/>
                <w:szCs w:val="21"/>
                <w:highlight w:val="yellow"/>
                <w:lang w:bidi="ar"/>
              </w:rPr>
            </w:pPr>
            <w:r>
              <w:rPr>
                <w:rFonts w:hint="eastAsia" w:ascii="宋体" w:hAnsi="宋体" w:eastAsia="宋体" w:cs="宋体"/>
                <w:b w:val="0"/>
                <w:bCs w:val="0"/>
                <w:color w:val="auto"/>
                <w:kern w:val="0"/>
                <w:sz w:val="21"/>
                <w:szCs w:val="21"/>
                <w:lang w:val="en-US" w:eastAsia="zh-CN" w:bidi="ar"/>
              </w:rPr>
              <w:t>14、整机侧边栏内置朗读工具，通过整机麦克风监测教室中学生的朗读情况，并反馈学生朗读音量大小。侧边栏内置自习工具，通过整机麦克风监测教室中学生音量大小，当学生音量大于阈值时，屏幕自动弹窗提醒进行自习纪律干预。</w:t>
            </w:r>
          </w:p>
          <w:p w14:paraId="32F7E398">
            <w:pPr>
              <w:numPr>
                <w:ilvl w:val="0"/>
                <w:numId w:val="0"/>
              </w:numPr>
              <w:rPr>
                <w:rFonts w:hint="eastAsia" w:ascii="宋体" w:hAnsi="宋体" w:eastAsia="宋体" w:cs="宋体"/>
                <w:b w:val="0"/>
                <w:bCs w:val="0"/>
                <w:color w:val="auto"/>
                <w:kern w:val="0"/>
                <w:sz w:val="21"/>
                <w:szCs w:val="21"/>
                <w:highlight w:val="yellow"/>
                <w:lang w:val="en-US" w:eastAsia="zh-CN" w:bidi="ar"/>
              </w:rPr>
            </w:pPr>
            <w:r>
              <w:rPr>
                <w:rFonts w:hint="eastAsia" w:ascii="宋体" w:hAnsi="宋体" w:eastAsia="宋体" w:cs="宋体"/>
                <w:b w:val="0"/>
                <w:bCs w:val="0"/>
                <w:color w:val="auto"/>
                <w:kern w:val="0"/>
                <w:sz w:val="21"/>
                <w:szCs w:val="21"/>
                <w:lang w:val="en-US" w:eastAsia="zh-CN" w:bidi="ar"/>
              </w:rPr>
              <w:t>15、整机支持在无任何外部设备的情况下，实时录制用户朗读内容，识别用户声纹并进行统一身份登录，登录后自动获取个人云端教学课件列表，打开教学白板软件时可跳过软件自带登录步骤，嵌入式芯片内置 2TOPS AI 算力，可用于 AI 图像、音频处理</w:t>
            </w:r>
            <w:r>
              <w:rPr>
                <w:rFonts w:hint="eastAsia" w:ascii="宋体" w:hAnsi="宋体" w:eastAsia="宋体" w:cs="宋体"/>
                <w:b/>
                <w:bCs/>
                <w:i w:val="0"/>
                <w:iCs w:val="0"/>
                <w:color w:val="auto"/>
                <w:kern w:val="0"/>
                <w:sz w:val="21"/>
                <w:szCs w:val="21"/>
                <w:u w:val="none"/>
                <w:lang w:val="en-US" w:eastAsia="zh-CN" w:bidi="ar"/>
              </w:rPr>
              <w:t>（提供国家认可的具备CMA认证的检测机构所出具的检测报告复印件或官网功能截图）</w:t>
            </w:r>
          </w:p>
          <w:p w14:paraId="227EDE58">
            <w:pPr>
              <w:numPr>
                <w:ilvl w:val="0"/>
                <w:numId w:val="0"/>
              </w:numPr>
              <w:rPr>
                <w:rFonts w:hint="eastAsia" w:ascii="宋体" w:hAnsi="宋体" w:eastAsia="宋体" w:cs="宋体"/>
                <w:b w:val="0"/>
                <w:bCs w:val="0"/>
                <w:color w:val="auto"/>
                <w:sz w:val="21"/>
                <w:szCs w:val="21"/>
                <w:lang w:val="zh-TW"/>
              </w:rPr>
            </w:pPr>
            <w:r>
              <w:rPr>
                <w:rFonts w:hint="eastAsia" w:ascii="宋体" w:hAnsi="宋体" w:eastAsia="宋体" w:cs="宋体"/>
                <w:b w:val="0"/>
                <w:bCs w:val="0"/>
                <w:color w:val="auto"/>
                <w:kern w:val="0"/>
                <w:sz w:val="21"/>
                <w:szCs w:val="21"/>
                <w:lang w:val="en-US" w:eastAsia="zh-CN" w:bidi="ar"/>
              </w:rPr>
              <w:t>16、支持智能书写功能，书写文字自动识别为标准印刷体，支持图形识别功能，可将多种手绘图形转化为矩形、三角形、圆形等标准图形。</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四、办公协同</w:t>
            </w:r>
          </w:p>
          <w:p w14:paraId="2C9DE4DA">
            <w:pPr>
              <w:numPr>
                <w:ilvl w:val="0"/>
                <w:numId w:val="5"/>
              </w:numPr>
              <w:ind w:left="0" w:leftChars="0" w:firstLine="0" w:firstLineChars="0"/>
              <w:rPr>
                <w:rFonts w:hint="eastAsia" w:ascii="宋体" w:hAnsi="宋体" w:eastAsia="宋体" w:cs="宋体"/>
                <w:b w:val="0"/>
                <w:bCs w:val="0"/>
                <w:color w:val="auto"/>
                <w:sz w:val="21"/>
                <w:szCs w:val="21"/>
                <w:lang w:val="zh-TW"/>
              </w:rPr>
            </w:pPr>
            <w:r>
              <w:rPr>
                <w:rFonts w:hint="eastAsia" w:ascii="宋体" w:hAnsi="宋体" w:eastAsia="宋体" w:cs="宋体"/>
                <w:b w:val="0"/>
                <w:bCs w:val="0"/>
                <w:color w:val="auto"/>
                <w:sz w:val="21"/>
                <w:szCs w:val="21"/>
                <w:lang w:val="en-US" w:eastAsia="zh-CN"/>
              </w:rPr>
              <w:t>文件定向发送：</w:t>
            </w:r>
            <w:r>
              <w:rPr>
                <w:rFonts w:hint="eastAsia" w:ascii="宋体" w:hAnsi="宋体" w:eastAsia="宋体" w:cs="宋体"/>
                <w:b w:val="0"/>
                <w:bCs w:val="0"/>
                <w:color w:val="auto"/>
                <w:sz w:val="21"/>
                <w:szCs w:val="21"/>
                <w:lang w:val="zh-TW" w:eastAsia="zh-CN"/>
              </w:rPr>
              <w:t>支持</w:t>
            </w:r>
            <w:r>
              <w:rPr>
                <w:rFonts w:hint="eastAsia" w:ascii="宋体" w:hAnsi="宋体" w:eastAsia="宋体" w:cs="宋体"/>
                <w:b w:val="0"/>
                <w:bCs w:val="0"/>
                <w:color w:val="auto"/>
                <w:sz w:val="21"/>
                <w:szCs w:val="21"/>
                <w:lang w:val="en-US" w:eastAsia="zh-CN"/>
              </w:rPr>
              <w:t>教师电脑</w:t>
            </w:r>
            <w:r>
              <w:rPr>
                <w:rFonts w:hint="eastAsia" w:ascii="宋体" w:hAnsi="宋体" w:eastAsia="宋体" w:cs="宋体"/>
                <w:b w:val="0"/>
                <w:bCs w:val="0"/>
                <w:color w:val="auto"/>
                <w:sz w:val="21"/>
                <w:szCs w:val="21"/>
                <w:lang w:val="zh-TW" w:eastAsia="zh-CN"/>
              </w:rPr>
              <w:t>一次发送多个文件</w:t>
            </w:r>
            <w:r>
              <w:rPr>
                <w:rFonts w:hint="eastAsia" w:ascii="宋体" w:hAnsi="宋体" w:eastAsia="宋体" w:cs="宋体"/>
                <w:b w:val="0"/>
                <w:bCs w:val="0"/>
                <w:color w:val="auto"/>
                <w:sz w:val="21"/>
                <w:szCs w:val="21"/>
                <w:lang w:val="en-US" w:eastAsia="zh-CN"/>
              </w:rPr>
              <w:t>至教室一体机设备</w:t>
            </w:r>
            <w:r>
              <w:rPr>
                <w:rFonts w:hint="eastAsia" w:ascii="宋体" w:hAnsi="宋体" w:eastAsia="宋体" w:cs="宋体"/>
                <w:b w:val="0"/>
                <w:bCs w:val="0"/>
                <w:color w:val="auto"/>
                <w:sz w:val="21"/>
                <w:szCs w:val="21"/>
                <w:lang w:val="zh-TW" w:eastAsia="zh-CN"/>
              </w:rPr>
              <w:t>；可发送图片、视频、文档等类型的文件；可以从不同的文件夹拖动或选择文件至发送区；能查看待发送的文件列表，并可</w:t>
            </w:r>
            <w:r>
              <w:rPr>
                <w:rFonts w:hint="eastAsia" w:ascii="宋体" w:hAnsi="宋体" w:eastAsia="宋体" w:cs="宋体"/>
                <w:b w:val="0"/>
                <w:bCs w:val="0"/>
                <w:color w:val="auto"/>
                <w:sz w:val="21"/>
                <w:szCs w:val="21"/>
                <w:lang w:val="en-US" w:eastAsia="zh-CN"/>
              </w:rPr>
              <w:t>选择在待发送列表中删除</w:t>
            </w:r>
            <w:r>
              <w:rPr>
                <w:rFonts w:hint="eastAsia" w:ascii="宋体" w:hAnsi="宋体" w:eastAsia="宋体" w:cs="宋体"/>
                <w:b w:val="0"/>
                <w:bCs w:val="0"/>
                <w:color w:val="auto"/>
                <w:sz w:val="21"/>
                <w:szCs w:val="21"/>
                <w:lang w:val="zh-TW" w:eastAsia="zh-CN"/>
              </w:rPr>
              <w:t>文件；支持</w:t>
            </w:r>
            <w:r>
              <w:rPr>
                <w:rFonts w:hint="eastAsia" w:ascii="宋体" w:hAnsi="宋体" w:eastAsia="宋体" w:cs="宋体"/>
                <w:b w:val="0"/>
                <w:bCs w:val="0"/>
                <w:color w:val="auto"/>
                <w:sz w:val="21"/>
                <w:szCs w:val="21"/>
                <w:lang w:val="en-US" w:eastAsia="zh-CN"/>
              </w:rPr>
              <w:t>教师电脑</w:t>
            </w:r>
            <w:r>
              <w:rPr>
                <w:rFonts w:hint="eastAsia" w:ascii="宋体" w:hAnsi="宋体" w:eastAsia="宋体" w:cs="宋体"/>
                <w:b w:val="0"/>
                <w:bCs w:val="0"/>
                <w:color w:val="auto"/>
                <w:sz w:val="21"/>
                <w:szCs w:val="21"/>
                <w:lang w:val="zh-TW" w:eastAsia="zh-CN"/>
              </w:rPr>
              <w:t>一次发送文件给</w:t>
            </w:r>
            <w:r>
              <w:rPr>
                <w:rFonts w:hint="eastAsia" w:ascii="宋体" w:hAnsi="宋体" w:eastAsia="宋体" w:cs="宋体"/>
                <w:b w:val="0"/>
                <w:bCs w:val="0"/>
                <w:color w:val="auto"/>
                <w:sz w:val="21"/>
                <w:szCs w:val="21"/>
                <w:lang w:val="en-US" w:eastAsia="zh-CN"/>
              </w:rPr>
              <w:t>不同教室的一体机</w:t>
            </w:r>
            <w:r>
              <w:rPr>
                <w:rFonts w:hint="eastAsia" w:ascii="宋体" w:hAnsi="宋体" w:eastAsia="宋体" w:cs="宋体"/>
                <w:b w:val="0"/>
                <w:bCs w:val="0"/>
                <w:color w:val="auto"/>
                <w:sz w:val="21"/>
                <w:szCs w:val="21"/>
                <w:lang w:val="zh-TW" w:eastAsia="zh-CN"/>
              </w:rPr>
              <w:t>，</w:t>
            </w:r>
            <w:r>
              <w:rPr>
                <w:rFonts w:hint="eastAsia" w:ascii="宋体" w:hAnsi="宋体" w:eastAsia="宋体" w:cs="宋体"/>
                <w:b w:val="0"/>
                <w:bCs w:val="0"/>
                <w:color w:val="auto"/>
                <w:sz w:val="21"/>
                <w:szCs w:val="21"/>
                <w:lang w:val="en-US" w:eastAsia="zh-CN"/>
              </w:rPr>
              <w:t>教室一体机离线时，</w:t>
            </w:r>
            <w:r>
              <w:rPr>
                <w:rFonts w:hint="eastAsia" w:ascii="宋体" w:hAnsi="宋体" w:eastAsia="宋体" w:cs="宋体"/>
                <w:b w:val="0"/>
                <w:bCs w:val="0"/>
                <w:color w:val="auto"/>
                <w:sz w:val="21"/>
                <w:szCs w:val="21"/>
                <w:lang w:val="zh-TW" w:eastAsia="zh-CN"/>
              </w:rPr>
              <w:t>文件能够暂存在云端，</w:t>
            </w:r>
            <w:r>
              <w:rPr>
                <w:rFonts w:hint="eastAsia" w:ascii="宋体" w:hAnsi="宋体" w:eastAsia="宋体" w:cs="宋体"/>
                <w:b w:val="0"/>
                <w:bCs w:val="0"/>
                <w:color w:val="auto"/>
                <w:sz w:val="21"/>
                <w:szCs w:val="21"/>
                <w:lang w:val="en-US" w:eastAsia="zh-CN"/>
              </w:rPr>
              <w:t>一体机在线</w:t>
            </w:r>
            <w:r>
              <w:rPr>
                <w:rFonts w:hint="eastAsia" w:ascii="宋体" w:hAnsi="宋体" w:eastAsia="宋体" w:cs="宋体"/>
                <w:b w:val="0"/>
                <w:bCs w:val="0"/>
                <w:color w:val="auto"/>
                <w:sz w:val="21"/>
                <w:szCs w:val="21"/>
                <w:lang w:val="zh-TW" w:eastAsia="zh-CN"/>
              </w:rPr>
              <w:t>后可进行自动下载；支持查看</w:t>
            </w:r>
            <w:r>
              <w:rPr>
                <w:rFonts w:hint="eastAsia" w:ascii="宋体" w:hAnsi="宋体" w:eastAsia="宋体" w:cs="宋体"/>
                <w:b w:val="0"/>
                <w:bCs w:val="0"/>
                <w:color w:val="auto"/>
                <w:sz w:val="21"/>
                <w:szCs w:val="21"/>
                <w:lang w:val="en-US" w:eastAsia="zh-CN"/>
              </w:rPr>
              <w:t>传输文件的</w:t>
            </w:r>
            <w:r>
              <w:rPr>
                <w:rFonts w:hint="eastAsia" w:ascii="宋体" w:hAnsi="宋体" w:eastAsia="宋体" w:cs="宋体"/>
                <w:b w:val="0"/>
                <w:bCs w:val="0"/>
                <w:color w:val="auto"/>
                <w:sz w:val="21"/>
                <w:szCs w:val="21"/>
                <w:lang w:val="zh-TW" w:eastAsia="zh-CN"/>
              </w:rPr>
              <w:t>发送进度；</w:t>
            </w:r>
            <w:r>
              <w:rPr>
                <w:rFonts w:hint="eastAsia" w:ascii="宋体" w:hAnsi="宋体" w:eastAsia="宋体" w:cs="宋体"/>
                <w:b/>
                <w:bCs/>
                <w:i w:val="0"/>
                <w:iCs w:val="0"/>
                <w:color w:val="auto"/>
                <w:kern w:val="0"/>
                <w:sz w:val="21"/>
                <w:szCs w:val="21"/>
                <w:u w:val="none"/>
                <w:lang w:val="en-US" w:eastAsia="zh-CN" w:bidi="ar"/>
              </w:rPr>
              <w:t>（提供国家认可的具备CMA认证的检测机构所出具的检测报告复印件或官网功能截图）</w:t>
            </w:r>
          </w:p>
          <w:p w14:paraId="16898465">
            <w:pPr>
              <w:numPr>
                <w:ilvl w:val="0"/>
                <w:numId w:val="5"/>
              </w:numPr>
              <w:ind w:left="0" w:leftChars="0" w:firstLine="0" w:firstLineChars="0"/>
              <w:rPr>
                <w:rFonts w:hint="eastAsia" w:ascii="宋体" w:hAnsi="宋体" w:eastAsia="宋体" w:cs="宋体"/>
                <w:b w:val="0"/>
                <w:bCs w:val="0"/>
                <w:color w:val="auto"/>
                <w:sz w:val="21"/>
                <w:szCs w:val="21"/>
                <w:lang w:val="zh-TW"/>
              </w:rPr>
            </w:pPr>
            <w:r>
              <w:rPr>
                <w:rFonts w:hint="eastAsia" w:ascii="宋体" w:hAnsi="宋体" w:eastAsia="宋体" w:cs="宋体"/>
                <w:b w:val="0"/>
                <w:bCs w:val="0"/>
                <w:color w:val="auto"/>
                <w:sz w:val="21"/>
                <w:szCs w:val="21"/>
                <w:lang w:val="en-US" w:eastAsia="zh-CN"/>
              </w:rPr>
              <w:t>文件自动清理：</w:t>
            </w:r>
            <w:r>
              <w:rPr>
                <w:rFonts w:hint="eastAsia" w:ascii="宋体" w:hAnsi="宋体" w:eastAsia="宋体" w:cs="宋体"/>
                <w:b w:val="0"/>
                <w:bCs w:val="0"/>
                <w:color w:val="auto"/>
                <w:sz w:val="21"/>
                <w:szCs w:val="21"/>
                <w:lang w:val="zh-TW"/>
              </w:rPr>
              <w:t>支持</w:t>
            </w:r>
            <w:r>
              <w:rPr>
                <w:rFonts w:hint="eastAsia" w:ascii="宋体" w:hAnsi="宋体" w:eastAsia="宋体" w:cs="宋体"/>
                <w:b w:val="0"/>
                <w:bCs w:val="0"/>
                <w:color w:val="auto"/>
                <w:sz w:val="21"/>
                <w:szCs w:val="21"/>
                <w:lang w:val="en-US" w:eastAsia="zh-CN"/>
              </w:rPr>
              <w:t>一体机</w:t>
            </w:r>
            <w:r>
              <w:rPr>
                <w:rFonts w:hint="eastAsia" w:ascii="宋体" w:hAnsi="宋体" w:eastAsia="宋体" w:cs="宋体"/>
                <w:b w:val="0"/>
                <w:bCs w:val="0"/>
                <w:color w:val="auto"/>
                <w:sz w:val="21"/>
                <w:szCs w:val="21"/>
                <w:lang w:val="zh-TW"/>
              </w:rPr>
              <w:t>在线状态下可自动接</w:t>
            </w:r>
            <w:r>
              <w:rPr>
                <w:rFonts w:hint="eastAsia" w:ascii="宋体" w:hAnsi="宋体" w:eastAsia="宋体" w:cs="宋体"/>
                <w:b w:val="0"/>
                <w:bCs w:val="0"/>
                <w:color w:val="auto"/>
                <w:sz w:val="21"/>
                <w:szCs w:val="21"/>
                <w:lang w:val="en-US" w:eastAsia="zh-CN"/>
              </w:rPr>
              <w:t>教师</w:t>
            </w:r>
            <w:r>
              <w:rPr>
                <w:rFonts w:hint="eastAsia" w:ascii="宋体" w:hAnsi="宋体" w:eastAsia="宋体" w:cs="宋体"/>
                <w:b w:val="0"/>
                <w:bCs w:val="0"/>
                <w:color w:val="auto"/>
                <w:sz w:val="21"/>
                <w:szCs w:val="21"/>
                <w:lang w:val="zh-TW"/>
              </w:rPr>
              <w:t>发送的文件</w:t>
            </w:r>
            <w:r>
              <w:rPr>
                <w:rFonts w:hint="eastAsia" w:ascii="宋体" w:hAnsi="宋体" w:eastAsia="宋体" w:cs="宋体"/>
                <w:b w:val="0"/>
                <w:bCs w:val="0"/>
                <w:color w:val="auto"/>
                <w:sz w:val="21"/>
                <w:szCs w:val="21"/>
                <w:lang w:val="zh-TW" w:eastAsia="zh-CN"/>
              </w:rPr>
              <w:t>；</w:t>
            </w:r>
            <w:r>
              <w:rPr>
                <w:rFonts w:hint="eastAsia" w:ascii="宋体" w:hAnsi="宋体" w:eastAsia="宋体" w:cs="宋体"/>
                <w:b w:val="0"/>
                <w:bCs w:val="0"/>
                <w:color w:val="auto"/>
                <w:sz w:val="21"/>
                <w:szCs w:val="21"/>
                <w:lang w:val="zh-TW"/>
              </w:rPr>
              <w:t>支持自动清理超</w:t>
            </w:r>
            <w:r>
              <w:rPr>
                <w:rFonts w:hint="eastAsia" w:ascii="宋体" w:hAnsi="宋体" w:eastAsia="宋体" w:cs="宋体"/>
                <w:b w:val="0"/>
                <w:bCs w:val="0"/>
                <w:color w:val="auto"/>
                <w:sz w:val="21"/>
                <w:szCs w:val="21"/>
                <w:highlight w:val="none"/>
                <w:lang w:val="zh-TW"/>
              </w:rPr>
              <w:t>过</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zh-TW"/>
              </w:rPr>
              <w:t>14天的文</w:t>
            </w:r>
            <w:r>
              <w:rPr>
                <w:rFonts w:hint="eastAsia" w:ascii="宋体" w:hAnsi="宋体" w:eastAsia="宋体" w:cs="宋体"/>
                <w:b w:val="0"/>
                <w:bCs w:val="0"/>
                <w:color w:val="auto"/>
                <w:sz w:val="21"/>
                <w:szCs w:val="21"/>
                <w:lang w:val="zh-TW"/>
              </w:rPr>
              <w:t>件。存储路径变更：支持用户</w:t>
            </w:r>
            <w:r>
              <w:rPr>
                <w:rFonts w:hint="eastAsia" w:ascii="宋体" w:hAnsi="宋体" w:eastAsia="宋体" w:cs="宋体"/>
                <w:b w:val="0"/>
                <w:bCs w:val="0"/>
                <w:color w:val="auto"/>
                <w:sz w:val="21"/>
                <w:szCs w:val="21"/>
                <w:lang w:val="en-US" w:eastAsia="zh-CN"/>
              </w:rPr>
              <w:t>可任意选择发送文件的存储路径</w:t>
            </w:r>
            <w:r>
              <w:rPr>
                <w:rFonts w:hint="eastAsia" w:ascii="宋体" w:hAnsi="宋体" w:eastAsia="宋体" w:cs="宋体"/>
                <w:b w:val="0"/>
                <w:bCs w:val="0"/>
                <w:color w:val="auto"/>
                <w:sz w:val="21"/>
                <w:szCs w:val="21"/>
                <w:lang w:val="zh-TW"/>
              </w:rPr>
              <w:t>，修改盘符的过程中支持用户对原盘符的文件进行迁移还是删除。格式转化：支持在线对PDF的文件进行转换格式，转换为XLSX、DOCX、PPT;转换后文件内容的排布与源PDF保持基本一致；支持对转换后的文件进行编辑，包括(编辑文本、编辑表格、编辑图片);转换后支持下载文件至电脑本地。</w:t>
            </w:r>
          </w:p>
          <w:p w14:paraId="27FB0811">
            <w:pPr>
              <w:numPr>
                <w:ilvl w:val="0"/>
                <w:numId w:val="5"/>
              </w:numPr>
              <w:ind w:left="0" w:leftChars="0" w:firstLine="0" w:firstLineChars="0"/>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sz w:val="21"/>
                <w:szCs w:val="21"/>
                <w:lang w:val="zh-TW"/>
              </w:rPr>
              <w:t>快捷打开：</w:t>
            </w:r>
            <w:r>
              <w:rPr>
                <w:rFonts w:hint="eastAsia" w:ascii="宋体" w:hAnsi="宋体" w:eastAsia="宋体" w:cs="宋体"/>
                <w:b w:val="0"/>
                <w:bCs w:val="0"/>
                <w:color w:val="auto"/>
                <w:sz w:val="21"/>
                <w:szCs w:val="21"/>
                <w:lang w:val="en-US" w:eastAsia="zh-CN"/>
              </w:rPr>
              <w:t>系统软件支持添加教师所需的教学</w:t>
            </w:r>
            <w:r>
              <w:rPr>
                <w:rFonts w:hint="eastAsia" w:ascii="宋体" w:hAnsi="宋体" w:eastAsia="宋体" w:cs="宋体"/>
                <w:b w:val="0"/>
                <w:bCs w:val="0"/>
                <w:color w:val="auto"/>
                <w:sz w:val="21"/>
                <w:szCs w:val="21"/>
                <w:lang w:val="zh-TW"/>
              </w:rPr>
              <w:t>应用、网站和组件</w:t>
            </w:r>
            <w:r>
              <w:rPr>
                <w:rFonts w:hint="eastAsia" w:ascii="宋体" w:hAnsi="宋体" w:eastAsia="宋体" w:cs="宋体"/>
                <w:b w:val="0"/>
                <w:bCs w:val="0"/>
                <w:color w:val="auto"/>
                <w:sz w:val="21"/>
                <w:szCs w:val="21"/>
                <w:lang w:val="zh-TW" w:eastAsia="zh-CN"/>
              </w:rPr>
              <w:t>；</w:t>
            </w:r>
            <w:r>
              <w:rPr>
                <w:rFonts w:hint="eastAsia" w:ascii="宋体" w:hAnsi="宋体" w:eastAsia="宋体" w:cs="宋体"/>
                <w:b w:val="0"/>
                <w:bCs w:val="0"/>
                <w:color w:val="auto"/>
                <w:sz w:val="21"/>
                <w:szCs w:val="21"/>
                <w:lang w:val="en-US" w:eastAsia="zh-CN"/>
              </w:rPr>
              <w:t>教师可在办公室电脑上</w:t>
            </w:r>
            <w:r>
              <w:rPr>
                <w:rFonts w:hint="eastAsia" w:ascii="宋体" w:hAnsi="宋体" w:eastAsia="宋体" w:cs="宋体"/>
                <w:b w:val="0"/>
                <w:bCs w:val="0"/>
                <w:color w:val="auto"/>
                <w:sz w:val="21"/>
                <w:szCs w:val="21"/>
                <w:lang w:val="zh-TW"/>
              </w:rPr>
              <w:t>打开</w:t>
            </w:r>
            <w:r>
              <w:rPr>
                <w:rFonts w:hint="eastAsia" w:ascii="宋体" w:hAnsi="宋体" w:eastAsia="宋体" w:cs="宋体"/>
                <w:b w:val="0"/>
                <w:bCs w:val="0"/>
                <w:color w:val="auto"/>
                <w:sz w:val="21"/>
                <w:szCs w:val="21"/>
                <w:lang w:val="en-US" w:eastAsia="zh-CN"/>
              </w:rPr>
              <w:t>课件</w:t>
            </w:r>
            <w:r>
              <w:rPr>
                <w:rFonts w:hint="eastAsia" w:ascii="宋体" w:hAnsi="宋体" w:eastAsia="宋体" w:cs="宋体"/>
                <w:b w:val="0"/>
                <w:bCs w:val="0"/>
                <w:color w:val="auto"/>
                <w:sz w:val="21"/>
                <w:szCs w:val="21"/>
                <w:lang w:val="zh-TW"/>
              </w:rPr>
              <w:t>、</w:t>
            </w:r>
            <w:r>
              <w:rPr>
                <w:rFonts w:hint="eastAsia" w:ascii="宋体" w:hAnsi="宋体" w:eastAsia="宋体" w:cs="宋体"/>
                <w:b w:val="0"/>
                <w:bCs w:val="0"/>
                <w:color w:val="auto"/>
                <w:sz w:val="21"/>
                <w:szCs w:val="21"/>
                <w:lang w:val="en-US" w:eastAsia="zh-CN"/>
              </w:rPr>
              <w:t>文档、</w:t>
            </w:r>
            <w:r>
              <w:rPr>
                <w:rFonts w:hint="eastAsia" w:ascii="宋体" w:hAnsi="宋体" w:eastAsia="宋体" w:cs="宋体"/>
                <w:b w:val="0"/>
                <w:bCs w:val="0"/>
                <w:color w:val="auto"/>
                <w:sz w:val="21"/>
                <w:szCs w:val="21"/>
                <w:lang w:val="zh-TW"/>
              </w:rPr>
              <w:t>课件库、校本资源、集体备课、作业本、快传、设备；</w:t>
            </w:r>
            <w:r>
              <w:rPr>
                <w:rFonts w:hint="eastAsia" w:ascii="宋体" w:hAnsi="宋体" w:eastAsia="宋体" w:cs="宋体"/>
                <w:b w:val="0"/>
                <w:bCs w:val="0"/>
                <w:color w:val="auto"/>
                <w:sz w:val="21"/>
                <w:szCs w:val="21"/>
                <w:lang w:val="en-US" w:eastAsia="zh-CN"/>
              </w:rPr>
              <w:t>系统</w:t>
            </w:r>
            <w:r>
              <w:rPr>
                <w:rFonts w:hint="eastAsia" w:ascii="宋体" w:hAnsi="宋体" w:eastAsia="宋体" w:cs="宋体"/>
                <w:b w:val="0"/>
                <w:bCs w:val="0"/>
                <w:color w:val="auto"/>
                <w:sz w:val="21"/>
                <w:szCs w:val="21"/>
                <w:lang w:val="zh-TW"/>
              </w:rPr>
              <w:t>支持把</w:t>
            </w:r>
            <w:r>
              <w:rPr>
                <w:rFonts w:hint="eastAsia" w:ascii="宋体" w:hAnsi="宋体" w:eastAsia="宋体" w:cs="宋体"/>
                <w:b w:val="0"/>
                <w:bCs w:val="0"/>
                <w:color w:val="auto"/>
                <w:sz w:val="21"/>
                <w:szCs w:val="21"/>
                <w:lang w:val="en-US" w:eastAsia="zh-CN"/>
              </w:rPr>
              <w:t>教师电脑端</w:t>
            </w:r>
            <w:r>
              <w:rPr>
                <w:rFonts w:hint="eastAsia" w:ascii="宋体" w:hAnsi="宋体" w:eastAsia="宋体" w:cs="宋体"/>
                <w:b w:val="0"/>
                <w:bCs w:val="0"/>
                <w:color w:val="auto"/>
                <w:sz w:val="21"/>
                <w:szCs w:val="21"/>
                <w:lang w:val="zh-TW"/>
              </w:rPr>
              <w:t>的屏幕同步到</w:t>
            </w:r>
            <w:r>
              <w:rPr>
                <w:rFonts w:hint="eastAsia" w:ascii="宋体" w:hAnsi="宋体" w:eastAsia="宋体" w:cs="宋体"/>
                <w:b w:val="0"/>
                <w:bCs w:val="0"/>
                <w:color w:val="auto"/>
                <w:sz w:val="21"/>
                <w:szCs w:val="21"/>
                <w:lang w:val="en-US" w:eastAsia="zh-CN"/>
              </w:rPr>
              <w:t>一体机</w:t>
            </w:r>
            <w:r>
              <w:rPr>
                <w:rFonts w:hint="eastAsia" w:ascii="宋体" w:hAnsi="宋体" w:eastAsia="宋体" w:cs="宋体"/>
                <w:b w:val="0"/>
                <w:bCs w:val="0"/>
                <w:color w:val="auto"/>
                <w:sz w:val="21"/>
                <w:szCs w:val="21"/>
                <w:lang w:val="zh-TW"/>
              </w:rPr>
              <w:t>设备</w:t>
            </w:r>
            <w:r>
              <w:rPr>
                <w:rFonts w:hint="eastAsia" w:ascii="宋体" w:hAnsi="宋体" w:eastAsia="宋体" w:cs="宋体"/>
                <w:b w:val="0"/>
                <w:bCs w:val="0"/>
                <w:color w:val="auto"/>
                <w:sz w:val="21"/>
                <w:szCs w:val="21"/>
                <w:lang w:val="zh-TW" w:eastAsia="zh-CN"/>
              </w:rPr>
              <w:t>，</w:t>
            </w:r>
            <w:r>
              <w:rPr>
                <w:rFonts w:hint="eastAsia" w:ascii="宋体" w:hAnsi="宋体" w:eastAsia="宋体" w:cs="宋体"/>
                <w:b w:val="0"/>
                <w:bCs w:val="0"/>
                <w:color w:val="auto"/>
                <w:sz w:val="21"/>
                <w:szCs w:val="21"/>
                <w:lang w:val="zh-TW"/>
              </w:rPr>
              <w:t>通过连接码的方式建立传屏关系</w:t>
            </w:r>
            <w:r>
              <w:rPr>
                <w:rFonts w:hint="eastAsia" w:ascii="宋体" w:hAnsi="宋体" w:eastAsia="宋体" w:cs="宋体"/>
                <w:b w:val="0"/>
                <w:bCs w:val="0"/>
                <w:color w:val="auto"/>
                <w:sz w:val="21"/>
                <w:szCs w:val="21"/>
                <w:lang w:val="zh-TW" w:eastAsia="zh-CN"/>
              </w:rPr>
              <w:t>，</w:t>
            </w:r>
            <w:r>
              <w:rPr>
                <w:rFonts w:hint="eastAsia" w:ascii="宋体" w:hAnsi="宋体" w:eastAsia="宋体" w:cs="宋体"/>
                <w:b w:val="0"/>
                <w:bCs w:val="0"/>
                <w:color w:val="auto"/>
                <w:sz w:val="21"/>
                <w:szCs w:val="21"/>
                <w:lang w:val="zh-TW"/>
              </w:rPr>
              <w:t>传屏成功后</w:t>
            </w:r>
            <w:r>
              <w:rPr>
                <w:rFonts w:hint="eastAsia" w:ascii="宋体" w:hAnsi="宋体" w:eastAsia="宋体" w:cs="宋体"/>
                <w:b w:val="0"/>
                <w:bCs w:val="0"/>
                <w:color w:val="auto"/>
                <w:sz w:val="21"/>
                <w:szCs w:val="21"/>
                <w:lang w:val="zh-TW" w:eastAsia="zh-CN"/>
              </w:rPr>
              <w:t>，</w:t>
            </w:r>
            <w:r>
              <w:rPr>
                <w:rFonts w:hint="eastAsia" w:ascii="宋体" w:hAnsi="宋体" w:eastAsia="宋体" w:cs="宋体"/>
                <w:b w:val="0"/>
                <w:bCs w:val="0"/>
                <w:color w:val="auto"/>
                <w:sz w:val="21"/>
                <w:szCs w:val="21"/>
                <w:lang w:val="zh-TW"/>
              </w:rPr>
              <w:t>支持在</w:t>
            </w:r>
            <w:r>
              <w:rPr>
                <w:rFonts w:hint="eastAsia" w:ascii="宋体" w:hAnsi="宋体" w:eastAsia="宋体" w:cs="宋体"/>
                <w:b w:val="0"/>
                <w:bCs w:val="0"/>
                <w:color w:val="auto"/>
                <w:sz w:val="21"/>
                <w:szCs w:val="21"/>
                <w:lang w:val="en-US" w:eastAsia="zh-CN"/>
              </w:rPr>
              <w:t>一体机</w:t>
            </w:r>
            <w:r>
              <w:rPr>
                <w:rFonts w:hint="eastAsia" w:ascii="宋体" w:hAnsi="宋体" w:eastAsia="宋体" w:cs="宋体"/>
                <w:b w:val="0"/>
                <w:bCs w:val="0"/>
                <w:color w:val="auto"/>
                <w:sz w:val="21"/>
                <w:szCs w:val="21"/>
                <w:lang w:val="zh-TW"/>
              </w:rPr>
              <w:t>设备反向触控</w:t>
            </w:r>
            <w:r>
              <w:rPr>
                <w:rFonts w:hint="eastAsia" w:ascii="宋体" w:hAnsi="宋体" w:eastAsia="宋体" w:cs="宋体"/>
                <w:b w:val="0"/>
                <w:bCs w:val="0"/>
                <w:color w:val="auto"/>
                <w:sz w:val="21"/>
                <w:szCs w:val="21"/>
                <w:lang w:val="en-US" w:eastAsia="zh-CN"/>
              </w:rPr>
              <w:t>教师</w:t>
            </w:r>
            <w:r>
              <w:rPr>
                <w:rFonts w:hint="eastAsia" w:ascii="宋体" w:hAnsi="宋体" w:eastAsia="宋体" w:cs="宋体"/>
                <w:b w:val="0"/>
                <w:bCs w:val="0"/>
                <w:color w:val="auto"/>
                <w:sz w:val="21"/>
                <w:szCs w:val="21"/>
                <w:lang w:val="zh-TW"/>
              </w:rPr>
              <w:t>端设备</w:t>
            </w:r>
            <w:r>
              <w:rPr>
                <w:rFonts w:hint="eastAsia" w:ascii="宋体" w:hAnsi="宋体" w:eastAsia="宋体" w:cs="宋体"/>
                <w:b w:val="0"/>
                <w:bCs w:val="0"/>
                <w:color w:val="auto"/>
                <w:sz w:val="21"/>
                <w:szCs w:val="21"/>
                <w:lang w:val="zh-TW" w:eastAsia="zh-CN"/>
              </w:rPr>
              <w:t>；</w:t>
            </w:r>
            <w:r>
              <w:rPr>
                <w:rFonts w:hint="eastAsia" w:ascii="宋体" w:hAnsi="宋体" w:eastAsia="宋体" w:cs="宋体"/>
                <w:b w:val="0"/>
                <w:bCs w:val="0"/>
                <w:color w:val="auto"/>
                <w:sz w:val="21"/>
                <w:szCs w:val="21"/>
                <w:lang w:val="en-US" w:eastAsia="zh-CN"/>
              </w:rPr>
              <w:t>同时支持勿扰模式，</w:t>
            </w:r>
            <w:r>
              <w:rPr>
                <w:rFonts w:hint="eastAsia" w:ascii="宋体" w:hAnsi="宋体" w:eastAsia="宋体" w:cs="宋体"/>
                <w:b w:val="0"/>
                <w:bCs w:val="0"/>
                <w:color w:val="auto"/>
                <w:sz w:val="21"/>
                <w:szCs w:val="21"/>
                <w:lang w:val="zh-TW"/>
              </w:rPr>
              <w:t>该模式下其他设备无法传屏至</w:t>
            </w:r>
            <w:r>
              <w:rPr>
                <w:rFonts w:hint="eastAsia" w:ascii="宋体" w:hAnsi="宋体" w:eastAsia="宋体" w:cs="宋体"/>
                <w:b w:val="0"/>
                <w:bCs w:val="0"/>
                <w:color w:val="auto"/>
                <w:sz w:val="21"/>
                <w:szCs w:val="21"/>
                <w:lang w:val="en-US" w:eastAsia="zh-CN"/>
              </w:rPr>
              <w:t>一体机</w:t>
            </w:r>
            <w:r>
              <w:rPr>
                <w:rFonts w:hint="eastAsia" w:ascii="宋体" w:hAnsi="宋体" w:eastAsia="宋体" w:cs="宋体"/>
                <w:b w:val="0"/>
                <w:bCs w:val="0"/>
                <w:color w:val="auto"/>
                <w:sz w:val="21"/>
                <w:szCs w:val="21"/>
                <w:lang w:val="zh-TW"/>
              </w:rPr>
              <w:t>设备</w:t>
            </w:r>
            <w:r>
              <w:rPr>
                <w:rFonts w:hint="eastAsia" w:ascii="宋体" w:hAnsi="宋体" w:eastAsia="宋体" w:cs="宋体"/>
                <w:b w:val="0"/>
                <w:bCs w:val="0"/>
                <w:color w:val="auto"/>
                <w:sz w:val="21"/>
                <w:szCs w:val="21"/>
                <w:lang w:val="zh-TW" w:eastAsia="zh-CN"/>
              </w:rPr>
              <w:t>。</w:t>
            </w:r>
            <w:r>
              <w:rPr>
                <w:rFonts w:hint="eastAsia" w:ascii="宋体" w:hAnsi="宋体" w:eastAsia="宋体" w:cs="宋体"/>
                <w:b w:val="0"/>
                <w:bCs w:val="0"/>
                <w:color w:val="auto"/>
                <w:kern w:val="0"/>
                <w:sz w:val="21"/>
                <w:szCs w:val="21"/>
                <w:highlight w:val="yellow"/>
                <w:lang w:bidi="ar"/>
              </w:rPr>
              <w:br w:type="textWrapping"/>
            </w:r>
            <w:r>
              <w:rPr>
                <w:rFonts w:hint="eastAsia" w:ascii="宋体" w:hAnsi="宋体" w:eastAsia="宋体" w:cs="宋体"/>
                <w:b w:val="0"/>
                <w:bCs w:val="0"/>
                <w:color w:val="auto"/>
                <w:kern w:val="0"/>
                <w:sz w:val="21"/>
                <w:szCs w:val="21"/>
                <w:lang w:bidi="ar"/>
              </w:rPr>
              <w:t>五、教学软件</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1．采用备授课一体化框架设计，为全体教师配备个人账号，形成一体的信息化教学账号体系；根据教师账号信息将教师云空间匹配至对应学校、学科校本资源库。支持通过数字账号、微信二维码、硬件密钥方式登录教师个人账号。</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2．提供拼音卡片、古诗词、汉字卡片、中文听写、网络画板、字母卡片、英汉词典、英文听写、化学实验、元素周期表、化学方程式、物理实验、星球工具、藏文卡片等至少20种学科工具，可一键插入课件。</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3．具有互动式教学课件资源，不少于150000份的互动课件，其中学科教育各学段各地区教材版本不少于120个。</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4</w:t>
            </w:r>
            <w:r>
              <w:rPr>
                <w:rFonts w:hint="eastAsia" w:ascii="宋体" w:hAnsi="宋体" w:eastAsia="宋体" w:cs="宋体"/>
                <w:b w:val="0"/>
                <w:bCs w:val="0"/>
                <w:color w:val="auto"/>
                <w:kern w:val="0"/>
                <w:sz w:val="21"/>
                <w:szCs w:val="21"/>
                <w:lang w:bidi="ar"/>
              </w:rPr>
              <w:t>．支持PPT的原生解析，教师可将pptx课件转化为互动教学课件。支持将互动课件导出为pptx、pdf、H5或web链接，在多终端（包含Macos、iOS、安卓、uos）二次编辑。</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5</w:t>
            </w:r>
            <w:r>
              <w:rPr>
                <w:rFonts w:hint="eastAsia" w:ascii="宋体" w:hAnsi="宋体" w:eastAsia="宋体" w:cs="宋体"/>
                <w:b w:val="0"/>
                <w:bCs w:val="0"/>
                <w:color w:val="auto"/>
                <w:kern w:val="0"/>
                <w:sz w:val="21"/>
                <w:szCs w:val="21"/>
                <w:lang w:bidi="ar"/>
              </w:rPr>
              <w:t>．课件定向分享：互动教学课件支持定向分享，分享者可将互动课件、课件组推送至指定接收方账号云空间，接收方可在云空间接收并打开分享课件。</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6</w:t>
            </w:r>
            <w:r>
              <w:rPr>
                <w:rFonts w:hint="eastAsia" w:ascii="宋体" w:hAnsi="宋体" w:eastAsia="宋体" w:cs="宋体"/>
                <w:b w:val="0"/>
                <w:bCs w:val="0"/>
                <w:color w:val="auto"/>
                <w:kern w:val="0"/>
                <w:sz w:val="21"/>
                <w:szCs w:val="21"/>
                <w:lang w:bidi="ar"/>
              </w:rPr>
              <w:t>．课件云分享：互动教学课件支持开放式云分享：分享者可将互动课件、课件组以公开或加密的web链接和二维码形式进行分享，分享链接可设置访问有效期。</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7</w:t>
            </w:r>
            <w:r>
              <w:rPr>
                <w:rFonts w:hint="eastAsia" w:ascii="宋体" w:hAnsi="宋体" w:eastAsia="宋体" w:cs="宋体"/>
                <w:b w:val="0"/>
                <w:bCs w:val="0"/>
                <w:color w:val="auto"/>
                <w:kern w:val="0"/>
                <w:sz w:val="21"/>
                <w:szCs w:val="21"/>
                <w:lang w:bidi="ar"/>
              </w:rPr>
              <w:t>．AI智能备课助手：可以在备课场景中搜索课件库课件资源，具有不少于</w:t>
            </w:r>
            <w:r>
              <w:rPr>
                <w:rFonts w:hint="eastAsia" w:ascii="宋体" w:hAnsi="宋体" w:eastAsia="宋体" w:cs="宋体"/>
                <w:b w:val="0"/>
                <w:bCs w:val="0"/>
                <w:color w:val="auto"/>
                <w:kern w:val="0"/>
                <w:sz w:val="21"/>
                <w:szCs w:val="21"/>
                <w:lang w:val="en-US" w:eastAsia="zh-CN" w:bidi="ar"/>
              </w:rPr>
              <w:t>140000</w:t>
            </w:r>
            <w:r>
              <w:rPr>
                <w:rFonts w:hint="eastAsia" w:ascii="宋体" w:hAnsi="宋体" w:eastAsia="宋体" w:cs="宋体"/>
                <w:b w:val="0"/>
                <w:bCs w:val="0"/>
                <w:color w:val="auto"/>
                <w:kern w:val="0"/>
                <w:sz w:val="21"/>
                <w:szCs w:val="21"/>
                <w:lang w:bidi="ar"/>
              </w:rPr>
              <w:t>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8</w:t>
            </w:r>
            <w:r>
              <w:rPr>
                <w:rFonts w:hint="eastAsia" w:ascii="宋体" w:hAnsi="宋体" w:eastAsia="宋体" w:cs="宋体"/>
                <w:b w:val="0"/>
                <w:bCs w:val="0"/>
                <w:color w:val="auto"/>
                <w:kern w:val="0"/>
                <w:sz w:val="21"/>
                <w:szCs w:val="21"/>
                <w:lang w:bidi="ar"/>
              </w:rPr>
              <w:t>．</w:t>
            </w:r>
            <w:r>
              <w:rPr>
                <w:rFonts w:hint="eastAsia" w:ascii="宋体" w:hAnsi="宋体" w:eastAsia="宋体" w:cs="宋体"/>
                <w:b w:val="0"/>
                <w:bCs w:val="0"/>
                <w:color w:val="auto"/>
                <w:kern w:val="0"/>
                <w:sz w:val="21"/>
                <w:szCs w:val="21"/>
                <w:lang w:val="en-US" w:eastAsia="zh-CN" w:bidi="ar"/>
              </w:rPr>
              <w:t>远程巡课：管理员通过管控平台和手机端对学校教室进行巡视，巡课画面包括教室全景、设备画面（均有水印，避免画面非法传播）及声音；管理员可以对巡视教室锁屏、发布消息、远程实时喊话等，后台还能保留巡课历史。</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9</w:t>
            </w:r>
            <w:r>
              <w:rPr>
                <w:rFonts w:hint="eastAsia" w:ascii="宋体" w:hAnsi="宋体" w:eastAsia="宋体" w:cs="宋体"/>
                <w:b w:val="0"/>
                <w:bCs w:val="0"/>
                <w:color w:val="auto"/>
                <w:kern w:val="0"/>
                <w:sz w:val="21"/>
                <w:szCs w:val="21"/>
                <w:lang w:bidi="ar"/>
              </w:rPr>
              <w:t>．AI智能生成课堂活动：具有课堂活动智能填写功能，支持选词填空、判断对错和趣味选择三大课堂活动。输入文本后可以一键解析，自动将文本内容结构化填充至题干和正确选项，完成课堂活动的制作。</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10</w:t>
            </w:r>
            <w:r>
              <w:rPr>
                <w:rFonts w:hint="eastAsia" w:ascii="宋体" w:hAnsi="宋体" w:eastAsia="宋体" w:cs="宋体"/>
                <w:b w:val="0"/>
                <w:bCs w:val="0"/>
                <w:color w:val="auto"/>
                <w:kern w:val="0"/>
                <w:sz w:val="21"/>
                <w:szCs w:val="21"/>
                <w:lang w:bidi="ar"/>
              </w:rPr>
              <w:t>．学科思维导图：内嵌学科思维导图功能，提供思维导图、鱼骨图及组织结构图等知识结构化工具，提供不少于13种预设模板，可自由增删或拖拽编辑知识节点，并支持在节点上插入图片、音频、视频、网页链接、课件页面等教学知识内容，便于建构知识结构。</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11</w:t>
            </w:r>
            <w:r>
              <w:rPr>
                <w:rFonts w:hint="eastAsia" w:ascii="宋体" w:hAnsi="宋体" w:eastAsia="宋体" w:cs="宋体"/>
                <w:b w:val="0"/>
                <w:bCs w:val="0"/>
                <w:color w:val="auto"/>
                <w:kern w:val="0"/>
                <w:sz w:val="21"/>
                <w:szCs w:val="21"/>
                <w:lang w:bidi="ar"/>
              </w:rPr>
              <w:t>．AI智能纠错：内置的AI智能语义分析模块，可对输入的英文文本的拼写、句型、语法进行错误检查，并支持一键纠错。</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1</w:t>
            </w:r>
            <w:r>
              <w:rPr>
                <w:rFonts w:hint="eastAsia" w:ascii="宋体" w:hAnsi="宋体" w:eastAsia="宋体" w:cs="宋体"/>
                <w:b w:val="0"/>
                <w:bCs w:val="0"/>
                <w:color w:val="auto"/>
                <w:kern w:val="0"/>
                <w:sz w:val="21"/>
                <w:szCs w:val="21"/>
                <w:lang w:val="en-US" w:eastAsia="zh-CN" w:bidi="ar"/>
              </w:rPr>
              <w:t>2</w:t>
            </w:r>
            <w:r>
              <w:rPr>
                <w:rFonts w:hint="eastAsia" w:ascii="宋体" w:hAnsi="宋体" w:eastAsia="宋体" w:cs="宋体"/>
                <w:b w:val="0"/>
                <w:bCs w:val="0"/>
                <w:color w:val="auto"/>
                <w:kern w:val="0"/>
                <w:sz w:val="21"/>
                <w:szCs w:val="21"/>
                <w:lang w:bidi="ar"/>
              </w:rPr>
              <w:t>．移动授课：支持移动授课，实现公网连接控制课件翻页、播放，支持手机拍照上传、投屏。手机端和电脑端登录同一账号后即可自动连接，拍照上传、控制课件支持公网。</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1</w:t>
            </w:r>
            <w:r>
              <w:rPr>
                <w:rFonts w:hint="eastAsia" w:ascii="宋体" w:hAnsi="宋体" w:eastAsia="宋体" w:cs="宋体"/>
                <w:b w:val="0"/>
                <w:bCs w:val="0"/>
                <w:color w:val="auto"/>
                <w:kern w:val="0"/>
                <w:sz w:val="21"/>
                <w:szCs w:val="21"/>
                <w:lang w:val="en-US" w:eastAsia="zh-CN" w:bidi="ar"/>
              </w:rPr>
              <w:t>3</w:t>
            </w:r>
            <w:r>
              <w:rPr>
                <w:rFonts w:hint="eastAsia" w:ascii="宋体" w:hAnsi="宋体" w:eastAsia="宋体" w:cs="宋体"/>
                <w:b w:val="0"/>
                <w:bCs w:val="0"/>
                <w:color w:val="auto"/>
                <w:kern w:val="0"/>
                <w:sz w:val="21"/>
                <w:szCs w:val="21"/>
                <w:lang w:bidi="ar"/>
              </w:rPr>
              <w:t>．支持电子化听评课，支持在授课模式中发起授课评价，根据课程和评课表生成二维码，可选择是否分享课件，若选择分享课件，评课人通过扫码即可参与评课并获取课件。</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1</w:t>
            </w:r>
            <w:r>
              <w:rPr>
                <w:rFonts w:hint="eastAsia" w:ascii="宋体" w:hAnsi="宋体" w:eastAsia="宋体" w:cs="宋体"/>
                <w:b w:val="0"/>
                <w:bCs w:val="0"/>
                <w:color w:val="auto"/>
                <w:kern w:val="0"/>
                <w:sz w:val="21"/>
                <w:szCs w:val="21"/>
                <w:lang w:val="en-US" w:eastAsia="zh-CN" w:bidi="ar"/>
              </w:rPr>
              <w:t>4</w:t>
            </w:r>
            <w:r>
              <w:rPr>
                <w:rFonts w:hint="eastAsia" w:ascii="宋体" w:hAnsi="宋体" w:eastAsia="宋体" w:cs="宋体"/>
                <w:b w:val="0"/>
                <w:bCs w:val="0"/>
                <w:color w:val="auto"/>
                <w:kern w:val="0"/>
                <w:sz w:val="21"/>
                <w:szCs w:val="21"/>
                <w:lang w:bidi="ar"/>
              </w:rPr>
              <w:t>．校本资源库：支持电脑端/手机端实现校本资源共建共享。支持课件、教案、胶囊及多媒体文件的上传。在交互式备授课软件中，支持获取校本多媒体资源到本地查看，实现校内资源的共建共享。</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1</w:t>
            </w:r>
            <w:r>
              <w:rPr>
                <w:rFonts w:hint="eastAsia" w:ascii="宋体" w:hAnsi="宋体" w:eastAsia="宋体" w:cs="宋体"/>
                <w:b w:val="0"/>
                <w:bCs w:val="0"/>
                <w:color w:val="auto"/>
                <w:kern w:val="0"/>
                <w:sz w:val="21"/>
                <w:szCs w:val="21"/>
                <w:lang w:val="en-US" w:eastAsia="zh-CN" w:bidi="ar"/>
              </w:rPr>
              <w:t>5</w:t>
            </w:r>
            <w:r>
              <w:rPr>
                <w:rFonts w:hint="eastAsia" w:ascii="宋体" w:hAnsi="宋体" w:eastAsia="宋体" w:cs="宋体"/>
                <w:b w:val="0"/>
                <w:bCs w:val="0"/>
                <w:color w:val="auto"/>
                <w:kern w:val="0"/>
                <w:sz w:val="21"/>
                <w:szCs w:val="21"/>
                <w:lang w:bidi="ar"/>
              </w:rPr>
              <w:t>．云教案：提供教案模板，预置模板不少于7个。</w:t>
            </w:r>
            <w:r>
              <w:rPr>
                <w:rFonts w:hint="eastAsia" w:ascii="宋体" w:hAnsi="宋体" w:eastAsia="宋体" w:cs="宋体"/>
                <w:b w:val="0"/>
                <w:bCs w:val="0"/>
                <w:color w:val="auto"/>
                <w:kern w:val="0"/>
                <w:sz w:val="21"/>
                <w:szCs w:val="21"/>
                <w:lang w:val="en-US" w:eastAsia="zh-CN" w:bidi="ar"/>
              </w:rPr>
              <w:t>老师调用预置教案模板，管理员可设置校本模板，保障全校统一性；云教案支持一对多关联课件，可插入课件页及音视频辅助展示，课件页和教案页均支持在同一面板打开，便于教师备课时相互对照</w:t>
            </w:r>
            <w:r>
              <w:rPr>
                <w:rFonts w:hint="eastAsia" w:ascii="宋体" w:hAnsi="宋体" w:eastAsia="宋体" w:cs="宋体"/>
                <w:b w:val="0"/>
                <w:bCs w:val="0"/>
                <w:color w:val="auto"/>
                <w:kern w:val="0"/>
                <w:sz w:val="21"/>
                <w:szCs w:val="21"/>
                <w:lang w:bidi="ar"/>
              </w:rPr>
              <w:t>。</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16</w:t>
            </w:r>
            <w:r>
              <w:rPr>
                <w:rFonts w:hint="eastAsia" w:ascii="宋体" w:hAnsi="宋体" w:eastAsia="宋体" w:cs="宋体"/>
                <w:b w:val="0"/>
                <w:bCs w:val="0"/>
                <w:color w:val="auto"/>
                <w:kern w:val="0"/>
                <w:sz w:val="21"/>
                <w:szCs w:val="21"/>
                <w:lang w:bidi="ar"/>
              </w:rPr>
              <w:t>．集体备课：支持实现信息化集体备课。可选择教案、课件、胶囊资源上传发起集备研讨，能够设置多重访问权限，可通过手机号搜索邀请外校老师，用于跨校教研场景。支持生成集备报告，报告生成后，参备人可查看具体报告内容和下载集备报告。报告内包含集备信息、数据统计、研讨记录的具体内容。</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1</w:t>
            </w:r>
            <w:r>
              <w:rPr>
                <w:rFonts w:hint="eastAsia" w:ascii="宋体" w:hAnsi="宋体" w:eastAsia="宋体" w:cs="宋体"/>
                <w:b w:val="0"/>
                <w:bCs w:val="0"/>
                <w:color w:val="auto"/>
                <w:kern w:val="0"/>
                <w:sz w:val="21"/>
                <w:szCs w:val="21"/>
                <w:lang w:val="en-US" w:eastAsia="zh-CN" w:bidi="ar"/>
              </w:rPr>
              <w:t>7</w:t>
            </w:r>
            <w:r>
              <w:rPr>
                <w:rFonts w:hint="eastAsia" w:ascii="宋体" w:hAnsi="宋体" w:eastAsia="宋体" w:cs="宋体"/>
                <w:b w:val="0"/>
                <w:bCs w:val="0"/>
                <w:color w:val="auto"/>
                <w:kern w:val="0"/>
                <w:sz w:val="21"/>
                <w:szCs w:val="21"/>
                <w:lang w:bidi="ar"/>
              </w:rPr>
              <w:t>．</w:t>
            </w:r>
            <w:r>
              <w:rPr>
                <w:rFonts w:hint="eastAsia" w:ascii="宋体" w:hAnsi="宋体" w:eastAsia="宋体" w:cs="宋体"/>
                <w:b w:val="0"/>
                <w:bCs w:val="0"/>
                <w:color w:val="auto"/>
                <w:kern w:val="0"/>
                <w:sz w:val="21"/>
                <w:szCs w:val="21"/>
                <w:lang w:val="en-US" w:eastAsia="zh-CN" w:bidi="ar"/>
              </w:rPr>
              <w:t>学情分析：在教学白板软件内现场新建微课，老师录制微课时可书写、擦除、调用学科工具与资源，并设置答题板功能，现场演示学生边看微课边答题；支持立即导出学情分析表，包括课程信息、学生基本信息、观看微课时间、答题数及正确率等。</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18</w:t>
            </w:r>
            <w:r>
              <w:rPr>
                <w:rFonts w:hint="eastAsia" w:ascii="宋体" w:hAnsi="宋体" w:eastAsia="宋体" w:cs="宋体"/>
                <w:b w:val="0"/>
                <w:bCs w:val="0"/>
                <w:color w:val="auto"/>
                <w:kern w:val="0"/>
                <w:sz w:val="21"/>
                <w:szCs w:val="21"/>
                <w:lang w:bidi="ar"/>
              </w:rPr>
              <w:t>．空中课堂功能内置于交互式备授课软件中，无需额外安装部署直播软件，可实现语音直播、课件同步、互动工具等远程教学功能：包括文本聊天工具、互动答题工具、远程互动工具、课堂奖励工具、远程考勤管理、课程回放。</w:t>
            </w:r>
          </w:p>
          <w:p w14:paraId="77C05EC8">
            <w:pPr>
              <w:numPr>
                <w:ilvl w:val="0"/>
                <w:numId w:val="6"/>
              </w:numPr>
              <w:bidi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kern w:val="0"/>
                <w:sz w:val="21"/>
                <w:szCs w:val="21"/>
                <w:lang w:bidi="ar"/>
              </w:rPr>
              <w:t>电脑模块</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1.</w:t>
            </w:r>
            <w:r>
              <w:rPr>
                <w:rFonts w:hint="eastAsia" w:ascii="宋体" w:hAnsi="宋体" w:eastAsia="宋体" w:cs="宋体"/>
                <w:b w:val="0"/>
                <w:bCs w:val="0"/>
                <w:color w:val="auto"/>
                <w:sz w:val="21"/>
                <w:szCs w:val="21"/>
              </w:rPr>
              <w:t>采用按压式卡扣锁紧机构，无需工具即可快速拆卸电脑模块;计算机模块可推拉式插入整机，可实现无单独接线的插拔;</w:t>
            </w:r>
          </w:p>
          <w:p w14:paraId="6E567FEC">
            <w:pPr>
              <w:numPr>
                <w:ilvl w:val="0"/>
                <w:numId w:val="0"/>
              </w:numPr>
              <w:bidi w:val="0"/>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处理器： 主频≥2.0GHz,支持4个物理核心和8个逻辑核心；内存：</w:t>
            </w: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rPr>
              <w:t>G DDR4笔记本内存或以上配置；硬盘：</w:t>
            </w:r>
            <w:r>
              <w:rPr>
                <w:rFonts w:hint="eastAsia" w:ascii="宋体" w:hAnsi="宋体" w:eastAsia="宋体" w:cs="宋体"/>
                <w:b w:val="0"/>
                <w:bCs w:val="0"/>
                <w:color w:val="auto"/>
                <w:sz w:val="21"/>
                <w:szCs w:val="21"/>
                <w:lang w:val="en-US" w:eastAsia="zh-CN"/>
              </w:rPr>
              <w:t>256</w:t>
            </w:r>
            <w:r>
              <w:rPr>
                <w:rFonts w:hint="eastAsia" w:ascii="宋体" w:hAnsi="宋体" w:eastAsia="宋体" w:cs="宋体"/>
                <w:b w:val="0"/>
                <w:bCs w:val="0"/>
                <w:color w:val="auto"/>
                <w:sz w:val="21"/>
                <w:szCs w:val="21"/>
              </w:rPr>
              <w:t>G或以上SSD</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2G独显</w:t>
            </w:r>
            <w:r>
              <w:rPr>
                <w:rFonts w:hint="eastAsia" w:ascii="宋体" w:hAnsi="宋体" w:eastAsia="宋体" w:cs="宋体"/>
                <w:b w:val="0"/>
                <w:bCs w:val="0"/>
                <w:color w:val="auto"/>
                <w:sz w:val="21"/>
                <w:szCs w:val="21"/>
              </w:rPr>
              <w:t xml:space="preserve"> 。</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具有独立非外拓展的电脑USB接口；至少具有3个USB3.0接口，至少具有2个USB2.0接口；至少具有2个HDMI out 接口；至少具有一个RJ45接口；</w:t>
            </w:r>
            <w:r>
              <w:rPr>
                <w:rFonts w:hint="eastAsia" w:ascii="宋体" w:hAnsi="宋体" w:eastAsia="宋体" w:cs="宋体"/>
                <w:b w:val="0"/>
                <w:bCs w:val="0"/>
                <w:color w:val="auto"/>
                <w:sz w:val="21"/>
                <w:szCs w:val="21"/>
              </w:rPr>
              <w:br w:type="textWrapping"/>
            </w: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具有标准的PC防盗锁孔，确保电脑模块防盗;</w:t>
            </w:r>
            <w:r>
              <w:rPr>
                <w:rFonts w:hint="eastAsia" w:ascii="宋体" w:hAnsi="宋体" w:eastAsia="宋体" w:cs="宋体"/>
                <w:b w:val="0"/>
                <w:bCs w:val="0"/>
                <w:color w:val="auto"/>
                <w:sz w:val="21"/>
                <w:szCs w:val="21"/>
              </w:rPr>
              <w:br w:type="textWrapping"/>
            </w: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和整机的连接采用万兆级网口，传输速率≥10Gbps;</w:t>
            </w:r>
            <w:r>
              <w:rPr>
                <w:rFonts w:hint="eastAsia" w:ascii="宋体" w:hAnsi="宋体" w:eastAsia="宋体" w:cs="宋体"/>
                <w:b w:val="0"/>
                <w:bCs w:val="0"/>
                <w:color w:val="auto"/>
                <w:sz w:val="21"/>
                <w:szCs w:val="21"/>
              </w:rPr>
              <w:br w:type="textWrapping"/>
            </w: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rPr>
              <w:t>至少支持1个音频接口，1个3.5mm mic接口</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支持至少1个独立物理按键，支持系统开机启动</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模块支持至少2个指示灯，红色亮起表示模块通电；绿色闪烁表示模块工作。</w:t>
            </w:r>
          </w:p>
        </w:tc>
      </w:tr>
      <w:tr w14:paraId="2061C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1A383DB9">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0014AD3">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壁挂展台</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610BE2BC">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auto"/>
                <w:kern w:val="0"/>
                <w:sz w:val="21"/>
                <w:szCs w:val="21"/>
                <w:highlight w:val="none"/>
                <w:u w:val="none"/>
                <w:lang w:val="en-US" w:eastAsia="zh-CN" w:bidi="ar"/>
              </w:rPr>
              <w:t>1)像素：≥1200万像素</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2)幅面：A3</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3)对焦：自动对焦</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4)补光：4级触摸LED灯光</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5)结构：壁挂式，全铝合金箱体</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6)展开方式：放纸板可双面展开，可折叠，4个边角采用ABS塑料防护。</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7)软件功能：书写、标注、放大、缩小、无极旋转、移动、擦除</w:t>
            </w:r>
          </w:p>
        </w:tc>
      </w:tr>
      <w:tr w14:paraId="0337E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6A801DC6">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7A86FB5">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highlight w:val="none"/>
                <w:u w:val="none"/>
                <w:lang w:val="en-US" w:eastAsia="zh-CN" w:bidi="ar"/>
              </w:rPr>
              <w:t>互动教学终端2（含移动支架）</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2954423A">
            <w:pPr>
              <w:numPr>
                <w:ilvl w:val="0"/>
                <w:numId w:val="0"/>
              </w:numP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u w:val="none"/>
                <w:lang w:val="en-US" w:eastAsia="zh-CN" w:bidi="ar"/>
              </w:rPr>
              <w:t>整体设计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1．整机采用一体设计，采用全金属外壳设计，边角采用弧形设计，表面无尖锐边缘或凸起。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2．整机采用86英寸超高清LED液晶屏，显示比例16:9，分辨率3840×2160。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3．整机采用全物理钢化玻璃，钢化玻璃表面硬度≥9H。</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4．整机背光系统支持DC调光方式，多级亮度调节，支持白颜色背景下最暗亮度≤100nit，用于提升显示对比度。</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5．整机支持色彩空间可选，包含标准模式和sRGB模式，在sRGB模式下可做到高色准△E≤1.0。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6．整机系统支持手势上滑调出人工智能画质调节模式（AI-PQ），可根据屏幕内容自动调节画质参数，自动调整对比度、饱和度、锐利度、色调色相值、高光/阴影。</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二、整体设计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1．整机内置2.2声道扬声器，位于设备上边框，顶置朝前发声，前朝向高音扬声器2个，上朝向中低音扬声器2个，额定总功率不小于60W。</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2．整机内置扬声器采用缝隙发声技术，喇叭采用槽式开口设计，不大于5.8mm，整机内置非独立外扩展的8阵列麦克风，拾音角度≥180°，可用于对教室环境音频进行采集，拾音距离≥12m。</w:t>
            </w:r>
            <w:r>
              <w:rPr>
                <w:rFonts w:hint="eastAsia" w:ascii="宋体" w:hAnsi="宋体" w:eastAsia="宋体" w:cs="宋体"/>
                <w:b/>
                <w:bCs/>
                <w:i w:val="0"/>
                <w:iCs w:val="0"/>
                <w:color w:val="auto"/>
                <w:kern w:val="0"/>
                <w:sz w:val="21"/>
                <w:szCs w:val="21"/>
                <w:u w:val="none"/>
                <w:lang w:val="en-US" w:eastAsia="zh-CN" w:bidi="ar"/>
              </w:rPr>
              <w:t>（提供国家认可的具备CMA认证的检测机构所出具的检测报告复印件或官网功能截图）</w:t>
            </w:r>
            <w:r>
              <w:rPr>
                <w:rFonts w:hint="eastAsia" w:ascii="宋体" w:hAnsi="宋体" w:eastAsia="宋体" w:cs="宋体"/>
                <w:b w:val="0"/>
                <w:bCs w:val="0"/>
                <w:i w:val="0"/>
                <w:iCs w:val="0"/>
                <w:color w:val="000000"/>
                <w:kern w:val="0"/>
                <w:sz w:val="21"/>
                <w:szCs w:val="21"/>
                <w:highlight w:val="yellow"/>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三、主要功能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1．整机上边框内置非独立式摄像头，采用一体化集成设计，摄像头数量≥4个。智能拼接摄像头部分：整机上边框内置非独立式≥3个智能拼接摄像头，支持清晰度TV lines≥1600 lines。视场角≥141度且水平视场角≥139度，可拍摄≥1600万像素的照片，支持输出8192×2048分辨率的照片和视频，支持画面畸变矫正功能。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2．广角摄像头部分：整机上边框内置非独立式广角高清摄像头，视场角≥142度且水平视场角≥121度，支持输出4:3、16:9比例的图片和视频；在清晰度为2592 x 1944分辨率下，支持30帧的视频输出。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3．摄像头功能：整机上边框内置非独式广角摄像头和智能拼接摄像头， 均支持 3D 降噪算法和数字宽动态范围成像WDR 技术，支持输出 MJPG、 H.264 视频格式。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4．整机支持上边框内置非独立摄像头模组，同时输出至少 3 路视频流，同时支持课堂远程巡课、课堂教学数据采集、本地画面预览（拍照或视频录制）。</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5．整机支持通过人脸识别进行登录账号。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6．整机内置双WiFi6无线网卡（不接受外接），可实现Wi-Fi无线上网连接、AP无线热点发射。</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w:t>
            </w:r>
            <w:r>
              <w:rPr>
                <w:rFonts w:hint="eastAsia" w:ascii="宋体" w:hAnsi="宋体" w:eastAsia="宋体" w:cs="宋体"/>
                <w:b w:val="0"/>
                <w:bCs w:val="0"/>
                <w:i w:val="0"/>
                <w:iCs w:val="0"/>
                <w:color w:val="000000"/>
                <w:kern w:val="0"/>
                <w:sz w:val="21"/>
                <w:szCs w:val="21"/>
                <w:highlight w:val="none"/>
                <w:u w:val="none"/>
                <w:lang w:val="en-US" w:eastAsia="zh-CN" w:bidi="ar"/>
              </w:rPr>
              <w:t>．整机支持蓝牙Bluetooth 5.4标准，PC端支持主动发现蓝牙外设从而连接（无需整机进入发现模式），支持连接外部蓝牙音箱播放音频。</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8．设备支持≥5个自定义前置按键，可通过自定义设置实现前置面板功能按键一键启用任一全局小工具、快捷开关（节能模式、纸质护眼模式、经典护眼模式、自动亮度模式）、课堂智能反馈。</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9．整机设备开机启动后，自动进入教学桌面，支持账号登录、退出，自动获取个人云端教学课件列表，并可进入全部课件列表。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10．整机设备自带地震预警软件。支持在地震预警页面中获取位置，可以手动进行位置校准。支持在地震预警页面中选择提醒阈值。支持在地震预警界面中开启和关闭地震预警服务。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四、嵌入式系统</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1．内存≥2GB，存储空间≥8GB。</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2．采用红外触控方式，支持系统中进行20点或以上触控。</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15．触控性能：触摸分辨率≥32768×32768，触摸响应时间≤4ms，触摸最小识别物≤3mm。</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3．触摸高度：整机屏幕触摸有效识别高度不超过1.5mm，即触摸物体距离玻璃外表面高度不超过1.5mm时，触摸屏识别为点击操作。</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4．整机系统支持书写触控延迟≤25ms，触控书写功能集成预测算法，在书写速度≥50cm/s，支持笔迹距离笔的距离小于20mm。</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5．整机支持手笔分离，通过提笔即写唤醒批注功能后，可进行手笔分离功能，使用笔正常书写</w:t>
            </w:r>
            <w:r>
              <w:rPr>
                <w:rFonts w:hint="eastAsia" w:ascii="宋体" w:hAnsi="宋体" w:eastAsia="宋体" w:cs="宋体"/>
                <w:b w:val="0"/>
                <w:bCs w:val="0"/>
                <w:i w:val="0"/>
                <w:iCs w:val="0"/>
                <w:color w:val="000000"/>
                <w:kern w:val="0"/>
                <w:sz w:val="21"/>
                <w:szCs w:val="21"/>
                <w:highlight w:val="none"/>
                <w:u w:val="none"/>
                <w:lang w:val="en-US" w:eastAsia="zh-CN" w:bidi="ar"/>
              </w:rPr>
              <w:t>，使用手指可以操作应用，进行点击操作。</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6．触摸屏在照度100K LUX（勒克司）环境下仍能正常工作。</w:t>
            </w:r>
          </w:p>
          <w:p w14:paraId="6413AC2D">
            <w:pPr>
              <w:keepNext w:val="0"/>
              <w:keepLines w:val="0"/>
              <w:widowControl/>
              <w:numPr>
                <w:ilvl w:val="0"/>
                <w:numId w:val="7"/>
              </w:numPr>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整机支持达到中国标准化研究院制定的视觉舒适度（VICO）A+级或以上标准。（提供证明文件或官网功能截图）</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五、教学软件：</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采用备授课一体化框架设计，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2．支持PPT的原生解析，教师可将pptx课件转化为互动教学课件。支持将互动课件导出为pptx、pdf、H5或web链接。</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3．课件定向分享：互动教学课件支持定向分享，分享者可将互动课件、课件组推送至指定接收方账号云空间，接收方可在云空间接收并打开分享课件。</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4．课件云分享：互动教学课件支持开放式云分享：分享者可将互动课件、课件组以公开或加密的web链接和二维码形式进行分享，分享链接可设置访问有效期。</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AI智能备课助手：可以在备课场景中搜索课件库课件资源，具有不少于150000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6．AI智能生成课堂活动：具有课堂活动智能填写功能，支持选词填空、判断对错和趣味选择三大课堂活动。输入文本后可以一键解析，自动将文本内容结构化填充至题干和正确选项，完成课堂活动的制作。</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7．移动授课：支持移动授课，实现公网连接控制课件翻页、播放，支持手机拍照上传、投屏。手机端和电脑端登录同一账号后即可自动连接，拍照上传、控制课件支持公网。</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8．支持电子化听评课，支持在授课模式中发起授课评价，根据课程和评课表生成二维码，可选择是否分享课件，若选择分享课件，评课人通过扫码即可参与评课并获取课件。</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集体备课：支持实现信息化集体备课。可选择教案、课件、胶囊资源上传发起集备研讨，能够设置多重访问权限，可通过手机号搜索邀请外校老师，用于跨校教研场景。支持生成集备报告，报告生成后，参备人可查看具体报告内容和下载集备报告。报告内包含集备信息、数据统计、研讨记录的具体内容。</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空中课堂功能内置于交互式备授课软件中，无需额外安装部署直播软件，可实现语音直播、课件同步、互动工具等远程教学功能：包括文本聊天工具、互动答题工具、远程互动工具、课堂奖励工具、远程考勤管理、课程回放。</w:t>
            </w:r>
          </w:p>
          <w:p w14:paraId="56085227">
            <w:pPr>
              <w:numPr>
                <w:ilvl w:val="0"/>
                <w:numId w:val="0"/>
              </w:numP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11.整机侧边栏内置朗读工具，通过整机麦克风监测教室中学生的朗读情况，并以游戏化界面反馈学生朗读音量大小，麦克风监测教室中学生音量大小，当学生音量大于阈值时，屏幕自动弹窗提醒进行自习纪律干预。</w:t>
            </w:r>
            <w:r>
              <w:rPr>
                <w:rFonts w:hint="eastAsia" w:ascii="宋体" w:hAnsi="宋体" w:eastAsia="宋体" w:cs="宋体"/>
                <w:b/>
                <w:bCs/>
                <w:i w:val="0"/>
                <w:iCs w:val="0"/>
                <w:color w:val="auto"/>
                <w:kern w:val="0"/>
                <w:sz w:val="21"/>
                <w:szCs w:val="21"/>
                <w:u w:val="none"/>
                <w:lang w:val="en-US" w:eastAsia="zh-CN" w:bidi="ar"/>
              </w:rPr>
              <w:t>（提供国家认可的具备CMA认证的检测机构所出具的检测报告复印件或官网功能截图）</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六、内置OPS模块</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1．处理器核数≥8核，主频≥2.0GHz，内存：8GB或以上配置，硬盘，256GB或以上固态硬盘。</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2．和整机的连接采用万兆级接口，传输速率≥10Gbps。</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3．PC模块可抽拉式插入整机，可实现无单独接线的插拔；采用按压式卡扣，无需工具就可快速拆卸电脑模块；具有标准PC防盗锁孔。</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4．具有独立非外扩展的视频输出接口：≥1路HDMI ；具有独立非外扩展的电脑USB接口：≥3路USB。</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5．预装正版国产操作系统。</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6．提供操作系统核心组件的完整性保护功能，当受保护文件被破坏时，会自动执行禁止或警告策略。</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7．提供常用系统工具包括磁盘管理、文件浏览器、系统监视器、光盘刻录、计算器等。</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8．支持通过自研浏览器上网，拦截网页中恶意弹窗、诱导点击跳转至不良内容、低俗庸俗等有害页面的行为，在线查阅拦截报表统计。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9．操作系统产品具有应用商店，应用商店可针对教育行业提供教育专属应用，并可以提供各地方的智慧教育云平台应用。</w:t>
            </w:r>
          </w:p>
        </w:tc>
      </w:tr>
      <w:tr w14:paraId="5F93F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23DFF80A">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FCDDE3B">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智能课堂管理系统</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78ABB4E0">
            <w:pPr>
              <w:keepNext w:val="0"/>
              <w:keepLines w:val="0"/>
              <w:widowControl/>
              <w:numPr>
                <w:ilvl w:val="0"/>
                <w:numId w:val="8"/>
              </w:numPr>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系统支持对教室环境的3D还原重建，形成桌椅、讲台、一体机的真实环境建模，采集到的师生互动行为自动对应到具体课桌位置；支持≥5种视角转换，正前方、左前方、右前方、左后方、右后方。</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2.在3D课堂孪生界面中，通过课桌的颜色深浅表示学生参与互动的活跃程度，基于学生上台次数、举手次数、问答次数计算学生活跃程度，颜色越深则代表越活跃。</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3.在3D课堂孪生界面中，支持点击课堂活跃热力图中的学生头像，查看该学生的师生互动视频片段，统计该学生在本节课的上台互动、举手次数、问答次数。</w:t>
            </w:r>
          </w:p>
          <w:p w14:paraId="5A9F3BF7">
            <w:pPr>
              <w:keepNext w:val="0"/>
              <w:keepLines w:val="0"/>
              <w:widowControl/>
              <w:numPr>
                <w:ilvl w:val="0"/>
                <w:numId w:val="5"/>
              </w:numPr>
              <w:suppressLineNumbers w:val="0"/>
              <w:spacing w:line="240" w:lineRule="auto"/>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在3D课堂孪生界面中，支持在地面上显示教师的巡堂轨迹，颜色越深代表停留时间越长。</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系统根据教学内容自动生成师生问答、课堂互动、新课标落实三个维度的课堂反馈建议，可查看全部提问、符合知识性目标的提问、不合适的提问、提问优化建议、课堂互动建议、基于新课标的亮点和改进建议。</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6.系统支持统计课程时长、课堂中教师讲授时长、教师讲授字数、教师授课平均语速。</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7.系统自动统计教师授课、师生互动、小组讨论、课堂练习的时间分布情况，支持图形可视化展示不同课堂行为的整体时间占比。</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8.系统自动统计教师授课、师生互动、小组讨论、课堂练习的时间分布情况，支持按照时序图样式展示，展示不同课堂行为发生的顺序、时长。</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 系统将课堂中老师和学生的声音转写为文字，按照前后文逻辑关系自动切割为不同的片段；片段支持展开查看详细文字，支持跳转到文字段落对应的视频片段。</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 系统支持对语音转写中的师生问答进行自动识别，将提问内容自动高亮显示，支持将识别出的问答实录一键导出为云文档。</w:t>
            </w:r>
          </w:p>
          <w:p w14:paraId="7F22961E">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11.根据教学内容自动生成师生问答、课堂互动、新课标落实三个维度的课堂反馈建议，可查看全部提问、符合知识性目标的提问、不合适的提问、提问优化建议、课堂互动建议等。</w:t>
            </w:r>
          </w:p>
          <w:p w14:paraId="6B4D37B3">
            <w:pPr>
              <w:pStyle w:val="79"/>
              <w:numPr>
                <w:ilvl w:val="0"/>
                <w:numId w:val="0"/>
              </w:numPr>
              <w:ind w:leftChars="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课堂导播模块：</w:t>
            </w:r>
          </w:p>
          <w:p w14:paraId="11191BD4">
            <w:pPr>
              <w:pStyle w:val="79"/>
              <w:numPr>
                <w:ilvl w:val="0"/>
                <w:numId w:val="0"/>
              </w:numPr>
              <w:spacing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1.支持多种画面模式，支持单画面、画中画、左右等分、三画面、四画面多种画面合成模式，支持自动导播、手动导播，可通过互动录播电脑主机一体化触控屏实现模式选择。</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2.支持本地导播、远程导播，本地导播可通过互动录播电脑主机一体化触控屏实现本地导播控制；远程导播可通过网络实现远程导播控制。</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3.支持课件画面自动检测，可设置检测灵敏度；支持课件画面检测区域设定，可屏蔽电脑弹窗区域。</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4.支持导入与导出互动录播主机配置文件，进行升级和调试。</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5在导播界面的预览窗口可实时观看教师全景/特写、学生全景/特写、多媒体电脑共五路画面，点击可进行画面切换。预监画面可实时推流给资源平台，实现平台直播。</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6.支持电影模式和资源模式同步录制，可根据用户的不同需求选择录制模式。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7.录播画面比例支持16：9，触控回传响应延时≤70ms。</w:t>
            </w:r>
          </w:p>
          <w:p w14:paraId="6B4F1751">
            <w:pPr>
              <w:pStyle w:val="79"/>
              <w:numPr>
                <w:ilvl w:val="0"/>
                <w:numId w:val="0"/>
              </w:numPr>
              <w:spacing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课堂互动模块：</w:t>
            </w:r>
          </w:p>
          <w:p w14:paraId="0BC32DB6">
            <w:pPr>
              <w:numPr>
                <w:ilvl w:val="0"/>
                <w:numId w:val="0"/>
              </w:num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1.支持标准SIP音视频互动协议，支持1</w:t>
            </w:r>
            <w:r>
              <w:rPr>
                <w:rFonts w:hint="eastAsia" w:ascii="宋体" w:hAnsi="宋体" w:eastAsia="宋体" w:cs="宋体"/>
                <w:b w:val="0"/>
                <w:bCs w:val="0"/>
                <w:i w:val="0"/>
                <w:iCs w:val="0"/>
                <w:color w:val="000000"/>
                <w:kern w:val="0"/>
                <w:sz w:val="21"/>
                <w:szCs w:val="21"/>
                <w:u w:val="none"/>
                <w:lang w:val="en-US" w:eastAsia="zh-CN" w:bidi="ar"/>
              </w:rPr>
              <w:t>080P60fps高清视频互动。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2.支持双流自动发送，设置自动发送后，建立呼叫，主讲教室自动发送双流。</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3.支持课程预约功能，互动录播电脑主机能接收平台下发的互动课表，并显示于互动电脑主机一体化触控屏上，点击课表即可立即加入课堂进行实时互动。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4.支持微信或钉钉扫码登录，无需单独输入账号，使用扫描互动录播电脑主机一体化触控屏上显示的二维码即可登录互动系统。</w:t>
            </w:r>
            <w:r>
              <w:rPr>
                <w:rFonts w:hint="eastAsia" w:ascii="宋体" w:hAnsi="宋体" w:eastAsia="宋体" w:cs="宋体"/>
                <w:b/>
                <w:bCs/>
                <w:i w:val="0"/>
                <w:iCs w:val="0"/>
                <w:color w:val="auto"/>
                <w:kern w:val="0"/>
                <w:sz w:val="21"/>
                <w:szCs w:val="21"/>
                <w:u w:val="none"/>
                <w:lang w:val="en-US" w:eastAsia="zh-CN" w:bidi="ar"/>
              </w:rPr>
              <w:t>（提供国家认可的具备CMA认证的检测机构所出具的检测报告复印件或官网功能截图）</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互动过程中可随时邀请新的听课端加入，支持拨号呼叫，用户可通过互动录播电脑主机一体化触控屏上的拨号键盘实现拨号呼叫；支持互动通讯录功能，通讯录可显示最近呼叫的账号信息，可通过通讯录实现一键呼叫。</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6.支持通过互动录播电脑主机一体化触控屏实现导播控制，过程中可选择自动导播/手动导播；支持通过 PC 客户端软件进行远程导播控制。</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通过师生课堂活动的轨迹，生成课堂热力图。热力图可反映老师在课堂中的巡堂轨迹。支持在热力图中观看活跃学生的情况，并查看对应视频片段，同时对该学生的举手次数、上台互动次数、回答问题次数进行统计。支持视频打点并快速跳转。</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8.无需通过任何第三方软件即可进行网络监测，并在互动录播电脑主机一体化触控屏上显示教室网络状态；实现对网络</w:t>
            </w:r>
            <w:r>
              <w:rPr>
                <w:rFonts w:hint="eastAsia" w:ascii="宋体" w:hAnsi="宋体" w:cs="宋体"/>
                <w:b w:val="0"/>
                <w:bCs w:val="0"/>
                <w:i w:val="0"/>
                <w:iCs w:val="0"/>
                <w:color w:val="000000"/>
                <w:kern w:val="0"/>
                <w:sz w:val="21"/>
                <w:szCs w:val="21"/>
                <w:u w:val="none"/>
                <w:lang w:val="en-US" w:eastAsia="zh-CN" w:bidi="ar"/>
              </w:rPr>
              <w:t>连通性</w:t>
            </w:r>
            <w:r>
              <w:rPr>
                <w:rFonts w:hint="eastAsia" w:ascii="宋体" w:hAnsi="宋体" w:eastAsia="宋体" w:cs="宋体"/>
                <w:b w:val="0"/>
                <w:bCs w:val="0"/>
                <w:i w:val="0"/>
                <w:iCs w:val="0"/>
                <w:color w:val="000000"/>
                <w:kern w:val="0"/>
                <w:sz w:val="21"/>
                <w:szCs w:val="21"/>
                <w:u w:val="none"/>
                <w:lang w:val="en-US" w:eastAsia="zh-CN" w:bidi="ar"/>
              </w:rPr>
              <w:t>、网络稳定性、上行速度、下行速度、网络追踪性、网卡信息实时检测；在一段时间内，支持以折线图方式实时呈现网络稳定性、上行速度和下行速度。</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9.支持课堂互动功能，授课过程中老师可通过在互动录播电脑主机一体化触控屏上单击听课教室画面切换听课教室为主画面，并与该教室实时连麦对讲，实现异地互动。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10.支持互动过程中，可以在互动录播电脑主机一体化触控屏调出累计音频卡顿次数、累计音频卡顿次数和当前视频参数，包括上行/下行带宽、丢包率、视频分辨率、当前句柄数量、CPU使用率。</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11.支持 3Mbps 网络带宽环境下实现 1080P@60fps 视频双向互动。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12.互动系统具备回声消除功能，在主讲教室与听讲教室同时发言的情况下，保证双方语音清晰，双方体验良好。</w:t>
            </w:r>
          </w:p>
          <w:p w14:paraId="07E67812">
            <w:pPr>
              <w:pStyle w:val="79"/>
              <w:numPr>
                <w:ilvl w:val="0"/>
                <w:numId w:val="0"/>
              </w:numPr>
              <w:spacing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课堂视频处理模块：</w:t>
            </w:r>
          </w:p>
          <w:p w14:paraId="511D7DEC">
            <w:pPr>
              <w:pStyle w:val="79"/>
              <w:numPr>
                <w:ilvl w:val="0"/>
                <w:numId w:val="0"/>
              </w:numPr>
              <w:spacing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1.支持合成1920*1080的PGM画面，包含导播画面、教师全景画面、教师特写画面、学生全景画面、学生特</w:t>
            </w:r>
            <w:r>
              <w:rPr>
                <w:rFonts w:hint="eastAsia" w:ascii="宋体" w:hAnsi="宋体" w:eastAsia="宋体" w:cs="宋体"/>
                <w:b w:val="0"/>
                <w:bCs w:val="0"/>
                <w:i w:val="0"/>
                <w:iCs w:val="0"/>
                <w:color w:val="000000"/>
                <w:kern w:val="0"/>
                <w:sz w:val="21"/>
                <w:szCs w:val="21"/>
                <w:highlight w:val="none"/>
                <w:u w:val="none"/>
                <w:lang w:val="en-US" w:eastAsia="zh-CN" w:bidi="ar"/>
              </w:rPr>
              <w:t>写画面。</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2.支持多种类型视频信号接入，支持标准网络视频信号接入、高速数字信号接入。</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3.支持通过rtsp协议接入第三方摄像机视频流。</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4.支持不少于3种编码复杂度，支持Baseline Profile、Main profile、High profile</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5.支持不少于两种码率控制方式，支持CBR、VBR。</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6.支持通过网络实现对接入摄像机的设备信息检索。</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7.POE视频接入单元支持802.3af标准协议，可实现POE摄像机接入。</w:t>
            </w:r>
            <w:r>
              <w:rPr>
                <w:rFonts w:hint="eastAsia" w:ascii="宋体" w:hAnsi="宋体" w:eastAsia="宋体" w:cs="宋体"/>
                <w:b w:val="0"/>
                <w:bCs w:val="0"/>
                <w:i w:val="0"/>
                <w:iCs w:val="0"/>
                <w:color w:val="000000"/>
                <w:kern w:val="0"/>
                <w:sz w:val="21"/>
                <w:szCs w:val="21"/>
                <w:highlight w:val="yellow"/>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8.HDMI采集通道支持画面缩放，可完成4K图像采集。</w:t>
            </w:r>
          </w:p>
          <w:p w14:paraId="22AA4310">
            <w:pPr>
              <w:pStyle w:val="79"/>
              <w:numPr>
                <w:ilvl w:val="0"/>
                <w:numId w:val="0"/>
              </w:numPr>
              <w:spacing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课堂远程互动模块：</w:t>
            </w:r>
          </w:p>
          <w:p w14:paraId="447759AB">
            <w:pPr>
              <w:pStyle w:val="79"/>
              <w:numPr>
                <w:ilvl w:val="0"/>
                <w:numId w:val="0"/>
              </w:numPr>
              <w:spacing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1.支持微信扫码登录，无需输入账号密码即可实现登录。</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2.支持显示预约的活动信息，包括直播活动、互动课堂、网络教研的活动类型、活动名称、活动时间、活动状态及对应授课老师。</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3.支持搭配录播主机，进入录制视频、直播活动、互动课堂、网络教研活动。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4.支持修改自动导播设置，可设置参与自动导播的画面。</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5.支持用户通过直播链接，观看已结束的直播活动视频，视频在云端保存≥7天，并支持下载MP4格式到本地。</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6.支持直接创建网络教研，即时生成教研二维码，扫码可进行</w:t>
            </w:r>
            <w:r>
              <w:rPr>
                <w:rFonts w:hint="eastAsia" w:ascii="宋体" w:hAnsi="宋体" w:eastAsia="宋体" w:cs="宋体"/>
                <w:b w:val="0"/>
                <w:bCs w:val="0"/>
                <w:i w:val="0"/>
                <w:iCs w:val="0"/>
                <w:color w:val="000000"/>
                <w:kern w:val="0"/>
                <w:sz w:val="21"/>
                <w:szCs w:val="21"/>
                <w:u w:val="none"/>
                <w:lang w:val="en-US" w:eastAsia="zh-CN" w:bidi="ar"/>
              </w:rPr>
              <w:t>查看教研简介、发送点评等。无需通过平台进行提前预约。</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7.支持授课过程中老师任意放大某一端的画面，该将该听课端画面进行全屏显示。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8.可查看参与互动的教室网络连接情况，了解彼此的设备网络环境，房间内所有成员都能查看到每个上台成员的网络情况，支持由低到高至少4档位的信号展示。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支持美颜功能，美化课堂人物效果。对本地摄像头画面进行美颜处理，并显示对应的实时画面，方便教师查看美颜效果；支持对比控制，显示无美颜和美颜后的画面效果；支持一键美颜，通过滚动条快速调节美颜深度；至少支持自定义8个美颜项目（美白、磨皮、瘦脸、大眼、祛眼袋、祛法令纹、清晰、亮度）。</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支持无绿幕虚拟抠像功能，方便教师更换画面背景，突出人物；对本地摄像头画面进行虚拟背景处理，并显示对应的实时画面，方便教师查看虚拟背景效果；支持对比控制，显示无虚拟背景和虚拟背景后的画面效果；支持背景虚化和更换背景；提供不少于3个默认背景图；支持添加本地图片设置为背景图。</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11.在互动课堂与网络教研时，支持不少于3种角色实时切换。主持人可将课中任一成员设置为授课老师、学生。</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12.支持生成拍照上传二维码，使用手机微信扫码后，可直接拍照或选择手机相册的照片，实时上传至授课端，听课端同步显示照片内容。支持授权授课老师与听课成员的对照片进行拖动、放大、批注操作。</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13.画板同步：授课过程中支持用户调起画板工具，提供不少于4种书写工具和14种基础颜色；提供调色板功能，可选择任意基础颜色进行混合产生新的颜色；画板工具中所有功能均可在授课老师以及各听课成员端同步操作，且可同时独立调色。</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14. 授课过程中支持用户调起乐器工具，提供虚拟键盘，不少于36个琴键，授课老师弹奏的内容可同步到所有听课成员；听课成员也可弹奏并反向同步给所有授课老师及其他听课成员。</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15.支持互动课堂中可对本地班级、听课班级中表现好的班级发送点评奖励，每堂课可统计各班点评总分，并在课上一键展示最高得分的班级进行表扬。</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16.提供不少于5个通用工具，8个学科工具，支持语文、数学、英语、美术、地理等学科使用，并支持授课老师与听课成员多方交互触控。</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17.支持用户在云课件中进行远程同步课堂活动，异地教室的学生可同时在大屏上参与活动，实现2个教室的学生同台参与知识趣味活动，双方可相互看到对方操作。支持至少6种类型、70个模板的课堂活动。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二、【移动端】</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1.为保证APP安全性，需通过官方应用商城进行下载并安装。</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2.APP支持用户修改个人头像、昵称及学科学段。</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3.APP支持通过手机号或房间号加入互动课堂以及网络教研。</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APP支持创建“互动课堂”活动。创建过程中，可填写活动名称、学科、时间、授课教师、班级等基础信息。同时支持扩展更多设置，选择活动对应教室，设计活动封面，添加图文介绍，设置签到方式以及参与人权限。</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5.APP支持在互动过程中，开启文字对话框，并通过文字进行留言讨论。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6.APP支持在互动过程中，添加答题器，可选择正确答案，可选答案≥8个。</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7.APP支持观看“互动课堂”课后报告，可查看互动数据、直播数据。</w:t>
            </w:r>
          </w:p>
        </w:tc>
      </w:tr>
      <w:tr w14:paraId="67D69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5B894A21">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CBDC39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课堂分析主机</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6DA4941F">
            <w:pPr>
              <w:keepNext w:val="0"/>
              <w:keepLines w:val="0"/>
              <w:widowControl/>
              <w:numPr>
                <w:ilvl w:val="0"/>
                <w:numId w:val="9"/>
              </w:numPr>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采用ARM架构处理器，具备≥6核CPU。</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2.存储容量不低于1TB</w:t>
            </w:r>
          </w:p>
          <w:p w14:paraId="20B2959F">
            <w:pPr>
              <w:numPr>
                <w:ilvl w:val="0"/>
                <w:numId w:val="0"/>
              </w:numP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3.无风扇设计，主机噪声小于20dB（A）。</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4.支持标准USB音视频信号输出，通过主机Type-C接口可以实现图像和声音同步输出，支持不小于4K图像输出，输出音频可通过主机控制软件实现混音，兼容主流视频会议软件。</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5.主机采用高度集成化设计，能够独立完成视频采集、音频采集、音频编码、视频编码、音频处理、视频处理、直播、录制、互动、远程运维参数设置功能。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6.内置音频接收模块。无需外接无线音频接收模块，即可完成无线音频采集，支持同时≥2个无线麦克风接入，且同时支持≥2种对频模式。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7.支持断电扩声，在主机完全断电的情况下，从主机线性音频通道上输入的音频可以从主机输出通道输出，且≥2个音频输入通道可以支持该功能。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8.视频接口：≥1个HDMI in，≥2个网络摄像机POE接口，≥2路HDMI out，≥1路UVC。</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9.支持≥4路高清视频输出，视频输出可同一时间输出不同视频源，且输出分辨率不小于4K，其中HDMI信号输出≥3路且UVC视频输出≥1路。</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10.音频接口：≥2个线路立体声音输入，≥2个线路立体声音频输出。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11.支持≥1个阵列麦克风输入接口，可在不接入音频处理器的情况下，通过网线就可以完成阵列麦克风接入主机，可以实现麦克风的供电、音频信号传输、音频参数设置，支持数字音频传输。</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12.主机采用多功能电源按键，通过一个按键可以实现开机、关机、节能待机。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13.支持 H.264视频编码与解码，可扩展支持H.265 编码/解码。</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14.支持≥2种录制视频自动分段模式：支持按照文件大小分段，可选择500MB，1GB，2GB进行分段录制；支持按照录制时长分段.</w:t>
            </w:r>
            <w:r>
              <w:rPr>
                <w:rFonts w:hint="eastAsia" w:ascii="宋体" w:hAnsi="宋体" w:eastAsia="宋体" w:cs="宋体"/>
                <w:b w:val="0"/>
                <w:bCs w:val="0"/>
                <w:i w:val="0"/>
                <w:iCs w:val="0"/>
                <w:color w:val="000000"/>
                <w:kern w:val="0"/>
                <w:sz w:val="21"/>
                <w:szCs w:val="21"/>
                <w:highlight w:val="yellow"/>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15.支持网络监测功能，无需安装第三方软件，在触控屏幕上显示教室网络状态，包括：服务</w:t>
            </w:r>
            <w:r>
              <w:rPr>
                <w:rFonts w:hint="eastAsia" w:ascii="宋体" w:hAnsi="宋体" w:cs="宋体"/>
                <w:b w:val="0"/>
                <w:bCs w:val="0"/>
                <w:i w:val="0"/>
                <w:iCs w:val="0"/>
                <w:color w:val="000000"/>
                <w:kern w:val="0"/>
                <w:sz w:val="21"/>
                <w:szCs w:val="21"/>
                <w:u w:val="none"/>
                <w:lang w:val="en-US" w:eastAsia="zh-CN" w:bidi="ar"/>
              </w:rPr>
              <w:t>连通性</w:t>
            </w:r>
            <w:r>
              <w:rPr>
                <w:rFonts w:hint="eastAsia" w:ascii="宋体" w:hAnsi="宋体" w:eastAsia="宋体" w:cs="宋体"/>
                <w:b w:val="0"/>
                <w:bCs w:val="0"/>
                <w:i w:val="0"/>
                <w:iCs w:val="0"/>
                <w:color w:val="000000"/>
                <w:kern w:val="0"/>
                <w:sz w:val="21"/>
                <w:szCs w:val="21"/>
                <w:u w:val="none"/>
                <w:lang w:val="en-US" w:eastAsia="zh-CN" w:bidi="ar"/>
              </w:rPr>
              <w:t>、网络稳定性、上下行速度、网络追踪性、网卡信息。</w:t>
            </w:r>
            <w:r>
              <w:rPr>
                <w:rFonts w:hint="eastAsia" w:ascii="宋体" w:hAnsi="宋体" w:eastAsia="宋体" w:cs="宋体"/>
                <w:b/>
                <w:bCs/>
                <w:i w:val="0"/>
                <w:iCs w:val="0"/>
                <w:color w:val="auto"/>
                <w:kern w:val="0"/>
                <w:sz w:val="21"/>
                <w:szCs w:val="21"/>
                <w:u w:val="none"/>
                <w:lang w:val="en-US" w:eastAsia="zh-CN" w:bidi="ar"/>
              </w:rPr>
              <w:t>（提供国家认可的具备CMA认证的检测机构所出具的检测报告复印件或官网功能截图）</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16.主机网口支持10/100/1000Mbps自适应，支持 IPV4，IPV6。</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17.支持推流路数≥3路，支持rtmp直播推流，支持将直播流推送到第三方平台进行直播。</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18.主机内置扬声器，支持音频检测，通过主机内置扬声器可以播放测试音频，通过主机一体化屏幕进行视频预览时能够同步播放音频，且可控制播放音频音量大小。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19支持串口通信，可通过中控协议实现中控控制，控制开关机、开始/暂停/停止录制。</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20.支持通过互联网，实现对设备的远程配置，支持关机、重启、参数配置操作。支持通过物联平台实现主机的远程升级。</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21.音频编码码率支持320Kbps并向下兼容。采样率支持48kHz。</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22.主机采用≥15英寸电容触控屏幕，屏幕色域≥72% NTSC，表面硬度≥7H，屏幕分辨率≥1920*1080，设备平均无故障运行时间（MTBF）≥220000小时</w:t>
            </w:r>
            <w:r>
              <w:rPr>
                <w:rFonts w:hint="eastAsia" w:ascii="宋体" w:hAnsi="宋体" w:eastAsia="宋体" w:cs="宋体"/>
                <w:b/>
                <w:bCs/>
                <w:i w:val="0"/>
                <w:iCs w:val="0"/>
                <w:color w:val="auto"/>
                <w:kern w:val="0"/>
                <w:sz w:val="21"/>
                <w:szCs w:val="21"/>
                <w:u w:val="none"/>
                <w:lang w:val="en-US" w:eastAsia="zh-CN" w:bidi="ar"/>
              </w:rPr>
              <w:t>（提供国家认可的具备CMA认证的检测机构所出具的检测报告复印件或官网功能截图）</w:t>
            </w:r>
          </w:p>
        </w:tc>
      </w:tr>
      <w:tr w14:paraId="0908B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1E12DB43">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94E800D">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教师分析摄像机</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15C3BBD9">
            <w:pPr>
              <w:keepNext w:val="0"/>
              <w:keepLines w:val="0"/>
              <w:widowControl/>
              <w:numPr>
                <w:ilvl w:val="0"/>
                <w:numId w:val="10"/>
              </w:numPr>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采用全景特写双镜头，全景镜头水平视场角≥40°，特写镜头水平视场角≥20°。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2.摄像机采用一体化集成设计，支持4K超高清，可提供3840×2160图像分辨率同时向下兼容。</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3.内置图像识别跟踪算法，搭配隐藏式云台。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4.采用低畸变设计，全景畸变≤±1%，特写畸变≤±1%。</w:t>
            </w:r>
            <w:r>
              <w:rPr>
                <w:rFonts w:hint="eastAsia" w:ascii="宋体" w:hAnsi="宋体" w:eastAsia="宋体" w:cs="宋体"/>
                <w:b w:val="0"/>
                <w:bCs w:val="0"/>
                <w:i w:val="0"/>
                <w:iCs w:val="0"/>
                <w:color w:val="000000"/>
                <w:kern w:val="0"/>
                <w:sz w:val="21"/>
                <w:szCs w:val="21"/>
                <w:highlight w:val="yellow"/>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5.接口支持RJ45接口≥1路，Type-C接口≥1路，Line in接口≥1路。</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6.支持POE有线网络供电，可实现供电及信号传输，支持同时输出特写和全景等多路画面。</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7.传感器尺寸 CMOS ≥ 1/2.8英寸。</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8.全景图像传感器有效像素≥400万，特写图像传感器有效像素≥800万。</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9.摄像机采用逐行扫描方式 。</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10.摄像机最低照度：0.5 Lux@（F2.0, AGC ON） 。</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11.摄像机电子快门：1/30s ~ 1/10000s。</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12.支持自动白平衡。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13.支持2D&amp;3D数字降噪，信噪比≥55dB。</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14.支持H.264、H.265、MJPEG视频编码格式。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15.支持标准USB音视频信号输出，支持UAC和UVC协议，通过主机TypeC接口实现图像和声音同步输出，支持4K超高清，兼容主流视频会议软件。</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16.为确保运行稳定，使用平均无故障运行时间(MTBF)应≥220000小时。</w:t>
            </w:r>
          </w:p>
          <w:p w14:paraId="700EAE3E">
            <w:pPr>
              <w:pStyle w:val="79"/>
              <w:numPr>
                <w:ilvl w:val="0"/>
                <w:numId w:val="0"/>
              </w:numPr>
              <w:spacing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教师图像分析模块：</w:t>
            </w:r>
          </w:p>
          <w:p w14:paraId="38C5963C">
            <w:pPr>
              <w:pStyle w:val="79"/>
              <w:numPr>
                <w:ilvl w:val="0"/>
                <w:numId w:val="0"/>
              </w:num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1.摄像机内嵌智能跟踪算法，无需单独安装定位跟踪主机及其他任何辅助拍摄设备，即可实现跟踪定位控制功能。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2.系统应采用智能图像识别算法，高清摄像机同时输出2路场景画面并分析计算，实现1台摄像机的2景位拍摄，通过导播跟踪系统，实现所有画面的自动导播切换：</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3.支持设置摄像机分辨率、帧率、码率。</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4.支持设置摄像机亮度、饱和度、对比度、锐度、色度、快门速度。</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5.图像支持垂直翻转、水平翻转，默认不开启。</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6.支持对摄像机网络进行管理，包括设置IP地址/网关/DNS等，支持组播协议搜索IP地址，并修改摄像机IP。</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7.支持RTMP推流、RTSP拉流、ONVIF协议、GB28181协议。</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8.支持跟随模式、混合模式、双镜模式、三预置位等多种导播模式。</w:t>
            </w:r>
          </w:p>
        </w:tc>
      </w:tr>
      <w:tr w14:paraId="60A10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38433DBE">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1FF3C90">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学生分析摄像机</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19A008A4">
            <w:pPr>
              <w:keepNext w:val="0"/>
              <w:keepLines w:val="0"/>
              <w:widowControl/>
              <w:numPr>
                <w:ilvl w:val="0"/>
                <w:numId w:val="11"/>
              </w:numPr>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采用全景特写双镜头，全景镜头水平视场角≥110°，特写镜头水平视场角≥40°。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2.摄像机采用一体化集成设计，支持4K超高清，可提供3840×2160图像分辨率同时向下兼容。</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3.内置图像识别跟踪算法，搭配隐藏式云台。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4.采用低畸变设计，全景畸变≤±2.5%，特写畸变≤±1%。</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5.摄像机接口支持RJ45接口≥1路，Type-C接口≥1路，Line in接口≥1路。</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6.支持POE有线网络供电，即可实现供电及信号传输，支持同时输出特写和全景等多路画面。</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7.传感器尺寸 CMOS ≥ 1/2.8英寸。</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8.全景图像传感器有效像素≥400万，特写图像传感器有效像素≥800万。</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9.摄像机采用逐行扫描方式，支持自动白平衡。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10.支持2D&amp;3D数字降噪，信噪比≥55dB。</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11.支持H.264、H.265、MJPEG视频编码格式。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12.摄像机支持≥6种网络流传输协议。</w:t>
            </w:r>
          </w:p>
          <w:p w14:paraId="7028F887">
            <w:pPr>
              <w:keepNext w:val="0"/>
              <w:keepLines w:val="0"/>
              <w:widowControl/>
              <w:numPr>
                <w:ilvl w:val="0"/>
                <w:numId w:val="12"/>
              </w:numPr>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为确保运行稳定，平均无故障运行时间(MTBF)应≥220000小时。</w:t>
            </w:r>
          </w:p>
          <w:p w14:paraId="0CBBD7ED">
            <w:pPr>
              <w:pStyle w:val="79"/>
              <w:numPr>
                <w:ilvl w:val="0"/>
                <w:numId w:val="0"/>
              </w:numPr>
              <w:spacing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学生图像分析模块：</w:t>
            </w:r>
          </w:p>
          <w:p w14:paraId="326134EC">
            <w:pPr>
              <w:pStyle w:val="79"/>
              <w:numPr>
                <w:ilvl w:val="0"/>
                <w:numId w:val="0"/>
              </w:num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1.摄像机内嵌智能跟踪算法，无需单独安装定位跟踪主机及其他任何辅助拍摄设备，即可实现跟踪定位控制功能。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2.系统采用智能图像识别算法，高清摄像机同时输出2路场景画面并分析计算，实现1台摄像机的2景位拍摄，通过导播跟踪系统，实现所有画面的自动导播切换：</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3.支持设置摄像机分辨率、帧率、码率。</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4.支持设置摄像机亮度、饱和度、对比度、锐度、色度、快门速度。</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5.图像支持垂直翻转、水平翻转，默认不开启。</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6.支持对摄像机网络进行管理，包括设置IP地址/网关/DNS等，支持组播协议搜索IP地址，并修改摄像机IP。</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7.支持至少1个六边形导播跟踪区划定。</w:t>
            </w:r>
          </w:p>
        </w:tc>
      </w:tr>
      <w:tr w14:paraId="3AECB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12AB8C5F">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3B7CA21">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全向麦克风</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395F0EF8">
            <w:pPr>
              <w:keepNext w:val="0"/>
              <w:keepLines w:val="0"/>
              <w:widowControl/>
              <w:numPr>
                <w:ilvl w:val="0"/>
                <w:numId w:val="13"/>
              </w:numPr>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采用≥4核的国产音频芯片。</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2.频率响应范围不低于50Hz~16KHz。</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3.拾音半径≥8m，信噪比≥68dB，声压级≥130dBSPL，10%THD@1 KHz。</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4.无需额外适配器供电，能够通过网线实现麦克风供电、音频信号传输、参数调整。</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5.具备≥1个状态指示灯，可显示麦克风工作状态，蓝灯表示工作状态正常，红灯表示无法正常拾音。</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6.采用标准1/4吋螺口，适配各种类型标准吊杆。</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7.支持≥2个数字音频接口，支持盲插。</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8.内置≥8个传感器单元。</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9.支持在线OTA，可在线对麦克风进行升级，无需人员现场维护。</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10.支持降噪、回声抵消、混响抑制、自动增益、多麦融合多种音频算法。</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11.支持数字音频传输。</w:t>
            </w:r>
          </w:p>
          <w:p w14:paraId="697FB54F">
            <w:pPr>
              <w:keepNext w:val="0"/>
              <w:keepLines w:val="0"/>
              <w:widowControl/>
              <w:numPr>
                <w:ilvl w:val="0"/>
                <w:numId w:val="0"/>
              </w:numPr>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麦克风音频处理模块：</w:t>
            </w:r>
          </w:p>
          <w:p w14:paraId="55B47EC9">
            <w:pPr>
              <w:keepNext w:val="0"/>
              <w:keepLines w:val="0"/>
              <w:widowControl/>
              <w:numPr>
                <w:ilvl w:val="0"/>
                <w:numId w:val="0"/>
              </w:numPr>
              <w:suppressLineNumbers w:val="0"/>
              <w:spacing w:line="240" w:lineRule="auto"/>
              <w:jc w:val="left"/>
              <w:textAlignment w:val="center"/>
              <w:rPr>
                <w:rFonts w:hint="eastAsia" w:ascii="宋体" w:hAnsi="宋体" w:eastAsia="宋体" w:cs="宋体"/>
                <w:b w:val="0"/>
                <w:bCs w:val="0"/>
                <w:i w:val="0"/>
                <w:iCs w:val="0"/>
                <w:color w:val="000000"/>
                <w:sz w:val="21"/>
                <w:szCs w:val="21"/>
                <w:u w:val="none"/>
                <w:lang w:val="en-US"/>
              </w:rPr>
            </w:pPr>
            <w:r>
              <w:rPr>
                <w:rStyle w:val="331"/>
                <w:rFonts w:hint="eastAsia" w:ascii="宋体" w:hAnsi="宋体" w:eastAsia="宋体" w:cs="宋体"/>
                <w:b w:val="0"/>
                <w:bCs w:val="0"/>
                <w:sz w:val="21"/>
                <w:szCs w:val="21"/>
                <w:lang w:val="en-US" w:eastAsia="zh-CN" w:bidi="ar"/>
              </w:rPr>
              <w:t>1.</w:t>
            </w:r>
            <w:r>
              <w:rPr>
                <w:rStyle w:val="287"/>
                <w:rFonts w:hint="eastAsia" w:ascii="宋体" w:hAnsi="宋体" w:eastAsia="宋体" w:cs="宋体"/>
                <w:b w:val="0"/>
                <w:bCs w:val="0"/>
                <w:sz w:val="21"/>
                <w:szCs w:val="21"/>
                <w:lang w:val="en-US" w:eastAsia="zh-CN" w:bidi="ar"/>
              </w:rPr>
              <w:t xml:space="preserve"> </w:t>
            </w:r>
            <w:r>
              <w:rPr>
                <w:rStyle w:val="331"/>
                <w:rFonts w:hint="eastAsia" w:ascii="宋体" w:hAnsi="宋体" w:eastAsia="宋体" w:cs="宋体"/>
                <w:b w:val="0"/>
                <w:bCs w:val="0"/>
                <w:sz w:val="21"/>
                <w:szCs w:val="21"/>
                <w:lang w:val="en-US" w:eastAsia="zh-CN" w:bidi="ar"/>
              </w:rPr>
              <w:t>支持全频带全双工自适应回声消除算法。</w:t>
            </w:r>
            <w:r>
              <w:rPr>
                <w:rStyle w:val="331"/>
                <w:rFonts w:hint="eastAsia" w:ascii="宋体" w:hAnsi="宋体" w:eastAsia="宋体" w:cs="宋体"/>
                <w:b w:val="0"/>
                <w:bCs w:val="0"/>
                <w:sz w:val="21"/>
                <w:szCs w:val="21"/>
                <w:lang w:val="en-US" w:eastAsia="zh-CN" w:bidi="ar"/>
              </w:rPr>
              <w:br w:type="textWrapping"/>
            </w:r>
            <w:r>
              <w:rPr>
                <w:rStyle w:val="331"/>
                <w:rFonts w:hint="eastAsia" w:ascii="宋体" w:hAnsi="宋体" w:eastAsia="宋体" w:cs="宋体"/>
                <w:b w:val="0"/>
                <w:bCs w:val="0"/>
                <w:sz w:val="21"/>
                <w:szCs w:val="21"/>
                <w:lang w:val="en-US" w:eastAsia="zh-CN" w:bidi="ar"/>
              </w:rPr>
              <w:t>2.</w:t>
            </w:r>
            <w:r>
              <w:rPr>
                <w:rStyle w:val="287"/>
                <w:rFonts w:hint="eastAsia" w:ascii="宋体" w:hAnsi="宋体" w:eastAsia="宋体" w:cs="宋体"/>
                <w:b w:val="0"/>
                <w:bCs w:val="0"/>
                <w:sz w:val="21"/>
                <w:szCs w:val="21"/>
                <w:lang w:val="en-US" w:eastAsia="zh-CN" w:bidi="ar"/>
              </w:rPr>
              <w:t xml:space="preserve"> </w:t>
            </w:r>
            <w:r>
              <w:rPr>
                <w:rStyle w:val="331"/>
                <w:rFonts w:hint="eastAsia" w:ascii="宋体" w:hAnsi="宋体" w:eastAsia="宋体" w:cs="宋体"/>
                <w:b w:val="0"/>
                <w:bCs w:val="0"/>
                <w:sz w:val="21"/>
                <w:szCs w:val="21"/>
                <w:lang w:val="en-US" w:eastAsia="zh-CN" w:bidi="ar"/>
              </w:rPr>
              <w:t>支持全频自适应AI降噪技术，降噪电平≥24dB。在录制师生对话情景中噪音环境（如：敲击桌子、拖动椅子、翻书、电风扇等），具备对声音进行AI降噪消除过滤各类噪音，仅保留清晰的师生对话。</w:t>
            </w:r>
            <w:r>
              <w:rPr>
                <w:rStyle w:val="331"/>
                <w:rFonts w:hint="eastAsia" w:ascii="宋体" w:hAnsi="宋体" w:eastAsia="宋体" w:cs="宋体"/>
                <w:b w:val="0"/>
                <w:bCs w:val="0"/>
                <w:sz w:val="21"/>
                <w:szCs w:val="21"/>
                <w:lang w:val="en-US" w:eastAsia="zh-CN" w:bidi="ar"/>
              </w:rPr>
              <w:br w:type="textWrapping"/>
            </w:r>
            <w:r>
              <w:rPr>
                <w:rStyle w:val="331"/>
                <w:rFonts w:hint="eastAsia" w:ascii="宋体" w:hAnsi="宋体" w:eastAsia="宋体" w:cs="宋体"/>
                <w:b w:val="0"/>
                <w:bCs w:val="0"/>
                <w:sz w:val="21"/>
                <w:szCs w:val="21"/>
                <w:lang w:val="en-US" w:eastAsia="zh-CN" w:bidi="ar"/>
              </w:rPr>
              <w:t>3.</w:t>
            </w:r>
            <w:r>
              <w:rPr>
                <w:rStyle w:val="287"/>
                <w:rFonts w:hint="eastAsia" w:ascii="宋体" w:hAnsi="宋体" w:eastAsia="宋体" w:cs="宋体"/>
                <w:b w:val="0"/>
                <w:bCs w:val="0"/>
                <w:sz w:val="21"/>
                <w:szCs w:val="21"/>
                <w:lang w:val="en-US" w:eastAsia="zh-CN" w:bidi="ar"/>
              </w:rPr>
              <w:t xml:space="preserve"> </w:t>
            </w:r>
            <w:r>
              <w:rPr>
                <w:rStyle w:val="331"/>
                <w:rFonts w:hint="eastAsia" w:ascii="宋体" w:hAnsi="宋体" w:eastAsia="宋体" w:cs="宋体"/>
                <w:b w:val="0"/>
                <w:bCs w:val="0"/>
                <w:sz w:val="21"/>
                <w:szCs w:val="21"/>
                <w:lang w:val="en-US" w:eastAsia="zh-CN" w:bidi="ar"/>
              </w:rPr>
              <w:t>支持自动增益控制，啸叫抑制。</w:t>
            </w:r>
            <w:r>
              <w:rPr>
                <w:rStyle w:val="331"/>
                <w:rFonts w:hint="eastAsia" w:ascii="宋体" w:hAnsi="宋体" w:eastAsia="宋体" w:cs="宋体"/>
                <w:b w:val="0"/>
                <w:bCs w:val="0"/>
                <w:sz w:val="21"/>
                <w:szCs w:val="21"/>
                <w:lang w:val="en-US" w:eastAsia="zh-CN" w:bidi="ar"/>
              </w:rPr>
              <w:br w:type="textWrapping"/>
            </w:r>
            <w:r>
              <w:rPr>
                <w:rStyle w:val="331"/>
                <w:rFonts w:hint="eastAsia" w:ascii="宋体" w:hAnsi="宋体" w:eastAsia="宋体" w:cs="宋体"/>
                <w:b w:val="0"/>
                <w:bCs w:val="0"/>
                <w:sz w:val="21"/>
                <w:szCs w:val="21"/>
                <w:lang w:val="en-US" w:eastAsia="zh-CN" w:bidi="ar"/>
              </w:rPr>
              <w:t>4.</w:t>
            </w:r>
            <w:r>
              <w:rPr>
                <w:rStyle w:val="287"/>
                <w:rFonts w:hint="eastAsia" w:ascii="宋体" w:hAnsi="宋体" w:eastAsia="宋体" w:cs="宋体"/>
                <w:b w:val="0"/>
                <w:bCs w:val="0"/>
                <w:sz w:val="21"/>
                <w:szCs w:val="21"/>
                <w:lang w:val="en-US" w:eastAsia="zh-CN" w:bidi="ar"/>
              </w:rPr>
              <w:t xml:space="preserve"> </w:t>
            </w:r>
            <w:r>
              <w:rPr>
                <w:rStyle w:val="331"/>
                <w:rFonts w:hint="eastAsia" w:ascii="宋体" w:hAnsi="宋体" w:eastAsia="宋体" w:cs="宋体"/>
                <w:b w:val="0"/>
                <w:bCs w:val="0"/>
                <w:sz w:val="21"/>
                <w:szCs w:val="21"/>
                <w:lang w:val="en-US" w:eastAsia="zh-CN" w:bidi="ar"/>
              </w:rPr>
              <w:t>支持智能混音，可智能选择最佳麦克风采集音频。多通道音频矩阵，可根据场景需求进行相应设置。</w:t>
            </w:r>
            <w:r>
              <w:rPr>
                <w:rStyle w:val="331"/>
                <w:rFonts w:hint="eastAsia" w:ascii="宋体" w:hAnsi="宋体" w:eastAsia="宋体" w:cs="宋体"/>
                <w:b w:val="0"/>
                <w:bCs w:val="0"/>
                <w:sz w:val="21"/>
                <w:szCs w:val="21"/>
                <w:lang w:val="en-US" w:eastAsia="zh-CN" w:bidi="ar"/>
              </w:rPr>
              <w:br w:type="textWrapping"/>
            </w:r>
            <w:r>
              <w:rPr>
                <w:rStyle w:val="331"/>
                <w:rFonts w:hint="eastAsia" w:ascii="宋体" w:hAnsi="宋体" w:eastAsia="宋体" w:cs="宋体"/>
                <w:b w:val="0"/>
                <w:bCs w:val="0"/>
                <w:sz w:val="21"/>
                <w:szCs w:val="21"/>
                <w:lang w:val="en-US" w:eastAsia="zh-CN" w:bidi="ar"/>
              </w:rPr>
              <w:t>5.</w:t>
            </w:r>
            <w:r>
              <w:rPr>
                <w:rStyle w:val="287"/>
                <w:rFonts w:hint="eastAsia" w:ascii="宋体" w:hAnsi="宋体" w:eastAsia="宋体" w:cs="宋体"/>
                <w:b w:val="0"/>
                <w:bCs w:val="0"/>
                <w:sz w:val="21"/>
                <w:szCs w:val="21"/>
                <w:lang w:val="en-US" w:eastAsia="zh-CN" w:bidi="ar"/>
              </w:rPr>
              <w:t xml:space="preserve"> </w:t>
            </w:r>
            <w:r>
              <w:rPr>
                <w:rStyle w:val="331"/>
                <w:rFonts w:hint="eastAsia" w:ascii="宋体" w:hAnsi="宋体" w:eastAsia="宋体" w:cs="宋体"/>
                <w:b w:val="0"/>
                <w:bCs w:val="0"/>
                <w:sz w:val="21"/>
                <w:szCs w:val="21"/>
                <w:lang w:val="en-US" w:eastAsia="zh-CN" w:bidi="ar"/>
              </w:rPr>
              <w:t>支持音频参数调节，支持波束成形，支持远程OTA升级。</w:t>
            </w:r>
            <w:r>
              <w:rPr>
                <w:rStyle w:val="331"/>
                <w:rFonts w:hint="eastAsia" w:ascii="宋体" w:hAnsi="宋体" w:eastAsia="宋体" w:cs="宋体"/>
                <w:b w:val="0"/>
                <w:bCs w:val="0"/>
                <w:sz w:val="21"/>
                <w:szCs w:val="21"/>
                <w:lang w:val="en-US" w:eastAsia="zh-CN" w:bidi="ar"/>
              </w:rPr>
              <w:br w:type="textWrapping"/>
            </w:r>
            <w:r>
              <w:rPr>
                <w:rStyle w:val="331"/>
                <w:rFonts w:hint="eastAsia" w:ascii="宋体" w:hAnsi="宋体" w:eastAsia="宋体" w:cs="宋体"/>
                <w:b w:val="0"/>
                <w:bCs w:val="0"/>
                <w:sz w:val="21"/>
                <w:szCs w:val="21"/>
                <w:lang w:val="en-US" w:eastAsia="zh-CN" w:bidi="ar"/>
              </w:rPr>
              <w:t>6.</w:t>
            </w:r>
            <w:r>
              <w:rPr>
                <w:rStyle w:val="287"/>
                <w:rFonts w:hint="eastAsia" w:ascii="宋体" w:hAnsi="宋体" w:eastAsia="宋体" w:cs="宋体"/>
                <w:b w:val="0"/>
                <w:bCs w:val="0"/>
                <w:sz w:val="21"/>
                <w:szCs w:val="21"/>
                <w:lang w:val="en-US" w:eastAsia="zh-CN" w:bidi="ar"/>
              </w:rPr>
              <w:t xml:space="preserve"> </w:t>
            </w:r>
            <w:r>
              <w:rPr>
                <w:rStyle w:val="331"/>
                <w:rFonts w:hint="eastAsia" w:ascii="宋体" w:hAnsi="宋体" w:eastAsia="宋体" w:cs="宋体"/>
                <w:b w:val="0"/>
                <w:bCs w:val="0"/>
                <w:sz w:val="21"/>
                <w:szCs w:val="21"/>
                <w:lang w:val="en-US" w:eastAsia="zh-CN" w:bidi="ar"/>
              </w:rPr>
              <w:t>支持连接录播主机作为录播音频输入设备使用，并为其提供音频输入。</w:t>
            </w:r>
          </w:p>
        </w:tc>
      </w:tr>
      <w:tr w14:paraId="16F11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653" w:type="dxa"/>
            <w:gridSpan w:val="4"/>
            <w:tcBorders>
              <w:top w:val="single" w:color="000000" w:sz="4" w:space="0"/>
              <w:left w:val="single" w:color="000000" w:sz="4" w:space="0"/>
              <w:bottom w:val="single" w:color="000000" w:sz="4" w:space="0"/>
              <w:right w:val="single" w:color="000000" w:sz="4" w:space="0"/>
            </w:tcBorders>
            <w:noWrap/>
            <w:vAlign w:val="center"/>
          </w:tcPr>
          <w:p w14:paraId="04910038">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五、综合楼音乐教室扩声设备</w:t>
            </w:r>
          </w:p>
        </w:tc>
      </w:tr>
      <w:tr w14:paraId="5387B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7F1C8E1A">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EF43E2F">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12”二分频有源音箱</w:t>
            </w:r>
          </w:p>
        </w:tc>
        <w:tc>
          <w:tcPr>
            <w:tcW w:w="6811" w:type="dxa"/>
            <w:tcBorders>
              <w:top w:val="single" w:color="000000" w:sz="4" w:space="0"/>
              <w:left w:val="single" w:color="000000" w:sz="4" w:space="0"/>
              <w:bottom w:val="single" w:color="000000" w:sz="4" w:space="0"/>
              <w:right w:val="single" w:color="000000" w:sz="4" w:space="0"/>
            </w:tcBorders>
            <w:noWrap w:val="0"/>
            <w:vAlign w:val="top"/>
          </w:tcPr>
          <w:p w14:paraId="32AA2249">
            <w:pPr>
              <w:keepNext w:val="0"/>
              <w:keepLines w:val="0"/>
              <w:widowControl/>
              <w:suppressLineNumbers w:val="0"/>
              <w:spacing w:line="240" w:lineRule="auto"/>
              <w:jc w:val="left"/>
              <w:textAlignment w:val="top"/>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系统类型：有源12”,两分频,反射式低音</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声压级：126dB，频率范围(-10dB)：48Hz-20kHz</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频率响应(±3dB)：57Hz-20kHz，覆盖角度：100°x60°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功放设计：ClassD，</w:t>
            </w:r>
          </w:p>
          <w:p w14:paraId="0A3827F8">
            <w:pPr>
              <w:keepNext w:val="0"/>
              <w:keepLines w:val="0"/>
              <w:widowControl/>
              <w:suppressLineNumbers w:val="0"/>
              <w:spacing w:line="240" w:lineRule="auto"/>
              <w:jc w:val="left"/>
              <w:textAlignment w:val="top"/>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功率：不小于1000WPeak(700WLF+300WHF),500W350WLF+150WHF)，含吊架。</w:t>
            </w:r>
          </w:p>
        </w:tc>
      </w:tr>
      <w:tr w14:paraId="0B277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4941E6D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7D77FF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10路调音台</w:t>
            </w:r>
          </w:p>
        </w:tc>
        <w:tc>
          <w:tcPr>
            <w:tcW w:w="6811" w:type="dxa"/>
            <w:tcBorders>
              <w:top w:val="single" w:color="000000" w:sz="4" w:space="0"/>
              <w:left w:val="single" w:color="000000" w:sz="4" w:space="0"/>
              <w:bottom w:val="single" w:color="000000" w:sz="4" w:space="0"/>
              <w:right w:val="single" w:color="000000" w:sz="4" w:space="0"/>
            </w:tcBorders>
            <w:noWrap w:val="0"/>
            <w:vAlign w:val="top"/>
          </w:tcPr>
          <w:p w14:paraId="6387A829">
            <w:pPr>
              <w:keepNext w:val="0"/>
              <w:keepLines w:val="0"/>
              <w:widowControl/>
              <w:suppressLineNumbers w:val="0"/>
              <w:spacing w:line="240" w:lineRule="auto"/>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规格简述 话筒：4，频响：+0.5dB/-0.5dB（20Hz-20kHz）</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总谐波失真：0.02%@+14dBu（20 Hz-20kHz）</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输入通道：10通道：单声道：4；立体声：3</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输出通道：STEREO OUT：2；PHONES：1</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母线：立体声：1，AUX[FX]，1</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USB音频：USB音频2.0兼容 采样率：最大192kHz，Bit深度：24-bit</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幻象电源电压：+48V，内建数字效果：24编程</w:t>
            </w:r>
          </w:p>
        </w:tc>
      </w:tr>
      <w:tr w14:paraId="5F558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5115A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59EAD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有线麦克风</w:t>
            </w:r>
          </w:p>
        </w:tc>
        <w:tc>
          <w:tcPr>
            <w:tcW w:w="681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A6AC52E">
            <w:pPr>
              <w:keepNext w:val="0"/>
              <w:keepLines w:val="0"/>
              <w:widowControl/>
              <w:suppressLineNumbers w:val="0"/>
              <w:spacing w:line="240" w:lineRule="auto"/>
              <w:jc w:val="left"/>
              <w:textAlignment w:val="top"/>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1.具有≥1台接收主机、≥2个手持发射机；频率范围：优于或等同540MHz-590MHz、640MHz-690MHz。</w:t>
            </w:r>
          </w:p>
          <w:p w14:paraId="657B2242">
            <w:pPr>
              <w:keepNext w:val="0"/>
              <w:keepLines w:val="0"/>
              <w:widowControl/>
              <w:suppressLineNumbers w:val="0"/>
              <w:spacing w:line="240" w:lineRule="auto"/>
              <w:jc w:val="left"/>
              <w:textAlignment w:val="top"/>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2.接收机具有≥4路平衡输出、≥1路非平衡混音输出。</w:t>
            </w:r>
          </w:p>
          <w:p w14:paraId="53CBC92B">
            <w:pPr>
              <w:keepNext w:val="0"/>
              <w:keepLines w:val="0"/>
              <w:widowControl/>
              <w:suppressLineNumbers w:val="0"/>
              <w:spacing w:line="240" w:lineRule="auto"/>
              <w:jc w:val="left"/>
              <w:textAlignment w:val="top"/>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3.支持混响调节功能，比例调节、延时调节、电平调节≥25个档位。</w:t>
            </w:r>
          </w:p>
          <w:p w14:paraId="4ADB550B">
            <w:pPr>
              <w:keepNext w:val="0"/>
              <w:keepLines w:val="0"/>
              <w:widowControl/>
              <w:suppressLineNumbers w:val="0"/>
              <w:spacing w:line="240" w:lineRule="auto"/>
              <w:jc w:val="left"/>
              <w:textAlignment w:val="top"/>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4.支持麦克风均衡器调节功能，≥高、中、低音三种调节档位。</w:t>
            </w:r>
          </w:p>
          <w:p w14:paraId="1936FC98">
            <w:pPr>
              <w:keepNext w:val="0"/>
              <w:keepLines w:val="0"/>
              <w:widowControl/>
              <w:suppressLineNumbers w:val="0"/>
              <w:spacing w:line="240" w:lineRule="auto"/>
              <w:jc w:val="left"/>
              <w:textAlignment w:val="top"/>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5.具有自动静音功能，麦克风跌落、抛掷时，毫秒级响应自动静音，避免冲击声；产品静置5秒自动静音。</w:t>
            </w:r>
          </w:p>
          <w:p w14:paraId="619BD18D">
            <w:pPr>
              <w:keepNext w:val="0"/>
              <w:keepLines w:val="0"/>
              <w:widowControl/>
              <w:suppressLineNumbers w:val="0"/>
              <w:spacing w:line="240" w:lineRule="auto"/>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6.麦克风具有长时间静置自动关机功能，设备自动检测工作状态（使用状态、静置状态），静置时间≥8分钟后，设备自动关机。</w:t>
            </w:r>
          </w:p>
        </w:tc>
      </w:tr>
      <w:tr w14:paraId="202C2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44EEA27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193B713">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机柜</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562BF99C">
            <w:pPr>
              <w:keepNext w:val="0"/>
              <w:keepLines w:val="0"/>
              <w:widowControl/>
              <w:suppressLineNumbers w:val="0"/>
              <w:spacing w:line="240" w:lineRule="auto"/>
              <w:jc w:val="left"/>
              <w:textAlignment w:val="top"/>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1.高度不小于22U\国标</w:t>
            </w:r>
          </w:p>
          <w:p w14:paraId="055D9576">
            <w:pPr>
              <w:keepNext w:val="0"/>
              <w:keepLines w:val="0"/>
              <w:widowControl/>
              <w:suppressLineNumbers w:val="0"/>
              <w:spacing w:line="240" w:lineRule="auto"/>
              <w:jc w:val="left"/>
              <w:textAlignment w:val="top"/>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2.SPCC冷轧钢板表面脱脂、磷化、静电喷塑处理</w:t>
            </w:r>
          </w:p>
          <w:p w14:paraId="5FA39592">
            <w:pPr>
              <w:keepNext w:val="0"/>
              <w:keepLines w:val="0"/>
              <w:widowControl/>
              <w:suppressLineNumbers w:val="0"/>
              <w:spacing w:line="240" w:lineRule="auto"/>
              <w:jc w:val="left"/>
              <w:textAlignment w:val="top"/>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3.盖板采用卡扣式设计可单边开启无需拆下盖板也可跳线</w:t>
            </w:r>
          </w:p>
          <w:p w14:paraId="3024AC75">
            <w:pPr>
              <w:keepNext w:val="0"/>
              <w:keepLines w:val="0"/>
              <w:widowControl/>
              <w:suppressLineNumbers w:val="0"/>
              <w:spacing w:line="240" w:lineRule="auto"/>
              <w:jc w:val="left"/>
              <w:textAlignment w:val="top"/>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4.带有贯穿孔，便于前后走线和冗余线缆的存放.</w:t>
            </w:r>
          </w:p>
          <w:p w14:paraId="7C18B7EE">
            <w:pPr>
              <w:keepNext w:val="0"/>
              <w:keepLines w:val="0"/>
              <w:widowControl/>
              <w:suppressLineNumbers w:val="0"/>
              <w:spacing w:line="240" w:lineRule="auto"/>
              <w:jc w:val="left"/>
              <w:textAlignment w:val="top"/>
              <w:rPr>
                <w:rFonts w:hint="eastAsia" w:ascii="宋体" w:hAnsi="宋体" w:eastAsia="宋体" w:cs="宋体"/>
                <w:b w:val="0"/>
                <w:bCs w:val="0"/>
                <w:i w:val="0"/>
                <w:iCs w:val="0"/>
                <w:color w:val="000000"/>
                <w:sz w:val="21"/>
                <w:szCs w:val="21"/>
                <w:highlight w:val="none"/>
                <w:u w:val="none"/>
                <w:lang w:val="en-US"/>
              </w:rPr>
            </w:pPr>
            <w:r>
              <w:rPr>
                <w:rFonts w:hint="eastAsia" w:ascii="宋体" w:hAnsi="宋体" w:eastAsia="宋体" w:cs="宋体"/>
                <w:b w:val="0"/>
                <w:bCs w:val="0"/>
                <w:i w:val="0"/>
                <w:iCs w:val="0"/>
                <w:color w:val="000000"/>
                <w:kern w:val="0"/>
                <w:sz w:val="21"/>
                <w:szCs w:val="21"/>
                <w:highlight w:val="none"/>
                <w:u w:val="none"/>
                <w:lang w:val="en-US" w:eastAsia="zh-CN" w:bidi="ar"/>
              </w:rPr>
              <w:t>5.厚度：架体≥1.2mm 、盖板≥1.0mm</w:t>
            </w:r>
          </w:p>
        </w:tc>
      </w:tr>
      <w:tr w14:paraId="6C05B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8653" w:type="dxa"/>
            <w:gridSpan w:val="4"/>
            <w:tcBorders>
              <w:top w:val="single" w:color="auto" w:sz="4" w:space="0"/>
              <w:left w:val="single" w:color="auto" w:sz="4" w:space="0"/>
              <w:bottom w:val="single" w:color="auto" w:sz="4" w:space="0"/>
              <w:right w:val="single" w:color="auto" w:sz="4" w:space="0"/>
            </w:tcBorders>
            <w:noWrap/>
            <w:vAlign w:val="center"/>
          </w:tcPr>
          <w:p w14:paraId="22531937">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六、综合楼传媒教学实践中心（直录播设备）</w:t>
            </w:r>
          </w:p>
        </w:tc>
      </w:tr>
      <w:tr w14:paraId="3DA7E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297" w:hRule="atLeast"/>
        </w:trPr>
        <w:tc>
          <w:tcPr>
            <w:tcW w:w="759"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484966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p>
        </w:tc>
        <w:tc>
          <w:tcPr>
            <w:tcW w:w="108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8F6F455">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rPr>
            </w:pPr>
            <w:r>
              <w:rPr>
                <w:rFonts w:hint="eastAsia" w:ascii="宋体" w:hAnsi="宋体" w:eastAsia="宋体" w:cs="宋体"/>
                <w:b w:val="0"/>
                <w:bCs w:val="0"/>
                <w:i w:val="0"/>
                <w:iCs w:val="0"/>
                <w:color w:val="000000"/>
                <w:kern w:val="0"/>
                <w:sz w:val="21"/>
                <w:szCs w:val="21"/>
                <w:highlight w:val="none"/>
                <w:u w:val="none"/>
                <w:lang w:val="en-US" w:eastAsia="zh-CN" w:bidi="ar"/>
              </w:rPr>
              <w:t>显示设备1</w:t>
            </w:r>
          </w:p>
        </w:tc>
        <w:tc>
          <w:tcPr>
            <w:tcW w:w="6811"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1A9074A4">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1、86寸电视机，4K高清，亮度≥350nits,麦克风≥4阵列，喇叭功率≥20W.独立双频双WIFI模块，HDMIin≥2个，USB2.0≥2个，Type-c≥1个。</w:t>
            </w:r>
          </w:p>
          <w:p w14:paraId="0541FE8F">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2、报告厅左右两边，视频图像和主席台大屏同步显示，含挂架、线材、分配器等</w:t>
            </w:r>
          </w:p>
        </w:tc>
      </w:tr>
      <w:tr w14:paraId="51D28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7E6D5B5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08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4057F866">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导播机</w:t>
            </w:r>
          </w:p>
        </w:tc>
        <w:tc>
          <w:tcPr>
            <w:tcW w:w="6811" w:type="dxa"/>
            <w:tcBorders>
              <w:top w:val="single" w:color="auto" w:sz="4" w:space="0"/>
              <w:left w:val="single" w:color="000000" w:sz="4" w:space="0"/>
              <w:bottom w:val="single" w:color="000000" w:sz="4" w:space="0"/>
              <w:right w:val="single" w:color="auto" w:sz="4" w:space="0"/>
            </w:tcBorders>
            <w:shd w:val="clear" w:color="auto" w:fill="FFFFFF"/>
            <w:noWrap w:val="0"/>
            <w:vAlign w:val="center"/>
          </w:tcPr>
          <w:p w14:paraId="68AC0E6B">
            <w:pPr>
              <w:numPr>
                <w:ilvl w:val="0"/>
                <w:numId w:val="0"/>
              </w:numPr>
              <w:rPr>
                <w:rFonts w:hint="eastAsia" w:ascii="宋体" w:hAnsi="宋体" w:eastAsia="宋体" w:cs="宋体"/>
                <w:b w:val="0"/>
                <w:bCs w:val="0"/>
                <w:i w:val="0"/>
                <w:iCs w:val="0"/>
                <w:color w:val="000000"/>
                <w:sz w:val="21"/>
                <w:szCs w:val="21"/>
                <w:u w:val="none"/>
              </w:rPr>
            </w:pPr>
            <w:r>
              <w:rPr>
                <w:rStyle w:val="146"/>
                <w:rFonts w:hint="eastAsia" w:ascii="宋体" w:hAnsi="宋体" w:eastAsia="宋体" w:cs="宋体"/>
                <w:b w:val="0"/>
                <w:bCs w:val="0"/>
                <w:sz w:val="21"/>
                <w:szCs w:val="21"/>
                <w:lang w:bidi="ar"/>
              </w:rPr>
              <w:t>1.主机采用嵌入式架构设计，内置国产处理器，电源接口采用旋钮防掉设计；硬盘</w:t>
            </w:r>
            <w:r>
              <w:rPr>
                <w:rStyle w:val="146"/>
                <w:rFonts w:hint="eastAsia" w:ascii="宋体" w:hAnsi="宋体" w:eastAsia="宋体" w:cs="宋体"/>
                <w:b w:val="0"/>
                <w:bCs w:val="0"/>
                <w:sz w:val="21"/>
                <w:szCs w:val="21"/>
                <w:lang w:val="en-US" w:eastAsia="zh-CN" w:bidi="ar"/>
              </w:rPr>
              <w:t>≥</w:t>
            </w:r>
            <w:r>
              <w:rPr>
                <w:rStyle w:val="146"/>
                <w:rFonts w:hint="eastAsia" w:ascii="宋体" w:hAnsi="宋体" w:eastAsia="宋体" w:cs="宋体"/>
                <w:b w:val="0"/>
                <w:bCs w:val="0"/>
                <w:sz w:val="21"/>
                <w:szCs w:val="21"/>
                <w:lang w:bidi="ar"/>
              </w:rPr>
              <w:t>1T；主机内置</w:t>
            </w:r>
            <w:r>
              <w:rPr>
                <w:rStyle w:val="146"/>
                <w:rFonts w:hint="eastAsia" w:ascii="宋体" w:hAnsi="宋体" w:eastAsia="宋体" w:cs="宋体"/>
                <w:b w:val="0"/>
                <w:bCs w:val="0"/>
                <w:sz w:val="21"/>
                <w:szCs w:val="21"/>
                <w:lang w:val="en-US" w:eastAsia="zh-CN" w:bidi="ar"/>
              </w:rPr>
              <w:t>≥</w:t>
            </w:r>
            <w:r>
              <w:rPr>
                <w:rStyle w:val="146"/>
                <w:rFonts w:hint="eastAsia" w:ascii="宋体" w:hAnsi="宋体" w:eastAsia="宋体" w:cs="宋体"/>
                <w:b w:val="0"/>
                <w:bCs w:val="0"/>
                <w:sz w:val="21"/>
                <w:szCs w:val="21"/>
                <w:lang w:bidi="ar"/>
              </w:rPr>
              <w:t>11.6寸触摸屏。</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2.主机内置一个千兆以太网、一个2.4G Hz WIFI，一个4G通信网络模块。</w:t>
            </w:r>
            <w:r>
              <w:rPr>
                <w:rStyle w:val="146"/>
                <w:rFonts w:hint="eastAsia" w:ascii="宋体" w:hAnsi="宋体" w:eastAsia="宋体" w:cs="宋体"/>
                <w:b w:val="0"/>
                <w:bCs w:val="0"/>
                <w:sz w:val="21"/>
                <w:szCs w:val="21"/>
                <w:lang w:bidi="ar"/>
              </w:rPr>
              <w:br w:type="textWrapping"/>
            </w:r>
            <w:r>
              <w:rPr>
                <w:rStyle w:val="962"/>
                <w:rFonts w:hint="eastAsia" w:ascii="宋体" w:hAnsi="宋体" w:eastAsia="宋体" w:cs="宋体"/>
                <w:b w:val="0"/>
                <w:bCs w:val="0"/>
                <w:color w:val="auto"/>
                <w:sz w:val="21"/>
                <w:szCs w:val="21"/>
                <w:lang w:bidi="ar"/>
              </w:rPr>
              <w:t>3.主机具备</w:t>
            </w:r>
            <w:r>
              <w:rPr>
                <w:rStyle w:val="962"/>
                <w:rFonts w:hint="eastAsia" w:ascii="宋体" w:hAnsi="宋体" w:eastAsia="宋体" w:cs="宋体"/>
                <w:b w:val="0"/>
                <w:bCs w:val="0"/>
                <w:color w:val="auto"/>
                <w:sz w:val="21"/>
                <w:szCs w:val="21"/>
                <w:lang w:val="en-US" w:eastAsia="zh-CN" w:bidi="ar"/>
              </w:rPr>
              <w:t>≥</w:t>
            </w:r>
            <w:r>
              <w:rPr>
                <w:rStyle w:val="962"/>
                <w:rFonts w:hint="eastAsia" w:ascii="宋体" w:hAnsi="宋体" w:eastAsia="宋体" w:cs="宋体"/>
                <w:b w:val="0"/>
                <w:bCs w:val="0"/>
                <w:color w:val="auto"/>
                <w:sz w:val="21"/>
                <w:szCs w:val="21"/>
                <w:lang w:bidi="ar"/>
              </w:rPr>
              <w:t>2路SDI+2路HDMI四通道同时输入接口与1个SDI+1个HDMI无损硬编视频双通道同时输出接口；物理接口可加嵌音频；输入输出物理接口视频分辨率可高达1080p60。</w:t>
            </w:r>
            <w:r>
              <w:rPr>
                <w:rStyle w:val="962"/>
                <w:rFonts w:hint="eastAsia" w:ascii="宋体" w:hAnsi="宋体" w:eastAsia="宋体" w:cs="宋体"/>
                <w:b/>
                <w:bCs/>
                <w:color w:val="auto"/>
                <w:sz w:val="21"/>
                <w:szCs w:val="21"/>
                <w:highlight w:val="none"/>
                <w:lang w:bidi="ar"/>
              </w:rPr>
              <w:t>(提供</w:t>
            </w:r>
            <w:r>
              <w:rPr>
                <w:rStyle w:val="962"/>
                <w:rFonts w:hint="eastAsia" w:ascii="宋体" w:hAnsi="宋体" w:eastAsia="宋体" w:cs="宋体"/>
                <w:b/>
                <w:bCs/>
                <w:color w:val="auto"/>
                <w:sz w:val="21"/>
                <w:szCs w:val="21"/>
                <w:highlight w:val="none"/>
                <w:lang w:val="en-US" w:eastAsia="zh-CN" w:bidi="ar"/>
              </w:rPr>
              <w:t>设备</w:t>
            </w:r>
            <w:r>
              <w:rPr>
                <w:rStyle w:val="962"/>
                <w:rFonts w:hint="eastAsia" w:ascii="宋体" w:hAnsi="宋体" w:eastAsia="宋体" w:cs="宋体"/>
                <w:b/>
                <w:bCs/>
                <w:color w:val="auto"/>
                <w:sz w:val="21"/>
                <w:szCs w:val="21"/>
                <w:highlight w:val="none"/>
                <w:lang w:bidi="ar"/>
              </w:rPr>
              <w:t>功能接口照片或</w:t>
            </w:r>
            <w:r>
              <w:rPr>
                <w:rStyle w:val="962"/>
                <w:rFonts w:hint="eastAsia" w:ascii="宋体" w:hAnsi="宋体" w:eastAsia="宋体" w:cs="宋体"/>
                <w:b/>
                <w:bCs/>
                <w:color w:val="auto"/>
                <w:sz w:val="21"/>
                <w:szCs w:val="21"/>
                <w:highlight w:val="none"/>
                <w:lang w:val="en-US" w:eastAsia="zh-CN" w:bidi="ar"/>
              </w:rPr>
              <w:t>官网功能截图</w:t>
            </w:r>
            <w:r>
              <w:rPr>
                <w:rStyle w:val="962"/>
                <w:rFonts w:hint="eastAsia" w:ascii="宋体" w:hAnsi="宋体" w:eastAsia="宋体" w:cs="宋体"/>
                <w:b/>
                <w:bCs/>
                <w:color w:val="auto"/>
                <w:sz w:val="21"/>
                <w:szCs w:val="21"/>
                <w:highlight w:val="none"/>
                <w:lang w:bidi="ar"/>
              </w:rPr>
              <w:t>)</w:t>
            </w:r>
            <w:r>
              <w:rPr>
                <w:rStyle w:val="146"/>
                <w:rFonts w:hint="eastAsia" w:ascii="宋体" w:hAnsi="宋体" w:eastAsia="宋体" w:cs="宋体"/>
                <w:b w:val="0"/>
                <w:bCs w:val="0"/>
                <w:color w:val="auto"/>
                <w:sz w:val="21"/>
                <w:szCs w:val="21"/>
                <w:highlight w:val="yellow"/>
                <w:lang w:bidi="ar"/>
              </w:rPr>
              <w:br w:type="textWrapping"/>
            </w:r>
            <w:r>
              <w:rPr>
                <w:rStyle w:val="146"/>
                <w:rFonts w:hint="eastAsia" w:ascii="宋体" w:hAnsi="宋体" w:eastAsia="宋体" w:cs="宋体"/>
                <w:b w:val="0"/>
                <w:bCs w:val="0"/>
                <w:color w:val="auto"/>
                <w:sz w:val="21"/>
                <w:szCs w:val="21"/>
                <w:lang w:bidi="ar"/>
              </w:rPr>
              <w:t>4.内建专业音频接口，包括两路卡侬大三芯复合接口输入、两路卡侬大三芯复合接口输出，一路3.5mm监听接口，支持噪声消除及噪声阀值参数调节。</w:t>
            </w:r>
            <w:r>
              <w:rPr>
                <w:rStyle w:val="146"/>
                <w:rFonts w:hint="eastAsia" w:ascii="宋体" w:hAnsi="宋体" w:eastAsia="宋体" w:cs="宋体"/>
                <w:b w:val="0"/>
                <w:bCs w:val="0"/>
                <w:color w:val="auto"/>
                <w:sz w:val="21"/>
                <w:szCs w:val="21"/>
                <w:lang w:bidi="ar"/>
              </w:rPr>
              <w:br w:type="textWrapping"/>
            </w:r>
            <w:r>
              <w:rPr>
                <w:rStyle w:val="146"/>
                <w:rFonts w:hint="eastAsia" w:ascii="宋体" w:hAnsi="宋体" w:eastAsia="宋体" w:cs="宋体"/>
                <w:b w:val="0"/>
                <w:bCs w:val="0"/>
                <w:color w:val="auto"/>
                <w:sz w:val="21"/>
                <w:szCs w:val="21"/>
                <w:lang w:bidi="ar"/>
              </w:rPr>
              <w:t>5.主机支持外接USB键鼠操作，主机内建2个USB3.0接口。</w:t>
            </w:r>
            <w:r>
              <w:rPr>
                <w:rStyle w:val="146"/>
                <w:rFonts w:hint="eastAsia" w:ascii="宋体" w:hAnsi="宋体" w:eastAsia="宋体" w:cs="宋体"/>
                <w:b w:val="0"/>
                <w:bCs w:val="0"/>
                <w:color w:val="auto"/>
                <w:sz w:val="21"/>
                <w:szCs w:val="21"/>
                <w:lang w:bidi="ar"/>
              </w:rPr>
              <w:br w:type="textWrapping"/>
            </w:r>
            <w:r>
              <w:rPr>
                <w:rStyle w:val="962"/>
                <w:rFonts w:hint="eastAsia" w:ascii="宋体" w:hAnsi="宋体" w:eastAsia="宋体" w:cs="宋体"/>
                <w:b w:val="0"/>
                <w:bCs w:val="0"/>
                <w:color w:val="auto"/>
                <w:sz w:val="21"/>
                <w:szCs w:val="21"/>
                <w:lang w:bidi="ar"/>
              </w:rPr>
              <w:t>6.系统需内建TALLY输出接口，支持与外置通话系统进行</w:t>
            </w:r>
            <w:r>
              <w:rPr>
                <w:rStyle w:val="962"/>
                <w:rFonts w:hint="eastAsia" w:ascii="宋体" w:hAnsi="宋体" w:eastAsia="宋体" w:cs="宋体"/>
                <w:b w:val="0"/>
                <w:bCs w:val="0"/>
                <w:color w:val="auto"/>
                <w:sz w:val="21"/>
                <w:szCs w:val="21"/>
                <w:lang w:val="en-US" w:eastAsia="zh-CN" w:bidi="ar"/>
              </w:rPr>
              <w:t>≥</w:t>
            </w:r>
            <w:r>
              <w:rPr>
                <w:rStyle w:val="962"/>
                <w:rFonts w:hint="eastAsia" w:ascii="宋体" w:hAnsi="宋体" w:eastAsia="宋体" w:cs="宋体"/>
                <w:b w:val="0"/>
                <w:bCs w:val="0"/>
                <w:color w:val="auto"/>
                <w:sz w:val="21"/>
                <w:szCs w:val="21"/>
                <w:lang w:bidi="ar"/>
              </w:rPr>
              <w:t>4路TALLY对讲。</w:t>
            </w:r>
            <w:r>
              <w:rPr>
                <w:rStyle w:val="962"/>
                <w:rFonts w:hint="eastAsia" w:ascii="宋体" w:hAnsi="宋体" w:eastAsia="宋体" w:cs="宋体"/>
                <w:b/>
                <w:bCs/>
                <w:color w:val="auto"/>
                <w:sz w:val="21"/>
                <w:szCs w:val="21"/>
                <w:highlight w:val="none"/>
                <w:lang w:bidi="ar"/>
              </w:rPr>
              <w:t>(提供</w:t>
            </w:r>
            <w:r>
              <w:rPr>
                <w:rStyle w:val="962"/>
                <w:rFonts w:hint="eastAsia" w:ascii="宋体" w:hAnsi="宋体" w:eastAsia="宋体" w:cs="宋体"/>
                <w:b/>
                <w:bCs/>
                <w:color w:val="auto"/>
                <w:sz w:val="21"/>
                <w:szCs w:val="21"/>
                <w:highlight w:val="none"/>
                <w:lang w:val="en-US" w:eastAsia="zh-CN" w:bidi="ar"/>
              </w:rPr>
              <w:t>设备</w:t>
            </w:r>
            <w:r>
              <w:rPr>
                <w:rStyle w:val="962"/>
                <w:rFonts w:hint="eastAsia" w:ascii="宋体" w:hAnsi="宋体" w:eastAsia="宋体" w:cs="宋体"/>
                <w:b/>
                <w:bCs/>
                <w:color w:val="auto"/>
                <w:sz w:val="21"/>
                <w:szCs w:val="21"/>
                <w:highlight w:val="none"/>
                <w:lang w:bidi="ar"/>
              </w:rPr>
              <w:t>功能接口照片或</w:t>
            </w:r>
            <w:r>
              <w:rPr>
                <w:rStyle w:val="962"/>
                <w:rFonts w:hint="eastAsia" w:ascii="宋体" w:hAnsi="宋体" w:eastAsia="宋体" w:cs="宋体"/>
                <w:b/>
                <w:bCs/>
                <w:color w:val="auto"/>
                <w:sz w:val="21"/>
                <w:szCs w:val="21"/>
                <w:highlight w:val="none"/>
                <w:lang w:val="en-US" w:eastAsia="zh-CN" w:bidi="ar"/>
              </w:rPr>
              <w:t>官网功能截图</w:t>
            </w:r>
            <w:r>
              <w:rPr>
                <w:rStyle w:val="962"/>
                <w:rFonts w:hint="eastAsia" w:ascii="宋体" w:hAnsi="宋体" w:eastAsia="宋体" w:cs="宋体"/>
                <w:b/>
                <w:bCs/>
                <w:color w:val="auto"/>
                <w:sz w:val="21"/>
                <w:szCs w:val="21"/>
                <w:highlight w:val="none"/>
                <w:lang w:bidi="ar"/>
              </w:rPr>
              <w:t>)</w:t>
            </w:r>
            <w:r>
              <w:rPr>
                <w:rStyle w:val="146"/>
                <w:rFonts w:hint="eastAsia" w:ascii="宋体" w:hAnsi="宋体" w:eastAsia="宋体" w:cs="宋体"/>
                <w:b w:val="0"/>
                <w:bCs w:val="0"/>
                <w:color w:val="auto"/>
                <w:sz w:val="21"/>
                <w:szCs w:val="21"/>
                <w:lang w:bidi="ar"/>
              </w:rPr>
              <w:br w:type="textWrapping"/>
            </w:r>
            <w:r>
              <w:rPr>
                <w:rStyle w:val="146"/>
                <w:rFonts w:hint="eastAsia" w:ascii="宋体" w:hAnsi="宋体" w:eastAsia="宋体" w:cs="宋体"/>
                <w:b w:val="0"/>
                <w:bCs w:val="0"/>
                <w:color w:val="auto"/>
                <w:sz w:val="21"/>
                <w:szCs w:val="21"/>
                <w:lang w:bidi="ar"/>
              </w:rPr>
              <w:t>7.</w:t>
            </w:r>
            <w:r>
              <w:rPr>
                <w:rStyle w:val="146"/>
                <w:rFonts w:hint="eastAsia" w:ascii="宋体" w:hAnsi="宋体" w:eastAsia="宋体" w:cs="宋体"/>
                <w:b w:val="0"/>
                <w:bCs w:val="0"/>
                <w:color w:val="auto"/>
                <w:sz w:val="21"/>
                <w:szCs w:val="21"/>
                <w:lang w:val="en-US" w:eastAsia="zh-CN" w:bidi="ar"/>
              </w:rPr>
              <w:t>具备</w:t>
            </w:r>
            <w:r>
              <w:rPr>
                <w:rStyle w:val="146"/>
                <w:rFonts w:hint="eastAsia" w:ascii="宋体" w:hAnsi="宋体" w:eastAsia="宋体" w:cs="宋体"/>
                <w:b w:val="0"/>
                <w:bCs w:val="0"/>
                <w:color w:val="auto"/>
                <w:sz w:val="21"/>
                <w:szCs w:val="21"/>
                <w:lang w:bidi="ar"/>
              </w:rPr>
              <w:t>便携手提箱，便于携带与保护设备。</w:t>
            </w:r>
          </w:p>
        </w:tc>
      </w:tr>
      <w:tr w14:paraId="233EA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AE5544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F0708E">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highlight w:val="none"/>
                <w:u w:val="none"/>
                <w:lang w:val="en-US" w:eastAsia="zh-CN" w:bidi="ar"/>
              </w:rPr>
              <w:t>导播系统软件</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514DC41A">
            <w:pPr>
              <w:numPr>
                <w:ilvl w:val="0"/>
                <w:numId w:val="0"/>
              </w:numPr>
              <w:rPr>
                <w:rFonts w:hint="eastAsia" w:ascii="宋体" w:hAnsi="宋体" w:eastAsia="宋体" w:cs="宋体"/>
                <w:b w:val="0"/>
                <w:bCs w:val="0"/>
                <w:i w:val="0"/>
                <w:iCs w:val="0"/>
                <w:color w:val="000000"/>
                <w:sz w:val="21"/>
                <w:szCs w:val="21"/>
                <w:u w:val="none"/>
              </w:rPr>
            </w:pPr>
            <w:r>
              <w:rPr>
                <w:rStyle w:val="146"/>
                <w:rFonts w:hint="eastAsia" w:ascii="宋体" w:hAnsi="宋体" w:eastAsia="宋体" w:cs="宋体"/>
                <w:b w:val="0"/>
                <w:bCs w:val="0"/>
                <w:sz w:val="21"/>
                <w:szCs w:val="21"/>
                <w:lang w:bidi="ar"/>
              </w:rPr>
              <w:t>1.支持全通道视频录制与PGM录制功能，全通道视频录制包括2路SDI、2路HDMI、1路NET同时录制；系统录制视频码流预置可选1Mbps、2Mbps、4Mbps，也支持自定义码流输入；支持CBR与VBR码流模式选择；支持预置关键帧间隔时间1秒、2秒、4秒及自定义调节；音频码流可选64Kbps、128Kbps、256Kbps、320Kbps；可选某一个通道进行录制</w:t>
            </w:r>
            <w:r>
              <w:rPr>
                <w:rStyle w:val="146"/>
                <w:rFonts w:hint="eastAsia" w:ascii="宋体" w:hAnsi="宋体" w:cs="宋体"/>
                <w:b w:val="0"/>
                <w:bCs w:val="0"/>
                <w:sz w:val="21"/>
                <w:szCs w:val="21"/>
                <w:lang w:eastAsia="zh-CN" w:bidi="ar"/>
              </w:rPr>
              <w:t>，也</w:t>
            </w:r>
            <w:r>
              <w:rPr>
                <w:rStyle w:val="146"/>
                <w:rFonts w:hint="eastAsia" w:ascii="宋体" w:hAnsi="宋体" w:eastAsia="宋体" w:cs="宋体"/>
                <w:b w:val="0"/>
                <w:bCs w:val="0"/>
                <w:sz w:val="21"/>
                <w:szCs w:val="21"/>
                <w:lang w:bidi="ar"/>
              </w:rPr>
              <w:t>可以选择全部通道同时录制。</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2.支持PGM网络直播推流功能；支持预设不少于720P与1080P两种分辨率；推流视频码率支持预置可选1Mbps、2Mbps、4Mbps，也支持自定义码流输入；图像帧数预置可选25FPS、30FPS、50FPS、60FPS；支持预置关键帧间隔时间1秒、2秒、4秒及自定义调节；音频码流可选64Kbps、128Kbps、256Kbps、320Kbps；系统内建目睹直播</w:t>
            </w:r>
            <w:r>
              <w:rPr>
                <w:rStyle w:val="146"/>
                <w:rFonts w:hint="eastAsia" w:ascii="宋体" w:hAnsi="宋体" w:cs="宋体"/>
                <w:b w:val="0"/>
                <w:bCs w:val="0"/>
                <w:sz w:val="21"/>
                <w:szCs w:val="21"/>
                <w:lang w:eastAsia="zh-CN" w:bidi="ar"/>
              </w:rPr>
              <w:t>和</w:t>
            </w:r>
            <w:r>
              <w:rPr>
                <w:rStyle w:val="146"/>
                <w:rFonts w:hint="eastAsia" w:ascii="宋体" w:hAnsi="宋体" w:eastAsia="宋体" w:cs="宋体"/>
                <w:b w:val="0"/>
                <w:bCs w:val="0"/>
                <w:sz w:val="21"/>
                <w:szCs w:val="21"/>
                <w:lang w:bidi="ar"/>
              </w:rPr>
              <w:t>商务直播与自定义RTMP直播平台设置，自定义RTMP推流可向两个直播平台同时推流。</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3.网络配置支持有线网络、无线网络、移动网络三种网络接入，三种网络可以同时开启，支持手动输入网络参数配置及DHCP自动获取网络配置；内建网络测速功能，可测试当前的上传与下载速度，便于了解直播网络实时状态。</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4.支持文件复制功能，可对本机硬盘与外接存储设备的图片、录制视频、视频素材进行添加、删除、复制等处理。</w:t>
            </w:r>
            <w:r>
              <w:rPr>
                <w:rStyle w:val="146"/>
                <w:rFonts w:hint="eastAsia" w:ascii="宋体" w:hAnsi="宋体" w:eastAsia="宋体" w:cs="宋体"/>
                <w:b w:val="0"/>
                <w:bCs w:val="0"/>
                <w:sz w:val="21"/>
                <w:szCs w:val="21"/>
                <w:lang w:bidi="ar"/>
              </w:rPr>
              <w:br w:type="textWrapping"/>
            </w:r>
            <w:r>
              <w:rPr>
                <w:rStyle w:val="962"/>
                <w:rFonts w:hint="eastAsia" w:ascii="宋体" w:hAnsi="宋体" w:eastAsia="宋体" w:cs="宋体"/>
                <w:b w:val="0"/>
                <w:bCs w:val="0"/>
                <w:color w:val="auto"/>
                <w:sz w:val="21"/>
                <w:szCs w:val="21"/>
                <w:lang w:bidi="ar"/>
              </w:rPr>
              <w:t>5.系统支持简体中文、繁体中文、English多种语言界面显示，语言切换无需重启系统；支持25FPS、30FPS、50FPS、60FPS工程制式选择；支持世界时区选择；支持鼠标操作、屏幕亮度调节、软件更新提示。</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6.系统内建CG图片库，包含娱乐、体育、商务、教育及自定义5种类型；其中娱乐类不少于70张、体育类不少于18张、商务类</w:t>
            </w:r>
            <w:r>
              <w:rPr>
                <w:rStyle w:val="146"/>
                <w:rFonts w:hint="eastAsia" w:ascii="宋体" w:hAnsi="宋体" w:eastAsia="宋体" w:cs="宋体"/>
                <w:b w:val="0"/>
                <w:bCs w:val="0"/>
                <w:sz w:val="21"/>
                <w:szCs w:val="21"/>
                <w:lang w:val="en-US" w:eastAsia="zh-CN" w:bidi="ar"/>
              </w:rPr>
              <w:t>不少于</w:t>
            </w:r>
            <w:r>
              <w:rPr>
                <w:rStyle w:val="146"/>
                <w:rFonts w:hint="eastAsia" w:ascii="宋体" w:hAnsi="宋体" w:eastAsia="宋体" w:cs="宋体"/>
                <w:b w:val="0"/>
                <w:bCs w:val="0"/>
                <w:sz w:val="21"/>
                <w:szCs w:val="21"/>
                <w:lang w:bidi="ar"/>
              </w:rPr>
              <w:t>3</w:t>
            </w:r>
            <w:r>
              <w:rPr>
                <w:rStyle w:val="146"/>
                <w:rFonts w:hint="eastAsia" w:ascii="宋体" w:hAnsi="宋体" w:eastAsia="宋体" w:cs="宋体"/>
                <w:b w:val="0"/>
                <w:bCs w:val="0"/>
                <w:sz w:val="21"/>
                <w:szCs w:val="21"/>
                <w:lang w:val="en-US" w:eastAsia="zh-CN" w:bidi="ar"/>
              </w:rPr>
              <w:t>5</w:t>
            </w:r>
            <w:r>
              <w:rPr>
                <w:rStyle w:val="146"/>
                <w:rFonts w:hint="eastAsia" w:ascii="宋体" w:hAnsi="宋体" w:eastAsia="宋体" w:cs="宋体"/>
                <w:b w:val="0"/>
                <w:bCs w:val="0"/>
                <w:sz w:val="21"/>
                <w:szCs w:val="21"/>
                <w:lang w:bidi="ar"/>
              </w:rPr>
              <w:t>张、教育类</w:t>
            </w:r>
            <w:r>
              <w:rPr>
                <w:rStyle w:val="146"/>
                <w:rFonts w:hint="eastAsia" w:ascii="宋体" w:hAnsi="宋体" w:eastAsia="宋体" w:cs="宋体"/>
                <w:b w:val="0"/>
                <w:bCs w:val="0"/>
                <w:sz w:val="21"/>
                <w:szCs w:val="21"/>
                <w:lang w:val="en-US" w:eastAsia="zh-CN" w:bidi="ar"/>
              </w:rPr>
              <w:t>不少于</w:t>
            </w:r>
            <w:r>
              <w:rPr>
                <w:rStyle w:val="146"/>
                <w:rFonts w:hint="eastAsia" w:ascii="宋体" w:hAnsi="宋体" w:eastAsia="宋体" w:cs="宋体"/>
                <w:b w:val="0"/>
                <w:bCs w:val="0"/>
                <w:sz w:val="21"/>
                <w:szCs w:val="21"/>
                <w:lang w:bidi="ar"/>
              </w:rPr>
              <w:t>1</w:t>
            </w:r>
            <w:r>
              <w:rPr>
                <w:rStyle w:val="146"/>
                <w:rFonts w:hint="eastAsia" w:ascii="宋体" w:hAnsi="宋体" w:eastAsia="宋体" w:cs="宋体"/>
                <w:b w:val="0"/>
                <w:bCs w:val="0"/>
                <w:sz w:val="21"/>
                <w:szCs w:val="21"/>
                <w:lang w:val="en-US" w:eastAsia="zh-CN" w:bidi="ar"/>
              </w:rPr>
              <w:t>5</w:t>
            </w:r>
            <w:r>
              <w:rPr>
                <w:rStyle w:val="146"/>
                <w:rFonts w:hint="eastAsia" w:ascii="宋体" w:hAnsi="宋体" w:eastAsia="宋体" w:cs="宋体"/>
                <w:b w:val="0"/>
                <w:bCs w:val="0"/>
                <w:sz w:val="21"/>
                <w:szCs w:val="21"/>
                <w:lang w:bidi="ar"/>
              </w:rPr>
              <w:t>张；自定义添加我的图片没有数目限制；针对单个的CG图片系统内置图片调节功能，可调上下左右位置、大小及复原功能。</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7.支持画中画功能，画中画</w:t>
            </w:r>
            <w:r>
              <w:rPr>
                <w:rStyle w:val="146"/>
                <w:rFonts w:hint="eastAsia" w:ascii="宋体" w:hAnsi="宋体" w:cs="宋体"/>
                <w:b w:val="0"/>
                <w:bCs w:val="0"/>
                <w:sz w:val="21"/>
                <w:szCs w:val="21"/>
                <w:lang w:eastAsia="zh-CN" w:bidi="ar"/>
              </w:rPr>
              <w:t>模板</w:t>
            </w:r>
            <w:r>
              <w:rPr>
                <w:rStyle w:val="146"/>
                <w:rFonts w:hint="eastAsia" w:ascii="宋体" w:hAnsi="宋体" w:eastAsia="宋体" w:cs="宋体"/>
                <w:b w:val="0"/>
                <w:bCs w:val="0"/>
                <w:sz w:val="21"/>
                <w:szCs w:val="21"/>
                <w:lang w:bidi="ar"/>
              </w:rPr>
              <w:t>不低于6个，最多可做4画面分割；可选2路SDI、2路HDMI、1路NET、1路DDR通道进行画中画显示。</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8.系统支持DDR素材添加与播放功能，DDR通道支持切入自动播放与切出暂停功能，DDR通道视频支持单视频与多视频进行顺序播放、轮序播放，支持快进、快退、停止、暂停、播放及手动拖动滚动条播放。</w:t>
            </w:r>
            <w:r>
              <w:rPr>
                <w:rStyle w:val="146"/>
                <w:rFonts w:hint="eastAsia" w:ascii="宋体" w:hAnsi="宋体" w:eastAsia="宋体" w:cs="宋体"/>
                <w:b w:val="0"/>
                <w:bCs w:val="0"/>
                <w:sz w:val="21"/>
                <w:szCs w:val="21"/>
                <w:lang w:bidi="ar"/>
              </w:rPr>
              <w:br w:type="textWrapping"/>
            </w:r>
            <w:r>
              <w:rPr>
                <w:rStyle w:val="962"/>
                <w:rFonts w:hint="eastAsia" w:ascii="宋体" w:hAnsi="宋体" w:eastAsia="宋体" w:cs="宋体"/>
                <w:b w:val="0"/>
                <w:bCs w:val="0"/>
                <w:color w:val="auto"/>
                <w:sz w:val="21"/>
                <w:szCs w:val="21"/>
                <w:lang w:bidi="ar"/>
              </w:rPr>
              <w:t>9.系统内置快速输入法功能；输入法支持中文、英文、符号三种方式切换，支持上一页、下一页翻页功能，支持同屏</w:t>
            </w:r>
            <w:r>
              <w:rPr>
                <w:rStyle w:val="962"/>
                <w:rFonts w:hint="eastAsia" w:ascii="宋体" w:hAnsi="宋体" w:cs="宋体"/>
                <w:b w:val="0"/>
                <w:bCs w:val="0"/>
                <w:color w:val="auto"/>
                <w:sz w:val="21"/>
                <w:szCs w:val="21"/>
                <w:lang w:eastAsia="zh-CN" w:bidi="ar"/>
              </w:rPr>
              <w:t>输入法</w:t>
            </w:r>
            <w:r>
              <w:rPr>
                <w:rStyle w:val="962"/>
                <w:rFonts w:hint="eastAsia" w:ascii="宋体" w:hAnsi="宋体" w:eastAsia="宋体" w:cs="宋体"/>
                <w:b w:val="0"/>
                <w:bCs w:val="0"/>
                <w:color w:val="auto"/>
                <w:sz w:val="21"/>
                <w:szCs w:val="21"/>
                <w:lang w:bidi="ar"/>
              </w:rPr>
              <w:t>功能，通过手机扫描二维码，实现将手机输入文字快速同步至导播机的输入法输入框内，实现文字或字符串信息的快速输入。</w:t>
            </w:r>
            <w:r>
              <w:rPr>
                <w:rStyle w:val="962"/>
                <w:rFonts w:hint="eastAsia" w:ascii="宋体" w:hAnsi="宋体" w:eastAsia="宋体" w:cs="宋体"/>
                <w:b/>
                <w:bCs/>
                <w:color w:val="auto"/>
                <w:sz w:val="21"/>
                <w:szCs w:val="21"/>
                <w:highlight w:val="none"/>
                <w:lang w:bidi="ar"/>
              </w:rPr>
              <w:t>(提供</w:t>
            </w:r>
            <w:r>
              <w:rPr>
                <w:rStyle w:val="962"/>
                <w:rFonts w:hint="eastAsia" w:ascii="宋体" w:hAnsi="宋体" w:eastAsia="宋体" w:cs="宋体"/>
                <w:b/>
                <w:bCs/>
                <w:color w:val="auto"/>
                <w:sz w:val="21"/>
                <w:szCs w:val="21"/>
                <w:highlight w:val="none"/>
                <w:lang w:val="en-US" w:eastAsia="zh-CN" w:bidi="ar"/>
              </w:rPr>
              <w:t>系统</w:t>
            </w:r>
            <w:r>
              <w:rPr>
                <w:rStyle w:val="962"/>
                <w:rFonts w:hint="eastAsia" w:ascii="宋体" w:hAnsi="宋体" w:eastAsia="宋体" w:cs="宋体"/>
                <w:b/>
                <w:bCs/>
                <w:color w:val="auto"/>
                <w:sz w:val="21"/>
                <w:szCs w:val="21"/>
                <w:highlight w:val="none"/>
                <w:lang w:bidi="ar"/>
              </w:rPr>
              <w:t>功能截图</w:t>
            </w:r>
            <w:r>
              <w:rPr>
                <w:rStyle w:val="962"/>
                <w:rFonts w:hint="eastAsia" w:ascii="宋体" w:hAnsi="宋体" w:eastAsia="宋体" w:cs="宋体"/>
                <w:b/>
                <w:bCs/>
                <w:color w:val="auto"/>
                <w:sz w:val="21"/>
                <w:szCs w:val="21"/>
                <w:highlight w:val="none"/>
                <w:lang w:val="en-US" w:eastAsia="zh-CN" w:bidi="ar"/>
              </w:rPr>
              <w:t>或官网功能截图</w:t>
            </w:r>
            <w:r>
              <w:rPr>
                <w:rStyle w:val="962"/>
                <w:rFonts w:hint="eastAsia" w:ascii="宋体" w:hAnsi="宋体" w:eastAsia="宋体" w:cs="宋体"/>
                <w:b/>
                <w:bCs/>
                <w:color w:val="auto"/>
                <w:sz w:val="21"/>
                <w:szCs w:val="21"/>
                <w:highlight w:val="none"/>
                <w:lang w:bidi="ar"/>
              </w:rPr>
              <w:t>)</w:t>
            </w:r>
            <w:r>
              <w:rPr>
                <w:rStyle w:val="962"/>
                <w:rFonts w:hint="eastAsia" w:ascii="宋体" w:hAnsi="宋体" w:eastAsia="宋体" w:cs="宋体"/>
                <w:b w:val="0"/>
                <w:bCs w:val="0"/>
                <w:color w:val="auto"/>
                <w:sz w:val="21"/>
                <w:szCs w:val="21"/>
                <w:lang w:bidi="ar"/>
              </w:rPr>
              <w:br w:type="textWrapping"/>
            </w:r>
            <w:r>
              <w:rPr>
                <w:rStyle w:val="962"/>
                <w:rFonts w:hint="eastAsia" w:ascii="宋体" w:hAnsi="宋体" w:eastAsia="宋体" w:cs="宋体"/>
                <w:b w:val="0"/>
                <w:bCs w:val="0"/>
                <w:color w:val="auto"/>
                <w:sz w:val="21"/>
                <w:szCs w:val="21"/>
                <w:lang w:bidi="ar"/>
              </w:rPr>
              <w:t>10.支持手机摄像快速接入功能，手机直播APP安装，通过4G、5G、WIFI等网络方式，可扫码或输入6位数字将手机拍摄画面连接到系统通道中，免收CDN费用；手机直播APP支持视音频码流调节、镜头拉近拉远、美颜、锁屏、切换摄像头、静音、录制、直播上传数据等信息。</w:t>
            </w:r>
            <w:r>
              <w:rPr>
                <w:rStyle w:val="962"/>
                <w:rFonts w:hint="eastAsia" w:ascii="宋体" w:hAnsi="宋体" w:eastAsia="宋体" w:cs="宋体"/>
                <w:b/>
                <w:bCs/>
                <w:color w:val="auto"/>
                <w:sz w:val="21"/>
                <w:szCs w:val="21"/>
                <w:highlight w:val="none"/>
                <w:lang w:bidi="ar"/>
              </w:rPr>
              <w:t>(提供</w:t>
            </w:r>
            <w:r>
              <w:rPr>
                <w:rStyle w:val="962"/>
                <w:rFonts w:hint="eastAsia" w:ascii="宋体" w:hAnsi="宋体" w:eastAsia="宋体" w:cs="宋体"/>
                <w:b/>
                <w:bCs/>
                <w:color w:val="auto"/>
                <w:sz w:val="21"/>
                <w:szCs w:val="21"/>
                <w:highlight w:val="none"/>
                <w:lang w:val="en-US" w:eastAsia="zh-CN" w:bidi="ar"/>
              </w:rPr>
              <w:t>系统</w:t>
            </w:r>
            <w:r>
              <w:rPr>
                <w:rStyle w:val="962"/>
                <w:rFonts w:hint="eastAsia" w:ascii="宋体" w:hAnsi="宋体" w:eastAsia="宋体" w:cs="宋体"/>
                <w:b/>
                <w:bCs/>
                <w:color w:val="auto"/>
                <w:sz w:val="21"/>
                <w:szCs w:val="21"/>
                <w:highlight w:val="none"/>
                <w:lang w:bidi="ar"/>
              </w:rPr>
              <w:t>功能截图</w:t>
            </w:r>
            <w:r>
              <w:rPr>
                <w:rStyle w:val="962"/>
                <w:rFonts w:hint="eastAsia" w:ascii="宋体" w:hAnsi="宋体" w:eastAsia="宋体" w:cs="宋体"/>
                <w:b/>
                <w:bCs/>
                <w:color w:val="auto"/>
                <w:sz w:val="21"/>
                <w:szCs w:val="21"/>
                <w:highlight w:val="none"/>
                <w:lang w:val="en-US" w:eastAsia="zh-CN" w:bidi="ar"/>
              </w:rPr>
              <w:t>或官网功能截图</w:t>
            </w:r>
            <w:r>
              <w:rPr>
                <w:rStyle w:val="962"/>
                <w:rFonts w:hint="eastAsia" w:ascii="宋体" w:hAnsi="宋体" w:eastAsia="宋体" w:cs="宋体"/>
                <w:b/>
                <w:bCs/>
                <w:color w:val="auto"/>
                <w:sz w:val="21"/>
                <w:szCs w:val="21"/>
                <w:highlight w:val="none"/>
                <w:lang w:bidi="ar"/>
              </w:rPr>
              <w:t>)</w:t>
            </w:r>
          </w:p>
        </w:tc>
      </w:tr>
      <w:tr w14:paraId="0BC7F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17EEC8A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nil"/>
            </w:tcBorders>
            <w:noWrap/>
            <w:vAlign w:val="center"/>
          </w:tcPr>
          <w:p w14:paraId="66694BBD">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导播控制键盘</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6B7F53E0">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1.支持6路PGM按键。</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2.支持切换特技控制，可通过旋钮选择特效，并通过旋钮设置转场时长。</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3.支持输出音量调音，带有音频推子，立体声LED灯实时动态显示。</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4.带有云台摇杆，可控制摄像机云台,可控制摄像机的变焦。</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5.支持本地素材播放控制，可操作素材的播放操作。</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6.支持按键控制CG文件的发布和取消发布。</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7.支持字幕、时钟控制按键。</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8.按键均为双色灯，底色为蓝色。</w:t>
            </w:r>
          </w:p>
        </w:tc>
      </w:tr>
      <w:tr w14:paraId="12BB5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67A552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7BCC88">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显示设备2</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62320033">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‌1.尺寸‌：27英寸</w:t>
            </w:r>
          </w:p>
          <w:p w14:paraId="6F568311">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‌2.屏幕比例‌：16:9</w:t>
            </w:r>
          </w:p>
          <w:p w14:paraId="6C557E51">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‌3.面板类型‌：IPS</w:t>
            </w:r>
          </w:p>
          <w:p w14:paraId="548376F0">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‌4.亮度‌：</w:t>
            </w:r>
            <w:r>
              <w:rPr>
                <w:rFonts w:hint="eastAsia" w:ascii="宋体" w:hAnsi="宋体" w:eastAsia="宋体" w:cs="宋体"/>
                <w:b w:val="0"/>
                <w:bCs w:val="0"/>
                <w:color w:val="000000"/>
                <w:kern w:val="0"/>
                <w:sz w:val="21"/>
                <w:szCs w:val="21"/>
                <w:highlight w:val="none"/>
                <w:lang w:val="en-US" w:eastAsia="zh-CN" w:bidi="ar"/>
              </w:rPr>
              <w:t>≥</w:t>
            </w:r>
            <w:r>
              <w:rPr>
                <w:rFonts w:hint="eastAsia" w:ascii="宋体" w:hAnsi="宋体" w:eastAsia="宋体" w:cs="宋体"/>
                <w:b w:val="0"/>
                <w:bCs w:val="0"/>
                <w:color w:val="000000"/>
                <w:kern w:val="0"/>
                <w:sz w:val="21"/>
                <w:szCs w:val="21"/>
                <w:highlight w:val="none"/>
                <w:lang w:bidi="ar"/>
              </w:rPr>
              <w:t>300cd/m²</w:t>
            </w:r>
          </w:p>
          <w:p w14:paraId="33F36288">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‌5.典型对比度‌：1500:1</w:t>
            </w:r>
          </w:p>
          <w:p w14:paraId="4ACA019A">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‌6.分辨率‌：1920×1080</w:t>
            </w:r>
          </w:p>
          <w:p w14:paraId="68953EAF">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‌7.响应时间‌：4ms</w:t>
            </w:r>
          </w:p>
          <w:p w14:paraId="16A0311E">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‌8.刷新率‌：120Hz</w:t>
            </w:r>
          </w:p>
          <w:p w14:paraId="217FF07A">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9.色域‌：99% sRGB/BT.709</w:t>
            </w:r>
          </w:p>
          <w:p w14:paraId="684D67C5">
            <w:pPr>
              <w:widowControl/>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color w:val="000000"/>
                <w:kern w:val="0"/>
                <w:sz w:val="21"/>
                <w:szCs w:val="21"/>
                <w:highlight w:val="none"/>
                <w:lang w:bidi="ar"/>
              </w:rPr>
              <w:t>‌10.接口类型‌：VGA、HDMI、DisPlay port、USB Type-C、USB-A×3‌12</w:t>
            </w:r>
          </w:p>
        </w:tc>
      </w:tr>
      <w:tr w14:paraId="4953E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EBF0A5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3DDCBE">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POE交换机</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69A7C4B3">
            <w:pPr>
              <w:widowControl/>
              <w:jc w:val="left"/>
              <w:textAlignment w:val="center"/>
              <w:rPr>
                <w:rFonts w:hint="eastAsia" w:ascii="宋体" w:hAnsi="宋体" w:eastAsia="宋体" w:cs="宋体"/>
                <w:b w:val="0"/>
                <w:bCs w:val="0"/>
                <w:i w:val="0"/>
                <w:iCs w:val="0"/>
                <w:color w:val="000000"/>
                <w:sz w:val="21"/>
                <w:szCs w:val="21"/>
                <w:u w:val="none"/>
              </w:rPr>
            </w:pP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1.内存和存储</w:t>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：内存为256MB，存储为256MB SPI FLASH</w:t>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br w:type="textWrapping"/>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2.传输速率</w:t>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：支持10/100/1000Mbps</w:t>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br w:type="textWrapping"/>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3.端口数量</w:t>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：具有1个WAN口和9个LAN口，其中8个LAN口支持PoE供电，最大PoE供电功率为60W</w:t>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br w:type="textWrapping"/>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4.功耗</w:t>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：最大功耗小于130W</w:t>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br w:type="textWrapping"/>
            </w:r>
            <w:r>
              <w:rPr>
                <w:rStyle w:val="287"/>
                <w:rFonts w:hint="eastAsia" w:ascii="宋体" w:hAnsi="宋体" w:eastAsia="宋体" w:cs="宋体"/>
                <w:b w:val="0"/>
                <w:bCs w:val="0"/>
                <w:sz w:val="21"/>
                <w:szCs w:val="21"/>
                <w:lang w:val="en-US" w:eastAsia="zh-CN" w:bidi="ar"/>
              </w:rPr>
              <w:t>5</w:t>
            </w:r>
            <w:r>
              <w:rPr>
                <w:rStyle w:val="146"/>
                <w:rFonts w:hint="eastAsia" w:ascii="宋体" w:hAnsi="宋体" w:eastAsia="宋体" w:cs="宋体"/>
                <w:b w:val="0"/>
                <w:bCs w:val="0"/>
                <w:sz w:val="21"/>
                <w:szCs w:val="21"/>
                <w:lang w:bidi="ar"/>
              </w:rPr>
              <w:t>.其他特性</w:t>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：支持DHCP Relay、DHCP Server、DHCP Client、PPPoE Client等功能</w:t>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；此外，还支持多出口场景链路负载均衡和本地转发漫游等功能</w:t>
            </w:r>
            <w:r>
              <w:rPr>
                <w:rStyle w:val="287"/>
                <w:rFonts w:hint="eastAsia" w:ascii="宋体" w:hAnsi="宋体" w:eastAsia="宋体" w:cs="宋体"/>
                <w:b w:val="0"/>
                <w:bCs w:val="0"/>
                <w:sz w:val="21"/>
                <w:szCs w:val="21"/>
                <w:lang w:bidi="ar"/>
              </w:rPr>
              <w:t>‌。</w:t>
            </w:r>
          </w:p>
        </w:tc>
      </w:tr>
      <w:tr w14:paraId="55413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1BFD075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7</w:t>
            </w:r>
          </w:p>
        </w:tc>
        <w:tc>
          <w:tcPr>
            <w:tcW w:w="1080" w:type="dxa"/>
            <w:tcBorders>
              <w:top w:val="single" w:color="000000" w:sz="4" w:space="0"/>
              <w:left w:val="single" w:color="000000" w:sz="4" w:space="0"/>
              <w:bottom w:val="single" w:color="000000" w:sz="4" w:space="0"/>
              <w:right w:val="nil"/>
            </w:tcBorders>
            <w:noWrap/>
            <w:vAlign w:val="center"/>
          </w:tcPr>
          <w:p w14:paraId="60285E66">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高清云台摄像机</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6A690E61">
            <w:pPr>
              <w:widowControl/>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color w:val="000000"/>
                <w:kern w:val="0"/>
                <w:sz w:val="21"/>
                <w:szCs w:val="21"/>
                <w:highlight w:val="none"/>
                <w:lang w:bidi="ar"/>
              </w:rPr>
              <w:t>1.1/2.8英寸</w:t>
            </w:r>
            <w:r>
              <w:rPr>
                <w:rFonts w:hint="eastAsia" w:ascii="宋体" w:hAnsi="宋体" w:eastAsia="宋体" w:cs="宋体"/>
                <w:b w:val="0"/>
                <w:bCs w:val="0"/>
                <w:color w:val="000000"/>
                <w:kern w:val="0"/>
                <w:sz w:val="21"/>
                <w:szCs w:val="21"/>
                <w:highlight w:val="none"/>
                <w:lang w:val="en-US" w:eastAsia="zh-CN" w:bidi="ar"/>
              </w:rPr>
              <w:t>≥</w:t>
            </w:r>
            <w:r>
              <w:rPr>
                <w:rFonts w:hint="eastAsia" w:ascii="宋体" w:hAnsi="宋体" w:eastAsia="宋体" w:cs="宋体"/>
                <w:b w:val="0"/>
                <w:bCs w:val="0"/>
                <w:color w:val="000000"/>
                <w:kern w:val="0"/>
                <w:sz w:val="21"/>
                <w:szCs w:val="21"/>
                <w:highlight w:val="none"/>
                <w:lang w:bidi="ar"/>
              </w:rPr>
              <w:t>200万像素高清CMOS 传感器。</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2.20倍光学变焦，最高可输出1080P60的高清视频。</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3.同时支持SDI、HDMI、网络和USB3.0视频输出接口。</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4.USB3.0支持UVC、UAC协议。</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5.支持NDI协议。</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6.RS-232 IN/OUT，支持菊花链。</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 xml:space="preserve">7.网络支持H.264/H.265编码，最高可达1080P60。 </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8.支持双码流。</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9.支持两种供电方式，POE(选配）供电或适配器供电。</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10.USB3.0支持YUY2非压缩视频格式，最高可达1080P30。</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11.与导播机无缝对接，支持IP视频传输、云台控制及远程设置摄像机参数；</w:t>
            </w:r>
          </w:p>
        </w:tc>
      </w:tr>
      <w:tr w14:paraId="3FD2C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12" w:hRule="atLeast"/>
        </w:trPr>
        <w:tc>
          <w:tcPr>
            <w:tcW w:w="8650" w:type="dxa"/>
            <w:gridSpan w:val="3"/>
            <w:tcBorders>
              <w:top w:val="nil"/>
              <w:left w:val="single" w:color="auto" w:sz="4" w:space="0"/>
              <w:bottom w:val="nil"/>
              <w:right w:val="single" w:color="auto" w:sz="4" w:space="0"/>
            </w:tcBorders>
            <w:noWrap/>
            <w:vAlign w:val="center"/>
          </w:tcPr>
          <w:p w14:paraId="4BA0B73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七、综合楼传媒教学实践中心（演播室设备）</w:t>
            </w:r>
          </w:p>
        </w:tc>
      </w:tr>
      <w:tr w14:paraId="7E332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04B8794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095F4">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4K广播级摄像机</w:t>
            </w:r>
          </w:p>
        </w:tc>
        <w:tc>
          <w:tcPr>
            <w:tcW w:w="6811"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14A16DA">
            <w:pPr>
              <w:keepNext w:val="0"/>
              <w:keepLines w:val="0"/>
              <w:widowControl/>
              <w:numPr>
                <w:ilvl w:val="0"/>
                <w:numId w:val="14"/>
              </w:numPr>
              <w:suppressLineNumbers w:val="0"/>
              <w:jc w:val="left"/>
              <w:textAlignment w:val="center"/>
              <w:rPr>
                <w:rStyle w:val="146"/>
                <w:rFonts w:hint="eastAsia" w:ascii="宋体" w:hAnsi="宋体" w:eastAsia="宋体" w:cs="宋体"/>
                <w:b w:val="0"/>
                <w:bCs w:val="0"/>
                <w:sz w:val="21"/>
                <w:szCs w:val="21"/>
                <w:lang w:bidi="ar"/>
              </w:rPr>
            </w:pPr>
            <w:r>
              <w:rPr>
                <w:rStyle w:val="146"/>
                <w:rFonts w:hint="eastAsia" w:ascii="宋体" w:hAnsi="宋体" w:eastAsia="宋体" w:cs="宋体"/>
                <w:b w:val="0"/>
                <w:bCs w:val="0"/>
                <w:sz w:val="21"/>
                <w:szCs w:val="21"/>
                <w:lang w:bidi="ar"/>
              </w:rPr>
              <w:t>图像传感器：≥1/2.3英寸，≥1240万像素，要求采用背照式CMOS。</w:t>
            </w:r>
            <w:r>
              <w:rPr>
                <w:rStyle w:val="146"/>
                <w:rFonts w:hint="eastAsia" w:ascii="宋体" w:hAnsi="宋体" w:eastAsia="宋体" w:cs="宋体"/>
                <w:b w:val="0"/>
                <w:bCs w:val="0"/>
                <w:sz w:val="21"/>
                <w:szCs w:val="21"/>
                <w:lang w:bidi="ar"/>
              </w:rPr>
              <w:br w:type="textWrapping"/>
            </w:r>
            <w:r>
              <w:rPr>
                <w:rStyle w:val="962"/>
                <w:rFonts w:hint="eastAsia" w:ascii="宋体" w:hAnsi="宋体" w:eastAsia="宋体" w:cs="宋体"/>
                <w:b w:val="0"/>
                <w:bCs w:val="0"/>
                <w:color w:val="auto"/>
                <w:sz w:val="21"/>
                <w:szCs w:val="21"/>
                <w:lang w:bidi="ar"/>
              </w:rPr>
              <w:t>2.镜头：F1.2 ～ 3.5、≥12倍变焦、f=4.67 ～ 56.04mm （35mm换算：29.6 ～ 355mm）。</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3.SDI接口：≥1个SDI OUT接口（声音叠加）、BNC。</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4.HDMI输出端口：≥1个HDMI OUT接口，V1.4标准。</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5.音频输入：≥2个INPUT、≥1个LINE、≥1个MIC。</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6.音频输出：≥1个AUX输出端口。</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7.AV端口：≥1个φ3.5mm 4极迷你插孔。</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8.耳机插孔：≥1个φ3.5mm 立体声迷你插孔。</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9.视频/音频录制要求：达到4K高清模式（3840×2160/29.97p、25p、23.98p）</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10.流媒体直播模式支持:要求达到1920×1080（59.94i/50i）、12/8/5/3Mbps（Audio AAC 128k）。</w:t>
            </w:r>
          </w:p>
          <w:p w14:paraId="287657A9">
            <w:pPr>
              <w:keepNext w:val="0"/>
              <w:keepLines w:val="0"/>
              <w:widowControl/>
              <w:numPr>
                <w:ilvl w:val="0"/>
                <w:numId w:val="0"/>
              </w:numPr>
              <w:suppressLineNumbers w:val="0"/>
              <w:jc w:val="left"/>
              <w:textAlignment w:val="center"/>
              <w:rPr>
                <w:rStyle w:val="146"/>
                <w:rFonts w:hint="eastAsia" w:ascii="宋体" w:hAnsi="宋体" w:eastAsia="宋体" w:cs="宋体"/>
                <w:b w:val="0"/>
                <w:bCs w:val="0"/>
                <w:sz w:val="21"/>
                <w:szCs w:val="21"/>
                <w:lang w:val="en-US" w:eastAsia="zh-CN" w:bidi="ar"/>
              </w:rPr>
            </w:pPr>
            <w:r>
              <w:rPr>
                <w:rStyle w:val="146"/>
                <w:rFonts w:hint="eastAsia" w:ascii="宋体" w:hAnsi="宋体" w:eastAsia="宋体" w:cs="宋体"/>
                <w:b w:val="0"/>
                <w:bCs w:val="0"/>
                <w:sz w:val="21"/>
                <w:szCs w:val="21"/>
                <w:lang w:val="en-US" w:eastAsia="zh-CN" w:bidi="ar"/>
              </w:rPr>
              <w:t>11.存储卡：256GB，读速200MB/s，写速140MB/s，适配本4K摄像机</w:t>
            </w:r>
          </w:p>
          <w:p w14:paraId="5B869ECB">
            <w:pPr>
              <w:keepNext w:val="0"/>
              <w:keepLines w:val="0"/>
              <w:widowControl/>
              <w:numPr>
                <w:ilvl w:val="0"/>
                <w:numId w:val="0"/>
              </w:numPr>
              <w:suppressLineNumbers w:val="0"/>
              <w:jc w:val="left"/>
              <w:textAlignment w:val="center"/>
              <w:rPr>
                <w:rStyle w:val="146"/>
                <w:rFonts w:hint="eastAsia" w:ascii="宋体" w:hAnsi="宋体" w:eastAsia="宋体" w:cs="宋体"/>
                <w:b w:val="0"/>
                <w:bCs w:val="0"/>
                <w:sz w:val="21"/>
                <w:szCs w:val="21"/>
                <w:lang w:val="en-US" w:eastAsia="zh-CN" w:bidi="ar"/>
              </w:rPr>
            </w:pPr>
            <w:r>
              <w:rPr>
                <w:rStyle w:val="146"/>
                <w:rFonts w:hint="eastAsia" w:ascii="宋体" w:hAnsi="宋体" w:eastAsia="宋体" w:cs="宋体"/>
                <w:b w:val="0"/>
                <w:bCs w:val="0"/>
                <w:sz w:val="21"/>
                <w:szCs w:val="21"/>
                <w:lang w:val="en-US" w:eastAsia="zh-CN" w:bidi="ar"/>
              </w:rPr>
              <w:t>12.USB3.0高速读卡器：免驱、Type-c接口、OTG安卓、SD单反相机、TF记录仪、手机存储内存卡。</w:t>
            </w:r>
          </w:p>
          <w:p w14:paraId="01C7D8B8">
            <w:pPr>
              <w:keepNext w:val="0"/>
              <w:keepLines w:val="0"/>
              <w:widowControl/>
              <w:numPr>
                <w:ilvl w:val="0"/>
                <w:numId w:val="0"/>
              </w:numPr>
              <w:suppressLineNumbers w:val="0"/>
              <w:jc w:val="left"/>
              <w:textAlignment w:val="center"/>
              <w:rPr>
                <w:rStyle w:val="146"/>
                <w:rFonts w:hint="eastAsia" w:ascii="宋体" w:hAnsi="宋体" w:eastAsia="宋体" w:cs="宋体"/>
                <w:b w:val="0"/>
                <w:bCs w:val="0"/>
                <w:sz w:val="21"/>
                <w:szCs w:val="21"/>
                <w:lang w:val="en-US" w:eastAsia="zh-CN" w:bidi="ar"/>
              </w:rPr>
            </w:pPr>
            <w:r>
              <w:rPr>
                <w:rStyle w:val="146"/>
                <w:rFonts w:hint="eastAsia" w:ascii="宋体" w:hAnsi="宋体" w:eastAsia="宋体" w:cs="宋体"/>
                <w:b w:val="0"/>
                <w:bCs w:val="0"/>
                <w:sz w:val="21"/>
                <w:szCs w:val="21"/>
                <w:lang w:val="en-US" w:eastAsia="zh-CN" w:bidi="ar"/>
              </w:rPr>
              <w:t>13.原装电池，容量 37Wh（7.4V 4900mAh），连续工作时间：约3小时，支持摄像机开机工作状态及关机状态机身充电。</w:t>
            </w:r>
          </w:p>
          <w:p w14:paraId="14CC0235">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yellow"/>
                <w:u w:val="none"/>
                <w:lang w:val="en-US" w:eastAsia="zh-CN" w:bidi="ar"/>
              </w:rPr>
            </w:pPr>
            <w:r>
              <w:rPr>
                <w:rStyle w:val="146"/>
                <w:rFonts w:hint="eastAsia" w:ascii="宋体" w:hAnsi="宋体" w:eastAsia="宋体" w:cs="宋体"/>
                <w:b w:val="0"/>
                <w:bCs w:val="0"/>
                <w:sz w:val="21"/>
                <w:szCs w:val="21"/>
                <w:lang w:val="en-US" w:eastAsia="zh-CN" w:bidi="ar"/>
              </w:rPr>
              <w:t>14.含便携软包。</w:t>
            </w:r>
          </w:p>
        </w:tc>
      </w:tr>
      <w:tr w14:paraId="04F87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20B04C2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FC6C027">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三脚架</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76FFC7C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1.75mm球碗云台。</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2.标准承重</w:t>
            </w:r>
            <w:r>
              <w:rPr>
                <w:rFonts w:hint="eastAsia" w:ascii="宋体" w:hAnsi="宋体" w:eastAsia="宋体" w:cs="宋体"/>
                <w:b w:val="0"/>
                <w:bCs w:val="0"/>
                <w:color w:val="000000"/>
                <w:kern w:val="0"/>
                <w:sz w:val="21"/>
                <w:szCs w:val="21"/>
                <w:lang w:val="en-US" w:eastAsia="zh-CN" w:bidi="ar"/>
              </w:rPr>
              <w:t>≥</w:t>
            </w:r>
            <w:r>
              <w:rPr>
                <w:rFonts w:hint="eastAsia" w:ascii="宋体" w:hAnsi="宋体" w:eastAsia="宋体" w:cs="宋体"/>
                <w:b w:val="0"/>
                <w:bCs w:val="0"/>
                <w:color w:val="000000"/>
                <w:kern w:val="0"/>
                <w:sz w:val="21"/>
                <w:szCs w:val="21"/>
                <w:lang w:bidi="ar"/>
              </w:rPr>
              <w:t>5KG。</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3.固定动态平衡。</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4.液压固定阻尼。</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5.俯仰范围：+90度--75度。</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6.铝管双级脚架, 快速锁结构。</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7.三段式脚架支撑变换。</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8.工作高度68-168cm。</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9.含脚架软包*1。</w:t>
            </w:r>
          </w:p>
        </w:tc>
      </w:tr>
      <w:tr w14:paraId="00DFD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03079F2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BAA7978">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无线麦克风</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2CD30EB1">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1.最大距离：200米。</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2.延时：&lt;30ms。</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3.麦克风数量：支持1拖2。</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4.TX：3.5mm TRS 领夹麦接口、USB-C接口、充电触点。</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5.RX：3.5mm TRS 输出接口、3.5mm TRS 监听接口、USB-C接口、充电触点</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6.收纳盒：USB TypeC接口。</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7.内置与外置麦克风：全指向。</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8.频响范围：20Hz~20KHz。</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9.内置电池：TX 300mAh，使用时间约7.5h，RX 490mAh，使用时间约9h,收纳盒：2800mAh。</w:t>
            </w:r>
          </w:p>
        </w:tc>
      </w:tr>
      <w:tr w14:paraId="38E1D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618DB82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nil"/>
            </w:tcBorders>
            <w:noWrap/>
            <w:vAlign w:val="center"/>
          </w:tcPr>
          <w:p w14:paraId="5DB56F46">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播音麦克风</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5DEDEBF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1.单体：背极式驻极体</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2.指向性：心型</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3.频率响应：45Hz-18kHz</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4.灵敏度：-40dB±3dB（1dB=1V/Pa at 1kHz）</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5.等效噪声级：≤25Dba</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6.最大声压级：130dB（T.H.D≤1% at 1kHz）</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7.使用电源：48V 幻象电源（48V DC）、2mA</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8.连接线长：3m</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9.输出接口：XLRM三针公卡侬</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10.标准配置：心型传声器，专业防风海绵罩</w:t>
            </w:r>
          </w:p>
        </w:tc>
      </w:tr>
      <w:tr w14:paraId="3EFCB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28969F5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92AEB60">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调音台</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4AA90B4A">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1.10路输入，4路麦克风输入+3路立体声输入。</w:t>
            </w:r>
          </w:p>
          <w:p w14:paraId="6FC824E5">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2.主声道L/R，SUB编组，SOLO独奏等母线信号分配按钮。</w:t>
            </w:r>
          </w:p>
          <w:p w14:paraId="10793F35">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3.内置99种24BIT DSP 参数可调音频效果器，数字显示屏。</w:t>
            </w:r>
          </w:p>
          <w:p w14:paraId="4563757B">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4.通道3段参量均衡器+四通道独立的压缩器。</w:t>
            </w:r>
          </w:p>
          <w:p w14:paraId="61AF021B">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5.SUB1/2编组输出。</w:t>
            </w:r>
          </w:p>
          <w:p w14:paraId="171C95DA">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6.双12段电平监视。</w:t>
            </w:r>
          </w:p>
          <w:p w14:paraId="2C5C4E07">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7.PAN声像定位，静音开关，信号失真监控灯。</w:t>
            </w:r>
          </w:p>
          <w:p w14:paraId="46C9AA0A">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8.2路立体声辅助返回输入+PC USB-A 2.0数据接口+蓝牙输入，可用于USB播放，外接其他电子设备，方便使用。</w:t>
            </w:r>
          </w:p>
          <w:p w14:paraId="10D3675A">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9.AUX辅助发送，效果FX发送功能，REC莲花录音输出。</w:t>
            </w:r>
          </w:p>
          <w:p w14:paraId="704C255F">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10.60mm高精度电平衰减推子。</w:t>
            </w:r>
          </w:p>
          <w:p w14:paraId="3013375E">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sz w:val="21"/>
                <w:szCs w:val="21"/>
              </w:rPr>
              <w:t>11.48V幻象供电。</w:t>
            </w:r>
          </w:p>
        </w:tc>
      </w:tr>
      <w:tr w14:paraId="4B6C2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90" w:hRule="atLeast"/>
        </w:trPr>
        <w:tc>
          <w:tcPr>
            <w:tcW w:w="75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35BEC85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983427F">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提词器</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6E4913AA">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color w:val="000000"/>
                <w:kern w:val="0"/>
                <w:sz w:val="21"/>
                <w:szCs w:val="21"/>
                <w:highlight w:val="none"/>
                <w:lang w:bidi="ar"/>
              </w:rPr>
              <w:t>1.采用TFT显示技术，最高亮度可达1800nits，透过率高达80%；</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2.</w:t>
            </w:r>
            <w:r>
              <w:rPr>
                <w:rFonts w:hint="eastAsia" w:ascii="宋体" w:hAnsi="宋体" w:eastAsia="宋体" w:cs="宋体"/>
                <w:b w:val="0"/>
                <w:bCs w:val="0"/>
                <w:color w:val="000000"/>
                <w:kern w:val="0"/>
                <w:sz w:val="21"/>
                <w:szCs w:val="21"/>
                <w:highlight w:val="none"/>
                <w:lang w:val="en-US" w:eastAsia="zh-CN" w:bidi="ar"/>
              </w:rPr>
              <w:t>具有</w:t>
            </w:r>
            <w:r>
              <w:rPr>
                <w:rFonts w:hint="eastAsia" w:ascii="宋体" w:hAnsi="宋体" w:eastAsia="宋体" w:cs="宋体"/>
                <w:b w:val="0"/>
                <w:bCs w:val="0"/>
                <w:color w:val="000000"/>
                <w:kern w:val="0"/>
                <w:sz w:val="21"/>
                <w:szCs w:val="21"/>
                <w:highlight w:val="none"/>
                <w:lang w:bidi="ar"/>
              </w:rPr>
              <w:t>2mm厚的超薄镀膜分光玻璃。</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3.锁扣式脚轮</w:t>
            </w:r>
            <w:r>
              <w:rPr>
                <w:rFonts w:hint="eastAsia" w:ascii="宋体" w:hAnsi="宋体" w:eastAsia="宋体" w:cs="宋体"/>
                <w:b w:val="0"/>
                <w:bCs w:val="0"/>
                <w:color w:val="000000"/>
                <w:kern w:val="0"/>
                <w:sz w:val="21"/>
                <w:szCs w:val="21"/>
                <w:highlight w:val="none"/>
                <w:lang w:eastAsia="zh-CN" w:bidi="ar"/>
              </w:rPr>
              <w:t>，</w:t>
            </w:r>
            <w:r>
              <w:rPr>
                <w:rFonts w:hint="eastAsia" w:ascii="宋体" w:hAnsi="宋体" w:eastAsia="宋体" w:cs="宋体"/>
                <w:b w:val="0"/>
                <w:bCs w:val="0"/>
                <w:color w:val="000000"/>
                <w:kern w:val="0"/>
                <w:sz w:val="21"/>
                <w:szCs w:val="21"/>
                <w:highlight w:val="none"/>
                <w:lang w:bidi="ar"/>
              </w:rPr>
              <w:t>彩色液晶</w:t>
            </w:r>
            <w:r>
              <w:rPr>
                <w:rFonts w:hint="eastAsia" w:ascii="宋体" w:hAnsi="宋体" w:eastAsia="宋体" w:cs="宋体"/>
                <w:b w:val="0"/>
                <w:bCs w:val="0"/>
                <w:color w:val="000000"/>
                <w:kern w:val="0"/>
                <w:sz w:val="21"/>
                <w:szCs w:val="21"/>
                <w:highlight w:val="none"/>
                <w:lang w:val="en-US" w:eastAsia="zh-CN" w:bidi="ar"/>
              </w:rPr>
              <w:t>不小于</w:t>
            </w:r>
            <w:r>
              <w:rPr>
                <w:rFonts w:hint="eastAsia" w:ascii="宋体" w:hAnsi="宋体" w:eastAsia="宋体" w:cs="宋体"/>
                <w:b w:val="0"/>
                <w:bCs w:val="0"/>
                <w:color w:val="000000"/>
                <w:kern w:val="0"/>
                <w:sz w:val="21"/>
                <w:szCs w:val="21"/>
                <w:highlight w:val="none"/>
                <w:lang w:bidi="ar"/>
              </w:rPr>
              <w:t>22寸平板显示器。</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4.系统要求字色、底色256色任意搭配，男女播音员可分别选择不同的背景色和字色方便男女播音员选择自己的播音词,字体和字的大小任意选择，可选多种角色，以区分男角女角或更多播音角色。</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5.文稿录入、编辑方便，操作简单，自动完成排版,支持txt、rtf、word等格式文本，并支持直接打开图片，word，PPT，视频等文件。</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6.软件支持汉、藏、蒙、傣、维、朝鲜等少数民族语言。还支持国外的一些语言英、日、韩、德、俄、法、阿拉伯文等国家语言。</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7.系统自动记录演播稿，当发生异常停电事故后再加电时自动寻找并且打开演播稿。</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8.键盘、鼠标、控制手柄均可</w:t>
            </w:r>
            <w:r>
              <w:rPr>
                <w:rFonts w:hint="eastAsia" w:ascii="宋体" w:hAnsi="宋体" w:eastAsia="宋体" w:cs="宋体"/>
                <w:b w:val="0"/>
                <w:bCs w:val="0"/>
                <w:color w:val="000000"/>
                <w:kern w:val="0"/>
                <w:sz w:val="21"/>
                <w:szCs w:val="21"/>
                <w:highlight w:val="none"/>
                <w:lang w:val="en-US" w:eastAsia="zh-CN" w:bidi="ar"/>
              </w:rPr>
              <w:t>控制</w:t>
            </w:r>
            <w:r>
              <w:rPr>
                <w:rFonts w:hint="eastAsia" w:ascii="宋体" w:hAnsi="宋体" w:eastAsia="宋体" w:cs="宋体"/>
                <w:b w:val="0"/>
                <w:bCs w:val="0"/>
                <w:color w:val="000000"/>
                <w:kern w:val="0"/>
                <w:sz w:val="21"/>
                <w:szCs w:val="21"/>
                <w:highlight w:val="none"/>
                <w:lang w:bidi="ar"/>
              </w:rPr>
              <w:t>，字幕速度变化范围可随意调节，前后跳段翻页方便自如；播音稿的行进速度可由播音员自己通过手柄控制，可单、双人控制。</w:t>
            </w:r>
          </w:p>
        </w:tc>
      </w:tr>
      <w:tr w14:paraId="268A4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452" w:hRule="atLeast"/>
        </w:trPr>
        <w:tc>
          <w:tcPr>
            <w:tcW w:w="75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1EF60F2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1080" w:type="dxa"/>
            <w:tcBorders>
              <w:top w:val="single" w:color="000000" w:sz="4" w:space="0"/>
              <w:left w:val="single" w:color="000000" w:sz="4" w:space="0"/>
              <w:bottom w:val="single" w:color="000000" w:sz="4" w:space="0"/>
              <w:right w:val="nil"/>
            </w:tcBorders>
            <w:noWrap w:val="0"/>
            <w:vAlign w:val="center"/>
          </w:tcPr>
          <w:p w14:paraId="173D9ACA">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rPr>
            </w:pPr>
            <w:r>
              <w:rPr>
                <w:rFonts w:hint="eastAsia" w:ascii="宋体" w:hAnsi="宋体" w:eastAsia="宋体" w:cs="宋体"/>
                <w:b w:val="0"/>
                <w:bCs w:val="0"/>
                <w:i w:val="0"/>
                <w:iCs w:val="0"/>
                <w:color w:val="000000"/>
                <w:kern w:val="0"/>
                <w:sz w:val="21"/>
                <w:szCs w:val="21"/>
                <w:highlight w:val="none"/>
                <w:u w:val="none"/>
                <w:lang w:val="en-US" w:eastAsia="zh-CN" w:bidi="ar"/>
              </w:rPr>
              <w:t>控制终端2</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6DA5EAA7">
            <w:pPr>
              <w:keepNext w:val="0"/>
              <w:keepLines w:val="0"/>
              <w:widowControl/>
              <w:suppressLineNumbers w:val="0"/>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val="en-US" w:eastAsia="zh-CN" w:bidi="ar"/>
              </w:rPr>
              <w:t>1、</w:t>
            </w:r>
            <w:r>
              <w:rPr>
                <w:rFonts w:hint="eastAsia" w:ascii="宋体" w:hAnsi="宋体" w:eastAsia="宋体" w:cs="宋体"/>
                <w:b w:val="0"/>
                <w:bCs w:val="0"/>
                <w:color w:val="000000"/>
                <w:kern w:val="0"/>
                <w:sz w:val="21"/>
                <w:szCs w:val="21"/>
                <w:highlight w:val="none"/>
                <w:lang w:bidi="ar"/>
              </w:rPr>
              <w:t>内存：</w:t>
            </w:r>
            <w:r>
              <w:rPr>
                <w:rFonts w:hint="eastAsia" w:ascii="宋体" w:hAnsi="宋体" w:eastAsia="宋体" w:cs="宋体"/>
                <w:b w:val="0"/>
                <w:bCs w:val="0"/>
                <w:color w:val="000000"/>
                <w:kern w:val="0"/>
                <w:sz w:val="21"/>
                <w:szCs w:val="21"/>
                <w:highlight w:val="none"/>
                <w:lang w:val="en-US" w:eastAsia="zh-CN" w:bidi="ar"/>
              </w:rPr>
              <w:t>≥</w:t>
            </w:r>
            <w:r>
              <w:rPr>
                <w:rFonts w:hint="eastAsia" w:ascii="宋体" w:hAnsi="宋体" w:eastAsia="宋体" w:cs="宋体"/>
                <w:b w:val="0"/>
                <w:bCs w:val="0"/>
                <w:color w:val="000000"/>
                <w:kern w:val="0"/>
                <w:sz w:val="21"/>
                <w:szCs w:val="21"/>
                <w:highlight w:val="none"/>
                <w:lang w:bidi="ar"/>
              </w:rPr>
              <w:t>16GB DDR5</w:t>
            </w:r>
          </w:p>
          <w:p w14:paraId="0048ED9B">
            <w:pPr>
              <w:keepNext w:val="0"/>
              <w:keepLines w:val="0"/>
              <w:widowControl/>
              <w:suppressLineNumbers w:val="0"/>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val="en-US" w:eastAsia="zh-CN" w:bidi="ar"/>
              </w:rPr>
              <w:t>2、</w:t>
            </w:r>
            <w:r>
              <w:rPr>
                <w:rFonts w:hint="eastAsia" w:ascii="宋体" w:hAnsi="宋体" w:eastAsia="宋体" w:cs="宋体"/>
                <w:b w:val="0"/>
                <w:bCs w:val="0"/>
                <w:color w:val="000000"/>
                <w:kern w:val="0"/>
                <w:sz w:val="21"/>
                <w:szCs w:val="21"/>
                <w:highlight w:val="none"/>
                <w:lang w:bidi="ar"/>
              </w:rPr>
              <w:t>硬盘：</w:t>
            </w:r>
            <w:r>
              <w:rPr>
                <w:rFonts w:hint="eastAsia" w:ascii="宋体" w:hAnsi="宋体" w:eastAsia="宋体" w:cs="宋体"/>
                <w:b w:val="0"/>
                <w:bCs w:val="0"/>
                <w:color w:val="000000"/>
                <w:kern w:val="0"/>
                <w:sz w:val="21"/>
                <w:szCs w:val="21"/>
                <w:highlight w:val="none"/>
                <w:lang w:val="en-US" w:eastAsia="zh-CN" w:bidi="ar"/>
              </w:rPr>
              <w:t>≥512</w:t>
            </w:r>
            <w:r>
              <w:rPr>
                <w:rFonts w:hint="eastAsia" w:ascii="宋体" w:hAnsi="宋体" w:eastAsia="宋体" w:cs="宋体"/>
                <w:b w:val="0"/>
                <w:bCs w:val="0"/>
                <w:color w:val="000000"/>
                <w:kern w:val="0"/>
                <w:sz w:val="21"/>
                <w:szCs w:val="21"/>
                <w:highlight w:val="none"/>
                <w:lang w:bidi="ar"/>
              </w:rPr>
              <w:t xml:space="preserve"> SSD</w:t>
            </w:r>
          </w:p>
          <w:p w14:paraId="7ACFB8A8">
            <w:pPr>
              <w:keepNext w:val="0"/>
              <w:keepLines w:val="0"/>
              <w:widowControl/>
              <w:suppressLineNumbers w:val="0"/>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val="en-US" w:eastAsia="zh-CN" w:bidi="ar"/>
              </w:rPr>
              <w:t>3、</w:t>
            </w:r>
            <w:r>
              <w:rPr>
                <w:rFonts w:hint="eastAsia" w:ascii="宋体" w:hAnsi="宋体" w:eastAsia="宋体" w:cs="宋体"/>
                <w:b w:val="0"/>
                <w:bCs w:val="0"/>
                <w:color w:val="000000"/>
                <w:kern w:val="0"/>
                <w:sz w:val="21"/>
                <w:szCs w:val="21"/>
                <w:highlight w:val="none"/>
                <w:lang w:bidi="ar"/>
              </w:rPr>
              <w:t>屏幕尺寸：14英寸</w:t>
            </w:r>
          </w:p>
          <w:p w14:paraId="265CD18E">
            <w:pPr>
              <w:keepNext w:val="0"/>
              <w:keepLines w:val="0"/>
              <w:widowControl/>
              <w:suppressLineNumbers w:val="0"/>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val="en-US" w:eastAsia="zh-CN" w:bidi="ar"/>
              </w:rPr>
              <w:t>4、</w:t>
            </w:r>
            <w:r>
              <w:rPr>
                <w:rFonts w:hint="eastAsia" w:ascii="宋体" w:hAnsi="宋体" w:eastAsia="宋体" w:cs="宋体"/>
                <w:b w:val="0"/>
                <w:bCs w:val="0"/>
                <w:color w:val="000000"/>
                <w:kern w:val="0"/>
                <w:sz w:val="21"/>
                <w:szCs w:val="21"/>
                <w:highlight w:val="none"/>
                <w:lang w:bidi="ar"/>
              </w:rPr>
              <w:t>屏幕分辨率：</w:t>
            </w:r>
            <w:r>
              <w:rPr>
                <w:rFonts w:hint="eastAsia" w:ascii="宋体" w:hAnsi="宋体" w:eastAsia="宋体" w:cs="宋体"/>
                <w:b w:val="0"/>
                <w:bCs w:val="0"/>
                <w:color w:val="000000"/>
                <w:kern w:val="0"/>
                <w:sz w:val="21"/>
                <w:szCs w:val="21"/>
                <w:highlight w:val="none"/>
                <w:lang w:val="en-US" w:eastAsia="zh-CN" w:bidi="ar"/>
              </w:rPr>
              <w:t>≥</w:t>
            </w:r>
            <w:r>
              <w:rPr>
                <w:rFonts w:hint="eastAsia" w:ascii="宋体" w:hAnsi="宋体" w:eastAsia="宋体" w:cs="宋体"/>
                <w:b w:val="0"/>
                <w:bCs w:val="0"/>
                <w:color w:val="000000"/>
                <w:kern w:val="0"/>
                <w:sz w:val="21"/>
                <w:szCs w:val="21"/>
                <w:highlight w:val="none"/>
                <w:lang w:bidi="ar"/>
              </w:rPr>
              <w:t>1920×1080</w:t>
            </w:r>
          </w:p>
          <w:p w14:paraId="79BACEAC">
            <w:pPr>
              <w:keepNext w:val="0"/>
              <w:keepLines w:val="0"/>
              <w:widowControl/>
              <w:suppressLineNumbers w:val="0"/>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val="en-US" w:eastAsia="zh-CN" w:bidi="ar"/>
              </w:rPr>
              <w:t>5、</w:t>
            </w:r>
            <w:r>
              <w:rPr>
                <w:rFonts w:hint="eastAsia" w:ascii="宋体" w:hAnsi="宋体" w:eastAsia="宋体" w:cs="宋体"/>
                <w:b w:val="0"/>
                <w:bCs w:val="0"/>
                <w:color w:val="000000"/>
                <w:kern w:val="0"/>
                <w:sz w:val="21"/>
                <w:szCs w:val="21"/>
                <w:highlight w:val="none"/>
                <w:lang w:bidi="ar"/>
              </w:rPr>
              <w:t>显卡：集成显卡</w:t>
            </w:r>
          </w:p>
          <w:p w14:paraId="3FA7404E">
            <w:pPr>
              <w:keepNext w:val="0"/>
              <w:keepLines w:val="0"/>
              <w:widowControl/>
              <w:suppressLineNumbers w:val="0"/>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val="en-US" w:eastAsia="zh-CN" w:bidi="ar"/>
              </w:rPr>
              <w:t>6、</w:t>
            </w:r>
            <w:r>
              <w:rPr>
                <w:rFonts w:hint="eastAsia" w:ascii="宋体" w:hAnsi="宋体" w:eastAsia="宋体" w:cs="宋体"/>
                <w:b w:val="0"/>
                <w:bCs w:val="0"/>
                <w:color w:val="000000"/>
                <w:kern w:val="0"/>
                <w:sz w:val="21"/>
                <w:szCs w:val="21"/>
                <w:highlight w:val="none"/>
                <w:lang w:bidi="ar"/>
              </w:rPr>
              <w:t>无线局域网：802.11a/b/g/n/ac/ax（WiFi6）35</w:t>
            </w:r>
          </w:p>
          <w:p w14:paraId="5CCCF36E">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color w:val="000000"/>
                <w:kern w:val="0"/>
                <w:sz w:val="21"/>
                <w:szCs w:val="21"/>
                <w:highlight w:val="none"/>
                <w:lang w:val="en-US" w:eastAsia="zh-CN" w:bidi="ar"/>
              </w:rPr>
              <w:t>7、具有</w:t>
            </w:r>
            <w:r>
              <w:rPr>
                <w:rFonts w:hint="eastAsia" w:ascii="宋体" w:hAnsi="宋体" w:eastAsia="宋体" w:cs="宋体"/>
                <w:b w:val="0"/>
                <w:bCs w:val="0"/>
                <w:color w:val="000000"/>
                <w:kern w:val="0"/>
                <w:sz w:val="21"/>
                <w:szCs w:val="21"/>
                <w:highlight w:val="none"/>
                <w:lang w:bidi="ar"/>
              </w:rPr>
              <w:t>集成蓝牙</w:t>
            </w:r>
            <w:r>
              <w:rPr>
                <w:rFonts w:hint="eastAsia" w:ascii="宋体" w:hAnsi="宋体" w:eastAsia="宋体" w:cs="宋体"/>
                <w:b w:val="0"/>
                <w:bCs w:val="0"/>
                <w:color w:val="000000"/>
                <w:kern w:val="0"/>
                <w:sz w:val="21"/>
                <w:szCs w:val="21"/>
                <w:highlight w:val="none"/>
                <w:lang w:val="en-US" w:eastAsia="zh-CN" w:bidi="ar"/>
              </w:rPr>
              <w:t>功能，</w:t>
            </w:r>
            <w:r>
              <w:rPr>
                <w:rFonts w:hint="eastAsia" w:ascii="宋体" w:hAnsi="宋体" w:eastAsia="宋体" w:cs="宋体"/>
                <w:b w:val="0"/>
                <w:bCs w:val="0"/>
                <w:color w:val="000000"/>
                <w:kern w:val="0"/>
                <w:sz w:val="21"/>
                <w:szCs w:val="21"/>
                <w:highlight w:val="none"/>
                <w:lang w:bidi="ar"/>
              </w:rPr>
              <w:t>HDMI接口，耳机/麦克风插孔，RJ45，直流电源插孔</w:t>
            </w:r>
            <w:r>
              <w:rPr>
                <w:rFonts w:hint="eastAsia" w:ascii="宋体" w:hAnsi="宋体" w:eastAsia="宋体" w:cs="宋体"/>
                <w:b w:val="0"/>
                <w:bCs w:val="0"/>
                <w:color w:val="000000"/>
                <w:kern w:val="0"/>
                <w:sz w:val="21"/>
                <w:szCs w:val="21"/>
                <w:highlight w:val="none"/>
                <w:lang w:eastAsia="zh-CN" w:bidi="ar"/>
              </w:rPr>
              <w:t>。</w:t>
            </w:r>
          </w:p>
        </w:tc>
      </w:tr>
      <w:tr w14:paraId="0A978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67318B2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nil"/>
            </w:tcBorders>
            <w:shd w:val="clear" w:color="auto" w:fill="auto"/>
            <w:noWrap w:val="0"/>
            <w:vAlign w:val="center"/>
          </w:tcPr>
          <w:p w14:paraId="2C8C69E1">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5G虚拟导播机（核心产品）</w:t>
            </w:r>
          </w:p>
        </w:tc>
        <w:tc>
          <w:tcPr>
            <w:tcW w:w="6811"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66A0371">
            <w:pPr>
              <w:numPr>
                <w:ilvl w:val="0"/>
                <w:numId w:val="0"/>
              </w:numPr>
              <w:rPr>
                <w:rFonts w:hint="eastAsia" w:ascii="宋体" w:hAnsi="宋体" w:eastAsia="宋体" w:cs="宋体"/>
                <w:b w:val="0"/>
                <w:bCs w:val="0"/>
                <w:i w:val="0"/>
                <w:iCs w:val="0"/>
                <w:color w:val="000000"/>
                <w:sz w:val="21"/>
                <w:szCs w:val="21"/>
                <w:u w:val="none"/>
              </w:rPr>
            </w:pPr>
            <w:r>
              <w:rPr>
                <w:rStyle w:val="146"/>
                <w:rFonts w:hint="eastAsia" w:ascii="宋体" w:hAnsi="宋体" w:eastAsia="宋体" w:cs="宋体"/>
                <w:b w:val="0"/>
                <w:bCs w:val="0"/>
                <w:sz w:val="21"/>
                <w:szCs w:val="21"/>
                <w:lang w:bidi="ar"/>
              </w:rPr>
              <w:t>1.主机采用便携一体化设计，内置不低于15.6英寸上翻式液晶显示屏，内置遮光板，支持1920x1080分辨率，采用直插式旋钮电源、保障现场直播的电源安全性。</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2.国产化RAM芯片，</w:t>
            </w:r>
            <w:r>
              <w:rPr>
                <w:rStyle w:val="146"/>
                <w:rFonts w:hint="eastAsia" w:ascii="宋体" w:hAnsi="宋体" w:eastAsia="宋体" w:cs="宋体"/>
                <w:b w:val="0"/>
                <w:bCs w:val="0"/>
                <w:sz w:val="21"/>
                <w:szCs w:val="21"/>
                <w:lang w:val="en-US" w:eastAsia="zh-CN" w:bidi="ar"/>
              </w:rPr>
              <w:t>不小于</w:t>
            </w:r>
            <w:r>
              <w:rPr>
                <w:rStyle w:val="146"/>
                <w:rFonts w:hint="eastAsia" w:ascii="宋体" w:hAnsi="宋体" w:eastAsia="宋体" w:cs="宋体"/>
                <w:b w:val="0"/>
                <w:bCs w:val="0"/>
                <w:sz w:val="21"/>
                <w:szCs w:val="21"/>
                <w:lang w:bidi="ar"/>
              </w:rPr>
              <w:t>8G内存，1TB SSD系统与数据硬盘，内置1个TF卡槽扩展接口。</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val="en-US" w:eastAsia="zh-CN" w:bidi="ar"/>
              </w:rPr>
              <w:t>★</w:t>
            </w:r>
            <w:r>
              <w:rPr>
                <w:rStyle w:val="962"/>
                <w:rFonts w:hint="eastAsia" w:ascii="宋体" w:hAnsi="宋体" w:eastAsia="宋体" w:cs="宋体"/>
                <w:b w:val="0"/>
                <w:bCs w:val="0"/>
                <w:color w:val="auto"/>
                <w:sz w:val="21"/>
                <w:szCs w:val="21"/>
                <w:lang w:bidi="ar"/>
              </w:rPr>
              <w:t>3.导播机内置</w:t>
            </w:r>
            <w:r>
              <w:rPr>
                <w:rStyle w:val="962"/>
                <w:rFonts w:hint="eastAsia" w:ascii="宋体" w:hAnsi="宋体" w:eastAsia="宋体" w:cs="宋体"/>
                <w:b w:val="0"/>
                <w:bCs w:val="0"/>
                <w:color w:val="auto"/>
                <w:sz w:val="21"/>
                <w:szCs w:val="21"/>
                <w:lang w:val="en-US" w:eastAsia="zh-CN" w:bidi="ar"/>
              </w:rPr>
              <w:t>≥</w:t>
            </w:r>
            <w:r>
              <w:rPr>
                <w:rStyle w:val="962"/>
                <w:rFonts w:hint="eastAsia" w:ascii="宋体" w:hAnsi="宋体" w:eastAsia="宋体" w:cs="宋体"/>
                <w:b w:val="0"/>
                <w:bCs w:val="0"/>
                <w:color w:val="auto"/>
                <w:sz w:val="21"/>
                <w:szCs w:val="21"/>
                <w:lang w:bidi="ar"/>
              </w:rPr>
              <w:t>78键数字键盘与鼠标触摸板；内置</w:t>
            </w:r>
            <w:r>
              <w:rPr>
                <w:rStyle w:val="962"/>
                <w:rFonts w:hint="eastAsia" w:ascii="宋体" w:hAnsi="宋体" w:eastAsia="宋体" w:cs="宋体"/>
                <w:b w:val="0"/>
                <w:bCs w:val="0"/>
                <w:color w:val="auto"/>
                <w:sz w:val="21"/>
                <w:szCs w:val="21"/>
                <w:lang w:val="en-US" w:eastAsia="zh-CN" w:bidi="ar"/>
              </w:rPr>
              <w:t>≥</w:t>
            </w:r>
            <w:r>
              <w:rPr>
                <w:rStyle w:val="962"/>
                <w:rFonts w:hint="eastAsia" w:ascii="宋体" w:hAnsi="宋体" w:eastAsia="宋体" w:cs="宋体"/>
                <w:b w:val="0"/>
                <w:bCs w:val="0"/>
                <w:color w:val="auto"/>
                <w:sz w:val="21"/>
                <w:szCs w:val="21"/>
                <w:lang w:bidi="ar"/>
              </w:rPr>
              <w:t>50键实体导播按键。</w:t>
            </w:r>
            <w:r>
              <w:rPr>
                <w:rStyle w:val="962"/>
                <w:rFonts w:hint="eastAsia" w:ascii="宋体" w:hAnsi="宋体" w:eastAsia="宋体" w:cs="宋体"/>
                <w:b/>
                <w:bCs/>
                <w:color w:val="auto"/>
                <w:sz w:val="21"/>
                <w:szCs w:val="21"/>
                <w:highlight w:val="none"/>
                <w:lang w:bidi="ar"/>
              </w:rPr>
              <w:t>(提供</w:t>
            </w:r>
            <w:r>
              <w:rPr>
                <w:rStyle w:val="962"/>
                <w:rFonts w:hint="eastAsia" w:ascii="宋体" w:hAnsi="宋体" w:eastAsia="宋体" w:cs="宋体"/>
                <w:b/>
                <w:bCs/>
                <w:color w:val="auto"/>
                <w:sz w:val="21"/>
                <w:szCs w:val="21"/>
                <w:highlight w:val="none"/>
                <w:lang w:val="en-US" w:eastAsia="zh-CN" w:bidi="ar"/>
              </w:rPr>
              <w:t>设备</w:t>
            </w:r>
            <w:r>
              <w:rPr>
                <w:rStyle w:val="962"/>
                <w:rFonts w:hint="eastAsia" w:ascii="宋体" w:hAnsi="宋体" w:eastAsia="宋体" w:cs="宋体"/>
                <w:b/>
                <w:bCs/>
                <w:color w:val="auto"/>
                <w:sz w:val="21"/>
                <w:szCs w:val="21"/>
                <w:highlight w:val="none"/>
                <w:lang w:bidi="ar"/>
              </w:rPr>
              <w:t>功能</w:t>
            </w:r>
            <w:r>
              <w:rPr>
                <w:rStyle w:val="962"/>
                <w:rFonts w:hint="eastAsia" w:ascii="宋体" w:hAnsi="宋体" w:eastAsia="宋体" w:cs="宋体"/>
                <w:b/>
                <w:bCs/>
                <w:color w:val="auto"/>
                <w:sz w:val="21"/>
                <w:szCs w:val="21"/>
                <w:highlight w:val="none"/>
                <w:lang w:val="en-US" w:eastAsia="zh-CN" w:bidi="ar"/>
              </w:rPr>
              <w:t>照片或官网功能截图</w:t>
            </w:r>
            <w:r>
              <w:rPr>
                <w:rStyle w:val="962"/>
                <w:rFonts w:hint="eastAsia" w:ascii="宋体" w:hAnsi="宋体" w:eastAsia="宋体" w:cs="宋体"/>
                <w:b/>
                <w:bCs/>
                <w:color w:val="auto"/>
                <w:sz w:val="21"/>
                <w:szCs w:val="21"/>
                <w:highlight w:val="none"/>
                <w:lang w:bidi="ar"/>
              </w:rPr>
              <w:t>)</w:t>
            </w:r>
            <w:r>
              <w:rPr>
                <w:rStyle w:val="962"/>
                <w:rFonts w:hint="eastAsia" w:ascii="宋体" w:hAnsi="宋体" w:eastAsia="宋体" w:cs="宋体"/>
                <w:b w:val="0"/>
                <w:bCs w:val="0"/>
                <w:color w:val="auto"/>
                <w:sz w:val="21"/>
                <w:szCs w:val="21"/>
                <w:lang w:bidi="ar"/>
              </w:rPr>
              <w:br w:type="textWrapping"/>
            </w:r>
            <w:r>
              <w:rPr>
                <w:rStyle w:val="146"/>
                <w:rFonts w:hint="eastAsia" w:ascii="宋体" w:hAnsi="宋体" w:eastAsia="宋体" w:cs="宋体"/>
                <w:b w:val="0"/>
                <w:bCs w:val="0"/>
                <w:color w:val="auto"/>
                <w:sz w:val="21"/>
                <w:szCs w:val="21"/>
                <w:lang w:bidi="ar"/>
              </w:rPr>
              <w:t>4.导播按键内置蓝色背景灯光、红色背景灯光PGM通道按钮、绿色背景灯光PVM通道按钮、黄色功能背景灯光；内置1个调音推子、2个翻页或调速旋钮与1个切换导播T杆。</w:t>
            </w:r>
            <w:r>
              <w:rPr>
                <w:rStyle w:val="146"/>
                <w:rFonts w:hint="eastAsia" w:ascii="宋体" w:hAnsi="宋体" w:eastAsia="宋体" w:cs="宋体"/>
                <w:b w:val="0"/>
                <w:bCs w:val="0"/>
                <w:color w:val="auto"/>
                <w:sz w:val="21"/>
                <w:szCs w:val="21"/>
                <w:lang w:bidi="ar"/>
              </w:rPr>
              <w:br w:type="textWrapping"/>
            </w:r>
            <w:r>
              <w:rPr>
                <w:rStyle w:val="962"/>
                <w:rFonts w:hint="eastAsia" w:ascii="宋体" w:hAnsi="宋体" w:eastAsia="宋体" w:cs="宋体"/>
                <w:b w:val="0"/>
                <w:bCs w:val="0"/>
                <w:color w:val="auto"/>
                <w:sz w:val="21"/>
                <w:szCs w:val="21"/>
                <w:lang w:bidi="ar"/>
              </w:rPr>
              <w:t>5.视频输入接口：不低于3G-SDI × 6+HDMI × 2，支持音频加嵌。视频输出接口：不低于1路HDMI与1路3G-SDI物理无损输出、支持音频加嵌，1路Monitor HDMI输出，支持多画面输出。</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val="en-US" w:eastAsia="zh-CN" w:bidi="ar"/>
              </w:rPr>
              <w:t>6</w:t>
            </w:r>
            <w:r>
              <w:rPr>
                <w:rStyle w:val="146"/>
                <w:rFonts w:hint="eastAsia" w:ascii="宋体" w:hAnsi="宋体" w:eastAsia="宋体" w:cs="宋体"/>
                <w:b w:val="0"/>
                <w:bCs w:val="0"/>
                <w:sz w:val="21"/>
                <w:szCs w:val="21"/>
                <w:lang w:bidi="ar"/>
              </w:rPr>
              <w:t>.音频接口：不低于2路卡侬/大三芯混合口平衡输入与输出接口，同时支持平衡和非平衡；1路6.5监听接口。</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val="en-US" w:eastAsia="zh-CN" w:bidi="ar"/>
              </w:rPr>
              <w:t>7</w:t>
            </w:r>
            <w:r>
              <w:rPr>
                <w:rStyle w:val="146"/>
                <w:rFonts w:hint="eastAsia" w:ascii="宋体" w:hAnsi="宋体" w:eastAsia="宋体" w:cs="宋体"/>
                <w:b w:val="0"/>
                <w:bCs w:val="0"/>
                <w:sz w:val="21"/>
                <w:szCs w:val="21"/>
                <w:lang w:bidi="ar"/>
              </w:rPr>
              <w:t>.通讯接口：内置1个RJ45、10M/100M/1000M有线网口自适应；内置1个2.4G/5G WIFI，2×2 2.4G/5.8G 双频WIFI，标配两根无线放大接收天线；内置1个5G SIM卡槽，支持5G NSA/SA、4G全网通，标配4根5G无线基站放大接收天线。</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val="en-US" w:eastAsia="zh-CN" w:bidi="ar"/>
              </w:rPr>
              <w:t>8</w:t>
            </w:r>
            <w:r>
              <w:rPr>
                <w:rStyle w:val="146"/>
                <w:rFonts w:hint="eastAsia" w:ascii="宋体" w:hAnsi="宋体" w:eastAsia="宋体" w:cs="宋体"/>
                <w:b w:val="0"/>
                <w:bCs w:val="0"/>
                <w:sz w:val="21"/>
                <w:szCs w:val="21"/>
                <w:lang w:bidi="ar"/>
              </w:rPr>
              <w:t>.内凹防误碰开关按钮，一键开关机；内置2个TALLY输出接口，支持8路TALLY系统接入，便携与TALLY系统对接方便现场指挥调度；内置2个USB3.0接口，支持外接鼠标与文件双向拷贝。</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val="en-US" w:eastAsia="zh-CN" w:bidi="ar"/>
              </w:rPr>
              <w:t>9</w:t>
            </w:r>
            <w:r>
              <w:rPr>
                <w:rStyle w:val="146"/>
                <w:rFonts w:hint="eastAsia" w:ascii="宋体" w:hAnsi="宋体" w:eastAsia="宋体" w:cs="宋体"/>
                <w:b w:val="0"/>
                <w:bCs w:val="0"/>
                <w:sz w:val="21"/>
                <w:szCs w:val="21"/>
                <w:lang w:bidi="ar"/>
              </w:rPr>
              <w:t>.主机内置不低于14.8V 6400mAH 94.72Wh容量电池；满电状态下，续航4小时左右、全负荷续航不低于3小时。</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val="en-US" w:eastAsia="zh-CN" w:bidi="ar"/>
              </w:rPr>
              <w:t>10</w:t>
            </w:r>
            <w:r>
              <w:rPr>
                <w:rStyle w:val="146"/>
                <w:rFonts w:hint="eastAsia" w:ascii="宋体" w:hAnsi="宋体" w:eastAsia="宋体" w:cs="宋体"/>
                <w:b w:val="0"/>
                <w:bCs w:val="0"/>
                <w:sz w:val="21"/>
                <w:szCs w:val="21"/>
                <w:lang w:bidi="ar"/>
              </w:rPr>
              <w:t>.视频制式： 1080p25/30/50/60、横竖屏多种视频制式。</w:t>
            </w:r>
          </w:p>
        </w:tc>
      </w:tr>
      <w:tr w14:paraId="02425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507254E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w:t>
            </w:r>
          </w:p>
        </w:tc>
        <w:tc>
          <w:tcPr>
            <w:tcW w:w="1080" w:type="dxa"/>
            <w:tcBorders>
              <w:top w:val="single" w:color="000000" w:sz="4" w:space="0"/>
              <w:left w:val="single" w:color="000000" w:sz="4" w:space="0"/>
              <w:bottom w:val="single" w:color="000000" w:sz="4" w:space="0"/>
              <w:right w:val="nil"/>
            </w:tcBorders>
            <w:noWrap w:val="0"/>
            <w:vAlign w:val="center"/>
          </w:tcPr>
          <w:p w14:paraId="4398EF02">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highlight w:val="none"/>
                <w:u w:val="none"/>
                <w:lang w:val="en-US" w:eastAsia="zh-CN" w:bidi="ar"/>
              </w:rPr>
              <w:t>导播系统软件</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739471D5">
            <w:pPr>
              <w:widowControl/>
              <w:jc w:val="left"/>
              <w:textAlignment w:val="center"/>
              <w:rPr>
                <w:rFonts w:hint="eastAsia" w:ascii="宋体" w:hAnsi="宋体" w:eastAsia="宋体" w:cs="宋体"/>
                <w:b w:val="0"/>
                <w:bCs w:val="0"/>
                <w:i w:val="0"/>
                <w:iCs w:val="0"/>
                <w:color w:val="000000"/>
                <w:sz w:val="21"/>
                <w:szCs w:val="21"/>
                <w:u w:val="none"/>
              </w:rPr>
            </w:pPr>
            <w:r>
              <w:rPr>
                <w:rStyle w:val="146"/>
                <w:rFonts w:hint="eastAsia" w:ascii="宋体" w:hAnsi="宋体" w:eastAsia="宋体" w:cs="宋体"/>
                <w:b w:val="0"/>
                <w:bCs w:val="0"/>
                <w:sz w:val="21"/>
                <w:szCs w:val="21"/>
                <w:lang w:bidi="ar"/>
              </w:rPr>
              <w:t>1.支持1920x1080分辨率，自定义横竖屏；可查看当前的分辨率、制式工程信息；内置时钟、自定导播触发器、REST服务、导播键盘控制开关、文件复制、FTP上传、时区与语言选择、屏幕亮度调整、散热风扇转速调整、恢复出厂设置、自定义导播快捷键、鼠标与TALLY开关、在线更新、本机设备信息查询。</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2.8路通道、1路PGM、1路PVM通道，推流、录制、PGM实时音柱，有线网络、无线网络、5G网络的连接状态，北京时间、CPU占用、硬盘容量与空闲空间、上行与下行实时数据、电池电量实时数据、设置，转场特效、虚拟T杆、硬切、软切，图片、CG、画中画、调音台、DDR、比分扳、字幕、云台控制、虚拟抠像功能操作区。</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3.不少于8路通道，支持物理信号、IP摄像机、手机/4G背包/5G背包设备、RTSP/RTMP网络流、SRT、NDI、图片、DDR视频等多种视频输入，8路通道可自定义复用同类型或不同类型的视频接入源，支持对手机拍摄接入的远程开关美颜、</w:t>
            </w:r>
            <w:r>
              <w:rPr>
                <w:rStyle w:val="146"/>
                <w:rFonts w:hint="eastAsia" w:ascii="宋体" w:hAnsi="宋体" w:cs="宋体"/>
                <w:b w:val="0"/>
                <w:bCs w:val="0"/>
                <w:sz w:val="21"/>
                <w:szCs w:val="21"/>
                <w:lang w:eastAsia="zh-CN" w:bidi="ar"/>
              </w:rPr>
              <w:t>拉近</w:t>
            </w:r>
            <w:r>
              <w:rPr>
                <w:rStyle w:val="146"/>
                <w:rFonts w:hint="eastAsia" w:ascii="宋体" w:hAnsi="宋体" w:eastAsia="宋体" w:cs="宋体"/>
                <w:b w:val="0"/>
                <w:bCs w:val="0"/>
                <w:sz w:val="21"/>
                <w:szCs w:val="21"/>
                <w:lang w:bidi="ar"/>
              </w:rPr>
              <w:t>、拉远功能。</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4.内置不少于253套在线图片库，包含娱乐类、体育类、商务类、教育类，支持自定义我的图片手机扫码快传到导播系统，所有图片支持实时大小、显示位置自定义调整；内置不少于136套CG在线模板库，包含新闻类、体育类、直播类、娱乐类、军事类，支持自定义CG上传，单独的分工位操作的CG编辑器软件、支持扫码下载，可实时对CG进行字体、背景底图、大小、颜色、左飞速度、左飞循环设置；内置不少于常用的16套画中画</w:t>
            </w:r>
            <w:r>
              <w:rPr>
                <w:rStyle w:val="146"/>
                <w:rFonts w:hint="eastAsia" w:ascii="宋体" w:hAnsi="宋体" w:cs="宋体"/>
                <w:b w:val="0"/>
                <w:bCs w:val="0"/>
                <w:sz w:val="21"/>
                <w:szCs w:val="21"/>
                <w:lang w:eastAsia="zh-CN" w:bidi="ar"/>
              </w:rPr>
              <w:t>模板</w:t>
            </w:r>
            <w:r>
              <w:rPr>
                <w:rStyle w:val="146"/>
                <w:rFonts w:hint="eastAsia" w:ascii="宋体" w:hAnsi="宋体" w:eastAsia="宋体" w:cs="宋体"/>
                <w:b w:val="0"/>
                <w:bCs w:val="0"/>
                <w:sz w:val="21"/>
                <w:szCs w:val="21"/>
                <w:lang w:bidi="ar"/>
              </w:rPr>
              <w:t>，支持画中画的窗口、固定/不固定长宽比、重置、添加新窗口、添加背景底图设置。</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5.DDR视频播放，支持加载多个视频文件、视频文件播放时间显示、倒序时间显示、单个循环、单个播放、单个播放停止、多个轮播、多个顺序播放停止、播放速率自定义调整，播放进度快速拖拉、删除DDR等功能，支持自定义视频打点播放功能、切入自动播放与切出自动暂停自定义设置功能。</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6.内置比分扳，</w:t>
            </w:r>
            <w:r>
              <w:rPr>
                <w:rStyle w:val="146"/>
                <w:rFonts w:hint="eastAsia" w:ascii="宋体" w:hAnsi="宋体" w:eastAsia="宋体" w:cs="宋体"/>
                <w:b w:val="0"/>
                <w:bCs w:val="0"/>
                <w:sz w:val="21"/>
                <w:szCs w:val="21"/>
                <w:lang w:val="en-US" w:eastAsia="zh-CN" w:bidi="ar"/>
              </w:rPr>
              <w:t>具有</w:t>
            </w:r>
            <w:r>
              <w:rPr>
                <w:rStyle w:val="146"/>
                <w:rFonts w:hint="eastAsia" w:ascii="宋体" w:hAnsi="宋体" w:eastAsia="宋体" w:cs="宋体"/>
                <w:b w:val="0"/>
                <w:bCs w:val="0"/>
                <w:sz w:val="21"/>
                <w:szCs w:val="21"/>
                <w:lang w:bidi="ar"/>
              </w:rPr>
              <w:t>不低于25套在线</w:t>
            </w:r>
            <w:r>
              <w:rPr>
                <w:rStyle w:val="146"/>
                <w:rFonts w:hint="eastAsia" w:ascii="宋体" w:hAnsi="宋体" w:cs="宋体"/>
                <w:b w:val="0"/>
                <w:bCs w:val="0"/>
                <w:sz w:val="21"/>
                <w:szCs w:val="21"/>
                <w:lang w:eastAsia="zh-CN" w:bidi="ar"/>
              </w:rPr>
              <w:t>模板</w:t>
            </w:r>
            <w:r>
              <w:rPr>
                <w:rStyle w:val="146"/>
                <w:rFonts w:hint="eastAsia" w:ascii="宋体" w:hAnsi="宋体" w:eastAsia="宋体" w:cs="宋体"/>
                <w:b w:val="0"/>
                <w:bCs w:val="0"/>
                <w:sz w:val="21"/>
                <w:szCs w:val="21"/>
                <w:lang w:bidi="ar"/>
              </w:rPr>
              <w:t>库，包括通用、篮球、足球、乒乓球、羽毛球、排球、冰球、板球等类型，AB队、LOGO与名称可自定义更换，支持计时器、场记、快速上比分。</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7.支持实时的通道抠像功能，可以一键开启对当前蓝幕或绿幕画面进行高效的基于GPU加速的实时抠像工作，支持阙值、模糊等动态参数调整，支持文件或者信号通道背景置入方式。</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8.PGM网络推流分辨率支持360P、540P、720P、1080P，支持自定义码流、帧率、GOP、音频码率设置，支持RTMP、SRT网络推流；RTMP推流不低于6路同时推流，可设置直播平台的账号密码；支持开机自动推流。</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9.丰富的流媒体输出功能，支持本机网络流输出给钉钉、腾讯会议等PC客户端进行拉流直播，支持远程自定义视频源与音频源返送给配套4G、5G背包进行监视听连线，可实现同型号导播机之间分级导播连线功能。</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 xml:space="preserve">10.支持有线网络、无线网络、5G网络的连接，无线网络支持添加隐藏网络、Wifi认证，内建网络速测功能、测试延迟/下载速度/上传速度。 </w:t>
            </w:r>
            <w:r>
              <w:rPr>
                <w:rStyle w:val="146"/>
                <w:rFonts w:hint="eastAsia" w:ascii="宋体" w:hAnsi="宋体" w:eastAsia="宋体" w:cs="宋体"/>
                <w:b w:val="0"/>
                <w:bCs w:val="0"/>
                <w:sz w:val="21"/>
                <w:szCs w:val="21"/>
                <w:lang w:bidi="ar"/>
              </w:rPr>
              <w:br w:type="textWrapping"/>
            </w:r>
            <w:r>
              <w:rPr>
                <w:rStyle w:val="962"/>
                <w:rFonts w:hint="eastAsia" w:ascii="宋体" w:hAnsi="宋体" w:eastAsia="宋体" w:cs="宋体"/>
                <w:b w:val="0"/>
                <w:bCs w:val="0"/>
                <w:color w:val="auto"/>
                <w:sz w:val="21"/>
                <w:szCs w:val="21"/>
                <w:lang w:bidi="ar"/>
              </w:rPr>
              <w:t>11.支持手机摄像快速接入功能，手机直播APP安装，通过4G、5G、WIFI等网络方式，可扫码或输入6位数字将手机拍摄画面连接到系统通道中，免收CDN费用；手机直播APP支持视音频码流调节、镜头拉近拉远、美颜、锁屏、切换摄像头、静音、录制、直播上传数据等信息。</w:t>
            </w:r>
            <w:r>
              <w:rPr>
                <w:rStyle w:val="962"/>
                <w:rFonts w:hint="eastAsia" w:ascii="宋体" w:hAnsi="宋体" w:eastAsia="宋体" w:cs="宋体"/>
                <w:b w:val="0"/>
                <w:bCs w:val="0"/>
                <w:color w:val="auto"/>
                <w:sz w:val="21"/>
                <w:szCs w:val="21"/>
                <w:lang w:bidi="ar"/>
              </w:rPr>
              <w:br w:type="textWrapping"/>
            </w:r>
            <w:r>
              <w:rPr>
                <w:rStyle w:val="962"/>
                <w:rFonts w:hint="eastAsia" w:ascii="宋体" w:hAnsi="宋体" w:eastAsia="宋体" w:cs="宋体"/>
                <w:b w:val="0"/>
                <w:bCs w:val="0"/>
                <w:color w:val="auto"/>
                <w:sz w:val="21"/>
                <w:szCs w:val="21"/>
                <w:lang w:bidi="ar"/>
              </w:rPr>
              <w:t>12.手机辅助：内置手机同屏输入和图片快传功能，手机扫描设备二维码可以实现快捷的文字录入和图片传输；</w:t>
            </w:r>
          </w:p>
        </w:tc>
      </w:tr>
      <w:tr w14:paraId="5C6FE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6F04DB0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DE546C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监听耳机</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1A20E88B">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1.类型: 有线、封闭式。</w:t>
            </w:r>
          </w:p>
          <w:p w14:paraId="08195B67">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2.换能方式: 动圈。</w:t>
            </w:r>
          </w:p>
          <w:p w14:paraId="741110A2">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3.佩戴方式: 头戴式。</w:t>
            </w:r>
          </w:p>
          <w:p w14:paraId="4DFC7048">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4.频率响应: 10Hz-25kHz。</w:t>
            </w:r>
          </w:p>
          <w:p w14:paraId="08810CE3">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5.灵敏度: 101dB±3dB at 1kHz。</w:t>
            </w:r>
          </w:p>
          <w:p w14:paraId="66435380">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6.驱动单元: Ø50mm。</w:t>
            </w:r>
          </w:p>
          <w:p w14:paraId="566AA6BB">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7.插头: 3.5mm直型插头 + 6.3mm镀金转换。</w:t>
            </w:r>
          </w:p>
          <w:p w14:paraId="7A934A8A">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8.信号线: Ø2.2mm x 2m双排线。</w:t>
            </w:r>
          </w:p>
        </w:tc>
      </w:tr>
      <w:tr w14:paraId="5C9C6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52F3313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38586C7">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监听音箱</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3E4090FF">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1.峰值声压级（一对）：108 dB SPL  @ 1M/1W。</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2.频率响应：57Hz-20kHz (±3dB)。</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3.分频：24 dB/octave  @ 2kHz。4.高音：1 inch蚕丝。</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5.低音：5.25 inch 聚丙烯 音盆。</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6.高音单元：4Ω 20W/ 40W（峰值）。</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7.低音单元：4Ω 30W/60W（峰值）。</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8.功放：Class AB 双功放。</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9.输入调节：高频、低频 3 段调试。</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10.EQ 调节：高频滤波，声场空间。</w:t>
            </w:r>
          </w:p>
        </w:tc>
      </w:tr>
      <w:tr w14:paraId="028C0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5D59185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12</w:t>
            </w:r>
          </w:p>
        </w:tc>
        <w:tc>
          <w:tcPr>
            <w:tcW w:w="1080" w:type="dxa"/>
            <w:tcBorders>
              <w:top w:val="single" w:color="000000" w:sz="4" w:space="0"/>
              <w:left w:val="single" w:color="000000" w:sz="4" w:space="0"/>
              <w:bottom w:val="single" w:color="000000" w:sz="4" w:space="0"/>
              <w:right w:val="nil"/>
            </w:tcBorders>
            <w:noWrap/>
            <w:vAlign w:val="center"/>
          </w:tcPr>
          <w:p w14:paraId="158A7B9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显示设备3</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621C7F2C">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尺寸：65英寸，内存：≥2GB+32GB，音响功率≥20W,USB接口≥4个，屏幕比例：16：9，响应时间：≤8ms，4K超高清智能平板电视机；含移动支架。</w:t>
            </w:r>
          </w:p>
        </w:tc>
      </w:tr>
      <w:tr w14:paraId="71B05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08B5D9D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13</w:t>
            </w:r>
          </w:p>
        </w:tc>
        <w:tc>
          <w:tcPr>
            <w:tcW w:w="1080" w:type="dxa"/>
            <w:tcBorders>
              <w:top w:val="single" w:color="000000" w:sz="4" w:space="0"/>
              <w:left w:val="single" w:color="000000" w:sz="4" w:space="0"/>
              <w:bottom w:val="single" w:color="000000" w:sz="4" w:space="0"/>
              <w:right w:val="nil"/>
            </w:tcBorders>
            <w:noWrap/>
            <w:vAlign w:val="center"/>
          </w:tcPr>
          <w:p w14:paraId="6DD057FB">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5G移动聚合编码器（核心产品）</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34D6405E">
            <w:pPr>
              <w:numPr>
                <w:ilvl w:val="0"/>
                <w:numId w:val="0"/>
              </w:numP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val="en-US" w:eastAsia="zh-CN" w:bidi="ar"/>
              </w:rPr>
              <w:t>★</w:t>
            </w:r>
            <w:r>
              <w:rPr>
                <w:rFonts w:hint="eastAsia" w:ascii="宋体" w:hAnsi="宋体" w:eastAsia="宋体" w:cs="宋体"/>
                <w:b w:val="0"/>
                <w:bCs w:val="0"/>
                <w:color w:val="000000"/>
                <w:kern w:val="0"/>
                <w:sz w:val="21"/>
                <w:szCs w:val="21"/>
                <w:lang w:bidi="ar"/>
              </w:rPr>
              <w:t>1.视频输入：1路HDMI 4K,最高支持4Kp30，1路3G-SDI,最高支持1080p60。视频输出：1路HDMI 1.4b输出,最高支持4Kp30，1路3G-SDI输出,最高支持1080p60。</w:t>
            </w:r>
            <w:r>
              <w:rPr>
                <w:rFonts w:hint="eastAsia" w:ascii="宋体" w:hAnsi="宋体" w:eastAsia="宋体" w:cs="宋体"/>
                <w:b/>
                <w:bCs/>
                <w:color w:val="000000"/>
                <w:kern w:val="0"/>
                <w:sz w:val="21"/>
                <w:szCs w:val="21"/>
                <w:highlight w:val="none"/>
                <w:lang w:bidi="ar"/>
              </w:rPr>
              <w:t>(提供</w:t>
            </w:r>
            <w:r>
              <w:rPr>
                <w:rFonts w:hint="eastAsia" w:ascii="宋体" w:hAnsi="宋体" w:eastAsia="宋体" w:cs="宋体"/>
                <w:b/>
                <w:bCs/>
                <w:color w:val="000000"/>
                <w:kern w:val="0"/>
                <w:sz w:val="21"/>
                <w:szCs w:val="21"/>
                <w:highlight w:val="none"/>
                <w:lang w:val="en-US" w:eastAsia="zh-CN" w:bidi="ar"/>
              </w:rPr>
              <w:t>设备</w:t>
            </w:r>
            <w:r>
              <w:rPr>
                <w:rFonts w:hint="eastAsia" w:ascii="宋体" w:hAnsi="宋体" w:eastAsia="宋体" w:cs="宋体"/>
                <w:b/>
                <w:bCs/>
                <w:color w:val="000000"/>
                <w:kern w:val="0"/>
                <w:sz w:val="21"/>
                <w:szCs w:val="21"/>
                <w:highlight w:val="none"/>
                <w:lang w:bidi="ar"/>
              </w:rPr>
              <w:t>接口照片或</w:t>
            </w:r>
            <w:r>
              <w:rPr>
                <w:rFonts w:hint="eastAsia" w:ascii="宋体" w:hAnsi="宋体" w:eastAsia="宋体" w:cs="宋体"/>
                <w:b/>
                <w:bCs/>
                <w:color w:val="000000"/>
                <w:kern w:val="0"/>
                <w:sz w:val="21"/>
                <w:szCs w:val="21"/>
                <w:highlight w:val="none"/>
                <w:lang w:val="en-US" w:eastAsia="zh-CN" w:bidi="ar"/>
              </w:rPr>
              <w:t>官网功能截图</w:t>
            </w:r>
            <w:r>
              <w:rPr>
                <w:rFonts w:hint="eastAsia" w:ascii="宋体" w:hAnsi="宋体" w:eastAsia="宋体" w:cs="宋体"/>
                <w:b/>
                <w:bCs/>
                <w:color w:val="000000"/>
                <w:kern w:val="0"/>
                <w:sz w:val="21"/>
                <w:szCs w:val="21"/>
                <w:highlight w:val="none"/>
                <w:lang w:bidi="ar"/>
              </w:rPr>
              <w:t>)</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2</w:t>
            </w:r>
            <w:r>
              <w:rPr>
                <w:rFonts w:hint="eastAsia" w:ascii="宋体" w:hAnsi="宋体" w:eastAsia="宋体" w:cs="宋体"/>
                <w:b w:val="0"/>
                <w:bCs w:val="0"/>
                <w:color w:val="000000"/>
                <w:kern w:val="0"/>
                <w:sz w:val="21"/>
                <w:szCs w:val="21"/>
                <w:lang w:bidi="ar"/>
              </w:rPr>
              <w:t>.视频编码：H.265/HEVC, H.264；标清PAL/NTSC、720p50/59.94/60、1080i50/59.94/60、1080p25/29.97/30/50/59.94/60、4Kp25/29.97/30。</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3</w:t>
            </w:r>
            <w:r>
              <w:rPr>
                <w:rFonts w:hint="eastAsia" w:ascii="宋体" w:hAnsi="宋体" w:eastAsia="宋体" w:cs="宋体"/>
                <w:b w:val="0"/>
                <w:bCs w:val="0"/>
                <w:color w:val="000000"/>
                <w:kern w:val="0"/>
                <w:sz w:val="21"/>
                <w:szCs w:val="21"/>
                <w:lang w:bidi="ar"/>
              </w:rPr>
              <w:t>.音频输入：SDI和HDMI内嵌音频，数字采集，最大支持8声道；1路3.5mm线路输入；1路3.5mm麦克风输入（与监听输出共用耳麦口）。音频输出：1路3.5mm监听（与麦克风输入共用耳麦口）。</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4</w:t>
            </w:r>
            <w:r>
              <w:rPr>
                <w:rFonts w:hint="eastAsia" w:ascii="宋体" w:hAnsi="宋体" w:eastAsia="宋体" w:cs="宋体"/>
                <w:b w:val="0"/>
                <w:bCs w:val="0"/>
                <w:color w:val="000000"/>
                <w:kern w:val="0"/>
                <w:sz w:val="21"/>
                <w:szCs w:val="21"/>
                <w:lang w:bidi="ar"/>
              </w:rPr>
              <w:t>.显示屏：触屏，</w:t>
            </w:r>
            <w:r>
              <w:rPr>
                <w:rFonts w:hint="eastAsia" w:ascii="宋体" w:hAnsi="宋体" w:eastAsia="宋体" w:cs="宋体"/>
                <w:b w:val="0"/>
                <w:bCs w:val="0"/>
                <w:color w:val="000000"/>
                <w:kern w:val="0"/>
                <w:sz w:val="21"/>
                <w:szCs w:val="21"/>
                <w:lang w:val="en-US" w:eastAsia="zh-CN" w:bidi="ar"/>
              </w:rPr>
              <w:t>不小于</w:t>
            </w:r>
            <w:r>
              <w:rPr>
                <w:rFonts w:hint="eastAsia" w:ascii="宋体" w:hAnsi="宋体" w:eastAsia="宋体" w:cs="宋体"/>
                <w:b w:val="0"/>
                <w:bCs w:val="0"/>
                <w:color w:val="000000"/>
                <w:kern w:val="0"/>
                <w:sz w:val="21"/>
                <w:szCs w:val="21"/>
                <w:lang w:bidi="ar"/>
              </w:rPr>
              <w:t>5.5寸液晶显示屏，分辨率1920x1080p60。</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5</w:t>
            </w:r>
            <w:r>
              <w:rPr>
                <w:rFonts w:hint="eastAsia" w:ascii="宋体" w:hAnsi="宋体" w:eastAsia="宋体" w:cs="宋体"/>
                <w:b w:val="0"/>
                <w:bCs w:val="0"/>
                <w:color w:val="000000"/>
                <w:kern w:val="0"/>
                <w:sz w:val="21"/>
                <w:szCs w:val="21"/>
                <w:lang w:bidi="ar"/>
              </w:rPr>
              <w:t>.聚合网络: 最高8网聚合；包括有线（WAN）、 Wifi 2.4G/5.8G Wifi双频;4G（3个4G模块）；5G（2个5G模块）4；USB扩展。</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6</w:t>
            </w:r>
            <w:r>
              <w:rPr>
                <w:rFonts w:hint="eastAsia" w:ascii="宋体" w:hAnsi="宋体" w:eastAsia="宋体" w:cs="宋体"/>
                <w:b w:val="0"/>
                <w:bCs w:val="0"/>
                <w:color w:val="000000"/>
                <w:kern w:val="0"/>
                <w:sz w:val="21"/>
                <w:szCs w:val="21"/>
                <w:lang w:bidi="ar"/>
              </w:rPr>
              <w:t>.凤凰端子：</w:t>
            </w:r>
            <w:r>
              <w:rPr>
                <w:rFonts w:hint="eastAsia" w:ascii="宋体" w:hAnsi="宋体" w:eastAsia="宋体" w:cs="宋体"/>
                <w:b w:val="0"/>
                <w:bCs w:val="0"/>
                <w:color w:val="000000"/>
                <w:kern w:val="0"/>
                <w:sz w:val="21"/>
                <w:szCs w:val="21"/>
                <w:lang w:val="en-US" w:eastAsia="zh-CN" w:bidi="ar"/>
              </w:rPr>
              <w:t>≥</w:t>
            </w:r>
            <w:r>
              <w:rPr>
                <w:rFonts w:hint="eastAsia" w:ascii="宋体" w:hAnsi="宋体" w:eastAsia="宋体" w:cs="宋体"/>
                <w:b w:val="0"/>
                <w:bCs w:val="0"/>
                <w:color w:val="000000"/>
                <w:kern w:val="0"/>
                <w:sz w:val="21"/>
                <w:szCs w:val="21"/>
                <w:lang w:bidi="ar"/>
              </w:rPr>
              <w:t>1个，实现RS232控制、TALLY信号输出。</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7</w:t>
            </w:r>
            <w:r>
              <w:rPr>
                <w:rFonts w:hint="eastAsia" w:ascii="宋体" w:hAnsi="宋体" w:eastAsia="宋体" w:cs="宋体"/>
                <w:b w:val="0"/>
                <w:bCs w:val="0"/>
                <w:color w:val="000000"/>
                <w:kern w:val="0"/>
                <w:sz w:val="21"/>
                <w:szCs w:val="21"/>
                <w:lang w:bidi="ar"/>
              </w:rPr>
              <w:t>.内部存储：</w:t>
            </w:r>
            <w:r>
              <w:rPr>
                <w:rFonts w:hint="eastAsia" w:ascii="宋体" w:hAnsi="宋体" w:eastAsia="宋体" w:cs="宋体"/>
                <w:b w:val="0"/>
                <w:bCs w:val="0"/>
                <w:color w:val="000000"/>
                <w:kern w:val="0"/>
                <w:sz w:val="21"/>
                <w:szCs w:val="21"/>
                <w:lang w:val="en-US" w:eastAsia="zh-CN" w:bidi="ar"/>
              </w:rPr>
              <w:t>不小于</w:t>
            </w:r>
            <w:r>
              <w:rPr>
                <w:rFonts w:hint="eastAsia" w:ascii="宋体" w:hAnsi="宋体" w:eastAsia="宋体" w:cs="宋体"/>
                <w:b w:val="0"/>
                <w:bCs w:val="0"/>
                <w:color w:val="000000"/>
                <w:kern w:val="0"/>
                <w:sz w:val="21"/>
                <w:szCs w:val="21"/>
                <w:lang w:bidi="ar"/>
              </w:rPr>
              <w:t>256GB；外部存储接口：1个TF卡接口，可以外插TF卡，支持热插拔。</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8</w:t>
            </w:r>
            <w:r>
              <w:rPr>
                <w:rFonts w:hint="eastAsia" w:ascii="宋体" w:hAnsi="宋体" w:eastAsia="宋体" w:cs="宋体"/>
                <w:b w:val="0"/>
                <w:bCs w:val="0"/>
                <w:color w:val="000000"/>
                <w:kern w:val="0"/>
                <w:sz w:val="21"/>
                <w:szCs w:val="21"/>
                <w:lang w:bidi="ar"/>
              </w:rPr>
              <w:t>.电源：10~20V宽压DC供电/内置锂电14.8V6000mAh 88.8Wh。</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9</w:t>
            </w:r>
            <w:r>
              <w:rPr>
                <w:rFonts w:hint="eastAsia" w:ascii="宋体" w:hAnsi="宋体" w:eastAsia="宋体" w:cs="宋体"/>
                <w:b w:val="0"/>
                <w:bCs w:val="0"/>
                <w:color w:val="000000"/>
                <w:kern w:val="0"/>
                <w:sz w:val="21"/>
                <w:szCs w:val="21"/>
                <w:lang w:bidi="ar"/>
              </w:rPr>
              <w:t>.支持与5G虚拟导播机回传返送的直播互动功能；支持横屏/竖屏节目输出。</w:t>
            </w:r>
          </w:p>
        </w:tc>
      </w:tr>
      <w:tr w14:paraId="4214F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56CA8D1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14</w:t>
            </w:r>
          </w:p>
        </w:tc>
        <w:tc>
          <w:tcPr>
            <w:tcW w:w="1080" w:type="dxa"/>
            <w:tcBorders>
              <w:top w:val="single" w:color="000000" w:sz="4" w:space="0"/>
              <w:left w:val="single" w:color="000000" w:sz="4" w:space="0"/>
              <w:bottom w:val="single" w:color="000000" w:sz="4" w:space="0"/>
              <w:right w:val="nil"/>
            </w:tcBorders>
            <w:noWrap/>
            <w:vAlign w:val="center"/>
          </w:tcPr>
          <w:p w14:paraId="59DEF852">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新媒体网络流媒体中心</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7658147C">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1.采用BS架构设计，远程访问后台输入账户名、密码及验证码登录；登录主页面支持主播数量、录像数量、存储空间、已用空间等录像信息显示；后台主页面支持历史新建的直播列表显示。</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2.创建直播支持直播名称、直播类别、开始时间、结束时间、是否开启签到功能；创建直播完毕后，可以查看与复制直播观看地址链接、观看二维码信息。</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3.流地址信息列表，支持开始时间、结束时间、直播授权码、直播推流地址（RTMP）、直播拉流地址(RTMP、HLS多地址)、网页iframe地址显示。</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4.直播监控设置，可实时监控直播画面，开启与关闭直播、是否推荐，对评论进行清空、导出等管理设置，可以对观看人数进行自动增加与手动添加。</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5.直播页面编辑：支持直播引导页、视频封面、直播倒计时、自定义菜单、观看权限、自定义广告栏、录像管理、微信分享、签到管理等设置。</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6.录像管理：支持开启与关闭本次直播活动的录像，对本次的直播录像进行删除操作，上传视频到本次的直播活动中，并且支持录像资源库的文件搜索功能。</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7.数据统计：支持直播时长、观看时长、用户量、观看人次、IP个数的直播概况统计，在线人数分布的收看总人数统计、观看总时长分析、访问来源分析、收看设备分析、访问信息统计与搜索</w:t>
            </w:r>
            <w:r>
              <w:rPr>
                <w:rFonts w:hint="eastAsia" w:ascii="宋体" w:hAnsi="宋体" w:eastAsia="宋体" w:cs="宋体"/>
                <w:b w:val="0"/>
                <w:bCs w:val="0"/>
                <w:color w:val="000000"/>
                <w:kern w:val="0"/>
                <w:sz w:val="21"/>
                <w:szCs w:val="21"/>
                <w:lang w:eastAsia="zh-CN" w:bidi="ar"/>
              </w:rPr>
              <w:t>及</w:t>
            </w:r>
            <w:r>
              <w:rPr>
                <w:rFonts w:hint="eastAsia" w:ascii="宋体" w:hAnsi="宋体" w:eastAsia="宋体" w:cs="宋体"/>
                <w:b w:val="0"/>
                <w:bCs w:val="0"/>
                <w:color w:val="000000"/>
                <w:kern w:val="0"/>
                <w:sz w:val="21"/>
                <w:szCs w:val="21"/>
                <w:lang w:bidi="ar"/>
              </w:rPr>
              <w:t>统计导出功能。</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8.评论屏链接：支持评论屏开关、样式选择、标题、名称、评论、时间、关键词大小、头像宽高、评论显示类型、背景图及字体设置。</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9.直播/点播播放链接支持按需设置密码访问或免密码访问，可以多个直播活动同时开展、每个直播活动分别不同密码进行访问。</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auto"/>
                <w:kern w:val="0"/>
                <w:sz w:val="21"/>
                <w:szCs w:val="21"/>
                <w:lang w:bidi="ar"/>
              </w:rPr>
              <w:t>10.接口开放：支持直播的数据及统计、观看链接、播放链接给第三方平台设计单位进行调用，无额外费用。</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11.此平台为本地私有化部署平台，需部署到本地服务器、供内网使用，亦可对服务器做公网IP隐射、满足外网观看需要。</w:t>
            </w:r>
          </w:p>
        </w:tc>
      </w:tr>
      <w:tr w14:paraId="61D87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7639E4A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t>
            </w:r>
          </w:p>
        </w:tc>
        <w:tc>
          <w:tcPr>
            <w:tcW w:w="1080" w:type="dxa"/>
            <w:tcBorders>
              <w:top w:val="single" w:color="000000" w:sz="4" w:space="0"/>
              <w:left w:val="single" w:color="000000" w:sz="4" w:space="0"/>
              <w:bottom w:val="single" w:color="000000" w:sz="4" w:space="0"/>
              <w:right w:val="nil"/>
            </w:tcBorders>
            <w:noWrap/>
            <w:vAlign w:val="center"/>
          </w:tcPr>
          <w:p w14:paraId="3FDAFA5B">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流媒体工作站</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0CEB95A2">
            <w:pPr>
              <w:widowControl/>
              <w:jc w:val="left"/>
              <w:textAlignment w:val="center"/>
              <w:rPr>
                <w:rFonts w:hint="eastAsia" w:ascii="宋体" w:hAnsi="宋体" w:eastAsia="宋体" w:cs="宋体"/>
                <w:b w:val="0"/>
                <w:bCs w:val="0"/>
                <w:i w:val="0"/>
                <w:iCs w:val="0"/>
                <w:color w:val="000000"/>
                <w:sz w:val="21"/>
                <w:szCs w:val="21"/>
                <w:u w:val="none"/>
              </w:rPr>
            </w:pP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1.产品类型</w:t>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：机架式。</w:t>
            </w:r>
            <w:r>
              <w:rPr>
                <w:rStyle w:val="146"/>
                <w:rFonts w:hint="eastAsia" w:ascii="宋体" w:hAnsi="宋体" w:eastAsia="宋体" w:cs="宋体"/>
                <w:b w:val="0"/>
                <w:bCs w:val="0"/>
                <w:sz w:val="21"/>
                <w:szCs w:val="21"/>
                <w:lang w:bidi="ar"/>
              </w:rPr>
              <w:br w:type="textWrapping"/>
            </w:r>
            <w:r>
              <w:rPr>
                <w:rStyle w:val="287"/>
                <w:rFonts w:hint="eastAsia" w:ascii="宋体" w:hAnsi="宋体" w:eastAsia="宋体" w:cs="宋体"/>
                <w:b w:val="0"/>
                <w:bCs w:val="0"/>
                <w:sz w:val="21"/>
                <w:szCs w:val="21"/>
                <w:lang w:val="en-US" w:eastAsia="zh-CN" w:bidi="ar"/>
              </w:rPr>
              <w:t>2</w:t>
            </w:r>
            <w:r>
              <w:rPr>
                <w:rStyle w:val="146"/>
                <w:rFonts w:hint="eastAsia" w:ascii="宋体" w:hAnsi="宋体" w:eastAsia="宋体" w:cs="宋体"/>
                <w:b w:val="0"/>
                <w:bCs w:val="0"/>
                <w:sz w:val="21"/>
                <w:szCs w:val="21"/>
                <w:lang w:bidi="ar"/>
              </w:rPr>
              <w:t>.处理器</w:t>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val="en-US" w:eastAsia="zh-CN" w:bidi="ar"/>
              </w:rPr>
              <w:t>不低于</w:t>
            </w:r>
            <w:r>
              <w:rPr>
                <w:rStyle w:val="146"/>
                <w:rFonts w:hint="eastAsia" w:ascii="宋体" w:hAnsi="宋体" w:eastAsia="宋体" w:cs="宋体"/>
                <w:b w:val="0"/>
                <w:bCs w:val="0"/>
                <w:sz w:val="21"/>
                <w:szCs w:val="21"/>
                <w:lang w:bidi="ar"/>
              </w:rPr>
              <w:t>二十核心，四十线程，2.1GHz主频，27.5M三级缓存，标配2个CPU，最大支持2个CPU。</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val="en-US" w:eastAsia="zh-CN" w:bidi="ar"/>
              </w:rPr>
              <w:t>3</w:t>
            </w:r>
            <w:r>
              <w:rPr>
                <w:rStyle w:val="146"/>
                <w:rFonts w:hint="eastAsia" w:ascii="宋体" w:hAnsi="宋体" w:eastAsia="宋体" w:cs="宋体"/>
                <w:b w:val="0"/>
                <w:bCs w:val="0"/>
                <w:sz w:val="21"/>
                <w:szCs w:val="21"/>
                <w:lang w:bidi="ar"/>
              </w:rPr>
              <w:t>.</w:t>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主板</w:t>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：6个PCle 3.0插槽。</w:t>
            </w:r>
            <w:r>
              <w:rPr>
                <w:rStyle w:val="146"/>
                <w:rFonts w:hint="eastAsia" w:ascii="宋体" w:hAnsi="宋体" w:eastAsia="宋体" w:cs="宋体"/>
                <w:b w:val="0"/>
                <w:bCs w:val="0"/>
                <w:sz w:val="21"/>
                <w:szCs w:val="21"/>
                <w:lang w:bidi="ar"/>
              </w:rPr>
              <w:br w:type="textWrapping"/>
            </w:r>
            <w:r>
              <w:rPr>
                <w:rStyle w:val="287"/>
                <w:rFonts w:hint="eastAsia" w:ascii="宋体" w:hAnsi="宋体" w:eastAsia="宋体" w:cs="宋体"/>
                <w:b w:val="0"/>
                <w:bCs w:val="0"/>
                <w:sz w:val="21"/>
                <w:szCs w:val="21"/>
                <w:lang w:val="en-US" w:eastAsia="zh-CN" w:bidi="ar"/>
              </w:rPr>
              <w:t>4</w:t>
            </w:r>
            <w:r>
              <w:rPr>
                <w:rStyle w:val="146"/>
                <w:rFonts w:hint="eastAsia" w:ascii="宋体" w:hAnsi="宋体" w:eastAsia="宋体" w:cs="宋体"/>
                <w:b w:val="0"/>
                <w:bCs w:val="0"/>
                <w:sz w:val="21"/>
                <w:szCs w:val="21"/>
                <w:lang w:bidi="ar"/>
              </w:rPr>
              <w:t>.内存</w:t>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：DDR4 2933MHz，标配16GB，最大支持1TB。</w:t>
            </w:r>
            <w:r>
              <w:rPr>
                <w:rStyle w:val="146"/>
                <w:rFonts w:hint="eastAsia" w:ascii="宋体" w:hAnsi="宋体" w:eastAsia="宋体" w:cs="宋体"/>
                <w:b w:val="0"/>
                <w:bCs w:val="0"/>
                <w:sz w:val="21"/>
                <w:szCs w:val="21"/>
                <w:lang w:bidi="ar"/>
              </w:rPr>
              <w:br w:type="textWrapping"/>
            </w:r>
            <w:r>
              <w:rPr>
                <w:rStyle w:val="287"/>
                <w:rFonts w:hint="eastAsia" w:ascii="宋体" w:hAnsi="宋体" w:eastAsia="宋体" w:cs="宋体"/>
                <w:b w:val="0"/>
                <w:bCs w:val="0"/>
                <w:sz w:val="21"/>
                <w:szCs w:val="21"/>
                <w:lang w:val="en-US" w:eastAsia="zh-CN" w:bidi="ar"/>
              </w:rPr>
              <w:t>5</w:t>
            </w:r>
            <w:r>
              <w:rPr>
                <w:rStyle w:val="146"/>
                <w:rFonts w:hint="eastAsia" w:ascii="宋体" w:hAnsi="宋体" w:eastAsia="宋体" w:cs="宋体"/>
                <w:b w:val="0"/>
                <w:bCs w:val="0"/>
                <w:sz w:val="21"/>
                <w:szCs w:val="21"/>
                <w:lang w:bidi="ar"/>
              </w:rPr>
              <w:t>.存储</w:t>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：标配硬盘2×2TB，最大硬盘容量默认8个3.5英寸盘位，可选12个3.5英寸盘位或16个2.5英寸盘位，支持硬盘热插拔。</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val="en-US" w:eastAsia="zh-CN" w:bidi="ar"/>
              </w:rPr>
              <w:t>6</w:t>
            </w:r>
            <w:r>
              <w:rPr>
                <w:rStyle w:val="146"/>
                <w:rFonts w:hint="eastAsia" w:ascii="宋体" w:hAnsi="宋体" w:eastAsia="宋体" w:cs="宋体"/>
                <w:b w:val="0"/>
                <w:bCs w:val="0"/>
                <w:sz w:val="21"/>
                <w:szCs w:val="21"/>
                <w:lang w:bidi="ar"/>
              </w:rPr>
              <w:t>.</w:t>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电源</w:t>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：电源按钮LED，网络活动LED</w:t>
            </w:r>
            <w:r>
              <w:rPr>
                <w:rStyle w:val="146"/>
                <w:rFonts w:hint="eastAsia" w:ascii="宋体" w:hAnsi="宋体" w:eastAsia="宋体" w:cs="宋体"/>
                <w:b w:val="0"/>
                <w:bCs w:val="0"/>
                <w:sz w:val="21"/>
                <w:szCs w:val="21"/>
                <w:lang w:eastAsia="zh-CN" w:bidi="ar"/>
              </w:rPr>
              <w:t>。</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val="en-US" w:eastAsia="zh-CN" w:bidi="ar"/>
              </w:rPr>
              <w:t>7</w:t>
            </w:r>
            <w:r>
              <w:rPr>
                <w:rStyle w:val="146"/>
                <w:rFonts w:hint="eastAsia" w:ascii="宋体" w:hAnsi="宋体" w:eastAsia="宋体" w:cs="宋体"/>
                <w:b w:val="0"/>
                <w:bCs w:val="0"/>
                <w:sz w:val="21"/>
                <w:szCs w:val="21"/>
                <w:lang w:bidi="ar"/>
              </w:rPr>
              <w:t>.16核2.8G ，32G，2块2TB硬盘。</w:t>
            </w:r>
          </w:p>
        </w:tc>
      </w:tr>
      <w:tr w14:paraId="02487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447A953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16</w:t>
            </w:r>
          </w:p>
        </w:tc>
        <w:tc>
          <w:tcPr>
            <w:tcW w:w="1080" w:type="dxa"/>
            <w:tcBorders>
              <w:top w:val="single" w:color="000000" w:sz="4" w:space="0"/>
              <w:left w:val="single" w:color="000000" w:sz="4" w:space="0"/>
              <w:bottom w:val="single" w:color="000000" w:sz="4" w:space="0"/>
              <w:right w:val="nil"/>
            </w:tcBorders>
            <w:noWrap w:val="0"/>
            <w:vAlign w:val="center"/>
          </w:tcPr>
          <w:p w14:paraId="38D376F0">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后期编辑系统</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38EBB427">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1.处理器‌：不低于20核心、28线程。</w:t>
            </w:r>
          </w:p>
          <w:p w14:paraId="1034DA99">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2.内存‌：</w:t>
            </w:r>
            <w:r>
              <w:rPr>
                <w:rFonts w:hint="eastAsia" w:ascii="宋体" w:hAnsi="宋体" w:eastAsia="宋体" w:cs="宋体"/>
                <w:b w:val="0"/>
                <w:bCs w:val="0"/>
                <w:color w:val="000000"/>
                <w:kern w:val="0"/>
                <w:sz w:val="21"/>
                <w:szCs w:val="21"/>
                <w:lang w:val="en-US" w:eastAsia="zh-CN" w:bidi="ar"/>
              </w:rPr>
              <w:t>≥</w:t>
            </w:r>
            <w:r>
              <w:rPr>
                <w:rFonts w:hint="eastAsia" w:ascii="宋体" w:hAnsi="宋体" w:eastAsia="宋体" w:cs="宋体"/>
                <w:b w:val="0"/>
                <w:bCs w:val="0"/>
                <w:color w:val="000000"/>
                <w:kern w:val="0"/>
                <w:sz w:val="21"/>
                <w:szCs w:val="21"/>
                <w:lang w:bidi="ar"/>
              </w:rPr>
              <w:t>16G内存。</w:t>
            </w:r>
          </w:p>
          <w:p w14:paraId="4B893AAE">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3.存储‌：</w:t>
            </w:r>
            <w:r>
              <w:rPr>
                <w:rFonts w:hint="eastAsia" w:ascii="宋体" w:hAnsi="宋体" w:eastAsia="宋体" w:cs="宋体"/>
                <w:b w:val="0"/>
                <w:bCs w:val="0"/>
                <w:color w:val="000000"/>
                <w:kern w:val="0"/>
                <w:sz w:val="21"/>
                <w:szCs w:val="21"/>
                <w:lang w:val="en-US" w:eastAsia="zh-CN" w:bidi="ar"/>
              </w:rPr>
              <w:t>≥</w:t>
            </w:r>
            <w:r>
              <w:rPr>
                <w:rFonts w:hint="eastAsia" w:ascii="宋体" w:hAnsi="宋体" w:eastAsia="宋体" w:cs="宋体"/>
                <w:b w:val="0"/>
                <w:bCs w:val="0"/>
                <w:color w:val="000000"/>
                <w:kern w:val="0"/>
                <w:sz w:val="21"/>
                <w:szCs w:val="21"/>
                <w:lang w:bidi="ar"/>
              </w:rPr>
              <w:t>2TB+512G。</w:t>
            </w:r>
          </w:p>
          <w:p w14:paraId="752BFF1A">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4.显卡‌：独立显存</w:t>
            </w:r>
            <w:r>
              <w:rPr>
                <w:rFonts w:hint="eastAsia" w:ascii="宋体" w:hAnsi="宋体" w:eastAsia="宋体" w:cs="宋体"/>
                <w:b w:val="0"/>
                <w:bCs w:val="0"/>
                <w:color w:val="000000"/>
                <w:kern w:val="0"/>
                <w:sz w:val="21"/>
                <w:szCs w:val="21"/>
                <w:lang w:val="en-US" w:eastAsia="zh-CN" w:bidi="ar"/>
              </w:rPr>
              <w:t>≥</w:t>
            </w:r>
            <w:r>
              <w:rPr>
                <w:rFonts w:hint="eastAsia" w:ascii="宋体" w:hAnsi="宋体" w:eastAsia="宋体" w:cs="宋体"/>
                <w:b w:val="0"/>
                <w:bCs w:val="0"/>
                <w:color w:val="000000"/>
                <w:kern w:val="0"/>
                <w:sz w:val="21"/>
                <w:szCs w:val="21"/>
                <w:lang w:bidi="ar"/>
              </w:rPr>
              <w:t>8GB。</w:t>
            </w:r>
          </w:p>
          <w:p w14:paraId="114626BE">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5.显示器‌：27英寸显示器。</w:t>
            </w:r>
          </w:p>
          <w:p w14:paraId="72898E52">
            <w:pPr>
              <w:widowControl/>
              <w:ind w:firstLine="0" w:firstLineChars="0"/>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6.网络通信‌：支持Wi-Fi6和1000Mbps以太网卡。</w:t>
            </w:r>
          </w:p>
          <w:p w14:paraId="3BA36658">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7.接口‌：前置面板包括2×USB-A接口(10 Gbps)、2×USB-A接口(5 Gbps)、1×Type-C接口；后置面板包括4×USB-A接口、1×HDMI、1×VGA、1×RJ45(网络接口)、2×PS/2、1×电源接口等。</w:t>
            </w:r>
          </w:p>
          <w:p w14:paraId="254DB103">
            <w:pPr>
              <w:widowControl/>
              <w:ind w:firstLine="0" w:firstLineChars="0"/>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8.USB键鼠。</w:t>
            </w:r>
          </w:p>
          <w:p w14:paraId="07593984">
            <w:pPr>
              <w:widowControl/>
              <w:ind w:firstLine="0" w:firstLineChars="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9.配备非编系统。</w:t>
            </w:r>
          </w:p>
        </w:tc>
      </w:tr>
      <w:tr w14:paraId="38624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472" w:hRule="atLeast"/>
        </w:trPr>
        <w:tc>
          <w:tcPr>
            <w:tcW w:w="8650" w:type="dxa"/>
            <w:gridSpan w:val="3"/>
            <w:tcBorders>
              <w:top w:val="nil"/>
              <w:left w:val="single" w:color="auto" w:sz="4" w:space="0"/>
              <w:bottom w:val="nil"/>
              <w:right w:val="single" w:color="auto" w:sz="4" w:space="0"/>
            </w:tcBorders>
            <w:noWrap/>
            <w:vAlign w:val="center"/>
          </w:tcPr>
          <w:p w14:paraId="54B26974">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2、灯光系统</w:t>
            </w:r>
          </w:p>
        </w:tc>
      </w:tr>
      <w:tr w14:paraId="0F1D4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27B8471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C2C564F">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LED影视平板灯</w:t>
            </w:r>
          </w:p>
        </w:tc>
        <w:tc>
          <w:tcPr>
            <w:tcW w:w="6811" w:type="dxa"/>
            <w:tcBorders>
              <w:top w:val="single" w:color="000000" w:sz="4" w:space="0"/>
              <w:left w:val="single" w:color="000000" w:sz="4" w:space="0"/>
              <w:bottom w:val="single" w:color="000000" w:sz="4" w:space="0"/>
              <w:right w:val="single" w:color="auto" w:sz="4" w:space="0"/>
            </w:tcBorders>
            <w:noWrap/>
            <w:vAlign w:val="center"/>
          </w:tcPr>
          <w:p w14:paraId="4A378B9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Style w:val="146"/>
                <w:rFonts w:hint="eastAsia" w:ascii="宋体" w:hAnsi="宋体" w:eastAsia="宋体" w:cs="宋体"/>
                <w:b w:val="0"/>
                <w:bCs w:val="0"/>
                <w:sz w:val="21"/>
                <w:szCs w:val="21"/>
                <w:lang w:bidi="ar"/>
              </w:rPr>
              <w:t>1.灯珠：广电级专用灯珠，数量</w:t>
            </w:r>
            <w:r>
              <w:rPr>
                <w:rStyle w:val="146"/>
                <w:rFonts w:hint="eastAsia" w:ascii="宋体" w:hAnsi="宋体" w:eastAsia="宋体" w:cs="宋体"/>
                <w:b w:val="0"/>
                <w:bCs w:val="0"/>
                <w:sz w:val="21"/>
                <w:szCs w:val="21"/>
                <w:lang w:val="en-US" w:eastAsia="zh-CN" w:bidi="ar"/>
              </w:rPr>
              <w:t>不少于</w:t>
            </w:r>
            <w:r>
              <w:rPr>
                <w:rStyle w:val="146"/>
                <w:rFonts w:hint="eastAsia" w:ascii="宋体" w:hAnsi="宋体" w:eastAsia="宋体" w:cs="宋体"/>
                <w:b w:val="0"/>
                <w:bCs w:val="0"/>
                <w:sz w:val="21"/>
                <w:szCs w:val="21"/>
                <w:lang w:bidi="ar"/>
              </w:rPr>
              <w:t>500颗,无频闪，性能稳定(采用硅胶材质灯珠，有利于散热）。</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2.驱动电流：60mA。</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3.电压：220V,50-60HZ。</w:t>
            </w:r>
            <w:r>
              <w:rPr>
                <w:rStyle w:val="146"/>
                <w:rFonts w:hint="eastAsia" w:ascii="宋体" w:hAnsi="宋体" w:eastAsia="宋体" w:cs="宋体"/>
                <w:b w:val="0"/>
                <w:bCs w:val="0"/>
                <w:sz w:val="21"/>
                <w:szCs w:val="21"/>
                <w:lang w:bidi="ar"/>
              </w:rPr>
              <w:br w:type="textWrapping"/>
            </w:r>
            <w:r>
              <w:rPr>
                <w:rStyle w:val="963"/>
                <w:rFonts w:hint="eastAsia" w:ascii="宋体" w:hAnsi="宋体" w:eastAsia="宋体" w:cs="宋体"/>
                <w:b w:val="0"/>
                <w:bCs w:val="0"/>
                <w:color w:val="auto"/>
                <w:sz w:val="21"/>
                <w:szCs w:val="21"/>
                <w:lang w:bidi="ar"/>
              </w:rPr>
              <w:t>4.功率：</w:t>
            </w:r>
            <w:r>
              <w:rPr>
                <w:rStyle w:val="963"/>
                <w:rFonts w:hint="eastAsia" w:ascii="宋体" w:hAnsi="宋体" w:eastAsia="宋体" w:cs="宋体"/>
                <w:b w:val="0"/>
                <w:bCs w:val="0"/>
                <w:color w:val="auto"/>
                <w:sz w:val="21"/>
                <w:szCs w:val="21"/>
                <w:lang w:val="en-US" w:eastAsia="zh-CN" w:bidi="ar"/>
              </w:rPr>
              <w:t>≥</w:t>
            </w:r>
            <w:r>
              <w:rPr>
                <w:rStyle w:val="963"/>
                <w:rFonts w:hint="eastAsia" w:ascii="宋体" w:hAnsi="宋体" w:eastAsia="宋体" w:cs="宋体"/>
                <w:b w:val="0"/>
                <w:bCs w:val="0"/>
                <w:color w:val="auto"/>
                <w:sz w:val="21"/>
                <w:szCs w:val="21"/>
                <w:lang w:bidi="ar"/>
              </w:rPr>
              <w:t>100W</w:t>
            </w:r>
            <w:r>
              <w:rPr>
                <w:rStyle w:val="963"/>
                <w:rFonts w:hint="eastAsia" w:ascii="宋体" w:hAnsi="宋体" w:eastAsia="宋体" w:cs="宋体"/>
                <w:b w:val="0"/>
                <w:bCs w:val="0"/>
                <w:color w:val="auto"/>
                <w:sz w:val="21"/>
                <w:szCs w:val="21"/>
                <w:lang w:eastAsia="zh-CN" w:bidi="ar"/>
              </w:rPr>
              <w:t>，</w:t>
            </w:r>
            <w:r>
              <w:rPr>
                <w:rStyle w:val="963"/>
                <w:rFonts w:hint="eastAsia" w:ascii="宋体" w:hAnsi="宋体" w:eastAsia="宋体" w:cs="宋体"/>
                <w:b w:val="0"/>
                <w:bCs w:val="0"/>
                <w:color w:val="auto"/>
                <w:sz w:val="21"/>
                <w:szCs w:val="21"/>
                <w:lang w:bidi="ar"/>
              </w:rPr>
              <w:t>显色指数：Ra≥95</w:t>
            </w:r>
            <w:r>
              <w:rPr>
                <w:rStyle w:val="963"/>
                <w:rFonts w:hint="eastAsia" w:ascii="宋体" w:hAnsi="宋体" w:eastAsia="宋体" w:cs="宋体"/>
                <w:b w:val="0"/>
                <w:bCs w:val="0"/>
                <w:color w:val="auto"/>
                <w:sz w:val="21"/>
                <w:szCs w:val="21"/>
                <w:lang w:eastAsia="zh-CN" w:bidi="ar"/>
              </w:rPr>
              <w:t>，</w:t>
            </w:r>
            <w:r>
              <w:rPr>
                <w:rStyle w:val="963"/>
                <w:rFonts w:hint="eastAsia" w:ascii="宋体" w:hAnsi="宋体" w:eastAsia="宋体" w:cs="宋体"/>
                <w:b w:val="0"/>
                <w:bCs w:val="0"/>
                <w:color w:val="auto"/>
                <w:sz w:val="21"/>
                <w:szCs w:val="21"/>
                <w:lang w:bidi="ar"/>
              </w:rPr>
              <w:t>色温：3200K/5600K±100。</w:t>
            </w:r>
            <w:r>
              <w:rPr>
                <w:rStyle w:val="963"/>
                <w:rFonts w:hint="eastAsia" w:ascii="宋体" w:hAnsi="宋体" w:eastAsia="宋体" w:cs="宋体"/>
                <w:b w:val="0"/>
                <w:bCs w:val="0"/>
                <w:sz w:val="21"/>
                <w:szCs w:val="21"/>
                <w:highlight w:val="yellow"/>
                <w:lang w:bidi="ar"/>
              </w:rPr>
              <w:br w:type="textWrapping"/>
            </w:r>
            <w:r>
              <w:rPr>
                <w:rStyle w:val="146"/>
                <w:rFonts w:hint="eastAsia" w:ascii="宋体" w:hAnsi="宋体" w:eastAsia="宋体" w:cs="宋体"/>
                <w:b w:val="0"/>
                <w:bCs w:val="0"/>
                <w:sz w:val="21"/>
                <w:szCs w:val="21"/>
                <w:lang w:val="en-US" w:eastAsia="zh-CN" w:bidi="ar"/>
              </w:rPr>
              <w:t>5</w:t>
            </w:r>
            <w:r>
              <w:rPr>
                <w:rStyle w:val="146"/>
                <w:rFonts w:hint="eastAsia" w:ascii="宋体" w:hAnsi="宋体" w:eastAsia="宋体" w:cs="宋体"/>
                <w:b w:val="0"/>
                <w:bCs w:val="0"/>
                <w:sz w:val="21"/>
                <w:szCs w:val="21"/>
                <w:lang w:bidi="ar"/>
              </w:rPr>
              <w:t>.照度：1m(7700Lux),3m(2400Lux)。</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val="en-US" w:eastAsia="zh-CN" w:bidi="ar"/>
              </w:rPr>
              <w:t>6</w:t>
            </w:r>
            <w:r>
              <w:rPr>
                <w:rStyle w:val="146"/>
                <w:rFonts w:hint="eastAsia" w:ascii="宋体" w:hAnsi="宋体" w:eastAsia="宋体" w:cs="宋体"/>
                <w:b w:val="0"/>
                <w:bCs w:val="0"/>
                <w:sz w:val="21"/>
                <w:szCs w:val="21"/>
                <w:lang w:bidi="ar"/>
              </w:rPr>
              <w:t>.光通量：8500lm。</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val="en-US" w:eastAsia="zh-CN" w:bidi="ar"/>
              </w:rPr>
              <w:t>7</w:t>
            </w:r>
            <w:r>
              <w:rPr>
                <w:rStyle w:val="146"/>
                <w:rFonts w:hint="eastAsia" w:ascii="宋体" w:hAnsi="宋体" w:eastAsia="宋体" w:cs="宋体"/>
                <w:b w:val="0"/>
                <w:bCs w:val="0"/>
                <w:sz w:val="21"/>
                <w:szCs w:val="21"/>
                <w:lang w:bidi="ar"/>
              </w:rPr>
              <w:t>.灯具效能：80lm/W。</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val="en-US" w:eastAsia="zh-CN" w:bidi="ar"/>
              </w:rPr>
              <w:t>8</w:t>
            </w:r>
            <w:r>
              <w:rPr>
                <w:rStyle w:val="146"/>
                <w:rFonts w:hint="eastAsia" w:ascii="宋体" w:hAnsi="宋体" w:eastAsia="宋体" w:cs="宋体"/>
                <w:b w:val="0"/>
                <w:bCs w:val="0"/>
                <w:sz w:val="21"/>
                <w:szCs w:val="21"/>
                <w:lang w:bidi="ar"/>
              </w:rPr>
              <w:t>.出光角度：60°。</w:t>
            </w:r>
          </w:p>
        </w:tc>
      </w:tr>
      <w:tr w14:paraId="7F38A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0105F71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E714115">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LED影视聚光灯</w:t>
            </w:r>
          </w:p>
        </w:tc>
        <w:tc>
          <w:tcPr>
            <w:tcW w:w="6811" w:type="dxa"/>
            <w:tcBorders>
              <w:top w:val="single" w:color="000000" w:sz="4" w:space="0"/>
              <w:left w:val="single" w:color="000000" w:sz="4" w:space="0"/>
              <w:bottom w:val="single" w:color="000000" w:sz="4" w:space="0"/>
              <w:right w:val="single" w:color="auto" w:sz="4" w:space="0"/>
            </w:tcBorders>
            <w:noWrap/>
            <w:vAlign w:val="center"/>
          </w:tcPr>
          <w:p w14:paraId="3C10CD65">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Style w:val="146"/>
                <w:rFonts w:hint="eastAsia" w:ascii="宋体" w:hAnsi="宋体" w:eastAsia="宋体" w:cs="宋体"/>
                <w:b w:val="0"/>
                <w:bCs w:val="0"/>
                <w:color w:val="auto"/>
                <w:sz w:val="21"/>
                <w:szCs w:val="21"/>
                <w:lang w:bidi="ar"/>
              </w:rPr>
              <w:t>1.额定电压：220V/50-60HZ。</w:t>
            </w:r>
            <w:r>
              <w:rPr>
                <w:rStyle w:val="146"/>
                <w:rFonts w:hint="eastAsia" w:ascii="宋体" w:hAnsi="宋体" w:eastAsia="宋体" w:cs="宋体"/>
                <w:b w:val="0"/>
                <w:bCs w:val="0"/>
                <w:color w:val="auto"/>
                <w:sz w:val="21"/>
                <w:szCs w:val="21"/>
                <w:lang w:bidi="ar"/>
              </w:rPr>
              <w:br w:type="textWrapping"/>
            </w:r>
            <w:r>
              <w:rPr>
                <w:rStyle w:val="146"/>
                <w:rFonts w:hint="eastAsia" w:ascii="宋体" w:hAnsi="宋体" w:eastAsia="宋体" w:cs="宋体"/>
                <w:b w:val="0"/>
                <w:bCs w:val="0"/>
                <w:color w:val="auto"/>
                <w:sz w:val="21"/>
                <w:szCs w:val="21"/>
                <w:lang w:bidi="ar"/>
              </w:rPr>
              <w:t>2.驱动电流：60mA。</w:t>
            </w:r>
            <w:r>
              <w:rPr>
                <w:rStyle w:val="146"/>
                <w:rFonts w:hint="eastAsia" w:ascii="宋体" w:hAnsi="宋体" w:eastAsia="宋体" w:cs="宋体"/>
                <w:b w:val="0"/>
                <w:bCs w:val="0"/>
                <w:color w:val="auto"/>
                <w:sz w:val="21"/>
                <w:szCs w:val="21"/>
                <w:lang w:bidi="ar"/>
              </w:rPr>
              <w:br w:type="textWrapping"/>
            </w:r>
            <w:r>
              <w:rPr>
                <w:rStyle w:val="963"/>
                <w:rFonts w:hint="eastAsia" w:ascii="宋体" w:hAnsi="宋体" w:eastAsia="宋体" w:cs="宋体"/>
                <w:b w:val="0"/>
                <w:bCs w:val="0"/>
                <w:color w:val="auto"/>
                <w:sz w:val="21"/>
                <w:szCs w:val="21"/>
                <w:lang w:bidi="ar"/>
              </w:rPr>
              <w:t>3.额定功率：</w:t>
            </w:r>
            <w:r>
              <w:rPr>
                <w:rStyle w:val="963"/>
                <w:rFonts w:hint="eastAsia" w:ascii="宋体" w:hAnsi="宋体" w:eastAsia="宋体" w:cs="宋体"/>
                <w:b w:val="0"/>
                <w:bCs w:val="0"/>
                <w:color w:val="auto"/>
                <w:sz w:val="21"/>
                <w:szCs w:val="21"/>
                <w:lang w:val="en-US" w:eastAsia="zh-CN" w:bidi="ar"/>
              </w:rPr>
              <w:t>≥</w:t>
            </w:r>
            <w:r>
              <w:rPr>
                <w:rStyle w:val="963"/>
                <w:rFonts w:hint="eastAsia" w:ascii="宋体" w:hAnsi="宋体" w:eastAsia="宋体" w:cs="宋体"/>
                <w:b w:val="0"/>
                <w:bCs w:val="0"/>
                <w:color w:val="auto"/>
                <w:sz w:val="21"/>
                <w:szCs w:val="21"/>
                <w:lang w:bidi="ar"/>
              </w:rPr>
              <w:t>100W</w:t>
            </w:r>
            <w:r>
              <w:rPr>
                <w:rStyle w:val="963"/>
                <w:rFonts w:hint="eastAsia" w:ascii="宋体" w:hAnsi="宋体" w:eastAsia="宋体" w:cs="宋体"/>
                <w:b w:val="0"/>
                <w:bCs w:val="0"/>
                <w:color w:val="auto"/>
                <w:sz w:val="21"/>
                <w:szCs w:val="21"/>
                <w:lang w:eastAsia="zh-CN" w:bidi="ar"/>
              </w:rPr>
              <w:t>，</w:t>
            </w:r>
            <w:r>
              <w:rPr>
                <w:rStyle w:val="963"/>
                <w:rFonts w:hint="eastAsia" w:ascii="宋体" w:hAnsi="宋体" w:eastAsia="宋体" w:cs="宋体"/>
                <w:b w:val="0"/>
                <w:bCs w:val="0"/>
                <w:color w:val="auto"/>
                <w:sz w:val="21"/>
                <w:szCs w:val="21"/>
                <w:lang w:bidi="ar"/>
              </w:rPr>
              <w:t>色温：3200K/5600K±100。显色指数：Rａ≥95</w:t>
            </w:r>
            <w:r>
              <w:rPr>
                <w:rStyle w:val="963"/>
                <w:rFonts w:hint="eastAsia" w:ascii="宋体" w:hAnsi="宋体" w:eastAsia="宋体" w:cs="宋体"/>
                <w:b w:val="0"/>
                <w:bCs w:val="0"/>
                <w:color w:val="auto"/>
                <w:sz w:val="21"/>
                <w:szCs w:val="21"/>
                <w:highlight w:val="yellow"/>
                <w:lang w:bidi="ar"/>
              </w:rPr>
              <w:br w:type="textWrapping"/>
            </w:r>
            <w:r>
              <w:rPr>
                <w:rStyle w:val="146"/>
                <w:rFonts w:hint="eastAsia" w:ascii="宋体" w:hAnsi="宋体" w:eastAsia="宋体" w:cs="宋体"/>
                <w:b w:val="0"/>
                <w:bCs w:val="0"/>
                <w:color w:val="auto"/>
                <w:sz w:val="21"/>
                <w:szCs w:val="21"/>
                <w:lang w:val="en-US" w:eastAsia="zh-CN" w:bidi="ar"/>
              </w:rPr>
              <w:t>4</w:t>
            </w:r>
            <w:r>
              <w:rPr>
                <w:rStyle w:val="146"/>
                <w:rFonts w:hint="eastAsia" w:ascii="宋体" w:hAnsi="宋体" w:eastAsia="宋体" w:cs="宋体"/>
                <w:b w:val="0"/>
                <w:bCs w:val="0"/>
                <w:color w:val="auto"/>
                <w:sz w:val="21"/>
                <w:szCs w:val="21"/>
                <w:lang w:bidi="ar"/>
              </w:rPr>
              <w:t>.灯具效能：80lm/W。</w:t>
            </w:r>
            <w:r>
              <w:rPr>
                <w:rStyle w:val="146"/>
                <w:rFonts w:hint="eastAsia" w:ascii="宋体" w:hAnsi="宋体" w:eastAsia="宋体" w:cs="宋体"/>
                <w:b w:val="0"/>
                <w:bCs w:val="0"/>
                <w:color w:val="auto"/>
                <w:sz w:val="21"/>
                <w:szCs w:val="21"/>
                <w:lang w:bidi="ar"/>
              </w:rPr>
              <w:br w:type="textWrapping"/>
            </w:r>
            <w:r>
              <w:rPr>
                <w:rStyle w:val="146"/>
                <w:rFonts w:hint="eastAsia" w:ascii="宋体" w:hAnsi="宋体" w:eastAsia="宋体" w:cs="宋体"/>
                <w:b w:val="0"/>
                <w:bCs w:val="0"/>
                <w:color w:val="auto"/>
                <w:sz w:val="21"/>
                <w:szCs w:val="21"/>
                <w:lang w:val="en-US" w:eastAsia="zh-CN" w:bidi="ar"/>
              </w:rPr>
              <w:t>5</w:t>
            </w:r>
            <w:r>
              <w:rPr>
                <w:rStyle w:val="146"/>
                <w:rFonts w:hint="eastAsia" w:ascii="宋体" w:hAnsi="宋体" w:eastAsia="宋体" w:cs="宋体"/>
                <w:b w:val="0"/>
                <w:bCs w:val="0"/>
                <w:color w:val="auto"/>
                <w:sz w:val="21"/>
                <w:szCs w:val="21"/>
                <w:lang w:bidi="ar"/>
              </w:rPr>
              <w:t>.出光角度：手动调焦。</w:t>
            </w:r>
            <w:r>
              <w:rPr>
                <w:rStyle w:val="146"/>
                <w:rFonts w:hint="eastAsia" w:ascii="宋体" w:hAnsi="宋体" w:eastAsia="宋体" w:cs="宋体"/>
                <w:b w:val="0"/>
                <w:bCs w:val="0"/>
                <w:color w:val="auto"/>
                <w:sz w:val="21"/>
                <w:szCs w:val="21"/>
                <w:lang w:bidi="ar"/>
              </w:rPr>
              <w:br w:type="textWrapping"/>
            </w:r>
            <w:r>
              <w:rPr>
                <w:rStyle w:val="146"/>
                <w:rFonts w:hint="eastAsia" w:ascii="宋体" w:hAnsi="宋体" w:eastAsia="宋体" w:cs="宋体"/>
                <w:b w:val="0"/>
                <w:bCs w:val="0"/>
                <w:color w:val="auto"/>
                <w:sz w:val="21"/>
                <w:szCs w:val="21"/>
                <w:lang w:val="en-US" w:eastAsia="zh-CN" w:bidi="ar"/>
              </w:rPr>
              <w:t>6</w:t>
            </w:r>
            <w:r>
              <w:rPr>
                <w:rStyle w:val="146"/>
                <w:rFonts w:hint="eastAsia" w:ascii="宋体" w:hAnsi="宋体" w:eastAsia="宋体" w:cs="宋体"/>
                <w:b w:val="0"/>
                <w:bCs w:val="0"/>
                <w:color w:val="auto"/>
                <w:sz w:val="21"/>
                <w:szCs w:val="21"/>
                <w:lang w:bidi="ar"/>
              </w:rPr>
              <w:t>.照度：1m(12000Lux),3m(3600Lux)。</w:t>
            </w:r>
            <w:r>
              <w:rPr>
                <w:rStyle w:val="146"/>
                <w:rFonts w:hint="eastAsia" w:ascii="宋体" w:hAnsi="宋体" w:eastAsia="宋体" w:cs="宋体"/>
                <w:b w:val="0"/>
                <w:bCs w:val="0"/>
                <w:color w:val="auto"/>
                <w:sz w:val="21"/>
                <w:szCs w:val="21"/>
                <w:lang w:bidi="ar"/>
              </w:rPr>
              <w:br w:type="textWrapping"/>
            </w:r>
            <w:r>
              <w:rPr>
                <w:rStyle w:val="146"/>
                <w:rFonts w:hint="eastAsia" w:ascii="宋体" w:hAnsi="宋体" w:eastAsia="宋体" w:cs="宋体"/>
                <w:b w:val="0"/>
                <w:bCs w:val="0"/>
                <w:color w:val="auto"/>
                <w:sz w:val="21"/>
                <w:szCs w:val="21"/>
                <w:lang w:val="en-US" w:eastAsia="zh-CN" w:bidi="ar"/>
              </w:rPr>
              <w:t>7</w:t>
            </w:r>
            <w:r>
              <w:rPr>
                <w:rStyle w:val="146"/>
                <w:rFonts w:hint="eastAsia" w:ascii="宋体" w:hAnsi="宋体" w:eastAsia="宋体" w:cs="宋体"/>
                <w:b w:val="0"/>
                <w:bCs w:val="0"/>
                <w:color w:val="auto"/>
                <w:sz w:val="21"/>
                <w:szCs w:val="21"/>
                <w:lang w:bidi="ar"/>
              </w:rPr>
              <w:t>.光通量：8500lm。</w:t>
            </w:r>
            <w:r>
              <w:rPr>
                <w:rStyle w:val="146"/>
                <w:rFonts w:hint="eastAsia" w:ascii="宋体" w:hAnsi="宋体" w:eastAsia="宋体" w:cs="宋体"/>
                <w:b w:val="0"/>
                <w:bCs w:val="0"/>
                <w:color w:val="auto"/>
                <w:sz w:val="21"/>
                <w:szCs w:val="21"/>
                <w:lang w:bidi="ar"/>
              </w:rPr>
              <w:br w:type="textWrapping"/>
            </w:r>
            <w:r>
              <w:rPr>
                <w:rStyle w:val="146"/>
                <w:rFonts w:hint="eastAsia" w:ascii="宋体" w:hAnsi="宋体" w:eastAsia="宋体" w:cs="宋体"/>
                <w:b w:val="0"/>
                <w:bCs w:val="0"/>
                <w:color w:val="auto"/>
                <w:sz w:val="21"/>
                <w:szCs w:val="21"/>
                <w:lang w:val="en-US" w:eastAsia="zh-CN" w:bidi="ar"/>
              </w:rPr>
              <w:t>8</w:t>
            </w:r>
            <w:r>
              <w:rPr>
                <w:rStyle w:val="146"/>
                <w:rFonts w:hint="eastAsia" w:ascii="宋体" w:hAnsi="宋体" w:eastAsia="宋体" w:cs="宋体"/>
                <w:b w:val="0"/>
                <w:bCs w:val="0"/>
                <w:color w:val="auto"/>
                <w:sz w:val="21"/>
                <w:szCs w:val="21"/>
                <w:lang w:bidi="ar"/>
              </w:rPr>
              <w:t>.色彩效果：暖白/白。</w:t>
            </w:r>
          </w:p>
        </w:tc>
      </w:tr>
      <w:tr w14:paraId="4F03C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5C173BA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A64639A">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恒力铰链</w:t>
            </w:r>
          </w:p>
        </w:tc>
        <w:tc>
          <w:tcPr>
            <w:tcW w:w="6811" w:type="dxa"/>
            <w:tcBorders>
              <w:top w:val="single" w:color="000000" w:sz="4" w:space="0"/>
              <w:left w:val="single" w:color="000000" w:sz="4" w:space="0"/>
              <w:bottom w:val="single" w:color="000000" w:sz="4" w:space="0"/>
              <w:right w:val="single" w:color="auto" w:sz="4" w:space="0"/>
            </w:tcBorders>
            <w:noWrap/>
            <w:vAlign w:val="center"/>
          </w:tcPr>
          <w:p w14:paraId="1D88A302">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选用高强弹不锈钢材质，拉伸长度：1500MM，厚度0.75MM，宽度23MM经久耐用，抗腐蚀，抗拉伸：5000次内不超过1%，使用寿命：持续拉伸20年，材质：优质铝合金材料制成，全喷塑处理，抗静电， 承重2-14KG。</w:t>
            </w:r>
          </w:p>
        </w:tc>
      </w:tr>
      <w:tr w14:paraId="6F383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75E4BF2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262EB57">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rPr>
            </w:pPr>
            <w:r>
              <w:rPr>
                <w:rFonts w:hint="eastAsia" w:ascii="宋体" w:hAnsi="宋体" w:eastAsia="宋体" w:cs="宋体"/>
                <w:b w:val="0"/>
                <w:bCs w:val="0"/>
                <w:i w:val="0"/>
                <w:iCs w:val="0"/>
                <w:color w:val="000000"/>
                <w:kern w:val="0"/>
                <w:sz w:val="21"/>
                <w:szCs w:val="21"/>
                <w:highlight w:val="none"/>
                <w:u w:val="none"/>
                <w:lang w:val="en-US" w:eastAsia="zh-CN" w:bidi="ar"/>
              </w:rPr>
              <w:t>灯光吊架/配件</w:t>
            </w:r>
          </w:p>
        </w:tc>
        <w:tc>
          <w:tcPr>
            <w:tcW w:w="6811" w:type="dxa"/>
            <w:tcBorders>
              <w:top w:val="single" w:color="000000" w:sz="4" w:space="0"/>
              <w:left w:val="single" w:color="000000" w:sz="4" w:space="0"/>
              <w:bottom w:val="single" w:color="000000" w:sz="4" w:space="0"/>
              <w:right w:val="single" w:color="auto" w:sz="4" w:space="0"/>
            </w:tcBorders>
            <w:noWrap/>
            <w:vAlign w:val="center"/>
          </w:tcPr>
          <w:p w14:paraId="05CBE7CF">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根据现场实际情况进行定制，演播室上空承重钢结构制作，载荷200KG/平方米，含主承重钢骨，安装吊架及全部附件，满足国家规范和专业电视、广播技术要求。含灯钩、保险链、灯号牌、航空插头、卡农插头、电源线缆、信号线缆、电缆桥架、线管线槽等附件</w:t>
            </w:r>
          </w:p>
        </w:tc>
      </w:tr>
      <w:tr w14:paraId="405A5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03A24D2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DD3B80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调光台</w:t>
            </w:r>
          </w:p>
        </w:tc>
        <w:tc>
          <w:tcPr>
            <w:tcW w:w="6811" w:type="dxa"/>
            <w:tcBorders>
              <w:top w:val="single" w:color="000000" w:sz="4" w:space="0"/>
              <w:left w:val="single" w:color="000000" w:sz="4" w:space="0"/>
              <w:bottom w:val="single" w:color="000000" w:sz="4" w:space="0"/>
              <w:right w:val="single" w:color="auto" w:sz="4" w:space="0"/>
            </w:tcBorders>
            <w:noWrap/>
            <w:vAlign w:val="center"/>
          </w:tcPr>
          <w:p w14:paraId="6D8D6AD8">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color w:val="000000"/>
                <w:kern w:val="0"/>
                <w:sz w:val="21"/>
                <w:szCs w:val="21"/>
                <w:highlight w:val="none"/>
                <w:lang w:bidi="ar"/>
              </w:rPr>
              <w:t>1.DMX512/1990标准，最大256个DMX控制通道，一路光电隔离信号输出。</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最大控制16台电脑灯或64路调光。</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2.带背光的LCD显示屏，首创的中英文显示可切换界面；面板中英文可选；</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内置图形轨迹发生器，有35个内置图形，方便用户对电脑灯进行图形轨迹控制，如画圆、螺旋、彩虹、追逐等多种效果。</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3.可储存</w:t>
            </w:r>
            <w:r>
              <w:rPr>
                <w:rFonts w:hint="eastAsia" w:ascii="宋体" w:hAnsi="宋体" w:eastAsia="宋体" w:cs="宋体"/>
                <w:b w:val="0"/>
                <w:bCs w:val="0"/>
                <w:color w:val="000000"/>
                <w:kern w:val="0"/>
                <w:sz w:val="21"/>
                <w:szCs w:val="21"/>
                <w:highlight w:val="none"/>
                <w:lang w:val="en-US" w:eastAsia="zh-CN" w:bidi="ar"/>
              </w:rPr>
              <w:t>≥</w:t>
            </w:r>
            <w:r>
              <w:rPr>
                <w:rFonts w:hint="eastAsia" w:ascii="宋体" w:hAnsi="宋体" w:eastAsia="宋体" w:cs="宋体"/>
                <w:b w:val="0"/>
                <w:bCs w:val="0"/>
                <w:color w:val="000000"/>
                <w:kern w:val="0"/>
                <w:sz w:val="21"/>
                <w:szCs w:val="21"/>
                <w:highlight w:val="none"/>
                <w:lang w:bidi="ar"/>
              </w:rPr>
              <w:t>80个重演场景，用于储存多步场景和单步场景；每个多步场景最多可储存600个单步。</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4.可同时输出和运行16个重演场景。</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 xml:space="preserve">5.U盘可备份控台数据，并支持重新导入到控台使用，同型号控台数据可共享；支持远程软件升级，随时随地增加新的功能。                                                                                                    </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6.预置推杆可控制电脑灯的属性，属性控制更方便快捷。</w:t>
            </w:r>
          </w:p>
        </w:tc>
      </w:tr>
      <w:tr w14:paraId="7D705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1C1AB9B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DCDBE41">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放大器</w:t>
            </w:r>
          </w:p>
        </w:tc>
        <w:tc>
          <w:tcPr>
            <w:tcW w:w="6811" w:type="dxa"/>
            <w:tcBorders>
              <w:top w:val="single" w:color="000000" w:sz="4" w:space="0"/>
              <w:left w:val="single" w:color="000000" w:sz="4" w:space="0"/>
              <w:bottom w:val="single" w:color="000000" w:sz="4" w:space="0"/>
              <w:right w:val="single" w:color="auto" w:sz="4" w:space="0"/>
            </w:tcBorders>
            <w:noWrap/>
            <w:vAlign w:val="center"/>
          </w:tcPr>
          <w:p w14:paraId="493AE91A">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 xml:space="preserve">1.1路DMX512数码输入，1路DMX512直接输出。 </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2.输入输出光电隔离。</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3.8路独立放大驱动输出。</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4.信号放大整形功能，延长信号传输距离。</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5.增强数据总线接入设备数量的能力。保护灯光控制台DMX512输出接口。</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6.独立的LED信号指示。</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7.电源：AC100~240V/50-60HZ。</w:t>
            </w:r>
          </w:p>
        </w:tc>
      </w:tr>
      <w:tr w14:paraId="403E1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3153FC7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F04E50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电源直通箱</w:t>
            </w:r>
          </w:p>
        </w:tc>
        <w:tc>
          <w:tcPr>
            <w:tcW w:w="6811" w:type="dxa"/>
            <w:tcBorders>
              <w:top w:val="single" w:color="000000" w:sz="4" w:space="0"/>
              <w:left w:val="single" w:color="000000" w:sz="4" w:space="0"/>
              <w:bottom w:val="single" w:color="000000" w:sz="4" w:space="0"/>
              <w:right w:val="single" w:color="auto" w:sz="4" w:space="0"/>
            </w:tcBorders>
            <w:noWrap/>
            <w:vAlign w:val="center"/>
          </w:tcPr>
          <w:p w14:paraId="1EAF6F8E">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1.供电：三相五线制 AC380V±10％，频率 50Hz±5％。</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2.额定功率：12路×4KW; 可适用于任何负载。</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3.过载与短路双重保护高分断空气开关。</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4.A.B.C三相工作指示灯. 设两脚和三脚万能备用插座方便使用。</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5.可直接接入4KW常规灯具</w:t>
            </w:r>
            <w:r>
              <w:rPr>
                <w:rFonts w:hint="eastAsia" w:ascii="宋体" w:hAnsi="宋体" w:eastAsia="宋体" w:cs="宋体"/>
                <w:b w:val="0"/>
                <w:bCs w:val="0"/>
                <w:color w:val="000000"/>
                <w:kern w:val="0"/>
                <w:sz w:val="21"/>
                <w:szCs w:val="21"/>
                <w:lang w:val="en-US" w:eastAsia="zh-CN" w:bidi="ar"/>
              </w:rPr>
              <w:t>不少于</w:t>
            </w:r>
            <w:r>
              <w:rPr>
                <w:rFonts w:hint="eastAsia" w:ascii="宋体" w:hAnsi="宋体" w:eastAsia="宋体" w:cs="宋体"/>
                <w:b w:val="0"/>
                <w:bCs w:val="0"/>
                <w:color w:val="000000"/>
                <w:kern w:val="0"/>
                <w:sz w:val="21"/>
                <w:szCs w:val="21"/>
                <w:lang w:bidi="ar"/>
              </w:rPr>
              <w:t>12只。</w:t>
            </w:r>
          </w:p>
        </w:tc>
      </w:tr>
      <w:tr w14:paraId="66446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62" w:hRule="atLeast"/>
        </w:trPr>
        <w:tc>
          <w:tcPr>
            <w:tcW w:w="8650" w:type="dxa"/>
            <w:gridSpan w:val="3"/>
            <w:tcBorders>
              <w:top w:val="nil"/>
              <w:left w:val="single" w:color="auto" w:sz="4" w:space="0"/>
              <w:bottom w:val="nil"/>
              <w:right w:val="single" w:color="auto" w:sz="4" w:space="0"/>
            </w:tcBorders>
            <w:noWrap/>
            <w:vAlign w:val="center"/>
          </w:tcPr>
          <w:p w14:paraId="4839FA1D">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八、综合楼传媒教学实践中心（录音棚设备）</w:t>
            </w:r>
          </w:p>
        </w:tc>
      </w:tr>
      <w:tr w14:paraId="13BF3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6B0D913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015E5F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音频工作站</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65725170">
            <w:pPr>
              <w:widowControl/>
              <w:jc w:val="left"/>
              <w:textAlignment w:val="center"/>
              <w:rPr>
                <w:rFonts w:hint="eastAsia" w:ascii="宋体" w:hAnsi="宋体" w:eastAsia="宋体" w:cs="宋体"/>
                <w:b w:val="0"/>
                <w:bCs w:val="0"/>
                <w:i w:val="0"/>
                <w:iCs w:val="0"/>
                <w:color w:val="000000"/>
                <w:sz w:val="21"/>
                <w:szCs w:val="21"/>
                <w:u w:val="none"/>
              </w:rPr>
            </w:pPr>
            <w:r>
              <w:rPr>
                <w:rStyle w:val="146"/>
                <w:rFonts w:hint="eastAsia" w:ascii="宋体" w:hAnsi="宋体" w:eastAsia="宋体" w:cs="宋体"/>
                <w:b w:val="0"/>
                <w:bCs w:val="0"/>
                <w:sz w:val="21"/>
                <w:szCs w:val="21"/>
                <w:lang w:bidi="ar"/>
              </w:rPr>
              <w:t>1.处理器算力：≥2.9GHz 八核十六线程处理器总线速度 8 GT/s。</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2.内存：≥16G 2400 DDR4 内存，可扩展至64G。</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3.数据盘：≥256SSD固态系统盘+2T 7200rpm高效能硬盘，缓存256M。</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4.图像处理器：≥2GB双显技术，4K分辨率，DVI+HDMI+VGA。</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5.外设接口：1x USB 3.1/6x USB 3.0/1x PS 2；1x  Gigabit NIC/1x 802.11AC WiFi。</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6.功能：支持128个音频轨，256个MIDI轨，256个Aux，无限个Bus，128个插件，32个视频轨。</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7.功能：MIDI制作、录混、打谱、唱作编曲、影视后期、DSD/DoP录音等。</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8.内置不低于1条视频轨道，支持 4K/UHD；不低于64同时录制；并支持立体声、环绕声、Dolby Atmos混音的宿主软件，含加密狗。</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9.内置不少于50种音频处理工具插件，包含母带后期处理、动态、均衡器、修复、转换包，支持单通道、立体声以及环绕声多通道。</w:t>
            </w:r>
          </w:p>
        </w:tc>
      </w:tr>
      <w:tr w14:paraId="50260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674485C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9B470F7">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显示设备4</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6FBDC85D">
            <w:pPr>
              <w:widowControl/>
              <w:jc w:val="left"/>
              <w:textAlignment w:val="center"/>
              <w:rPr>
                <w:rStyle w:val="146"/>
                <w:rFonts w:hint="eastAsia" w:ascii="宋体" w:hAnsi="宋体" w:eastAsia="宋体" w:cs="宋体"/>
                <w:b w:val="0"/>
                <w:bCs w:val="0"/>
                <w:i w:val="0"/>
                <w:iCs w:val="0"/>
                <w:sz w:val="21"/>
                <w:szCs w:val="21"/>
                <w:lang w:bidi="ar"/>
              </w:rPr>
            </w:pPr>
            <w:r>
              <w:rPr>
                <w:rStyle w:val="146"/>
                <w:rFonts w:hint="eastAsia" w:ascii="宋体" w:hAnsi="宋体" w:eastAsia="宋体" w:cs="宋体"/>
                <w:b w:val="0"/>
                <w:bCs w:val="0"/>
                <w:i w:val="0"/>
                <w:iCs w:val="0"/>
                <w:sz w:val="21"/>
                <w:szCs w:val="21"/>
                <w:lang w:bidi="ar"/>
              </w:rPr>
              <w:t>1.尺寸‌：27英寸</w:t>
            </w:r>
          </w:p>
          <w:p w14:paraId="123AF453">
            <w:pPr>
              <w:widowControl/>
              <w:jc w:val="left"/>
              <w:textAlignment w:val="center"/>
              <w:rPr>
                <w:rStyle w:val="146"/>
                <w:rFonts w:hint="eastAsia" w:ascii="宋体" w:hAnsi="宋体" w:eastAsia="宋体" w:cs="宋体"/>
                <w:b w:val="0"/>
                <w:bCs w:val="0"/>
                <w:i w:val="0"/>
                <w:iCs w:val="0"/>
                <w:sz w:val="21"/>
                <w:szCs w:val="21"/>
                <w:lang w:bidi="ar"/>
              </w:rPr>
            </w:pPr>
            <w:r>
              <w:rPr>
                <w:rStyle w:val="146"/>
                <w:rFonts w:hint="eastAsia" w:ascii="宋体" w:hAnsi="宋体" w:eastAsia="宋体" w:cs="宋体"/>
                <w:b w:val="0"/>
                <w:bCs w:val="0"/>
                <w:i w:val="0"/>
                <w:iCs w:val="0"/>
                <w:sz w:val="21"/>
                <w:szCs w:val="21"/>
                <w:lang w:bidi="ar"/>
              </w:rPr>
              <w:t>‌2.屏幕比例‌：16:9</w:t>
            </w:r>
          </w:p>
          <w:p w14:paraId="27FF4D2E">
            <w:pPr>
              <w:widowControl/>
              <w:jc w:val="left"/>
              <w:textAlignment w:val="center"/>
              <w:rPr>
                <w:rStyle w:val="146"/>
                <w:rFonts w:hint="eastAsia" w:ascii="宋体" w:hAnsi="宋体" w:eastAsia="宋体" w:cs="宋体"/>
                <w:b w:val="0"/>
                <w:bCs w:val="0"/>
                <w:i w:val="0"/>
                <w:iCs w:val="0"/>
                <w:sz w:val="21"/>
                <w:szCs w:val="21"/>
                <w:lang w:bidi="ar"/>
              </w:rPr>
            </w:pPr>
            <w:r>
              <w:rPr>
                <w:rStyle w:val="146"/>
                <w:rFonts w:hint="eastAsia" w:ascii="宋体" w:hAnsi="宋体" w:eastAsia="宋体" w:cs="宋体"/>
                <w:b w:val="0"/>
                <w:bCs w:val="0"/>
                <w:i w:val="0"/>
                <w:iCs w:val="0"/>
                <w:sz w:val="21"/>
                <w:szCs w:val="21"/>
                <w:lang w:bidi="ar"/>
              </w:rPr>
              <w:t>‌3.面板类型‌：IPS</w:t>
            </w:r>
          </w:p>
          <w:p w14:paraId="381A8B01">
            <w:pPr>
              <w:widowControl/>
              <w:jc w:val="left"/>
              <w:textAlignment w:val="center"/>
              <w:rPr>
                <w:rStyle w:val="146"/>
                <w:rFonts w:hint="eastAsia" w:ascii="宋体" w:hAnsi="宋体" w:eastAsia="宋体" w:cs="宋体"/>
                <w:b w:val="0"/>
                <w:bCs w:val="0"/>
                <w:i w:val="0"/>
                <w:iCs w:val="0"/>
                <w:sz w:val="21"/>
                <w:szCs w:val="21"/>
                <w:lang w:bidi="ar"/>
              </w:rPr>
            </w:pPr>
            <w:r>
              <w:rPr>
                <w:rStyle w:val="146"/>
                <w:rFonts w:hint="eastAsia" w:ascii="宋体" w:hAnsi="宋体" w:eastAsia="宋体" w:cs="宋体"/>
                <w:b w:val="0"/>
                <w:bCs w:val="0"/>
                <w:i w:val="0"/>
                <w:iCs w:val="0"/>
                <w:sz w:val="21"/>
                <w:szCs w:val="21"/>
                <w:lang w:bidi="ar"/>
              </w:rPr>
              <w:t>‌4.亮度‌：300cd/m²</w:t>
            </w:r>
          </w:p>
          <w:p w14:paraId="25DBE4DA">
            <w:pPr>
              <w:widowControl/>
              <w:jc w:val="left"/>
              <w:textAlignment w:val="center"/>
              <w:rPr>
                <w:rStyle w:val="146"/>
                <w:rFonts w:hint="eastAsia" w:ascii="宋体" w:hAnsi="宋体" w:eastAsia="宋体" w:cs="宋体"/>
                <w:b w:val="0"/>
                <w:bCs w:val="0"/>
                <w:i w:val="0"/>
                <w:iCs w:val="0"/>
                <w:sz w:val="21"/>
                <w:szCs w:val="21"/>
                <w:lang w:bidi="ar"/>
              </w:rPr>
            </w:pPr>
            <w:r>
              <w:rPr>
                <w:rStyle w:val="146"/>
                <w:rFonts w:hint="eastAsia" w:ascii="宋体" w:hAnsi="宋体" w:eastAsia="宋体" w:cs="宋体"/>
                <w:b w:val="0"/>
                <w:bCs w:val="0"/>
                <w:i w:val="0"/>
                <w:iCs w:val="0"/>
                <w:sz w:val="21"/>
                <w:szCs w:val="21"/>
                <w:lang w:bidi="ar"/>
              </w:rPr>
              <w:t>‌5.典型对比度‌：1500:1</w:t>
            </w:r>
          </w:p>
          <w:p w14:paraId="2EC5BF01">
            <w:pPr>
              <w:widowControl/>
              <w:jc w:val="left"/>
              <w:textAlignment w:val="center"/>
              <w:rPr>
                <w:rStyle w:val="146"/>
                <w:rFonts w:hint="eastAsia" w:ascii="宋体" w:hAnsi="宋体" w:eastAsia="宋体" w:cs="宋体"/>
                <w:b w:val="0"/>
                <w:bCs w:val="0"/>
                <w:i w:val="0"/>
                <w:iCs w:val="0"/>
                <w:sz w:val="21"/>
                <w:szCs w:val="21"/>
                <w:lang w:bidi="ar"/>
              </w:rPr>
            </w:pPr>
            <w:r>
              <w:rPr>
                <w:rStyle w:val="146"/>
                <w:rFonts w:hint="eastAsia" w:ascii="宋体" w:hAnsi="宋体" w:eastAsia="宋体" w:cs="宋体"/>
                <w:b w:val="0"/>
                <w:bCs w:val="0"/>
                <w:i w:val="0"/>
                <w:iCs w:val="0"/>
                <w:sz w:val="21"/>
                <w:szCs w:val="21"/>
                <w:lang w:bidi="ar"/>
              </w:rPr>
              <w:t>‌6.分辨率‌：1920×1080</w:t>
            </w:r>
          </w:p>
          <w:p w14:paraId="276D9F94">
            <w:pPr>
              <w:widowControl/>
              <w:jc w:val="left"/>
              <w:textAlignment w:val="center"/>
              <w:rPr>
                <w:rStyle w:val="146"/>
                <w:rFonts w:hint="eastAsia" w:ascii="宋体" w:hAnsi="宋体" w:eastAsia="宋体" w:cs="宋体"/>
                <w:b w:val="0"/>
                <w:bCs w:val="0"/>
                <w:i w:val="0"/>
                <w:iCs w:val="0"/>
                <w:sz w:val="21"/>
                <w:szCs w:val="21"/>
                <w:lang w:bidi="ar"/>
              </w:rPr>
            </w:pPr>
            <w:r>
              <w:rPr>
                <w:rStyle w:val="146"/>
                <w:rFonts w:hint="eastAsia" w:ascii="宋体" w:hAnsi="宋体" w:eastAsia="宋体" w:cs="宋体"/>
                <w:b w:val="0"/>
                <w:bCs w:val="0"/>
                <w:i w:val="0"/>
                <w:iCs w:val="0"/>
                <w:sz w:val="21"/>
                <w:szCs w:val="21"/>
                <w:lang w:bidi="ar"/>
              </w:rPr>
              <w:t>‌7.响应时间‌：4ms</w:t>
            </w:r>
          </w:p>
          <w:p w14:paraId="6536FEAA">
            <w:pPr>
              <w:widowControl/>
              <w:jc w:val="left"/>
              <w:textAlignment w:val="center"/>
              <w:rPr>
                <w:rStyle w:val="146"/>
                <w:rFonts w:hint="eastAsia" w:ascii="宋体" w:hAnsi="宋体" w:eastAsia="宋体" w:cs="宋体"/>
                <w:b w:val="0"/>
                <w:bCs w:val="0"/>
                <w:i w:val="0"/>
                <w:iCs w:val="0"/>
                <w:sz w:val="21"/>
                <w:szCs w:val="21"/>
                <w:lang w:bidi="ar"/>
              </w:rPr>
            </w:pPr>
            <w:r>
              <w:rPr>
                <w:rStyle w:val="146"/>
                <w:rFonts w:hint="eastAsia" w:ascii="宋体" w:hAnsi="宋体" w:eastAsia="宋体" w:cs="宋体"/>
                <w:b w:val="0"/>
                <w:bCs w:val="0"/>
                <w:i w:val="0"/>
                <w:iCs w:val="0"/>
                <w:sz w:val="21"/>
                <w:szCs w:val="21"/>
                <w:lang w:bidi="ar"/>
              </w:rPr>
              <w:t>‌8.刷新率‌：120Hz</w:t>
            </w:r>
          </w:p>
          <w:p w14:paraId="2957D33F">
            <w:pPr>
              <w:widowControl/>
              <w:jc w:val="left"/>
              <w:textAlignment w:val="center"/>
              <w:rPr>
                <w:rFonts w:hint="eastAsia" w:ascii="宋体" w:hAnsi="宋体" w:eastAsia="宋体" w:cs="宋体"/>
                <w:b w:val="0"/>
                <w:bCs w:val="0"/>
                <w:i w:val="0"/>
                <w:iCs w:val="0"/>
                <w:color w:val="000000"/>
                <w:sz w:val="21"/>
                <w:szCs w:val="21"/>
                <w:u w:val="none"/>
              </w:rPr>
            </w:pPr>
            <w:r>
              <w:rPr>
                <w:rStyle w:val="146"/>
                <w:rFonts w:hint="eastAsia" w:ascii="宋体" w:hAnsi="宋体" w:eastAsia="宋体" w:cs="宋体"/>
                <w:b w:val="0"/>
                <w:bCs w:val="0"/>
                <w:i w:val="0"/>
                <w:iCs w:val="0"/>
                <w:sz w:val="21"/>
                <w:szCs w:val="21"/>
                <w:lang w:bidi="ar"/>
              </w:rPr>
              <w:t>9.色域‌：99% sRGB/BT.709</w:t>
            </w:r>
          </w:p>
        </w:tc>
      </w:tr>
      <w:tr w14:paraId="2B919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34D1A15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3E20DD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专业音频接口</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3366E4C2">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1.不低于USB3.0 26进26出专业音频接口。</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2.不少于2路 复合XLR/TRS 接口，内置前置放大器与-20dB衰减。</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3.不少于2路TRS独立的立体声耳机接口。</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4.ADDA延迟：≤2ms。</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5.动态范围：≥125dB。</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6.支持设置不低于2组监听音箱，前面板有实体按钮切监听。</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7.内置语音对讲，前面板有实体对讲与静音按钮。</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8.前面板带有液晶显示屏，可显示通道信息。</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9.支持触界面无线控制。</w:t>
            </w:r>
          </w:p>
        </w:tc>
      </w:tr>
      <w:tr w14:paraId="606EB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5C04BF5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F487307">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电容话筒</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0501A39C">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auto"/>
                <w:kern w:val="0"/>
                <w:sz w:val="21"/>
                <w:szCs w:val="21"/>
                <w:lang w:bidi="ar"/>
              </w:rPr>
              <w:t>1.振膜：1.02英寸/26毫米,6μm厚、镀金，低失真双振膜。</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2.频率响应：20Hz - 20kHz。</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3.指向型：全向型、宽心型型、心型型、超心型、八字型，和中间可调指向共</w:t>
            </w:r>
            <w:r>
              <w:rPr>
                <w:rFonts w:hint="eastAsia" w:ascii="宋体" w:hAnsi="宋体" w:eastAsia="宋体" w:cs="宋体"/>
                <w:b w:val="0"/>
                <w:bCs w:val="0"/>
                <w:color w:val="auto"/>
                <w:kern w:val="0"/>
                <w:sz w:val="21"/>
                <w:szCs w:val="21"/>
                <w:lang w:val="en-US" w:eastAsia="zh-CN" w:bidi="ar"/>
              </w:rPr>
              <w:t>不少于</w:t>
            </w:r>
            <w:r>
              <w:rPr>
                <w:rFonts w:hint="eastAsia" w:ascii="宋体" w:hAnsi="宋体" w:eastAsia="宋体" w:cs="宋体"/>
                <w:b w:val="0"/>
                <w:bCs w:val="0"/>
                <w:color w:val="auto"/>
                <w:kern w:val="0"/>
                <w:sz w:val="21"/>
                <w:szCs w:val="21"/>
                <w:lang w:bidi="ar"/>
              </w:rPr>
              <w:t>九种可调指向性。</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4.阻抗：200Ω 。</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5.灵敏度：15mV/Pa。</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6.衰减选择开关：0 dB, -10 dB。</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7.高通滤波选择：6 dB/oct,150 Hz。</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8.等效噪声：20dB(A-计权 IEC 651)。</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9.信躁比:74dB (Ref. 1Pa A-计权)。</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10.最大声压(0.5%THD)：130dB。</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11.幻象电源：48V(±4V)。</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12.电子管：低噪音6072/12AT7真空电子管。</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13.包含电子管话筒一只，电子管放大电源盒一个，5针麦克风话筒线一条，电源线一条，防震架一套及铝箱。</w:t>
            </w:r>
          </w:p>
        </w:tc>
      </w:tr>
      <w:tr w14:paraId="0AB70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26590F8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99368C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话筒放大器（双牛变压器）</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3583E1E9">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auto"/>
                <w:kern w:val="0"/>
                <w:sz w:val="21"/>
                <w:szCs w:val="21"/>
                <w:lang w:bidi="ar"/>
              </w:rPr>
              <w:t>1.独立信号处理方式，并非集成电路，减少噪声。</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2.最大放大增益：80dB。</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3.自带高通滤波，过滤电流噪声。</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4.在40和170 Hz时为-3 dB，6dB/Octave。</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5.2个空气均衡器，+ 3或+ 6 dB提升。</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6.30 kHz可切换阻抗1200欧姆或300欧姆。</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7.+48 V幻像电源。</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8.信号处理Tantalum 钽电容 4段LED电表。</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9.麦克风两用输入XLR /可输入TRS吉他/贝斯的Hi-Z乐器输入，线路输出XLR /入TRS。</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10.包含独立电源时序器。</w:t>
            </w:r>
          </w:p>
        </w:tc>
      </w:tr>
      <w:tr w14:paraId="3F5B7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652BC31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E0D905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数字混音台</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64822DAC">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1.推子：优于8个电动推子，10位分辨率。</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2.显示：不低于8双功能编码器，带多色LED指示环，围绕编码器的11段多色LED指示旋转位置。</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3.屏幕：双通道2×56大背光液晶显示屏，可显示每个通道的通道名称，控制值等。</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4.12段LED显示屏以SMPTE或BBT格式显示项目的时间位置。</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按钮：18个可分配按钮，微动穿梭轮用于擦洗，快速搜索和控制，每个通道的照明按钮包括录音启用，独奏，静音，选择和监视，6个照明传输按钮，包括播放，停止，录制，倒带，快进和循环，带有4个方向按钮的照明ZOOM按钮，9个可点亮的可分配MIDI功能按钮。</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6.两个1/4“连接器，用于脚踏开关和踏板。</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7.自动和手动模式开关用于访问不同的DAW模式。</w:t>
            </w:r>
          </w:p>
        </w:tc>
      </w:tr>
      <w:tr w14:paraId="3B74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1339FB7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FCE387A">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数字监听音箱</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7CD82F36">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1.类型：8寸盆 双向近场的音箱。</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2.频率响应：45 Hz - 22 kHz。</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3.功率放大器，低频：70w，高频60w。</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4.信噪比：&gt; 100dB典型的加权。</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5.交叉频率：2.2 kHz。</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6.单元：8英寸(203毫米)和高温橡胶环绕。</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7.高频驱动程序：1.25英寸(32毫米)磁屏蔽天然丝圆顶。</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8.极性：向外积极信号+输入产生低频锥位移。</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9.输入阻抗：20 KΩ平衡,10 KΩ失衡。</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10.指示器：电源开/关后面板指示器。</w:t>
            </w:r>
          </w:p>
        </w:tc>
      </w:tr>
      <w:tr w14:paraId="0E98A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3D141D1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FB31AE2">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监听控制器</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3472EAB6">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1.不少于3×立体声模拟信号源。</w:t>
            </w:r>
          </w:p>
          <w:p w14:paraId="30584EE2">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2.1×Dedicate Cue Mix输入。</w:t>
            </w:r>
          </w:p>
          <w:p w14:paraId="52A72C6F">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3.不少于2×立体声扬声器输出。</w:t>
            </w:r>
          </w:p>
          <w:p w14:paraId="7B65CE3F">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4.不少于2×耳机输出。</w:t>
            </w:r>
          </w:p>
          <w:p w14:paraId="6451ECEC">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5.用户定制的智能触控点。</w:t>
            </w:r>
          </w:p>
          <w:p w14:paraId="1F39450C">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6.Talkback输入。</w:t>
            </w:r>
          </w:p>
          <w:p w14:paraId="7D6BB441">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7.内置麦克风。</w:t>
            </w:r>
          </w:p>
          <w:p w14:paraId="25F0EA8C">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8.Dim，Cut,Mono,Polarity控制。</w:t>
            </w:r>
          </w:p>
        </w:tc>
      </w:tr>
      <w:tr w14:paraId="39759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4C1701B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A1584A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录音师耳机  </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4C876B47">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1.类型：封闭动圈式。</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2.驱动单元：≥50毫米钕铁硼磁铁。（</w:t>
            </w:r>
            <w:r>
              <w:rPr>
                <w:rFonts w:hint="eastAsia" w:ascii="宋体" w:hAnsi="宋体" w:eastAsia="宋体" w:cs="宋体"/>
                <w:b w:val="0"/>
                <w:bCs w:val="0"/>
                <w:color w:val="000000"/>
                <w:kern w:val="0"/>
                <w:sz w:val="21"/>
                <w:szCs w:val="21"/>
                <w:lang w:val="en-US" w:eastAsia="zh-CN" w:bidi="ar"/>
              </w:rPr>
              <w:t>提供</w:t>
            </w:r>
            <w:r>
              <w:rPr>
                <w:rFonts w:hint="eastAsia" w:ascii="宋体" w:hAnsi="宋体" w:eastAsia="宋体" w:cs="宋体"/>
                <w:b w:val="0"/>
                <w:bCs w:val="0"/>
                <w:color w:val="000000"/>
                <w:kern w:val="0"/>
                <w:sz w:val="21"/>
                <w:szCs w:val="21"/>
                <w:lang w:bidi="ar"/>
              </w:rPr>
              <w:t>产品彩页）</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3.频率响应：不劣于10Hz-30kHz。</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4.灵敏度：≥98dB (+/-3dB 1mW @ 1kHz)。</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5.阻抗：32Ω(+/- 15% @1000Hz)。</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6.最大输入功率：≥1500mW。</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7.失真度：≤5% (@1kHz)。</w:t>
            </w:r>
          </w:p>
        </w:tc>
      </w:tr>
      <w:tr w14:paraId="2BADC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2D55CBF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FB9CC83">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耳机</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3A725B96">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1.类型：封闭动圈式。</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auto"/>
                <w:kern w:val="0"/>
                <w:sz w:val="21"/>
                <w:szCs w:val="21"/>
                <w:lang w:bidi="ar"/>
              </w:rPr>
              <w:t>2.驱动单元：≥50毫米钕铁硼磁铁。</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3.频率响应：不劣于10Hz-30kHz。</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4.灵敏度：≥98dB (+/-3dB 1mW @ 1kHz)。</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5.阻抗：32Ω(+/- 15% @1000Hz)。</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6.最大输入功率：≥1500mW。</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7.失真度：≤5% (@1kHz)。</w:t>
            </w:r>
          </w:p>
        </w:tc>
      </w:tr>
      <w:tr w14:paraId="515E3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504E3E7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0B826EB">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耳机分配器</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298CAA85">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1.通道：6通道高功率放大器带独立低音和高音控制。</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2.控制：双功能盘/每通道混合控制。</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3.输出：每通道设置多个监听，最多支持18个耳机接入。</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4.接口：前面板和后面板输出插口。</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5.平衡输入：XLR和1/4英寸TRS平衡输入。</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6.功能：能以立体声、单声道（信号源左）、单声道（信号源右）。</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7.总单声道（信号源左和右）模式操作。</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8.信号：辅助分离信号源输入。</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9.LED电平：所有通道和总线带8段LED电平指示。</w:t>
            </w:r>
          </w:p>
        </w:tc>
      </w:tr>
      <w:tr w14:paraId="7A385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1D68779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9324610">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麦克风支架</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585F3DCA">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1.单手按压升降重型麦克风支架。</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2.材质：高强度钢管。</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3.高度：1200-1700mm。</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4.横杆长度：530-910mm。</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5.底座：金属。</w:t>
            </w:r>
          </w:p>
        </w:tc>
      </w:tr>
      <w:tr w14:paraId="625D0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706FF1D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B5AB632">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乐谱架</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2AC7FA72">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1.优质冷轧碳素钢材，称重</w:t>
            </w:r>
            <w:r>
              <w:rPr>
                <w:rFonts w:hint="eastAsia" w:ascii="宋体" w:hAnsi="宋体" w:eastAsia="宋体" w:cs="宋体"/>
                <w:b w:val="0"/>
                <w:bCs w:val="0"/>
                <w:color w:val="000000"/>
                <w:kern w:val="0"/>
                <w:sz w:val="21"/>
                <w:szCs w:val="21"/>
                <w:lang w:val="en-US" w:eastAsia="zh-CN" w:bidi="ar"/>
              </w:rPr>
              <w:t>不少于</w:t>
            </w:r>
            <w:r>
              <w:rPr>
                <w:rFonts w:hint="eastAsia" w:ascii="宋体" w:hAnsi="宋体" w:eastAsia="宋体" w:cs="宋体"/>
                <w:b w:val="0"/>
                <w:bCs w:val="0"/>
                <w:color w:val="000000"/>
                <w:kern w:val="0"/>
                <w:sz w:val="21"/>
                <w:szCs w:val="21"/>
                <w:lang w:bidi="ar"/>
              </w:rPr>
              <w:t>8Kg。</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2.优质PVC防滑胶套。</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3.深度5CM底层设计，便于小物件放置。</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4.高度：940-1420mm。</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5.面板尺寸：475(W)*345(D)mm</w:t>
            </w: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b w:val="0"/>
                <w:bCs w:val="0"/>
                <w:color w:val="000000"/>
                <w:kern w:val="0"/>
                <w:sz w:val="21"/>
                <w:szCs w:val="21"/>
                <w:lang w:val="en-US" w:eastAsia="zh-CN" w:bidi="ar"/>
              </w:rPr>
              <w:t>±5MM</w:t>
            </w:r>
            <w:r>
              <w:rPr>
                <w:rFonts w:hint="eastAsia" w:ascii="宋体" w:hAnsi="宋体" w:eastAsia="宋体" w:cs="宋体"/>
                <w:b w:val="0"/>
                <w:bCs w:val="0"/>
                <w:color w:val="000000"/>
                <w:kern w:val="0"/>
                <w:sz w:val="21"/>
                <w:szCs w:val="21"/>
                <w:lang w:bidi="ar"/>
              </w:rPr>
              <w:t>。</w:t>
            </w:r>
          </w:p>
        </w:tc>
      </w:tr>
      <w:tr w14:paraId="41FE7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B6F73E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358108">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耳放支架</w:t>
            </w:r>
          </w:p>
        </w:tc>
        <w:tc>
          <w:tcPr>
            <w:tcW w:w="6811"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A152933">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1.活动耳机放大器支架，可</w:t>
            </w:r>
            <w:r>
              <w:rPr>
                <w:rFonts w:hint="eastAsia" w:ascii="宋体" w:hAnsi="宋体" w:eastAsia="宋体" w:cs="宋体"/>
                <w:b w:val="0"/>
                <w:bCs w:val="0"/>
                <w:color w:val="000000"/>
                <w:kern w:val="0"/>
                <w:sz w:val="21"/>
                <w:szCs w:val="21"/>
                <w:highlight w:val="none"/>
                <w:lang w:bidi="ar"/>
              </w:rPr>
              <w:t>放标准</w:t>
            </w:r>
            <w:r>
              <w:rPr>
                <w:rFonts w:hint="eastAsia" w:ascii="宋体" w:hAnsi="宋体" w:eastAsia="宋体" w:cs="宋体"/>
                <w:b w:val="0"/>
                <w:bCs w:val="0"/>
                <w:color w:val="000000"/>
                <w:kern w:val="0"/>
                <w:sz w:val="21"/>
                <w:szCs w:val="21"/>
                <w:highlight w:val="none"/>
                <w:lang w:val="en-US" w:eastAsia="zh-CN" w:bidi="ar"/>
              </w:rPr>
              <w:t>≥</w:t>
            </w:r>
            <w:r>
              <w:rPr>
                <w:rFonts w:hint="eastAsia" w:ascii="宋体" w:hAnsi="宋体" w:eastAsia="宋体" w:cs="宋体"/>
                <w:b w:val="0"/>
                <w:bCs w:val="0"/>
                <w:color w:val="000000"/>
                <w:kern w:val="0"/>
                <w:sz w:val="21"/>
                <w:szCs w:val="21"/>
                <w:highlight w:val="none"/>
                <w:lang w:bidi="ar"/>
              </w:rPr>
              <w:t>１９英寸设备。</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2.可固定万向轮底座，带耳机挂架，标准耳分固定孔。</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3.托盘上下左右调整，高度调节。</w:t>
            </w:r>
          </w:p>
        </w:tc>
      </w:tr>
      <w:tr w14:paraId="288DF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7CB0D6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275608">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时序电源</w:t>
            </w:r>
          </w:p>
        </w:tc>
        <w:tc>
          <w:tcPr>
            <w:tcW w:w="6811"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E864BD2">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1.配备</w:t>
            </w:r>
            <w:r>
              <w:rPr>
                <w:rFonts w:hint="eastAsia" w:ascii="宋体" w:hAnsi="宋体" w:eastAsia="宋体" w:cs="宋体"/>
                <w:b w:val="0"/>
                <w:bCs w:val="0"/>
                <w:color w:val="000000"/>
                <w:kern w:val="0"/>
                <w:sz w:val="21"/>
                <w:szCs w:val="21"/>
                <w:lang w:val="en-US" w:eastAsia="zh-CN" w:bidi="ar"/>
              </w:rPr>
              <w:t>不</w:t>
            </w:r>
            <w:r>
              <w:rPr>
                <w:rFonts w:hint="eastAsia" w:ascii="宋体" w:hAnsi="宋体" w:eastAsia="宋体" w:cs="宋体"/>
                <w:b w:val="0"/>
                <w:bCs w:val="0"/>
                <w:color w:val="000000"/>
                <w:kern w:val="0"/>
                <w:sz w:val="21"/>
                <w:szCs w:val="21"/>
                <w:highlight w:val="none"/>
                <w:lang w:val="en-US" w:eastAsia="zh-CN" w:bidi="ar"/>
              </w:rPr>
              <w:t>小于</w:t>
            </w:r>
            <w:r>
              <w:rPr>
                <w:rFonts w:hint="eastAsia" w:ascii="宋体" w:hAnsi="宋体" w:eastAsia="宋体" w:cs="宋体"/>
                <w:b w:val="0"/>
                <w:bCs w:val="0"/>
                <w:color w:val="000000"/>
                <w:kern w:val="0"/>
                <w:sz w:val="21"/>
                <w:szCs w:val="21"/>
                <w:highlight w:val="none"/>
                <w:lang w:bidi="ar"/>
              </w:rPr>
              <w:t>3.5寸彩色显示屏，可实时显示当前电压，日期时间，信道开关状态。</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2.8路开关通道输出，每路延时开启和关闭时间可自由设置（范围0~999秒）。</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3.每通道可以独立设置开启/关闭，方便设备灵活使用。</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4.每通道独立滤波器，稳定，无干忧电流。</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5.内置时钟芯片，可根据日期时间定时设置自动开启/关闭每一通道。</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6.欠压.过压保护，可自定义设置保护值。</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7.配置RS232和RS485接口，支持级联</w:t>
            </w:r>
            <w:r>
              <w:rPr>
                <w:rFonts w:hint="eastAsia" w:ascii="宋体" w:hAnsi="宋体" w:eastAsia="宋体" w:cs="宋体"/>
                <w:b w:val="0"/>
                <w:bCs w:val="0"/>
                <w:color w:val="000000"/>
                <w:kern w:val="0"/>
                <w:sz w:val="21"/>
                <w:szCs w:val="21"/>
                <w:lang w:bidi="ar"/>
              </w:rPr>
              <w:t>.中央设备控制。</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8.额定输出总电流：40A；单路输出电流：20A。</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9.每一路功率：可承载2000W。</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10.滤波器：带滤波。</w:t>
            </w:r>
          </w:p>
        </w:tc>
      </w:tr>
      <w:tr w14:paraId="6402C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4C6939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31C6A5">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防喷罩</w:t>
            </w:r>
          </w:p>
        </w:tc>
        <w:tc>
          <w:tcPr>
            <w:tcW w:w="6811"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6851998">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1.兼容任意话筒的放噗音滤网。颈管：45cm长鹅颈管。</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2</w:t>
            </w:r>
            <w:r>
              <w:rPr>
                <w:rFonts w:hint="eastAsia" w:ascii="宋体" w:hAnsi="宋体" w:eastAsia="宋体" w:cs="宋体"/>
                <w:b w:val="0"/>
                <w:bCs w:val="0"/>
                <w:color w:val="000000"/>
                <w:kern w:val="0"/>
                <w:sz w:val="21"/>
                <w:szCs w:val="21"/>
                <w:lang w:bidi="ar"/>
              </w:rPr>
              <w:t>.材质：透声率高，不造成高频衰减。</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3</w:t>
            </w:r>
            <w:r>
              <w:rPr>
                <w:rFonts w:hint="eastAsia" w:ascii="宋体" w:hAnsi="宋体" w:eastAsia="宋体" w:cs="宋体"/>
                <w:b w:val="0"/>
                <w:bCs w:val="0"/>
                <w:color w:val="000000"/>
                <w:kern w:val="0"/>
                <w:sz w:val="21"/>
                <w:szCs w:val="21"/>
                <w:lang w:bidi="ar"/>
              </w:rPr>
              <w:t>.螺丝与颈部阻尼适中。</w:t>
            </w:r>
          </w:p>
        </w:tc>
      </w:tr>
      <w:tr w14:paraId="051A5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2CF79E4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D16AFBA">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操作台</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52BB9D57">
            <w:pPr>
              <w:widowControl/>
              <w:jc w:val="left"/>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color w:val="000000"/>
                <w:kern w:val="0"/>
                <w:sz w:val="21"/>
                <w:szCs w:val="21"/>
                <w:lang w:bidi="ar"/>
              </w:rPr>
              <w:t>1.专业录音棚12U机柜可调节总体设计。</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2.钢木拼装结构，流线型设计，可放标准</w:t>
            </w:r>
            <w:r>
              <w:rPr>
                <w:rFonts w:hint="eastAsia" w:ascii="宋体" w:hAnsi="宋体" w:eastAsia="宋体" w:cs="宋体"/>
                <w:b w:val="0"/>
                <w:bCs w:val="0"/>
                <w:color w:val="000000"/>
                <w:kern w:val="0"/>
                <w:sz w:val="21"/>
                <w:szCs w:val="21"/>
                <w:lang w:val="en-US" w:eastAsia="zh-CN" w:bidi="ar"/>
              </w:rPr>
              <w:t>≥</w:t>
            </w:r>
            <w:r>
              <w:rPr>
                <w:rFonts w:hint="eastAsia" w:ascii="宋体" w:hAnsi="宋体" w:eastAsia="宋体" w:cs="宋体"/>
                <w:b w:val="0"/>
                <w:bCs w:val="0"/>
                <w:color w:val="000000"/>
                <w:kern w:val="0"/>
                <w:sz w:val="21"/>
                <w:szCs w:val="21"/>
                <w:lang w:bidi="ar"/>
              </w:rPr>
              <w:t>１９英寸设备，前后可以多种结构组合，门板，盲板均可内置托架，托板。</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3</w:t>
            </w:r>
            <w:r>
              <w:rPr>
                <w:rFonts w:hint="eastAsia" w:ascii="宋体" w:hAnsi="宋体" w:eastAsia="宋体" w:cs="宋体"/>
                <w:b w:val="0"/>
                <w:bCs w:val="0"/>
                <w:color w:val="000000"/>
                <w:kern w:val="0"/>
                <w:sz w:val="21"/>
                <w:szCs w:val="21"/>
                <w:lang w:bidi="ar"/>
              </w:rPr>
              <w:t>.加工材料：全部采用优质冷轧A3钢板。</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4</w:t>
            </w:r>
            <w:r>
              <w:rPr>
                <w:rFonts w:hint="eastAsia" w:ascii="宋体" w:hAnsi="宋体" w:eastAsia="宋体" w:cs="宋体"/>
                <w:b w:val="0"/>
                <w:bCs w:val="0"/>
                <w:color w:val="000000"/>
                <w:kern w:val="0"/>
                <w:sz w:val="21"/>
                <w:szCs w:val="21"/>
                <w:lang w:bidi="ar"/>
              </w:rPr>
              <w:t>.实木拼接，2.0m*1m。</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5</w:t>
            </w:r>
            <w:r>
              <w:rPr>
                <w:rFonts w:hint="eastAsia" w:ascii="宋体" w:hAnsi="宋体" w:eastAsia="宋体" w:cs="宋体"/>
                <w:b w:val="0"/>
                <w:bCs w:val="0"/>
                <w:color w:val="000000"/>
                <w:kern w:val="0"/>
                <w:sz w:val="21"/>
                <w:szCs w:val="21"/>
                <w:lang w:bidi="ar"/>
              </w:rPr>
              <w:t>.配套人体工作</w:t>
            </w:r>
            <w:r>
              <w:rPr>
                <w:rFonts w:hint="eastAsia" w:ascii="宋体" w:hAnsi="宋体" w:eastAsia="宋体" w:cs="宋体"/>
                <w:b w:val="0"/>
                <w:bCs w:val="0"/>
                <w:color w:val="000000"/>
                <w:kern w:val="0"/>
                <w:sz w:val="21"/>
                <w:szCs w:val="21"/>
                <w:lang w:val="en-US" w:eastAsia="zh-CN" w:bidi="ar"/>
              </w:rPr>
              <w:t>座</w:t>
            </w:r>
            <w:r>
              <w:rPr>
                <w:rFonts w:hint="eastAsia" w:ascii="宋体" w:hAnsi="宋体" w:eastAsia="宋体" w:cs="宋体"/>
                <w:b w:val="0"/>
                <w:bCs w:val="0"/>
                <w:color w:val="000000"/>
                <w:kern w:val="0"/>
                <w:sz w:val="21"/>
                <w:szCs w:val="21"/>
                <w:lang w:bidi="ar"/>
              </w:rPr>
              <w:t>椅</w:t>
            </w: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b w:val="0"/>
                <w:bCs w:val="0"/>
                <w:color w:val="000000"/>
                <w:kern w:val="0"/>
                <w:sz w:val="21"/>
                <w:szCs w:val="21"/>
                <w:lang w:val="en-US" w:eastAsia="zh-CN" w:bidi="ar"/>
              </w:rPr>
              <w:t>供货前需业主单位确认款式）</w:t>
            </w:r>
          </w:p>
        </w:tc>
      </w:tr>
    </w:tbl>
    <w:p w14:paraId="5CB28AE8">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textAlignment w:val="center"/>
        <w:rPr>
          <w:rFonts w:hint="eastAsia" w:ascii="宋体" w:hAnsi="宋体" w:eastAsia="宋体" w:cs="宋体"/>
          <w:b w:val="0"/>
          <w:bCs w:val="0"/>
          <w:kern w:val="0"/>
          <w:sz w:val="24"/>
          <w:szCs w:val="24"/>
          <w:highlight w:val="yellow"/>
          <w:lang w:val="en-US" w:eastAsia="zh-CN" w:bidi="ar"/>
        </w:rPr>
      </w:pPr>
      <w:r>
        <w:rPr>
          <w:rFonts w:hint="eastAsia" w:ascii="宋体" w:hAnsi="宋体" w:eastAsia="宋体" w:cs="宋体"/>
          <w:b w:val="0"/>
          <w:bCs w:val="0"/>
          <w:kern w:val="0"/>
          <w:sz w:val="24"/>
          <w:szCs w:val="24"/>
          <w:lang w:val="en-US" w:eastAsia="zh-CN" w:bidi="ar"/>
        </w:rPr>
        <w:t>（1）</w:t>
      </w:r>
      <w:r>
        <w:rPr>
          <w:rFonts w:hint="eastAsia" w:ascii="宋体" w:hAnsi="宋体" w:eastAsia="宋体" w:cs="宋体"/>
          <w:b w:val="0"/>
          <w:bCs w:val="0"/>
          <w:kern w:val="0"/>
          <w:sz w:val="24"/>
          <w:szCs w:val="24"/>
          <w:lang w:bidi="ar"/>
        </w:rPr>
        <w:t>本项目设备如属于《节能产品政府采购品目清单》中政府强制采购产品的，必须提供有效期之内的节能产品认证证书或规定网站证书查询截图，否则将作为无效标处理。</w:t>
      </w:r>
      <w:r>
        <w:rPr>
          <w:rFonts w:hint="eastAsia" w:ascii="宋体" w:hAnsi="宋体" w:eastAsia="宋体" w:cs="宋体"/>
          <w:b w:val="0"/>
          <w:bCs w:val="0"/>
          <w:color w:val="auto"/>
          <w:kern w:val="0"/>
          <w:sz w:val="24"/>
          <w:szCs w:val="24"/>
          <w:highlight w:val="none"/>
          <w:lang w:bidi="ar"/>
        </w:rPr>
        <w:t>本项目属于强制节能设备名称：</w:t>
      </w:r>
      <w:r>
        <w:rPr>
          <w:rFonts w:hint="eastAsia" w:ascii="宋体" w:hAnsi="宋体" w:eastAsia="宋体" w:cs="宋体"/>
          <w:b w:val="0"/>
          <w:bCs w:val="0"/>
          <w:color w:val="auto"/>
          <w:kern w:val="0"/>
          <w:sz w:val="24"/>
          <w:szCs w:val="24"/>
          <w:highlight w:val="none"/>
          <w:u w:val="single"/>
          <w:lang w:bidi="ar"/>
        </w:rPr>
        <w:t>显示设备、</w:t>
      </w:r>
      <w:r>
        <w:rPr>
          <w:rFonts w:hint="eastAsia" w:ascii="宋体" w:hAnsi="宋体" w:eastAsia="宋体" w:cs="宋体"/>
          <w:b w:val="0"/>
          <w:bCs w:val="0"/>
          <w:color w:val="auto"/>
          <w:kern w:val="0"/>
          <w:sz w:val="24"/>
          <w:szCs w:val="24"/>
          <w:highlight w:val="none"/>
          <w:u w:val="single"/>
          <w:lang w:val="en-US" w:eastAsia="zh-CN" w:bidi="ar"/>
        </w:rPr>
        <w:t>控制终端</w:t>
      </w:r>
      <w:r>
        <w:rPr>
          <w:rFonts w:hint="eastAsia" w:ascii="宋体" w:hAnsi="宋体" w:eastAsia="宋体" w:cs="宋体"/>
          <w:b w:val="0"/>
          <w:bCs w:val="0"/>
          <w:color w:val="auto"/>
          <w:kern w:val="0"/>
          <w:sz w:val="24"/>
          <w:szCs w:val="24"/>
          <w:highlight w:val="none"/>
          <w:u w:val="single"/>
          <w:lang w:bidi="ar"/>
        </w:rPr>
        <w:t>。</w:t>
      </w:r>
    </w:p>
    <w:p w14:paraId="7AA3B4F7">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w:t>
      </w:r>
      <w:r>
        <w:rPr>
          <w:rFonts w:hint="eastAsia" w:ascii="宋体" w:hAnsi="宋体" w:eastAsia="宋体" w:cs="宋体"/>
          <w:b w:val="0"/>
          <w:bCs w:val="0"/>
          <w:kern w:val="0"/>
          <w:sz w:val="24"/>
          <w:szCs w:val="24"/>
          <w:lang w:bidi="ar"/>
        </w:rPr>
        <w:t>签订合同</w:t>
      </w:r>
      <w:r>
        <w:rPr>
          <w:rFonts w:hint="eastAsia" w:ascii="宋体" w:hAnsi="宋体" w:eastAsia="宋体" w:cs="宋体"/>
          <w:b w:val="0"/>
          <w:bCs w:val="0"/>
          <w:kern w:val="0"/>
          <w:sz w:val="24"/>
          <w:szCs w:val="24"/>
          <w:lang w:val="en-US" w:eastAsia="zh-CN" w:bidi="ar"/>
        </w:rPr>
        <w:t>前</w:t>
      </w:r>
      <w:r>
        <w:rPr>
          <w:rFonts w:hint="eastAsia" w:ascii="宋体" w:hAnsi="宋体" w:eastAsia="宋体" w:cs="宋体"/>
          <w:b w:val="0"/>
          <w:bCs w:val="0"/>
          <w:kern w:val="0"/>
          <w:sz w:val="24"/>
          <w:szCs w:val="24"/>
          <w:lang w:bidi="ar"/>
        </w:rPr>
        <w:t>必须提供</w:t>
      </w:r>
      <w:r>
        <w:rPr>
          <w:rFonts w:hint="eastAsia" w:ascii="宋体" w:hAnsi="宋体" w:eastAsia="宋体" w:cs="宋体"/>
          <w:b w:val="0"/>
          <w:bCs w:val="0"/>
          <w:kern w:val="0"/>
          <w:sz w:val="24"/>
          <w:szCs w:val="24"/>
          <w:u w:val="single"/>
          <w:lang w:val="en-US" w:eastAsia="zh-CN" w:bidi="ar"/>
        </w:rPr>
        <w:t>视频显示终端、人脸识别电子班牌、</w:t>
      </w:r>
      <w:r>
        <w:rPr>
          <w:rFonts w:hint="eastAsia" w:ascii="宋体" w:hAnsi="宋体" w:eastAsia="宋体" w:cs="宋体"/>
          <w:b w:val="0"/>
          <w:bCs w:val="0"/>
          <w:kern w:val="0"/>
          <w:sz w:val="24"/>
          <w:szCs w:val="24"/>
          <w:u w:val="single"/>
          <w:lang w:bidi="ar"/>
        </w:rPr>
        <w:t>互动教学终端</w:t>
      </w:r>
      <w:r>
        <w:rPr>
          <w:rFonts w:hint="eastAsia" w:ascii="宋体" w:hAnsi="宋体" w:eastAsia="宋体" w:cs="宋体"/>
          <w:b w:val="0"/>
          <w:bCs w:val="0"/>
          <w:kern w:val="0"/>
          <w:sz w:val="24"/>
          <w:szCs w:val="24"/>
          <w:u w:val="single"/>
          <w:lang w:eastAsia="zh-CN" w:bidi="ar"/>
        </w:rPr>
        <w:t>、</w:t>
      </w:r>
      <w:r>
        <w:rPr>
          <w:rFonts w:hint="eastAsia" w:ascii="宋体" w:hAnsi="宋体" w:eastAsia="宋体" w:cs="宋体"/>
          <w:b w:val="0"/>
          <w:bCs w:val="0"/>
          <w:kern w:val="0"/>
          <w:sz w:val="24"/>
          <w:szCs w:val="24"/>
          <w:u w:val="single"/>
          <w:lang w:val="en-US" w:eastAsia="zh-CN" w:bidi="ar"/>
        </w:rPr>
        <w:t>5G虚拟导播机</w:t>
      </w:r>
      <w:r>
        <w:rPr>
          <w:rFonts w:hint="eastAsia" w:ascii="宋体" w:hAnsi="宋体" w:eastAsia="宋体" w:cs="宋体"/>
          <w:b w:val="0"/>
          <w:bCs w:val="0"/>
          <w:kern w:val="0"/>
          <w:sz w:val="24"/>
          <w:szCs w:val="24"/>
          <w:lang w:bidi="ar"/>
        </w:rPr>
        <w:t>的生产厂家对本项目设备三年原厂质保的承诺书及授权书原件（如不提供，采购人有权取消其中标资格）。</w:t>
      </w:r>
    </w:p>
    <w:p w14:paraId="23A072FA">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center"/>
        <w:rPr>
          <w:rFonts w:hint="eastAsia" w:ascii="宋体" w:hAnsi="宋体" w:eastAsia="宋体" w:cs="宋体"/>
          <w:b w:val="0"/>
          <w:bCs w:val="0"/>
          <w:kern w:val="0"/>
          <w:sz w:val="24"/>
          <w:szCs w:val="24"/>
          <w:lang w:bidi="ar"/>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w:t>
      </w:r>
      <w:r>
        <w:rPr>
          <w:rFonts w:hint="eastAsia" w:ascii="宋体" w:hAnsi="宋体" w:eastAsia="宋体" w:cs="宋体"/>
          <w:b w:val="0"/>
          <w:bCs w:val="0"/>
          <w:kern w:val="0"/>
          <w:sz w:val="24"/>
          <w:szCs w:val="24"/>
          <w:lang w:bidi="ar"/>
        </w:rPr>
        <w:t>所供物品具体数量，根据学校需求按实结算。</w:t>
      </w:r>
    </w:p>
    <w:p w14:paraId="6888BA67">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kern w:val="2"/>
          <w:sz w:val="24"/>
          <w:szCs w:val="24"/>
          <w:highlight w:val="yellow"/>
          <w:lang w:val="en-US" w:eastAsia="zh-CN" w:bidi="ar-SA"/>
        </w:rPr>
      </w:pPr>
      <w:r>
        <w:rPr>
          <w:rFonts w:hint="eastAsia" w:ascii="宋体" w:hAnsi="宋体" w:eastAsia="宋体" w:cs="宋体"/>
          <w:b/>
          <w:bCs/>
          <w:sz w:val="24"/>
          <w:szCs w:val="24"/>
          <w:highlight w:val="none"/>
          <w:lang w:val="en-US" w:eastAsia="zh-CN"/>
        </w:rPr>
        <w:t>特别提醒</w:t>
      </w:r>
      <w:r>
        <w:rPr>
          <w:rFonts w:hint="eastAsia" w:ascii="宋体" w:hAnsi="宋体" w:eastAsia="宋体" w:cs="宋体"/>
          <w:b/>
          <w:bCs/>
          <w:color w:val="auto"/>
          <w:sz w:val="24"/>
          <w:szCs w:val="24"/>
          <w:highlight w:val="none"/>
          <w:lang w:val="en-US" w:eastAsia="zh-CN"/>
        </w:rPr>
        <w:t>:根据浙江省财政厅2025年2号文件《进一步规范政府采购秩序促进公平竞争的通知》要求，采购文件中涉及客观分评审内容的检测报告、认证证书等资料，评审结束后签订合同前，采购人将通过网站查询、原件核对等方式对中标供应商提供的材料真实性进行复核，复核情况详细记录，并纳入采购档案。</w:t>
      </w:r>
    </w:p>
    <w:p w14:paraId="121A9BCB">
      <w:pPr>
        <w:pStyle w:val="2"/>
        <w:pageBreakBefore w:val="0"/>
        <w:widowControl w:val="0"/>
        <w:kinsoku/>
        <w:wordWrap/>
        <w:overflowPunct/>
        <w:topLinePunct w:val="0"/>
        <w:autoSpaceDE/>
        <w:autoSpaceDN/>
        <w:bidi w:val="0"/>
        <w:snapToGrid/>
        <w:spacing w:line="360" w:lineRule="auto"/>
        <w:ind w:left="0" w:leftChars="0" w:firstLine="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四、安装及调试</w:t>
      </w:r>
    </w:p>
    <w:p w14:paraId="593886C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1.安装地点：</w:t>
      </w:r>
      <w:r>
        <w:rPr>
          <w:rFonts w:hint="eastAsia" w:ascii="宋体" w:hAnsi="宋体" w:eastAsia="宋体" w:cs="宋体"/>
          <w:color w:val="auto"/>
          <w:sz w:val="24"/>
          <w:szCs w:val="24"/>
          <w:highlight w:val="none"/>
          <w:lang w:val="en-US" w:eastAsia="zh-CN"/>
        </w:rPr>
        <w:t>采购人指定地点</w:t>
      </w:r>
      <w:r>
        <w:rPr>
          <w:rFonts w:hint="eastAsia" w:ascii="宋体" w:hAnsi="宋体" w:eastAsia="宋体" w:cs="宋体"/>
          <w:color w:val="auto"/>
          <w:sz w:val="24"/>
          <w:szCs w:val="24"/>
          <w:highlight w:val="none"/>
        </w:rPr>
        <w:t>。</w:t>
      </w:r>
    </w:p>
    <w:p w14:paraId="24E96B3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napToGrid w:val="0"/>
          <w:kern w:val="0"/>
          <w:sz w:val="24"/>
          <w:szCs w:val="24"/>
          <w:highlight w:val="gree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安装完成时间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履约期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613E726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color w:val="auto"/>
          <w:sz w:val="24"/>
          <w:szCs w:val="24"/>
          <w:highlight w:val="none"/>
        </w:rPr>
        <w:t>本项目要求在签订合同后接校方入场通知后</w:t>
      </w:r>
      <w:r>
        <w:rPr>
          <w:rFonts w:hint="eastAsia" w:ascii="宋体" w:hAnsi="宋体" w:eastAsia="宋体" w:cs="宋体"/>
          <w:b w:val="0"/>
          <w:bCs/>
          <w:color w:val="auto"/>
          <w:sz w:val="24"/>
          <w:szCs w:val="24"/>
          <w:highlight w:val="none"/>
          <w:lang w:val="en-US" w:eastAsia="zh-CN"/>
        </w:rPr>
        <w:t>60</w:t>
      </w:r>
      <w:r>
        <w:rPr>
          <w:rFonts w:hint="eastAsia" w:ascii="宋体" w:hAnsi="宋体" w:eastAsia="宋体" w:cs="宋体"/>
          <w:b w:val="0"/>
          <w:bCs/>
          <w:color w:val="auto"/>
          <w:sz w:val="24"/>
          <w:szCs w:val="24"/>
          <w:highlight w:val="none"/>
        </w:rPr>
        <w:t>天内完成安装调试。试运行后完成验收。</w:t>
      </w:r>
    </w:p>
    <w:p w14:paraId="6459487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3.</w:t>
      </w:r>
      <w:r>
        <w:rPr>
          <w:rFonts w:hint="eastAsia" w:ascii="宋体" w:hAnsi="宋体" w:eastAsia="宋体" w:cs="宋体"/>
          <w:snapToGrid w:val="0"/>
          <w:kern w:val="0"/>
          <w:sz w:val="24"/>
          <w:szCs w:val="24"/>
        </w:rPr>
        <w:t>本项目所有货物的安装涉及的所有工作及配件辅材</w:t>
      </w:r>
      <w:r>
        <w:rPr>
          <w:rFonts w:hint="eastAsia" w:ascii="宋体" w:hAnsi="宋体" w:cs="宋体"/>
          <w:snapToGrid w:val="0"/>
          <w:kern w:val="0"/>
          <w:sz w:val="24"/>
          <w:szCs w:val="24"/>
          <w:lang w:eastAsia="zh-CN"/>
        </w:rPr>
        <w:t>及</w:t>
      </w:r>
      <w:r>
        <w:rPr>
          <w:rFonts w:hint="eastAsia" w:ascii="宋体" w:hAnsi="宋体" w:eastAsia="宋体" w:cs="宋体"/>
          <w:snapToGrid w:val="0"/>
          <w:kern w:val="0"/>
          <w:sz w:val="24"/>
          <w:szCs w:val="24"/>
        </w:rPr>
        <w:t>一切安装施工材料均由中标供应商负责，费用计入投标报价</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lang w:val="en-US" w:eastAsia="zh-CN"/>
        </w:rPr>
        <w:t>如有超出部分由中标供应商自行承担。</w:t>
      </w:r>
    </w:p>
    <w:p w14:paraId="288665B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安装标准：符合我国国家有关技术规范要求和技术标准,并符合采购人管理及业务使用需求。</w:t>
      </w:r>
    </w:p>
    <w:p w14:paraId="4041C0B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.本项目安装调试过程中发生的费用由中标单位负责；所产生的接口费用由</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承担，采购方不再另行支付费用。</w:t>
      </w:r>
    </w:p>
    <w:p w14:paraId="2BCFB41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.在项目实施过程中，向采购人提供齐全的电子版和书面的操作说明等文档。投标人应本着认真负责的态度组织技术队伍，做好整体方案并提出维护、服务以及今后技术支持的措施计划和承诺。</w:t>
      </w:r>
    </w:p>
    <w:p w14:paraId="6C5DF52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供应商应确保其技术建议以及所提供的设备的完整性、</w:t>
      </w:r>
      <w:r>
        <w:rPr>
          <w:rFonts w:hint="eastAsia" w:ascii="宋体" w:hAnsi="宋体" w:eastAsia="宋体" w:cs="宋体"/>
          <w:color w:val="auto"/>
          <w:sz w:val="24"/>
          <w:szCs w:val="24"/>
          <w:highlight w:val="none"/>
          <w:lang w:eastAsia="zh-CN"/>
        </w:rPr>
        <w:t>适用性</w:t>
      </w:r>
      <w:r>
        <w:rPr>
          <w:rFonts w:hint="eastAsia" w:ascii="宋体" w:hAnsi="宋体" w:eastAsia="宋体" w:cs="宋体"/>
          <w:color w:val="auto"/>
          <w:sz w:val="24"/>
          <w:szCs w:val="24"/>
          <w:highlight w:val="none"/>
        </w:rPr>
        <w:t>，保证全部系统及时投入正常运行。否则若出现因供应商提供的设备不满足要求、不合理，或者其所提供的技术支持和服务不全面，而导致系统无法实现或不能完全实现的状况，供应商负全部责任。</w:t>
      </w:r>
    </w:p>
    <w:p w14:paraId="021D2816">
      <w:pPr>
        <w:numPr>
          <w:ilvl w:val="0"/>
          <w:numId w:val="0"/>
        </w:numP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五、包装要求</w:t>
      </w:r>
    </w:p>
    <w:p w14:paraId="4211A692">
      <w:pPr>
        <w:pStyle w:val="61"/>
        <w:keepNext w:val="0"/>
        <w:keepLines w:val="0"/>
        <w:pageBreakBefore w:val="0"/>
        <w:kinsoku/>
        <w:wordWrap/>
        <w:overflowPunct/>
        <w:topLinePunct w:val="0"/>
        <w:autoSpaceDE/>
        <w:autoSpaceDN/>
        <w:bidi w:val="0"/>
        <w:spacing w:after="0" w:line="360" w:lineRule="auto"/>
        <w:ind w:left="0" w:leftChars="0" w:firstLine="48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中标人保证在确认货物因搬运、安装、布置而划伤或损坏后，必须尽快给予调换、修复和补齐缺件，不管其造成的原因如何，也不能以办理索赔为由而拖延，调换、修复和补齐缺件的时间计入交货期中。一切费用由中标人承担。</w:t>
      </w:r>
    </w:p>
    <w:p w14:paraId="7495ED1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kern w:val="2"/>
          <w:sz w:val="24"/>
          <w:szCs w:val="24"/>
          <w:lang w:val="en-US" w:eastAsia="zh-CN" w:bidi="ar-SA"/>
        </w:rPr>
        <w:t>2.自货</w:t>
      </w:r>
      <w:r>
        <w:rPr>
          <w:rFonts w:hint="eastAsia" w:ascii="宋体" w:hAnsi="宋体" w:eastAsia="宋体" w:cs="宋体"/>
          <w:sz w:val="24"/>
          <w:szCs w:val="24"/>
        </w:rPr>
        <w:t>到合同约定地点至双方共同签署初步验收合格文件期间，中标人应负责妥善保管货物（防盗、防潮、防腐蚀、防高温），如在保管期间出现货物损坏、缺件的，由中标人负责调换、补齐，调换、补齐的时间计入交付期。中标人负责货物就位等工作并承担相关费用。</w:t>
      </w:r>
    </w:p>
    <w:p w14:paraId="4BBD59DA">
      <w:pPr>
        <w:pStyle w:val="2"/>
        <w:pageBreakBefore w:val="0"/>
        <w:widowControl w:val="0"/>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六、其他要求</w:t>
      </w:r>
    </w:p>
    <w:p w14:paraId="62FB2A2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b w:val="0"/>
          <w:bCs w:val="0"/>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CN" w:bidi="ar"/>
        </w:rPr>
        <w:t>1、中标供应商须提供线路布局图、施工图等资料，经采购人</w:t>
      </w:r>
      <w:r>
        <w:rPr>
          <w:rFonts w:hint="eastAsia" w:ascii="宋体" w:hAnsi="宋体" w:cs="宋体"/>
          <w:b w:val="0"/>
          <w:bCs w:val="0"/>
          <w:kern w:val="0"/>
          <w:sz w:val="24"/>
          <w:szCs w:val="24"/>
          <w:highlight w:val="none"/>
          <w:lang w:val="en-US" w:eastAsia="zh-CN" w:bidi="ar"/>
        </w:rPr>
        <w:t>审核</w:t>
      </w:r>
      <w:r>
        <w:rPr>
          <w:rFonts w:hint="eastAsia" w:ascii="宋体" w:hAnsi="宋体" w:eastAsia="宋体" w:cs="宋体"/>
          <w:b w:val="0"/>
          <w:bCs w:val="0"/>
          <w:kern w:val="0"/>
          <w:sz w:val="24"/>
          <w:szCs w:val="24"/>
          <w:highlight w:val="none"/>
          <w:lang w:val="en-US" w:eastAsia="zh-CN" w:bidi="ar"/>
        </w:rPr>
        <w:t>同意后方可</w:t>
      </w:r>
      <w:r>
        <w:rPr>
          <w:rFonts w:hint="eastAsia" w:ascii="宋体" w:hAnsi="宋体" w:cs="宋体"/>
          <w:b w:val="0"/>
          <w:bCs w:val="0"/>
          <w:kern w:val="0"/>
          <w:sz w:val="24"/>
          <w:szCs w:val="24"/>
          <w:highlight w:val="none"/>
          <w:lang w:val="en-US" w:eastAsia="zh-CN" w:bidi="ar"/>
        </w:rPr>
        <w:t>实施</w:t>
      </w:r>
      <w:r>
        <w:rPr>
          <w:rFonts w:hint="eastAsia" w:ascii="宋体" w:hAnsi="宋体" w:eastAsia="宋体" w:cs="宋体"/>
          <w:b w:val="0"/>
          <w:bCs w:val="0"/>
          <w:kern w:val="0"/>
          <w:sz w:val="24"/>
          <w:szCs w:val="24"/>
          <w:highlight w:val="none"/>
          <w:lang w:val="en-US" w:eastAsia="zh-CN" w:bidi="ar"/>
        </w:rPr>
        <w:t>。</w:t>
      </w:r>
    </w:p>
    <w:p w14:paraId="6D5A99C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CN" w:bidi="ar"/>
        </w:rPr>
        <w:t>2、</w:t>
      </w:r>
      <w:r>
        <w:rPr>
          <w:rFonts w:hint="eastAsia" w:ascii="宋体" w:hAnsi="宋体" w:eastAsia="宋体" w:cs="宋体"/>
          <w:b w:val="0"/>
          <w:bCs w:val="0"/>
          <w:kern w:val="0"/>
          <w:sz w:val="24"/>
          <w:szCs w:val="24"/>
          <w:highlight w:val="none"/>
          <w:lang w:bidi="ar"/>
        </w:rPr>
        <w:t>本项目实际采购的数量、规格须在成交后根据采购人需要进行确定，并签订采购合同。付款最终以实际采购数量进行结算。</w:t>
      </w:r>
    </w:p>
    <w:p w14:paraId="4996C688">
      <w:pPr>
        <w:pStyle w:val="2"/>
        <w:pageBreakBefore w:val="0"/>
        <w:widowControl w:val="0"/>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七、验收</w:t>
      </w:r>
    </w:p>
    <w:p w14:paraId="60AC8971">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供应商在投标文件中应提供验收标准、安装技术规范，供采购人参考。验收标准应符合有关国家标准。</w:t>
      </w:r>
    </w:p>
    <w:p w14:paraId="15911F87">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本项目由采购人负责组织验收，供应商须全面配合验收。如对货物质量有疑问的，必要时送相关部门进行鉴定，质检费用由供应商提供。如遇不合格品或质检要求不符合供应商承诺的，采购人有权要求供应商退货或更换，并要求供应商承担相关责任及费用。</w:t>
      </w:r>
    </w:p>
    <w:p w14:paraId="44C906E2">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lang w:val="en-US" w:eastAsia="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如验收时发现达不到招标文件规定提供的技术指标，必须更换，直至达到规定的技术要求，如供应商不履行，则视为违约处理，因此造成的所有损失由供应商承担并赔偿。</w:t>
      </w:r>
    </w:p>
    <w:p w14:paraId="45B4BA9D">
      <w:pPr>
        <w:pStyle w:val="2"/>
        <w:pageBreakBefore w:val="0"/>
        <w:widowControl w:val="0"/>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八、履约保证金</w:t>
      </w:r>
    </w:p>
    <w:p w14:paraId="03F03DA8">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val="0"/>
          <w:bCs w:val="0"/>
          <w:color w:val="FF0000"/>
          <w:sz w:val="24"/>
          <w:szCs w:val="24"/>
          <w:highlight w:val="yellow"/>
          <w:lang w:eastAsia="zh-CN"/>
        </w:rPr>
      </w:pPr>
      <w:r>
        <w:rPr>
          <w:rFonts w:hint="eastAsia" w:ascii="宋体" w:hAnsi="宋体" w:eastAsia="宋体" w:cs="宋体"/>
          <w:b w:val="0"/>
          <w:bCs w:val="0"/>
          <w:color w:val="000000"/>
          <w:sz w:val="24"/>
          <w:szCs w:val="24"/>
        </w:rPr>
        <w:t>1、质保期（验收之日起计）：产品整体质保期</w:t>
      </w:r>
      <w:r>
        <w:rPr>
          <w:rFonts w:hint="eastAsia" w:ascii="宋体" w:hAnsi="宋体" w:eastAsia="宋体" w:cs="宋体"/>
          <w:b w:val="0"/>
          <w:bCs w:val="0"/>
          <w:color w:val="000000"/>
          <w:sz w:val="24"/>
          <w:szCs w:val="24"/>
          <w:lang w:val="en-US" w:eastAsia="zh-CN"/>
        </w:rPr>
        <w:t>3</w:t>
      </w:r>
      <w:r>
        <w:rPr>
          <w:rFonts w:hint="eastAsia" w:ascii="宋体" w:hAnsi="宋体" w:eastAsia="宋体" w:cs="宋体"/>
          <w:b w:val="0"/>
          <w:bCs w:val="0"/>
          <w:color w:val="000000"/>
          <w:sz w:val="24"/>
          <w:szCs w:val="24"/>
        </w:rPr>
        <w:t>年；</w:t>
      </w:r>
      <w:r>
        <w:rPr>
          <w:rFonts w:hint="eastAsia" w:ascii="宋体" w:hAnsi="宋体" w:eastAsia="宋体" w:cs="宋体"/>
          <w:b w:val="0"/>
          <w:bCs w:val="0"/>
          <w:color w:val="auto"/>
          <w:sz w:val="24"/>
          <w:szCs w:val="24"/>
          <w:highlight w:val="none"/>
        </w:rPr>
        <w:t>产品整体质保期</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原厂质保高于3年的按原厂质保执行</w:t>
      </w:r>
      <w:r>
        <w:rPr>
          <w:rFonts w:hint="eastAsia" w:ascii="宋体" w:hAnsi="宋体" w:eastAsia="宋体" w:cs="宋体"/>
          <w:b w:val="0"/>
          <w:bCs w:val="0"/>
          <w:color w:val="auto"/>
          <w:sz w:val="24"/>
          <w:szCs w:val="24"/>
          <w:highlight w:val="none"/>
          <w:lang w:eastAsia="zh-CN"/>
        </w:rPr>
        <w:t>）</w:t>
      </w:r>
    </w:p>
    <w:p w14:paraId="51375B25">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000000"/>
          <w:sz w:val="24"/>
          <w:szCs w:val="24"/>
        </w:rPr>
        <w:t>2、质保期内因货物本身缺陷造成各种故障应由卖方免费技术服务和维修，并在《投标文件》中说明在保质期内提供的服务计划。在设备整个使用期内，</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应确保设备的正常使用。在接到用户维修要求后1小时内作出响应，3小时到达现场处置，24小时内修复。若不能修复，则需要免费提供后备或替代设备，以保证买方正常的工作</w:t>
      </w:r>
      <w:r>
        <w:rPr>
          <w:rFonts w:hint="eastAsia" w:ascii="宋体" w:hAnsi="宋体" w:eastAsia="宋体" w:cs="宋体"/>
          <w:color w:val="000000"/>
          <w:sz w:val="24"/>
          <w:szCs w:val="24"/>
          <w:lang w:eastAsia="zh-CN"/>
        </w:rPr>
        <w:t>。</w:t>
      </w:r>
    </w:p>
    <w:p w14:paraId="6935808A">
      <w:pPr>
        <w:pStyle w:val="2"/>
        <w:pageBreakBefore w:val="0"/>
        <w:widowControl w:val="0"/>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九、履约保证金</w:t>
      </w:r>
    </w:p>
    <w:bookmarkEnd w:id="33"/>
    <w:p w14:paraId="41BEAC5A">
      <w:pPr>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kern w:val="0"/>
          <w:sz w:val="24"/>
          <w:szCs w:val="24"/>
        </w:rPr>
        <w:t>签订合同时，中标人缴纳合同价的0.1%作为履约保证金，验收合格后无息退还。</w:t>
      </w:r>
    </w:p>
    <w:p w14:paraId="57F5FC30">
      <w:pPr>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kern w:val="2"/>
          <w:sz w:val="24"/>
          <w:szCs w:val="24"/>
          <w:highlight w:val="none"/>
          <w:lang w:val="en-US" w:eastAsia="zh-CN" w:bidi="ar-SA"/>
        </w:rPr>
        <w:t>十</w:t>
      </w: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b/>
          <w:bCs/>
          <w:color w:val="auto"/>
          <w:sz w:val="24"/>
          <w:szCs w:val="24"/>
          <w:highlight w:val="none"/>
          <w:lang w:val="en-US" w:eastAsia="zh-CN"/>
        </w:rPr>
        <w:t>付款方式</w:t>
      </w:r>
    </w:p>
    <w:p w14:paraId="6618D0BE">
      <w:pPr>
        <w:keepNext w:val="0"/>
        <w:keepLines w:val="0"/>
        <w:pageBreakBefore w:val="0"/>
        <w:tabs>
          <w:tab w:val="left" w:pos="0"/>
        </w:tabs>
        <w:kinsoku/>
        <w:wordWrap/>
        <w:overflowPunct/>
        <w:topLinePunct w:val="0"/>
        <w:autoSpaceDE/>
        <w:autoSpaceDN/>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合同生效以及具备实施条件后7个工作日内，由采购单位向中标供应商支付合同金额的</w:t>
      </w:r>
      <w:r>
        <w:rPr>
          <w:rFonts w:hint="eastAsia" w:ascii="宋体" w:hAnsi="宋体" w:eastAsia="宋体" w:cs="宋体"/>
          <w:sz w:val="24"/>
          <w:szCs w:val="24"/>
          <w:highlight w:val="none"/>
          <w:lang w:val="en-US" w:eastAsia="zh-CN"/>
        </w:rPr>
        <w:t>60</w:t>
      </w:r>
      <w:r>
        <w:rPr>
          <w:rFonts w:hint="eastAsia" w:ascii="宋体" w:hAnsi="宋体" w:eastAsia="宋体" w:cs="宋体"/>
          <w:sz w:val="24"/>
          <w:szCs w:val="24"/>
          <w:highlight w:val="none"/>
        </w:rPr>
        <w:t>%，</w:t>
      </w:r>
      <w:r>
        <w:rPr>
          <w:rFonts w:hint="eastAsia" w:ascii="宋体" w:hAnsi="宋体" w:eastAsia="宋体" w:cs="宋体"/>
          <w:sz w:val="24"/>
          <w:szCs w:val="24"/>
          <w:shd w:val="clear" w:color="auto" w:fill="FFFFFF"/>
        </w:rPr>
        <w:t>项目全部交付并验收合格</w:t>
      </w:r>
      <w:r>
        <w:rPr>
          <w:rFonts w:hint="eastAsia" w:ascii="宋体" w:hAnsi="宋体" w:eastAsia="宋体" w:cs="宋体"/>
          <w:color w:val="auto"/>
          <w:sz w:val="24"/>
          <w:szCs w:val="24"/>
          <w:shd w:val="clear" w:color="auto" w:fill="FFFFFF"/>
          <w:lang w:eastAsia="zh-CN"/>
        </w:rPr>
        <w:t>后</w:t>
      </w:r>
      <w:r>
        <w:rPr>
          <w:rFonts w:hint="eastAsia" w:ascii="宋体" w:hAnsi="宋体" w:eastAsia="宋体" w:cs="宋体"/>
          <w:sz w:val="24"/>
          <w:szCs w:val="24"/>
          <w:shd w:val="clear" w:color="auto" w:fill="FFFFFF"/>
        </w:rPr>
        <w:t>支付项目余下款项。</w:t>
      </w:r>
    </w:p>
    <w:p w14:paraId="61587D0B">
      <w:pPr>
        <w:pStyle w:val="60"/>
        <w:numPr>
          <w:ilvl w:val="0"/>
          <w:numId w:val="0"/>
        </w:numPr>
        <w:rPr>
          <w:rFonts w:hint="default"/>
          <w:lang w:val="en-US" w:eastAsia="zh-CN"/>
        </w:rPr>
      </w:pPr>
    </w:p>
    <w:p w14:paraId="2F9D3872">
      <w:pPr>
        <w:widowControl/>
        <w:ind w:firstLine="720" w:firstLineChars="300"/>
        <w:jc w:val="left"/>
        <w:rPr>
          <w:rFonts w:ascii="宋体" w:hAnsi="宋体" w:cs="宋体"/>
          <w:bCs/>
          <w:color w:val="auto"/>
          <w:sz w:val="24"/>
          <w:highlight w:val="none"/>
        </w:rPr>
      </w:pPr>
    </w:p>
    <w:p w14:paraId="64EB0AE1">
      <w:pPr>
        <w:rPr>
          <w:rFonts w:ascii="宋体" w:hAnsi="宋体" w:cs="宋体"/>
          <w:snapToGrid w:val="0"/>
          <w:color w:val="auto"/>
          <w:kern w:val="0"/>
          <w:sz w:val="24"/>
          <w:highlight w:val="none"/>
        </w:rPr>
      </w:pPr>
    </w:p>
    <w:p w14:paraId="19F2FA2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4" w:name="_Toc184312071"/>
      <w:bookmarkEnd w:id="34"/>
      <w:bookmarkStart w:id="35" w:name="_Toc184312093"/>
      <w:bookmarkEnd w:id="35"/>
      <w:bookmarkStart w:id="36" w:name="_Toc184310318"/>
      <w:bookmarkEnd w:id="36"/>
      <w:bookmarkStart w:id="37" w:name="_Toc184313308"/>
      <w:bookmarkEnd w:id="37"/>
      <w:bookmarkStart w:id="38" w:name="_Toc184308087"/>
      <w:bookmarkEnd w:id="38"/>
      <w:bookmarkStart w:id="39" w:name="_Toc184310330"/>
      <w:bookmarkEnd w:id="39"/>
      <w:bookmarkStart w:id="40" w:name="_Toc184312098"/>
      <w:bookmarkEnd w:id="40"/>
      <w:bookmarkStart w:id="41" w:name="_Toc184308076"/>
      <w:bookmarkEnd w:id="41"/>
      <w:bookmarkStart w:id="42" w:name="_Toc184312080"/>
      <w:bookmarkEnd w:id="42"/>
      <w:bookmarkStart w:id="43" w:name="_Toc184308089"/>
      <w:bookmarkEnd w:id="43"/>
      <w:bookmarkStart w:id="44" w:name="_Toc184314457"/>
      <w:bookmarkEnd w:id="44"/>
      <w:bookmarkStart w:id="45" w:name="_Toc184310335"/>
      <w:bookmarkEnd w:id="45"/>
      <w:bookmarkStart w:id="46" w:name="_Toc184310326"/>
      <w:bookmarkEnd w:id="46"/>
      <w:bookmarkStart w:id="47" w:name="_Toc184312133"/>
      <w:bookmarkEnd w:id="47"/>
      <w:bookmarkStart w:id="48" w:name="_Toc184314416"/>
      <w:bookmarkEnd w:id="48"/>
      <w:bookmarkStart w:id="49" w:name="_Toc184314423"/>
      <w:bookmarkEnd w:id="49"/>
      <w:bookmarkStart w:id="50" w:name="_Toc184312096"/>
      <w:bookmarkEnd w:id="50"/>
      <w:bookmarkStart w:id="51" w:name="_Toc184313281"/>
      <w:bookmarkEnd w:id="51"/>
      <w:bookmarkStart w:id="52" w:name="_Toc184308061"/>
      <w:bookmarkEnd w:id="52"/>
      <w:bookmarkStart w:id="53" w:name="_Toc184314458"/>
      <w:bookmarkEnd w:id="53"/>
      <w:bookmarkStart w:id="54" w:name="_Toc184312107"/>
      <w:bookmarkEnd w:id="54"/>
      <w:bookmarkStart w:id="55" w:name="_Toc184314411"/>
      <w:bookmarkEnd w:id="55"/>
      <w:bookmarkStart w:id="56" w:name="_Toc184308057"/>
      <w:bookmarkEnd w:id="56"/>
      <w:bookmarkStart w:id="57" w:name="_Toc184314479"/>
      <w:bookmarkEnd w:id="57"/>
      <w:bookmarkStart w:id="58" w:name="_Toc184310289"/>
      <w:bookmarkEnd w:id="58"/>
      <w:bookmarkStart w:id="59" w:name="_Toc184310309"/>
      <w:bookmarkEnd w:id="59"/>
      <w:bookmarkStart w:id="60" w:name="_Toc184313287"/>
      <w:bookmarkEnd w:id="60"/>
      <w:bookmarkStart w:id="61" w:name="_Toc184308067"/>
      <w:bookmarkEnd w:id="61"/>
      <w:bookmarkStart w:id="62" w:name="_Toc184310316"/>
      <w:bookmarkEnd w:id="62"/>
      <w:bookmarkStart w:id="63" w:name="_Toc184314452"/>
      <w:bookmarkEnd w:id="63"/>
      <w:bookmarkStart w:id="64" w:name="_Toc184313258"/>
      <w:bookmarkEnd w:id="64"/>
      <w:bookmarkStart w:id="65" w:name="_Toc184314461"/>
      <w:bookmarkEnd w:id="65"/>
      <w:bookmarkStart w:id="66" w:name="_Toc184308039"/>
      <w:bookmarkEnd w:id="66"/>
      <w:bookmarkStart w:id="67" w:name="_Toc184313247"/>
      <w:bookmarkEnd w:id="67"/>
      <w:bookmarkStart w:id="68" w:name="_Toc184310274"/>
      <w:bookmarkEnd w:id="68"/>
      <w:bookmarkStart w:id="69" w:name="_Toc184308054"/>
      <w:bookmarkEnd w:id="69"/>
      <w:bookmarkStart w:id="70" w:name="_Toc184310315"/>
      <w:bookmarkEnd w:id="70"/>
      <w:bookmarkStart w:id="71" w:name="_Toc184313263"/>
      <w:bookmarkEnd w:id="71"/>
      <w:bookmarkStart w:id="72" w:name="_Toc184308081"/>
      <w:bookmarkEnd w:id="72"/>
      <w:bookmarkStart w:id="73" w:name="_Toc184314468"/>
      <w:bookmarkEnd w:id="73"/>
      <w:bookmarkStart w:id="74" w:name="_Toc184312077"/>
      <w:bookmarkEnd w:id="74"/>
      <w:bookmarkStart w:id="75" w:name="_Toc184313302"/>
      <w:bookmarkEnd w:id="75"/>
      <w:bookmarkStart w:id="76" w:name="_Toc184314460"/>
      <w:bookmarkEnd w:id="76"/>
      <w:bookmarkStart w:id="77" w:name="_Toc184310339"/>
      <w:bookmarkEnd w:id="77"/>
      <w:bookmarkStart w:id="78" w:name="_Toc184310312"/>
      <w:bookmarkEnd w:id="78"/>
      <w:bookmarkStart w:id="79" w:name="_Toc184314433"/>
      <w:bookmarkEnd w:id="79"/>
      <w:bookmarkStart w:id="80" w:name="_Toc184312134"/>
      <w:bookmarkEnd w:id="80"/>
      <w:bookmarkStart w:id="81" w:name="_Toc184308101"/>
      <w:bookmarkEnd w:id="81"/>
      <w:bookmarkStart w:id="82" w:name="_Toc184313266"/>
      <w:bookmarkEnd w:id="82"/>
      <w:bookmarkStart w:id="83" w:name="_Toc184308106"/>
      <w:bookmarkEnd w:id="83"/>
      <w:bookmarkStart w:id="84" w:name="_Toc184314482"/>
      <w:bookmarkEnd w:id="84"/>
      <w:bookmarkStart w:id="85" w:name="_Toc184313300"/>
      <w:bookmarkEnd w:id="85"/>
      <w:bookmarkStart w:id="86" w:name="_Toc184310341"/>
      <w:bookmarkEnd w:id="86"/>
      <w:bookmarkStart w:id="87" w:name="_Toc184310337"/>
      <w:bookmarkEnd w:id="87"/>
      <w:bookmarkStart w:id="88" w:name="_Toc184312135"/>
      <w:bookmarkEnd w:id="88"/>
      <w:bookmarkStart w:id="89" w:name="_Toc184314459"/>
      <w:bookmarkEnd w:id="89"/>
      <w:bookmarkStart w:id="90" w:name="_Toc184313280"/>
      <w:bookmarkEnd w:id="90"/>
      <w:bookmarkStart w:id="91" w:name="_Toc184308041"/>
      <w:bookmarkEnd w:id="91"/>
      <w:bookmarkStart w:id="92" w:name="_Toc184313262"/>
      <w:bookmarkEnd w:id="92"/>
      <w:bookmarkStart w:id="93" w:name="_Toc184308073"/>
      <w:bookmarkEnd w:id="93"/>
      <w:bookmarkStart w:id="94" w:name="_Toc184312083"/>
      <w:bookmarkEnd w:id="94"/>
      <w:bookmarkStart w:id="95" w:name="_Toc184310279"/>
      <w:bookmarkEnd w:id="95"/>
      <w:bookmarkStart w:id="96" w:name="_Toc184313294"/>
      <w:bookmarkEnd w:id="96"/>
      <w:bookmarkStart w:id="97" w:name="_Toc184308055"/>
      <w:bookmarkEnd w:id="97"/>
      <w:bookmarkStart w:id="98" w:name="_Toc184314478"/>
      <w:bookmarkEnd w:id="98"/>
      <w:bookmarkStart w:id="99" w:name="_Toc184313275"/>
      <w:bookmarkEnd w:id="99"/>
      <w:bookmarkStart w:id="100" w:name="_Toc184308094"/>
      <w:bookmarkEnd w:id="100"/>
      <w:bookmarkStart w:id="101" w:name="_Toc184308038"/>
      <w:bookmarkEnd w:id="101"/>
      <w:bookmarkStart w:id="102" w:name="_Toc184313303"/>
      <w:bookmarkEnd w:id="102"/>
      <w:bookmarkStart w:id="103" w:name="_Toc184310324"/>
      <w:bookmarkEnd w:id="103"/>
      <w:bookmarkStart w:id="104" w:name="_Toc184313307"/>
      <w:bookmarkEnd w:id="104"/>
      <w:bookmarkStart w:id="105" w:name="_Toc184313299"/>
      <w:bookmarkEnd w:id="105"/>
      <w:bookmarkStart w:id="106" w:name="_Toc184313284"/>
      <w:bookmarkEnd w:id="106"/>
      <w:bookmarkStart w:id="107" w:name="_Toc184313310"/>
      <w:bookmarkEnd w:id="107"/>
      <w:bookmarkStart w:id="108" w:name="_Toc184312125"/>
      <w:bookmarkEnd w:id="108"/>
      <w:bookmarkStart w:id="109" w:name="_Toc184314418"/>
      <w:bookmarkEnd w:id="109"/>
      <w:bookmarkStart w:id="110" w:name="_Toc184308104"/>
      <w:bookmarkEnd w:id="110"/>
      <w:bookmarkStart w:id="111" w:name="_Toc184310300"/>
      <w:bookmarkEnd w:id="111"/>
      <w:bookmarkStart w:id="112" w:name="_Toc184308047"/>
      <w:bookmarkEnd w:id="112"/>
      <w:bookmarkStart w:id="113" w:name="_Toc184312129"/>
      <w:bookmarkEnd w:id="113"/>
      <w:bookmarkStart w:id="114" w:name="_Toc184310323"/>
      <w:bookmarkEnd w:id="114"/>
      <w:bookmarkStart w:id="115" w:name="_Toc184308093"/>
      <w:bookmarkEnd w:id="115"/>
      <w:bookmarkStart w:id="116" w:name="_Toc184310317"/>
      <w:bookmarkEnd w:id="116"/>
      <w:bookmarkStart w:id="117" w:name="_Toc184313251"/>
      <w:bookmarkEnd w:id="117"/>
      <w:bookmarkStart w:id="118" w:name="_Toc184310298"/>
      <w:bookmarkEnd w:id="118"/>
      <w:bookmarkStart w:id="119" w:name="_Toc184313249"/>
      <w:bookmarkEnd w:id="119"/>
      <w:bookmarkStart w:id="120" w:name="_Toc184313260"/>
      <w:bookmarkEnd w:id="120"/>
      <w:bookmarkStart w:id="121" w:name="_Toc184312082"/>
      <w:bookmarkEnd w:id="121"/>
      <w:bookmarkStart w:id="122" w:name="_Toc184310276"/>
      <w:bookmarkEnd w:id="122"/>
      <w:bookmarkStart w:id="123" w:name="_Toc184314426"/>
      <w:bookmarkEnd w:id="123"/>
      <w:bookmarkStart w:id="124" w:name="_Toc184312111"/>
      <w:bookmarkEnd w:id="124"/>
      <w:bookmarkStart w:id="125" w:name="_Toc184312081"/>
      <w:bookmarkEnd w:id="125"/>
      <w:bookmarkStart w:id="126" w:name="_Toc184313291"/>
      <w:bookmarkEnd w:id="126"/>
      <w:bookmarkStart w:id="127" w:name="_Toc184314429"/>
      <w:bookmarkEnd w:id="127"/>
      <w:bookmarkStart w:id="128" w:name="_Toc184308097"/>
      <w:bookmarkEnd w:id="128"/>
      <w:bookmarkStart w:id="129" w:name="_Toc184312105"/>
      <w:bookmarkEnd w:id="129"/>
      <w:bookmarkStart w:id="130" w:name="_Toc184314475"/>
      <w:bookmarkEnd w:id="130"/>
      <w:bookmarkStart w:id="131" w:name="_Toc184312092"/>
      <w:bookmarkEnd w:id="131"/>
      <w:bookmarkStart w:id="132" w:name="_Toc184310305"/>
      <w:bookmarkEnd w:id="132"/>
      <w:bookmarkStart w:id="133" w:name="_Toc184314410"/>
      <w:bookmarkEnd w:id="133"/>
      <w:bookmarkStart w:id="134" w:name="_Toc184314437"/>
      <w:bookmarkEnd w:id="134"/>
      <w:bookmarkStart w:id="135" w:name="_Toc184314435"/>
      <w:bookmarkEnd w:id="135"/>
      <w:bookmarkStart w:id="136" w:name="_Toc184308066"/>
      <w:bookmarkEnd w:id="136"/>
      <w:bookmarkStart w:id="137" w:name="_Toc184308046"/>
      <w:bookmarkEnd w:id="137"/>
      <w:bookmarkStart w:id="138" w:name="_Toc184312072"/>
      <w:bookmarkEnd w:id="138"/>
      <w:bookmarkStart w:id="139" w:name="_Toc184312089"/>
      <w:bookmarkEnd w:id="139"/>
      <w:bookmarkStart w:id="140" w:name="_Toc184308058"/>
      <w:bookmarkEnd w:id="140"/>
      <w:bookmarkStart w:id="141" w:name="_Toc184313292"/>
      <w:bookmarkEnd w:id="141"/>
      <w:bookmarkStart w:id="142" w:name="_Toc184312097"/>
      <w:bookmarkEnd w:id="142"/>
      <w:bookmarkStart w:id="143" w:name="_Toc184313283"/>
      <w:bookmarkEnd w:id="143"/>
      <w:bookmarkStart w:id="144" w:name="_Toc184313276"/>
      <w:bookmarkEnd w:id="144"/>
      <w:bookmarkStart w:id="145" w:name="_Toc184313243"/>
      <w:bookmarkEnd w:id="145"/>
      <w:bookmarkStart w:id="146" w:name="_Toc184313274"/>
      <w:bookmarkEnd w:id="146"/>
      <w:bookmarkStart w:id="147" w:name="_Toc184312117"/>
      <w:bookmarkEnd w:id="147"/>
      <w:bookmarkStart w:id="148" w:name="_Toc184312123"/>
      <w:bookmarkEnd w:id="148"/>
      <w:bookmarkStart w:id="149" w:name="_Toc184310303"/>
      <w:bookmarkEnd w:id="149"/>
      <w:bookmarkStart w:id="150" w:name="_Toc184313304"/>
      <w:bookmarkEnd w:id="150"/>
      <w:bookmarkStart w:id="151" w:name="_Toc184314424"/>
      <w:bookmarkEnd w:id="151"/>
      <w:bookmarkStart w:id="152" w:name="_Toc184313264"/>
      <w:bookmarkEnd w:id="152"/>
      <w:bookmarkStart w:id="153" w:name="_Toc184310322"/>
      <w:bookmarkEnd w:id="153"/>
      <w:bookmarkStart w:id="154" w:name="_Toc184312114"/>
      <w:bookmarkEnd w:id="154"/>
      <w:bookmarkStart w:id="155" w:name="_Toc184310294"/>
      <w:bookmarkEnd w:id="155"/>
      <w:bookmarkStart w:id="156" w:name="_Toc184314439"/>
      <w:bookmarkEnd w:id="156"/>
      <w:bookmarkStart w:id="157" w:name="_Toc184310340"/>
      <w:bookmarkEnd w:id="157"/>
      <w:bookmarkStart w:id="158" w:name="_Toc184313238"/>
      <w:bookmarkEnd w:id="158"/>
      <w:bookmarkStart w:id="159" w:name="_Toc184314476"/>
      <w:bookmarkEnd w:id="159"/>
      <w:bookmarkStart w:id="160" w:name="_Toc184312094"/>
      <w:bookmarkEnd w:id="160"/>
      <w:bookmarkStart w:id="161" w:name="_Toc184312120"/>
      <w:bookmarkEnd w:id="161"/>
      <w:bookmarkStart w:id="162" w:name="_Toc184313293"/>
      <w:bookmarkEnd w:id="162"/>
      <w:bookmarkStart w:id="163" w:name="_Toc184308069"/>
      <w:bookmarkEnd w:id="163"/>
      <w:bookmarkStart w:id="164" w:name="_Toc184308105"/>
      <w:bookmarkEnd w:id="164"/>
      <w:bookmarkStart w:id="165" w:name="_Toc184308077"/>
      <w:bookmarkEnd w:id="165"/>
      <w:bookmarkStart w:id="166" w:name="_Toc184314456"/>
      <w:bookmarkEnd w:id="166"/>
      <w:bookmarkStart w:id="167" w:name="_Toc184312106"/>
      <w:bookmarkEnd w:id="167"/>
      <w:bookmarkStart w:id="168" w:name="_Toc184314471"/>
      <w:bookmarkEnd w:id="168"/>
      <w:bookmarkStart w:id="169" w:name="_Toc184312099"/>
      <w:bookmarkEnd w:id="169"/>
      <w:bookmarkStart w:id="170" w:name="_Toc184312119"/>
      <w:bookmarkEnd w:id="170"/>
      <w:bookmarkStart w:id="171" w:name="_Toc184308068"/>
      <w:bookmarkEnd w:id="171"/>
      <w:bookmarkStart w:id="172" w:name="_Toc184314443"/>
      <w:bookmarkEnd w:id="172"/>
      <w:bookmarkStart w:id="173" w:name="_Toc184312087"/>
      <w:bookmarkEnd w:id="173"/>
      <w:bookmarkStart w:id="174" w:name="_Toc184310299"/>
      <w:bookmarkEnd w:id="174"/>
      <w:bookmarkStart w:id="175" w:name="_Toc184308090"/>
      <w:bookmarkEnd w:id="175"/>
      <w:bookmarkStart w:id="176" w:name="_Toc184312079"/>
      <w:bookmarkEnd w:id="176"/>
      <w:bookmarkStart w:id="177" w:name="_Toc184313301"/>
      <w:bookmarkEnd w:id="177"/>
      <w:bookmarkStart w:id="178" w:name="_Toc184313254"/>
      <w:bookmarkEnd w:id="178"/>
      <w:bookmarkStart w:id="179" w:name="_Toc184314481"/>
      <w:bookmarkEnd w:id="179"/>
      <w:bookmarkStart w:id="180" w:name="_Toc184314472"/>
      <w:bookmarkEnd w:id="180"/>
      <w:bookmarkStart w:id="181" w:name="_Toc184308045"/>
      <w:bookmarkEnd w:id="181"/>
      <w:bookmarkStart w:id="182" w:name="_Toc184310342"/>
      <w:bookmarkEnd w:id="182"/>
      <w:bookmarkStart w:id="183" w:name="_Toc184313285"/>
      <w:bookmarkEnd w:id="183"/>
      <w:bookmarkStart w:id="184" w:name="_Toc184312076"/>
      <w:bookmarkEnd w:id="184"/>
      <w:bookmarkStart w:id="185" w:name="_Toc184308079"/>
      <w:bookmarkEnd w:id="185"/>
      <w:bookmarkStart w:id="186" w:name="_Toc184313282"/>
      <w:bookmarkEnd w:id="186"/>
      <w:bookmarkStart w:id="187" w:name="_Toc184310314"/>
      <w:bookmarkEnd w:id="187"/>
      <w:bookmarkStart w:id="188" w:name="_Toc184308053"/>
      <w:bookmarkEnd w:id="188"/>
      <w:bookmarkStart w:id="189" w:name="_Toc184312085"/>
      <w:bookmarkEnd w:id="189"/>
      <w:bookmarkStart w:id="190" w:name="_Toc184314447"/>
      <w:bookmarkEnd w:id="190"/>
      <w:bookmarkStart w:id="191" w:name="_Toc184312068"/>
      <w:bookmarkEnd w:id="191"/>
      <w:bookmarkStart w:id="192" w:name="_Toc184313239"/>
      <w:bookmarkEnd w:id="192"/>
      <w:bookmarkStart w:id="193" w:name="_Toc184313277"/>
      <w:bookmarkEnd w:id="193"/>
      <w:bookmarkStart w:id="194" w:name="_Toc184312070"/>
      <w:bookmarkEnd w:id="194"/>
      <w:bookmarkStart w:id="195" w:name="_Toc184308078"/>
      <w:bookmarkEnd w:id="195"/>
      <w:bookmarkStart w:id="196" w:name="_Toc184312101"/>
      <w:bookmarkEnd w:id="196"/>
      <w:bookmarkStart w:id="197" w:name="_Toc184314421"/>
      <w:bookmarkEnd w:id="197"/>
      <w:bookmarkStart w:id="198" w:name="_Toc184308103"/>
      <w:bookmarkEnd w:id="198"/>
      <w:bookmarkStart w:id="199" w:name="_Toc184314428"/>
      <w:bookmarkEnd w:id="199"/>
      <w:bookmarkStart w:id="200" w:name="_Toc184308044"/>
      <w:bookmarkEnd w:id="200"/>
      <w:bookmarkStart w:id="201" w:name="_Toc184313253"/>
      <w:bookmarkEnd w:id="201"/>
      <w:bookmarkStart w:id="202" w:name="_Toc184313272"/>
      <w:bookmarkEnd w:id="202"/>
      <w:bookmarkStart w:id="203" w:name="_Toc184310272"/>
      <w:bookmarkEnd w:id="203"/>
      <w:bookmarkStart w:id="204" w:name="_Toc184310310"/>
      <w:bookmarkEnd w:id="204"/>
      <w:bookmarkStart w:id="205" w:name="_Toc184312110"/>
      <w:bookmarkEnd w:id="205"/>
      <w:bookmarkStart w:id="206" w:name="_Toc184314477"/>
      <w:bookmarkEnd w:id="206"/>
      <w:bookmarkStart w:id="207" w:name="_Toc184310295"/>
      <w:bookmarkEnd w:id="207"/>
      <w:bookmarkStart w:id="208" w:name="_Toc184310297"/>
      <w:bookmarkEnd w:id="208"/>
      <w:bookmarkStart w:id="209" w:name="_Toc184312118"/>
      <w:bookmarkEnd w:id="209"/>
      <w:bookmarkStart w:id="210" w:name="_Toc184310319"/>
      <w:bookmarkEnd w:id="210"/>
      <w:bookmarkStart w:id="211" w:name="_Toc184312115"/>
      <w:bookmarkEnd w:id="211"/>
      <w:bookmarkStart w:id="212" w:name="_Toc184308092"/>
      <w:bookmarkEnd w:id="212"/>
      <w:bookmarkStart w:id="213" w:name="_Toc184308107"/>
      <w:bookmarkEnd w:id="213"/>
      <w:bookmarkStart w:id="214" w:name="_Toc184312084"/>
      <w:bookmarkEnd w:id="214"/>
      <w:bookmarkStart w:id="215" w:name="_Toc184313257"/>
      <w:bookmarkEnd w:id="215"/>
      <w:bookmarkStart w:id="216" w:name="_Toc184313270"/>
      <w:bookmarkEnd w:id="216"/>
      <w:bookmarkStart w:id="217" w:name="_Toc184312124"/>
      <w:bookmarkEnd w:id="217"/>
      <w:bookmarkStart w:id="218" w:name="_Toc184312113"/>
      <w:bookmarkEnd w:id="218"/>
      <w:bookmarkStart w:id="219" w:name="_Toc184310321"/>
      <w:bookmarkEnd w:id="219"/>
      <w:bookmarkStart w:id="220" w:name="_Toc184308065"/>
      <w:bookmarkEnd w:id="220"/>
      <w:bookmarkStart w:id="221" w:name="_Toc184314480"/>
      <w:bookmarkEnd w:id="221"/>
      <w:bookmarkStart w:id="222" w:name="_Toc184312121"/>
      <w:bookmarkEnd w:id="222"/>
      <w:bookmarkStart w:id="223" w:name="_Toc184308060"/>
      <w:bookmarkEnd w:id="223"/>
      <w:bookmarkStart w:id="224" w:name="_Toc184310280"/>
      <w:bookmarkEnd w:id="224"/>
      <w:bookmarkStart w:id="225" w:name="_Toc184313298"/>
      <w:bookmarkEnd w:id="225"/>
      <w:bookmarkStart w:id="226" w:name="_Toc184314430"/>
      <w:bookmarkEnd w:id="226"/>
      <w:bookmarkStart w:id="227" w:name="_Toc184314419"/>
      <w:bookmarkEnd w:id="227"/>
      <w:bookmarkStart w:id="228" w:name="_Toc184312136"/>
      <w:bookmarkEnd w:id="228"/>
      <w:bookmarkStart w:id="229" w:name="_Toc184310301"/>
      <w:bookmarkEnd w:id="229"/>
      <w:bookmarkStart w:id="230" w:name="_Toc184312104"/>
      <w:bookmarkEnd w:id="230"/>
      <w:bookmarkStart w:id="231" w:name="_Toc184310292"/>
      <w:bookmarkEnd w:id="231"/>
      <w:bookmarkStart w:id="232" w:name="_Toc184314440"/>
      <w:bookmarkEnd w:id="232"/>
      <w:bookmarkStart w:id="233" w:name="_Toc184312116"/>
      <w:bookmarkEnd w:id="233"/>
      <w:bookmarkStart w:id="234" w:name="_Toc184312078"/>
      <w:bookmarkEnd w:id="234"/>
      <w:bookmarkStart w:id="235" w:name="_Toc184313305"/>
      <w:bookmarkEnd w:id="235"/>
      <w:bookmarkStart w:id="236" w:name="_Toc184313255"/>
      <w:bookmarkEnd w:id="236"/>
      <w:bookmarkStart w:id="237" w:name="_Toc184314462"/>
      <w:bookmarkEnd w:id="237"/>
      <w:bookmarkStart w:id="238" w:name="_Toc184310325"/>
      <w:bookmarkEnd w:id="238"/>
      <w:bookmarkStart w:id="239" w:name="_Toc184308051"/>
      <w:bookmarkEnd w:id="239"/>
      <w:bookmarkStart w:id="240" w:name="_Toc184310307"/>
      <w:bookmarkEnd w:id="240"/>
      <w:bookmarkStart w:id="241" w:name="_Toc184313240"/>
      <w:bookmarkEnd w:id="241"/>
      <w:bookmarkStart w:id="242" w:name="_Toc184314445"/>
      <w:bookmarkEnd w:id="242"/>
      <w:bookmarkStart w:id="243" w:name="_Toc184312091"/>
      <w:bookmarkEnd w:id="243"/>
      <w:bookmarkStart w:id="244" w:name="_Toc184310288"/>
      <w:bookmarkEnd w:id="244"/>
      <w:bookmarkStart w:id="245" w:name="_Toc184314455"/>
      <w:bookmarkEnd w:id="245"/>
      <w:bookmarkStart w:id="246" w:name="_Toc184314441"/>
      <w:bookmarkEnd w:id="246"/>
      <w:bookmarkStart w:id="247" w:name="_Toc184310304"/>
      <w:bookmarkEnd w:id="247"/>
      <w:bookmarkStart w:id="248" w:name="_Toc184312069"/>
      <w:bookmarkEnd w:id="248"/>
      <w:bookmarkStart w:id="249" w:name="_Toc184313268"/>
      <w:bookmarkEnd w:id="249"/>
      <w:bookmarkStart w:id="250" w:name="_Toc184308085"/>
      <w:bookmarkEnd w:id="250"/>
      <w:bookmarkStart w:id="251" w:name="_Toc184313261"/>
      <w:bookmarkEnd w:id="251"/>
      <w:bookmarkStart w:id="252" w:name="_Toc184308095"/>
      <w:bookmarkEnd w:id="252"/>
      <w:bookmarkStart w:id="253" w:name="_Toc184312128"/>
      <w:bookmarkEnd w:id="253"/>
      <w:bookmarkStart w:id="254" w:name="_Toc184308071"/>
      <w:bookmarkEnd w:id="254"/>
      <w:bookmarkStart w:id="255" w:name="_Toc184310278"/>
      <w:bookmarkEnd w:id="255"/>
      <w:bookmarkStart w:id="256" w:name="_Toc184313288"/>
      <w:bookmarkEnd w:id="256"/>
      <w:bookmarkStart w:id="257" w:name="_Toc184310338"/>
      <w:bookmarkEnd w:id="257"/>
      <w:bookmarkStart w:id="258" w:name="_Toc184312137"/>
      <w:bookmarkEnd w:id="258"/>
      <w:bookmarkStart w:id="259" w:name="_Toc184313241"/>
      <w:bookmarkEnd w:id="259"/>
      <w:bookmarkStart w:id="260" w:name="_Toc184312127"/>
      <w:bookmarkEnd w:id="260"/>
      <w:bookmarkStart w:id="261" w:name="_Toc184314465"/>
      <w:bookmarkEnd w:id="261"/>
      <w:bookmarkStart w:id="262" w:name="_Toc184310308"/>
      <w:bookmarkEnd w:id="262"/>
      <w:bookmarkStart w:id="263" w:name="_Toc184308102"/>
      <w:bookmarkEnd w:id="263"/>
      <w:bookmarkStart w:id="264" w:name="_Toc184308082"/>
      <w:bookmarkEnd w:id="264"/>
      <w:bookmarkStart w:id="265" w:name="_Toc184314450"/>
      <w:bookmarkEnd w:id="265"/>
      <w:bookmarkStart w:id="266" w:name="_Toc184314444"/>
      <w:bookmarkEnd w:id="266"/>
      <w:bookmarkStart w:id="267" w:name="_Toc184313278"/>
      <w:bookmarkEnd w:id="267"/>
      <w:bookmarkStart w:id="268" w:name="_Toc184313248"/>
      <w:bookmarkEnd w:id="268"/>
      <w:bookmarkStart w:id="269" w:name="_Toc184314469"/>
      <w:bookmarkEnd w:id="269"/>
      <w:bookmarkStart w:id="270" w:name="_Toc184314446"/>
      <w:bookmarkEnd w:id="270"/>
      <w:bookmarkStart w:id="271" w:name="_Toc184308072"/>
      <w:bookmarkEnd w:id="271"/>
      <w:bookmarkStart w:id="272" w:name="_Toc184310344"/>
      <w:bookmarkEnd w:id="272"/>
      <w:bookmarkStart w:id="273" w:name="_Toc184310332"/>
      <w:bookmarkEnd w:id="273"/>
      <w:bookmarkStart w:id="274" w:name="_Toc184312075"/>
      <w:bookmarkEnd w:id="274"/>
      <w:bookmarkStart w:id="275" w:name="_Toc184313309"/>
      <w:bookmarkEnd w:id="275"/>
      <w:bookmarkStart w:id="276" w:name="_Toc184314453"/>
      <w:bookmarkEnd w:id="276"/>
      <w:bookmarkStart w:id="277" w:name="_Toc184310291"/>
      <w:bookmarkEnd w:id="277"/>
      <w:bookmarkStart w:id="278" w:name="_Toc184310328"/>
      <w:bookmarkEnd w:id="278"/>
      <w:bookmarkStart w:id="279" w:name="_Toc184314414"/>
      <w:bookmarkEnd w:id="279"/>
      <w:bookmarkStart w:id="280" w:name="_Toc184312109"/>
      <w:bookmarkEnd w:id="280"/>
      <w:bookmarkStart w:id="281" w:name="_Toc184310286"/>
      <w:bookmarkEnd w:id="281"/>
      <w:bookmarkStart w:id="282" w:name="_Toc184308042"/>
      <w:bookmarkEnd w:id="282"/>
      <w:bookmarkStart w:id="283" w:name="_Toc184313267"/>
      <w:bookmarkEnd w:id="283"/>
      <w:bookmarkStart w:id="284" w:name="_Toc184313256"/>
      <w:bookmarkEnd w:id="284"/>
      <w:bookmarkStart w:id="285" w:name="_Toc184314467"/>
      <w:bookmarkEnd w:id="285"/>
      <w:bookmarkStart w:id="286" w:name="_Toc184308096"/>
      <w:bookmarkEnd w:id="286"/>
      <w:bookmarkStart w:id="287" w:name="_Toc184313279"/>
      <w:bookmarkEnd w:id="287"/>
      <w:bookmarkStart w:id="288" w:name="_Toc184310329"/>
      <w:bookmarkEnd w:id="288"/>
      <w:bookmarkStart w:id="289" w:name="_Toc184314417"/>
      <w:bookmarkEnd w:id="289"/>
      <w:bookmarkStart w:id="290" w:name="_Toc184310313"/>
      <w:bookmarkEnd w:id="290"/>
      <w:bookmarkStart w:id="291" w:name="_Toc184310290"/>
      <w:bookmarkEnd w:id="291"/>
      <w:bookmarkStart w:id="292" w:name="_Toc184313271"/>
      <w:bookmarkEnd w:id="292"/>
      <w:bookmarkStart w:id="293" w:name="_Toc184313269"/>
      <w:bookmarkEnd w:id="293"/>
      <w:bookmarkStart w:id="294" w:name="_Toc184313265"/>
      <w:bookmarkEnd w:id="294"/>
      <w:bookmarkStart w:id="295" w:name="_Toc184314413"/>
      <w:bookmarkEnd w:id="295"/>
      <w:bookmarkStart w:id="296" w:name="_Toc184308049"/>
      <w:bookmarkEnd w:id="296"/>
      <w:bookmarkStart w:id="297" w:name="_Toc184314422"/>
      <w:bookmarkEnd w:id="297"/>
      <w:bookmarkStart w:id="298" w:name="_Toc184312073"/>
      <w:bookmarkEnd w:id="298"/>
      <w:bookmarkStart w:id="299" w:name="_Toc184314464"/>
      <w:bookmarkEnd w:id="299"/>
      <w:bookmarkStart w:id="300" w:name="_Toc184308074"/>
      <w:bookmarkEnd w:id="300"/>
      <w:bookmarkStart w:id="301" w:name="_Toc184308088"/>
      <w:bookmarkEnd w:id="301"/>
      <w:bookmarkStart w:id="302" w:name="_Toc184313244"/>
      <w:bookmarkEnd w:id="302"/>
      <w:bookmarkStart w:id="303" w:name="_Toc184310275"/>
      <w:bookmarkEnd w:id="303"/>
      <w:bookmarkStart w:id="304" w:name="_Toc184314438"/>
      <w:bookmarkEnd w:id="304"/>
      <w:bookmarkStart w:id="305" w:name="_Toc184312090"/>
      <w:bookmarkEnd w:id="305"/>
      <w:bookmarkStart w:id="306" w:name="_Toc184313242"/>
      <w:bookmarkEnd w:id="306"/>
      <w:bookmarkStart w:id="307" w:name="_Toc184312122"/>
      <w:bookmarkEnd w:id="307"/>
      <w:bookmarkStart w:id="308" w:name="_Toc184308080"/>
      <w:bookmarkEnd w:id="308"/>
      <w:bookmarkStart w:id="309" w:name="_Toc184313290"/>
      <w:bookmarkEnd w:id="309"/>
      <w:bookmarkStart w:id="310" w:name="_Toc184308048"/>
      <w:bookmarkEnd w:id="310"/>
      <w:bookmarkStart w:id="311" w:name="_Toc184312067"/>
      <w:bookmarkEnd w:id="311"/>
      <w:bookmarkStart w:id="312" w:name="_Toc184310334"/>
      <w:bookmarkEnd w:id="312"/>
      <w:bookmarkStart w:id="313" w:name="_Toc184308043"/>
      <w:bookmarkEnd w:id="313"/>
      <w:bookmarkStart w:id="314" w:name="_Toc184308100"/>
      <w:bookmarkEnd w:id="314"/>
      <w:bookmarkStart w:id="315" w:name="_Toc184312103"/>
      <w:bookmarkEnd w:id="315"/>
      <w:bookmarkStart w:id="316" w:name="_Toc184310336"/>
      <w:bookmarkEnd w:id="316"/>
      <w:bookmarkStart w:id="317" w:name="_Toc184310282"/>
      <w:bookmarkEnd w:id="317"/>
      <w:bookmarkStart w:id="318" w:name="_Toc184314431"/>
      <w:bookmarkEnd w:id="318"/>
      <w:bookmarkStart w:id="319" w:name="_Toc184314412"/>
      <w:bookmarkEnd w:id="319"/>
      <w:bookmarkStart w:id="320" w:name="_Toc184308040"/>
      <w:bookmarkEnd w:id="320"/>
      <w:bookmarkStart w:id="321" w:name="_Toc184314442"/>
      <w:bookmarkEnd w:id="321"/>
      <w:bookmarkStart w:id="322" w:name="_Toc184308084"/>
      <w:bookmarkEnd w:id="322"/>
      <w:bookmarkStart w:id="323" w:name="_Toc184308075"/>
      <w:bookmarkEnd w:id="323"/>
      <w:bookmarkStart w:id="324" w:name="_Toc184314425"/>
      <w:bookmarkEnd w:id="324"/>
      <w:bookmarkStart w:id="325" w:name="_Toc184314449"/>
      <w:bookmarkEnd w:id="325"/>
      <w:bookmarkStart w:id="326" w:name="_Toc184314432"/>
      <w:bookmarkEnd w:id="326"/>
      <w:bookmarkStart w:id="327" w:name="_Toc184314415"/>
      <w:bookmarkEnd w:id="327"/>
      <w:bookmarkStart w:id="328" w:name="_Toc184310343"/>
      <w:bookmarkEnd w:id="328"/>
      <w:bookmarkStart w:id="329" w:name="_Toc184312131"/>
      <w:bookmarkEnd w:id="329"/>
      <w:bookmarkStart w:id="330" w:name="_Toc184308098"/>
      <w:bookmarkEnd w:id="330"/>
      <w:bookmarkStart w:id="331" w:name="_Toc184312088"/>
      <w:bookmarkEnd w:id="331"/>
      <w:bookmarkStart w:id="332" w:name="_Toc184313296"/>
      <w:bookmarkEnd w:id="332"/>
      <w:bookmarkStart w:id="333" w:name="_Toc184310293"/>
      <w:bookmarkEnd w:id="333"/>
      <w:bookmarkStart w:id="334" w:name="_Toc184313286"/>
      <w:bookmarkEnd w:id="334"/>
      <w:bookmarkStart w:id="335" w:name="_Toc184312108"/>
      <w:bookmarkEnd w:id="335"/>
      <w:bookmarkStart w:id="336" w:name="_Toc184314473"/>
      <w:bookmarkEnd w:id="336"/>
      <w:bookmarkStart w:id="337" w:name="_Toc184308063"/>
      <w:bookmarkEnd w:id="337"/>
      <w:bookmarkStart w:id="338" w:name="_Toc184310285"/>
      <w:bookmarkEnd w:id="338"/>
      <w:bookmarkStart w:id="339" w:name="_Toc184313297"/>
      <w:bookmarkEnd w:id="339"/>
      <w:bookmarkStart w:id="340" w:name="_Toc184312138"/>
      <w:bookmarkEnd w:id="340"/>
      <w:bookmarkStart w:id="341" w:name="_Toc184310277"/>
      <w:bookmarkEnd w:id="341"/>
      <w:bookmarkStart w:id="342" w:name="_Toc184310287"/>
      <w:bookmarkEnd w:id="342"/>
      <w:bookmarkStart w:id="343" w:name="_Toc184310327"/>
      <w:bookmarkEnd w:id="343"/>
      <w:bookmarkStart w:id="344" w:name="_Toc184308062"/>
      <w:bookmarkEnd w:id="344"/>
      <w:bookmarkStart w:id="345" w:name="_Toc184312095"/>
      <w:bookmarkEnd w:id="345"/>
      <w:bookmarkStart w:id="346" w:name="_Toc184314434"/>
      <w:bookmarkEnd w:id="346"/>
      <w:bookmarkStart w:id="347" w:name="_Toc184314451"/>
      <w:bookmarkEnd w:id="347"/>
      <w:bookmarkStart w:id="348" w:name="_Toc184308086"/>
      <w:bookmarkEnd w:id="348"/>
      <w:bookmarkStart w:id="349" w:name="_Toc184313252"/>
      <w:bookmarkEnd w:id="349"/>
      <w:bookmarkStart w:id="350" w:name="_Toc184310284"/>
      <w:bookmarkEnd w:id="350"/>
      <w:bookmarkStart w:id="351" w:name="_Toc184308050"/>
      <w:bookmarkEnd w:id="351"/>
      <w:bookmarkStart w:id="352" w:name="_Toc184313259"/>
      <w:bookmarkEnd w:id="352"/>
      <w:bookmarkStart w:id="353" w:name="_Toc184313306"/>
      <w:bookmarkEnd w:id="353"/>
      <w:bookmarkStart w:id="354" w:name="_Toc184312132"/>
      <w:bookmarkEnd w:id="354"/>
      <w:bookmarkStart w:id="355" w:name="_Toc184313289"/>
      <w:bookmarkEnd w:id="355"/>
      <w:bookmarkStart w:id="356" w:name="_Toc184308091"/>
      <w:bookmarkEnd w:id="356"/>
      <w:bookmarkStart w:id="357" w:name="_Toc184312086"/>
      <w:bookmarkEnd w:id="357"/>
      <w:bookmarkStart w:id="358" w:name="_Toc184314463"/>
      <w:bookmarkEnd w:id="358"/>
      <w:bookmarkStart w:id="359" w:name="_Toc184312139"/>
      <w:bookmarkEnd w:id="359"/>
      <w:bookmarkStart w:id="360" w:name="_Toc184308064"/>
      <w:bookmarkEnd w:id="360"/>
      <w:bookmarkStart w:id="361" w:name="_Toc184308037"/>
      <w:bookmarkEnd w:id="361"/>
      <w:bookmarkStart w:id="362" w:name="_Toc184313245"/>
      <w:bookmarkEnd w:id="362"/>
      <w:bookmarkStart w:id="363" w:name="_Toc184312126"/>
      <w:bookmarkEnd w:id="363"/>
      <w:bookmarkStart w:id="364" w:name="_Toc184314470"/>
      <w:bookmarkEnd w:id="364"/>
      <w:bookmarkStart w:id="365" w:name="_Toc184308099"/>
      <w:bookmarkEnd w:id="365"/>
      <w:bookmarkStart w:id="366" w:name="_Toc184308056"/>
      <w:bookmarkEnd w:id="366"/>
      <w:bookmarkStart w:id="367" w:name="_Toc184314420"/>
      <w:bookmarkEnd w:id="367"/>
      <w:bookmarkStart w:id="368" w:name="_Toc184312074"/>
      <w:bookmarkEnd w:id="368"/>
      <w:bookmarkStart w:id="369" w:name="_Toc184308052"/>
      <w:bookmarkEnd w:id="369"/>
      <w:bookmarkStart w:id="370" w:name="_Toc184314436"/>
      <w:bookmarkEnd w:id="370"/>
      <w:bookmarkStart w:id="371" w:name="_Toc184314427"/>
      <w:bookmarkEnd w:id="371"/>
      <w:bookmarkStart w:id="372" w:name="_Toc184310281"/>
      <w:bookmarkEnd w:id="372"/>
      <w:bookmarkStart w:id="373" w:name="_Toc184312102"/>
      <w:bookmarkEnd w:id="373"/>
      <w:bookmarkStart w:id="374" w:name="_Toc184308108"/>
      <w:bookmarkEnd w:id="374"/>
      <w:bookmarkStart w:id="375" w:name="_Toc184312130"/>
      <w:bookmarkEnd w:id="375"/>
      <w:bookmarkStart w:id="376" w:name="_Toc184310302"/>
      <w:bookmarkEnd w:id="376"/>
      <w:bookmarkStart w:id="377" w:name="_Toc184313250"/>
      <w:bookmarkEnd w:id="377"/>
      <w:bookmarkStart w:id="378" w:name="_Toc184314454"/>
      <w:bookmarkEnd w:id="378"/>
      <w:bookmarkStart w:id="379" w:name="_Toc184310273"/>
      <w:bookmarkEnd w:id="379"/>
      <w:bookmarkStart w:id="380" w:name="_Toc184314448"/>
      <w:bookmarkEnd w:id="380"/>
      <w:bookmarkStart w:id="381" w:name="_Toc184313246"/>
      <w:bookmarkEnd w:id="381"/>
      <w:bookmarkStart w:id="382" w:name="_Toc184313273"/>
      <w:bookmarkEnd w:id="382"/>
      <w:bookmarkStart w:id="383" w:name="_Toc184310333"/>
      <w:bookmarkEnd w:id="383"/>
      <w:bookmarkStart w:id="384" w:name="_Toc184310283"/>
      <w:bookmarkEnd w:id="384"/>
      <w:bookmarkStart w:id="385" w:name="_Toc184314474"/>
      <w:bookmarkEnd w:id="385"/>
      <w:bookmarkStart w:id="386" w:name="_Toc184314466"/>
      <w:bookmarkEnd w:id="386"/>
      <w:bookmarkStart w:id="387" w:name="_Toc184308083"/>
      <w:bookmarkEnd w:id="387"/>
      <w:bookmarkStart w:id="388" w:name="_Toc184313295"/>
      <w:bookmarkEnd w:id="388"/>
      <w:bookmarkStart w:id="389" w:name="_Toc184312112"/>
      <w:bookmarkEnd w:id="389"/>
      <w:bookmarkStart w:id="390" w:name="_Toc184308036"/>
      <w:bookmarkEnd w:id="390"/>
      <w:bookmarkStart w:id="391" w:name="_Toc184310306"/>
      <w:bookmarkEnd w:id="391"/>
      <w:bookmarkStart w:id="392" w:name="_Toc184308070"/>
      <w:bookmarkEnd w:id="392"/>
      <w:bookmarkStart w:id="393" w:name="_Toc184310331"/>
      <w:bookmarkEnd w:id="393"/>
      <w:bookmarkStart w:id="394" w:name="_Toc184310296"/>
      <w:bookmarkEnd w:id="394"/>
      <w:bookmarkStart w:id="395" w:name="_Toc184312100"/>
      <w:bookmarkEnd w:id="395"/>
      <w:bookmarkStart w:id="396" w:name="_Toc184308059"/>
      <w:bookmarkEnd w:id="396"/>
      <w:bookmarkStart w:id="397" w:name="_Toc184310320"/>
      <w:bookmarkEnd w:id="397"/>
      <w:bookmarkStart w:id="398" w:name="_Toc184310311"/>
      <w:bookmarkEnd w:id="398"/>
      <w:r>
        <w:rPr>
          <w:rFonts w:hint="eastAsia" w:ascii="宋体" w:hAnsi="宋体" w:cs="宋体"/>
          <w:b/>
          <w:color w:val="auto"/>
          <w:sz w:val="36"/>
          <w:szCs w:val="36"/>
          <w:highlight w:val="none"/>
        </w:rPr>
        <w:t>评标办法</w:t>
      </w:r>
    </w:p>
    <w:p w14:paraId="3852D31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500"/>
        <w:gridCol w:w="705"/>
        <w:gridCol w:w="945"/>
        <w:gridCol w:w="1624"/>
      </w:tblGrid>
      <w:tr w14:paraId="34A6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055EFA9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500" w:type="dxa"/>
            <w:vAlign w:val="center"/>
          </w:tcPr>
          <w:p w14:paraId="20C53692">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705" w:type="dxa"/>
            <w:vAlign w:val="center"/>
          </w:tcPr>
          <w:p w14:paraId="4543E294">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945" w:type="dxa"/>
            <w:vAlign w:val="center"/>
          </w:tcPr>
          <w:p w14:paraId="4FA49F8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624" w:type="dxa"/>
          </w:tcPr>
          <w:p w14:paraId="72132D7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42B7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066A6725">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500" w:type="dxa"/>
            <w:vAlign w:val="center"/>
          </w:tcPr>
          <w:p w14:paraId="1BC7D58C">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投标人自2022年1月1日以来（以合同签订时间为准）类似合同业绩：每提供1份合同业绩得1分，最高得3分。</w:t>
            </w:r>
          </w:p>
          <w:p w14:paraId="2472BCF7">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sz w:val="24"/>
                <w:szCs w:val="24"/>
                <w:lang w:val="en-US" w:eastAsia="zh-CN"/>
              </w:rPr>
              <w:t>【类型业绩</w:t>
            </w:r>
            <w:r>
              <w:rPr>
                <w:rFonts w:hint="eastAsia" w:ascii="宋体" w:hAnsi="宋体" w:eastAsia="宋体" w:cs="宋体"/>
                <w:bCs/>
                <w:sz w:val="24"/>
                <w:szCs w:val="24"/>
                <w:lang w:val="zh-CN" w:eastAsia="zh-CN"/>
              </w:rPr>
              <w:t>需同时提供</w:t>
            </w:r>
            <w:r>
              <w:rPr>
                <w:rFonts w:hint="eastAsia" w:ascii="宋体" w:hAnsi="宋体" w:eastAsia="宋体" w:cs="宋体"/>
                <w:bCs/>
                <w:sz w:val="24"/>
                <w:szCs w:val="24"/>
                <w:lang w:val="en-US" w:eastAsia="zh-CN"/>
              </w:rPr>
              <w:t>中标通知书、合同和</w:t>
            </w:r>
            <w:r>
              <w:rPr>
                <w:rFonts w:hint="eastAsia" w:ascii="宋体" w:hAnsi="宋体" w:eastAsia="宋体" w:cs="宋体"/>
                <w:bCs/>
                <w:sz w:val="24"/>
                <w:szCs w:val="24"/>
                <w:lang w:val="zh-CN" w:eastAsia="zh-CN"/>
              </w:rPr>
              <w:t>验收报告</w:t>
            </w:r>
            <w:r>
              <w:rPr>
                <w:rFonts w:hint="eastAsia" w:ascii="宋体" w:hAnsi="宋体" w:eastAsia="宋体" w:cs="宋体"/>
                <w:bCs/>
                <w:sz w:val="24"/>
                <w:szCs w:val="24"/>
                <w:lang w:val="en-US" w:eastAsia="zh-CN"/>
              </w:rPr>
              <w:t>扫描件，不提供或提供不全、缺项漏项不得分。】</w:t>
            </w:r>
          </w:p>
        </w:tc>
        <w:tc>
          <w:tcPr>
            <w:tcW w:w="705" w:type="dxa"/>
            <w:vAlign w:val="center"/>
          </w:tcPr>
          <w:p w14:paraId="337FBED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45" w:type="dxa"/>
            <w:vAlign w:val="center"/>
          </w:tcPr>
          <w:p w14:paraId="5F214C30">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1624" w:type="dxa"/>
            <w:vAlign w:val="center"/>
          </w:tcPr>
          <w:p w14:paraId="03354C4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类似业绩</w:t>
            </w:r>
          </w:p>
        </w:tc>
      </w:tr>
      <w:tr w14:paraId="3546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34596433">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500" w:type="dxa"/>
            <w:vAlign w:val="center"/>
          </w:tcPr>
          <w:p w14:paraId="77623818">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投标人通过ISO9001质量管理体系、ISO 20000信息技术服务管理体系认证、ISO 27001信息安全管理体系认证并获得相关证书（有效期内）的，凭相关证书复印件每项得1分，本项最高得3分。【</w:t>
            </w:r>
            <w:r>
              <w:rPr>
                <w:rFonts w:hint="eastAsia" w:ascii="宋体" w:hAnsi="宋体" w:eastAsia="宋体" w:cs="宋体"/>
                <w:b w:val="0"/>
                <w:bCs w:val="0"/>
                <w:color w:val="auto"/>
                <w:sz w:val="24"/>
                <w:szCs w:val="24"/>
                <w:lang w:val="zh-CN"/>
              </w:rPr>
              <w:t>提供有效</w:t>
            </w:r>
            <w:r>
              <w:rPr>
                <w:rFonts w:hint="eastAsia" w:ascii="宋体" w:hAnsi="宋体" w:eastAsia="宋体" w:cs="宋体"/>
                <w:b w:val="0"/>
                <w:bCs w:val="0"/>
                <w:color w:val="auto"/>
                <w:sz w:val="24"/>
                <w:szCs w:val="24"/>
              </w:rPr>
              <w:t>的</w:t>
            </w:r>
            <w:r>
              <w:rPr>
                <w:rFonts w:hint="eastAsia" w:ascii="宋体" w:hAnsi="宋体" w:eastAsia="宋体" w:cs="宋体"/>
                <w:b w:val="0"/>
                <w:bCs w:val="0"/>
                <w:color w:val="auto"/>
                <w:sz w:val="24"/>
                <w:szCs w:val="24"/>
                <w:lang w:val="zh-CN"/>
              </w:rPr>
              <w:t>证书复印件并且加盖单位公章，未提供不得分。</w:t>
            </w:r>
            <w:r>
              <w:rPr>
                <w:rFonts w:hint="eastAsia" w:ascii="宋体" w:hAnsi="宋体" w:eastAsia="宋体" w:cs="宋体"/>
                <w:bCs/>
                <w:sz w:val="24"/>
                <w:szCs w:val="24"/>
                <w:lang w:val="en-US" w:eastAsia="zh-CN"/>
              </w:rPr>
              <w:t>】</w:t>
            </w:r>
          </w:p>
        </w:tc>
        <w:tc>
          <w:tcPr>
            <w:tcW w:w="705" w:type="dxa"/>
            <w:vAlign w:val="center"/>
          </w:tcPr>
          <w:p w14:paraId="27A926A3">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45" w:type="dxa"/>
            <w:vAlign w:val="center"/>
          </w:tcPr>
          <w:p w14:paraId="3B024827">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624" w:type="dxa"/>
            <w:vAlign w:val="center"/>
          </w:tcPr>
          <w:p w14:paraId="5BFB799C">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体系认证</w:t>
            </w:r>
          </w:p>
        </w:tc>
      </w:tr>
      <w:tr w14:paraId="7D39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78901532">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4500" w:type="dxa"/>
            <w:vAlign w:val="top"/>
          </w:tcPr>
          <w:p w14:paraId="154DBE86">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所投产品技术参数偏离情况，技术参数要求中的一般参数（除“★”“▲”以外），每一项负偏离扣1分；“★”项不满足的，每一项负偏离扣2分。扣完为止。“▲”参数负偏离的，作无效标处理。</w:t>
            </w:r>
          </w:p>
          <w:p w14:paraId="55AA1116">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sz w:val="24"/>
                <w:szCs w:val="24"/>
                <w:lang w:val="en-US" w:eastAsia="zh-CN"/>
              </w:rPr>
              <w:t>注：参数中</w:t>
            </w:r>
            <w:r>
              <w:rPr>
                <w:rFonts w:hint="eastAsia" w:ascii="宋体" w:hAnsi="宋体" w:eastAsia="宋体" w:cs="宋体"/>
                <w:bCs/>
                <w:sz w:val="24"/>
                <w:szCs w:val="24"/>
                <w:lang w:val="zh-CN" w:eastAsia="zh-CN"/>
              </w:rPr>
              <w:t>需提供</w:t>
            </w:r>
            <w:r>
              <w:rPr>
                <w:rFonts w:hint="eastAsia" w:ascii="宋体" w:hAnsi="宋体" w:eastAsia="宋体" w:cs="宋体"/>
                <w:bCs/>
                <w:sz w:val="24"/>
                <w:szCs w:val="24"/>
                <w:lang w:val="en-US" w:eastAsia="zh-CN"/>
              </w:rPr>
              <w:t>官网功能截图（须提供官网截图链接）或设备功能照片或相应检测报告</w:t>
            </w:r>
            <w:r>
              <w:rPr>
                <w:rFonts w:hint="eastAsia" w:ascii="宋体" w:hAnsi="宋体" w:eastAsia="宋体" w:cs="宋体"/>
                <w:bCs/>
                <w:sz w:val="24"/>
                <w:szCs w:val="24"/>
                <w:lang w:val="zh-CN" w:eastAsia="zh-CN"/>
              </w:rPr>
              <w:t>须按要求提供，否则按负偏离处理</w:t>
            </w:r>
            <w:r>
              <w:rPr>
                <w:rFonts w:hint="eastAsia" w:ascii="宋体" w:hAnsi="宋体" w:eastAsia="宋体" w:cs="宋体"/>
                <w:bCs/>
                <w:sz w:val="24"/>
                <w:szCs w:val="24"/>
                <w:lang w:val="en-US" w:eastAsia="zh-CN"/>
              </w:rPr>
              <w:t>，如材料模糊无法辨认，采购人视为负偏离。</w:t>
            </w:r>
          </w:p>
        </w:tc>
        <w:tc>
          <w:tcPr>
            <w:tcW w:w="705" w:type="dxa"/>
            <w:vAlign w:val="center"/>
          </w:tcPr>
          <w:p w14:paraId="78B6A276">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945" w:type="dxa"/>
            <w:vAlign w:val="center"/>
          </w:tcPr>
          <w:p w14:paraId="1AEF357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624" w:type="dxa"/>
            <w:vAlign w:val="center"/>
          </w:tcPr>
          <w:p w14:paraId="37AF7BE6">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投标产品技术性能</w:t>
            </w:r>
          </w:p>
        </w:tc>
      </w:tr>
      <w:tr w14:paraId="56FC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7FC5A0E3">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4500" w:type="dxa"/>
            <w:vAlign w:val="top"/>
          </w:tcPr>
          <w:p w14:paraId="1DCD8740">
            <w:pPr>
              <w:keepNext w:val="0"/>
              <w:keepLines w:val="0"/>
              <w:pageBreakBefore w:val="0"/>
              <w:numPr>
                <w:ilvl w:val="0"/>
                <w:numId w:val="15"/>
              </w:numPr>
              <w:kinsoku/>
              <w:wordWrap/>
              <w:overflowPunct/>
              <w:topLinePunct w:val="0"/>
              <w:autoSpaceDE/>
              <w:autoSpaceDN/>
              <w:bidi w:val="0"/>
              <w:snapToGrid w:val="0"/>
              <w:spacing w:line="240" w:lineRule="auto"/>
              <w:jc w:val="left"/>
              <w:textAlignment w:val="auto"/>
              <w:rPr>
                <w:rFonts w:hint="eastAsia" w:ascii="宋体" w:hAnsi="宋体" w:eastAsia="宋体" w:cs="宋体"/>
                <w:b/>
                <w:bCs/>
                <w:sz w:val="24"/>
                <w:szCs w:val="24"/>
              </w:rPr>
            </w:pPr>
            <w:r>
              <w:rPr>
                <w:rFonts w:hint="eastAsia" w:ascii="宋体" w:hAnsi="宋体" w:eastAsia="宋体" w:cs="宋体"/>
                <w:bCs/>
                <w:sz w:val="24"/>
                <w:szCs w:val="24"/>
                <w:lang w:val="en-US" w:eastAsia="zh-CN"/>
              </w:rPr>
              <w:t>互动教学终端1产品制造商具有信息系统安全集成服务三级或以上服务资质的得</w:t>
            </w:r>
            <w:r>
              <w:rPr>
                <w:rFonts w:hint="eastAsia" w:ascii="宋体" w:hAnsi="宋体" w:cs="宋体"/>
                <w:bCs/>
                <w:sz w:val="24"/>
                <w:szCs w:val="24"/>
                <w:lang w:val="en-US" w:eastAsia="zh-CN"/>
              </w:rPr>
              <w:t>1</w:t>
            </w:r>
            <w:r>
              <w:rPr>
                <w:rFonts w:hint="eastAsia" w:ascii="宋体" w:hAnsi="宋体" w:eastAsia="宋体" w:cs="宋体"/>
                <w:bCs/>
                <w:sz w:val="24"/>
                <w:szCs w:val="24"/>
                <w:lang w:val="en-US" w:eastAsia="zh-CN"/>
              </w:rPr>
              <w:t>分，制造商具备信息系统安全运维三级以上服务资质的得</w:t>
            </w:r>
            <w:r>
              <w:rPr>
                <w:rFonts w:hint="eastAsia" w:ascii="宋体" w:hAnsi="宋体" w:cs="宋体"/>
                <w:bCs/>
                <w:sz w:val="24"/>
                <w:szCs w:val="24"/>
                <w:lang w:val="en-US" w:eastAsia="zh-CN"/>
              </w:rPr>
              <w:t>1</w:t>
            </w:r>
            <w:r>
              <w:rPr>
                <w:rFonts w:hint="eastAsia" w:ascii="宋体" w:hAnsi="宋体" w:eastAsia="宋体" w:cs="宋体"/>
                <w:bCs/>
                <w:sz w:val="24"/>
                <w:szCs w:val="24"/>
                <w:lang w:val="en-US" w:eastAsia="zh-CN"/>
              </w:rPr>
              <w:t>分，提供相关证明文件，否则不得分。</w:t>
            </w:r>
          </w:p>
        </w:tc>
        <w:tc>
          <w:tcPr>
            <w:tcW w:w="705" w:type="dxa"/>
            <w:vAlign w:val="center"/>
          </w:tcPr>
          <w:p w14:paraId="51162EE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945" w:type="dxa"/>
            <w:vAlign w:val="center"/>
          </w:tcPr>
          <w:p w14:paraId="72A677E4">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624" w:type="dxa"/>
            <w:vAlign w:val="center"/>
          </w:tcPr>
          <w:p w14:paraId="0D4AE55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产品认证证书</w:t>
            </w:r>
          </w:p>
        </w:tc>
      </w:tr>
      <w:tr w14:paraId="61E7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0B1E20D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4500" w:type="dxa"/>
            <w:vAlign w:val="top"/>
          </w:tcPr>
          <w:p w14:paraId="749C9652">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sz w:val="24"/>
                <w:szCs w:val="24"/>
                <w:lang w:val="en-US" w:eastAsia="zh-CN"/>
              </w:rPr>
              <w:t>供应商承诺不超过1小时内到达设备现场，且不超过1个工作日内解决故障的，得1分。提供承诺函格式自拟，不提供不得分。</w:t>
            </w:r>
          </w:p>
        </w:tc>
        <w:tc>
          <w:tcPr>
            <w:tcW w:w="705" w:type="dxa"/>
            <w:vAlign w:val="center"/>
          </w:tcPr>
          <w:p w14:paraId="7C69CA22">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45" w:type="dxa"/>
            <w:vAlign w:val="center"/>
          </w:tcPr>
          <w:p w14:paraId="3C4C6D01">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1624" w:type="dxa"/>
            <w:vAlign w:val="center"/>
          </w:tcPr>
          <w:p w14:paraId="1E589A2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服务承诺</w:t>
            </w:r>
          </w:p>
        </w:tc>
      </w:tr>
      <w:tr w14:paraId="0E49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4D13373F">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4500" w:type="dxa"/>
            <w:vAlign w:val="center"/>
          </w:tcPr>
          <w:p w14:paraId="720A8CDD">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sz w:val="24"/>
                <w:szCs w:val="24"/>
                <w:highlight w:val="none"/>
                <w:lang w:val="zh-CN" w:eastAsia="zh-CN"/>
              </w:rPr>
              <w:t>结合现有场地及安装要求提供</w:t>
            </w:r>
            <w:r>
              <w:rPr>
                <w:rFonts w:hint="eastAsia" w:ascii="宋体" w:hAnsi="宋体" w:eastAsia="宋体" w:cs="宋体"/>
                <w:bCs/>
                <w:sz w:val="24"/>
                <w:szCs w:val="24"/>
                <w:highlight w:val="none"/>
                <w:lang w:val="en-US" w:eastAsia="zh-CN"/>
              </w:rPr>
              <w:t>图书馆借阅</w:t>
            </w:r>
            <w:r>
              <w:rPr>
                <w:rFonts w:hint="eastAsia" w:ascii="宋体" w:hAnsi="宋体" w:eastAsia="宋体" w:cs="宋体"/>
                <w:bCs/>
                <w:sz w:val="24"/>
                <w:szCs w:val="24"/>
                <w:highlight w:val="none"/>
                <w:lang w:val="zh-CN" w:eastAsia="zh-CN"/>
              </w:rPr>
              <w:t>阅览室、</w:t>
            </w:r>
            <w:r>
              <w:rPr>
                <w:rFonts w:hint="eastAsia" w:ascii="宋体" w:hAnsi="宋体" w:eastAsia="宋体" w:cs="宋体"/>
                <w:bCs/>
                <w:sz w:val="24"/>
                <w:szCs w:val="24"/>
                <w:highlight w:val="none"/>
                <w:lang w:val="en-US" w:eastAsia="zh-CN"/>
              </w:rPr>
              <w:t>综合楼传媒教学实践中心系统设备</w:t>
            </w:r>
            <w:r>
              <w:rPr>
                <w:rFonts w:hint="eastAsia" w:ascii="宋体" w:hAnsi="宋体" w:eastAsia="宋体" w:cs="宋体"/>
                <w:bCs/>
                <w:sz w:val="24"/>
                <w:szCs w:val="24"/>
                <w:highlight w:val="none"/>
                <w:lang w:val="zh-CN" w:eastAsia="zh-CN"/>
              </w:rPr>
              <w:t>的设计效果图和平面布置图，对图纸规范性、合理性考虑细致周到，整体安排科学合理的视为符合，</w:t>
            </w:r>
            <w:r>
              <w:rPr>
                <w:rFonts w:hint="eastAsia" w:ascii="宋体" w:hAnsi="宋体" w:eastAsia="宋体" w:cs="宋体"/>
                <w:bCs/>
                <w:sz w:val="24"/>
                <w:szCs w:val="24"/>
                <w:highlight w:val="none"/>
                <w:lang w:val="en-US" w:eastAsia="zh-CN"/>
              </w:rPr>
              <w:t>完全</w:t>
            </w:r>
            <w:r>
              <w:rPr>
                <w:rFonts w:hint="eastAsia" w:ascii="宋体" w:hAnsi="宋体" w:eastAsia="宋体" w:cs="宋体"/>
                <w:bCs/>
                <w:sz w:val="24"/>
                <w:szCs w:val="24"/>
                <w:highlight w:val="none"/>
                <w:lang w:val="zh-CN" w:eastAsia="zh-CN"/>
              </w:rPr>
              <w:t>符合得</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lang w:val="zh-CN" w:eastAsia="zh-CN"/>
              </w:rPr>
              <w:t>分，部分符合得</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lang w:val="zh-CN" w:eastAsia="zh-CN"/>
              </w:rPr>
              <w:t>分，</w:t>
            </w:r>
            <w:r>
              <w:rPr>
                <w:rFonts w:hint="eastAsia" w:ascii="宋体" w:hAnsi="宋体" w:eastAsia="宋体" w:cs="宋体"/>
                <w:bCs/>
                <w:sz w:val="24"/>
                <w:szCs w:val="24"/>
                <w:highlight w:val="none"/>
                <w:lang w:val="en-US" w:eastAsia="zh-CN"/>
              </w:rPr>
              <w:t>一般的得1分，</w:t>
            </w:r>
            <w:r>
              <w:rPr>
                <w:rFonts w:hint="eastAsia" w:ascii="宋体" w:hAnsi="宋体" w:eastAsia="宋体" w:cs="宋体"/>
                <w:bCs/>
                <w:sz w:val="24"/>
                <w:szCs w:val="24"/>
                <w:highlight w:val="none"/>
                <w:lang w:val="zh-CN" w:eastAsia="zh-CN"/>
              </w:rPr>
              <w:t>方案可行性差或未提供方案或图纸提供不完整或方案被认定为与本项目不相关的，不得分。</w:t>
            </w:r>
          </w:p>
        </w:tc>
        <w:tc>
          <w:tcPr>
            <w:tcW w:w="705" w:type="dxa"/>
            <w:vAlign w:val="center"/>
          </w:tcPr>
          <w:p w14:paraId="5E6CE6FD">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sz w:val="24"/>
                <w:szCs w:val="24"/>
                <w:highlight w:val="none"/>
                <w:lang w:val="en-US" w:eastAsia="zh-CN"/>
              </w:rPr>
              <w:t>4</w:t>
            </w:r>
          </w:p>
        </w:tc>
        <w:tc>
          <w:tcPr>
            <w:tcW w:w="945" w:type="dxa"/>
            <w:vAlign w:val="center"/>
          </w:tcPr>
          <w:p w14:paraId="29B01210">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sz w:val="24"/>
                <w:szCs w:val="24"/>
                <w:highlight w:val="none"/>
                <w:lang w:val="en-US" w:eastAsia="zh-CN"/>
              </w:rPr>
              <w:t>主观分</w:t>
            </w:r>
          </w:p>
        </w:tc>
        <w:tc>
          <w:tcPr>
            <w:tcW w:w="1624" w:type="dxa"/>
            <w:vAlign w:val="center"/>
          </w:tcPr>
          <w:p w14:paraId="57DB3876">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sz w:val="24"/>
                <w:szCs w:val="24"/>
                <w:highlight w:val="none"/>
                <w:lang w:val="zh-CN" w:eastAsia="zh-CN"/>
              </w:rPr>
              <w:t>深化设计图</w:t>
            </w:r>
          </w:p>
        </w:tc>
      </w:tr>
      <w:tr w14:paraId="5667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restart"/>
            <w:vAlign w:val="center"/>
          </w:tcPr>
          <w:p w14:paraId="0B1A7C71">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4500" w:type="dxa"/>
            <w:vAlign w:val="center"/>
          </w:tcPr>
          <w:p w14:paraId="545FF6DE">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lang w:val="en-US" w:eastAsia="zh-CN"/>
              </w:rPr>
              <w:t>1</w:t>
            </w:r>
            <w:r>
              <w:rPr>
                <w:rFonts w:hint="eastAsia" w:ascii="宋体" w:hAnsi="宋体" w:eastAsia="宋体" w:cs="宋体"/>
                <w:bCs/>
                <w:sz w:val="24"/>
                <w:szCs w:val="24"/>
                <w:lang w:val="zh-CN" w:eastAsia="zh-CN"/>
              </w:rPr>
              <w:t>.对本次招标清单内的系统设备应用理解成熟度，在此基础上提出贴合采购人实际需求的详细优化方案，及技术解决方案，根据方案的合理性、科学性、全面性综合评分。</w:t>
            </w:r>
            <w:r>
              <w:rPr>
                <w:rFonts w:hint="eastAsia" w:ascii="宋体" w:hAnsi="宋体" w:eastAsia="宋体" w:cs="宋体"/>
                <w:bCs/>
                <w:sz w:val="24"/>
                <w:szCs w:val="24"/>
                <w:lang w:val="en-US" w:eastAsia="zh-CN"/>
              </w:rPr>
              <w:t>方案内容完整、规范、合理且可行，针对性强的得4分，方案内容较完整，合理性、可行性、针对性一般的得3分，方案内容完整度一般，存在瑕疵或不足，与本项目实际有偏差的得2分，方案偏差严重或不提供的不得分。</w:t>
            </w:r>
          </w:p>
        </w:tc>
        <w:tc>
          <w:tcPr>
            <w:tcW w:w="705" w:type="dxa"/>
            <w:vAlign w:val="center"/>
          </w:tcPr>
          <w:p w14:paraId="59E2653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945" w:type="dxa"/>
            <w:vAlign w:val="center"/>
          </w:tcPr>
          <w:p w14:paraId="3B2480B3">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624" w:type="dxa"/>
            <w:vMerge w:val="restart"/>
            <w:vAlign w:val="center"/>
          </w:tcPr>
          <w:p w14:paraId="4799C9F5">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lang w:val="en-US" w:eastAsia="zh-CN"/>
              </w:rPr>
              <w:t>技术方案</w:t>
            </w:r>
          </w:p>
        </w:tc>
      </w:tr>
      <w:tr w14:paraId="2454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vAlign w:val="center"/>
          </w:tcPr>
          <w:p w14:paraId="755636F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p>
        </w:tc>
        <w:tc>
          <w:tcPr>
            <w:tcW w:w="4500" w:type="dxa"/>
            <w:vAlign w:val="center"/>
          </w:tcPr>
          <w:p w14:paraId="13618432">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lang w:val="en-US" w:eastAsia="zh-CN"/>
              </w:rPr>
              <w:t>2</w:t>
            </w:r>
            <w:r>
              <w:rPr>
                <w:rFonts w:hint="eastAsia" w:ascii="宋体" w:hAnsi="宋体" w:eastAsia="宋体" w:cs="宋体"/>
                <w:bCs/>
                <w:sz w:val="24"/>
                <w:szCs w:val="24"/>
                <w:lang w:val="zh-CN" w:eastAsia="zh-CN"/>
              </w:rPr>
              <w:t>.详细的施工方案：进度安排、人员安排、质量保证、保障措施等（针对本项目施工方案内容详实、步骤清晰、层次分明）；</w:t>
            </w:r>
            <w:r>
              <w:rPr>
                <w:rFonts w:hint="eastAsia" w:ascii="宋体" w:hAnsi="宋体" w:eastAsia="宋体" w:cs="宋体"/>
                <w:bCs/>
                <w:sz w:val="24"/>
                <w:szCs w:val="24"/>
                <w:lang w:val="en-US" w:eastAsia="zh-CN"/>
              </w:rPr>
              <w:t>方案内容完整、规范、合理且可行，针对性强的得3分，方案内容较完整，合理性、可行性、针对性一般的得2分，方案内容完整度一般，存在瑕疵或不足，与本项目实际有偏差的得1分，方案偏差严重或不提供的不得分。</w:t>
            </w:r>
          </w:p>
        </w:tc>
        <w:tc>
          <w:tcPr>
            <w:tcW w:w="705" w:type="dxa"/>
            <w:vAlign w:val="center"/>
          </w:tcPr>
          <w:p w14:paraId="54747151">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45" w:type="dxa"/>
            <w:vAlign w:val="center"/>
          </w:tcPr>
          <w:p w14:paraId="30F2831E">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624" w:type="dxa"/>
            <w:vMerge w:val="continue"/>
            <w:vAlign w:val="center"/>
          </w:tcPr>
          <w:p w14:paraId="00D49E81">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zh-CN" w:eastAsia="zh-CN"/>
              </w:rPr>
            </w:pPr>
          </w:p>
        </w:tc>
      </w:tr>
      <w:tr w14:paraId="0A5B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5FDCA4E5">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4500" w:type="dxa"/>
            <w:vAlign w:val="top"/>
          </w:tcPr>
          <w:p w14:paraId="1339B741">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lang w:val="en-US" w:eastAsia="zh-CN"/>
              </w:rPr>
              <w:t>投标人组织实施方案的科学性、合理性、规范性和可操作性，包括系统集成、设备供货、验货、安装调试、试运行、测试、调优等内容，以及工作时间进度表、工作程序和步骤、管理和协调方法，方案设计的功能实现以及方案的合理性等方面与项目对应需求的满足程度等进行综合评审。方案内容完整、规范、合理且可行，针对性强的得2分，方案内容较完整，合理性、可行性、针对性一般的得1分，方案内容完整度与本项目实际有偏差的，或不提供的不得分。</w:t>
            </w:r>
          </w:p>
        </w:tc>
        <w:tc>
          <w:tcPr>
            <w:tcW w:w="705" w:type="dxa"/>
            <w:vAlign w:val="center"/>
          </w:tcPr>
          <w:p w14:paraId="116E4D9E">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945" w:type="dxa"/>
            <w:vAlign w:val="center"/>
          </w:tcPr>
          <w:p w14:paraId="12B8A846">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624" w:type="dxa"/>
            <w:vAlign w:val="center"/>
          </w:tcPr>
          <w:p w14:paraId="08B587F4">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lang w:val="en-US" w:eastAsia="zh-CN"/>
              </w:rPr>
              <w:t>实施方案</w:t>
            </w:r>
          </w:p>
        </w:tc>
      </w:tr>
      <w:tr w14:paraId="57AE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restart"/>
            <w:vAlign w:val="center"/>
          </w:tcPr>
          <w:p w14:paraId="6BCA72B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4500" w:type="dxa"/>
            <w:vAlign w:val="center"/>
          </w:tcPr>
          <w:p w14:paraId="45A3BEAF">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lang w:val="en-US" w:eastAsia="zh-CN"/>
              </w:rPr>
              <w:t>售后服务保修期内（外）运维服务方案，售后服务能力及承诺可行，服务承诺落实的保障措施强质保期内外的后续技术支持和维护能力，根据以往客户服务反馈等情况满足招标文件要求。方案内容完整、规范、合理且可行，针对性强的得5分，方案内容较完整，合理性、可行性、针对性一般的得3分，方案内容完整度一般，存在瑕疵或不足，与本项目实际有偏差的得2分，方案偏差严重或不提供的不得分。</w:t>
            </w:r>
          </w:p>
        </w:tc>
        <w:tc>
          <w:tcPr>
            <w:tcW w:w="705" w:type="dxa"/>
            <w:vAlign w:val="center"/>
          </w:tcPr>
          <w:p w14:paraId="20FA8CF4">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45" w:type="dxa"/>
            <w:vAlign w:val="center"/>
          </w:tcPr>
          <w:p w14:paraId="769B158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624" w:type="dxa"/>
            <w:vMerge w:val="restart"/>
            <w:vAlign w:val="center"/>
          </w:tcPr>
          <w:p w14:paraId="70C1A7E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lang w:val="en-US" w:eastAsia="zh-CN"/>
              </w:rPr>
              <w:t>售后服务</w:t>
            </w:r>
          </w:p>
        </w:tc>
      </w:tr>
      <w:tr w14:paraId="2D2D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vAlign w:val="center"/>
          </w:tcPr>
          <w:p w14:paraId="22AF691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p>
        </w:tc>
        <w:tc>
          <w:tcPr>
            <w:tcW w:w="4500" w:type="dxa"/>
            <w:vAlign w:val="center"/>
          </w:tcPr>
          <w:p w14:paraId="66E44CAB">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lang w:val="en-US" w:eastAsia="zh-CN"/>
              </w:rPr>
              <w:t>质保期满后的配件、附件、备品备件的准备充分，收费标准合理，保障措施切实可行等情况进行综合评审。内容完整、规范、合理且可行，针对性强的得1分，方案内容完整度一般，存在瑕疵或不足，与本项目实际有偏差的得0.5分，方案偏差严重或不提供的不得分。</w:t>
            </w:r>
          </w:p>
        </w:tc>
        <w:tc>
          <w:tcPr>
            <w:tcW w:w="705" w:type="dxa"/>
            <w:vAlign w:val="center"/>
          </w:tcPr>
          <w:p w14:paraId="2EE81DC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45" w:type="dxa"/>
            <w:vAlign w:val="center"/>
          </w:tcPr>
          <w:p w14:paraId="2FD6080F">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624" w:type="dxa"/>
            <w:vMerge w:val="continue"/>
            <w:vAlign w:val="center"/>
          </w:tcPr>
          <w:p w14:paraId="19E214A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zh-CN" w:eastAsia="zh-CN"/>
              </w:rPr>
            </w:pPr>
          </w:p>
        </w:tc>
      </w:tr>
      <w:tr w14:paraId="203B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7F6BEABF">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sz w:val="24"/>
                <w:szCs w:val="24"/>
                <w:lang w:val="en-US" w:eastAsia="zh-CN"/>
              </w:rPr>
              <w:t>10</w:t>
            </w:r>
          </w:p>
        </w:tc>
        <w:tc>
          <w:tcPr>
            <w:tcW w:w="4500" w:type="dxa"/>
            <w:vAlign w:val="top"/>
          </w:tcPr>
          <w:p w14:paraId="049E21DC">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lang w:val="en-US" w:eastAsia="zh-CN"/>
              </w:rPr>
              <w:t>服务力量和运维服务保障措施全面、规范，培训计划内容、培训范围完整且有针对性等情况进行综合评审。方案内容完整、规范、合理且可行，针对性强的得2分，方案内容较完整，合理性、可行性、针对性一般的得1分，方案内容完整度一般，存在瑕疵或不足，与本项目实际有偏差的得0.5分，方案偏差严重或不提供的不得分。</w:t>
            </w:r>
          </w:p>
        </w:tc>
        <w:tc>
          <w:tcPr>
            <w:tcW w:w="705" w:type="dxa"/>
            <w:vAlign w:val="center"/>
          </w:tcPr>
          <w:p w14:paraId="4F6AD38F">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945" w:type="dxa"/>
            <w:vAlign w:val="center"/>
          </w:tcPr>
          <w:p w14:paraId="01B894C5">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lang w:val="en-US" w:eastAsia="zh-CN"/>
              </w:rPr>
              <w:t>主观分</w:t>
            </w:r>
          </w:p>
        </w:tc>
        <w:tc>
          <w:tcPr>
            <w:tcW w:w="1624" w:type="dxa"/>
            <w:vAlign w:val="center"/>
          </w:tcPr>
          <w:p w14:paraId="3CAF67BC">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lang w:val="en-US" w:eastAsia="zh-CN"/>
              </w:rPr>
              <w:t>技术、培训服务</w:t>
            </w:r>
          </w:p>
        </w:tc>
      </w:tr>
      <w:tr w14:paraId="3B95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0713ADAD">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4500" w:type="dxa"/>
            <w:vAlign w:val="top"/>
          </w:tcPr>
          <w:p w14:paraId="7F7ABEC7">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lang w:val="en-US" w:eastAsia="zh-CN"/>
              </w:rPr>
              <w:t>针对本项目服务提供的合理化建议，提供的合理化建议具备实施性且有利于项目实施的建议。内容完整、规范、合理且可行，针对性强的得1分，内容完整度一般，存在瑕疵或不足，与本项目实际有偏差的得0.5分，方案偏差严重或不提供的不得分。</w:t>
            </w:r>
          </w:p>
        </w:tc>
        <w:tc>
          <w:tcPr>
            <w:tcW w:w="705" w:type="dxa"/>
            <w:vAlign w:val="center"/>
          </w:tcPr>
          <w:p w14:paraId="4265B0F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45" w:type="dxa"/>
            <w:vAlign w:val="center"/>
          </w:tcPr>
          <w:p w14:paraId="6DD361B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lang w:val="en-US" w:eastAsia="zh-CN"/>
              </w:rPr>
              <w:t>主观分</w:t>
            </w:r>
          </w:p>
        </w:tc>
        <w:tc>
          <w:tcPr>
            <w:tcW w:w="1624" w:type="dxa"/>
            <w:vAlign w:val="center"/>
          </w:tcPr>
          <w:p w14:paraId="441E1563">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lang w:val="en-US" w:eastAsia="zh-CN"/>
              </w:rPr>
              <w:t>合理化建议</w:t>
            </w:r>
          </w:p>
        </w:tc>
      </w:tr>
      <w:tr w14:paraId="21E9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restart"/>
            <w:vAlign w:val="center"/>
          </w:tcPr>
          <w:p w14:paraId="0893226D">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4500" w:type="dxa"/>
            <w:vAlign w:val="center"/>
          </w:tcPr>
          <w:p w14:paraId="78850902">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zh-CN" w:eastAsia="zh-CN"/>
              </w:rPr>
              <w:t>要求演示所用设备必须与投标产品一致。投标人提供所投产品现场演示视频并刻入U盘，在U盘外标注供应商演示视频，演示时间不得超过</w:t>
            </w:r>
            <w:r>
              <w:rPr>
                <w:rFonts w:hint="eastAsia" w:ascii="宋体" w:hAnsi="宋体" w:eastAsia="宋体" w:cs="宋体"/>
                <w:bCs/>
                <w:sz w:val="24"/>
                <w:szCs w:val="24"/>
                <w:lang w:val="en-US" w:eastAsia="zh-CN"/>
              </w:rPr>
              <w:t>20</w:t>
            </w:r>
            <w:r>
              <w:rPr>
                <w:rFonts w:hint="eastAsia" w:ascii="宋体" w:hAnsi="宋体" w:eastAsia="宋体" w:cs="宋体"/>
                <w:bCs/>
                <w:sz w:val="24"/>
                <w:szCs w:val="24"/>
                <w:lang w:val="zh-CN" w:eastAsia="zh-CN"/>
              </w:rPr>
              <w:t>分钟，超过时间的演示部分不得分；在投标截止时间前寄到指定机构（以签收时间为准），超过投标截止时间的拒收，不提供者不得分；演示视频无法打开的视作未提供，演示分不得分。不得使用PPT、FLASH演示，否则此项得0分。</w:t>
            </w:r>
            <w:r>
              <w:rPr>
                <w:rFonts w:hint="eastAsia" w:ascii="宋体" w:hAnsi="宋体" w:eastAsia="宋体" w:cs="宋体"/>
                <w:bCs/>
                <w:sz w:val="24"/>
                <w:szCs w:val="24"/>
                <w:lang w:val="en-US" w:eastAsia="zh-CN"/>
              </w:rPr>
              <w:t>演示内容如下，根据演示功能实现程度、实现效果打分。</w:t>
            </w:r>
          </w:p>
          <w:p w14:paraId="0983EB13">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一、综合楼附房阅览室图书借阅系统设备演示（4分）：</w:t>
            </w:r>
          </w:p>
          <w:p w14:paraId="3D558835">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1、读者服务功能模块，读者登录后可查询个人借阅情况，超期未归还情况，预约情况，可查看本校在区域内所有学校借阅量中的排行情况。全部满足得1分，不满足或未提供不得分。</w:t>
            </w:r>
          </w:p>
          <w:p w14:paraId="6759FC25">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图书书目查询，在检索结果中点击详情，可以查看文献具体信息，包含分布的学校情况，包含正题名、责任者、其他责任者、分辑号、分辑名、出版社、出版年月、ISBN、丛书名称、其他题名、页数/尺寸、定价、内容提要等，查看对应学校的馆藏信息，包含馆藏号、索书号、馆藏地、排架号、图书状态等。全部满足得1分，不满足或未提供不得分。</w:t>
            </w:r>
          </w:p>
          <w:p w14:paraId="7329E0AD">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通过查询系统可以查看区域内图书借阅排行榜单信息（包含书名、所在学校名称），新书馆藏量排行榜单信息（包含数量、所在学校名称）。根据文献的语种类型对查询结果进行筛选，且查看出各学校图书馆相应的文献馆藏总量。全部满足得1分，不满足或未提供不得分。</w:t>
            </w:r>
          </w:p>
          <w:p w14:paraId="0C5E985A">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lang w:val="en-US" w:eastAsia="zh-CN"/>
              </w:rPr>
              <w:t>4、具备热门检索功能，呈现区域内学校实时对检索量大的图书列表进行展示，以被检索次数作为排序项，形成热门检索的排序。全部满足得1分，不满足或未提供不得分。</w:t>
            </w:r>
          </w:p>
        </w:tc>
        <w:tc>
          <w:tcPr>
            <w:tcW w:w="705" w:type="dxa"/>
            <w:vAlign w:val="center"/>
          </w:tcPr>
          <w:p w14:paraId="6173D67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945" w:type="dxa"/>
            <w:vAlign w:val="center"/>
          </w:tcPr>
          <w:p w14:paraId="1E9E8A6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624" w:type="dxa"/>
            <w:vMerge w:val="restart"/>
            <w:vAlign w:val="center"/>
          </w:tcPr>
          <w:p w14:paraId="764C6774">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lang w:val="en-US" w:eastAsia="zh-CN"/>
              </w:rPr>
              <w:t>视频演示</w:t>
            </w:r>
          </w:p>
        </w:tc>
      </w:tr>
      <w:tr w14:paraId="6F81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vAlign w:val="center"/>
          </w:tcPr>
          <w:p w14:paraId="12DF0F6E">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p>
        </w:tc>
        <w:tc>
          <w:tcPr>
            <w:tcW w:w="4500" w:type="dxa"/>
            <w:vAlign w:val="center"/>
          </w:tcPr>
          <w:p w14:paraId="4CFA4EE2">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二、互动教学终端1演示（4分）：</w:t>
            </w:r>
          </w:p>
          <w:p w14:paraId="4ED5601D">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云教案：演示老师调用预置教案模板，管理员可设置校本模板，保障全校统一性；云教案支持一对多关联课件，可插入课件页及音视频辅助展示，课件页和教案页均支持在同一面板打开，便于教师备课时相互对照。全部满足得1分，不满足或未提供不得分。</w:t>
            </w:r>
          </w:p>
          <w:p w14:paraId="63484441">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学情分析：演示在教学白板软件内现场新建微课，老师录制微课时可书写、擦除、调用学科工具与资源，并设置答题板功能，现场演示学生边看微课边答题；支持立即导出学情分析表，包括课程信息、学生基本信息、观看微课时间、答题数及正确率等。全部满足得1分，不满足或未提供不得分。</w:t>
            </w:r>
          </w:p>
          <w:p w14:paraId="08FDEF1B">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集体备课：支持在备课平台创建集体备课活动，支持校内和跨校集备，老师可以针对课件、教案进行批注和研讨。主备人可多次修改稿件后上传，具备稿件版本对比功能。支持数据统计和访问记录查看。支持一键导出为文字版报告。全部满足得1分，不满足或未提供不得分。</w:t>
            </w:r>
          </w:p>
          <w:p w14:paraId="5270A0C8">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远程巡课：演示管理员通过管控平台和手机端对学校教室进行巡视，巡课画面包括教室全景、设备画面（均有水印，避免画面非法传播）及声音；管理员可以对巡视教室锁屏、发布消息、远程实时喊话等，后台还能保留巡课历史。全部满足得1分，不满足或未提供不得分。</w:t>
            </w:r>
          </w:p>
          <w:p w14:paraId="5B98DC1A">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智能课堂管理功能演示：（3分）</w:t>
            </w:r>
          </w:p>
          <w:p w14:paraId="4C18DD21">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演示全向麦克风的AI降噪能力，在录制师生对话情景中模拟噪音环境（演示：敲击桌子、拖动椅子、翻书、电风扇）。对比现场录像和录制出来的视频声音，录播主机录制的视频对声音进行AI降噪消除过滤各类噪音，仅保留清晰的师生对话。全部满足得1分，不满足或未提供不得分。</w:t>
            </w:r>
          </w:p>
          <w:p w14:paraId="67049CFA">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演示智能课堂管理系统根据教学内容自动生成师生问答、课堂互动、新课标落实三个维度的课堂反馈建议，可查看全部提问、符合知识性目标的提问、不合适的提问、提问优化建议、课堂互动建议。全部满足得1分，不满足或未提供不得分。</w:t>
            </w:r>
          </w:p>
          <w:p w14:paraId="022A9F0D">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lang w:val="en-US" w:eastAsia="zh-CN"/>
              </w:rPr>
              <w:t>3、演示智能课堂管理系统通过师生课堂活动的轨迹，生成课堂热力图。热力图可反映老师在课堂中的巡堂轨迹。支持在热力图中观看活跃学生的情况，并查看对应视频片段，同时对该学生的举手次数、上台互动次数、回答问题次数进行统计。支持视频打点并快速跳转。全部满足得1分，不满足或未提供不得分。</w:t>
            </w:r>
          </w:p>
        </w:tc>
        <w:tc>
          <w:tcPr>
            <w:tcW w:w="705" w:type="dxa"/>
            <w:vAlign w:val="center"/>
          </w:tcPr>
          <w:p w14:paraId="5887A59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945" w:type="dxa"/>
            <w:vAlign w:val="center"/>
          </w:tcPr>
          <w:p w14:paraId="00C1ED5D">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624" w:type="dxa"/>
            <w:vMerge w:val="continue"/>
            <w:vAlign w:val="center"/>
          </w:tcPr>
          <w:p w14:paraId="1C894A1F">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highlight w:val="none"/>
                <w:lang w:val="zh-CN" w:eastAsia="zh-CN"/>
              </w:rPr>
            </w:pPr>
          </w:p>
        </w:tc>
      </w:tr>
      <w:tr w14:paraId="6CEE1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vAlign w:val="center"/>
          </w:tcPr>
          <w:p w14:paraId="5CB33FE6">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p>
        </w:tc>
        <w:tc>
          <w:tcPr>
            <w:tcW w:w="4500" w:type="dxa"/>
            <w:vAlign w:val="center"/>
          </w:tcPr>
          <w:p w14:paraId="7EE42C0D">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三、综合楼传媒教学实践中心设备演示（4分）：</w:t>
            </w:r>
          </w:p>
          <w:p w14:paraId="19F0DC7F">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zh-CN" w:eastAsia="zh-CN"/>
              </w:rPr>
              <w:t>(一) 5G虚拟导播</w:t>
            </w:r>
            <w:r>
              <w:rPr>
                <w:rFonts w:hint="eastAsia" w:ascii="宋体" w:hAnsi="宋体" w:eastAsia="宋体" w:cs="宋体"/>
                <w:bCs/>
                <w:sz w:val="24"/>
                <w:szCs w:val="24"/>
                <w:lang w:val="en-US" w:eastAsia="zh-CN"/>
              </w:rPr>
              <w:t>机</w:t>
            </w:r>
          </w:p>
          <w:p w14:paraId="0DDBEC3E">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1、视频输入接口：不低于3G-SDI×6+HDMI×2，支持音频加嵌；视频输出接口：不低于1路HDMI与1路3G-SDI物理无损输出、支持音频加嵌，1路Monitor HDMI输出，支持多画面输出。</w:t>
            </w:r>
          </w:p>
          <w:p w14:paraId="4F7B5ABD">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全部满足得1分，不满足或未提供不得分。</w:t>
            </w:r>
          </w:p>
          <w:p w14:paraId="202EE4F9">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zh-CN" w:eastAsia="zh-CN"/>
              </w:rPr>
            </w:pPr>
            <w:r>
              <w:rPr>
                <w:rFonts w:hint="eastAsia" w:ascii="宋体" w:hAnsi="宋体" w:eastAsia="宋体" w:cs="宋体"/>
                <w:bCs/>
                <w:sz w:val="24"/>
                <w:szCs w:val="24"/>
                <w:lang w:val="zh-CN" w:eastAsia="zh-CN"/>
              </w:rPr>
              <w:t>(二) 导播系统软件</w:t>
            </w:r>
          </w:p>
          <w:p w14:paraId="2032DC8C">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支持手机摄像快速接入功能，手机直播APP安装，通过4G、5G、WIFI等网络方式，可扫码或输入6位数字将手机拍摄画面连接到系统通道中，免收CDN费用；手机直播APP支持视音频码流调节、镜头拉近拉远、美颜、锁屏、切换摄像头、静音、录制、直播上传数据等信息。全部满足得1分，不满足或未提供不得分。</w:t>
            </w:r>
          </w:p>
          <w:p w14:paraId="20020D05">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2、手机辅助：内置手机同屏输入和图片快传功能，手机扫描设备二维码可以实现快捷的文字录入和图片传输。</w:t>
            </w:r>
          </w:p>
          <w:p w14:paraId="7A5DCE45">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全部满足得1分，不满足或未提供不得分。</w:t>
            </w:r>
          </w:p>
          <w:p w14:paraId="0BD208C4">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zh-CN" w:eastAsia="zh-CN"/>
              </w:rPr>
            </w:pPr>
            <w:r>
              <w:rPr>
                <w:rFonts w:hint="eastAsia" w:ascii="宋体" w:hAnsi="宋体" w:eastAsia="宋体" w:cs="宋体"/>
                <w:bCs/>
                <w:sz w:val="24"/>
                <w:szCs w:val="24"/>
                <w:lang w:val="zh-CN" w:eastAsia="zh-CN"/>
              </w:rPr>
              <w:t>(三) 5G移动聚合编码器</w:t>
            </w:r>
          </w:p>
          <w:p w14:paraId="6F6C8404">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lang w:val="en-US" w:eastAsia="zh-CN"/>
              </w:rPr>
              <w:t>1、支持与5G虚拟导播机回传返送的直播互动功能；支持横屏/竖屏节目输出。全部满足得1分，不满足或未提供不得分。</w:t>
            </w:r>
          </w:p>
        </w:tc>
        <w:tc>
          <w:tcPr>
            <w:tcW w:w="705" w:type="dxa"/>
            <w:vAlign w:val="center"/>
          </w:tcPr>
          <w:p w14:paraId="7D14DD4C">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945" w:type="dxa"/>
            <w:vAlign w:val="center"/>
          </w:tcPr>
          <w:p w14:paraId="652B1B4F">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624" w:type="dxa"/>
            <w:vMerge w:val="continue"/>
            <w:vAlign w:val="center"/>
          </w:tcPr>
          <w:p w14:paraId="2F4FD87B">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highlight w:val="none"/>
                <w:lang w:val="zh-CN" w:eastAsia="zh-CN"/>
              </w:rPr>
            </w:pPr>
          </w:p>
        </w:tc>
      </w:tr>
      <w:tr w14:paraId="2306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2408382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4500" w:type="dxa"/>
          </w:tcPr>
          <w:p w14:paraId="69F31533">
            <w:pPr>
              <w:keepNext w:val="0"/>
              <w:keepLines w:val="0"/>
              <w:pageBreakBefore w:val="0"/>
              <w:kinsoku/>
              <w:wordWrap/>
              <w:overflowPunct/>
              <w:topLinePunct w:val="0"/>
              <w:autoSpaceDE/>
              <w:autoSpaceDN/>
              <w:bidi w:val="0"/>
              <w:spacing w:line="240" w:lineRule="auto"/>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有效投标报价的最低价作为评标基准价，其最低报价为满分；按［投标报价得分=（评标基准价/投标报价）*权重］的计算公式计算。</w:t>
            </w:r>
          </w:p>
          <w:p w14:paraId="5220469A">
            <w:pPr>
              <w:keepNext w:val="0"/>
              <w:keepLines w:val="0"/>
              <w:pageBreakBefore w:val="0"/>
              <w:widowControl/>
              <w:shd w:val="clear" w:color="auto" w:fill="FFFFFF"/>
              <w:kinsoku/>
              <w:wordWrap/>
              <w:overflowPunct/>
              <w:topLinePunct w:val="0"/>
              <w:autoSpaceDE/>
              <w:autoSpaceDN/>
              <w:bidi w:val="0"/>
              <w:adjustRightInd/>
              <w:spacing w:line="24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59B121A7">
            <w:pPr>
              <w:keepNext w:val="0"/>
              <w:keepLines w:val="0"/>
              <w:pageBreakBefore w:val="0"/>
              <w:widowControl/>
              <w:shd w:val="clear" w:color="auto" w:fill="FFFFFF"/>
              <w:kinsoku/>
              <w:wordWrap/>
              <w:overflowPunct/>
              <w:topLinePunct w:val="0"/>
              <w:autoSpaceDE/>
              <w:autoSpaceDN/>
              <w:bidi w:val="0"/>
              <w:adjustRightInd/>
              <w:spacing w:line="24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%的扣除，用扣除后的价格参加评审。</w:t>
            </w:r>
          </w:p>
        </w:tc>
        <w:tc>
          <w:tcPr>
            <w:tcW w:w="705" w:type="dxa"/>
            <w:vAlign w:val="center"/>
          </w:tcPr>
          <w:p w14:paraId="21A0139A">
            <w:pPr>
              <w:keepNext w:val="0"/>
              <w:keepLines w:val="0"/>
              <w:pageBreakBefore w:val="0"/>
              <w:kinsoku/>
              <w:wordWrap/>
              <w:overflowPunct/>
              <w:topLinePunct w:val="0"/>
              <w:autoSpaceDE/>
              <w:autoSpaceDN/>
              <w:bidi w:val="0"/>
              <w:spacing w:line="24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945" w:type="dxa"/>
            <w:vAlign w:val="center"/>
          </w:tcPr>
          <w:p w14:paraId="4065B3B4">
            <w:pPr>
              <w:keepNext w:val="0"/>
              <w:keepLines w:val="0"/>
              <w:pageBreakBefore w:val="0"/>
              <w:kinsoku/>
              <w:wordWrap/>
              <w:overflowPunct/>
              <w:topLinePunct w:val="0"/>
              <w:autoSpaceDE/>
              <w:autoSpaceDN/>
              <w:bidi w:val="0"/>
              <w:spacing w:line="240" w:lineRule="auto"/>
              <w:jc w:val="center"/>
              <w:textAlignment w:val="auto"/>
              <w:outlineLvl w:val="0"/>
              <w:rPr>
                <w:rFonts w:hint="eastAsia" w:ascii="宋体" w:hAnsi="宋体" w:eastAsia="宋体" w:cs="宋体"/>
                <w:color w:val="auto"/>
                <w:sz w:val="24"/>
                <w:szCs w:val="24"/>
                <w:highlight w:val="none"/>
              </w:rPr>
            </w:pPr>
          </w:p>
        </w:tc>
        <w:tc>
          <w:tcPr>
            <w:tcW w:w="1624" w:type="dxa"/>
            <w:vAlign w:val="center"/>
          </w:tcPr>
          <w:p w14:paraId="79904964">
            <w:pPr>
              <w:keepNext w:val="0"/>
              <w:keepLines w:val="0"/>
              <w:pageBreakBefore w:val="0"/>
              <w:kinsoku/>
              <w:wordWrap/>
              <w:overflowPunct/>
              <w:topLinePunct w:val="0"/>
              <w:autoSpaceDE/>
              <w:autoSpaceDN/>
              <w:bidi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21B93058">
      <w:pPr>
        <w:rPr>
          <w:color w:val="auto"/>
          <w:highlight w:val="none"/>
        </w:rPr>
      </w:pPr>
    </w:p>
    <w:p w14:paraId="4A626B1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EF0211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2C72B7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06A8944">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4941C5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7586F9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7BE35F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0FAF29A">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535C7A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9B9E60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2B9590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8822CD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67BE07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C0F083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2C14F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26D0A81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171BF8C">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5AFFF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71AA0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3BE895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24EB4A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22EDD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63B7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EF8FB5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69FCD77">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98057B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74035C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143D4D9E">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43E8D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8901B3C">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5706347">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357C910">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5DE39949">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0DFEF37">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3FF7C98D">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FAB6630">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5FEB146">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68F5AF">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E45217E">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8973869">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E00B229">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E110A73">
      <w:pPr>
        <w:pStyle w:val="26"/>
        <w:snapToGrid w:val="0"/>
        <w:spacing w:line="360" w:lineRule="auto"/>
        <w:ind w:firstLine="0" w:firstLineChars="0"/>
        <w:rPr>
          <w:rFonts w:cs="宋体"/>
          <w:color w:val="auto"/>
          <w:highlight w:val="none"/>
        </w:rPr>
      </w:pPr>
    </w:p>
    <w:bookmarkEnd w:id="31"/>
    <w:p w14:paraId="4723A345">
      <w:pPr>
        <w:spacing w:line="360" w:lineRule="auto"/>
        <w:ind w:left="720" w:leftChars="343" w:firstLine="1084" w:firstLineChars="300"/>
        <w:outlineLvl w:val="0"/>
        <w:rPr>
          <w:rFonts w:ascii="宋体" w:hAnsi="宋体" w:cs="宋体"/>
          <w:b/>
          <w:color w:val="auto"/>
          <w:sz w:val="36"/>
          <w:szCs w:val="36"/>
          <w:highlight w:val="none"/>
        </w:rPr>
      </w:pPr>
      <w:bookmarkStart w:id="399" w:name="第五部分"/>
      <w:bookmarkStart w:id="400" w:name="_Toc86217003"/>
    </w:p>
    <w:p w14:paraId="2ABB40F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42CB77E">
      <w:pPr>
        <w:rPr>
          <w:rFonts w:ascii="宋体" w:hAnsi="宋体" w:cs="宋体"/>
          <w:b/>
          <w:color w:val="auto"/>
          <w:sz w:val="36"/>
          <w:szCs w:val="36"/>
          <w:highlight w:val="none"/>
        </w:rPr>
      </w:pPr>
      <w:r>
        <w:rPr>
          <w:rFonts w:ascii="宋体" w:hAnsi="宋体" w:cs="宋体"/>
          <w:b/>
          <w:color w:val="auto"/>
          <w:sz w:val="36"/>
          <w:szCs w:val="36"/>
          <w:highlight w:val="none"/>
        </w:rPr>
        <w:br w:type="page"/>
      </w:r>
    </w:p>
    <w:p w14:paraId="3AD9468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703F1E3">
      <w:pPr>
        <w:spacing w:line="480" w:lineRule="auto"/>
        <w:jc w:val="center"/>
        <w:rPr>
          <w:rFonts w:ascii="宋体" w:hAnsi="宋体" w:cs="宋体"/>
          <w:b/>
          <w:color w:val="auto"/>
          <w:sz w:val="28"/>
          <w:szCs w:val="28"/>
          <w:highlight w:val="none"/>
        </w:rPr>
      </w:pPr>
    </w:p>
    <w:p w14:paraId="3CF571D5">
      <w:pPr>
        <w:pStyle w:val="80"/>
        <w:ind w:firstLine="0" w:firstLineChars="0"/>
        <w:rPr>
          <w:rFonts w:ascii="宋体" w:hAnsi="宋体" w:cs="宋体"/>
          <w:b/>
          <w:color w:val="auto"/>
          <w:sz w:val="28"/>
          <w:szCs w:val="28"/>
          <w:highlight w:val="none"/>
        </w:rPr>
      </w:pPr>
    </w:p>
    <w:p w14:paraId="0BF75C0B">
      <w:pPr>
        <w:pStyle w:val="25"/>
        <w:spacing w:after="0"/>
        <w:jc w:val="center"/>
        <w:rPr>
          <w:rFonts w:hint="eastAsia" w:ascii="宋体" w:hAnsi="宋体" w:cs="宋体"/>
          <w:b/>
          <w:bCs/>
          <w:color w:val="auto"/>
          <w:spacing w:val="-20"/>
          <w:kern w:val="44"/>
          <w:sz w:val="48"/>
          <w:szCs w:val="48"/>
          <w:highlight w:val="none"/>
        </w:rPr>
      </w:pPr>
      <w:bookmarkStart w:id="401" w:name="_Toc3995"/>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584035E4">
      <w:pPr>
        <w:pStyle w:val="25"/>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3B317767">
      <w:pPr>
        <w:rPr>
          <w:rFonts w:ascii="宋体" w:hAnsi="宋体" w:cs="宋体"/>
          <w:b/>
          <w:bCs/>
          <w:color w:val="auto"/>
          <w:spacing w:val="-20"/>
          <w:kern w:val="44"/>
          <w:sz w:val="40"/>
          <w:szCs w:val="40"/>
          <w:highlight w:val="none"/>
        </w:rPr>
      </w:pPr>
    </w:p>
    <w:p w14:paraId="1B4BAE16">
      <w:pPr>
        <w:rPr>
          <w:rFonts w:ascii="宋体" w:hAnsi="宋体" w:cs="宋体"/>
          <w:b/>
          <w:bCs/>
          <w:color w:val="auto"/>
          <w:spacing w:val="-20"/>
          <w:kern w:val="44"/>
          <w:sz w:val="40"/>
          <w:szCs w:val="40"/>
          <w:highlight w:val="none"/>
        </w:rPr>
      </w:pPr>
    </w:p>
    <w:p w14:paraId="1FDAA56C">
      <w:pPr>
        <w:rPr>
          <w:rFonts w:ascii="宋体" w:hAnsi="宋体" w:cs="宋体"/>
          <w:b/>
          <w:bCs/>
          <w:color w:val="auto"/>
          <w:spacing w:val="-20"/>
          <w:kern w:val="44"/>
          <w:sz w:val="40"/>
          <w:szCs w:val="40"/>
          <w:highlight w:val="none"/>
        </w:rPr>
      </w:pPr>
    </w:p>
    <w:p w14:paraId="3899E420">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51A2E5EA">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527959F5">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063B7E3C">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12AD729B">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182645F3">
      <w:pPr>
        <w:rPr>
          <w:color w:val="auto"/>
          <w:highlight w:val="none"/>
        </w:rPr>
      </w:pPr>
    </w:p>
    <w:p w14:paraId="7EA47379">
      <w:pPr>
        <w:rPr>
          <w:rFonts w:eastAsia="黑体"/>
          <w:color w:val="auto"/>
          <w:sz w:val="44"/>
          <w:szCs w:val="44"/>
          <w:highlight w:val="none"/>
        </w:rPr>
      </w:pPr>
      <w:r>
        <w:rPr>
          <w:rFonts w:eastAsia="黑体"/>
          <w:color w:val="auto"/>
          <w:sz w:val="44"/>
          <w:szCs w:val="44"/>
          <w:highlight w:val="none"/>
        </w:rPr>
        <w:br w:type="page"/>
      </w:r>
    </w:p>
    <w:p w14:paraId="616487B7">
      <w:pPr>
        <w:rPr>
          <w:rFonts w:eastAsia="黑体"/>
          <w:color w:val="auto"/>
          <w:sz w:val="44"/>
          <w:szCs w:val="44"/>
          <w:highlight w:val="none"/>
        </w:rPr>
      </w:pPr>
    </w:p>
    <w:p w14:paraId="76CE3144">
      <w:pPr>
        <w:rPr>
          <w:rFonts w:eastAsia="黑体"/>
          <w:color w:val="auto"/>
          <w:sz w:val="44"/>
          <w:szCs w:val="44"/>
          <w:highlight w:val="none"/>
        </w:rPr>
      </w:pPr>
    </w:p>
    <w:p w14:paraId="61A20C86">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14:paraId="7BDC382B">
      <w:pPr>
        <w:ind w:firstLine="640" w:firstLineChars="200"/>
        <w:rPr>
          <w:rFonts w:hint="eastAsia" w:ascii="仿宋_GB2312" w:hAnsi="仿宋_GB2312" w:eastAsia="仿宋_GB2312" w:cs="仿宋_GB2312"/>
          <w:color w:val="auto"/>
          <w:sz w:val="32"/>
          <w:szCs w:val="32"/>
          <w:highlight w:val="none"/>
          <w:lang w:val="en-US" w:eastAsia="zh-CN"/>
        </w:rPr>
      </w:pPr>
    </w:p>
    <w:p w14:paraId="5311004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41B75DAC">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14:paraId="381395DB">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16D62A1B">
      <w:pPr>
        <w:ind w:firstLine="880" w:firstLineChars="200"/>
        <w:jc w:val="both"/>
        <w:rPr>
          <w:rFonts w:eastAsia="黑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401"/>
    <w:p w14:paraId="603A96E7">
      <w:pPr>
        <w:pStyle w:val="2"/>
        <w:adjustRightInd w:val="0"/>
        <w:snapToGrid w:val="0"/>
        <w:spacing w:beforeLines="0" w:line="400" w:lineRule="exact"/>
        <w:jc w:val="center"/>
        <w:rPr>
          <w:rFonts w:hint="eastAsia" w:ascii="黑体" w:hAnsi="黑体" w:eastAsia="黑体"/>
          <w:color w:val="auto"/>
          <w:sz w:val="28"/>
          <w:szCs w:val="28"/>
          <w:highlight w:val="none"/>
        </w:rPr>
      </w:pPr>
      <w:bookmarkStart w:id="402" w:name="_Toc22209"/>
    </w:p>
    <w:p w14:paraId="6BD6C5DD">
      <w:pPr>
        <w:pStyle w:val="2"/>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402"/>
    </w:p>
    <w:p w14:paraId="692FE3BD">
      <w:pPr>
        <w:pStyle w:val="2"/>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0D30F01D">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193E15C6">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690CF1DA">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24E776DD">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6390BF35">
      <w:pPr>
        <w:spacing w:beforeLines="0" w:line="400" w:lineRule="exact"/>
        <w:rPr>
          <w:rFonts w:hint="default" w:eastAsia="宋体"/>
          <w:color w:val="auto"/>
          <w:highlight w:val="none"/>
          <w:lang w:val="en-US" w:eastAsia="zh-CN"/>
        </w:rPr>
      </w:pPr>
    </w:p>
    <w:p w14:paraId="6B0A98EA">
      <w:pPr>
        <w:pStyle w:val="26"/>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6883AE5A">
      <w:pPr>
        <w:numPr>
          <w:ilvl w:val="0"/>
          <w:numId w:val="16"/>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4AD05609">
      <w:pPr>
        <w:pStyle w:val="26"/>
        <w:numPr>
          <w:ilvl w:val="0"/>
          <w:numId w:val="17"/>
        </w:numPr>
        <w:adjustRightInd w:val="0"/>
        <w:snapToGrid w:val="0"/>
        <w:spacing w:before="0" w:beforeLines="0" w:after="0" w:line="400" w:lineRule="exact"/>
        <w:ind w:left="0" w:leftChars="0" w:firstLine="48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299CEB1B">
      <w:pPr>
        <w:pStyle w:val="26"/>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7DB63367">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）项目内容：</w:t>
      </w:r>
    </w:p>
    <w:p w14:paraId="38AFE44D">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p>
    <w:p w14:paraId="5AB5F2B5">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5946B024">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4D4422DB">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涉及信息类产品：</w:t>
      </w:r>
    </w:p>
    <w:p w14:paraId="32FBE24B">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5A3B8932">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核心产品：</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32E278FB">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Cs w:val="21"/>
          <w:highlight w:val="none"/>
          <w:lang w:val="en-US" w:eastAsia="zh-CN"/>
        </w:rPr>
        <w:t>核心产品</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5BFFC7C6">
      <w:pPr>
        <w:pStyle w:val="79"/>
        <w:spacing w:beforeLines="0"/>
        <w:rPr>
          <w:rFonts w:hint="eastAsia" w:asciiTheme="minorEastAsia" w:hAnsiTheme="minorEastAsia" w:eastAsiaTheme="minorEastAsia" w:cstheme="minorEastAsia"/>
          <w:iCs w:val="0"/>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Cs w:val="21"/>
          <w:highlight w:val="none"/>
          <w:lang w:val="en-US" w:eastAsia="zh-CN"/>
        </w:rPr>
        <w:t>核心产品</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227B4D74">
      <w:pPr>
        <w:pStyle w:val="7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（3）政府采购组织形式：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FE"/>
      </w:r>
      <w:r>
        <w:rPr>
          <w:rFonts w:hint="eastAsia" w:asciiTheme="minorEastAsia" w:hAnsiTheme="minorEastAsia" w:eastAsiaTheme="minorEastAsia" w:cstheme="minorEastAsia"/>
          <w:iCs w:val="0"/>
          <w:color w:val="auto"/>
          <w:sz w:val="21"/>
          <w:szCs w:val="21"/>
          <w:highlight w:val="none"/>
          <w:lang w:val="en-US" w:eastAsia="zh-CN"/>
        </w:rPr>
        <w:t>分散采购</w:t>
      </w:r>
    </w:p>
    <w:p w14:paraId="42761423">
      <w:pPr>
        <w:pStyle w:val="7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（4）政府采购方式：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797FA8C5">
      <w:pPr>
        <w:pStyle w:val="79"/>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03177EE8">
      <w:pPr>
        <w:pStyle w:val="79"/>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（5）</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15D16537">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0B37E5D">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75650C3">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AE1989D">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49390E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2B36BD6">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C6AEC7B">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22680A58">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0EFA9F91">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7A309FBE">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1D15FDD5">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1523D985">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（7）中标（成交）供应商是否为外商投资企业：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35021389">
      <w:pPr>
        <w:pStyle w:val="79"/>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2C951E8F">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eastAsia" w:ascii="宋体" w:hAnsi="宋体" w:cs="宋体"/>
          <w:b w:val="0"/>
          <w:bCs w:val="0"/>
          <w:color w:val="auto"/>
          <w:sz w:val="21"/>
          <w:szCs w:val="21"/>
          <w:highlight w:val="none"/>
          <w:u w:val="none"/>
          <w:lang w:val="en-US" w:eastAsia="zh-CN"/>
        </w:rPr>
        <w:t>8</w:t>
      </w:r>
      <w:r>
        <w:rPr>
          <w:rFonts w:hint="eastAsia" w:ascii="宋体" w:hAnsi="宋体" w:eastAsia="宋体" w:cs="宋体"/>
          <w:b w:val="0"/>
          <w:bCs w:val="0"/>
          <w:color w:val="auto"/>
          <w:sz w:val="21"/>
          <w:szCs w:val="21"/>
          <w:highlight w:val="none"/>
          <w:u w:val="none"/>
          <w:lang w:val="en-US" w:eastAsia="zh-CN"/>
        </w:rPr>
        <w:t>）是否涉及进口产品：</w:t>
      </w:r>
    </w:p>
    <w:p w14:paraId="640EB17B">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209E8E50">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305E783A">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14:paraId="26D0FDDC">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（9）</w:t>
      </w:r>
      <w:r>
        <w:rPr>
          <w:rFonts w:hint="eastAsia" w:ascii="宋体" w:hAnsi="宋体" w:eastAsia="宋体"/>
          <w:b w:val="0"/>
          <w:bCs w:val="0"/>
          <w:color w:val="auto"/>
          <w:sz w:val="21"/>
          <w:szCs w:val="21"/>
          <w:highlight w:val="none"/>
          <w:u w:val="none"/>
          <w:lang w:val="en-US" w:eastAsia="zh-CN"/>
        </w:rPr>
        <w:t>是否涉及节能产品：</w:t>
      </w:r>
    </w:p>
    <w:p w14:paraId="71C2ADD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21B2EAAF">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750BF6F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5471FFF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10D93337">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107F7B2C">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45F22AD7">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72D9CEF8">
      <w:pPr>
        <w:pStyle w:val="79"/>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49E59B22">
      <w:pPr>
        <w:pStyle w:val="79"/>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5A252DF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18C94CF8">
      <w:pPr>
        <w:pStyle w:val="79"/>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6DD1AE67">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（10）</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4B4B1036">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1F9FEDA5">
      <w:pPr>
        <w:numPr>
          <w:ilvl w:val="0"/>
          <w:numId w:val="16"/>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60748DF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100BB11">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7FDFC3D">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690AD270">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8D4B7D4">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7FFFB4B6">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51B866FE">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21D57501">
      <w:pPr>
        <w:pStyle w:val="791"/>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10E33036">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134AFDAB">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14:paraId="7E8B42F5">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605508AB">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4EA568F2">
      <w:pPr>
        <w:numPr>
          <w:ilvl w:val="0"/>
          <w:numId w:val="16"/>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42A1049E">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809E36B">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51926EBF">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74F16A36">
      <w:pPr>
        <w:pStyle w:val="79"/>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0E2D856C">
      <w:pPr>
        <w:pStyle w:val="79"/>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034A304B">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36B22549">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42163252">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62B1141F">
      <w:pPr>
        <w:numPr>
          <w:ilvl w:val="0"/>
          <w:numId w:val="16"/>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35EEB3ED">
      <w:pPr>
        <w:numPr>
          <w:ilvl w:val="0"/>
          <w:numId w:val="18"/>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3EA93E3D">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0D8D5FD6">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0E3725F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803B8A6">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40A3EA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4BD34FAF">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E1B47A1">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589EA840">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47FF1094">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3AC852D5">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14:paraId="0C3A6C4A">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14:paraId="13EFBE08">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42968403">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796CFB8F">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7AC5F489">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126FDE3A">
      <w:pPr>
        <w:pStyle w:val="79"/>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F73583B">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1667FC31">
      <w:pPr>
        <w:numPr>
          <w:ilvl w:val="0"/>
          <w:numId w:val="16"/>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032F7A7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4AFCA7A7">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4C0E99D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1C385165">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3AEBF082">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08916A5C">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77751DC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05BBA7B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3E60C8EE">
      <w:pPr>
        <w:pStyle w:val="79"/>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28E6B096">
      <w:pPr>
        <w:numPr>
          <w:ilvl w:val="0"/>
          <w:numId w:val="16"/>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21770267">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4CB74CE8">
      <w:pPr>
        <w:numPr>
          <w:ilvl w:val="0"/>
          <w:numId w:val="16"/>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6C9191C0">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4BCAD61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D890301">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0C42D95C">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0B811AC8">
      <w:pPr>
        <w:pStyle w:val="791"/>
        <w:spacing w:beforeLines="0" w:line="400" w:lineRule="exact"/>
        <w:rPr>
          <w:color w:val="auto"/>
          <w:highlight w:val="none"/>
        </w:rPr>
      </w:pPr>
    </w:p>
    <w:p w14:paraId="0B1D678B">
      <w:pPr>
        <w:pStyle w:val="2"/>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0DA30128">
      <w:pPr>
        <w:rPr>
          <w:rFonts w:hint="eastAsia"/>
          <w:color w:val="auto"/>
          <w:highlight w:val="none"/>
        </w:rPr>
      </w:pPr>
      <w:r>
        <w:rPr>
          <w:rFonts w:hint="eastAsia"/>
          <w:color w:val="auto"/>
          <w:highlight w:val="none"/>
        </w:rPr>
        <w:br w:type="page"/>
      </w:r>
    </w:p>
    <w:p w14:paraId="47BBEFF6">
      <w:pPr>
        <w:pStyle w:val="791"/>
        <w:rPr>
          <w:rFonts w:hint="eastAsia"/>
          <w:color w:val="auto"/>
          <w:highlight w:val="none"/>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392238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7D60720">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4095" w:type="dxa"/>
            <w:gridSpan w:val="2"/>
            <w:tcBorders>
              <w:left w:val="single" w:color="auto" w:sz="2" w:space="0"/>
              <w:bottom w:val="single" w:color="auto" w:sz="2" w:space="0"/>
            </w:tcBorders>
            <w:vAlign w:val="center"/>
          </w:tcPr>
          <w:p w14:paraId="2ED92805">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64750A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2647793C">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7452249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3C74F9B">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5922EEA2">
            <w:pPr>
              <w:adjustRightInd w:val="0"/>
              <w:snapToGrid w:val="0"/>
              <w:spacing w:line="300" w:lineRule="exact"/>
              <w:jc w:val="center"/>
              <w:rPr>
                <w:color w:val="auto"/>
                <w:spacing w:val="20"/>
                <w:szCs w:val="21"/>
                <w:highlight w:val="none"/>
              </w:rPr>
            </w:pPr>
          </w:p>
        </w:tc>
      </w:tr>
      <w:tr w14:paraId="40B330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7C35AA63">
            <w:pPr>
              <w:adjustRightInd w:val="0"/>
              <w:snapToGrid w:val="0"/>
              <w:spacing w:line="300" w:lineRule="exact"/>
              <w:jc w:val="center"/>
              <w:rPr>
                <w:color w:val="auto"/>
                <w:szCs w:val="21"/>
                <w:highlight w:val="none"/>
              </w:rPr>
            </w:pPr>
            <w:r>
              <w:rPr>
                <w:color w:val="auto"/>
                <w:szCs w:val="21"/>
                <w:highlight w:val="none"/>
              </w:rPr>
              <w:t>法定代表人</w:t>
            </w:r>
          </w:p>
          <w:p w14:paraId="4B46819A">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14:paraId="2020A68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350A24B7">
            <w:pPr>
              <w:adjustRightInd w:val="0"/>
              <w:snapToGrid w:val="0"/>
              <w:spacing w:line="300" w:lineRule="exact"/>
              <w:jc w:val="center"/>
              <w:rPr>
                <w:color w:val="auto"/>
                <w:szCs w:val="21"/>
                <w:highlight w:val="none"/>
              </w:rPr>
            </w:pPr>
            <w:r>
              <w:rPr>
                <w:color w:val="auto"/>
                <w:szCs w:val="21"/>
                <w:highlight w:val="none"/>
              </w:rPr>
              <w:t>法定代表人</w:t>
            </w:r>
          </w:p>
          <w:p w14:paraId="3E688193">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661B54A2">
            <w:pPr>
              <w:adjustRightInd w:val="0"/>
              <w:snapToGrid w:val="0"/>
              <w:spacing w:line="300" w:lineRule="exact"/>
              <w:jc w:val="center"/>
              <w:rPr>
                <w:color w:val="auto"/>
                <w:szCs w:val="21"/>
                <w:highlight w:val="none"/>
              </w:rPr>
            </w:pPr>
          </w:p>
        </w:tc>
      </w:tr>
      <w:tr w14:paraId="16D3BB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CFE57FE">
            <w:pPr>
              <w:adjustRightInd w:val="0"/>
              <w:snapToGrid w:val="0"/>
              <w:spacing w:line="300" w:lineRule="exact"/>
              <w:jc w:val="center"/>
              <w:rPr>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5F627DD0">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98C987C">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43BA4B44">
            <w:pPr>
              <w:adjustRightInd w:val="0"/>
              <w:snapToGrid w:val="0"/>
              <w:spacing w:line="300" w:lineRule="exact"/>
              <w:jc w:val="center"/>
              <w:rPr>
                <w:color w:val="auto"/>
                <w:spacing w:val="20"/>
                <w:szCs w:val="21"/>
                <w:highlight w:val="none"/>
              </w:rPr>
            </w:pPr>
          </w:p>
        </w:tc>
      </w:tr>
      <w:tr w14:paraId="4026EF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2D5E4B5">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5A78B66E">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063DC4F">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67949E8B">
            <w:pPr>
              <w:adjustRightInd w:val="0"/>
              <w:snapToGrid w:val="0"/>
              <w:spacing w:line="300" w:lineRule="exact"/>
              <w:jc w:val="center"/>
              <w:rPr>
                <w:color w:val="auto"/>
                <w:spacing w:val="20"/>
                <w:szCs w:val="21"/>
                <w:highlight w:val="none"/>
              </w:rPr>
            </w:pPr>
          </w:p>
        </w:tc>
      </w:tr>
      <w:tr w14:paraId="20DA7A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C6BE2AB">
            <w:pPr>
              <w:adjustRightInd w:val="0"/>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6D2307F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6E3F7E6">
            <w:pPr>
              <w:adjustRightInd w:val="0"/>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28598F6B">
            <w:pPr>
              <w:adjustRightInd w:val="0"/>
              <w:snapToGrid w:val="0"/>
              <w:spacing w:line="300" w:lineRule="exact"/>
              <w:jc w:val="center"/>
              <w:rPr>
                <w:color w:val="auto"/>
                <w:spacing w:val="20"/>
                <w:szCs w:val="21"/>
                <w:highlight w:val="none"/>
              </w:rPr>
            </w:pPr>
          </w:p>
        </w:tc>
      </w:tr>
      <w:tr w14:paraId="301B29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1A0F8DC">
            <w:pPr>
              <w:adjustRightInd w:val="0"/>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24FFED9A">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C6DE2B2">
            <w:pPr>
              <w:adjustRightInd w:val="0"/>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3768F98D">
            <w:pPr>
              <w:adjustRightInd w:val="0"/>
              <w:snapToGrid w:val="0"/>
              <w:spacing w:line="300" w:lineRule="exact"/>
              <w:jc w:val="center"/>
              <w:rPr>
                <w:color w:val="auto"/>
                <w:spacing w:val="20"/>
                <w:szCs w:val="21"/>
                <w:highlight w:val="none"/>
              </w:rPr>
            </w:pPr>
          </w:p>
        </w:tc>
      </w:tr>
      <w:tr w14:paraId="718634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11A0137">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7FEF1FD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32C0ED5">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2399E4FD">
            <w:pPr>
              <w:adjustRightInd w:val="0"/>
              <w:snapToGrid w:val="0"/>
              <w:spacing w:line="300" w:lineRule="exact"/>
              <w:jc w:val="center"/>
              <w:rPr>
                <w:color w:val="auto"/>
                <w:spacing w:val="20"/>
                <w:szCs w:val="21"/>
                <w:highlight w:val="none"/>
              </w:rPr>
            </w:pPr>
          </w:p>
        </w:tc>
      </w:tr>
      <w:tr w14:paraId="3B797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8818B32">
            <w:pPr>
              <w:adjustRightInd w:val="0"/>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C69405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80B1E73">
            <w:pPr>
              <w:adjustRightInd w:val="0"/>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3C15726A">
            <w:pPr>
              <w:adjustRightInd w:val="0"/>
              <w:snapToGrid w:val="0"/>
              <w:spacing w:line="300" w:lineRule="exact"/>
              <w:jc w:val="center"/>
              <w:rPr>
                <w:color w:val="auto"/>
                <w:spacing w:val="20"/>
                <w:szCs w:val="21"/>
                <w:highlight w:val="none"/>
              </w:rPr>
            </w:pPr>
          </w:p>
        </w:tc>
      </w:tr>
      <w:tr w14:paraId="27361E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3B2FE01">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24EA2C8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1C5837A">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5B13E44A">
            <w:pPr>
              <w:adjustRightInd w:val="0"/>
              <w:snapToGrid w:val="0"/>
              <w:spacing w:line="300" w:lineRule="exact"/>
              <w:jc w:val="center"/>
              <w:rPr>
                <w:color w:val="auto"/>
                <w:spacing w:val="20"/>
                <w:szCs w:val="21"/>
                <w:highlight w:val="none"/>
              </w:rPr>
            </w:pPr>
          </w:p>
        </w:tc>
      </w:tr>
      <w:tr w14:paraId="25E797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E74E742">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156A4E2F">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9144EE6">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1E774AE9">
            <w:pPr>
              <w:adjustRightInd w:val="0"/>
              <w:snapToGrid w:val="0"/>
              <w:spacing w:line="300" w:lineRule="exact"/>
              <w:jc w:val="center"/>
              <w:rPr>
                <w:color w:val="auto"/>
                <w:spacing w:val="20"/>
                <w:szCs w:val="21"/>
                <w:highlight w:val="none"/>
              </w:rPr>
            </w:pPr>
          </w:p>
        </w:tc>
      </w:tr>
      <w:tr w14:paraId="76F587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1D32F66">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E0759B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A563A39">
            <w:pPr>
              <w:adjustRightInd w:val="0"/>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3A3FEB93">
            <w:pPr>
              <w:adjustRightInd w:val="0"/>
              <w:snapToGrid w:val="0"/>
              <w:spacing w:line="300" w:lineRule="exact"/>
              <w:jc w:val="center"/>
              <w:rPr>
                <w:color w:val="auto"/>
                <w:spacing w:val="20"/>
                <w:szCs w:val="21"/>
                <w:highlight w:val="none"/>
              </w:rPr>
            </w:pPr>
          </w:p>
        </w:tc>
      </w:tr>
      <w:tr w14:paraId="1BFFED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183B9D9">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3EEF945">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9717408">
            <w:pPr>
              <w:adjustRightInd w:val="0"/>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59618FFF">
            <w:pPr>
              <w:adjustRightInd w:val="0"/>
              <w:snapToGrid w:val="0"/>
              <w:spacing w:line="300" w:lineRule="exact"/>
              <w:jc w:val="center"/>
              <w:rPr>
                <w:color w:val="auto"/>
                <w:spacing w:val="20"/>
                <w:szCs w:val="21"/>
                <w:highlight w:val="none"/>
              </w:rPr>
            </w:pPr>
          </w:p>
        </w:tc>
      </w:tr>
      <w:tr w14:paraId="6771F2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5C61A2D">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87FCB1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2B5F1EE">
            <w:pPr>
              <w:adjustRightInd w:val="0"/>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79C3CC7D">
            <w:pPr>
              <w:adjustRightInd w:val="0"/>
              <w:snapToGrid w:val="0"/>
              <w:spacing w:line="300" w:lineRule="exact"/>
              <w:jc w:val="center"/>
              <w:rPr>
                <w:color w:val="auto"/>
                <w:spacing w:val="20"/>
                <w:szCs w:val="21"/>
                <w:highlight w:val="none"/>
              </w:rPr>
            </w:pPr>
          </w:p>
        </w:tc>
      </w:tr>
      <w:tr w14:paraId="17559F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51B9E5F">
            <w:pPr>
              <w:pStyle w:val="26"/>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1361F33E">
      <w:pPr>
        <w:pStyle w:val="2"/>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403" w:name="_Toc27624"/>
      <w:r>
        <w:rPr>
          <w:rFonts w:hint="eastAsia" w:ascii="黑体" w:hAnsi="黑体" w:eastAsia="黑体"/>
          <w:b w:val="0"/>
          <w:bCs w:val="0"/>
          <w:color w:val="auto"/>
          <w:sz w:val="28"/>
          <w:szCs w:val="28"/>
          <w:highlight w:val="none"/>
        </w:rPr>
        <w:t>第二节 政府采购合同通用条款</w:t>
      </w:r>
      <w:bookmarkEnd w:id="403"/>
    </w:p>
    <w:p w14:paraId="305D7986">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58D2CDD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5BFB01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152ACF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57DE3CA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1D64BC37">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61F2E781">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5772664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72368D9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6C99EF1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4591CEE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28601092">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722BE3C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6B799978">
      <w:pPr>
        <w:numPr>
          <w:ilvl w:val="0"/>
          <w:numId w:val="19"/>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764BC7F7">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78402294">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31AA318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2659488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0B2970B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3E568FA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6F6C062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40225F27">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1A6AC3D5">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270B6E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00AA9F9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52F77F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320A6D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65DF0E6A">
      <w:pPr>
        <w:pStyle w:val="25"/>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乙方有权</w:t>
      </w:r>
      <w:r>
        <w:rPr>
          <w:rFonts w:hint="eastAsia" w:ascii="宋体" w:hAnsi="宋体" w:cs="宋体"/>
          <w:color w:val="auto"/>
          <w:sz w:val="21"/>
          <w:szCs w:val="21"/>
          <w:highlight w:val="none"/>
        </w:rPr>
        <w:t>根据合同约定向甲方收取</w:t>
      </w:r>
      <w:r>
        <w:rPr>
          <w:rFonts w:hint="eastAsia" w:ascii="宋体" w:hAnsi="宋体" w:cs="宋体"/>
          <w:color w:val="auto"/>
          <w:sz w:val="21"/>
          <w:szCs w:val="21"/>
          <w:highlight w:val="none"/>
          <w:lang w:eastAsia="zh-CN"/>
        </w:rPr>
        <w:t>合同价款</w:t>
      </w:r>
      <w:r>
        <w:rPr>
          <w:rFonts w:hint="eastAsia" w:ascii="宋体" w:hAnsi="宋体" w:cs="宋体"/>
          <w:color w:val="auto"/>
          <w:sz w:val="21"/>
          <w:szCs w:val="21"/>
          <w:highlight w:val="none"/>
        </w:rPr>
        <w:t>。</w:t>
      </w:r>
    </w:p>
    <w:p w14:paraId="35AA2EED">
      <w:pPr>
        <w:pStyle w:val="25"/>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s="宋体"/>
          <w:color w:val="auto"/>
          <w:sz w:val="21"/>
          <w:szCs w:val="21"/>
          <w:highlight w:val="none"/>
        </w:rPr>
        <w:t>国家法律法规规定</w:t>
      </w:r>
      <w:r>
        <w:rPr>
          <w:rFonts w:hint="eastAsia" w:ascii="宋体" w:hAnsi="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cs="宋体"/>
          <w:b w:val="0"/>
          <w:bCs w:val="0"/>
          <w:color w:val="auto"/>
          <w:sz w:val="21"/>
          <w:szCs w:val="21"/>
          <w:highlight w:val="none"/>
          <w:lang w:eastAsia="zh-CN"/>
        </w:rPr>
        <w:t>约定应</w:t>
      </w:r>
      <w:r>
        <w:rPr>
          <w:rFonts w:hint="eastAsia" w:ascii="宋体" w:hAnsi="宋体" w:cs="宋体"/>
          <w:color w:val="auto"/>
          <w:sz w:val="21"/>
          <w:szCs w:val="21"/>
          <w:highlight w:val="none"/>
        </w:rPr>
        <w:t>由乙方承担的其他义务和责任。</w:t>
      </w:r>
    </w:p>
    <w:p w14:paraId="21709F8B">
      <w:pPr>
        <w:numPr>
          <w:ilvl w:val="0"/>
          <w:numId w:val="20"/>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5AE3FA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258636B0">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42825D6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7E22D3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5AC28E3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422B967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01D4B20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3A1B879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5FC41877">
      <w:pPr>
        <w:pStyle w:val="79"/>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2548A28F">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39DD594B">
      <w:pPr>
        <w:pStyle w:val="34"/>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0D15690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6BB898AD">
      <w:pPr>
        <w:pStyle w:val="34"/>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3930CB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C863E6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6116B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27F79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A0ABA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B032D4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A4F6BB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20908BFA">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7EF65D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43B3DE1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0F3F04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4B6301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5F58098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385D1F4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04"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4"/>
      <w:r>
        <w:rPr>
          <w:rFonts w:hint="eastAsia" w:ascii="宋体" w:hAnsi="宋体"/>
          <w:color w:val="auto"/>
          <w:szCs w:val="21"/>
          <w:highlight w:val="none"/>
        </w:rPr>
        <w:t>。</w:t>
      </w:r>
    </w:p>
    <w:p w14:paraId="582259F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5CFD1FE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0314E9E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0558FA45">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61D04F5F">
      <w:pPr>
        <w:pStyle w:val="2"/>
        <w:spacing w:line="400" w:lineRule="exact"/>
        <w:ind w:left="428" w:leftChars="200" w:hanging="8" w:hangingChars="4"/>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2CC70062">
      <w:pPr>
        <w:pStyle w:val="25"/>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3E17E2E">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4A7C5B07">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2FC3D6FE">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4E15A09B">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B9144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73D6A5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23508A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5E27B6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8B6FBB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7BC65F76">
      <w:pPr>
        <w:pStyle w:val="7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34EFDBF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921432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1B0DAE4">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0D7A2BBB">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5CFAAB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E12848A">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A5ED36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465B51E">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75E7A9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0A6CF78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CC5287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57D7369">
      <w:pPr>
        <w:numPr>
          <w:ilvl w:val="0"/>
          <w:numId w:val="21"/>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025B128">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D4290E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5E33375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C9AD7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27E324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6ACE737">
      <w:pPr>
        <w:pStyle w:val="79"/>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5636752D">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4704C9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4034447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21FA27FB">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61775056">
      <w:pPr>
        <w:pStyle w:val="7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331D08D3">
      <w:pPr>
        <w:pStyle w:val="79"/>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56B82AD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6B0668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1A894E2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5571B56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2F50D2A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2B48E1C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2C97F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0D5CFDFE">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3819E97B">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0851F59F">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441D451D">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1629ED97">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CA7DAC1">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0A383A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0A45DE32">
      <w:pPr>
        <w:pStyle w:val="25"/>
        <w:spacing w:after="0" w:line="400" w:lineRule="exact"/>
        <w:ind w:firstLine="420" w:firstLineChars="200"/>
        <w:rPr>
          <w:color w:val="auto"/>
          <w:sz w:val="21"/>
          <w:szCs w:val="18"/>
          <w:highlight w:val="none"/>
        </w:rPr>
      </w:pPr>
      <w:r>
        <w:rPr>
          <w:rFonts w:ascii="宋体" w:hAnsi="宋体"/>
          <w:color w:val="auto"/>
          <w:sz w:val="21"/>
          <w:szCs w:val="18"/>
          <w:highlight w:val="none"/>
        </w:rPr>
        <w:t>2</w:t>
      </w:r>
      <w:r>
        <w:rPr>
          <w:rFonts w:hint="eastAsia" w:ascii="宋体" w:hAnsi="宋体"/>
          <w:color w:val="auto"/>
          <w:sz w:val="21"/>
          <w:szCs w:val="18"/>
          <w:highlight w:val="none"/>
          <w:lang w:val="en-US" w:eastAsia="zh-CN"/>
        </w:rPr>
        <w:t>0</w:t>
      </w:r>
      <w:r>
        <w:rPr>
          <w:rFonts w:hint="eastAsia" w:ascii="宋体" w:hAnsi="宋体"/>
          <w:color w:val="auto"/>
          <w:sz w:val="21"/>
          <w:szCs w:val="18"/>
          <w:highlight w:val="none"/>
        </w:rPr>
        <w:t>.</w:t>
      </w:r>
      <w:r>
        <w:rPr>
          <w:rFonts w:hint="eastAsia" w:ascii="宋体" w:hAnsi="宋体"/>
          <w:color w:val="auto"/>
          <w:sz w:val="21"/>
          <w:szCs w:val="18"/>
          <w:highlight w:val="none"/>
          <w:lang w:val="en-US" w:eastAsia="zh-CN"/>
        </w:rPr>
        <w:t>3</w:t>
      </w:r>
      <w:r>
        <w:rPr>
          <w:rFonts w:hint="eastAsia" w:ascii="宋体" w:hAnsi="宋体"/>
          <w:color w:val="auto"/>
          <w:sz w:val="21"/>
          <w:szCs w:val="18"/>
          <w:highlight w:val="none"/>
        </w:rPr>
        <w:t xml:space="preserve"> 对于</w:t>
      </w:r>
      <w:r>
        <w:rPr>
          <w:rFonts w:hint="eastAsia" w:ascii="宋体" w:hAnsi="宋体"/>
          <w:color w:val="auto"/>
          <w:sz w:val="21"/>
          <w:szCs w:val="18"/>
          <w:highlight w:val="none"/>
          <w:lang w:eastAsia="zh-CN"/>
        </w:rPr>
        <w:t>为落实中小企业支持政策，</w:t>
      </w:r>
      <w:r>
        <w:rPr>
          <w:rFonts w:hint="eastAsia" w:ascii="宋体" w:hAnsi="宋体"/>
          <w:color w:val="auto"/>
          <w:sz w:val="21"/>
          <w:szCs w:val="18"/>
          <w:highlight w:val="none"/>
        </w:rPr>
        <w:t>通过采购项目</w:t>
      </w:r>
      <w:r>
        <w:rPr>
          <w:rFonts w:hint="eastAsia" w:ascii="宋体" w:hAnsi="宋体"/>
          <w:color w:val="auto"/>
          <w:sz w:val="21"/>
          <w:szCs w:val="18"/>
          <w:highlight w:val="none"/>
          <w:lang w:eastAsia="zh-CN"/>
        </w:rPr>
        <w:t>整体</w:t>
      </w:r>
      <w:r>
        <w:rPr>
          <w:rFonts w:hint="eastAsia" w:ascii="宋体" w:hAnsi="宋体"/>
          <w:color w:val="auto"/>
          <w:sz w:val="21"/>
          <w:szCs w:val="18"/>
          <w:highlight w:val="none"/>
        </w:rPr>
        <w:t>预留、</w:t>
      </w:r>
      <w:r>
        <w:rPr>
          <w:rFonts w:hint="eastAsia" w:ascii="宋体" w:hAnsi="宋体"/>
          <w:color w:val="auto"/>
          <w:sz w:val="21"/>
          <w:szCs w:val="18"/>
          <w:highlight w:val="none"/>
          <w:lang w:eastAsia="zh-CN"/>
        </w:rPr>
        <w:t>设置</w:t>
      </w:r>
      <w:r>
        <w:rPr>
          <w:rFonts w:hint="eastAsia" w:ascii="宋体" w:hAnsi="宋体"/>
          <w:color w:val="auto"/>
          <w:sz w:val="21"/>
          <w:szCs w:val="1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7C1D505">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6ACD4B6">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791C2737">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17A9715E">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6541F98">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40B6340F">
      <w:pPr>
        <w:pStyle w:val="79"/>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008D334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69D5825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7336BB6">
      <w:pPr>
        <w:numPr>
          <w:ilvl w:val="0"/>
          <w:numId w:val="22"/>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A03CEF6">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1512796">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05" w:name="_Toc20313"/>
    </w:p>
    <w:p w14:paraId="673A22D8">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0A48BE5E">
      <w:pPr>
        <w:pStyle w:val="2"/>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405"/>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7CAD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6638F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647609E">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1328268D">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14:paraId="3B82086B">
            <w:pPr>
              <w:adjustRightInd w:val="0"/>
              <w:snapToGrid w:val="0"/>
              <w:jc w:val="left"/>
              <w:rPr>
                <w:rFonts w:ascii="宋体" w:hAnsi="宋体"/>
                <w:color w:val="auto"/>
                <w:szCs w:val="21"/>
                <w:highlight w:val="none"/>
              </w:rPr>
            </w:pPr>
          </w:p>
        </w:tc>
      </w:tr>
      <w:tr w14:paraId="4415D4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644036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0DD92DE">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14:paraId="038AA940">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14:paraId="7AC860E3">
            <w:pPr>
              <w:adjustRightInd w:val="0"/>
              <w:snapToGrid w:val="0"/>
              <w:jc w:val="left"/>
              <w:rPr>
                <w:rFonts w:ascii="宋体" w:hAnsi="宋体" w:eastAsia="宋体" w:cs="Times New Roman"/>
                <w:color w:val="auto"/>
                <w:kern w:val="2"/>
                <w:sz w:val="21"/>
                <w:szCs w:val="21"/>
                <w:highlight w:val="none"/>
                <w:lang w:val="en-US" w:eastAsia="zh-CN" w:bidi="ar-SA"/>
              </w:rPr>
            </w:pPr>
          </w:p>
        </w:tc>
      </w:tr>
      <w:tr w14:paraId="164F63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D8CD8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FA8D0B">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14:paraId="4CB8B57E">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14:paraId="530B6B5D">
            <w:pPr>
              <w:adjustRightInd w:val="0"/>
              <w:snapToGrid w:val="0"/>
              <w:jc w:val="left"/>
              <w:rPr>
                <w:rFonts w:ascii="宋体" w:hAnsi="宋体" w:eastAsia="宋体" w:cs="Times New Roman"/>
                <w:color w:val="auto"/>
                <w:kern w:val="2"/>
                <w:sz w:val="21"/>
                <w:szCs w:val="21"/>
                <w:highlight w:val="none"/>
                <w:lang w:val="en-US" w:eastAsia="zh-CN" w:bidi="ar-SA"/>
              </w:rPr>
            </w:pPr>
          </w:p>
        </w:tc>
      </w:tr>
      <w:tr w14:paraId="792734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ADE62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FD21E4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14:paraId="0BD6FAEB">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14:paraId="17F8F65E">
            <w:pPr>
              <w:adjustRightInd w:val="0"/>
              <w:snapToGrid w:val="0"/>
              <w:jc w:val="left"/>
              <w:rPr>
                <w:rFonts w:ascii="宋体" w:hAnsi="宋体" w:eastAsia="宋体" w:cs="Times New Roman"/>
                <w:color w:val="auto"/>
                <w:kern w:val="2"/>
                <w:sz w:val="21"/>
                <w:szCs w:val="21"/>
                <w:highlight w:val="none"/>
                <w:lang w:val="en-US" w:eastAsia="zh-CN" w:bidi="ar-SA"/>
              </w:rPr>
            </w:pPr>
          </w:p>
        </w:tc>
      </w:tr>
      <w:tr w14:paraId="2E81DD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4336E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4EA9ACCC">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14:paraId="14DB3DAF">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14:paraId="053563B3">
            <w:pPr>
              <w:adjustRightInd w:val="0"/>
              <w:snapToGrid w:val="0"/>
              <w:jc w:val="left"/>
              <w:rPr>
                <w:rFonts w:ascii="宋体" w:hAnsi="宋体" w:eastAsia="宋体" w:cs="Times New Roman"/>
                <w:color w:val="auto"/>
                <w:kern w:val="2"/>
                <w:sz w:val="21"/>
                <w:szCs w:val="21"/>
                <w:highlight w:val="none"/>
                <w:lang w:val="en-US" w:eastAsia="zh-CN" w:bidi="ar-SA"/>
              </w:rPr>
            </w:pPr>
          </w:p>
        </w:tc>
      </w:tr>
      <w:tr w14:paraId="663BF1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D4AEA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2119A11A">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14:paraId="777DF284">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14:paraId="1B3F468F">
            <w:pPr>
              <w:adjustRightInd w:val="0"/>
              <w:snapToGrid w:val="0"/>
              <w:jc w:val="left"/>
              <w:rPr>
                <w:rFonts w:ascii="宋体" w:hAnsi="宋体" w:eastAsia="宋体" w:cs="Times New Roman"/>
                <w:color w:val="auto"/>
                <w:kern w:val="2"/>
                <w:sz w:val="21"/>
                <w:szCs w:val="21"/>
                <w:highlight w:val="none"/>
                <w:lang w:val="en-US" w:eastAsia="zh-CN" w:bidi="ar-SA"/>
              </w:rPr>
            </w:pPr>
          </w:p>
        </w:tc>
      </w:tr>
      <w:tr w14:paraId="03E1E1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97746D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B4B6ED0">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14:paraId="598F8BB8">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14:paraId="238F4F69">
            <w:pPr>
              <w:rPr>
                <w:color w:val="auto"/>
                <w:highlight w:val="none"/>
              </w:rPr>
            </w:pPr>
          </w:p>
        </w:tc>
      </w:tr>
      <w:tr w14:paraId="5A3DFF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A90741">
            <w:pPr>
              <w:adjustRightInd w:val="0"/>
              <w:snapToGrid w:val="0"/>
              <w:jc w:val="center"/>
              <w:rPr>
                <w:rFonts w:hint="eastAsia" w:ascii="宋体" w:hAnsi="宋体"/>
                <w:color w:val="auto"/>
                <w:szCs w:val="21"/>
                <w:highlight w:val="none"/>
              </w:rPr>
            </w:pPr>
          </w:p>
        </w:tc>
        <w:tc>
          <w:tcPr>
            <w:tcW w:w="1742" w:type="dxa"/>
            <w:vAlign w:val="center"/>
          </w:tcPr>
          <w:p w14:paraId="6367A5F5">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14:paraId="0EE0D077">
            <w:pPr>
              <w:rPr>
                <w:rFonts w:hint="eastAsia"/>
                <w:color w:val="auto"/>
                <w:highlight w:val="none"/>
              </w:rPr>
            </w:pPr>
          </w:p>
        </w:tc>
      </w:tr>
      <w:tr w14:paraId="2A1D9A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8DA6AE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165101F">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14:paraId="5A0F3F5F">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14:paraId="487F46DE">
            <w:pPr>
              <w:rPr>
                <w:rFonts w:hint="eastAsia"/>
                <w:color w:val="auto"/>
                <w:highlight w:val="none"/>
              </w:rPr>
            </w:pPr>
          </w:p>
        </w:tc>
      </w:tr>
      <w:tr w14:paraId="60B5FE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1E2D16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99F034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14:paraId="66AC5AE2">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14:paraId="1B84D584">
            <w:pPr>
              <w:rPr>
                <w:rFonts w:hint="eastAsia"/>
                <w:color w:val="auto"/>
                <w:highlight w:val="none"/>
              </w:rPr>
            </w:pPr>
          </w:p>
        </w:tc>
      </w:tr>
      <w:tr w14:paraId="37F80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C515F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7AC83C8">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14:paraId="48DB353C">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79864455">
            <w:pPr>
              <w:autoSpaceDE w:val="0"/>
              <w:autoSpaceDN w:val="0"/>
              <w:adjustRightInd w:val="0"/>
              <w:snapToGrid w:val="0"/>
              <w:ind w:firstLine="420" w:firstLineChars="200"/>
              <w:jc w:val="left"/>
              <w:rPr>
                <w:rFonts w:ascii="宋体" w:hAnsi="宋体"/>
                <w:color w:val="auto"/>
                <w:szCs w:val="21"/>
                <w:highlight w:val="none"/>
              </w:rPr>
            </w:pPr>
          </w:p>
        </w:tc>
      </w:tr>
      <w:tr w14:paraId="067F3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4FB5F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BD551DA">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14:paraId="06235653">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1BEDD1A2">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248539A8">
            <w:pPr>
              <w:adjustRightInd w:val="0"/>
              <w:snapToGrid w:val="0"/>
              <w:jc w:val="left"/>
              <w:rPr>
                <w:rFonts w:ascii="宋体" w:hAnsi="宋体"/>
                <w:color w:val="auto"/>
                <w:szCs w:val="21"/>
                <w:highlight w:val="none"/>
              </w:rPr>
            </w:pPr>
          </w:p>
        </w:tc>
      </w:tr>
      <w:tr w14:paraId="190C7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E31298">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2B09DEA0">
            <w:pPr>
              <w:pStyle w:val="79"/>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5CE599FD">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14:paraId="1C4EA6C8">
            <w:pPr>
              <w:adjustRightInd w:val="0"/>
              <w:snapToGrid w:val="0"/>
              <w:jc w:val="left"/>
              <w:rPr>
                <w:rFonts w:ascii="宋体" w:hAnsi="宋体"/>
                <w:color w:val="auto"/>
                <w:szCs w:val="21"/>
                <w:highlight w:val="none"/>
              </w:rPr>
            </w:pPr>
          </w:p>
        </w:tc>
      </w:tr>
      <w:tr w14:paraId="4F050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E921E2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0340A9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14:paraId="585DE3B1">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14:paraId="4A7A01BD">
            <w:pPr>
              <w:adjustRightInd w:val="0"/>
              <w:snapToGrid w:val="0"/>
              <w:jc w:val="left"/>
              <w:rPr>
                <w:rFonts w:ascii="宋体" w:hAnsi="宋体"/>
                <w:color w:val="auto"/>
                <w:szCs w:val="21"/>
                <w:highlight w:val="none"/>
              </w:rPr>
            </w:pPr>
          </w:p>
        </w:tc>
      </w:tr>
      <w:tr w14:paraId="54ED1B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E4240C7">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706F3380">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14:paraId="65B7E3EF">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vAlign w:val="center"/>
          </w:tcPr>
          <w:p w14:paraId="65AD5173">
            <w:pPr>
              <w:adjustRightInd w:val="0"/>
              <w:snapToGrid w:val="0"/>
              <w:jc w:val="left"/>
              <w:rPr>
                <w:rFonts w:ascii="宋体" w:hAnsi="宋体"/>
                <w:color w:val="auto"/>
                <w:szCs w:val="21"/>
                <w:highlight w:val="none"/>
              </w:rPr>
            </w:pPr>
          </w:p>
        </w:tc>
      </w:tr>
      <w:tr w14:paraId="6FAB5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EBCC79">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5FB05326">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14:paraId="65FBA4EA">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vAlign w:val="center"/>
          </w:tcPr>
          <w:p w14:paraId="1CD66FD0">
            <w:pPr>
              <w:adjustRightInd w:val="0"/>
              <w:snapToGrid w:val="0"/>
              <w:jc w:val="left"/>
              <w:rPr>
                <w:rFonts w:ascii="宋体" w:hAnsi="宋体"/>
                <w:color w:val="auto"/>
                <w:szCs w:val="21"/>
                <w:highlight w:val="none"/>
              </w:rPr>
            </w:pPr>
          </w:p>
        </w:tc>
      </w:tr>
      <w:tr w14:paraId="4C6F6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2F9AD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77E5FE1">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14:paraId="68C33BCA">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14:paraId="7ED747A5">
            <w:pPr>
              <w:adjustRightInd w:val="0"/>
              <w:snapToGrid w:val="0"/>
              <w:jc w:val="left"/>
              <w:rPr>
                <w:rFonts w:ascii="宋体" w:hAnsi="宋体"/>
                <w:color w:val="auto"/>
                <w:szCs w:val="21"/>
                <w:highlight w:val="none"/>
              </w:rPr>
            </w:pPr>
          </w:p>
        </w:tc>
      </w:tr>
      <w:tr w14:paraId="36E7E2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A0D588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01398D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14:paraId="0351ADA4">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14:paraId="406ECB70">
            <w:pPr>
              <w:adjustRightInd w:val="0"/>
              <w:snapToGrid w:val="0"/>
              <w:jc w:val="left"/>
              <w:rPr>
                <w:rFonts w:ascii="宋体" w:hAnsi="宋体"/>
                <w:color w:val="auto"/>
                <w:szCs w:val="21"/>
                <w:highlight w:val="none"/>
              </w:rPr>
            </w:pPr>
          </w:p>
        </w:tc>
      </w:tr>
      <w:tr w14:paraId="1955EA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4FA60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23957C1">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24DE333A">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0A9ABA6B">
            <w:pPr>
              <w:adjustRightInd w:val="0"/>
              <w:snapToGrid w:val="0"/>
              <w:jc w:val="left"/>
              <w:rPr>
                <w:rFonts w:ascii="宋体" w:hAnsi="宋体"/>
                <w:color w:val="auto"/>
                <w:szCs w:val="21"/>
                <w:highlight w:val="none"/>
              </w:rPr>
            </w:pPr>
          </w:p>
        </w:tc>
      </w:tr>
      <w:tr w14:paraId="2F77D2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381D3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11902E1">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14:paraId="50F41FD9">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29550D2C">
            <w:pPr>
              <w:adjustRightInd w:val="0"/>
              <w:snapToGrid w:val="0"/>
              <w:jc w:val="left"/>
              <w:rPr>
                <w:rFonts w:ascii="宋体" w:hAnsi="宋体"/>
                <w:color w:val="auto"/>
                <w:szCs w:val="21"/>
                <w:highlight w:val="none"/>
              </w:rPr>
            </w:pPr>
          </w:p>
        </w:tc>
      </w:tr>
      <w:tr w14:paraId="1A180C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DAFF3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5A1861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14:paraId="0DBBE468">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4B0DCEDA">
            <w:pPr>
              <w:adjustRightInd w:val="0"/>
              <w:snapToGrid w:val="0"/>
              <w:jc w:val="left"/>
              <w:rPr>
                <w:rFonts w:ascii="宋体" w:hAnsi="宋体"/>
                <w:color w:val="auto"/>
                <w:szCs w:val="21"/>
                <w:highlight w:val="none"/>
                <w:u w:val="single"/>
              </w:rPr>
            </w:pPr>
          </w:p>
        </w:tc>
      </w:tr>
      <w:tr w14:paraId="0E352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31C4C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9C16FF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14:paraId="57B8B0CA">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20BDFDDC">
            <w:pPr>
              <w:adjustRightInd w:val="0"/>
              <w:snapToGrid w:val="0"/>
              <w:jc w:val="left"/>
              <w:rPr>
                <w:rFonts w:ascii="宋体" w:hAnsi="宋体"/>
                <w:color w:val="auto"/>
                <w:szCs w:val="21"/>
                <w:highlight w:val="none"/>
                <w:u w:val="single"/>
              </w:rPr>
            </w:pPr>
          </w:p>
        </w:tc>
      </w:tr>
      <w:tr w14:paraId="55088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450A63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6CA578">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35042B7E">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1C304B09">
            <w:pPr>
              <w:adjustRightInd w:val="0"/>
              <w:snapToGrid w:val="0"/>
              <w:jc w:val="left"/>
              <w:rPr>
                <w:rFonts w:ascii="宋体" w:hAnsi="宋体"/>
                <w:color w:val="auto"/>
                <w:szCs w:val="21"/>
                <w:highlight w:val="none"/>
                <w:u w:val="single"/>
              </w:rPr>
            </w:pPr>
          </w:p>
        </w:tc>
      </w:tr>
      <w:tr w14:paraId="1234E9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DC1EA8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0A4E0FE">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ABB8757">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241960EC">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418F69DA">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42087714">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04C3A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B73DD5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53DABD2">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14:paraId="68F5870D">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7D3115BE">
            <w:pPr>
              <w:adjustRightInd w:val="0"/>
              <w:snapToGrid w:val="0"/>
              <w:jc w:val="left"/>
              <w:rPr>
                <w:rFonts w:hint="default" w:ascii="宋体" w:hAnsi="宋体" w:eastAsia="宋体"/>
                <w:color w:val="auto"/>
                <w:szCs w:val="21"/>
                <w:highlight w:val="none"/>
                <w:lang w:val="en-US" w:eastAsia="zh-CN"/>
              </w:rPr>
            </w:pPr>
          </w:p>
        </w:tc>
      </w:tr>
    </w:tbl>
    <w:p w14:paraId="5074F89B">
      <w:pPr>
        <w:rPr>
          <w:color w:val="auto"/>
          <w:highlight w:val="none"/>
        </w:rPr>
      </w:pPr>
    </w:p>
    <w:p w14:paraId="50E020C4">
      <w:pPr>
        <w:rPr>
          <w:color w:val="auto"/>
          <w:highlight w:val="none"/>
        </w:rPr>
      </w:pPr>
    </w:p>
    <w:p w14:paraId="2539922B">
      <w:pPr>
        <w:pStyle w:val="80"/>
        <w:rPr>
          <w:rFonts w:ascii="宋体" w:hAnsi="宋体" w:cs="宋体"/>
          <w:b/>
          <w:color w:val="auto"/>
          <w:sz w:val="28"/>
          <w:szCs w:val="28"/>
          <w:highlight w:val="none"/>
        </w:rPr>
      </w:pPr>
    </w:p>
    <w:p w14:paraId="570E1063">
      <w:pPr>
        <w:spacing w:line="480" w:lineRule="auto"/>
        <w:jc w:val="center"/>
        <w:rPr>
          <w:rFonts w:ascii="宋体" w:hAnsi="宋体" w:cs="宋体"/>
          <w:b/>
          <w:color w:val="auto"/>
          <w:sz w:val="24"/>
          <w:highlight w:val="none"/>
        </w:rPr>
      </w:pPr>
    </w:p>
    <w:p w14:paraId="6CB888EA">
      <w:pPr>
        <w:spacing w:line="480" w:lineRule="auto"/>
        <w:jc w:val="center"/>
        <w:rPr>
          <w:rFonts w:ascii="宋体" w:hAnsi="宋体" w:cs="宋体"/>
          <w:b/>
          <w:color w:val="auto"/>
          <w:sz w:val="24"/>
          <w:highlight w:val="none"/>
        </w:rPr>
      </w:pPr>
    </w:p>
    <w:p w14:paraId="10700DA7">
      <w:pPr>
        <w:spacing w:line="360" w:lineRule="auto"/>
        <w:ind w:left="-420" w:leftChars="-200" w:right="-420" w:rightChars="-200"/>
        <w:rPr>
          <w:rFonts w:ascii="宋体" w:hAnsi="宋体" w:cs="宋体"/>
          <w:color w:val="auto"/>
          <w:sz w:val="24"/>
          <w:highlight w:val="none"/>
        </w:rPr>
      </w:pPr>
    </w:p>
    <w:p w14:paraId="6E0BFE59">
      <w:pPr>
        <w:pStyle w:val="2"/>
        <w:rPr>
          <w:color w:val="auto"/>
          <w:highlight w:val="none"/>
        </w:rPr>
      </w:pPr>
    </w:p>
    <w:p w14:paraId="4A32F591">
      <w:pPr>
        <w:rPr>
          <w:color w:val="auto"/>
          <w:highlight w:val="none"/>
        </w:rPr>
      </w:pPr>
    </w:p>
    <w:p w14:paraId="7C6EBD49">
      <w:pPr>
        <w:pStyle w:val="79"/>
        <w:rPr>
          <w:color w:val="auto"/>
          <w:highlight w:val="none"/>
        </w:rPr>
      </w:pPr>
    </w:p>
    <w:p w14:paraId="228D8E15">
      <w:pPr>
        <w:pStyle w:val="79"/>
        <w:rPr>
          <w:color w:val="auto"/>
          <w:highlight w:val="none"/>
        </w:rPr>
      </w:pPr>
    </w:p>
    <w:p w14:paraId="4E0275DF">
      <w:pPr>
        <w:pStyle w:val="79"/>
        <w:rPr>
          <w:color w:val="auto"/>
          <w:highlight w:val="none"/>
        </w:rPr>
      </w:pPr>
    </w:p>
    <w:p w14:paraId="4345F62D">
      <w:pPr>
        <w:pStyle w:val="79"/>
        <w:rPr>
          <w:color w:val="auto"/>
          <w:highlight w:val="none"/>
        </w:rPr>
      </w:pPr>
    </w:p>
    <w:p w14:paraId="758B87D9">
      <w:pPr>
        <w:pStyle w:val="79"/>
        <w:rPr>
          <w:color w:val="auto"/>
          <w:highlight w:val="none"/>
        </w:rPr>
      </w:pPr>
    </w:p>
    <w:p w14:paraId="77DE7B82">
      <w:pPr>
        <w:pStyle w:val="79"/>
        <w:rPr>
          <w:color w:val="auto"/>
          <w:highlight w:val="none"/>
        </w:rPr>
      </w:pPr>
    </w:p>
    <w:p w14:paraId="0FE66399">
      <w:pPr>
        <w:pStyle w:val="79"/>
        <w:rPr>
          <w:color w:val="auto"/>
          <w:highlight w:val="none"/>
        </w:rPr>
      </w:pPr>
    </w:p>
    <w:p w14:paraId="72C6B1AB">
      <w:pPr>
        <w:pStyle w:val="79"/>
        <w:rPr>
          <w:color w:val="auto"/>
          <w:highlight w:val="none"/>
        </w:rPr>
      </w:pPr>
    </w:p>
    <w:p w14:paraId="156219FE">
      <w:pPr>
        <w:pStyle w:val="79"/>
        <w:rPr>
          <w:color w:val="auto"/>
          <w:highlight w:val="none"/>
        </w:rPr>
      </w:pPr>
    </w:p>
    <w:p w14:paraId="7894B757">
      <w:pPr>
        <w:rPr>
          <w:color w:val="auto"/>
          <w:highlight w:val="none"/>
        </w:rPr>
      </w:pPr>
    </w:p>
    <w:p w14:paraId="053420C6">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9"/>
      <w:r>
        <w:rPr>
          <w:rFonts w:hint="eastAsia" w:ascii="宋体" w:hAnsi="宋体" w:cs="宋体"/>
          <w:b/>
          <w:color w:val="auto"/>
          <w:sz w:val="36"/>
          <w:szCs w:val="20"/>
          <w:highlight w:val="none"/>
        </w:rPr>
        <w:t xml:space="preserve"> </w:t>
      </w:r>
      <w:bookmarkEnd w:id="400"/>
      <w:r>
        <w:rPr>
          <w:rFonts w:hint="eastAsia" w:ascii="宋体" w:hAnsi="宋体" w:cs="宋体"/>
          <w:b/>
          <w:color w:val="auto"/>
          <w:sz w:val="36"/>
          <w:szCs w:val="20"/>
          <w:highlight w:val="none"/>
        </w:rPr>
        <w:t>应提交的有关格式范例</w:t>
      </w:r>
    </w:p>
    <w:p w14:paraId="410D83D9">
      <w:pPr>
        <w:spacing w:line="360" w:lineRule="auto"/>
        <w:jc w:val="center"/>
        <w:outlineLvl w:val="0"/>
        <w:rPr>
          <w:rFonts w:ascii="宋体" w:hAnsi="宋体" w:cs="宋体"/>
          <w:b/>
          <w:color w:val="auto"/>
          <w:kern w:val="0"/>
          <w:sz w:val="36"/>
          <w:szCs w:val="36"/>
          <w:highlight w:val="none"/>
        </w:rPr>
      </w:pPr>
    </w:p>
    <w:p w14:paraId="382CFB3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0F0E0F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75A4FC8">
      <w:pPr>
        <w:spacing w:line="360" w:lineRule="auto"/>
        <w:jc w:val="center"/>
        <w:outlineLvl w:val="0"/>
        <w:rPr>
          <w:rFonts w:ascii="宋体" w:hAnsi="宋体" w:cs="宋体"/>
          <w:b/>
          <w:color w:val="auto"/>
          <w:kern w:val="0"/>
          <w:sz w:val="36"/>
          <w:szCs w:val="36"/>
          <w:highlight w:val="none"/>
        </w:rPr>
      </w:pPr>
    </w:p>
    <w:p w14:paraId="2A8123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85096F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273167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0078FE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）落实政府采购政策需满足的资格要求………………………………（页码）</w:t>
      </w:r>
    </w:p>
    <w:p w14:paraId="1B31C6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7417A20E">
      <w:pPr>
        <w:snapToGrid w:val="0"/>
        <w:spacing w:line="360" w:lineRule="auto"/>
        <w:ind w:firstLine="480" w:firstLineChars="200"/>
        <w:rPr>
          <w:rFonts w:ascii="宋体" w:hAnsi="宋体" w:cs="宋体"/>
          <w:color w:val="auto"/>
          <w:sz w:val="24"/>
          <w:highlight w:val="none"/>
        </w:rPr>
      </w:pPr>
    </w:p>
    <w:p w14:paraId="23E396E0">
      <w:pPr>
        <w:spacing w:line="360" w:lineRule="auto"/>
        <w:ind w:firstLine="480" w:firstLineChars="200"/>
        <w:rPr>
          <w:rFonts w:ascii="宋体" w:hAnsi="宋体" w:cs="宋体"/>
          <w:color w:val="auto"/>
          <w:sz w:val="24"/>
          <w:highlight w:val="none"/>
        </w:rPr>
      </w:pPr>
    </w:p>
    <w:p w14:paraId="3D8444E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A87A9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58334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1D4A17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395F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6AAC8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5D2EB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6FC1F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A82BE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65F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178C2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0BA8F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156AD4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BEF193">
      <w:pPr>
        <w:snapToGrid w:val="0"/>
        <w:spacing w:line="360" w:lineRule="auto"/>
        <w:ind w:right="480"/>
        <w:jc w:val="center"/>
        <w:rPr>
          <w:rFonts w:ascii="宋体" w:hAnsi="宋体" w:cs="宋体"/>
          <w:b/>
          <w:color w:val="auto"/>
          <w:kern w:val="0"/>
          <w:sz w:val="32"/>
          <w:szCs w:val="32"/>
          <w:highlight w:val="none"/>
        </w:rPr>
      </w:pPr>
    </w:p>
    <w:p w14:paraId="0B1FCE49">
      <w:pPr>
        <w:snapToGrid w:val="0"/>
        <w:spacing w:line="360" w:lineRule="auto"/>
        <w:ind w:right="480"/>
        <w:jc w:val="center"/>
        <w:rPr>
          <w:rFonts w:ascii="宋体" w:hAnsi="宋体" w:cs="宋体"/>
          <w:b/>
          <w:color w:val="auto"/>
          <w:kern w:val="0"/>
          <w:sz w:val="32"/>
          <w:szCs w:val="32"/>
          <w:highlight w:val="none"/>
        </w:rPr>
      </w:pPr>
    </w:p>
    <w:p w14:paraId="658CDDD4">
      <w:pPr>
        <w:snapToGrid w:val="0"/>
        <w:spacing w:line="360" w:lineRule="auto"/>
        <w:ind w:right="480"/>
        <w:jc w:val="center"/>
        <w:rPr>
          <w:rFonts w:ascii="宋体" w:hAnsi="宋体" w:cs="宋体"/>
          <w:b/>
          <w:color w:val="auto"/>
          <w:kern w:val="0"/>
          <w:sz w:val="32"/>
          <w:szCs w:val="32"/>
          <w:highlight w:val="none"/>
        </w:rPr>
      </w:pPr>
    </w:p>
    <w:p w14:paraId="7F7F08CB">
      <w:pPr>
        <w:rPr>
          <w:rFonts w:ascii="宋体" w:hAnsi="宋体" w:cs="宋体"/>
          <w:color w:val="auto"/>
          <w:highlight w:val="none"/>
        </w:rPr>
      </w:pPr>
    </w:p>
    <w:p w14:paraId="6ECCB766">
      <w:pPr>
        <w:snapToGrid w:val="0"/>
        <w:spacing w:line="360" w:lineRule="auto"/>
        <w:ind w:right="480"/>
        <w:jc w:val="center"/>
        <w:rPr>
          <w:rFonts w:ascii="宋体" w:hAnsi="宋体" w:cs="宋体"/>
          <w:b/>
          <w:color w:val="auto"/>
          <w:kern w:val="0"/>
          <w:sz w:val="32"/>
          <w:szCs w:val="32"/>
          <w:highlight w:val="none"/>
        </w:rPr>
      </w:pPr>
    </w:p>
    <w:p w14:paraId="17E4F406">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84D28B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EDECCB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3BEFCCF">
      <w:pPr>
        <w:snapToGrid w:val="0"/>
        <w:spacing w:line="360" w:lineRule="auto"/>
        <w:ind w:right="480"/>
        <w:jc w:val="both"/>
        <w:rPr>
          <w:rFonts w:ascii="宋体" w:hAnsi="宋体" w:cs="宋体"/>
          <w:b/>
          <w:color w:val="auto"/>
          <w:kern w:val="0"/>
          <w:sz w:val="32"/>
          <w:szCs w:val="32"/>
          <w:highlight w:val="none"/>
        </w:rPr>
      </w:pPr>
    </w:p>
    <w:p w14:paraId="71E328B8">
      <w:pPr>
        <w:widowControl/>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三、营业执照</w:t>
      </w:r>
    </w:p>
    <w:p w14:paraId="4BB73406">
      <w:pPr>
        <w:pStyle w:val="521"/>
        <w:numPr>
          <w:ilvl w:val="0"/>
          <w:numId w:val="0"/>
        </w:numPr>
        <w:ind w:left="0" w:leftChars="0"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提供有效的营业执照复印件并加盖公司公章；事业单位的，则提供有效的《事业单位法人证书》副本复印件并加盖单位公章。</w:t>
      </w:r>
    </w:p>
    <w:p w14:paraId="57109719">
      <w:pPr>
        <w:pStyle w:val="60"/>
      </w:pPr>
    </w:p>
    <w:p w14:paraId="15D2B2F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、落实政府采购政策需满足的资格要求</w:t>
      </w:r>
    </w:p>
    <w:p w14:paraId="4FD90BA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CB491FD">
      <w:pPr>
        <w:widowControl/>
        <w:spacing w:line="360" w:lineRule="auto"/>
        <w:ind w:firstLine="480"/>
        <w:jc w:val="left"/>
        <w:rPr>
          <w:rFonts w:ascii="宋体" w:hAnsi="宋体" w:cs="宋体"/>
          <w:color w:val="auto"/>
          <w:sz w:val="24"/>
          <w:highlight w:val="none"/>
        </w:rPr>
      </w:pPr>
    </w:p>
    <w:p w14:paraId="55B81FA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C90AF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DE15610">
      <w:pPr>
        <w:widowControl/>
        <w:spacing w:line="360" w:lineRule="auto"/>
        <w:ind w:left="150"/>
        <w:jc w:val="center"/>
        <w:rPr>
          <w:rFonts w:ascii="宋体" w:hAnsi="宋体" w:cs="宋体"/>
          <w:b/>
          <w:color w:val="auto"/>
          <w:kern w:val="0"/>
          <w:sz w:val="32"/>
          <w:szCs w:val="32"/>
          <w:highlight w:val="none"/>
        </w:rPr>
      </w:pPr>
    </w:p>
    <w:p w14:paraId="7866B93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8DA3B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28A8081">
      <w:pPr>
        <w:rPr>
          <w:rFonts w:ascii="宋体" w:hAnsi="宋体" w:cs="宋体"/>
          <w:color w:val="auto"/>
          <w:highlight w:val="none"/>
        </w:rPr>
      </w:pPr>
    </w:p>
    <w:p w14:paraId="7421943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6D26039">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391E20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23131B1">
      <w:pPr>
        <w:numPr>
          <w:ilvl w:val="0"/>
          <w:numId w:val="0"/>
        </w:numPr>
        <w:snapToGrid w:val="0"/>
        <w:spacing w:line="360" w:lineRule="auto"/>
        <w:jc w:val="left"/>
        <w:rPr>
          <w:rFonts w:hint="eastAsia" w:ascii="宋体" w:hAnsi="宋体" w:cs="宋体"/>
          <w:color w:val="auto"/>
          <w:sz w:val="24"/>
          <w:szCs w:val="24"/>
          <w:highlight w:val="none"/>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sz w:val="24"/>
          <w:szCs w:val="24"/>
          <w:highlight w:val="none"/>
        </w:rPr>
        <w:t>投标函……………………………………………………………………………（页码）</w:t>
      </w:r>
    </w:p>
    <w:p w14:paraId="4D1330F8">
      <w:pPr>
        <w:numPr>
          <w:ilvl w:val="0"/>
          <w:numId w:val="0"/>
        </w:num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（2）授权委托书或法定代表人（单位负责人、自然人本人）身份证明…………（页码）</w:t>
      </w:r>
    </w:p>
    <w:p w14:paraId="7F5FB88C">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）分包意向协议……………………………………………………………………（页码）</w:t>
      </w:r>
    </w:p>
    <w:p w14:paraId="75890F4E">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）符合性审查资料…………………………………………………………………（页码）</w:t>
      </w:r>
    </w:p>
    <w:p w14:paraId="2DCFEADE">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）评标标准相应的商务技术资料…………………………………………………（页码）</w:t>
      </w:r>
    </w:p>
    <w:p w14:paraId="564E593B">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）投标标的清单……………………………………………………………………（页码）</w:t>
      </w:r>
    </w:p>
    <w:p w14:paraId="45EC7D76">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）商务技术偏离表…………………………………………………………………（页码）</w:t>
      </w:r>
    </w:p>
    <w:p w14:paraId="73FD8A7A">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val="zh-CN"/>
        </w:rPr>
        <w:t>（</w:t>
      </w:r>
      <w:r>
        <w:rPr>
          <w:rFonts w:ascii="宋体" w:hAnsi="宋体" w:cs="宋体"/>
          <w:color w:val="auto"/>
          <w:sz w:val="24"/>
          <w:szCs w:val="24"/>
          <w:highlight w:val="none"/>
        </w:rPr>
        <w:t>8</w:t>
      </w:r>
      <w:r>
        <w:rPr>
          <w:rFonts w:hint="eastAsia" w:ascii="宋体" w:hAnsi="宋体" w:cs="宋体"/>
          <w:color w:val="auto"/>
          <w:sz w:val="24"/>
          <w:szCs w:val="24"/>
          <w:highlight w:val="none"/>
          <w:lang w:val="zh-CN"/>
        </w:rPr>
        <w:t>）政府采购供应商廉洁自律承诺书</w:t>
      </w:r>
      <w:r>
        <w:rPr>
          <w:rFonts w:hint="eastAsia" w:ascii="宋体" w:hAnsi="宋体" w:cs="宋体"/>
          <w:color w:val="auto"/>
          <w:sz w:val="24"/>
          <w:szCs w:val="24"/>
          <w:highlight w:val="none"/>
        </w:rPr>
        <w:t>………………………………………………（页码）</w:t>
      </w:r>
    </w:p>
    <w:p w14:paraId="0A7AD697">
      <w:pPr>
        <w:snapToGrid w:val="0"/>
        <w:spacing w:line="360" w:lineRule="auto"/>
        <w:jc w:val="left"/>
        <w:rPr>
          <w:rFonts w:ascii="宋体" w:hAnsi="宋体" w:cs="宋体"/>
          <w:b/>
          <w:color w:val="auto"/>
          <w:kern w:val="0"/>
          <w:sz w:val="32"/>
          <w:szCs w:val="32"/>
          <w:highlight w:val="none"/>
          <w:lang w:val="zh-CN"/>
        </w:rPr>
      </w:pPr>
    </w:p>
    <w:p w14:paraId="53333492">
      <w:pPr>
        <w:snapToGrid w:val="0"/>
        <w:spacing w:line="360" w:lineRule="auto"/>
        <w:jc w:val="center"/>
        <w:rPr>
          <w:rFonts w:ascii="宋体" w:hAnsi="宋体" w:cs="宋体"/>
          <w:b/>
          <w:color w:val="auto"/>
          <w:kern w:val="0"/>
          <w:sz w:val="32"/>
          <w:szCs w:val="32"/>
          <w:highlight w:val="none"/>
          <w:lang w:val="zh-CN"/>
        </w:rPr>
      </w:pPr>
    </w:p>
    <w:p w14:paraId="5448445B">
      <w:pPr>
        <w:snapToGrid w:val="0"/>
        <w:spacing w:line="360" w:lineRule="auto"/>
        <w:jc w:val="center"/>
        <w:rPr>
          <w:rFonts w:ascii="宋体" w:hAnsi="宋体" w:cs="宋体"/>
          <w:b/>
          <w:color w:val="auto"/>
          <w:kern w:val="0"/>
          <w:sz w:val="32"/>
          <w:szCs w:val="32"/>
          <w:highlight w:val="none"/>
          <w:lang w:val="zh-CN"/>
        </w:rPr>
      </w:pPr>
    </w:p>
    <w:p w14:paraId="055DBFAE">
      <w:pPr>
        <w:snapToGrid w:val="0"/>
        <w:spacing w:line="360" w:lineRule="auto"/>
        <w:jc w:val="center"/>
        <w:rPr>
          <w:rFonts w:ascii="宋体" w:hAnsi="宋体" w:cs="宋体"/>
          <w:b/>
          <w:color w:val="auto"/>
          <w:kern w:val="0"/>
          <w:sz w:val="32"/>
          <w:szCs w:val="32"/>
          <w:highlight w:val="none"/>
          <w:lang w:val="zh-CN"/>
        </w:rPr>
      </w:pPr>
    </w:p>
    <w:p w14:paraId="77B141C9">
      <w:pPr>
        <w:snapToGrid w:val="0"/>
        <w:spacing w:line="360" w:lineRule="auto"/>
        <w:jc w:val="center"/>
        <w:rPr>
          <w:rFonts w:ascii="宋体" w:hAnsi="宋体" w:cs="宋体"/>
          <w:b/>
          <w:color w:val="auto"/>
          <w:kern w:val="0"/>
          <w:sz w:val="32"/>
          <w:szCs w:val="32"/>
          <w:highlight w:val="none"/>
          <w:lang w:val="zh-CN"/>
        </w:rPr>
      </w:pPr>
    </w:p>
    <w:p w14:paraId="2BA73D42">
      <w:pPr>
        <w:snapToGrid w:val="0"/>
        <w:spacing w:line="360" w:lineRule="auto"/>
        <w:jc w:val="center"/>
        <w:outlineLvl w:val="0"/>
        <w:rPr>
          <w:rFonts w:ascii="宋体" w:hAnsi="宋体" w:cs="宋体"/>
          <w:b/>
          <w:color w:val="auto"/>
          <w:kern w:val="0"/>
          <w:sz w:val="32"/>
          <w:szCs w:val="32"/>
          <w:highlight w:val="none"/>
        </w:rPr>
      </w:pPr>
    </w:p>
    <w:p w14:paraId="571402BA">
      <w:pPr>
        <w:snapToGrid w:val="0"/>
        <w:spacing w:line="360" w:lineRule="auto"/>
        <w:jc w:val="center"/>
        <w:outlineLvl w:val="0"/>
        <w:rPr>
          <w:rFonts w:ascii="宋体" w:hAnsi="宋体" w:cs="宋体"/>
          <w:b/>
          <w:color w:val="auto"/>
          <w:kern w:val="0"/>
          <w:sz w:val="32"/>
          <w:szCs w:val="32"/>
          <w:highlight w:val="none"/>
        </w:rPr>
      </w:pPr>
    </w:p>
    <w:p w14:paraId="79FF5851">
      <w:pPr>
        <w:rPr>
          <w:rFonts w:ascii="宋体" w:hAnsi="宋体" w:cs="宋体"/>
          <w:color w:val="auto"/>
          <w:highlight w:val="none"/>
        </w:rPr>
      </w:pPr>
    </w:p>
    <w:p w14:paraId="06F31762">
      <w:pPr>
        <w:snapToGrid w:val="0"/>
        <w:spacing w:line="360" w:lineRule="auto"/>
        <w:jc w:val="center"/>
        <w:outlineLvl w:val="0"/>
        <w:rPr>
          <w:rFonts w:ascii="宋体" w:hAnsi="宋体" w:cs="宋体"/>
          <w:b/>
          <w:color w:val="auto"/>
          <w:kern w:val="0"/>
          <w:sz w:val="32"/>
          <w:szCs w:val="32"/>
          <w:highlight w:val="none"/>
        </w:rPr>
      </w:pPr>
    </w:p>
    <w:p w14:paraId="570FCA66">
      <w:pPr>
        <w:snapToGrid w:val="0"/>
        <w:spacing w:line="360" w:lineRule="auto"/>
        <w:jc w:val="center"/>
        <w:outlineLvl w:val="0"/>
        <w:rPr>
          <w:rFonts w:ascii="宋体" w:hAnsi="宋体" w:cs="宋体"/>
          <w:b/>
          <w:color w:val="auto"/>
          <w:kern w:val="0"/>
          <w:sz w:val="32"/>
          <w:szCs w:val="32"/>
          <w:highlight w:val="none"/>
        </w:rPr>
      </w:pPr>
    </w:p>
    <w:p w14:paraId="161E05CB">
      <w:pPr>
        <w:pStyle w:val="2"/>
        <w:rPr>
          <w:color w:val="auto"/>
          <w:highlight w:val="none"/>
          <w:lang w:val="en-US"/>
        </w:rPr>
      </w:pPr>
    </w:p>
    <w:p w14:paraId="4090F648">
      <w:pPr>
        <w:rPr>
          <w:color w:val="auto"/>
          <w:highlight w:val="none"/>
        </w:rPr>
      </w:pPr>
    </w:p>
    <w:p w14:paraId="453C5B2D">
      <w:pPr>
        <w:snapToGrid w:val="0"/>
        <w:spacing w:line="360" w:lineRule="auto"/>
        <w:ind w:firstLine="3855" w:firstLineChars="1200"/>
        <w:outlineLvl w:val="0"/>
        <w:rPr>
          <w:rFonts w:ascii="宋体" w:hAnsi="宋体" w:cs="宋体"/>
          <w:b/>
          <w:color w:val="auto"/>
          <w:kern w:val="0"/>
          <w:sz w:val="32"/>
          <w:szCs w:val="32"/>
          <w:highlight w:val="none"/>
        </w:rPr>
      </w:pPr>
    </w:p>
    <w:p w14:paraId="269185D7">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BD60D98">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1F16A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1E0DB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0E7A7E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A6099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8C5A8F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D5CB9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99BF1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187D7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D801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C18D9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88326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722C7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BD733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9078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DBCA5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034AB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DB953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E0D231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62A417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998258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DF638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EBE666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19E3E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38A96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EA609FE">
      <w:pPr>
        <w:snapToGrid w:val="0"/>
        <w:spacing w:line="360" w:lineRule="auto"/>
        <w:ind w:left="420" w:leftChars="200" w:firstLine="4200" w:firstLineChars="1750"/>
        <w:rPr>
          <w:rFonts w:ascii="宋体" w:hAnsi="宋体" w:cs="宋体"/>
          <w:color w:val="auto"/>
          <w:kern w:val="0"/>
          <w:sz w:val="24"/>
          <w:highlight w:val="none"/>
          <w:u w:val="single"/>
        </w:rPr>
      </w:pPr>
    </w:p>
    <w:p w14:paraId="6C6157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2512F4">
      <w:pPr>
        <w:snapToGrid w:val="0"/>
        <w:spacing w:line="360" w:lineRule="auto"/>
        <w:jc w:val="center"/>
        <w:rPr>
          <w:rFonts w:ascii="宋体" w:hAnsi="宋体" w:cs="宋体"/>
          <w:b/>
          <w:color w:val="auto"/>
          <w:kern w:val="0"/>
          <w:sz w:val="32"/>
          <w:szCs w:val="32"/>
          <w:highlight w:val="none"/>
        </w:rPr>
      </w:pPr>
    </w:p>
    <w:p w14:paraId="2921107B">
      <w:pPr>
        <w:snapToGrid w:val="0"/>
        <w:spacing w:line="360" w:lineRule="auto"/>
        <w:rPr>
          <w:rFonts w:ascii="宋体" w:hAnsi="宋体" w:cs="宋体"/>
          <w:color w:val="auto"/>
          <w:sz w:val="24"/>
          <w:highlight w:val="none"/>
        </w:rPr>
      </w:pPr>
    </w:p>
    <w:p w14:paraId="28211149">
      <w:pPr>
        <w:jc w:val="center"/>
        <w:rPr>
          <w:rFonts w:ascii="宋体" w:hAnsi="宋体" w:cs="宋体"/>
          <w:b/>
          <w:color w:val="auto"/>
          <w:kern w:val="0"/>
          <w:sz w:val="32"/>
          <w:szCs w:val="32"/>
          <w:highlight w:val="none"/>
        </w:rPr>
      </w:pPr>
    </w:p>
    <w:p w14:paraId="50164429">
      <w:pPr>
        <w:jc w:val="center"/>
        <w:rPr>
          <w:rFonts w:ascii="宋体" w:hAnsi="宋体" w:cs="宋体"/>
          <w:b/>
          <w:color w:val="auto"/>
          <w:kern w:val="0"/>
          <w:sz w:val="32"/>
          <w:szCs w:val="32"/>
          <w:highlight w:val="none"/>
        </w:rPr>
      </w:pPr>
    </w:p>
    <w:p w14:paraId="096C218D">
      <w:pPr>
        <w:jc w:val="center"/>
        <w:rPr>
          <w:rFonts w:ascii="宋体" w:hAnsi="宋体" w:cs="宋体"/>
          <w:b/>
          <w:color w:val="auto"/>
          <w:kern w:val="0"/>
          <w:sz w:val="32"/>
          <w:szCs w:val="32"/>
          <w:highlight w:val="none"/>
        </w:rPr>
      </w:pPr>
    </w:p>
    <w:p w14:paraId="5696F610">
      <w:pPr>
        <w:jc w:val="center"/>
        <w:rPr>
          <w:rFonts w:ascii="宋体" w:hAnsi="宋体" w:cs="宋体"/>
          <w:b/>
          <w:color w:val="auto"/>
          <w:kern w:val="0"/>
          <w:sz w:val="32"/>
          <w:szCs w:val="32"/>
          <w:highlight w:val="none"/>
        </w:rPr>
      </w:pPr>
    </w:p>
    <w:p w14:paraId="46A565B8">
      <w:pPr>
        <w:jc w:val="center"/>
        <w:rPr>
          <w:rFonts w:ascii="宋体" w:hAnsi="宋体" w:cs="宋体"/>
          <w:b/>
          <w:color w:val="auto"/>
          <w:kern w:val="0"/>
          <w:sz w:val="32"/>
          <w:szCs w:val="32"/>
          <w:highlight w:val="none"/>
        </w:rPr>
      </w:pPr>
    </w:p>
    <w:p w14:paraId="53BA0899">
      <w:pPr>
        <w:jc w:val="center"/>
        <w:rPr>
          <w:rFonts w:ascii="宋体" w:hAnsi="宋体" w:cs="宋体"/>
          <w:b/>
          <w:color w:val="auto"/>
          <w:kern w:val="0"/>
          <w:sz w:val="32"/>
          <w:szCs w:val="32"/>
          <w:highlight w:val="none"/>
        </w:rPr>
      </w:pPr>
    </w:p>
    <w:p w14:paraId="18CFB55A">
      <w:pPr>
        <w:jc w:val="center"/>
        <w:rPr>
          <w:rFonts w:ascii="宋体" w:hAnsi="宋体" w:cs="宋体"/>
          <w:b/>
          <w:color w:val="auto"/>
          <w:kern w:val="0"/>
          <w:sz w:val="32"/>
          <w:szCs w:val="32"/>
          <w:highlight w:val="none"/>
        </w:rPr>
      </w:pPr>
    </w:p>
    <w:p w14:paraId="6481BED3">
      <w:pPr>
        <w:jc w:val="center"/>
        <w:rPr>
          <w:rFonts w:ascii="宋体" w:hAnsi="宋体" w:cs="宋体"/>
          <w:b/>
          <w:color w:val="auto"/>
          <w:kern w:val="0"/>
          <w:sz w:val="32"/>
          <w:szCs w:val="32"/>
          <w:highlight w:val="none"/>
        </w:rPr>
      </w:pPr>
    </w:p>
    <w:p w14:paraId="0A39E662">
      <w:pPr>
        <w:jc w:val="center"/>
        <w:rPr>
          <w:rFonts w:ascii="宋体" w:hAnsi="宋体" w:cs="宋体"/>
          <w:b/>
          <w:color w:val="auto"/>
          <w:kern w:val="0"/>
          <w:sz w:val="32"/>
          <w:szCs w:val="32"/>
          <w:highlight w:val="none"/>
        </w:rPr>
      </w:pPr>
    </w:p>
    <w:p w14:paraId="642E4F91">
      <w:pPr>
        <w:jc w:val="center"/>
        <w:rPr>
          <w:rFonts w:ascii="宋体" w:hAnsi="宋体" w:cs="宋体"/>
          <w:b/>
          <w:color w:val="auto"/>
          <w:kern w:val="0"/>
          <w:sz w:val="32"/>
          <w:szCs w:val="32"/>
          <w:highlight w:val="none"/>
        </w:rPr>
      </w:pPr>
    </w:p>
    <w:p w14:paraId="040BCACA">
      <w:pPr>
        <w:jc w:val="center"/>
        <w:rPr>
          <w:rFonts w:ascii="宋体" w:hAnsi="宋体" w:cs="宋体"/>
          <w:b/>
          <w:color w:val="auto"/>
          <w:kern w:val="0"/>
          <w:sz w:val="32"/>
          <w:szCs w:val="32"/>
          <w:highlight w:val="none"/>
        </w:rPr>
      </w:pPr>
    </w:p>
    <w:p w14:paraId="6B6AFB0B">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45368C5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1C3F6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3828FD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8E36F3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CE08C0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C7BF1D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E19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13791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03D2C8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7926C">
      <w:pPr>
        <w:snapToGrid w:val="0"/>
        <w:spacing w:line="360" w:lineRule="auto"/>
        <w:rPr>
          <w:rFonts w:ascii="宋体" w:hAnsi="宋体" w:cs="宋体"/>
          <w:color w:val="auto"/>
          <w:sz w:val="24"/>
          <w:highlight w:val="none"/>
        </w:rPr>
      </w:pPr>
    </w:p>
    <w:p w14:paraId="3F0715F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861042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3654D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CB203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8F046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AB99FFD">
      <w:pPr>
        <w:jc w:val="center"/>
        <w:rPr>
          <w:rFonts w:ascii="宋体" w:hAnsi="宋体" w:cs="宋体"/>
          <w:b/>
          <w:color w:val="auto"/>
          <w:kern w:val="0"/>
          <w:sz w:val="32"/>
          <w:szCs w:val="32"/>
          <w:highlight w:val="none"/>
        </w:rPr>
      </w:pPr>
    </w:p>
    <w:p w14:paraId="312DBF54">
      <w:pPr>
        <w:jc w:val="center"/>
        <w:rPr>
          <w:rFonts w:ascii="宋体" w:hAnsi="宋体" w:cs="宋体"/>
          <w:b/>
          <w:color w:val="auto"/>
          <w:kern w:val="0"/>
          <w:sz w:val="32"/>
          <w:szCs w:val="32"/>
          <w:highlight w:val="none"/>
        </w:rPr>
      </w:pPr>
    </w:p>
    <w:p w14:paraId="57D7E0CE">
      <w:pPr>
        <w:jc w:val="center"/>
        <w:rPr>
          <w:rFonts w:ascii="宋体" w:hAnsi="宋体" w:cs="宋体"/>
          <w:b/>
          <w:color w:val="auto"/>
          <w:kern w:val="0"/>
          <w:sz w:val="32"/>
          <w:szCs w:val="32"/>
          <w:highlight w:val="none"/>
        </w:rPr>
      </w:pPr>
    </w:p>
    <w:p w14:paraId="1E56B6E8">
      <w:pPr>
        <w:rPr>
          <w:rFonts w:ascii="宋体" w:hAnsi="宋体" w:cs="宋体"/>
          <w:color w:val="auto"/>
          <w:highlight w:val="none"/>
        </w:rPr>
      </w:pPr>
    </w:p>
    <w:p w14:paraId="71285D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E761B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D8B25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F5E2A2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62638D7">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3022E7B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8CE7488">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1DB6A2">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0785EB4">
            <w:pPr>
              <w:pStyle w:val="149"/>
              <w:adjustRightInd w:val="0"/>
              <w:spacing w:line="360" w:lineRule="auto"/>
              <w:rPr>
                <w:rFonts w:hAnsi="宋体" w:cs="宋体"/>
                <w:bCs/>
                <w:color w:val="auto"/>
                <w:sz w:val="24"/>
                <w:highlight w:val="none"/>
              </w:rPr>
            </w:pPr>
          </w:p>
        </w:tc>
      </w:tr>
    </w:tbl>
    <w:p w14:paraId="197D004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373E1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7744DB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10C124">
      <w:pPr>
        <w:jc w:val="center"/>
        <w:rPr>
          <w:rFonts w:ascii="宋体" w:hAnsi="宋体" w:cs="宋体"/>
          <w:b/>
          <w:color w:val="auto"/>
          <w:kern w:val="0"/>
          <w:sz w:val="32"/>
          <w:szCs w:val="32"/>
          <w:highlight w:val="none"/>
        </w:rPr>
      </w:pPr>
    </w:p>
    <w:p w14:paraId="31537ADB">
      <w:pPr>
        <w:jc w:val="center"/>
        <w:rPr>
          <w:rFonts w:ascii="宋体" w:hAnsi="宋体" w:cs="宋体"/>
          <w:b/>
          <w:color w:val="auto"/>
          <w:kern w:val="0"/>
          <w:sz w:val="32"/>
          <w:szCs w:val="32"/>
          <w:highlight w:val="none"/>
        </w:rPr>
      </w:pPr>
    </w:p>
    <w:p w14:paraId="6BE6E473">
      <w:pPr>
        <w:jc w:val="center"/>
        <w:rPr>
          <w:rFonts w:ascii="宋体" w:hAnsi="宋体" w:cs="宋体"/>
          <w:b/>
          <w:color w:val="auto"/>
          <w:kern w:val="0"/>
          <w:sz w:val="32"/>
          <w:szCs w:val="32"/>
          <w:highlight w:val="none"/>
        </w:rPr>
      </w:pPr>
    </w:p>
    <w:p w14:paraId="4F1834B3">
      <w:pPr>
        <w:jc w:val="center"/>
        <w:rPr>
          <w:rFonts w:ascii="宋体" w:hAnsi="宋体" w:cs="宋体"/>
          <w:b/>
          <w:color w:val="auto"/>
          <w:kern w:val="0"/>
          <w:sz w:val="32"/>
          <w:szCs w:val="32"/>
          <w:highlight w:val="none"/>
        </w:rPr>
      </w:pPr>
    </w:p>
    <w:p w14:paraId="6044666C">
      <w:pPr>
        <w:jc w:val="center"/>
        <w:rPr>
          <w:rFonts w:ascii="宋体" w:hAnsi="宋体" w:cs="宋体"/>
          <w:b/>
          <w:color w:val="auto"/>
          <w:kern w:val="0"/>
          <w:sz w:val="32"/>
          <w:szCs w:val="32"/>
          <w:highlight w:val="none"/>
        </w:rPr>
      </w:pPr>
    </w:p>
    <w:p w14:paraId="562B315C">
      <w:pPr>
        <w:jc w:val="center"/>
        <w:rPr>
          <w:rFonts w:ascii="宋体" w:hAnsi="宋体" w:cs="宋体"/>
          <w:b/>
          <w:color w:val="auto"/>
          <w:kern w:val="0"/>
          <w:sz w:val="32"/>
          <w:szCs w:val="32"/>
          <w:highlight w:val="none"/>
        </w:rPr>
      </w:pPr>
    </w:p>
    <w:p w14:paraId="273BED6F">
      <w:pPr>
        <w:jc w:val="center"/>
        <w:rPr>
          <w:rFonts w:ascii="宋体" w:hAnsi="宋体" w:cs="宋体"/>
          <w:b/>
          <w:color w:val="auto"/>
          <w:kern w:val="0"/>
          <w:sz w:val="32"/>
          <w:szCs w:val="32"/>
          <w:highlight w:val="none"/>
        </w:rPr>
      </w:pPr>
    </w:p>
    <w:p w14:paraId="51D2F556">
      <w:pPr>
        <w:jc w:val="center"/>
        <w:rPr>
          <w:rFonts w:ascii="宋体" w:hAnsi="宋体" w:cs="宋体"/>
          <w:b/>
          <w:color w:val="auto"/>
          <w:kern w:val="0"/>
          <w:sz w:val="32"/>
          <w:szCs w:val="32"/>
          <w:highlight w:val="none"/>
        </w:rPr>
      </w:pPr>
    </w:p>
    <w:p w14:paraId="4E74130D">
      <w:pPr>
        <w:jc w:val="center"/>
        <w:rPr>
          <w:rFonts w:ascii="宋体" w:hAnsi="宋体" w:cs="宋体"/>
          <w:b/>
          <w:color w:val="auto"/>
          <w:kern w:val="0"/>
          <w:sz w:val="32"/>
          <w:szCs w:val="32"/>
          <w:highlight w:val="none"/>
        </w:rPr>
      </w:pPr>
    </w:p>
    <w:p w14:paraId="5D4227DF">
      <w:pPr>
        <w:jc w:val="center"/>
        <w:rPr>
          <w:rFonts w:ascii="宋体" w:hAnsi="宋体" w:cs="宋体"/>
          <w:b/>
          <w:color w:val="auto"/>
          <w:kern w:val="0"/>
          <w:sz w:val="32"/>
          <w:szCs w:val="32"/>
          <w:highlight w:val="none"/>
        </w:rPr>
      </w:pPr>
    </w:p>
    <w:p w14:paraId="5317D7B1">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6FD4858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1C03C6">
      <w:pPr>
        <w:widowControl/>
        <w:spacing w:line="360" w:lineRule="auto"/>
        <w:ind w:firstLine="120" w:firstLineChars="50"/>
        <w:jc w:val="left"/>
        <w:rPr>
          <w:rFonts w:ascii="宋体" w:hAnsi="宋体" w:cs="宋体"/>
          <w:color w:val="auto"/>
          <w:sz w:val="24"/>
          <w:highlight w:val="none"/>
        </w:rPr>
      </w:pPr>
      <w:bookmarkStart w:id="406"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6"/>
    <w:p w14:paraId="3FD8D56B">
      <w:pPr>
        <w:snapToGrid w:val="0"/>
        <w:spacing w:line="360" w:lineRule="auto"/>
        <w:rPr>
          <w:rFonts w:ascii="宋体" w:hAnsi="宋体" w:cs="宋体"/>
          <w:color w:val="auto"/>
          <w:kern w:val="0"/>
          <w:sz w:val="24"/>
          <w:highlight w:val="none"/>
        </w:rPr>
      </w:pPr>
    </w:p>
    <w:p w14:paraId="4F34005E">
      <w:pPr>
        <w:jc w:val="center"/>
        <w:rPr>
          <w:rFonts w:ascii="宋体" w:hAnsi="宋体" w:cs="宋体"/>
          <w:b/>
          <w:color w:val="auto"/>
          <w:kern w:val="0"/>
          <w:sz w:val="32"/>
          <w:szCs w:val="32"/>
          <w:highlight w:val="none"/>
        </w:rPr>
      </w:pPr>
    </w:p>
    <w:p w14:paraId="118DF8CE">
      <w:pPr>
        <w:pStyle w:val="2"/>
        <w:rPr>
          <w:color w:val="auto"/>
          <w:highlight w:val="none"/>
          <w:lang w:val="en-US"/>
        </w:rPr>
      </w:pPr>
    </w:p>
    <w:p w14:paraId="30874314">
      <w:pPr>
        <w:rPr>
          <w:color w:val="auto"/>
          <w:highlight w:val="none"/>
        </w:rPr>
      </w:pPr>
    </w:p>
    <w:p w14:paraId="07890F6E">
      <w:pPr>
        <w:pStyle w:val="2"/>
        <w:rPr>
          <w:color w:val="auto"/>
          <w:highlight w:val="none"/>
          <w:lang w:val="en-US"/>
        </w:rPr>
      </w:pPr>
    </w:p>
    <w:p w14:paraId="51C55C4D">
      <w:pPr>
        <w:jc w:val="center"/>
        <w:rPr>
          <w:rFonts w:ascii="宋体" w:hAnsi="宋体" w:cs="宋体"/>
          <w:b/>
          <w:color w:val="auto"/>
          <w:kern w:val="0"/>
          <w:sz w:val="32"/>
          <w:szCs w:val="32"/>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016C7112">
      <w:pPr>
        <w:pStyle w:val="79"/>
        <w:rPr>
          <w:color w:val="auto"/>
          <w:highlight w:val="none"/>
        </w:rPr>
      </w:pPr>
    </w:p>
    <w:p w14:paraId="7534AC6F">
      <w:pPr>
        <w:jc w:val="center"/>
        <w:rPr>
          <w:rFonts w:ascii="宋体" w:hAnsi="宋体" w:cs="宋体"/>
          <w:b/>
          <w:color w:val="auto"/>
          <w:kern w:val="0"/>
          <w:sz w:val="32"/>
          <w:szCs w:val="32"/>
          <w:highlight w:val="none"/>
        </w:rPr>
      </w:pPr>
    </w:p>
    <w:p w14:paraId="4CF489C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1CD7EA3">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07C9E8">
      <w:pPr>
        <w:jc w:val="center"/>
        <w:rPr>
          <w:rFonts w:ascii="宋体" w:hAnsi="宋体" w:cs="宋体"/>
          <w:b/>
          <w:color w:val="auto"/>
          <w:kern w:val="0"/>
          <w:sz w:val="32"/>
          <w:szCs w:val="32"/>
          <w:highlight w:val="none"/>
        </w:rPr>
      </w:pPr>
    </w:p>
    <w:p w14:paraId="5402415D">
      <w:pPr>
        <w:jc w:val="center"/>
        <w:rPr>
          <w:rFonts w:ascii="宋体" w:hAnsi="宋体" w:cs="宋体"/>
          <w:b/>
          <w:color w:val="auto"/>
          <w:kern w:val="0"/>
          <w:sz w:val="32"/>
          <w:szCs w:val="32"/>
          <w:highlight w:val="none"/>
        </w:rPr>
      </w:pPr>
    </w:p>
    <w:p w14:paraId="5044F51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3E4EF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E2222C8">
      <w:pPr>
        <w:pStyle w:val="79"/>
        <w:rPr>
          <w:rFonts w:hint="eastAsia" w:eastAsia="华文楷体"/>
          <w:color w:val="auto"/>
          <w:highlight w:val="none"/>
          <w:lang w:val="en-US" w:eastAsia="zh-CN"/>
        </w:rPr>
      </w:pPr>
    </w:p>
    <w:p w14:paraId="1E3ED79A">
      <w:pPr>
        <w:ind w:firstLine="1911" w:firstLineChars="595"/>
        <w:rPr>
          <w:rFonts w:ascii="宋体" w:hAnsi="宋体" w:cs="宋体"/>
          <w:b/>
          <w:bCs/>
          <w:color w:val="auto"/>
          <w:sz w:val="32"/>
          <w:szCs w:val="32"/>
          <w:highlight w:val="none"/>
        </w:rPr>
      </w:pPr>
    </w:p>
    <w:p w14:paraId="0B2226BF">
      <w:pPr>
        <w:ind w:firstLine="1911" w:firstLineChars="595"/>
        <w:rPr>
          <w:rFonts w:ascii="宋体" w:hAnsi="宋体" w:cs="宋体"/>
          <w:b/>
          <w:bCs/>
          <w:color w:val="auto"/>
          <w:sz w:val="32"/>
          <w:szCs w:val="32"/>
          <w:highlight w:val="none"/>
        </w:rPr>
      </w:pPr>
    </w:p>
    <w:p w14:paraId="035C106E">
      <w:pPr>
        <w:ind w:firstLine="1911" w:firstLineChars="595"/>
        <w:rPr>
          <w:rFonts w:ascii="宋体" w:hAnsi="宋体" w:cs="宋体"/>
          <w:b/>
          <w:bCs/>
          <w:color w:val="auto"/>
          <w:sz w:val="32"/>
          <w:szCs w:val="32"/>
          <w:highlight w:val="none"/>
        </w:rPr>
      </w:pPr>
    </w:p>
    <w:p w14:paraId="2AC73259">
      <w:pPr>
        <w:ind w:firstLine="1911" w:firstLineChars="595"/>
        <w:rPr>
          <w:rFonts w:ascii="宋体" w:hAnsi="宋体" w:cs="宋体"/>
          <w:b/>
          <w:bCs/>
          <w:color w:val="auto"/>
          <w:sz w:val="32"/>
          <w:szCs w:val="32"/>
          <w:highlight w:val="none"/>
        </w:rPr>
      </w:pPr>
    </w:p>
    <w:p w14:paraId="3CF83AF6">
      <w:pPr>
        <w:ind w:firstLine="1911" w:firstLineChars="595"/>
        <w:rPr>
          <w:rFonts w:ascii="宋体" w:hAnsi="宋体" w:cs="宋体"/>
          <w:b/>
          <w:bCs/>
          <w:color w:val="auto"/>
          <w:sz w:val="32"/>
          <w:szCs w:val="32"/>
          <w:highlight w:val="none"/>
        </w:rPr>
      </w:pPr>
    </w:p>
    <w:p w14:paraId="29D7CE6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A2D4CE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56C1827">
      <w:pPr>
        <w:snapToGrid w:val="0"/>
        <w:spacing w:line="360" w:lineRule="auto"/>
        <w:rPr>
          <w:rFonts w:ascii="宋体" w:hAnsi="宋体" w:cs="宋体"/>
          <w:color w:val="auto"/>
          <w:sz w:val="24"/>
          <w:highlight w:val="none"/>
        </w:rPr>
      </w:pPr>
    </w:p>
    <w:p w14:paraId="0B7B72C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E652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EDD992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ascii="宋体" w:hAnsi="宋体" w:cs="宋体"/>
          <w:color w:val="auto"/>
          <w:kern w:val="0"/>
          <w:sz w:val="24"/>
          <w:highlight w:val="none"/>
          <w:lang w:val="zh-CN"/>
        </w:rPr>
      </w:pPr>
    </w:p>
    <w:p w14:paraId="73F1A69E">
      <w:pPr>
        <w:autoSpaceDE w:val="0"/>
        <w:autoSpaceDN w:val="0"/>
        <w:spacing w:line="360" w:lineRule="auto"/>
        <w:ind w:left="2"/>
        <w:jc w:val="left"/>
        <w:rPr>
          <w:rFonts w:ascii="宋体" w:hAnsi="宋体" w:cs="宋体"/>
          <w:color w:val="auto"/>
          <w:kern w:val="0"/>
          <w:sz w:val="24"/>
          <w:highlight w:val="none"/>
          <w:lang w:val="zh-CN"/>
        </w:rPr>
      </w:pPr>
    </w:p>
    <w:p w14:paraId="73AFB02F">
      <w:pPr>
        <w:autoSpaceDE w:val="0"/>
        <w:autoSpaceDN w:val="0"/>
        <w:spacing w:line="360" w:lineRule="auto"/>
        <w:ind w:left="2"/>
        <w:jc w:val="left"/>
        <w:rPr>
          <w:rFonts w:ascii="宋体" w:hAnsi="宋体" w:cs="宋体"/>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326E63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D656AB8">
      <w:pPr>
        <w:spacing w:line="360" w:lineRule="auto"/>
        <w:jc w:val="center"/>
        <w:rPr>
          <w:rFonts w:ascii="宋体" w:hAnsi="宋体" w:cs="宋体"/>
          <w:b/>
          <w:bCs/>
          <w:color w:val="auto"/>
          <w:sz w:val="24"/>
          <w:highlight w:val="none"/>
        </w:rPr>
      </w:pPr>
    </w:p>
    <w:p w14:paraId="68DB89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683A20">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1E6546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002370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0B54E8">
      <w:pPr>
        <w:spacing w:line="360" w:lineRule="auto"/>
        <w:jc w:val="center"/>
        <w:outlineLvl w:val="0"/>
        <w:rPr>
          <w:rFonts w:ascii="宋体" w:hAnsi="宋体" w:cs="宋体"/>
          <w:b/>
          <w:color w:val="auto"/>
          <w:kern w:val="0"/>
          <w:sz w:val="36"/>
          <w:szCs w:val="36"/>
          <w:highlight w:val="none"/>
        </w:rPr>
      </w:pPr>
    </w:p>
    <w:p w14:paraId="0A193278">
      <w:pPr>
        <w:numPr>
          <w:ilvl w:val="0"/>
          <w:numId w:val="2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B65DB7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）中小企业声明函………………………………………………………………（页码）</w:t>
      </w:r>
    </w:p>
    <w:p w14:paraId="0F82D58D">
      <w:pPr>
        <w:pStyle w:val="80"/>
        <w:rPr>
          <w:color w:val="auto"/>
          <w:highlight w:val="none"/>
        </w:rPr>
      </w:pPr>
    </w:p>
    <w:p w14:paraId="724A403D">
      <w:pPr>
        <w:snapToGrid w:val="0"/>
        <w:spacing w:line="360" w:lineRule="auto"/>
        <w:ind w:right="480"/>
        <w:jc w:val="center"/>
        <w:rPr>
          <w:rFonts w:ascii="宋体" w:hAnsi="宋体" w:cs="宋体"/>
          <w:b/>
          <w:color w:val="auto"/>
          <w:kern w:val="0"/>
          <w:sz w:val="32"/>
          <w:szCs w:val="32"/>
          <w:highlight w:val="none"/>
        </w:rPr>
      </w:pPr>
    </w:p>
    <w:p w14:paraId="2AD292DD">
      <w:pPr>
        <w:snapToGrid w:val="0"/>
        <w:spacing w:line="360" w:lineRule="auto"/>
        <w:ind w:right="480"/>
        <w:jc w:val="center"/>
        <w:rPr>
          <w:rFonts w:ascii="宋体" w:hAnsi="宋体" w:cs="宋体"/>
          <w:b/>
          <w:color w:val="auto"/>
          <w:kern w:val="0"/>
          <w:sz w:val="32"/>
          <w:szCs w:val="32"/>
          <w:highlight w:val="none"/>
        </w:rPr>
      </w:pPr>
    </w:p>
    <w:p w14:paraId="16ED2E2B">
      <w:pPr>
        <w:snapToGrid w:val="0"/>
        <w:spacing w:line="360" w:lineRule="auto"/>
        <w:ind w:right="480"/>
        <w:jc w:val="center"/>
        <w:rPr>
          <w:rFonts w:ascii="宋体" w:hAnsi="宋体" w:cs="宋体"/>
          <w:b/>
          <w:color w:val="auto"/>
          <w:kern w:val="0"/>
          <w:sz w:val="32"/>
          <w:szCs w:val="32"/>
          <w:highlight w:val="none"/>
        </w:rPr>
      </w:pPr>
    </w:p>
    <w:p w14:paraId="7958589A">
      <w:pPr>
        <w:snapToGrid w:val="0"/>
        <w:spacing w:line="360" w:lineRule="auto"/>
        <w:ind w:right="480"/>
        <w:jc w:val="center"/>
        <w:rPr>
          <w:rFonts w:ascii="宋体" w:hAnsi="宋体" w:cs="宋体"/>
          <w:b/>
          <w:color w:val="auto"/>
          <w:kern w:val="0"/>
          <w:sz w:val="32"/>
          <w:szCs w:val="32"/>
          <w:highlight w:val="none"/>
        </w:rPr>
      </w:pPr>
    </w:p>
    <w:p w14:paraId="35C9038D">
      <w:pPr>
        <w:snapToGrid w:val="0"/>
        <w:spacing w:line="360" w:lineRule="auto"/>
        <w:ind w:right="480"/>
        <w:jc w:val="center"/>
        <w:rPr>
          <w:rFonts w:ascii="宋体" w:hAnsi="宋体" w:cs="宋体"/>
          <w:b/>
          <w:color w:val="auto"/>
          <w:kern w:val="0"/>
          <w:sz w:val="32"/>
          <w:szCs w:val="32"/>
          <w:highlight w:val="none"/>
        </w:rPr>
      </w:pPr>
    </w:p>
    <w:p w14:paraId="1D5B9AE0">
      <w:pPr>
        <w:snapToGrid w:val="0"/>
        <w:spacing w:line="360" w:lineRule="auto"/>
        <w:ind w:right="480"/>
        <w:jc w:val="center"/>
        <w:rPr>
          <w:rFonts w:ascii="宋体" w:hAnsi="宋体" w:cs="宋体"/>
          <w:b/>
          <w:color w:val="auto"/>
          <w:kern w:val="0"/>
          <w:sz w:val="32"/>
          <w:szCs w:val="32"/>
          <w:highlight w:val="none"/>
        </w:rPr>
      </w:pPr>
    </w:p>
    <w:p w14:paraId="2C2A99BD">
      <w:pPr>
        <w:snapToGrid w:val="0"/>
        <w:spacing w:line="360" w:lineRule="auto"/>
        <w:ind w:right="480"/>
        <w:jc w:val="center"/>
        <w:rPr>
          <w:rFonts w:ascii="宋体" w:hAnsi="宋体" w:cs="宋体"/>
          <w:b/>
          <w:color w:val="auto"/>
          <w:kern w:val="0"/>
          <w:sz w:val="32"/>
          <w:szCs w:val="32"/>
          <w:highlight w:val="none"/>
        </w:rPr>
      </w:pPr>
    </w:p>
    <w:p w14:paraId="55E9186B">
      <w:pPr>
        <w:pStyle w:val="693"/>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5C0F0B4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、开标一览表（报价表）</w:t>
      </w:r>
    </w:p>
    <w:p w14:paraId="055EEE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E72F1E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27776D0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02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89A19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034D4B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4FB4B59D">
            <w:pPr>
              <w:spacing w:line="360" w:lineRule="auto"/>
              <w:jc w:val="center"/>
              <w:rPr>
                <w:rFonts w:ascii="宋体" w:hAnsi="宋体" w:cs="宋体"/>
                <w:b/>
                <w:color w:val="auto"/>
                <w:sz w:val="24"/>
                <w:highlight w:val="none"/>
              </w:rPr>
            </w:pPr>
          </w:p>
          <w:p w14:paraId="09239A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46A60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A3ABB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DBEF1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8F806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EB349B1">
            <w:pPr>
              <w:spacing w:line="360" w:lineRule="auto"/>
              <w:jc w:val="center"/>
              <w:rPr>
                <w:rFonts w:ascii="宋体" w:hAnsi="宋体" w:cs="宋体"/>
                <w:b/>
                <w:color w:val="auto"/>
                <w:sz w:val="24"/>
                <w:highlight w:val="none"/>
              </w:rPr>
            </w:pPr>
          </w:p>
          <w:p w14:paraId="2D30DF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3D222C6">
            <w:pPr>
              <w:spacing w:line="360" w:lineRule="auto"/>
              <w:jc w:val="center"/>
              <w:rPr>
                <w:rFonts w:ascii="宋体" w:hAnsi="宋体" w:cs="宋体"/>
                <w:b/>
                <w:color w:val="auto"/>
                <w:sz w:val="24"/>
                <w:highlight w:val="none"/>
              </w:rPr>
            </w:pPr>
          </w:p>
        </w:tc>
      </w:tr>
      <w:tr w14:paraId="052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F8AB0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4A274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DDFFDE8">
            <w:pPr>
              <w:snapToGrid w:val="0"/>
              <w:spacing w:line="360" w:lineRule="auto"/>
              <w:jc w:val="center"/>
              <w:rPr>
                <w:rFonts w:ascii="宋体" w:hAnsi="宋体" w:cs="宋体"/>
                <w:color w:val="auto"/>
                <w:sz w:val="24"/>
                <w:highlight w:val="none"/>
              </w:rPr>
            </w:pPr>
          </w:p>
        </w:tc>
        <w:tc>
          <w:tcPr>
            <w:tcW w:w="3118" w:type="dxa"/>
            <w:vAlign w:val="center"/>
          </w:tcPr>
          <w:p w14:paraId="2A0A24AE">
            <w:pPr>
              <w:snapToGrid w:val="0"/>
              <w:spacing w:line="360" w:lineRule="auto"/>
              <w:jc w:val="center"/>
              <w:rPr>
                <w:rFonts w:ascii="宋体" w:hAnsi="宋体" w:cs="宋体"/>
                <w:color w:val="auto"/>
                <w:sz w:val="24"/>
                <w:highlight w:val="none"/>
              </w:rPr>
            </w:pPr>
          </w:p>
        </w:tc>
        <w:tc>
          <w:tcPr>
            <w:tcW w:w="993" w:type="dxa"/>
            <w:vAlign w:val="center"/>
          </w:tcPr>
          <w:p w14:paraId="01815C82">
            <w:pPr>
              <w:snapToGrid w:val="0"/>
              <w:spacing w:line="360" w:lineRule="auto"/>
              <w:jc w:val="center"/>
              <w:rPr>
                <w:rFonts w:ascii="宋体" w:hAnsi="宋体" w:cs="宋体"/>
                <w:color w:val="auto"/>
                <w:sz w:val="24"/>
                <w:highlight w:val="none"/>
              </w:rPr>
            </w:pPr>
          </w:p>
        </w:tc>
        <w:tc>
          <w:tcPr>
            <w:tcW w:w="1559" w:type="dxa"/>
            <w:vAlign w:val="center"/>
          </w:tcPr>
          <w:p w14:paraId="53C4C125">
            <w:pPr>
              <w:spacing w:line="360" w:lineRule="auto"/>
              <w:jc w:val="center"/>
              <w:rPr>
                <w:rFonts w:ascii="宋体" w:hAnsi="宋体" w:cs="宋体"/>
                <w:color w:val="auto"/>
                <w:sz w:val="24"/>
                <w:highlight w:val="none"/>
              </w:rPr>
            </w:pPr>
          </w:p>
        </w:tc>
        <w:tc>
          <w:tcPr>
            <w:tcW w:w="1984" w:type="dxa"/>
            <w:vAlign w:val="center"/>
          </w:tcPr>
          <w:p w14:paraId="5686463E">
            <w:pPr>
              <w:spacing w:line="360" w:lineRule="auto"/>
              <w:jc w:val="center"/>
              <w:rPr>
                <w:rFonts w:ascii="宋体" w:hAnsi="宋体" w:cs="宋体"/>
                <w:color w:val="auto"/>
                <w:sz w:val="24"/>
                <w:highlight w:val="none"/>
              </w:rPr>
            </w:pPr>
          </w:p>
        </w:tc>
        <w:tc>
          <w:tcPr>
            <w:tcW w:w="3119" w:type="dxa"/>
            <w:vAlign w:val="center"/>
          </w:tcPr>
          <w:p w14:paraId="468064FB">
            <w:pPr>
              <w:spacing w:line="360" w:lineRule="auto"/>
              <w:jc w:val="center"/>
              <w:rPr>
                <w:rFonts w:ascii="宋体" w:hAnsi="宋体" w:cs="宋体"/>
                <w:color w:val="auto"/>
                <w:sz w:val="24"/>
                <w:highlight w:val="none"/>
              </w:rPr>
            </w:pPr>
          </w:p>
        </w:tc>
      </w:tr>
      <w:tr w14:paraId="2E3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7400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D01A4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6209306">
            <w:pPr>
              <w:snapToGrid w:val="0"/>
              <w:spacing w:line="360" w:lineRule="auto"/>
              <w:jc w:val="center"/>
              <w:rPr>
                <w:rFonts w:ascii="宋体" w:hAnsi="宋体" w:cs="宋体"/>
                <w:color w:val="auto"/>
                <w:sz w:val="24"/>
                <w:highlight w:val="none"/>
              </w:rPr>
            </w:pPr>
          </w:p>
        </w:tc>
        <w:tc>
          <w:tcPr>
            <w:tcW w:w="3118" w:type="dxa"/>
            <w:vAlign w:val="center"/>
          </w:tcPr>
          <w:p w14:paraId="01C2ADF5">
            <w:pPr>
              <w:snapToGrid w:val="0"/>
              <w:spacing w:line="360" w:lineRule="auto"/>
              <w:jc w:val="center"/>
              <w:rPr>
                <w:rFonts w:ascii="宋体" w:hAnsi="宋体" w:cs="宋体"/>
                <w:color w:val="auto"/>
                <w:sz w:val="24"/>
                <w:highlight w:val="none"/>
              </w:rPr>
            </w:pPr>
          </w:p>
        </w:tc>
        <w:tc>
          <w:tcPr>
            <w:tcW w:w="993" w:type="dxa"/>
            <w:vAlign w:val="center"/>
          </w:tcPr>
          <w:p w14:paraId="3E1C89FA">
            <w:pPr>
              <w:snapToGrid w:val="0"/>
              <w:spacing w:line="360" w:lineRule="auto"/>
              <w:jc w:val="center"/>
              <w:rPr>
                <w:rFonts w:ascii="宋体" w:hAnsi="宋体" w:cs="宋体"/>
                <w:color w:val="auto"/>
                <w:sz w:val="24"/>
                <w:highlight w:val="none"/>
              </w:rPr>
            </w:pPr>
          </w:p>
        </w:tc>
        <w:tc>
          <w:tcPr>
            <w:tcW w:w="1559" w:type="dxa"/>
            <w:vAlign w:val="center"/>
          </w:tcPr>
          <w:p w14:paraId="663892A2">
            <w:pPr>
              <w:spacing w:line="360" w:lineRule="auto"/>
              <w:jc w:val="center"/>
              <w:rPr>
                <w:rFonts w:ascii="宋体" w:hAnsi="宋体" w:cs="宋体"/>
                <w:color w:val="auto"/>
                <w:sz w:val="24"/>
                <w:highlight w:val="none"/>
              </w:rPr>
            </w:pPr>
          </w:p>
        </w:tc>
        <w:tc>
          <w:tcPr>
            <w:tcW w:w="1984" w:type="dxa"/>
            <w:vAlign w:val="center"/>
          </w:tcPr>
          <w:p w14:paraId="7E68C600">
            <w:pPr>
              <w:spacing w:line="360" w:lineRule="auto"/>
              <w:jc w:val="center"/>
              <w:rPr>
                <w:rFonts w:ascii="宋体" w:hAnsi="宋体" w:cs="宋体"/>
                <w:color w:val="auto"/>
                <w:sz w:val="24"/>
                <w:highlight w:val="none"/>
              </w:rPr>
            </w:pPr>
          </w:p>
        </w:tc>
        <w:tc>
          <w:tcPr>
            <w:tcW w:w="3119" w:type="dxa"/>
            <w:vAlign w:val="center"/>
          </w:tcPr>
          <w:p w14:paraId="2FC91312">
            <w:pPr>
              <w:spacing w:line="360" w:lineRule="auto"/>
              <w:jc w:val="center"/>
              <w:rPr>
                <w:rFonts w:ascii="宋体" w:hAnsi="宋体" w:cs="宋体"/>
                <w:color w:val="auto"/>
                <w:sz w:val="24"/>
                <w:highlight w:val="none"/>
              </w:rPr>
            </w:pPr>
          </w:p>
        </w:tc>
      </w:tr>
      <w:tr w14:paraId="42C8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07F0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7E4253F">
            <w:pPr>
              <w:snapToGrid w:val="0"/>
              <w:spacing w:line="360" w:lineRule="auto"/>
              <w:jc w:val="center"/>
              <w:rPr>
                <w:rFonts w:ascii="宋体" w:hAnsi="宋体" w:cs="宋体"/>
                <w:color w:val="auto"/>
                <w:sz w:val="24"/>
                <w:highlight w:val="none"/>
              </w:rPr>
            </w:pPr>
          </w:p>
        </w:tc>
        <w:tc>
          <w:tcPr>
            <w:tcW w:w="1843" w:type="dxa"/>
            <w:vAlign w:val="center"/>
          </w:tcPr>
          <w:p w14:paraId="5F048726">
            <w:pPr>
              <w:snapToGrid w:val="0"/>
              <w:spacing w:line="360" w:lineRule="auto"/>
              <w:jc w:val="center"/>
              <w:rPr>
                <w:rFonts w:ascii="宋体" w:hAnsi="宋体" w:cs="宋体"/>
                <w:color w:val="auto"/>
                <w:sz w:val="24"/>
                <w:highlight w:val="none"/>
              </w:rPr>
            </w:pPr>
          </w:p>
        </w:tc>
        <w:tc>
          <w:tcPr>
            <w:tcW w:w="3118" w:type="dxa"/>
            <w:vAlign w:val="center"/>
          </w:tcPr>
          <w:p w14:paraId="38EE5CD9">
            <w:pPr>
              <w:snapToGrid w:val="0"/>
              <w:spacing w:line="360" w:lineRule="auto"/>
              <w:jc w:val="center"/>
              <w:rPr>
                <w:rFonts w:ascii="宋体" w:hAnsi="宋体" w:cs="宋体"/>
                <w:color w:val="auto"/>
                <w:sz w:val="24"/>
                <w:highlight w:val="none"/>
              </w:rPr>
            </w:pPr>
          </w:p>
        </w:tc>
        <w:tc>
          <w:tcPr>
            <w:tcW w:w="993" w:type="dxa"/>
            <w:vAlign w:val="center"/>
          </w:tcPr>
          <w:p w14:paraId="1F91E632">
            <w:pPr>
              <w:snapToGrid w:val="0"/>
              <w:spacing w:line="360" w:lineRule="auto"/>
              <w:jc w:val="center"/>
              <w:rPr>
                <w:rFonts w:ascii="宋体" w:hAnsi="宋体" w:cs="宋体"/>
                <w:color w:val="auto"/>
                <w:sz w:val="24"/>
                <w:highlight w:val="none"/>
              </w:rPr>
            </w:pPr>
          </w:p>
        </w:tc>
        <w:tc>
          <w:tcPr>
            <w:tcW w:w="1559" w:type="dxa"/>
            <w:vAlign w:val="center"/>
          </w:tcPr>
          <w:p w14:paraId="1EA310B2">
            <w:pPr>
              <w:spacing w:line="360" w:lineRule="auto"/>
              <w:jc w:val="center"/>
              <w:rPr>
                <w:rFonts w:ascii="宋体" w:hAnsi="宋体" w:cs="宋体"/>
                <w:color w:val="auto"/>
                <w:sz w:val="24"/>
                <w:highlight w:val="none"/>
              </w:rPr>
            </w:pPr>
          </w:p>
        </w:tc>
        <w:tc>
          <w:tcPr>
            <w:tcW w:w="1984" w:type="dxa"/>
            <w:vAlign w:val="center"/>
          </w:tcPr>
          <w:p w14:paraId="0E1B48F5">
            <w:pPr>
              <w:spacing w:line="360" w:lineRule="auto"/>
              <w:jc w:val="center"/>
              <w:rPr>
                <w:rFonts w:ascii="宋体" w:hAnsi="宋体" w:cs="宋体"/>
                <w:color w:val="auto"/>
                <w:sz w:val="24"/>
                <w:highlight w:val="none"/>
              </w:rPr>
            </w:pPr>
          </w:p>
        </w:tc>
        <w:tc>
          <w:tcPr>
            <w:tcW w:w="3119" w:type="dxa"/>
            <w:vAlign w:val="center"/>
          </w:tcPr>
          <w:p w14:paraId="3ED31FB4">
            <w:pPr>
              <w:spacing w:line="360" w:lineRule="auto"/>
              <w:jc w:val="center"/>
              <w:rPr>
                <w:rFonts w:ascii="宋体" w:hAnsi="宋体" w:cs="宋体"/>
                <w:color w:val="auto"/>
                <w:sz w:val="24"/>
                <w:highlight w:val="none"/>
              </w:rPr>
            </w:pPr>
          </w:p>
        </w:tc>
      </w:tr>
      <w:tr w14:paraId="3207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9EFFE4">
            <w:pPr>
              <w:spacing w:line="360" w:lineRule="auto"/>
              <w:jc w:val="center"/>
              <w:rPr>
                <w:rFonts w:ascii="宋体" w:hAnsi="宋体" w:cs="宋体"/>
                <w:color w:val="auto"/>
                <w:sz w:val="24"/>
                <w:highlight w:val="none"/>
              </w:rPr>
            </w:pPr>
          </w:p>
        </w:tc>
        <w:tc>
          <w:tcPr>
            <w:tcW w:w="1417" w:type="dxa"/>
            <w:vAlign w:val="center"/>
          </w:tcPr>
          <w:p w14:paraId="0C63ABD2">
            <w:pPr>
              <w:snapToGrid w:val="0"/>
              <w:spacing w:line="360" w:lineRule="auto"/>
              <w:jc w:val="center"/>
              <w:rPr>
                <w:rFonts w:ascii="宋体" w:hAnsi="宋体" w:cs="宋体"/>
                <w:color w:val="auto"/>
                <w:sz w:val="24"/>
                <w:highlight w:val="none"/>
              </w:rPr>
            </w:pPr>
          </w:p>
        </w:tc>
        <w:tc>
          <w:tcPr>
            <w:tcW w:w="1843" w:type="dxa"/>
            <w:vAlign w:val="center"/>
          </w:tcPr>
          <w:p w14:paraId="2D33EBE1">
            <w:pPr>
              <w:snapToGrid w:val="0"/>
              <w:spacing w:line="360" w:lineRule="auto"/>
              <w:jc w:val="center"/>
              <w:rPr>
                <w:rFonts w:ascii="宋体" w:hAnsi="宋体" w:cs="宋体"/>
                <w:color w:val="auto"/>
                <w:sz w:val="24"/>
                <w:highlight w:val="none"/>
              </w:rPr>
            </w:pPr>
          </w:p>
        </w:tc>
        <w:tc>
          <w:tcPr>
            <w:tcW w:w="3118" w:type="dxa"/>
            <w:vAlign w:val="center"/>
          </w:tcPr>
          <w:p w14:paraId="34CE2A23">
            <w:pPr>
              <w:snapToGrid w:val="0"/>
              <w:spacing w:line="360" w:lineRule="auto"/>
              <w:jc w:val="center"/>
              <w:rPr>
                <w:rFonts w:ascii="宋体" w:hAnsi="宋体" w:cs="宋体"/>
                <w:color w:val="auto"/>
                <w:sz w:val="24"/>
                <w:highlight w:val="none"/>
              </w:rPr>
            </w:pPr>
          </w:p>
        </w:tc>
        <w:tc>
          <w:tcPr>
            <w:tcW w:w="993" w:type="dxa"/>
            <w:vAlign w:val="center"/>
          </w:tcPr>
          <w:p w14:paraId="42084A3C">
            <w:pPr>
              <w:snapToGrid w:val="0"/>
              <w:spacing w:line="360" w:lineRule="auto"/>
              <w:jc w:val="center"/>
              <w:rPr>
                <w:rFonts w:ascii="宋体" w:hAnsi="宋体" w:cs="宋体"/>
                <w:color w:val="auto"/>
                <w:sz w:val="24"/>
                <w:highlight w:val="none"/>
              </w:rPr>
            </w:pPr>
          </w:p>
        </w:tc>
        <w:tc>
          <w:tcPr>
            <w:tcW w:w="1559" w:type="dxa"/>
            <w:vAlign w:val="center"/>
          </w:tcPr>
          <w:p w14:paraId="65D852A7">
            <w:pPr>
              <w:spacing w:line="360" w:lineRule="auto"/>
              <w:jc w:val="center"/>
              <w:rPr>
                <w:rFonts w:ascii="宋体" w:hAnsi="宋体" w:cs="宋体"/>
                <w:color w:val="auto"/>
                <w:sz w:val="24"/>
                <w:highlight w:val="none"/>
              </w:rPr>
            </w:pPr>
          </w:p>
        </w:tc>
        <w:tc>
          <w:tcPr>
            <w:tcW w:w="1984" w:type="dxa"/>
            <w:vAlign w:val="center"/>
          </w:tcPr>
          <w:p w14:paraId="6351150B">
            <w:pPr>
              <w:spacing w:line="360" w:lineRule="auto"/>
              <w:jc w:val="center"/>
              <w:rPr>
                <w:rFonts w:ascii="宋体" w:hAnsi="宋体" w:cs="宋体"/>
                <w:color w:val="auto"/>
                <w:sz w:val="24"/>
                <w:highlight w:val="none"/>
              </w:rPr>
            </w:pPr>
          </w:p>
        </w:tc>
        <w:tc>
          <w:tcPr>
            <w:tcW w:w="3119" w:type="dxa"/>
            <w:vAlign w:val="center"/>
          </w:tcPr>
          <w:p w14:paraId="17F110CF">
            <w:pPr>
              <w:spacing w:line="360" w:lineRule="auto"/>
              <w:jc w:val="center"/>
              <w:rPr>
                <w:rFonts w:ascii="宋体" w:hAnsi="宋体" w:cs="宋体"/>
                <w:color w:val="auto"/>
                <w:sz w:val="24"/>
                <w:highlight w:val="none"/>
              </w:rPr>
            </w:pPr>
          </w:p>
        </w:tc>
      </w:tr>
      <w:tr w14:paraId="36AB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BC9251">
            <w:pPr>
              <w:spacing w:line="360" w:lineRule="auto"/>
              <w:jc w:val="center"/>
              <w:rPr>
                <w:rFonts w:ascii="宋体" w:hAnsi="宋体" w:cs="宋体"/>
                <w:color w:val="auto"/>
                <w:sz w:val="24"/>
                <w:highlight w:val="none"/>
              </w:rPr>
            </w:pPr>
          </w:p>
        </w:tc>
        <w:tc>
          <w:tcPr>
            <w:tcW w:w="1417" w:type="dxa"/>
            <w:vAlign w:val="center"/>
          </w:tcPr>
          <w:p w14:paraId="4D55D888">
            <w:pPr>
              <w:snapToGrid w:val="0"/>
              <w:spacing w:line="360" w:lineRule="auto"/>
              <w:jc w:val="center"/>
              <w:rPr>
                <w:rFonts w:ascii="宋体" w:hAnsi="宋体" w:cs="宋体"/>
                <w:color w:val="auto"/>
                <w:sz w:val="24"/>
                <w:highlight w:val="none"/>
              </w:rPr>
            </w:pPr>
          </w:p>
        </w:tc>
        <w:tc>
          <w:tcPr>
            <w:tcW w:w="1843" w:type="dxa"/>
            <w:vAlign w:val="center"/>
          </w:tcPr>
          <w:p w14:paraId="0A00F81C">
            <w:pPr>
              <w:snapToGrid w:val="0"/>
              <w:spacing w:line="360" w:lineRule="auto"/>
              <w:jc w:val="center"/>
              <w:rPr>
                <w:rFonts w:ascii="宋体" w:hAnsi="宋体" w:cs="宋体"/>
                <w:color w:val="auto"/>
                <w:sz w:val="24"/>
                <w:highlight w:val="none"/>
              </w:rPr>
            </w:pPr>
          </w:p>
        </w:tc>
        <w:tc>
          <w:tcPr>
            <w:tcW w:w="3118" w:type="dxa"/>
            <w:vAlign w:val="center"/>
          </w:tcPr>
          <w:p w14:paraId="005FA8BF">
            <w:pPr>
              <w:snapToGrid w:val="0"/>
              <w:spacing w:line="360" w:lineRule="auto"/>
              <w:jc w:val="center"/>
              <w:rPr>
                <w:rFonts w:ascii="宋体" w:hAnsi="宋体" w:cs="宋体"/>
                <w:color w:val="auto"/>
                <w:sz w:val="24"/>
                <w:highlight w:val="none"/>
              </w:rPr>
            </w:pPr>
          </w:p>
        </w:tc>
        <w:tc>
          <w:tcPr>
            <w:tcW w:w="993" w:type="dxa"/>
            <w:vAlign w:val="center"/>
          </w:tcPr>
          <w:p w14:paraId="5ABBB33A">
            <w:pPr>
              <w:snapToGrid w:val="0"/>
              <w:spacing w:line="360" w:lineRule="auto"/>
              <w:jc w:val="center"/>
              <w:rPr>
                <w:rFonts w:ascii="宋体" w:hAnsi="宋体" w:cs="宋体"/>
                <w:color w:val="auto"/>
                <w:sz w:val="24"/>
                <w:highlight w:val="none"/>
              </w:rPr>
            </w:pPr>
          </w:p>
        </w:tc>
        <w:tc>
          <w:tcPr>
            <w:tcW w:w="1559" w:type="dxa"/>
            <w:vAlign w:val="center"/>
          </w:tcPr>
          <w:p w14:paraId="39B2C97B">
            <w:pPr>
              <w:spacing w:line="360" w:lineRule="auto"/>
              <w:jc w:val="center"/>
              <w:rPr>
                <w:rFonts w:ascii="宋体" w:hAnsi="宋体" w:cs="宋体"/>
                <w:color w:val="auto"/>
                <w:sz w:val="24"/>
                <w:highlight w:val="none"/>
              </w:rPr>
            </w:pPr>
          </w:p>
        </w:tc>
        <w:tc>
          <w:tcPr>
            <w:tcW w:w="1984" w:type="dxa"/>
            <w:vAlign w:val="center"/>
          </w:tcPr>
          <w:p w14:paraId="091E63B0">
            <w:pPr>
              <w:spacing w:line="360" w:lineRule="auto"/>
              <w:jc w:val="center"/>
              <w:rPr>
                <w:rFonts w:ascii="宋体" w:hAnsi="宋体" w:cs="宋体"/>
                <w:color w:val="auto"/>
                <w:sz w:val="24"/>
                <w:highlight w:val="none"/>
              </w:rPr>
            </w:pPr>
          </w:p>
        </w:tc>
        <w:tc>
          <w:tcPr>
            <w:tcW w:w="3119" w:type="dxa"/>
            <w:vAlign w:val="center"/>
          </w:tcPr>
          <w:p w14:paraId="706E340A">
            <w:pPr>
              <w:spacing w:line="360" w:lineRule="auto"/>
              <w:jc w:val="center"/>
              <w:rPr>
                <w:rFonts w:ascii="宋体" w:hAnsi="宋体" w:cs="宋体"/>
                <w:color w:val="auto"/>
                <w:sz w:val="24"/>
                <w:highlight w:val="none"/>
              </w:rPr>
            </w:pPr>
          </w:p>
        </w:tc>
      </w:tr>
      <w:tr w14:paraId="5539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2E702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0D875286">
            <w:pPr>
              <w:spacing w:line="360" w:lineRule="auto"/>
              <w:jc w:val="center"/>
              <w:rPr>
                <w:rFonts w:ascii="宋体" w:hAnsi="宋体" w:cs="宋体"/>
                <w:color w:val="auto"/>
                <w:sz w:val="24"/>
                <w:highlight w:val="none"/>
              </w:rPr>
            </w:pPr>
          </w:p>
        </w:tc>
      </w:tr>
      <w:tr w14:paraId="2C6A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8B7B9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1FAB0695">
            <w:pPr>
              <w:spacing w:line="360" w:lineRule="auto"/>
              <w:jc w:val="center"/>
              <w:rPr>
                <w:rFonts w:ascii="宋体" w:hAnsi="宋体" w:cs="宋体"/>
                <w:color w:val="auto"/>
                <w:sz w:val="24"/>
                <w:highlight w:val="none"/>
              </w:rPr>
            </w:pPr>
          </w:p>
        </w:tc>
      </w:tr>
    </w:tbl>
    <w:p w14:paraId="25600DF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02EE88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098AC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8D83F0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D94CE92">
      <w:pPr>
        <w:snapToGrid w:val="0"/>
        <w:spacing w:line="360" w:lineRule="auto"/>
        <w:ind w:firstLine="480" w:firstLineChars="200"/>
        <w:jc w:val="left"/>
        <w:rPr>
          <w:rFonts w:ascii="宋体" w:hAnsi="宋体" w:cs="宋体"/>
          <w:color w:val="auto"/>
          <w:kern w:val="0"/>
          <w:sz w:val="24"/>
          <w:highlight w:val="none"/>
          <w:lang w:val="zh-CN"/>
        </w:rPr>
      </w:pPr>
    </w:p>
    <w:p w14:paraId="750908DE">
      <w:pPr>
        <w:spacing w:line="360" w:lineRule="auto"/>
        <w:ind w:firstLine="482" w:firstLineChars="200"/>
        <w:rPr>
          <w:rFonts w:ascii="宋体" w:hAnsi="宋体" w:cs="宋体"/>
          <w:b/>
          <w:color w:val="auto"/>
          <w:kern w:val="0"/>
          <w:sz w:val="24"/>
          <w:highlight w:val="none"/>
        </w:rPr>
      </w:pPr>
    </w:p>
    <w:p w14:paraId="52CA55C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7C72B4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0637BD7D">
      <w:pPr>
        <w:pStyle w:val="693"/>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7" w:name="_Hlk101259491"/>
      <w:r>
        <w:rPr>
          <w:rFonts w:hint="eastAsia" w:ascii="宋体" w:hAnsi="宋体" w:eastAsia="宋体" w:cs="宋体"/>
          <w:color w:val="auto"/>
          <w:sz w:val="32"/>
          <w:szCs w:val="32"/>
          <w:highlight w:val="none"/>
        </w:rPr>
        <w:t>（如果有）</w:t>
      </w:r>
      <w:bookmarkEnd w:id="407"/>
    </w:p>
    <w:p w14:paraId="0E0B53C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68FD30C">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6C434BB">
      <w:pPr>
        <w:spacing w:line="360" w:lineRule="auto"/>
        <w:ind w:right="420" w:firstLine="3614" w:firstLineChars="1000"/>
        <w:rPr>
          <w:rFonts w:ascii="宋体" w:hAnsi="宋体" w:cs="宋体"/>
          <w:b/>
          <w:color w:val="auto"/>
          <w:kern w:val="0"/>
          <w:sz w:val="36"/>
          <w:szCs w:val="36"/>
          <w:highlight w:val="none"/>
        </w:rPr>
      </w:pPr>
    </w:p>
    <w:p w14:paraId="3FB20431">
      <w:pPr>
        <w:spacing w:line="360" w:lineRule="auto"/>
        <w:ind w:right="420" w:firstLine="3614" w:firstLineChars="1000"/>
        <w:rPr>
          <w:rFonts w:ascii="宋体" w:hAnsi="宋体" w:cs="宋体"/>
          <w:b/>
          <w:color w:val="auto"/>
          <w:kern w:val="0"/>
          <w:sz w:val="36"/>
          <w:szCs w:val="36"/>
          <w:highlight w:val="none"/>
        </w:rPr>
      </w:pPr>
    </w:p>
    <w:p w14:paraId="0277ADB9">
      <w:pPr>
        <w:spacing w:line="360" w:lineRule="auto"/>
        <w:ind w:right="420" w:firstLine="3614" w:firstLineChars="1000"/>
        <w:rPr>
          <w:rFonts w:ascii="宋体" w:hAnsi="宋体" w:cs="宋体"/>
          <w:b/>
          <w:color w:val="auto"/>
          <w:kern w:val="0"/>
          <w:sz w:val="36"/>
          <w:szCs w:val="36"/>
          <w:highlight w:val="none"/>
        </w:rPr>
      </w:pPr>
    </w:p>
    <w:p w14:paraId="49AB4ECC">
      <w:pPr>
        <w:spacing w:line="360" w:lineRule="auto"/>
        <w:ind w:right="420" w:firstLine="3614" w:firstLineChars="1000"/>
        <w:rPr>
          <w:rFonts w:ascii="宋体" w:hAnsi="宋体" w:cs="宋体"/>
          <w:b/>
          <w:color w:val="auto"/>
          <w:kern w:val="0"/>
          <w:sz w:val="36"/>
          <w:szCs w:val="36"/>
          <w:highlight w:val="none"/>
        </w:rPr>
      </w:pPr>
    </w:p>
    <w:p w14:paraId="1C8CD21C">
      <w:pPr>
        <w:spacing w:line="360" w:lineRule="auto"/>
        <w:ind w:right="420" w:firstLine="3614" w:firstLineChars="1000"/>
        <w:rPr>
          <w:rFonts w:ascii="宋体" w:hAnsi="宋体" w:cs="宋体"/>
          <w:b/>
          <w:color w:val="auto"/>
          <w:kern w:val="0"/>
          <w:sz w:val="36"/>
          <w:szCs w:val="36"/>
          <w:highlight w:val="none"/>
        </w:rPr>
      </w:pPr>
    </w:p>
    <w:p w14:paraId="0D69FCD4">
      <w:pPr>
        <w:spacing w:line="360" w:lineRule="auto"/>
        <w:ind w:right="420" w:firstLine="3614" w:firstLineChars="1000"/>
        <w:rPr>
          <w:rFonts w:ascii="宋体" w:hAnsi="宋体" w:cs="宋体"/>
          <w:b/>
          <w:color w:val="auto"/>
          <w:kern w:val="0"/>
          <w:sz w:val="36"/>
          <w:szCs w:val="36"/>
          <w:highlight w:val="none"/>
        </w:rPr>
      </w:pPr>
    </w:p>
    <w:p w14:paraId="7A0F7FBD">
      <w:pPr>
        <w:spacing w:line="360" w:lineRule="auto"/>
        <w:ind w:right="420" w:firstLine="3614" w:firstLineChars="1000"/>
        <w:rPr>
          <w:rFonts w:ascii="宋体" w:hAnsi="宋体" w:cs="宋体"/>
          <w:b/>
          <w:color w:val="auto"/>
          <w:kern w:val="0"/>
          <w:sz w:val="36"/>
          <w:szCs w:val="36"/>
          <w:highlight w:val="none"/>
        </w:rPr>
      </w:pPr>
    </w:p>
    <w:p w14:paraId="3D745A33">
      <w:pPr>
        <w:spacing w:line="360" w:lineRule="auto"/>
        <w:ind w:right="420" w:firstLine="3614" w:firstLineChars="1000"/>
        <w:rPr>
          <w:rFonts w:ascii="宋体" w:hAnsi="宋体" w:cs="宋体"/>
          <w:b/>
          <w:color w:val="auto"/>
          <w:kern w:val="0"/>
          <w:sz w:val="36"/>
          <w:szCs w:val="36"/>
          <w:highlight w:val="none"/>
        </w:rPr>
      </w:pPr>
    </w:p>
    <w:p w14:paraId="3EB2A5C8">
      <w:pPr>
        <w:spacing w:line="360" w:lineRule="auto"/>
        <w:ind w:right="420" w:firstLine="3614" w:firstLineChars="1000"/>
        <w:rPr>
          <w:rFonts w:ascii="宋体" w:hAnsi="宋体" w:cs="宋体"/>
          <w:b/>
          <w:color w:val="auto"/>
          <w:kern w:val="0"/>
          <w:sz w:val="36"/>
          <w:szCs w:val="36"/>
          <w:highlight w:val="none"/>
        </w:rPr>
      </w:pPr>
    </w:p>
    <w:p w14:paraId="24962AE3">
      <w:pPr>
        <w:spacing w:line="360" w:lineRule="auto"/>
        <w:ind w:right="420" w:firstLine="3614" w:firstLineChars="1000"/>
        <w:rPr>
          <w:rFonts w:ascii="宋体" w:hAnsi="宋体" w:cs="宋体"/>
          <w:b/>
          <w:color w:val="auto"/>
          <w:kern w:val="0"/>
          <w:sz w:val="36"/>
          <w:szCs w:val="36"/>
          <w:highlight w:val="none"/>
        </w:rPr>
      </w:pPr>
    </w:p>
    <w:p w14:paraId="41C36D61">
      <w:pPr>
        <w:spacing w:line="360" w:lineRule="auto"/>
        <w:ind w:right="420" w:firstLine="3614" w:firstLineChars="1000"/>
        <w:rPr>
          <w:rFonts w:ascii="宋体" w:hAnsi="宋体" w:cs="宋体"/>
          <w:b/>
          <w:color w:val="auto"/>
          <w:kern w:val="0"/>
          <w:sz w:val="36"/>
          <w:szCs w:val="36"/>
          <w:highlight w:val="none"/>
        </w:rPr>
      </w:pPr>
    </w:p>
    <w:p w14:paraId="28E08F11">
      <w:pPr>
        <w:spacing w:line="360" w:lineRule="auto"/>
        <w:ind w:right="420" w:firstLine="3614" w:firstLineChars="1000"/>
        <w:rPr>
          <w:rFonts w:ascii="宋体" w:hAnsi="宋体" w:cs="宋体"/>
          <w:b/>
          <w:color w:val="auto"/>
          <w:kern w:val="0"/>
          <w:sz w:val="36"/>
          <w:szCs w:val="36"/>
          <w:highlight w:val="none"/>
        </w:rPr>
      </w:pPr>
    </w:p>
    <w:p w14:paraId="29121C5A">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8" w:name="_Toc465665161"/>
      <w:r>
        <w:rPr>
          <w:rFonts w:hint="eastAsia" w:ascii="宋体" w:hAnsi="宋体" w:cs="宋体"/>
          <w:color w:val="auto"/>
          <w:highlight w:val="none"/>
        </w:rPr>
        <w:t>附件</w:t>
      </w:r>
      <w:bookmarkEnd w:id="408"/>
    </w:p>
    <w:p w14:paraId="00BEDFC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2A7630">
      <w:pPr>
        <w:spacing w:line="360" w:lineRule="auto"/>
        <w:jc w:val="center"/>
        <w:rPr>
          <w:rFonts w:ascii="宋体" w:hAnsi="宋体" w:cs="宋体"/>
          <w:b/>
          <w:color w:val="auto"/>
          <w:spacing w:val="6"/>
          <w:sz w:val="32"/>
          <w:szCs w:val="32"/>
          <w:highlight w:val="none"/>
        </w:rPr>
      </w:pPr>
      <w:bookmarkStart w:id="409" w:name="OLE_LINK13"/>
      <w:bookmarkStart w:id="410" w:name="OLE_LINK14"/>
      <w:r>
        <w:rPr>
          <w:rFonts w:hint="eastAsia" w:ascii="宋体" w:hAnsi="宋体" w:cs="宋体"/>
          <w:b/>
          <w:color w:val="auto"/>
          <w:spacing w:val="6"/>
          <w:sz w:val="32"/>
          <w:szCs w:val="32"/>
          <w:highlight w:val="none"/>
        </w:rPr>
        <w:t>残疾人福利性单位声明函</w:t>
      </w:r>
    </w:p>
    <w:bookmarkEnd w:id="409"/>
    <w:bookmarkEnd w:id="410"/>
    <w:p w14:paraId="13CFA370">
      <w:pPr>
        <w:spacing w:line="360" w:lineRule="auto"/>
        <w:rPr>
          <w:rFonts w:ascii="宋体" w:hAnsi="宋体" w:cs="宋体"/>
          <w:b/>
          <w:color w:val="auto"/>
          <w:spacing w:val="6"/>
          <w:sz w:val="30"/>
          <w:szCs w:val="30"/>
          <w:highlight w:val="none"/>
        </w:rPr>
      </w:pPr>
    </w:p>
    <w:p w14:paraId="176CD2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F034538">
      <w:pPr>
        <w:spacing w:line="360" w:lineRule="auto"/>
        <w:ind w:firstLine="480" w:firstLineChars="200"/>
        <w:rPr>
          <w:rFonts w:ascii="宋体" w:hAnsi="宋体" w:cs="宋体"/>
          <w:color w:val="auto"/>
          <w:sz w:val="24"/>
          <w:highlight w:val="none"/>
        </w:rPr>
      </w:pPr>
    </w:p>
    <w:p w14:paraId="1708D961">
      <w:pPr>
        <w:spacing w:line="360" w:lineRule="auto"/>
        <w:ind w:firstLine="480" w:firstLineChars="200"/>
        <w:rPr>
          <w:rFonts w:ascii="宋体" w:hAnsi="宋体" w:cs="宋体"/>
          <w:color w:val="auto"/>
          <w:sz w:val="24"/>
          <w:highlight w:val="none"/>
        </w:rPr>
      </w:pPr>
    </w:p>
    <w:p w14:paraId="7A68913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4BC8A0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D265132">
      <w:pPr>
        <w:spacing w:line="360" w:lineRule="auto"/>
        <w:ind w:firstLine="480" w:firstLineChars="200"/>
        <w:rPr>
          <w:rFonts w:ascii="宋体" w:hAnsi="宋体" w:cs="宋体"/>
          <w:color w:val="auto"/>
          <w:sz w:val="24"/>
          <w:highlight w:val="none"/>
        </w:rPr>
      </w:pPr>
    </w:p>
    <w:p w14:paraId="6069010E">
      <w:pPr>
        <w:spacing w:line="360" w:lineRule="auto"/>
        <w:ind w:firstLine="420" w:firstLineChars="200"/>
        <w:rPr>
          <w:rFonts w:ascii="宋体" w:hAnsi="宋体" w:cs="宋体"/>
          <w:color w:val="auto"/>
          <w:highlight w:val="none"/>
        </w:rPr>
      </w:pPr>
    </w:p>
    <w:p w14:paraId="1520542B">
      <w:pPr>
        <w:spacing w:line="360" w:lineRule="auto"/>
        <w:ind w:firstLine="420" w:firstLineChars="200"/>
        <w:rPr>
          <w:rFonts w:ascii="宋体" w:hAnsi="宋体" w:cs="宋体"/>
          <w:color w:val="auto"/>
          <w:highlight w:val="none"/>
        </w:rPr>
      </w:pPr>
    </w:p>
    <w:p w14:paraId="26CED478">
      <w:pPr>
        <w:spacing w:line="360" w:lineRule="auto"/>
        <w:ind w:firstLine="420" w:firstLineChars="200"/>
        <w:rPr>
          <w:rFonts w:ascii="宋体" w:hAnsi="宋体" w:cs="宋体"/>
          <w:color w:val="auto"/>
          <w:highlight w:val="none"/>
        </w:rPr>
      </w:pPr>
    </w:p>
    <w:p w14:paraId="3997C2FE">
      <w:pPr>
        <w:spacing w:line="360" w:lineRule="auto"/>
        <w:ind w:firstLine="420" w:firstLineChars="200"/>
        <w:rPr>
          <w:rFonts w:ascii="宋体" w:hAnsi="宋体" w:cs="宋体"/>
          <w:color w:val="auto"/>
          <w:highlight w:val="none"/>
        </w:rPr>
      </w:pPr>
    </w:p>
    <w:p w14:paraId="509B0E5B">
      <w:pPr>
        <w:spacing w:line="360" w:lineRule="auto"/>
        <w:rPr>
          <w:rFonts w:ascii="宋体" w:hAnsi="宋体" w:cs="宋体"/>
          <w:b/>
          <w:color w:val="auto"/>
          <w:sz w:val="24"/>
          <w:highlight w:val="none"/>
        </w:rPr>
      </w:pPr>
    </w:p>
    <w:p w14:paraId="7168F332">
      <w:pPr>
        <w:spacing w:line="360" w:lineRule="auto"/>
        <w:rPr>
          <w:rFonts w:ascii="宋体" w:hAnsi="宋体" w:cs="宋体"/>
          <w:b/>
          <w:color w:val="auto"/>
          <w:sz w:val="24"/>
          <w:highlight w:val="none"/>
        </w:rPr>
      </w:pPr>
    </w:p>
    <w:p w14:paraId="4CEF5235">
      <w:pPr>
        <w:spacing w:line="360" w:lineRule="auto"/>
        <w:rPr>
          <w:rFonts w:ascii="宋体" w:hAnsi="宋体" w:cs="宋体"/>
          <w:b/>
          <w:color w:val="auto"/>
          <w:sz w:val="24"/>
          <w:highlight w:val="none"/>
        </w:rPr>
      </w:pPr>
    </w:p>
    <w:p w14:paraId="041EC216">
      <w:pPr>
        <w:spacing w:line="360" w:lineRule="auto"/>
        <w:rPr>
          <w:rFonts w:ascii="宋体" w:hAnsi="宋体" w:cs="宋体"/>
          <w:b/>
          <w:color w:val="auto"/>
          <w:sz w:val="24"/>
          <w:highlight w:val="none"/>
        </w:rPr>
      </w:pPr>
    </w:p>
    <w:p w14:paraId="6F363439">
      <w:pPr>
        <w:spacing w:line="360" w:lineRule="auto"/>
        <w:rPr>
          <w:rFonts w:ascii="宋体" w:hAnsi="宋体" w:cs="宋体"/>
          <w:b/>
          <w:color w:val="auto"/>
          <w:sz w:val="24"/>
          <w:highlight w:val="none"/>
        </w:rPr>
      </w:pPr>
    </w:p>
    <w:p w14:paraId="1F820A5F">
      <w:pPr>
        <w:spacing w:line="360" w:lineRule="auto"/>
        <w:rPr>
          <w:rFonts w:ascii="宋体" w:hAnsi="宋体" w:cs="宋体"/>
          <w:b/>
          <w:color w:val="auto"/>
          <w:sz w:val="24"/>
          <w:highlight w:val="none"/>
        </w:rPr>
      </w:pPr>
    </w:p>
    <w:p w14:paraId="0ECCE796">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D41F72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475BC1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290473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7D2AA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DE321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B4DB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EB5E7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0F4A6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6036C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551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AAA5C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ECF35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55A3D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6B6E2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FF900F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C0F21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96D5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480B37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194B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3BD27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29DE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9BC7F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E5CF90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DB7F7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DBA97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7E634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23B8A5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A5951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56F1F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D789A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ascii="宋体" w:hAnsi="宋体" w:cs="宋体"/>
          <w:color w:val="auto"/>
          <w:sz w:val="30"/>
          <w:szCs w:val="30"/>
          <w:highlight w:val="none"/>
        </w:rPr>
      </w:pPr>
    </w:p>
    <w:p w14:paraId="6BC264B1">
      <w:pPr>
        <w:spacing w:line="360" w:lineRule="auto"/>
        <w:jc w:val="center"/>
        <w:rPr>
          <w:rFonts w:ascii="宋体" w:hAnsi="宋体" w:cs="宋体"/>
          <w:b/>
          <w:color w:val="auto"/>
          <w:spacing w:val="6"/>
          <w:sz w:val="32"/>
          <w:szCs w:val="32"/>
          <w:highlight w:val="none"/>
        </w:rPr>
      </w:pPr>
    </w:p>
    <w:p w14:paraId="0D39F1C2">
      <w:pPr>
        <w:spacing w:line="360" w:lineRule="auto"/>
        <w:jc w:val="center"/>
        <w:rPr>
          <w:rFonts w:ascii="宋体" w:hAnsi="宋体" w:cs="宋体"/>
          <w:b/>
          <w:color w:val="auto"/>
          <w:spacing w:val="6"/>
          <w:sz w:val="32"/>
          <w:szCs w:val="32"/>
          <w:highlight w:val="none"/>
        </w:rPr>
      </w:pPr>
    </w:p>
    <w:p w14:paraId="6537D5D1">
      <w:pPr>
        <w:spacing w:line="360" w:lineRule="auto"/>
        <w:jc w:val="center"/>
        <w:rPr>
          <w:rFonts w:ascii="宋体" w:hAnsi="宋体" w:cs="宋体"/>
          <w:b/>
          <w:color w:val="auto"/>
          <w:spacing w:val="6"/>
          <w:sz w:val="32"/>
          <w:szCs w:val="32"/>
          <w:highlight w:val="none"/>
        </w:rPr>
      </w:pPr>
    </w:p>
    <w:p w14:paraId="6B4E61A4">
      <w:pPr>
        <w:spacing w:line="360" w:lineRule="auto"/>
        <w:jc w:val="center"/>
        <w:rPr>
          <w:rFonts w:ascii="宋体" w:hAnsi="宋体" w:cs="宋体"/>
          <w:b/>
          <w:color w:val="auto"/>
          <w:spacing w:val="6"/>
          <w:sz w:val="32"/>
          <w:szCs w:val="32"/>
          <w:highlight w:val="none"/>
        </w:rPr>
      </w:pPr>
    </w:p>
    <w:p w14:paraId="15696B62">
      <w:pPr>
        <w:spacing w:line="360" w:lineRule="auto"/>
        <w:jc w:val="center"/>
        <w:rPr>
          <w:rFonts w:ascii="宋体" w:hAnsi="宋体" w:cs="宋体"/>
          <w:b/>
          <w:color w:val="auto"/>
          <w:spacing w:val="6"/>
          <w:sz w:val="32"/>
          <w:szCs w:val="32"/>
          <w:highlight w:val="none"/>
        </w:rPr>
      </w:pPr>
    </w:p>
    <w:p w14:paraId="21CAB4FC">
      <w:pPr>
        <w:spacing w:line="360" w:lineRule="auto"/>
        <w:jc w:val="center"/>
        <w:rPr>
          <w:rFonts w:ascii="宋体" w:hAnsi="宋体" w:cs="宋体"/>
          <w:b/>
          <w:color w:val="auto"/>
          <w:spacing w:val="6"/>
          <w:sz w:val="32"/>
          <w:szCs w:val="32"/>
          <w:highlight w:val="none"/>
        </w:rPr>
      </w:pPr>
    </w:p>
    <w:p w14:paraId="35F4098D">
      <w:pPr>
        <w:spacing w:line="360" w:lineRule="auto"/>
        <w:jc w:val="center"/>
        <w:rPr>
          <w:rFonts w:ascii="宋体" w:hAnsi="宋体" w:cs="宋体"/>
          <w:b/>
          <w:color w:val="auto"/>
          <w:spacing w:val="6"/>
          <w:sz w:val="32"/>
          <w:szCs w:val="32"/>
          <w:highlight w:val="none"/>
        </w:rPr>
      </w:pPr>
    </w:p>
    <w:p w14:paraId="71080A65">
      <w:pPr>
        <w:spacing w:line="360" w:lineRule="auto"/>
        <w:jc w:val="left"/>
        <w:rPr>
          <w:rFonts w:hint="eastAsia" w:ascii="宋体" w:hAnsi="宋体" w:cs="宋体"/>
          <w:b/>
          <w:color w:val="auto"/>
          <w:spacing w:val="6"/>
          <w:sz w:val="32"/>
          <w:szCs w:val="32"/>
          <w:highlight w:val="none"/>
        </w:rPr>
      </w:pPr>
    </w:p>
    <w:p w14:paraId="679EBB8B">
      <w:pPr>
        <w:pStyle w:val="79"/>
        <w:rPr>
          <w:rFonts w:hint="eastAsia" w:ascii="宋体" w:hAnsi="宋体" w:cs="宋体"/>
          <w:b/>
          <w:color w:val="auto"/>
          <w:spacing w:val="6"/>
          <w:sz w:val="32"/>
          <w:szCs w:val="32"/>
          <w:highlight w:val="none"/>
        </w:rPr>
      </w:pPr>
    </w:p>
    <w:p w14:paraId="331A6004">
      <w:pPr>
        <w:pStyle w:val="79"/>
        <w:rPr>
          <w:rFonts w:hint="eastAsia" w:ascii="宋体" w:hAnsi="宋体" w:cs="宋体"/>
          <w:b/>
          <w:color w:val="auto"/>
          <w:spacing w:val="6"/>
          <w:sz w:val="32"/>
          <w:szCs w:val="32"/>
          <w:highlight w:val="none"/>
        </w:rPr>
      </w:pPr>
    </w:p>
    <w:p w14:paraId="69CBBC49">
      <w:pPr>
        <w:pStyle w:val="79"/>
        <w:rPr>
          <w:rFonts w:hint="eastAsia" w:ascii="宋体" w:hAnsi="宋体" w:cs="宋体"/>
          <w:b/>
          <w:color w:val="auto"/>
          <w:spacing w:val="6"/>
          <w:sz w:val="32"/>
          <w:szCs w:val="32"/>
          <w:highlight w:val="none"/>
        </w:rPr>
      </w:pPr>
    </w:p>
    <w:p w14:paraId="3E4A0683">
      <w:pPr>
        <w:pStyle w:val="79"/>
        <w:rPr>
          <w:rFonts w:hint="eastAsia" w:ascii="宋体" w:hAnsi="宋体" w:cs="宋体"/>
          <w:b/>
          <w:color w:val="auto"/>
          <w:spacing w:val="6"/>
          <w:sz w:val="32"/>
          <w:szCs w:val="32"/>
          <w:highlight w:val="none"/>
        </w:rPr>
      </w:pPr>
    </w:p>
    <w:p w14:paraId="088232A0">
      <w:pPr>
        <w:pStyle w:val="79"/>
        <w:rPr>
          <w:rFonts w:hint="eastAsia" w:ascii="宋体" w:hAnsi="宋体" w:cs="宋体"/>
          <w:b/>
          <w:color w:val="auto"/>
          <w:spacing w:val="6"/>
          <w:sz w:val="32"/>
          <w:szCs w:val="32"/>
          <w:highlight w:val="none"/>
        </w:rPr>
      </w:pPr>
    </w:p>
    <w:p w14:paraId="2D6800C7">
      <w:pPr>
        <w:spacing w:line="360" w:lineRule="auto"/>
        <w:jc w:val="left"/>
        <w:rPr>
          <w:rFonts w:hint="eastAsia" w:ascii="宋体" w:hAnsi="宋体" w:cs="宋体"/>
          <w:b/>
          <w:color w:val="auto"/>
          <w:spacing w:val="6"/>
          <w:sz w:val="32"/>
          <w:szCs w:val="32"/>
          <w:highlight w:val="none"/>
        </w:rPr>
      </w:pPr>
    </w:p>
    <w:p w14:paraId="03469A77">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8D8BE3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8004A02">
      <w:pPr>
        <w:spacing w:line="360" w:lineRule="auto"/>
        <w:jc w:val="center"/>
        <w:rPr>
          <w:rFonts w:ascii="宋体" w:hAnsi="宋体" w:cs="宋体"/>
          <w:b/>
          <w:color w:val="auto"/>
          <w:sz w:val="24"/>
          <w:highlight w:val="none"/>
        </w:rPr>
      </w:pPr>
    </w:p>
    <w:p w14:paraId="6517094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7E8A03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916E5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667BC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BDD3A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6ED12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F9A55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FF0F5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B6500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66FC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88CE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E6A4A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7D0285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249A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15A4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D4E8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196A8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85F53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60246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F362A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3FF1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6D0E92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CE49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72D70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CD8D9E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6EA1DD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57561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248CC7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32540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B4B7E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4EA559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523E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8B3C8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5B0417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67959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CDE5D0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C0BF78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C77B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F3342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2F7BAA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D3D07C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C34396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8C0D21F">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35D837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58D158E">
      <w:pPr>
        <w:spacing w:line="360" w:lineRule="auto"/>
        <w:rPr>
          <w:rFonts w:ascii="宋体" w:hAnsi="宋体" w:cs="宋体"/>
          <w:color w:val="auto"/>
          <w:sz w:val="24"/>
          <w:highlight w:val="none"/>
          <w:u w:val="single"/>
        </w:rPr>
      </w:pPr>
    </w:p>
    <w:p w14:paraId="712BEBE4">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984859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5264A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11F3364">
      <w:pPr>
        <w:spacing w:line="360" w:lineRule="auto"/>
        <w:ind w:firstLine="494"/>
        <w:rPr>
          <w:rFonts w:ascii="宋体" w:hAnsi="宋体" w:cs="宋体"/>
          <w:color w:val="auto"/>
          <w:sz w:val="24"/>
          <w:highlight w:val="none"/>
        </w:rPr>
      </w:pPr>
    </w:p>
    <w:p w14:paraId="45EAD287">
      <w:pPr>
        <w:spacing w:line="360" w:lineRule="auto"/>
        <w:ind w:firstLine="494"/>
        <w:rPr>
          <w:rFonts w:ascii="宋体" w:hAnsi="宋体" w:cs="宋体"/>
          <w:color w:val="auto"/>
          <w:sz w:val="24"/>
          <w:highlight w:val="none"/>
        </w:rPr>
      </w:pPr>
    </w:p>
    <w:p w14:paraId="3CC0F667">
      <w:pPr>
        <w:spacing w:line="360" w:lineRule="auto"/>
        <w:ind w:firstLine="494"/>
        <w:rPr>
          <w:rFonts w:ascii="宋体" w:hAnsi="宋体" w:cs="宋体"/>
          <w:color w:val="auto"/>
          <w:sz w:val="24"/>
          <w:highlight w:val="none"/>
        </w:rPr>
      </w:pPr>
    </w:p>
    <w:p w14:paraId="2456ACE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20A655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DC64793">
      <w:pPr>
        <w:rPr>
          <w:rFonts w:ascii="宋体" w:hAnsi="宋体" w:cs="宋体"/>
          <w:color w:val="auto"/>
          <w:sz w:val="24"/>
          <w:highlight w:val="none"/>
        </w:rPr>
      </w:pPr>
      <w:r>
        <w:rPr>
          <w:rFonts w:hint="eastAsia" w:ascii="宋体" w:hAnsi="宋体" w:cs="宋体"/>
          <w:b/>
          <w:bCs/>
          <w:color w:val="auto"/>
          <w:sz w:val="24"/>
          <w:highlight w:val="none"/>
        </w:rPr>
        <w:t>附：</w:t>
      </w:r>
    </w:p>
    <w:p w14:paraId="49ABE95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58C6C7D">
      <w:pPr>
        <w:autoSpaceDE w:val="0"/>
        <w:autoSpaceDN w:val="0"/>
        <w:jc w:val="center"/>
        <w:rPr>
          <w:rFonts w:ascii="宋体" w:hAnsi="宋体" w:cs="宋体"/>
          <w:b/>
          <w:color w:val="auto"/>
          <w:spacing w:val="6"/>
          <w:sz w:val="32"/>
          <w:szCs w:val="32"/>
          <w:highlight w:val="none"/>
        </w:rPr>
      </w:pPr>
    </w:p>
    <w:p w14:paraId="4B22CA5D">
      <w:pPr>
        <w:autoSpaceDE w:val="0"/>
        <w:autoSpaceDN w:val="0"/>
        <w:jc w:val="center"/>
        <w:rPr>
          <w:rFonts w:ascii="宋体" w:hAnsi="宋体" w:cs="宋体"/>
          <w:b/>
          <w:color w:val="auto"/>
          <w:spacing w:val="6"/>
          <w:sz w:val="32"/>
          <w:szCs w:val="32"/>
          <w:highlight w:val="none"/>
        </w:rPr>
      </w:pPr>
    </w:p>
    <w:p w14:paraId="6CCB2DCB">
      <w:pPr>
        <w:autoSpaceDE w:val="0"/>
        <w:autoSpaceDN w:val="0"/>
        <w:jc w:val="center"/>
        <w:rPr>
          <w:rFonts w:ascii="宋体" w:hAnsi="宋体" w:cs="宋体"/>
          <w:b/>
          <w:color w:val="auto"/>
          <w:spacing w:val="6"/>
          <w:sz w:val="32"/>
          <w:szCs w:val="32"/>
          <w:highlight w:val="none"/>
        </w:rPr>
      </w:pPr>
    </w:p>
    <w:p w14:paraId="28ACA463">
      <w:pPr>
        <w:autoSpaceDE w:val="0"/>
        <w:autoSpaceDN w:val="0"/>
        <w:jc w:val="center"/>
        <w:rPr>
          <w:rFonts w:ascii="宋体" w:hAnsi="宋体" w:cs="宋体"/>
          <w:b/>
          <w:color w:val="auto"/>
          <w:spacing w:val="6"/>
          <w:sz w:val="32"/>
          <w:szCs w:val="32"/>
          <w:highlight w:val="none"/>
        </w:rPr>
      </w:pPr>
    </w:p>
    <w:p w14:paraId="6585480F">
      <w:pPr>
        <w:autoSpaceDE w:val="0"/>
        <w:autoSpaceDN w:val="0"/>
        <w:jc w:val="center"/>
        <w:rPr>
          <w:rFonts w:ascii="宋体" w:hAnsi="宋体" w:cs="宋体"/>
          <w:b/>
          <w:color w:val="auto"/>
          <w:spacing w:val="6"/>
          <w:sz w:val="32"/>
          <w:szCs w:val="32"/>
          <w:highlight w:val="none"/>
        </w:rPr>
      </w:pPr>
    </w:p>
    <w:p w14:paraId="07D32F1B">
      <w:pPr>
        <w:autoSpaceDE w:val="0"/>
        <w:autoSpaceDN w:val="0"/>
        <w:jc w:val="center"/>
        <w:rPr>
          <w:rFonts w:ascii="宋体" w:hAnsi="宋体" w:cs="宋体"/>
          <w:b/>
          <w:color w:val="auto"/>
          <w:spacing w:val="6"/>
          <w:sz w:val="32"/>
          <w:szCs w:val="32"/>
          <w:highlight w:val="none"/>
        </w:rPr>
      </w:pPr>
    </w:p>
    <w:p w14:paraId="1C069C21">
      <w:pPr>
        <w:autoSpaceDE w:val="0"/>
        <w:autoSpaceDN w:val="0"/>
        <w:jc w:val="center"/>
        <w:rPr>
          <w:rFonts w:ascii="宋体" w:hAnsi="宋体" w:cs="宋体"/>
          <w:b/>
          <w:color w:val="auto"/>
          <w:spacing w:val="6"/>
          <w:sz w:val="32"/>
          <w:szCs w:val="32"/>
          <w:highlight w:val="none"/>
        </w:rPr>
      </w:pPr>
    </w:p>
    <w:p w14:paraId="55BDA3A9">
      <w:pPr>
        <w:autoSpaceDE w:val="0"/>
        <w:autoSpaceDN w:val="0"/>
        <w:jc w:val="center"/>
        <w:rPr>
          <w:rFonts w:ascii="宋体" w:hAnsi="宋体" w:cs="宋体"/>
          <w:b/>
          <w:color w:val="auto"/>
          <w:spacing w:val="6"/>
          <w:sz w:val="32"/>
          <w:szCs w:val="32"/>
          <w:highlight w:val="none"/>
        </w:rPr>
      </w:pPr>
    </w:p>
    <w:p w14:paraId="13654A1A">
      <w:pPr>
        <w:autoSpaceDE w:val="0"/>
        <w:autoSpaceDN w:val="0"/>
        <w:jc w:val="center"/>
        <w:rPr>
          <w:rFonts w:ascii="宋体" w:hAnsi="宋体" w:cs="宋体"/>
          <w:b/>
          <w:color w:val="auto"/>
          <w:spacing w:val="6"/>
          <w:sz w:val="32"/>
          <w:szCs w:val="32"/>
          <w:highlight w:val="none"/>
        </w:rPr>
      </w:pPr>
    </w:p>
    <w:p w14:paraId="5AA45742">
      <w:pPr>
        <w:autoSpaceDE w:val="0"/>
        <w:autoSpaceDN w:val="0"/>
        <w:jc w:val="center"/>
        <w:rPr>
          <w:rFonts w:ascii="宋体" w:hAnsi="宋体" w:cs="宋体"/>
          <w:b/>
          <w:color w:val="auto"/>
          <w:spacing w:val="6"/>
          <w:sz w:val="32"/>
          <w:szCs w:val="32"/>
          <w:highlight w:val="none"/>
        </w:rPr>
      </w:pPr>
    </w:p>
    <w:p w14:paraId="63858715">
      <w:pPr>
        <w:autoSpaceDE w:val="0"/>
        <w:autoSpaceDN w:val="0"/>
        <w:jc w:val="center"/>
        <w:rPr>
          <w:rFonts w:ascii="宋体" w:hAnsi="宋体" w:cs="宋体"/>
          <w:b/>
          <w:color w:val="auto"/>
          <w:spacing w:val="6"/>
          <w:sz w:val="32"/>
          <w:szCs w:val="32"/>
          <w:highlight w:val="none"/>
        </w:rPr>
      </w:pPr>
    </w:p>
    <w:p w14:paraId="6748C9D8">
      <w:pPr>
        <w:autoSpaceDE w:val="0"/>
        <w:autoSpaceDN w:val="0"/>
        <w:jc w:val="center"/>
        <w:rPr>
          <w:rFonts w:ascii="宋体" w:hAnsi="宋体" w:cs="宋体"/>
          <w:b/>
          <w:color w:val="auto"/>
          <w:spacing w:val="6"/>
          <w:sz w:val="32"/>
          <w:szCs w:val="32"/>
          <w:highlight w:val="none"/>
        </w:rPr>
      </w:pPr>
    </w:p>
    <w:p w14:paraId="3C59CE18">
      <w:pPr>
        <w:autoSpaceDE w:val="0"/>
        <w:autoSpaceDN w:val="0"/>
        <w:jc w:val="center"/>
        <w:rPr>
          <w:rFonts w:ascii="宋体" w:hAnsi="宋体" w:cs="宋体"/>
          <w:b/>
          <w:color w:val="auto"/>
          <w:spacing w:val="6"/>
          <w:sz w:val="32"/>
          <w:szCs w:val="32"/>
          <w:highlight w:val="none"/>
        </w:rPr>
      </w:pPr>
    </w:p>
    <w:p w14:paraId="2F4131F5">
      <w:pPr>
        <w:autoSpaceDE w:val="0"/>
        <w:autoSpaceDN w:val="0"/>
        <w:jc w:val="center"/>
        <w:rPr>
          <w:rFonts w:ascii="宋体" w:hAnsi="宋体" w:cs="宋体"/>
          <w:b/>
          <w:color w:val="auto"/>
          <w:spacing w:val="6"/>
          <w:sz w:val="32"/>
          <w:szCs w:val="32"/>
          <w:highlight w:val="none"/>
        </w:rPr>
      </w:pPr>
    </w:p>
    <w:p w14:paraId="1A3CFFA0">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029462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66A8AA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5206F9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0EA12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52110DF">
      <w:pPr>
        <w:snapToGrid w:val="0"/>
        <w:spacing w:line="360" w:lineRule="auto"/>
        <w:ind w:firstLine="576"/>
        <w:rPr>
          <w:rFonts w:ascii="宋体" w:hAnsi="宋体" w:cs="宋体"/>
          <w:color w:val="auto"/>
          <w:kern w:val="0"/>
          <w:sz w:val="24"/>
          <w:highlight w:val="none"/>
          <w:lang w:val="zh-CN"/>
        </w:rPr>
      </w:pPr>
      <w:bookmarkStart w:id="411"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7BF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C24B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11"/>
    <w:p w14:paraId="2AF48F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F6ACEC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3F25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A314F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DC3B2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59678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76737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55FA96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DE4AC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9F9D76">
      <w:pPr>
        <w:autoSpaceDE w:val="0"/>
        <w:autoSpaceDN w:val="0"/>
        <w:jc w:val="center"/>
        <w:rPr>
          <w:rFonts w:ascii="宋体" w:hAnsi="宋体" w:cs="宋体"/>
          <w:b/>
          <w:color w:val="auto"/>
          <w:spacing w:val="6"/>
          <w:sz w:val="32"/>
          <w:szCs w:val="32"/>
          <w:highlight w:val="none"/>
        </w:rPr>
      </w:pPr>
    </w:p>
    <w:p w14:paraId="3439256E">
      <w:pPr>
        <w:autoSpaceDE w:val="0"/>
        <w:autoSpaceDN w:val="0"/>
        <w:jc w:val="center"/>
        <w:rPr>
          <w:rFonts w:ascii="宋体" w:hAnsi="宋体" w:cs="宋体"/>
          <w:b/>
          <w:color w:val="auto"/>
          <w:spacing w:val="6"/>
          <w:sz w:val="32"/>
          <w:szCs w:val="32"/>
          <w:highlight w:val="none"/>
        </w:rPr>
      </w:pPr>
    </w:p>
    <w:p w14:paraId="12820784">
      <w:pPr>
        <w:autoSpaceDE w:val="0"/>
        <w:autoSpaceDN w:val="0"/>
        <w:jc w:val="center"/>
        <w:rPr>
          <w:rFonts w:ascii="宋体" w:hAnsi="宋体" w:cs="宋体"/>
          <w:b/>
          <w:color w:val="auto"/>
          <w:spacing w:val="6"/>
          <w:sz w:val="32"/>
          <w:szCs w:val="32"/>
          <w:highlight w:val="none"/>
        </w:rPr>
      </w:pPr>
    </w:p>
    <w:p w14:paraId="427BA43F">
      <w:pPr>
        <w:autoSpaceDE w:val="0"/>
        <w:autoSpaceDN w:val="0"/>
        <w:jc w:val="center"/>
        <w:rPr>
          <w:rFonts w:ascii="宋体" w:hAnsi="宋体" w:cs="宋体"/>
          <w:b/>
          <w:color w:val="auto"/>
          <w:spacing w:val="6"/>
          <w:sz w:val="32"/>
          <w:szCs w:val="32"/>
          <w:highlight w:val="none"/>
        </w:rPr>
      </w:pPr>
    </w:p>
    <w:p w14:paraId="43AC86BE">
      <w:pPr>
        <w:autoSpaceDE w:val="0"/>
        <w:autoSpaceDN w:val="0"/>
        <w:jc w:val="center"/>
        <w:rPr>
          <w:rFonts w:ascii="宋体" w:hAnsi="宋体" w:cs="宋体"/>
          <w:b/>
          <w:color w:val="auto"/>
          <w:spacing w:val="6"/>
          <w:sz w:val="32"/>
          <w:szCs w:val="32"/>
          <w:highlight w:val="none"/>
        </w:rPr>
      </w:pPr>
    </w:p>
    <w:p w14:paraId="6B224CF9">
      <w:pPr>
        <w:autoSpaceDE w:val="0"/>
        <w:autoSpaceDN w:val="0"/>
        <w:jc w:val="center"/>
        <w:rPr>
          <w:rFonts w:ascii="宋体" w:hAnsi="宋体" w:cs="宋体"/>
          <w:b/>
          <w:color w:val="auto"/>
          <w:spacing w:val="6"/>
          <w:sz w:val="32"/>
          <w:szCs w:val="32"/>
          <w:highlight w:val="none"/>
        </w:rPr>
      </w:pPr>
    </w:p>
    <w:p w14:paraId="5DB82FDD">
      <w:pPr>
        <w:autoSpaceDE w:val="0"/>
        <w:autoSpaceDN w:val="0"/>
        <w:jc w:val="center"/>
        <w:rPr>
          <w:rFonts w:ascii="宋体" w:hAnsi="宋体" w:cs="宋体"/>
          <w:b/>
          <w:color w:val="auto"/>
          <w:spacing w:val="6"/>
          <w:sz w:val="32"/>
          <w:szCs w:val="32"/>
          <w:highlight w:val="none"/>
        </w:rPr>
      </w:pPr>
    </w:p>
    <w:p w14:paraId="686BAE51">
      <w:pPr>
        <w:autoSpaceDE w:val="0"/>
        <w:autoSpaceDN w:val="0"/>
        <w:jc w:val="center"/>
        <w:rPr>
          <w:rFonts w:ascii="宋体" w:hAnsi="宋体" w:cs="宋体"/>
          <w:b/>
          <w:color w:val="auto"/>
          <w:spacing w:val="6"/>
          <w:sz w:val="32"/>
          <w:szCs w:val="32"/>
          <w:highlight w:val="none"/>
        </w:rPr>
      </w:pPr>
    </w:p>
    <w:p w14:paraId="1841A55E">
      <w:pPr>
        <w:autoSpaceDE w:val="0"/>
        <w:autoSpaceDN w:val="0"/>
        <w:jc w:val="center"/>
        <w:rPr>
          <w:rFonts w:ascii="宋体" w:hAnsi="宋体" w:cs="宋体"/>
          <w:b/>
          <w:color w:val="auto"/>
          <w:spacing w:val="6"/>
          <w:sz w:val="32"/>
          <w:szCs w:val="32"/>
          <w:highlight w:val="none"/>
        </w:rPr>
      </w:pPr>
    </w:p>
    <w:p w14:paraId="358BCBB8">
      <w:pPr>
        <w:autoSpaceDE w:val="0"/>
        <w:autoSpaceDN w:val="0"/>
        <w:jc w:val="center"/>
        <w:rPr>
          <w:rFonts w:ascii="宋体" w:hAnsi="宋体" w:cs="宋体"/>
          <w:b/>
          <w:color w:val="auto"/>
          <w:spacing w:val="6"/>
          <w:sz w:val="32"/>
          <w:szCs w:val="32"/>
          <w:highlight w:val="none"/>
        </w:rPr>
      </w:pPr>
    </w:p>
    <w:p w14:paraId="717B9948">
      <w:pPr>
        <w:autoSpaceDE w:val="0"/>
        <w:autoSpaceDN w:val="0"/>
        <w:jc w:val="center"/>
        <w:rPr>
          <w:rFonts w:ascii="宋体" w:hAnsi="宋体" w:cs="宋体"/>
          <w:b/>
          <w:color w:val="auto"/>
          <w:spacing w:val="6"/>
          <w:sz w:val="32"/>
          <w:szCs w:val="32"/>
          <w:highlight w:val="none"/>
        </w:rPr>
      </w:pPr>
    </w:p>
    <w:p w14:paraId="30DA9749">
      <w:pPr>
        <w:autoSpaceDE w:val="0"/>
        <w:autoSpaceDN w:val="0"/>
        <w:jc w:val="center"/>
        <w:rPr>
          <w:rFonts w:ascii="宋体" w:hAnsi="宋体" w:cs="宋体"/>
          <w:b/>
          <w:color w:val="auto"/>
          <w:spacing w:val="6"/>
          <w:sz w:val="32"/>
          <w:szCs w:val="32"/>
          <w:highlight w:val="none"/>
        </w:rPr>
      </w:pPr>
    </w:p>
    <w:p w14:paraId="047FAB15">
      <w:pPr>
        <w:autoSpaceDE w:val="0"/>
        <w:autoSpaceDN w:val="0"/>
        <w:jc w:val="center"/>
        <w:rPr>
          <w:rFonts w:ascii="宋体" w:hAnsi="宋体" w:cs="宋体"/>
          <w:b/>
          <w:color w:val="auto"/>
          <w:spacing w:val="6"/>
          <w:sz w:val="32"/>
          <w:szCs w:val="32"/>
          <w:highlight w:val="none"/>
        </w:rPr>
      </w:pPr>
    </w:p>
    <w:p w14:paraId="30D4ED6A">
      <w:pPr>
        <w:autoSpaceDE w:val="0"/>
        <w:autoSpaceDN w:val="0"/>
        <w:jc w:val="center"/>
        <w:rPr>
          <w:rFonts w:ascii="宋体" w:hAnsi="宋体" w:cs="宋体"/>
          <w:b/>
          <w:color w:val="auto"/>
          <w:spacing w:val="6"/>
          <w:sz w:val="32"/>
          <w:szCs w:val="32"/>
          <w:highlight w:val="none"/>
        </w:rPr>
      </w:pPr>
    </w:p>
    <w:p w14:paraId="3B8888D8">
      <w:pPr>
        <w:autoSpaceDE w:val="0"/>
        <w:autoSpaceDN w:val="0"/>
        <w:jc w:val="center"/>
        <w:rPr>
          <w:rFonts w:ascii="宋体" w:hAnsi="宋体" w:cs="宋体"/>
          <w:b/>
          <w:color w:val="auto"/>
          <w:spacing w:val="6"/>
          <w:sz w:val="32"/>
          <w:szCs w:val="32"/>
          <w:highlight w:val="none"/>
        </w:rPr>
      </w:pPr>
    </w:p>
    <w:p w14:paraId="39C0C59E">
      <w:pPr>
        <w:autoSpaceDE w:val="0"/>
        <w:autoSpaceDN w:val="0"/>
        <w:jc w:val="center"/>
        <w:rPr>
          <w:rFonts w:ascii="宋体" w:hAnsi="宋体" w:cs="宋体"/>
          <w:b/>
          <w:color w:val="auto"/>
          <w:spacing w:val="6"/>
          <w:sz w:val="32"/>
          <w:szCs w:val="32"/>
          <w:highlight w:val="none"/>
        </w:rPr>
      </w:pPr>
    </w:p>
    <w:p w14:paraId="0A4221E7">
      <w:pPr>
        <w:autoSpaceDE w:val="0"/>
        <w:autoSpaceDN w:val="0"/>
        <w:jc w:val="center"/>
        <w:rPr>
          <w:rFonts w:ascii="宋体" w:hAnsi="宋体" w:cs="宋体"/>
          <w:b/>
          <w:color w:val="auto"/>
          <w:spacing w:val="6"/>
          <w:sz w:val="32"/>
          <w:szCs w:val="32"/>
          <w:highlight w:val="none"/>
        </w:rPr>
      </w:pPr>
    </w:p>
    <w:p w14:paraId="3B552EF6">
      <w:pPr>
        <w:autoSpaceDE w:val="0"/>
        <w:autoSpaceDN w:val="0"/>
        <w:jc w:val="center"/>
        <w:rPr>
          <w:rFonts w:ascii="宋体" w:hAnsi="宋体" w:cs="宋体"/>
          <w:b/>
          <w:color w:val="auto"/>
          <w:spacing w:val="6"/>
          <w:sz w:val="32"/>
          <w:szCs w:val="32"/>
          <w:highlight w:val="none"/>
        </w:rPr>
      </w:pPr>
    </w:p>
    <w:p w14:paraId="5D8F09DB">
      <w:pPr>
        <w:autoSpaceDE w:val="0"/>
        <w:autoSpaceDN w:val="0"/>
        <w:jc w:val="center"/>
        <w:rPr>
          <w:rFonts w:ascii="宋体" w:hAnsi="宋体" w:cs="宋体"/>
          <w:b/>
          <w:color w:val="auto"/>
          <w:spacing w:val="6"/>
          <w:sz w:val="32"/>
          <w:szCs w:val="32"/>
          <w:highlight w:val="none"/>
        </w:rPr>
      </w:pPr>
    </w:p>
    <w:p w14:paraId="4BFA5A3F">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8596C0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67AFCB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77D70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F855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6DAC6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370A9C1">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AAC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4355D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D1F68C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2"/>
    </w:p>
    <w:p w14:paraId="28E376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C1671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B2E21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A4B4A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E772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B3B116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9FCAA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64AEA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413C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B63FC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3BD66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6276365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2FD160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B7AFED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2822C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BCCE806">
      <w:pPr>
        <w:autoSpaceDE w:val="0"/>
        <w:autoSpaceDN w:val="0"/>
        <w:jc w:val="center"/>
        <w:rPr>
          <w:rFonts w:ascii="宋体" w:hAnsi="宋体" w:cs="宋体"/>
          <w:b/>
          <w:color w:val="auto"/>
          <w:spacing w:val="6"/>
          <w:sz w:val="32"/>
          <w:szCs w:val="32"/>
          <w:highlight w:val="none"/>
        </w:rPr>
      </w:pPr>
    </w:p>
    <w:p w14:paraId="5B905F34">
      <w:pPr>
        <w:autoSpaceDE w:val="0"/>
        <w:autoSpaceDN w:val="0"/>
        <w:jc w:val="center"/>
        <w:rPr>
          <w:rFonts w:ascii="宋体" w:hAnsi="宋体" w:cs="宋体"/>
          <w:b/>
          <w:color w:val="auto"/>
          <w:spacing w:val="6"/>
          <w:sz w:val="32"/>
          <w:szCs w:val="32"/>
          <w:highlight w:val="none"/>
        </w:rPr>
      </w:pPr>
    </w:p>
    <w:p w14:paraId="464E059F">
      <w:pPr>
        <w:autoSpaceDE w:val="0"/>
        <w:autoSpaceDN w:val="0"/>
        <w:jc w:val="center"/>
        <w:rPr>
          <w:rFonts w:ascii="宋体" w:hAnsi="宋体" w:cs="宋体"/>
          <w:b/>
          <w:color w:val="auto"/>
          <w:spacing w:val="6"/>
          <w:sz w:val="32"/>
          <w:szCs w:val="32"/>
          <w:highlight w:val="none"/>
        </w:rPr>
      </w:pPr>
    </w:p>
    <w:p w14:paraId="6848B636">
      <w:pPr>
        <w:autoSpaceDE w:val="0"/>
        <w:autoSpaceDN w:val="0"/>
        <w:jc w:val="center"/>
        <w:rPr>
          <w:rFonts w:ascii="宋体" w:hAnsi="宋体" w:cs="宋体"/>
          <w:b/>
          <w:color w:val="auto"/>
          <w:spacing w:val="6"/>
          <w:sz w:val="32"/>
          <w:szCs w:val="32"/>
          <w:highlight w:val="none"/>
        </w:rPr>
      </w:pPr>
    </w:p>
    <w:p w14:paraId="333EA259">
      <w:pPr>
        <w:autoSpaceDE w:val="0"/>
        <w:autoSpaceDN w:val="0"/>
        <w:jc w:val="center"/>
        <w:rPr>
          <w:rFonts w:ascii="宋体" w:hAnsi="宋体" w:cs="宋体"/>
          <w:b/>
          <w:color w:val="auto"/>
          <w:spacing w:val="6"/>
          <w:sz w:val="32"/>
          <w:szCs w:val="32"/>
          <w:highlight w:val="none"/>
        </w:rPr>
      </w:pPr>
    </w:p>
    <w:p w14:paraId="225CC3AD">
      <w:pPr>
        <w:autoSpaceDE w:val="0"/>
        <w:autoSpaceDN w:val="0"/>
        <w:jc w:val="center"/>
        <w:rPr>
          <w:rFonts w:ascii="宋体" w:hAnsi="宋体" w:cs="宋体"/>
          <w:b/>
          <w:color w:val="auto"/>
          <w:spacing w:val="6"/>
          <w:sz w:val="32"/>
          <w:szCs w:val="32"/>
          <w:highlight w:val="none"/>
        </w:rPr>
      </w:pPr>
    </w:p>
    <w:p w14:paraId="71E5378E">
      <w:pPr>
        <w:autoSpaceDE w:val="0"/>
        <w:autoSpaceDN w:val="0"/>
        <w:jc w:val="center"/>
        <w:rPr>
          <w:rFonts w:ascii="宋体" w:hAnsi="宋体" w:cs="宋体"/>
          <w:b/>
          <w:color w:val="auto"/>
          <w:spacing w:val="6"/>
          <w:sz w:val="32"/>
          <w:szCs w:val="32"/>
          <w:highlight w:val="none"/>
        </w:rPr>
      </w:pPr>
    </w:p>
    <w:p w14:paraId="3DBCCCE3">
      <w:pPr>
        <w:autoSpaceDE w:val="0"/>
        <w:autoSpaceDN w:val="0"/>
        <w:jc w:val="center"/>
        <w:rPr>
          <w:rFonts w:ascii="宋体" w:hAnsi="宋体" w:cs="宋体"/>
          <w:b/>
          <w:color w:val="auto"/>
          <w:spacing w:val="6"/>
          <w:sz w:val="32"/>
          <w:szCs w:val="32"/>
          <w:highlight w:val="none"/>
        </w:rPr>
      </w:pPr>
    </w:p>
    <w:p w14:paraId="2D440E16">
      <w:pPr>
        <w:autoSpaceDE w:val="0"/>
        <w:autoSpaceDN w:val="0"/>
        <w:jc w:val="center"/>
        <w:rPr>
          <w:rFonts w:ascii="宋体" w:hAnsi="宋体" w:cs="宋体"/>
          <w:b/>
          <w:color w:val="auto"/>
          <w:spacing w:val="6"/>
          <w:sz w:val="32"/>
          <w:szCs w:val="32"/>
          <w:highlight w:val="none"/>
        </w:rPr>
      </w:pPr>
    </w:p>
    <w:p w14:paraId="595F5197">
      <w:pPr>
        <w:autoSpaceDE w:val="0"/>
        <w:autoSpaceDN w:val="0"/>
        <w:jc w:val="center"/>
        <w:rPr>
          <w:rFonts w:ascii="宋体" w:hAnsi="宋体" w:cs="宋体"/>
          <w:b/>
          <w:color w:val="auto"/>
          <w:spacing w:val="6"/>
          <w:sz w:val="32"/>
          <w:szCs w:val="32"/>
          <w:highlight w:val="none"/>
        </w:rPr>
      </w:pPr>
    </w:p>
    <w:p w14:paraId="09F455F7">
      <w:pPr>
        <w:autoSpaceDE w:val="0"/>
        <w:autoSpaceDN w:val="0"/>
        <w:jc w:val="center"/>
        <w:rPr>
          <w:rFonts w:ascii="宋体" w:hAnsi="宋体" w:cs="宋体"/>
          <w:b/>
          <w:color w:val="auto"/>
          <w:spacing w:val="6"/>
          <w:sz w:val="32"/>
          <w:szCs w:val="32"/>
          <w:highlight w:val="none"/>
        </w:rPr>
      </w:pPr>
    </w:p>
    <w:p w14:paraId="0C8AF144">
      <w:pPr>
        <w:autoSpaceDE w:val="0"/>
        <w:autoSpaceDN w:val="0"/>
        <w:jc w:val="center"/>
        <w:rPr>
          <w:rFonts w:ascii="宋体" w:hAnsi="宋体" w:cs="宋体"/>
          <w:b/>
          <w:color w:val="auto"/>
          <w:spacing w:val="6"/>
          <w:sz w:val="32"/>
          <w:szCs w:val="32"/>
          <w:highlight w:val="none"/>
        </w:rPr>
      </w:pPr>
    </w:p>
    <w:p w14:paraId="3DDF4D4B">
      <w:pPr>
        <w:autoSpaceDE w:val="0"/>
        <w:autoSpaceDN w:val="0"/>
        <w:jc w:val="center"/>
        <w:rPr>
          <w:rFonts w:ascii="宋体" w:hAnsi="宋体" w:cs="宋体"/>
          <w:b/>
          <w:color w:val="auto"/>
          <w:spacing w:val="6"/>
          <w:sz w:val="32"/>
          <w:szCs w:val="32"/>
          <w:highlight w:val="none"/>
        </w:rPr>
      </w:pPr>
    </w:p>
    <w:p w14:paraId="2407F8AD">
      <w:pPr>
        <w:autoSpaceDE w:val="0"/>
        <w:autoSpaceDN w:val="0"/>
        <w:jc w:val="center"/>
        <w:rPr>
          <w:rFonts w:ascii="宋体" w:hAnsi="宋体" w:cs="宋体"/>
          <w:b/>
          <w:color w:val="auto"/>
          <w:spacing w:val="6"/>
          <w:sz w:val="32"/>
          <w:szCs w:val="32"/>
          <w:highlight w:val="none"/>
        </w:rPr>
      </w:pPr>
    </w:p>
    <w:p w14:paraId="2E13D74E">
      <w:pPr>
        <w:autoSpaceDE w:val="0"/>
        <w:autoSpaceDN w:val="0"/>
        <w:jc w:val="center"/>
        <w:rPr>
          <w:rFonts w:ascii="宋体" w:hAnsi="宋体" w:cs="宋体"/>
          <w:b/>
          <w:color w:val="auto"/>
          <w:spacing w:val="6"/>
          <w:sz w:val="32"/>
          <w:szCs w:val="32"/>
          <w:highlight w:val="none"/>
        </w:rPr>
      </w:pPr>
    </w:p>
    <w:p w14:paraId="2945FAAE">
      <w:pPr>
        <w:autoSpaceDE w:val="0"/>
        <w:autoSpaceDN w:val="0"/>
        <w:jc w:val="center"/>
        <w:rPr>
          <w:rFonts w:ascii="宋体" w:hAnsi="宋体" w:cs="宋体"/>
          <w:b/>
          <w:color w:val="auto"/>
          <w:spacing w:val="6"/>
          <w:sz w:val="32"/>
          <w:szCs w:val="32"/>
          <w:highlight w:val="none"/>
        </w:rPr>
      </w:pPr>
    </w:p>
    <w:p w14:paraId="3E579CF1">
      <w:pPr>
        <w:autoSpaceDE w:val="0"/>
        <w:autoSpaceDN w:val="0"/>
        <w:jc w:val="center"/>
        <w:rPr>
          <w:rFonts w:ascii="宋体" w:hAnsi="宋体" w:cs="宋体"/>
          <w:b/>
          <w:color w:val="auto"/>
          <w:spacing w:val="6"/>
          <w:sz w:val="32"/>
          <w:szCs w:val="32"/>
          <w:highlight w:val="none"/>
        </w:rPr>
      </w:pPr>
    </w:p>
    <w:p w14:paraId="06569EC4">
      <w:pPr>
        <w:autoSpaceDE w:val="0"/>
        <w:autoSpaceDN w:val="0"/>
        <w:jc w:val="center"/>
        <w:rPr>
          <w:rFonts w:ascii="宋体" w:hAnsi="宋体" w:cs="宋体"/>
          <w:b/>
          <w:color w:val="auto"/>
          <w:spacing w:val="6"/>
          <w:sz w:val="32"/>
          <w:szCs w:val="32"/>
          <w:highlight w:val="none"/>
        </w:rPr>
      </w:pPr>
    </w:p>
    <w:p w14:paraId="1CE9FD6E">
      <w:pPr>
        <w:autoSpaceDE w:val="0"/>
        <w:autoSpaceDN w:val="0"/>
        <w:jc w:val="center"/>
        <w:rPr>
          <w:rFonts w:ascii="宋体" w:hAnsi="宋体" w:cs="宋体"/>
          <w:b/>
          <w:color w:val="auto"/>
          <w:spacing w:val="6"/>
          <w:sz w:val="32"/>
          <w:szCs w:val="32"/>
          <w:highlight w:val="none"/>
        </w:rPr>
      </w:pPr>
    </w:p>
    <w:p w14:paraId="1ED5C22A">
      <w:pPr>
        <w:autoSpaceDE w:val="0"/>
        <w:autoSpaceDN w:val="0"/>
        <w:jc w:val="center"/>
        <w:rPr>
          <w:rFonts w:ascii="宋体" w:hAnsi="宋体" w:cs="宋体"/>
          <w:b/>
          <w:color w:val="auto"/>
          <w:spacing w:val="6"/>
          <w:sz w:val="32"/>
          <w:szCs w:val="32"/>
          <w:highlight w:val="none"/>
        </w:rPr>
      </w:pPr>
    </w:p>
    <w:p w14:paraId="030F513C">
      <w:pPr>
        <w:autoSpaceDE w:val="0"/>
        <w:autoSpaceDN w:val="0"/>
        <w:jc w:val="center"/>
        <w:rPr>
          <w:rFonts w:ascii="宋体" w:hAnsi="宋体" w:cs="宋体"/>
          <w:b/>
          <w:color w:val="auto"/>
          <w:spacing w:val="6"/>
          <w:sz w:val="32"/>
          <w:szCs w:val="32"/>
          <w:highlight w:val="none"/>
        </w:rPr>
      </w:pPr>
    </w:p>
    <w:p w14:paraId="00FEFF03">
      <w:pPr>
        <w:autoSpaceDE w:val="0"/>
        <w:autoSpaceDN w:val="0"/>
        <w:jc w:val="center"/>
        <w:rPr>
          <w:rFonts w:ascii="宋体" w:hAnsi="宋体" w:cs="宋体"/>
          <w:b/>
          <w:color w:val="auto"/>
          <w:spacing w:val="6"/>
          <w:sz w:val="32"/>
          <w:szCs w:val="32"/>
          <w:highlight w:val="none"/>
        </w:rPr>
      </w:pPr>
    </w:p>
    <w:p w14:paraId="59DD43C0">
      <w:pPr>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14:paraId="299E145F">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44508A8D">
      <w:pPr>
        <w:spacing w:line="360" w:lineRule="auto"/>
        <w:jc w:val="center"/>
        <w:rPr>
          <w:rFonts w:ascii="宋体" w:hAnsi="宋体" w:cs="宋体"/>
          <w:color w:val="auto"/>
          <w:sz w:val="24"/>
          <w:highlight w:val="none"/>
          <w:u w:val="single"/>
        </w:rPr>
      </w:pPr>
    </w:p>
    <w:p w14:paraId="7A0BF0E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E59EF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FFF45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A426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E3E83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DA68E6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B1016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171FF5A1">
      <w:pPr>
        <w:spacing w:line="360" w:lineRule="auto"/>
        <w:jc w:val="center"/>
        <w:rPr>
          <w:rFonts w:ascii="宋体" w:hAnsi="宋体" w:cs="宋体"/>
          <w:b/>
          <w:color w:val="auto"/>
          <w:sz w:val="32"/>
          <w:szCs w:val="32"/>
          <w:highlight w:val="none"/>
        </w:rPr>
      </w:pPr>
    </w:p>
    <w:p w14:paraId="1D80D477">
      <w:pPr>
        <w:spacing w:line="360" w:lineRule="auto"/>
        <w:rPr>
          <w:rFonts w:ascii="宋体" w:hAnsi="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卡布奇诺拼音体"/>
    <w:panose1 w:val="00000000000000000000"/>
    <w:charset w:val="00"/>
    <w:family w:val="roman"/>
    <w:pitch w:val="default"/>
    <w:sig w:usb0="00000000" w:usb1="00000000" w:usb2="00000000" w:usb3="00000000" w:csb0="00040001" w:csb1="00000000"/>
  </w:font>
  <w:font w:name="卡布奇诺拼音体">
    <w:panose1 w:val="02000500000000000000"/>
    <w:charset w:val="86"/>
    <w:family w:val="auto"/>
    <w:pitch w:val="default"/>
    <w:sig w:usb0="800002BF" w:usb1="184F6CFA" w:usb2="00000012" w:usb3="00000000" w:csb0="00040001" w:csb1="00000000"/>
  </w:font>
  <w:font w:name="幼圆">
    <w:altName w:val="黑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卡布奇诺拼音体"/>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卡布奇诺拼音体"/>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39"/>
      <w:framePr w:wrap="around" w:vAnchor="text" w:hAnchor="margin" w:xAlign="right" w:y="1"/>
      <w:rPr>
        <w:rStyle w:val="72"/>
      </w:rPr>
    </w:pPr>
    <w:r>
      <w:fldChar w:fldCharType="begin"/>
    </w:r>
    <w:r>
      <w:rPr>
        <w:rStyle w:val="72"/>
      </w:rPr>
      <w:instrText xml:space="preserve">PAGE  </w:instrText>
    </w:r>
    <w:r>
      <w:fldChar w:fldCharType="end"/>
    </w:r>
  </w:p>
  <w:p w14:paraId="717DD9AE">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03C0D">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5C7E76">
                          <w:pPr>
                            <w:pStyle w:val="39"/>
                          </w:pPr>
                          <w:r>
                            <w:t xml:space="preserve">第 </w:t>
                          </w:r>
                          <w:r>
                            <w:fldChar w:fldCharType="begin"/>
                          </w:r>
                          <w:r>
                            <w:instrText xml:space="preserve"> PAGE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D5C7E76">
                    <w:pPr>
                      <w:pStyle w:val="39"/>
                    </w:pPr>
                    <w:r>
                      <w:t xml:space="preserve">第 </w:t>
                    </w:r>
                    <w:r>
                      <w:fldChar w:fldCharType="begin"/>
                    </w:r>
                    <w:r>
                      <w:instrText xml:space="preserve"> PAGE  \* MERGEFORMAT </w:instrText>
                    </w:r>
                    <w:r>
                      <w:fldChar w:fldCharType="separate"/>
                    </w:r>
                    <w:r>
                      <w:t>65</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39"/>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6C371">
                          <w:pPr>
                            <w:pStyle w:val="39"/>
                          </w:pPr>
                          <w:r>
                            <w:t xml:space="preserve">第 </w:t>
                          </w:r>
                          <w:r>
                            <w:fldChar w:fldCharType="begin"/>
                          </w:r>
                          <w:r>
                            <w:instrText xml:space="preserve"> PAGE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A46C371">
                    <w:pPr>
                      <w:pStyle w:val="39"/>
                    </w:pPr>
                    <w:r>
                      <w:t xml:space="preserve">第 </w:t>
                    </w:r>
                    <w:r>
                      <w:fldChar w:fldCharType="begin"/>
                    </w:r>
                    <w:r>
                      <w:instrText xml:space="preserve"> PAGE  \* MERGEFORMAT </w:instrText>
                    </w:r>
                    <w:r>
                      <w:fldChar w:fldCharType="separate"/>
                    </w:r>
                    <w:r>
                      <w:t>69</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39"/>
      <w:framePr w:wrap="around" w:vAnchor="text" w:hAnchor="margin" w:xAlign="right" w:y="1"/>
      <w:rPr>
        <w:rStyle w:val="72"/>
      </w:rPr>
    </w:pPr>
    <w:r>
      <w:fldChar w:fldCharType="begin"/>
    </w:r>
    <w:r>
      <w:rPr>
        <w:rStyle w:val="72"/>
      </w:rPr>
      <w:instrText xml:space="preserve">PAGE  </w:instrText>
    </w:r>
    <w:r>
      <w:fldChar w:fldCharType="end"/>
    </w:r>
  </w:p>
  <w:p w14:paraId="6C3E18D1">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39"/>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DCD7A">
                          <w:pPr>
                            <w:pStyle w:val="39"/>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1ADCD7A">
                    <w:pPr>
                      <w:pStyle w:val="39"/>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B742B">
    <w:pPr>
      <w:pStyle w:val="39"/>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1C691">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61C691">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B50B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9020">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6509B">
                          <w:pPr>
                            <w:pStyle w:val="39"/>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C6509B">
                    <w:pPr>
                      <w:pStyle w:val="39"/>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08B84">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CF8E8C">
                          <w:pPr>
                            <w:pStyle w:val="39"/>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BCF8E8C">
                    <w:pPr>
                      <w:pStyle w:val="39"/>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6F6AD">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77D14">
                          <w:pPr>
                            <w:pStyle w:val="39"/>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3277D14">
                    <w:pPr>
                      <w:pStyle w:val="39"/>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B23D2">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6F1A0">
                          <w:pPr>
                            <w:pStyle w:val="39"/>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A46F1A0">
                    <w:pPr>
                      <w:pStyle w:val="39"/>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B969C">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7A8AE0">
                          <w:pPr>
                            <w:pStyle w:val="39"/>
                          </w:pPr>
                          <w:r>
                            <w:t xml:space="preserve">第 </w:t>
                          </w:r>
                          <w:r>
                            <w:fldChar w:fldCharType="begin"/>
                          </w:r>
                          <w:r>
                            <w:instrText xml:space="preserve"> PAGE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07A8AE0">
                    <w:pPr>
                      <w:pStyle w:val="39"/>
                    </w:pPr>
                    <w:r>
                      <w:t xml:space="preserve">第 </w:t>
                    </w:r>
                    <w:r>
                      <w:fldChar w:fldCharType="begin"/>
                    </w:r>
                    <w:r>
                      <w:instrText xml:space="preserve"> PAGE  \* MERGEFORMAT </w:instrText>
                    </w:r>
                    <w:r>
                      <w:fldChar w:fldCharType="separate"/>
                    </w:r>
                    <w:r>
                      <w:t>61</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62111">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1DB2BE">
                          <w:pPr>
                            <w:pStyle w:val="39"/>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41DB2BE">
                    <w:pPr>
                      <w:pStyle w:val="39"/>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998">
    <w:pPr>
      <w:pStyle w:val="40"/>
      <w:pBdr>
        <w:bottom w:val="single" w:color="auto" w:sz="6" w:space="4"/>
      </w:pBdr>
      <w:jc w:val="right"/>
    </w:pPr>
    <w:r>
      <w:t></w:t>
    </w:r>
    <w:r>
      <w:rPr>
        <w:rFonts w:hint="eastAsia"/>
      </w:rPr>
      <w:t xml:space="preserve">             </w:t>
    </w:r>
    <w:r>
      <w:t>杭州市政府采购公开招标文件</w:t>
    </w:r>
  </w:p>
  <w:p w14:paraId="04A4D0BA">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5ED7">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299B">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08">
    <w:pPr>
      <w:pStyle w:val="40"/>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905">
    <w:pPr>
      <w:pStyle w:val="40"/>
    </w:pPr>
    <w:r>
      <w:t></w:t>
    </w:r>
    <w:r>
      <w:rPr>
        <w:rFonts w:hint="eastAsia"/>
      </w:rPr>
      <w:t xml:space="preserve">         </w:t>
    </w:r>
  </w:p>
  <w:p w14:paraId="7A5C9F01">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7D46">
    <w:pPr>
      <w:pStyle w:val="40"/>
      <w:rPr>
        <w:rFonts w:ascii="仿宋_GB2312" w:eastAsia="仿宋_GB2312"/>
        <w:b/>
        <w:i/>
        <w:u w:val="single"/>
      </w:rPr>
    </w:pPr>
    <w:r>
      <w:t></w:t>
    </w:r>
    <w:r>
      <w:rPr>
        <w:rFonts w:hint="eastAsia"/>
      </w:rPr>
      <w:t xml:space="preserve">                                                </w:t>
    </w:r>
    <w:r>
      <w:t xml:space="preserve"> 杭州市政府采购公开招标文件</w:t>
    </w:r>
  </w:p>
  <w:p w14:paraId="78DD4CB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28C7">
    <w:pPr>
      <w:pStyle w:val="40"/>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DA2F">
    <w:pPr>
      <w:pStyle w:val="40"/>
      <w:jc w:val="right"/>
      <w:rPr>
        <w:rFonts w:ascii="仿宋_GB2312" w:eastAsia="仿宋_GB2312"/>
        <w:b/>
        <w:i/>
        <w:u w:val="single"/>
      </w:rPr>
    </w:pPr>
    <w:r>
      <w:rPr>
        <w:rFonts w:hint="eastAsia"/>
      </w:rPr>
      <w:t xml:space="preserve">                                  </w:t>
    </w:r>
    <w:r>
      <w:t>杭州市政府采购公开招标文件</w:t>
    </w:r>
  </w:p>
  <w:p w14:paraId="438CE37A">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224">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A3544"/>
    <w:multiLevelType w:val="singleLevel"/>
    <w:tmpl w:val="842A3544"/>
    <w:lvl w:ilvl="0" w:tentative="0">
      <w:start w:val="7"/>
      <w:numFmt w:val="decimal"/>
      <w:lvlText w:val="%1."/>
      <w:lvlJc w:val="left"/>
      <w:pPr>
        <w:tabs>
          <w:tab w:val="left" w:pos="312"/>
        </w:tabs>
      </w:pPr>
    </w:lvl>
  </w:abstractNum>
  <w:abstractNum w:abstractNumId="1">
    <w:nsid w:val="93923339"/>
    <w:multiLevelType w:val="singleLevel"/>
    <w:tmpl w:val="93923339"/>
    <w:lvl w:ilvl="0" w:tentative="0">
      <w:start w:val="6"/>
      <w:numFmt w:val="chineseCounting"/>
      <w:suff w:val="nothing"/>
      <w:lvlText w:val="%1、"/>
      <w:lvlJc w:val="left"/>
      <w:rPr>
        <w:rFonts w:hint="eastAsia"/>
      </w:rPr>
    </w:lvl>
  </w:abstractNum>
  <w:abstractNum w:abstractNumId="2">
    <w:nsid w:val="9C8B866F"/>
    <w:multiLevelType w:val="singleLevel"/>
    <w:tmpl w:val="9C8B866F"/>
    <w:lvl w:ilvl="0" w:tentative="0">
      <w:start w:val="1"/>
      <w:numFmt w:val="decimal"/>
      <w:lvlText w:val="%1."/>
      <w:lvlJc w:val="left"/>
      <w:pPr>
        <w:tabs>
          <w:tab w:val="left" w:pos="312"/>
        </w:tabs>
      </w:pPr>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F13A496"/>
    <w:multiLevelType w:val="singleLevel"/>
    <w:tmpl w:val="CF13A496"/>
    <w:lvl w:ilvl="0" w:tentative="0">
      <w:start w:val="1"/>
      <w:numFmt w:val="decimal"/>
      <w:suff w:val="nothing"/>
      <w:lvlText w:val="（%1）"/>
      <w:lvlJc w:val="left"/>
    </w:lvl>
  </w:abstractNum>
  <w:abstractNum w:abstractNumId="5">
    <w:nsid w:val="CFE7C3F8"/>
    <w:multiLevelType w:val="singleLevel"/>
    <w:tmpl w:val="CFE7C3F8"/>
    <w:lvl w:ilvl="0" w:tentative="0">
      <w:start w:val="1"/>
      <w:numFmt w:val="decimal"/>
      <w:suff w:val="nothing"/>
      <w:lvlText w:val="（%1）"/>
      <w:lvlJc w:val="left"/>
    </w:lvl>
  </w:abstractNum>
  <w:abstractNum w:abstractNumId="6">
    <w:nsid w:val="D5D83842"/>
    <w:multiLevelType w:val="singleLevel"/>
    <w:tmpl w:val="D5D83842"/>
    <w:lvl w:ilvl="0" w:tentative="0">
      <w:start w:val="1"/>
      <w:numFmt w:val="decimal"/>
      <w:lvlText w:val="%1."/>
      <w:lvlJc w:val="left"/>
      <w:pPr>
        <w:tabs>
          <w:tab w:val="left" w:pos="312"/>
        </w:tabs>
      </w:pPr>
    </w:lvl>
  </w:abstractNum>
  <w:abstractNum w:abstractNumId="7">
    <w:nsid w:val="DDECD3BC"/>
    <w:multiLevelType w:val="singleLevel"/>
    <w:tmpl w:val="DDECD3BC"/>
    <w:lvl w:ilvl="0" w:tentative="0">
      <w:start w:val="6"/>
      <w:numFmt w:val="decimal"/>
      <w:suff w:val="space"/>
      <w:lvlText w:val="%1."/>
      <w:lvlJc w:val="left"/>
    </w:lvl>
  </w:abstractNum>
  <w:abstractNum w:abstractNumId="8">
    <w:nsid w:val="DE759F4B"/>
    <w:multiLevelType w:val="singleLevel"/>
    <w:tmpl w:val="DE759F4B"/>
    <w:lvl w:ilvl="0" w:tentative="0">
      <w:start w:val="2"/>
      <w:numFmt w:val="decimal"/>
      <w:suff w:val="space"/>
      <w:lvlText w:val="%1."/>
      <w:lvlJc w:val="left"/>
    </w:lvl>
  </w:abstractNum>
  <w:abstractNum w:abstractNumId="9">
    <w:nsid w:val="DEABE1DB"/>
    <w:multiLevelType w:val="singleLevel"/>
    <w:tmpl w:val="DEABE1DB"/>
    <w:lvl w:ilvl="0" w:tentative="0">
      <w:start w:val="23"/>
      <w:numFmt w:val="decimal"/>
      <w:suff w:val="space"/>
      <w:lvlText w:val="%1."/>
      <w:lvlJc w:val="left"/>
    </w:lvl>
  </w:abstractNum>
  <w:abstractNum w:abstractNumId="10">
    <w:nsid w:val="FBC604DC"/>
    <w:multiLevelType w:val="singleLevel"/>
    <w:tmpl w:val="FBC604DC"/>
    <w:lvl w:ilvl="0" w:tentative="0">
      <w:start w:val="1"/>
      <w:numFmt w:val="decimal"/>
      <w:lvlText w:val="%1."/>
      <w:lvlJc w:val="left"/>
      <w:pPr>
        <w:tabs>
          <w:tab w:val="left" w:pos="312"/>
        </w:tabs>
      </w:pPr>
    </w:lvl>
  </w:abstractNum>
  <w:abstractNum w:abstractNumId="11">
    <w:nsid w:val="FFEFC674"/>
    <w:multiLevelType w:val="singleLevel"/>
    <w:tmpl w:val="FFEFC674"/>
    <w:lvl w:ilvl="0" w:tentative="0">
      <w:start w:val="1"/>
      <w:numFmt w:val="decimal"/>
      <w:suff w:val="nothing"/>
      <w:lvlText w:val="（%1）"/>
      <w:lvlJc w:val="left"/>
    </w:lvl>
  </w:abstractNum>
  <w:abstractNum w:abstractNumId="12">
    <w:nsid w:val="17B23FC6"/>
    <w:multiLevelType w:val="singleLevel"/>
    <w:tmpl w:val="17B23FC6"/>
    <w:lvl w:ilvl="0" w:tentative="0">
      <w:start w:val="1"/>
      <w:numFmt w:val="decimal"/>
      <w:suff w:val="nothing"/>
      <w:lvlText w:val="%1、"/>
      <w:lvlJc w:val="left"/>
    </w:lvl>
  </w:abstractNum>
  <w:abstractNum w:abstractNumId="13">
    <w:nsid w:val="1DD93E20"/>
    <w:multiLevelType w:val="singleLevel"/>
    <w:tmpl w:val="1DD93E20"/>
    <w:lvl w:ilvl="0" w:tentative="0">
      <w:start w:val="1"/>
      <w:numFmt w:val="decimal"/>
      <w:suff w:val="nothing"/>
      <w:lvlText w:val="%1、"/>
      <w:lvlJc w:val="left"/>
    </w:lvl>
  </w:abstractNum>
  <w:abstractNum w:abstractNumId="14">
    <w:nsid w:val="223E019D"/>
    <w:multiLevelType w:val="singleLevel"/>
    <w:tmpl w:val="223E019D"/>
    <w:lvl w:ilvl="0" w:tentative="0">
      <w:start w:val="1"/>
      <w:numFmt w:val="decimal"/>
      <w:lvlText w:val="%1."/>
      <w:lvlJc w:val="left"/>
      <w:pPr>
        <w:tabs>
          <w:tab w:val="left" w:pos="312"/>
        </w:tabs>
      </w:pPr>
    </w:lvl>
  </w:abstractNum>
  <w:abstractNum w:abstractNumId="15">
    <w:nsid w:val="229BE123"/>
    <w:multiLevelType w:val="singleLevel"/>
    <w:tmpl w:val="229BE123"/>
    <w:lvl w:ilvl="0" w:tentative="0">
      <w:start w:val="1"/>
      <w:numFmt w:val="chineseCounting"/>
      <w:suff w:val="nothing"/>
      <w:lvlText w:val="%1、"/>
      <w:lvlJc w:val="left"/>
      <w:rPr>
        <w:rFonts w:hint="eastAsia"/>
      </w:rPr>
    </w:lvl>
  </w:abstractNum>
  <w:abstractNum w:abstractNumId="16">
    <w:nsid w:val="385BB785"/>
    <w:multiLevelType w:val="singleLevel"/>
    <w:tmpl w:val="385BB785"/>
    <w:lvl w:ilvl="0" w:tentative="0">
      <w:start w:val="1"/>
      <w:numFmt w:val="decimal"/>
      <w:lvlText w:val="%1."/>
      <w:lvlJc w:val="left"/>
      <w:pPr>
        <w:tabs>
          <w:tab w:val="left" w:pos="312"/>
        </w:tabs>
      </w:pPr>
    </w:lvl>
  </w:abstractNum>
  <w:abstractNum w:abstractNumId="17">
    <w:nsid w:val="395531A2"/>
    <w:multiLevelType w:val="singleLevel"/>
    <w:tmpl w:val="395531A2"/>
    <w:lvl w:ilvl="0" w:tentative="0">
      <w:start w:val="13"/>
      <w:numFmt w:val="decimal"/>
      <w:suff w:val="nothing"/>
      <w:lvlText w:val="%1、"/>
      <w:lvlJc w:val="left"/>
    </w:lvl>
  </w:abstractNum>
  <w:abstractNum w:abstractNumId="18">
    <w:nsid w:val="39A239E4"/>
    <w:multiLevelType w:val="multilevel"/>
    <w:tmpl w:val="39A239E4"/>
    <w:lvl w:ilvl="0" w:tentative="0">
      <w:start w:val="1"/>
      <w:numFmt w:val="lowerLetter"/>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abstractNum w:abstractNumId="19">
    <w:nsid w:val="476A3260"/>
    <w:multiLevelType w:val="singleLevel"/>
    <w:tmpl w:val="476A3260"/>
    <w:lvl w:ilvl="0" w:tentative="0">
      <w:start w:val="13"/>
      <w:numFmt w:val="decimal"/>
      <w:lvlText w:val="%1."/>
      <w:lvlJc w:val="left"/>
      <w:pPr>
        <w:tabs>
          <w:tab w:val="left" w:pos="312"/>
        </w:tabs>
      </w:pPr>
    </w:lvl>
  </w:abstractNum>
  <w:abstractNum w:abstractNumId="20">
    <w:nsid w:val="507C090B"/>
    <w:multiLevelType w:val="singleLevel"/>
    <w:tmpl w:val="507C090B"/>
    <w:lvl w:ilvl="0" w:tentative="0">
      <w:start w:val="1"/>
      <w:numFmt w:val="decimal"/>
      <w:lvlText w:val="%1."/>
      <w:lvlJc w:val="left"/>
      <w:pPr>
        <w:tabs>
          <w:tab w:val="left" w:pos="312"/>
        </w:tabs>
      </w:pPr>
    </w:lvl>
  </w:abstractNum>
  <w:abstractNum w:abstractNumId="21">
    <w:nsid w:val="736D7DBB"/>
    <w:multiLevelType w:val="singleLevel"/>
    <w:tmpl w:val="736D7DBB"/>
    <w:lvl w:ilvl="0" w:tentative="0">
      <w:start w:val="1"/>
      <w:numFmt w:val="decimal"/>
      <w:suff w:val="nothing"/>
      <w:lvlText w:val="%1．"/>
      <w:lvlJc w:val="left"/>
      <w:pPr>
        <w:ind w:left="0" w:firstLine="0"/>
      </w:pPr>
      <w:rPr>
        <w:rFonts w:hint="default"/>
      </w:rPr>
    </w:lvl>
  </w:abstractNum>
  <w:abstractNum w:abstractNumId="22">
    <w:nsid w:val="7A0F6431"/>
    <w:multiLevelType w:val="singleLevel"/>
    <w:tmpl w:val="7A0F6431"/>
    <w:lvl w:ilvl="0" w:tentative="0">
      <w:start w:val="1"/>
      <w:numFmt w:val="decimal"/>
      <w:suff w:val="space"/>
      <w:lvlText w:val="%1."/>
      <w:lvlJc w:val="left"/>
    </w:lvl>
  </w:abstractNum>
  <w:num w:numId="1">
    <w:abstractNumId w:val="13"/>
  </w:num>
  <w:num w:numId="2">
    <w:abstractNumId w:val="18"/>
  </w:num>
  <w:num w:numId="3">
    <w:abstractNumId w:val="17"/>
  </w:num>
  <w:num w:numId="4">
    <w:abstractNumId w:val="15"/>
  </w:num>
  <w:num w:numId="5">
    <w:abstractNumId w:val="21"/>
  </w:num>
  <w:num w:numId="6">
    <w:abstractNumId w:val="1"/>
  </w:num>
  <w:num w:numId="7">
    <w:abstractNumId w:val="0"/>
  </w:num>
  <w:num w:numId="8">
    <w:abstractNumId w:val="20"/>
  </w:num>
  <w:num w:numId="9">
    <w:abstractNumId w:val="6"/>
  </w:num>
  <w:num w:numId="10">
    <w:abstractNumId w:val="10"/>
  </w:num>
  <w:num w:numId="11">
    <w:abstractNumId w:val="16"/>
  </w:num>
  <w:num w:numId="12">
    <w:abstractNumId w:val="19"/>
  </w:num>
  <w:num w:numId="13">
    <w:abstractNumId w:val="2"/>
  </w:num>
  <w:num w:numId="14">
    <w:abstractNumId w:val="14"/>
  </w:num>
  <w:num w:numId="15">
    <w:abstractNumId w:val="12"/>
  </w:num>
  <w:num w:numId="16">
    <w:abstractNumId w:val="22"/>
  </w:num>
  <w:num w:numId="17">
    <w:abstractNumId w:val="5"/>
  </w:num>
  <w:num w:numId="18">
    <w:abstractNumId w:val="11"/>
  </w:num>
  <w:num w:numId="19">
    <w:abstractNumId w:val="8"/>
  </w:num>
  <w:num w:numId="20">
    <w:abstractNumId w:val="7"/>
  </w:num>
  <w:num w:numId="21">
    <w:abstractNumId w:val="3"/>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F90"/>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A8B"/>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A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CE17E8"/>
    <w:rsid w:val="02DC4B10"/>
    <w:rsid w:val="02DD76CE"/>
    <w:rsid w:val="02F36323"/>
    <w:rsid w:val="02F5619C"/>
    <w:rsid w:val="03256A9D"/>
    <w:rsid w:val="0326446A"/>
    <w:rsid w:val="03266B1D"/>
    <w:rsid w:val="032D5555"/>
    <w:rsid w:val="03457095"/>
    <w:rsid w:val="036634D2"/>
    <w:rsid w:val="037E4FBC"/>
    <w:rsid w:val="038028D0"/>
    <w:rsid w:val="03DD35E4"/>
    <w:rsid w:val="03F1578E"/>
    <w:rsid w:val="04076900"/>
    <w:rsid w:val="041A5A3B"/>
    <w:rsid w:val="042311BA"/>
    <w:rsid w:val="042B157A"/>
    <w:rsid w:val="048B5207"/>
    <w:rsid w:val="048F763B"/>
    <w:rsid w:val="049F330E"/>
    <w:rsid w:val="04AA775C"/>
    <w:rsid w:val="04AF1889"/>
    <w:rsid w:val="04F66F48"/>
    <w:rsid w:val="050B009A"/>
    <w:rsid w:val="051F632A"/>
    <w:rsid w:val="05251E14"/>
    <w:rsid w:val="05545FD4"/>
    <w:rsid w:val="05A16594"/>
    <w:rsid w:val="05A7762D"/>
    <w:rsid w:val="05B409AE"/>
    <w:rsid w:val="05B90EF1"/>
    <w:rsid w:val="060E5941"/>
    <w:rsid w:val="06110FAF"/>
    <w:rsid w:val="06493CA7"/>
    <w:rsid w:val="065A6178"/>
    <w:rsid w:val="066F1CF3"/>
    <w:rsid w:val="06871610"/>
    <w:rsid w:val="06930BB8"/>
    <w:rsid w:val="07245D42"/>
    <w:rsid w:val="07264C62"/>
    <w:rsid w:val="073D1BB6"/>
    <w:rsid w:val="0779354C"/>
    <w:rsid w:val="08061376"/>
    <w:rsid w:val="08452D77"/>
    <w:rsid w:val="084F33CB"/>
    <w:rsid w:val="086401F8"/>
    <w:rsid w:val="08751CAA"/>
    <w:rsid w:val="087E4C40"/>
    <w:rsid w:val="08A871D0"/>
    <w:rsid w:val="08D66AD6"/>
    <w:rsid w:val="08DA33A3"/>
    <w:rsid w:val="08E80F13"/>
    <w:rsid w:val="08E87F44"/>
    <w:rsid w:val="091268D2"/>
    <w:rsid w:val="09166F09"/>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AFB3396"/>
    <w:rsid w:val="0B30404E"/>
    <w:rsid w:val="0B4C6C14"/>
    <w:rsid w:val="0B547599"/>
    <w:rsid w:val="0B631A88"/>
    <w:rsid w:val="0B683D45"/>
    <w:rsid w:val="0B6F4D1A"/>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2E2CB0"/>
    <w:rsid w:val="0D4A7419"/>
    <w:rsid w:val="0D4B2102"/>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173DF5"/>
    <w:rsid w:val="101A606C"/>
    <w:rsid w:val="10646583"/>
    <w:rsid w:val="107D4B15"/>
    <w:rsid w:val="10863702"/>
    <w:rsid w:val="108A3C80"/>
    <w:rsid w:val="10C26171"/>
    <w:rsid w:val="10CF6E57"/>
    <w:rsid w:val="10F33360"/>
    <w:rsid w:val="10FC16EA"/>
    <w:rsid w:val="110F1D40"/>
    <w:rsid w:val="11162CD7"/>
    <w:rsid w:val="11266F33"/>
    <w:rsid w:val="113B2439"/>
    <w:rsid w:val="11716160"/>
    <w:rsid w:val="118963A1"/>
    <w:rsid w:val="11C6522A"/>
    <w:rsid w:val="11E104CC"/>
    <w:rsid w:val="11E20309"/>
    <w:rsid w:val="12255233"/>
    <w:rsid w:val="12530213"/>
    <w:rsid w:val="127723A9"/>
    <w:rsid w:val="12862074"/>
    <w:rsid w:val="12883966"/>
    <w:rsid w:val="129E45B4"/>
    <w:rsid w:val="12AA1929"/>
    <w:rsid w:val="12D81596"/>
    <w:rsid w:val="13072A44"/>
    <w:rsid w:val="135F4BE2"/>
    <w:rsid w:val="139B1A0A"/>
    <w:rsid w:val="139D25C7"/>
    <w:rsid w:val="13BF3CE4"/>
    <w:rsid w:val="13C77A9D"/>
    <w:rsid w:val="13F56BD4"/>
    <w:rsid w:val="13F76DF0"/>
    <w:rsid w:val="141008D8"/>
    <w:rsid w:val="14125FE6"/>
    <w:rsid w:val="146D271E"/>
    <w:rsid w:val="14982588"/>
    <w:rsid w:val="149A5AD9"/>
    <w:rsid w:val="14A7619D"/>
    <w:rsid w:val="15015A4D"/>
    <w:rsid w:val="150536C3"/>
    <w:rsid w:val="150C1963"/>
    <w:rsid w:val="151447A0"/>
    <w:rsid w:val="154A6454"/>
    <w:rsid w:val="15762120"/>
    <w:rsid w:val="15C070BB"/>
    <w:rsid w:val="16A8729C"/>
    <w:rsid w:val="16B33777"/>
    <w:rsid w:val="16BC70A7"/>
    <w:rsid w:val="16C6339E"/>
    <w:rsid w:val="172F2D79"/>
    <w:rsid w:val="17557BEF"/>
    <w:rsid w:val="17D349C1"/>
    <w:rsid w:val="18244F26"/>
    <w:rsid w:val="1830729E"/>
    <w:rsid w:val="1852128A"/>
    <w:rsid w:val="18695DE3"/>
    <w:rsid w:val="1870062C"/>
    <w:rsid w:val="18817102"/>
    <w:rsid w:val="18830A15"/>
    <w:rsid w:val="18852B28"/>
    <w:rsid w:val="188B5321"/>
    <w:rsid w:val="18B43EE8"/>
    <w:rsid w:val="19932372"/>
    <w:rsid w:val="19A20DD5"/>
    <w:rsid w:val="19A846E9"/>
    <w:rsid w:val="19AE03F1"/>
    <w:rsid w:val="1A071A03"/>
    <w:rsid w:val="1A165AF6"/>
    <w:rsid w:val="1A1F16AE"/>
    <w:rsid w:val="1A3B5C77"/>
    <w:rsid w:val="1A6B1B55"/>
    <w:rsid w:val="1A984BAD"/>
    <w:rsid w:val="1AB8220E"/>
    <w:rsid w:val="1AE4166C"/>
    <w:rsid w:val="1AF06CFB"/>
    <w:rsid w:val="1AF11B8D"/>
    <w:rsid w:val="1B11359C"/>
    <w:rsid w:val="1B1464DA"/>
    <w:rsid w:val="1B2A271F"/>
    <w:rsid w:val="1B530544"/>
    <w:rsid w:val="1B5945D3"/>
    <w:rsid w:val="1B6A434C"/>
    <w:rsid w:val="1B713184"/>
    <w:rsid w:val="1BA209CF"/>
    <w:rsid w:val="1BB4777D"/>
    <w:rsid w:val="1BD75AB8"/>
    <w:rsid w:val="1C0459C2"/>
    <w:rsid w:val="1C1B3B4A"/>
    <w:rsid w:val="1C226A8A"/>
    <w:rsid w:val="1C88086E"/>
    <w:rsid w:val="1C8B27CB"/>
    <w:rsid w:val="1CCB5193"/>
    <w:rsid w:val="1D266CE1"/>
    <w:rsid w:val="1D3963AF"/>
    <w:rsid w:val="1D6A673C"/>
    <w:rsid w:val="1D9247AE"/>
    <w:rsid w:val="1DB567EC"/>
    <w:rsid w:val="1DF51A98"/>
    <w:rsid w:val="1E051CD9"/>
    <w:rsid w:val="1E3D060F"/>
    <w:rsid w:val="1E3F5F7E"/>
    <w:rsid w:val="1E3F7D2E"/>
    <w:rsid w:val="1E4134E4"/>
    <w:rsid w:val="1E4B0C72"/>
    <w:rsid w:val="1E5062B3"/>
    <w:rsid w:val="1E523514"/>
    <w:rsid w:val="1E714A66"/>
    <w:rsid w:val="1E802593"/>
    <w:rsid w:val="1E8B6156"/>
    <w:rsid w:val="1EA703CC"/>
    <w:rsid w:val="1EB7330C"/>
    <w:rsid w:val="1EF07417"/>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4A18E5"/>
    <w:rsid w:val="22BE6801"/>
    <w:rsid w:val="23085827"/>
    <w:rsid w:val="233500BF"/>
    <w:rsid w:val="23377FF7"/>
    <w:rsid w:val="236B425F"/>
    <w:rsid w:val="23836192"/>
    <w:rsid w:val="23901F29"/>
    <w:rsid w:val="239C0061"/>
    <w:rsid w:val="23B908A4"/>
    <w:rsid w:val="23E95BEF"/>
    <w:rsid w:val="23FD0064"/>
    <w:rsid w:val="245375B0"/>
    <w:rsid w:val="245E4322"/>
    <w:rsid w:val="24642C0A"/>
    <w:rsid w:val="24B22173"/>
    <w:rsid w:val="24B95AD9"/>
    <w:rsid w:val="24BE24DA"/>
    <w:rsid w:val="24CF5825"/>
    <w:rsid w:val="24D663E6"/>
    <w:rsid w:val="24D77F2B"/>
    <w:rsid w:val="25152081"/>
    <w:rsid w:val="254C2C05"/>
    <w:rsid w:val="258B00E2"/>
    <w:rsid w:val="25A917A6"/>
    <w:rsid w:val="25BE27CC"/>
    <w:rsid w:val="25F74A5C"/>
    <w:rsid w:val="2628662C"/>
    <w:rsid w:val="262D45DE"/>
    <w:rsid w:val="26663631"/>
    <w:rsid w:val="26871DC8"/>
    <w:rsid w:val="26A53EF9"/>
    <w:rsid w:val="26A94201"/>
    <w:rsid w:val="26AC274F"/>
    <w:rsid w:val="26DD3326"/>
    <w:rsid w:val="26E51CC1"/>
    <w:rsid w:val="26EA4592"/>
    <w:rsid w:val="27044A29"/>
    <w:rsid w:val="271D34C8"/>
    <w:rsid w:val="276142BF"/>
    <w:rsid w:val="27783712"/>
    <w:rsid w:val="27907362"/>
    <w:rsid w:val="2799737A"/>
    <w:rsid w:val="28333E1D"/>
    <w:rsid w:val="28454BD6"/>
    <w:rsid w:val="28455253"/>
    <w:rsid w:val="28551971"/>
    <w:rsid w:val="285B1C53"/>
    <w:rsid w:val="287405B8"/>
    <w:rsid w:val="289F7086"/>
    <w:rsid w:val="28C32028"/>
    <w:rsid w:val="28CC490F"/>
    <w:rsid w:val="28DE40AA"/>
    <w:rsid w:val="29121C13"/>
    <w:rsid w:val="29345E77"/>
    <w:rsid w:val="294C65AD"/>
    <w:rsid w:val="29806583"/>
    <w:rsid w:val="298962E5"/>
    <w:rsid w:val="298B3C4C"/>
    <w:rsid w:val="2998358C"/>
    <w:rsid w:val="29F26D24"/>
    <w:rsid w:val="2A15033F"/>
    <w:rsid w:val="2A1662C1"/>
    <w:rsid w:val="2A1C7367"/>
    <w:rsid w:val="2A2815FA"/>
    <w:rsid w:val="2A3170A8"/>
    <w:rsid w:val="2A6D6092"/>
    <w:rsid w:val="2A7D76B4"/>
    <w:rsid w:val="2AC66B4F"/>
    <w:rsid w:val="2AF5107C"/>
    <w:rsid w:val="2B437463"/>
    <w:rsid w:val="2B5B47F7"/>
    <w:rsid w:val="2B6E5792"/>
    <w:rsid w:val="2B7807EE"/>
    <w:rsid w:val="2BA50BF7"/>
    <w:rsid w:val="2BBF00EC"/>
    <w:rsid w:val="2BC37CFD"/>
    <w:rsid w:val="2BD5237F"/>
    <w:rsid w:val="2BE536CE"/>
    <w:rsid w:val="2BE758D9"/>
    <w:rsid w:val="2BF346BB"/>
    <w:rsid w:val="2C09049E"/>
    <w:rsid w:val="2C0A653C"/>
    <w:rsid w:val="2C191F85"/>
    <w:rsid w:val="2C26606D"/>
    <w:rsid w:val="2CE82D6F"/>
    <w:rsid w:val="2D15219B"/>
    <w:rsid w:val="2D343236"/>
    <w:rsid w:val="2D38455E"/>
    <w:rsid w:val="2D575011"/>
    <w:rsid w:val="2D921471"/>
    <w:rsid w:val="2DD15014"/>
    <w:rsid w:val="2DDA2FFB"/>
    <w:rsid w:val="2DF72DE4"/>
    <w:rsid w:val="2E0220AF"/>
    <w:rsid w:val="2E4B082A"/>
    <w:rsid w:val="2E59653C"/>
    <w:rsid w:val="2E5D4E86"/>
    <w:rsid w:val="2E5D790B"/>
    <w:rsid w:val="2E931E21"/>
    <w:rsid w:val="2E9A3C18"/>
    <w:rsid w:val="2EBB0FEE"/>
    <w:rsid w:val="2EC63002"/>
    <w:rsid w:val="2F0A6B38"/>
    <w:rsid w:val="2F946CCB"/>
    <w:rsid w:val="2FD25781"/>
    <w:rsid w:val="2FDC745C"/>
    <w:rsid w:val="2FFD7934"/>
    <w:rsid w:val="3049169C"/>
    <w:rsid w:val="30733ACD"/>
    <w:rsid w:val="308C3862"/>
    <w:rsid w:val="309379D8"/>
    <w:rsid w:val="30A270F7"/>
    <w:rsid w:val="30DF1478"/>
    <w:rsid w:val="30EC586F"/>
    <w:rsid w:val="3143321D"/>
    <w:rsid w:val="319C6071"/>
    <w:rsid w:val="31AC537E"/>
    <w:rsid w:val="31E3679B"/>
    <w:rsid w:val="31E732FD"/>
    <w:rsid w:val="32517576"/>
    <w:rsid w:val="32BE5C2C"/>
    <w:rsid w:val="32FB6478"/>
    <w:rsid w:val="33263B3F"/>
    <w:rsid w:val="336963EB"/>
    <w:rsid w:val="33816EEB"/>
    <w:rsid w:val="338830BA"/>
    <w:rsid w:val="33EB55CD"/>
    <w:rsid w:val="33EC4C02"/>
    <w:rsid w:val="340D2360"/>
    <w:rsid w:val="3410665D"/>
    <w:rsid w:val="34211214"/>
    <w:rsid w:val="342E63AB"/>
    <w:rsid w:val="34950E68"/>
    <w:rsid w:val="34986E94"/>
    <w:rsid w:val="34AF62C9"/>
    <w:rsid w:val="34B04612"/>
    <w:rsid w:val="34CB4388"/>
    <w:rsid w:val="34F20452"/>
    <w:rsid w:val="34FA6E12"/>
    <w:rsid w:val="35207783"/>
    <w:rsid w:val="354D7158"/>
    <w:rsid w:val="358D5588"/>
    <w:rsid w:val="363A3B40"/>
    <w:rsid w:val="365302AE"/>
    <w:rsid w:val="36607A0A"/>
    <w:rsid w:val="366E227C"/>
    <w:rsid w:val="366F2E0D"/>
    <w:rsid w:val="367B6A5C"/>
    <w:rsid w:val="36A74ADA"/>
    <w:rsid w:val="36AD60D5"/>
    <w:rsid w:val="36B224F9"/>
    <w:rsid w:val="36BB3856"/>
    <w:rsid w:val="36BE5673"/>
    <w:rsid w:val="36EC0CC9"/>
    <w:rsid w:val="37202102"/>
    <w:rsid w:val="373F410B"/>
    <w:rsid w:val="376B053F"/>
    <w:rsid w:val="37EE7094"/>
    <w:rsid w:val="38296C89"/>
    <w:rsid w:val="383002EB"/>
    <w:rsid w:val="38586797"/>
    <w:rsid w:val="385D15DF"/>
    <w:rsid w:val="38BC0149"/>
    <w:rsid w:val="38C56C0D"/>
    <w:rsid w:val="38D87D1C"/>
    <w:rsid w:val="38DB6423"/>
    <w:rsid w:val="39636459"/>
    <w:rsid w:val="396B7F6C"/>
    <w:rsid w:val="39B417A9"/>
    <w:rsid w:val="39E14020"/>
    <w:rsid w:val="39FC5695"/>
    <w:rsid w:val="3A006D8E"/>
    <w:rsid w:val="3A3651E5"/>
    <w:rsid w:val="3A654204"/>
    <w:rsid w:val="3A744481"/>
    <w:rsid w:val="3A8C7BEF"/>
    <w:rsid w:val="3A906246"/>
    <w:rsid w:val="3ACA7679"/>
    <w:rsid w:val="3B181276"/>
    <w:rsid w:val="3B2349B7"/>
    <w:rsid w:val="3B616CFF"/>
    <w:rsid w:val="3B6259F6"/>
    <w:rsid w:val="3B976654"/>
    <w:rsid w:val="3BC01EFC"/>
    <w:rsid w:val="3BCA786A"/>
    <w:rsid w:val="3BD31E2F"/>
    <w:rsid w:val="3BE9676F"/>
    <w:rsid w:val="3BF15831"/>
    <w:rsid w:val="3C105946"/>
    <w:rsid w:val="3C471448"/>
    <w:rsid w:val="3C5F759A"/>
    <w:rsid w:val="3C6C525A"/>
    <w:rsid w:val="3C837070"/>
    <w:rsid w:val="3CCE23CB"/>
    <w:rsid w:val="3CD17D17"/>
    <w:rsid w:val="3D3C7F39"/>
    <w:rsid w:val="3D3D6D72"/>
    <w:rsid w:val="3D440F09"/>
    <w:rsid w:val="3D4504A0"/>
    <w:rsid w:val="3D651D55"/>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118D3"/>
    <w:rsid w:val="3F060E16"/>
    <w:rsid w:val="3F0D09C6"/>
    <w:rsid w:val="3F1D1096"/>
    <w:rsid w:val="3F2F0234"/>
    <w:rsid w:val="3F6363FE"/>
    <w:rsid w:val="3F756B8F"/>
    <w:rsid w:val="3F95482B"/>
    <w:rsid w:val="3FC83D82"/>
    <w:rsid w:val="400E6FE2"/>
    <w:rsid w:val="4019356B"/>
    <w:rsid w:val="40592157"/>
    <w:rsid w:val="406E1CAE"/>
    <w:rsid w:val="408C0409"/>
    <w:rsid w:val="40A0133A"/>
    <w:rsid w:val="40C31A53"/>
    <w:rsid w:val="40FF545D"/>
    <w:rsid w:val="410067C8"/>
    <w:rsid w:val="41860E7F"/>
    <w:rsid w:val="418F0D2A"/>
    <w:rsid w:val="419B675D"/>
    <w:rsid w:val="41A33A6C"/>
    <w:rsid w:val="41CE5AFF"/>
    <w:rsid w:val="41D01505"/>
    <w:rsid w:val="41F27582"/>
    <w:rsid w:val="42474939"/>
    <w:rsid w:val="424C3C57"/>
    <w:rsid w:val="42613FF3"/>
    <w:rsid w:val="42660D96"/>
    <w:rsid w:val="42693067"/>
    <w:rsid w:val="428667D2"/>
    <w:rsid w:val="42CD1CE0"/>
    <w:rsid w:val="42DC0DDB"/>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4924E9"/>
    <w:rsid w:val="456450B8"/>
    <w:rsid w:val="4565155C"/>
    <w:rsid w:val="456D3CE4"/>
    <w:rsid w:val="4579042C"/>
    <w:rsid w:val="457F0571"/>
    <w:rsid w:val="45851176"/>
    <w:rsid w:val="458B7560"/>
    <w:rsid w:val="45C63B94"/>
    <w:rsid w:val="460E7DA5"/>
    <w:rsid w:val="46422483"/>
    <w:rsid w:val="4659254A"/>
    <w:rsid w:val="465B0637"/>
    <w:rsid w:val="465E3F0D"/>
    <w:rsid w:val="466A16E6"/>
    <w:rsid w:val="46893F2B"/>
    <w:rsid w:val="46C4686E"/>
    <w:rsid w:val="46CC1C0F"/>
    <w:rsid w:val="46CF4826"/>
    <w:rsid w:val="46F75C51"/>
    <w:rsid w:val="477B778F"/>
    <w:rsid w:val="478203EC"/>
    <w:rsid w:val="47B025FA"/>
    <w:rsid w:val="48076BBF"/>
    <w:rsid w:val="4809698F"/>
    <w:rsid w:val="4811697D"/>
    <w:rsid w:val="48120DEB"/>
    <w:rsid w:val="487A3E25"/>
    <w:rsid w:val="488B5503"/>
    <w:rsid w:val="48937E21"/>
    <w:rsid w:val="489A0361"/>
    <w:rsid w:val="48B94FF3"/>
    <w:rsid w:val="48E37AAB"/>
    <w:rsid w:val="48E7672C"/>
    <w:rsid w:val="48FD4B4C"/>
    <w:rsid w:val="490A68E0"/>
    <w:rsid w:val="491055FE"/>
    <w:rsid w:val="495F5B3E"/>
    <w:rsid w:val="496F77D7"/>
    <w:rsid w:val="497654FD"/>
    <w:rsid w:val="49812073"/>
    <w:rsid w:val="49B64211"/>
    <w:rsid w:val="49F6167F"/>
    <w:rsid w:val="4A0550BC"/>
    <w:rsid w:val="4A064FA0"/>
    <w:rsid w:val="4A16615C"/>
    <w:rsid w:val="4A261840"/>
    <w:rsid w:val="4A4424D7"/>
    <w:rsid w:val="4A9E0025"/>
    <w:rsid w:val="4AB82D0F"/>
    <w:rsid w:val="4AC32699"/>
    <w:rsid w:val="4AEB7664"/>
    <w:rsid w:val="4AFD7C19"/>
    <w:rsid w:val="4B0567D1"/>
    <w:rsid w:val="4B105772"/>
    <w:rsid w:val="4B236AAE"/>
    <w:rsid w:val="4B707271"/>
    <w:rsid w:val="4B9739F7"/>
    <w:rsid w:val="4BC60B60"/>
    <w:rsid w:val="4BEE2503"/>
    <w:rsid w:val="4C245A30"/>
    <w:rsid w:val="4CB6685F"/>
    <w:rsid w:val="4CC367FE"/>
    <w:rsid w:val="4D077F3C"/>
    <w:rsid w:val="4D0D7563"/>
    <w:rsid w:val="4D123355"/>
    <w:rsid w:val="4D2A3B31"/>
    <w:rsid w:val="4D312C52"/>
    <w:rsid w:val="4D905305"/>
    <w:rsid w:val="4D964A72"/>
    <w:rsid w:val="4D9C1254"/>
    <w:rsid w:val="4DE86773"/>
    <w:rsid w:val="4E4A4543"/>
    <w:rsid w:val="4E793892"/>
    <w:rsid w:val="4E800872"/>
    <w:rsid w:val="4EA43238"/>
    <w:rsid w:val="4EC569ED"/>
    <w:rsid w:val="4ED50EA1"/>
    <w:rsid w:val="4EEC050C"/>
    <w:rsid w:val="4F104EC3"/>
    <w:rsid w:val="4F47354A"/>
    <w:rsid w:val="4F8D1C8E"/>
    <w:rsid w:val="4F911C54"/>
    <w:rsid w:val="4FE625E0"/>
    <w:rsid w:val="5021480F"/>
    <w:rsid w:val="502A762A"/>
    <w:rsid w:val="50962ECB"/>
    <w:rsid w:val="50A42E38"/>
    <w:rsid w:val="50A4577F"/>
    <w:rsid w:val="50B73D1F"/>
    <w:rsid w:val="50BD5BC9"/>
    <w:rsid w:val="50C11EEE"/>
    <w:rsid w:val="50E97CFC"/>
    <w:rsid w:val="50FA4028"/>
    <w:rsid w:val="510D65B7"/>
    <w:rsid w:val="511157AB"/>
    <w:rsid w:val="5142540C"/>
    <w:rsid w:val="515975DE"/>
    <w:rsid w:val="518832C8"/>
    <w:rsid w:val="519D3C50"/>
    <w:rsid w:val="51A0432A"/>
    <w:rsid w:val="51A86090"/>
    <w:rsid w:val="51B7396D"/>
    <w:rsid w:val="51C30881"/>
    <w:rsid w:val="522E4CC3"/>
    <w:rsid w:val="5244713B"/>
    <w:rsid w:val="52557D27"/>
    <w:rsid w:val="52615633"/>
    <w:rsid w:val="526F4DE4"/>
    <w:rsid w:val="52977FD4"/>
    <w:rsid w:val="52A25790"/>
    <w:rsid w:val="52A96B6F"/>
    <w:rsid w:val="52B45975"/>
    <w:rsid w:val="52D94AA4"/>
    <w:rsid w:val="52EA3A62"/>
    <w:rsid w:val="52F50BB8"/>
    <w:rsid w:val="53097272"/>
    <w:rsid w:val="532365B3"/>
    <w:rsid w:val="53544462"/>
    <w:rsid w:val="5397158E"/>
    <w:rsid w:val="53A31F57"/>
    <w:rsid w:val="54013861"/>
    <w:rsid w:val="542924D4"/>
    <w:rsid w:val="54487265"/>
    <w:rsid w:val="544D6070"/>
    <w:rsid w:val="54605E1E"/>
    <w:rsid w:val="54B3506A"/>
    <w:rsid w:val="54CA02A1"/>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01C5C"/>
    <w:rsid w:val="55DC29B6"/>
    <w:rsid w:val="55DD4241"/>
    <w:rsid w:val="56471638"/>
    <w:rsid w:val="566273F2"/>
    <w:rsid w:val="566B6D1E"/>
    <w:rsid w:val="569D09CA"/>
    <w:rsid w:val="57002DC1"/>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310F4D"/>
    <w:rsid w:val="58917D2F"/>
    <w:rsid w:val="5894085C"/>
    <w:rsid w:val="58AE4F0C"/>
    <w:rsid w:val="58B85899"/>
    <w:rsid w:val="58E363A9"/>
    <w:rsid w:val="59166304"/>
    <w:rsid w:val="59260BAB"/>
    <w:rsid w:val="59532FF8"/>
    <w:rsid w:val="595E1678"/>
    <w:rsid w:val="596D5BD4"/>
    <w:rsid w:val="597E3DD8"/>
    <w:rsid w:val="59F3648D"/>
    <w:rsid w:val="59F80043"/>
    <w:rsid w:val="5A09252F"/>
    <w:rsid w:val="5A0B2778"/>
    <w:rsid w:val="5A2A7C7B"/>
    <w:rsid w:val="5A2F12D9"/>
    <w:rsid w:val="5A3E2560"/>
    <w:rsid w:val="5A5D3B6E"/>
    <w:rsid w:val="5A637A76"/>
    <w:rsid w:val="5A6D33BA"/>
    <w:rsid w:val="5A792B1F"/>
    <w:rsid w:val="5A874767"/>
    <w:rsid w:val="5AA17199"/>
    <w:rsid w:val="5AA85BE2"/>
    <w:rsid w:val="5AAD6F28"/>
    <w:rsid w:val="5AC468CD"/>
    <w:rsid w:val="5AD63A24"/>
    <w:rsid w:val="5AFC56C8"/>
    <w:rsid w:val="5B2E1A1D"/>
    <w:rsid w:val="5B72022A"/>
    <w:rsid w:val="5B832F66"/>
    <w:rsid w:val="5B843A1C"/>
    <w:rsid w:val="5B873E3F"/>
    <w:rsid w:val="5C003935"/>
    <w:rsid w:val="5C02690E"/>
    <w:rsid w:val="5C0C4088"/>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6847CD"/>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A414BE"/>
    <w:rsid w:val="62F40B65"/>
    <w:rsid w:val="62FC2CFE"/>
    <w:rsid w:val="63024505"/>
    <w:rsid w:val="63251ED3"/>
    <w:rsid w:val="635600A5"/>
    <w:rsid w:val="635B1DB5"/>
    <w:rsid w:val="63711FED"/>
    <w:rsid w:val="63880DDC"/>
    <w:rsid w:val="638D750D"/>
    <w:rsid w:val="63AC6CC0"/>
    <w:rsid w:val="63B868A3"/>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7D39EF"/>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22265"/>
    <w:rsid w:val="68E937A3"/>
    <w:rsid w:val="6910550E"/>
    <w:rsid w:val="693E15D3"/>
    <w:rsid w:val="6953779A"/>
    <w:rsid w:val="69627681"/>
    <w:rsid w:val="6977531D"/>
    <w:rsid w:val="69833DCE"/>
    <w:rsid w:val="69CC2BFF"/>
    <w:rsid w:val="69FD55B8"/>
    <w:rsid w:val="6A094040"/>
    <w:rsid w:val="6A0B1C62"/>
    <w:rsid w:val="6A2406C8"/>
    <w:rsid w:val="6AC77447"/>
    <w:rsid w:val="6ADE0BD1"/>
    <w:rsid w:val="6AE96859"/>
    <w:rsid w:val="6B147746"/>
    <w:rsid w:val="6B24787C"/>
    <w:rsid w:val="6B573233"/>
    <w:rsid w:val="6B5B6274"/>
    <w:rsid w:val="6B807383"/>
    <w:rsid w:val="6B935D53"/>
    <w:rsid w:val="6C196F71"/>
    <w:rsid w:val="6C226FCB"/>
    <w:rsid w:val="6C31226F"/>
    <w:rsid w:val="6C552F0B"/>
    <w:rsid w:val="6C7F415C"/>
    <w:rsid w:val="6C8C67B7"/>
    <w:rsid w:val="6C9D744C"/>
    <w:rsid w:val="6C9E5266"/>
    <w:rsid w:val="6D167928"/>
    <w:rsid w:val="6D26299B"/>
    <w:rsid w:val="6D4772EC"/>
    <w:rsid w:val="6D875C64"/>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A32AFD"/>
    <w:rsid w:val="6FAE1A09"/>
    <w:rsid w:val="6FD75BF8"/>
    <w:rsid w:val="70052E70"/>
    <w:rsid w:val="707723D0"/>
    <w:rsid w:val="70F5661B"/>
    <w:rsid w:val="71360107"/>
    <w:rsid w:val="713B688E"/>
    <w:rsid w:val="71752277"/>
    <w:rsid w:val="71D43752"/>
    <w:rsid w:val="71F1796A"/>
    <w:rsid w:val="72154626"/>
    <w:rsid w:val="72262B5D"/>
    <w:rsid w:val="72283FF7"/>
    <w:rsid w:val="722E7212"/>
    <w:rsid w:val="723A0474"/>
    <w:rsid w:val="725923E4"/>
    <w:rsid w:val="7267193B"/>
    <w:rsid w:val="72864BF7"/>
    <w:rsid w:val="729023FC"/>
    <w:rsid w:val="72C26316"/>
    <w:rsid w:val="735E7467"/>
    <w:rsid w:val="73C0646E"/>
    <w:rsid w:val="742222F5"/>
    <w:rsid w:val="74476126"/>
    <w:rsid w:val="74706664"/>
    <w:rsid w:val="747F3682"/>
    <w:rsid w:val="749C4185"/>
    <w:rsid w:val="74FF415D"/>
    <w:rsid w:val="750379B1"/>
    <w:rsid w:val="75067759"/>
    <w:rsid w:val="752E6DCD"/>
    <w:rsid w:val="7551380D"/>
    <w:rsid w:val="75600BE5"/>
    <w:rsid w:val="7564475C"/>
    <w:rsid w:val="7583797F"/>
    <w:rsid w:val="75BDC257"/>
    <w:rsid w:val="75D20F1D"/>
    <w:rsid w:val="75DA2C18"/>
    <w:rsid w:val="75F54412"/>
    <w:rsid w:val="761D08E0"/>
    <w:rsid w:val="7628372B"/>
    <w:rsid w:val="765D347C"/>
    <w:rsid w:val="76826699"/>
    <w:rsid w:val="76C87133"/>
    <w:rsid w:val="76CD08D5"/>
    <w:rsid w:val="76DB4B92"/>
    <w:rsid w:val="77052AA4"/>
    <w:rsid w:val="77136511"/>
    <w:rsid w:val="77340A39"/>
    <w:rsid w:val="77351FD0"/>
    <w:rsid w:val="77472422"/>
    <w:rsid w:val="777D3C34"/>
    <w:rsid w:val="777F31F2"/>
    <w:rsid w:val="77D1700D"/>
    <w:rsid w:val="77D60760"/>
    <w:rsid w:val="77EC04CC"/>
    <w:rsid w:val="78775729"/>
    <w:rsid w:val="787943FB"/>
    <w:rsid w:val="78A42DB0"/>
    <w:rsid w:val="78A656AB"/>
    <w:rsid w:val="78B2245C"/>
    <w:rsid w:val="78E172CC"/>
    <w:rsid w:val="78EA1D1F"/>
    <w:rsid w:val="78F77D47"/>
    <w:rsid w:val="7904172F"/>
    <w:rsid w:val="790F7E27"/>
    <w:rsid w:val="792A231A"/>
    <w:rsid w:val="79316829"/>
    <w:rsid w:val="79393B8B"/>
    <w:rsid w:val="794707AD"/>
    <w:rsid w:val="797E66A9"/>
    <w:rsid w:val="798518A4"/>
    <w:rsid w:val="79A97383"/>
    <w:rsid w:val="79E27E8B"/>
    <w:rsid w:val="79F850CE"/>
    <w:rsid w:val="79FD443C"/>
    <w:rsid w:val="7A17211E"/>
    <w:rsid w:val="7A1D1975"/>
    <w:rsid w:val="7A3E5150"/>
    <w:rsid w:val="7A4670D6"/>
    <w:rsid w:val="7A534B63"/>
    <w:rsid w:val="7A615382"/>
    <w:rsid w:val="7A67303B"/>
    <w:rsid w:val="7AAB1D04"/>
    <w:rsid w:val="7ABA4368"/>
    <w:rsid w:val="7AD05746"/>
    <w:rsid w:val="7ADA4767"/>
    <w:rsid w:val="7B217224"/>
    <w:rsid w:val="7B257FFD"/>
    <w:rsid w:val="7B343476"/>
    <w:rsid w:val="7B3511E4"/>
    <w:rsid w:val="7B5A2978"/>
    <w:rsid w:val="7B5A7E4C"/>
    <w:rsid w:val="7B667AF9"/>
    <w:rsid w:val="7B7468F8"/>
    <w:rsid w:val="7B7B492E"/>
    <w:rsid w:val="7BEE0103"/>
    <w:rsid w:val="7BF32349"/>
    <w:rsid w:val="7C0A0FE4"/>
    <w:rsid w:val="7C254906"/>
    <w:rsid w:val="7C590818"/>
    <w:rsid w:val="7C7C10F6"/>
    <w:rsid w:val="7C853BEA"/>
    <w:rsid w:val="7C881368"/>
    <w:rsid w:val="7CE27788"/>
    <w:rsid w:val="7D0C32F1"/>
    <w:rsid w:val="7D0F408D"/>
    <w:rsid w:val="7D2428A3"/>
    <w:rsid w:val="7D292894"/>
    <w:rsid w:val="7D491C6C"/>
    <w:rsid w:val="7D5429C0"/>
    <w:rsid w:val="7D545437"/>
    <w:rsid w:val="7D6E6D43"/>
    <w:rsid w:val="7DB57A34"/>
    <w:rsid w:val="7DD86F60"/>
    <w:rsid w:val="7DE60973"/>
    <w:rsid w:val="7DEF0916"/>
    <w:rsid w:val="7E1E5218"/>
    <w:rsid w:val="7E9A4E1F"/>
    <w:rsid w:val="7E9D7B39"/>
    <w:rsid w:val="7EA7723A"/>
    <w:rsid w:val="7EF56FBB"/>
    <w:rsid w:val="7F0768EB"/>
    <w:rsid w:val="7F143BEC"/>
    <w:rsid w:val="7F38184C"/>
    <w:rsid w:val="7F4F2EE5"/>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next w:val="16"/>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Balloon Text"/>
    <w:basedOn w:val="1"/>
    <w:next w:val="17"/>
    <w:link w:val="188"/>
    <w:qFormat/>
    <w:uiPriority w:val="0"/>
    <w:rPr>
      <w:sz w:val="18"/>
      <w:szCs w:val="18"/>
    </w:rPr>
  </w:style>
  <w:style w:type="paragraph" w:styleId="17">
    <w:name w:val="toc 8"/>
    <w:basedOn w:val="1"/>
    <w:next w:val="1"/>
    <w:qFormat/>
    <w:uiPriority w:val="0"/>
    <w:pPr>
      <w:ind w:left="2940" w:leftChars="1400"/>
    </w:p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15"/>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link w:val="96"/>
    <w:qFormat/>
    <w:uiPriority w:val="0"/>
    <w:rPr>
      <w:b/>
      <w:bCs/>
    </w:rPr>
  </w:style>
  <w:style w:type="paragraph" w:styleId="60">
    <w:name w:val="Body Text First Indent"/>
    <w:basedOn w:val="25"/>
    <w:link w:val="321"/>
    <w:qFormat/>
    <w:uiPriority w:val="0"/>
    <w:pPr>
      <w:ind w:firstLine="420"/>
    </w:pPr>
    <w:rPr>
      <w:rFonts w:hAnsi="Calibri" w:cs="Times New Roman"/>
      <w:snapToGrid/>
      <w:szCs w:val="20"/>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basedOn w:val="69"/>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16"/>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basedOn w:val="69"/>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basedOn w:val="69"/>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0"/>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basedOn w:val="69"/>
    <w:qFormat/>
    <w:uiPriority w:val="0"/>
    <w:rPr>
      <w:rFonts w:hint="eastAsia" w:ascii="宋体" w:hAnsi="宋体" w:eastAsia="宋体" w:cs="宋体"/>
      <w:color w:val="000000"/>
      <w:sz w:val="22"/>
      <w:szCs w:val="22"/>
      <w:u w:val="none"/>
    </w:rPr>
  </w:style>
  <w:style w:type="character" w:customStyle="1" w:styleId="963">
    <w:name w:val="font91"/>
    <w:basedOn w:val="69"/>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121</Pages>
  <Words>15920</Words>
  <Characters>17050</Characters>
  <Lines>279</Lines>
  <Paragraphs>78</Paragraphs>
  <TotalTime>50</TotalTime>
  <ScaleCrop>false</ScaleCrop>
  <LinksUpToDate>false</LinksUpToDate>
  <CharactersWithSpaces>17553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开心妈咪</cp:lastModifiedBy>
  <cp:lastPrinted>2021-12-29T19:06:00Z</cp:lastPrinted>
  <dcterms:modified xsi:type="dcterms:W3CDTF">2025-07-11T06:12:01Z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97F0B243B0D6EBCFD7B9BA67829C6E63_43</vt:lpwstr>
  </property>
  <property fmtid="{D5CDD505-2E9C-101B-9397-08002B2CF9AE}" pid="5" name="KSOTemplateDocerSaveRecord">
    <vt:lpwstr>eyJoZGlkIjoiYzNjMTkzM2Y3NWYyMzNmZWE1ZjFmYWE3MGZjOWQzYmYiLCJ1c2VySWQiOiI1MTM3NjE5NDIifQ==</vt:lpwstr>
  </property>
</Properties>
</file>