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余杭街道名翠云汀苑垃圾房采购</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TKZXCG-2024-026</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仿宋" w:hAnsi="仿宋" w:eastAsia="仿宋" w:cs="仿宋"/>
          <w:b/>
          <w:color w:val="auto"/>
          <w:kern w:val="2"/>
          <w:sz w:val="44"/>
          <w:szCs w:val="44"/>
          <w:lang w:val="en-US" w:eastAsia="zh-CN" w:bidi="ar-SA"/>
        </w:rPr>
        <w:drawing>
          <wp:inline distT="0" distB="0" distL="114300" distR="114300">
            <wp:extent cx="4740910" cy="1256030"/>
            <wp:effectExtent l="0" t="0" r="254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lum/>
                    </a:blip>
                    <a:stretch>
                      <a:fillRect/>
                    </a:stretch>
                  </pic:blipFill>
                  <pic:spPr>
                    <a:xfrm>
                      <a:off x="0" y="0"/>
                      <a:ext cx="4740910" cy="1256030"/>
                    </a:xfrm>
                    <a:prstGeom prst="rect">
                      <a:avLst/>
                    </a:prstGeom>
                    <a:noFill/>
                    <a:ln>
                      <a:noFill/>
                    </a:ln>
                  </pic:spPr>
                </pic:pic>
              </a:graphicData>
            </a:graphic>
          </wp:inline>
        </w:drawing>
      </w: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杭州市余杭区人民政府余杭街道办事处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杭州天坤建设咨询有限公司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余杭街道名翠云汀苑垃圾房采购</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20</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TKZXCG-2024-026</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余杭街道名翠云汀苑垃圾房采购</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1000000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r>
        <w:rPr>
          <w:rFonts w:hint="eastAsia" w:ascii="宋体" w:hAnsi="宋体" w:cs="宋体"/>
          <w:color w:val="auto"/>
          <w:sz w:val="24"/>
        </w:rPr>
        <w:t xml:space="preserve"> </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余杭街道名翠云汀苑垃圾房采购，</w:t>
      </w:r>
      <w:r>
        <w:rPr>
          <w:rFonts w:hint="eastAsia" w:hAnsi="宋体" w:cs="宋体"/>
          <w:bCs/>
          <w:snapToGrid/>
          <w:color w:val="auto"/>
          <w:kern w:val="2"/>
          <w:sz w:val="24"/>
          <w:szCs w:val="24"/>
        </w:rPr>
        <w:t>主要内容：详见招标文件第三部分采购需求。</w:t>
      </w:r>
    </w:p>
    <w:p>
      <w:pPr>
        <w:pStyle w:val="13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日历天内安装调试完毕</w:t>
      </w:r>
      <w:r>
        <w:rPr>
          <w:rFonts w:hint="eastAsia" w:eastAsia="宋体" w:cs="宋体"/>
          <w:b w:val="0"/>
          <w:bCs w:val="0"/>
          <w:color w:val="auto"/>
          <w:kern w:val="0"/>
          <w:sz w:val="24"/>
          <w:szCs w:val="24"/>
          <w:highlight w:val="none"/>
          <w:lang w:val="en-US" w:eastAsia="zh-CN" w:bidi="ar-SA"/>
        </w:rPr>
        <w:t>。</w:t>
      </w:r>
      <w:r>
        <w:rPr>
          <w:rFonts w:hint="eastAsia" w:ascii="宋体" w:hAnsi="宋体" w:cs="宋体"/>
          <w:b/>
          <w:color w:val="auto"/>
        </w:rPr>
        <w:t xml:space="preserve"> </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杭州市余杭区人民政府余杭街道办事处</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杭州市余杭区余杭街道城南路9号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徐蒙</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0571-88775960</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马健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质疑联系方式：0571-88775960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杭州天坤建设咨询有限公司</w:t>
      </w:r>
    </w:p>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杭州市余杭区余杭街道</w:t>
      </w:r>
      <w:r>
        <w:rPr>
          <w:rFonts w:hint="eastAsia" w:ascii="宋体" w:hAnsi="宋体" w:cs="宋体"/>
          <w:color w:val="auto"/>
          <w:sz w:val="24"/>
          <w:lang w:val="en-US" w:eastAsia="zh-CN"/>
        </w:rPr>
        <w:t>智溢路136号金生科创园3幢3楼</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：杨杨</w:t>
      </w:r>
      <w:r>
        <w:rPr>
          <w:rFonts w:hint="eastAsia" w:ascii="宋体" w:hAnsi="宋体" w:cs="宋体"/>
          <w:color w:val="auto"/>
          <w:sz w:val="24"/>
          <w:lang w:val="en-US" w:eastAsia="zh-CN"/>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项目联系方式（询问）：13735806559 </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w:t>
      </w:r>
      <w:r>
        <w:rPr>
          <w:rFonts w:hint="eastAsia" w:ascii="宋体" w:hAnsi="宋体" w:cs="宋体"/>
          <w:color w:val="auto"/>
          <w:sz w:val="24"/>
          <w:lang w:val="en-US" w:eastAsia="zh-CN"/>
        </w:rPr>
        <w:t>孙</w:t>
      </w:r>
      <w:r>
        <w:rPr>
          <w:rFonts w:hint="eastAsia" w:ascii="宋体" w:hAnsi="宋体" w:cs="宋体"/>
          <w:color w:val="auto"/>
          <w:sz w:val="24"/>
          <w:lang w:eastAsia="zh-CN"/>
        </w:rPr>
        <w:t>先生</w:t>
      </w:r>
      <w:r>
        <w:rPr>
          <w:rFonts w:hint="eastAsia" w:ascii="宋体" w:hAnsi="宋体" w:cs="宋体"/>
          <w:color w:val="auto"/>
          <w:sz w:val="24"/>
          <w:lang w:val="en-US" w:eastAsia="zh-CN"/>
        </w:rPr>
        <w:t xml:space="preserve">               </w:t>
      </w:r>
    </w:p>
    <w:p>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质疑联系方式：</w:t>
      </w:r>
      <w:r>
        <w:rPr>
          <w:rFonts w:hint="eastAsia" w:ascii="宋体" w:hAnsi="宋体" w:cs="宋体"/>
          <w:color w:val="auto"/>
          <w:sz w:val="24"/>
          <w:lang w:val="en-US" w:eastAsia="zh-CN"/>
        </w:rPr>
        <w:t>18667187869</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称：杭州市</w:t>
      </w:r>
      <w:r>
        <w:rPr>
          <w:rFonts w:hint="eastAsia" w:ascii="宋体" w:hAnsi="宋体" w:cs="宋体"/>
          <w:color w:val="auto"/>
          <w:sz w:val="24"/>
          <w:lang w:val="en-US" w:eastAsia="zh-CN"/>
        </w:rPr>
        <w:t>余杭</w:t>
      </w:r>
      <w:r>
        <w:rPr>
          <w:rFonts w:hint="eastAsia" w:ascii="宋体" w:hAnsi="宋体" w:cs="宋体"/>
          <w:color w:val="auto"/>
          <w:sz w:val="24"/>
        </w:rPr>
        <w:t>区财政局采监科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监督投诉电话：电话：0571-85252453</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5"/>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3"/>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eastAsia" w:ascii="宋体" w:hAnsi="宋体" w:eastAsia="宋体" w:cs="宋体"/>
                <w:b w:val="0"/>
                <w:bCs w:val="0"/>
                <w:color w:val="auto"/>
                <w:sz w:val="21"/>
                <w:szCs w:val="21"/>
                <w:highlight w:val="none"/>
                <w:shd w:val="clear" w:color="auto" w:fill="FFFFFF"/>
                <w:lang w:val="zh-CN" w:bidi="zh-CN"/>
              </w:rPr>
            </w:pPr>
            <w:r>
              <w:rPr>
                <w:rFonts w:hint="eastAsia" w:ascii="宋体" w:hAnsi="宋体" w:eastAsia="宋体" w:cs="宋体"/>
                <w:color w:val="auto"/>
                <w:kern w:val="0"/>
                <w:sz w:val="21"/>
                <w:szCs w:val="21"/>
                <w:highlight w:val="none"/>
              </w:rPr>
              <w:t>标的：</w:t>
            </w:r>
            <w:r>
              <w:rPr>
                <w:rFonts w:hint="eastAsia" w:ascii="宋体" w:hAnsi="宋体" w:cs="宋体"/>
                <w:color w:val="auto"/>
                <w:kern w:val="0"/>
                <w:sz w:val="21"/>
                <w:szCs w:val="21"/>
                <w:highlight w:val="none"/>
                <w:u w:val="single"/>
                <w:lang w:eastAsia="zh-CN"/>
              </w:rPr>
              <w:t>余杭街道名翠云汀苑垃圾房采购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其他未列明</w:t>
            </w:r>
            <w:r>
              <w:rPr>
                <w:rFonts w:hint="eastAsia" w:ascii="宋体" w:hAnsi="宋体" w:eastAsia="宋体" w:cs="宋体"/>
                <w:color w:val="auto"/>
                <w:kern w:val="0"/>
                <w:sz w:val="21"/>
                <w:szCs w:val="21"/>
                <w:highlight w:val="none"/>
              </w:rPr>
              <w:t>行业；</w:t>
            </w:r>
          </w:p>
          <w:p>
            <w:pPr>
              <w:widowControl/>
              <w:numPr>
                <w:ilvl w:val="0"/>
                <w:numId w:val="0"/>
              </w:numPr>
              <w:wordWrap/>
              <w:adjustRightInd/>
              <w:snapToGrid w:val="0"/>
              <w:spacing w:line="312" w:lineRule="auto"/>
              <w:ind w:firstLine="0" w:firstLineChars="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sz w:val="21"/>
                <w:szCs w:val="21"/>
                <w:highlight w:val="none"/>
                <w:shd w:val="clear" w:color="auto" w:fill="FFFFFF"/>
                <w:lang w:val="zh-CN" w:bidi="zh-CN"/>
              </w:rPr>
              <w:t xml:space="preserve">说明： </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1.大型、中型和小型企业须同时满足所列指标的下限，否则下划一档；微型企业只须满足所列指标中的一项即可。 　　</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2.附表中各行业的范围以《国民经济行业分类》（GB/T4754-2017）为准。</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3.企业划分指标以现行统计制度为准。</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1）从业人员，是指期末从业人员数，没有期末从业人员数的，采用全年平均人员数代替。</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numPr>
                <w:ilvl w:val="0"/>
                <w:numId w:val="0"/>
              </w:numPr>
              <w:snapToGrid w:val="0"/>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u w:val="single"/>
                <w:lang w:val="zh-CN" w:eastAsia="zh-CN"/>
              </w:rPr>
              <w:t>3）资产总额，采用资产总计代替。</w:t>
            </w:r>
          </w:p>
          <w:p>
            <w:pPr>
              <w:numPr>
                <w:ilvl w:val="0"/>
                <w:numId w:val="0"/>
              </w:numPr>
              <w:snapToGrid w:val="0"/>
              <w:spacing w:line="312" w:lineRule="auto"/>
              <w:ind w:firstLine="41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符合小微企业划分标准的个体工商户，视同小微企业</w:t>
            </w:r>
            <w:r>
              <w:rPr>
                <w:rFonts w:hint="eastAsia" w:ascii="宋体" w:hAnsi="宋体" w:eastAsia="宋体" w:cs="宋体"/>
                <w:color w:val="auto"/>
                <w:spacing w:val="-13"/>
                <w:sz w:val="21"/>
                <w:szCs w:val="21"/>
                <w:highlight w:val="none"/>
                <w:lang w:eastAsia="zh-CN"/>
              </w:rPr>
              <w:t>。</w:t>
            </w:r>
          </w:p>
          <w:p>
            <w:pPr>
              <w:pStyle w:val="3"/>
              <w:rPr>
                <w:rFonts w:ascii="宋体" w:hAnsi="宋体" w:eastAsia="宋体" w:cs="宋体"/>
                <w:color w:val="auto"/>
                <w:lang w:val="en-US"/>
              </w:rPr>
            </w:pP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 xml:space="preserve">监狱企业和残疾人福利性单位视同小型、微型企业， </w:t>
            </w:r>
            <w:r>
              <w:rPr>
                <w:rFonts w:hint="eastAsia" w:ascii="宋体" w:hAnsi="宋体" w:eastAsia="宋体" w:cs="宋体"/>
                <w:color w:val="auto"/>
                <w:sz w:val="21"/>
                <w:szCs w:val="21"/>
                <w:highlight w:val="none"/>
              </w:rPr>
              <w:t>按《财政部司法部关于政府采购支持监狱企业发展有关问题的通知》(财库〔2014〕68 号)、《财政部民政部中国残</w:t>
            </w:r>
            <w:r>
              <w:rPr>
                <w:rFonts w:hint="eastAsia" w:ascii="宋体" w:hAnsi="宋体" w:eastAsia="宋体" w:cs="宋体"/>
                <w:color w:val="auto"/>
                <w:spacing w:val="-2"/>
                <w:sz w:val="21"/>
                <w:szCs w:val="21"/>
                <w:highlight w:val="none"/>
              </w:rPr>
              <w:t>疾人联合会关于促进残疾人就业政府采购政策的通知》</w:t>
            </w:r>
            <w:r>
              <w:rPr>
                <w:rFonts w:hint="eastAsia" w:ascii="宋体" w:hAnsi="宋体" w:eastAsia="宋体" w:cs="宋体"/>
                <w:color w:val="auto"/>
                <w:sz w:val="21"/>
                <w:szCs w:val="21"/>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rPr>
            </w:pPr>
            <w:r>
              <w:rPr>
                <w:rFonts w:hint="eastAsia" w:hAnsi="宋体" w:cs="宋体"/>
                <w:b w:val="0"/>
                <w:bCs/>
                <w:color w:val="auto"/>
                <w:sz w:val="24"/>
                <w:szCs w:val="24"/>
              </w:rPr>
              <w:t>备份投标文件送达地点：密封包装后</w:t>
            </w:r>
            <w:r>
              <w:rPr>
                <w:rFonts w:hint="eastAsia" w:hAnsi="宋体" w:cs="宋体"/>
                <w:b w:val="0"/>
                <w:bCs/>
                <w:color w:val="auto"/>
                <w:sz w:val="24"/>
                <w:szCs w:val="24"/>
                <w:lang w:eastAsia="zh-CN"/>
              </w:rPr>
              <w:t>，</w:t>
            </w:r>
            <w:r>
              <w:rPr>
                <w:rFonts w:hint="eastAsia" w:hAnsi="宋体" w:cs="宋体"/>
                <w:b w:val="0"/>
                <w:bCs/>
                <w:color w:val="auto"/>
                <w:sz w:val="24"/>
                <w:szCs w:val="24"/>
              </w:rPr>
              <w:t>在投标截止时间前直接提交或者以邮政快递方式递交备份投标文件1份</w:t>
            </w:r>
            <w:r>
              <w:rPr>
                <w:rFonts w:hint="eastAsia" w:hAnsi="宋体" w:cs="宋体"/>
                <w:b w:val="0"/>
                <w:bCs/>
                <w:color w:val="auto"/>
                <w:sz w:val="24"/>
                <w:szCs w:val="24"/>
                <w:lang w:eastAsia="zh-CN"/>
              </w:rPr>
              <w:t>。</w:t>
            </w:r>
            <w:r>
              <w:rPr>
                <w:rFonts w:hint="eastAsia" w:hAnsi="宋体" w:cs="宋体"/>
                <w:b w:val="0"/>
                <w:bCs/>
                <w:color w:val="auto"/>
                <w:sz w:val="24"/>
                <w:szCs w:val="24"/>
              </w:rPr>
              <w:t>（建议邮寄形式</w:t>
            </w:r>
            <w:r>
              <w:rPr>
                <w:rFonts w:hint="eastAsia" w:hAnsi="宋体" w:cs="宋体"/>
                <w:b w:val="0"/>
                <w:bCs/>
                <w:color w:val="auto"/>
                <w:sz w:val="24"/>
                <w:szCs w:val="24"/>
                <w:lang w:eastAsia="zh-CN"/>
              </w:rPr>
              <w:t>）</w:t>
            </w:r>
            <w:r>
              <w:rPr>
                <w:rFonts w:hint="eastAsia" w:hAnsi="宋体" w:cs="宋体"/>
                <w:b w:val="0"/>
                <w:bCs/>
                <w:color w:val="auto"/>
                <w:sz w:val="24"/>
                <w:szCs w:val="24"/>
              </w:rPr>
              <w:t>邮寄地址：</w:t>
            </w:r>
            <w:r>
              <w:rPr>
                <w:rFonts w:hint="eastAsia" w:ascii="宋体" w:hAnsi="宋体" w:cs="宋体"/>
                <w:color w:val="auto"/>
                <w:sz w:val="24"/>
                <w:lang w:eastAsia="zh-CN"/>
              </w:rPr>
              <w:t>杭州市余杭区余杭街道</w:t>
            </w:r>
            <w:r>
              <w:rPr>
                <w:rFonts w:hint="eastAsia" w:ascii="宋体" w:hAnsi="宋体" w:cs="宋体"/>
                <w:color w:val="auto"/>
                <w:sz w:val="24"/>
                <w:lang w:val="en-US" w:eastAsia="zh-CN"/>
              </w:rPr>
              <w:t>智溢路136号金生科创园3幢3楼</w:t>
            </w:r>
            <w:r>
              <w:rPr>
                <w:rFonts w:hint="eastAsia" w:hAnsi="宋体" w:cs="宋体"/>
                <w:b w:val="0"/>
                <w:bCs/>
                <w:color w:val="auto"/>
                <w:sz w:val="24"/>
                <w:szCs w:val="24"/>
              </w:rPr>
              <w:t>；备份投标文件签收人员联系电话：</w:t>
            </w:r>
            <w:r>
              <w:rPr>
                <w:rFonts w:hint="eastAsia" w:hAnsi="宋体" w:cs="宋体"/>
                <w:b w:val="0"/>
                <w:bCs/>
                <w:color w:val="auto"/>
                <w:sz w:val="24"/>
                <w:szCs w:val="24"/>
                <w:lang w:val="en-US" w:eastAsia="zh-CN"/>
              </w:rPr>
              <w:t>杨杨，13735806559</w:t>
            </w:r>
            <w:r>
              <w:rPr>
                <w:rFonts w:hint="eastAsia" w:hAnsi="宋体" w:cs="宋体"/>
                <w:b w:val="0"/>
                <w:bCs/>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以中标价为收费基数进行计取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pStyle w:val="3"/>
              <w:ind w:left="0" w:leftChars="0" w:firstLine="0" w:firstLineChars="0"/>
              <w:rPr>
                <w:rFonts w:hint="eastAsia" w:cs="Arial" w:asciiTheme="minorEastAsia" w:hAnsiTheme="minorEastAsia" w:eastAsiaTheme="minorEastAsia"/>
                <w:color w:val="auto"/>
                <w:kern w:val="0"/>
                <w:sz w:val="24"/>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7">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cs="Arial" w:asciiTheme="minorEastAsia" w:hAnsiTheme="minorEastAsia" w:eastAsiaTheme="minorEastAsia"/>
                <w:color w:val="auto"/>
                <w:kern w:val="0"/>
                <w:sz w:val="24"/>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rPr>
      </w:pPr>
      <w:r>
        <w:rPr>
          <w:rFonts w:hint="eastAsia" w:hAnsi="宋体" w:cs="宋体"/>
          <w:b/>
          <w:color w:val="auto"/>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pPr>
        <w:pStyle w:val="79"/>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pPr>
        <w:pStyle w:val="79"/>
        <w:rPr>
          <w:color w:val="auto"/>
        </w:rPr>
      </w:pP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5"/>
        <w:spacing w:line="360" w:lineRule="auto"/>
        <w:rPr>
          <w:rFonts w:hAnsi="宋体" w:cs="宋体"/>
          <w:b/>
          <w:color w:val="auto"/>
          <w:sz w:val="24"/>
          <w:szCs w:val="24"/>
        </w:rPr>
      </w:pPr>
      <w:r>
        <w:rPr>
          <w:rFonts w:hint="eastAsia" w:hAnsi="宋体" w:cs="宋体"/>
          <w:b/>
          <w:color w:val="auto"/>
          <w:sz w:val="24"/>
          <w:szCs w:val="24"/>
        </w:rPr>
        <w:t>15.备份投标文件</w:t>
      </w:r>
    </w:p>
    <w:p>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6"/>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0"/>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79"/>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6"/>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403820"/>
      <w:bookmarkEnd w:id="20"/>
      <w:bookmarkStart w:id="21" w:name="_Hlt68057669"/>
      <w:bookmarkEnd w:id="21"/>
      <w:bookmarkStart w:id="22" w:name="_Hlt68073093"/>
      <w:bookmarkEnd w:id="22"/>
      <w:bookmarkStart w:id="23" w:name="_Hlt75236101"/>
      <w:bookmarkEnd w:id="23"/>
      <w:bookmarkStart w:id="24" w:name="_Hlt75236290"/>
      <w:bookmarkEnd w:id="24"/>
      <w:bookmarkStart w:id="25" w:name="_Hlt74707468"/>
      <w:bookmarkEnd w:id="25"/>
      <w:bookmarkStart w:id="26" w:name="_Hlt68072998"/>
      <w:bookmarkEnd w:id="26"/>
      <w:bookmarkStart w:id="27" w:name="_Hlt74729768"/>
      <w:bookmarkEnd w:id="27"/>
      <w:bookmarkStart w:id="28" w:name="_Hlt74730295"/>
      <w:bookmarkEnd w:id="28"/>
      <w:bookmarkStart w:id="29" w:name="_Hlt74714665"/>
      <w:bookmarkEnd w:id="29"/>
      <w:bookmarkStart w:id="30" w:name="_Hlt68072990"/>
      <w:bookmarkEnd w:id="30"/>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600" w:lineRule="exact"/>
        <w:jc w:val="center"/>
        <w:rPr>
          <w:rFonts w:ascii="宋体" w:hAnsi="宋体" w:cs="宋体"/>
          <w:b/>
          <w:sz w:val="28"/>
          <w:szCs w:val="28"/>
        </w:rPr>
      </w:pPr>
      <w:bookmarkStart w:id="31" w:name="第四部分"/>
      <w:r>
        <w:rPr>
          <w:rFonts w:hint="eastAsia" w:ascii="宋体" w:hAnsi="宋体" w:cs="宋体"/>
          <w:b/>
          <w:sz w:val="28"/>
          <w:szCs w:val="28"/>
        </w:rPr>
        <w:t>第三部分   采购需求</w:t>
      </w:r>
    </w:p>
    <w:p>
      <w:pPr>
        <w:spacing w:line="600" w:lineRule="exact"/>
        <w:rPr>
          <w:rFonts w:ascii="宋体" w:hAnsi="宋体" w:cs="宋体"/>
          <w:b/>
          <w:bCs/>
          <w:color w:val="auto"/>
          <w:sz w:val="24"/>
          <w:highlight w:val="none"/>
        </w:rPr>
      </w:pPr>
      <w:r>
        <w:rPr>
          <w:rFonts w:hint="eastAsia" w:ascii="宋体" w:hAnsi="宋体" w:cs="宋体"/>
          <w:b/>
          <w:bCs/>
          <w:color w:val="auto"/>
          <w:sz w:val="24"/>
          <w:highlight w:val="none"/>
        </w:rPr>
        <w:t>一、项目概述：</w:t>
      </w:r>
    </w:p>
    <w:p>
      <w:pPr>
        <w:keepNext w:val="0"/>
        <w:keepLines w:val="0"/>
        <w:pageBreakBefore w:val="0"/>
        <w:kinsoku/>
        <w:wordWrap/>
        <w:overflowPunct/>
        <w:topLinePunct w:val="0"/>
        <w:autoSpaceDE/>
        <w:autoSpaceDN/>
        <w:bidi w:val="0"/>
        <w:adjustRightInd w:val="0"/>
        <w:spacing w:afterAutospacing="0" w:line="480" w:lineRule="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本项目为“交钥匙”项目，采购内容包括采购清单中货物供货、安装调试、货物验收、培训、质保期内的售后服务等。投标报价包括货款、标准附件、样品费、备品备件、专用工具、包装、运输、装卸、保险、税金、货到就位以及安装、调试、保修等一切税金和费用，采购需求中未提到但在实际采购和安装过程中需要配置的各种设备、材料、招标代理服务费及其他费用等须由投标单位支付的所有费用。</w:t>
      </w:r>
    </w:p>
    <w:p>
      <w:pPr>
        <w:keepNext w:val="0"/>
        <w:keepLines w:val="0"/>
        <w:pageBreakBefore w:val="0"/>
        <w:widowControl/>
        <w:tabs>
          <w:tab w:val="left" w:pos="420"/>
        </w:tabs>
        <w:kinsoku/>
        <w:wordWrap/>
        <w:overflowPunct/>
        <w:topLinePunct w:val="0"/>
        <w:autoSpaceDE/>
        <w:autoSpaceDN/>
        <w:bidi w:val="0"/>
        <w:adjustRightInd w:val="0"/>
        <w:snapToGrid w:val="0"/>
        <w:spacing w:beforeAutospacing="0" w:after="157" w:afterLines="50" w:line="480" w:lineRule="auto"/>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二、垃圾房</w:t>
      </w:r>
      <w:r>
        <w:rPr>
          <w:rFonts w:hint="eastAsia" w:ascii="宋体" w:hAnsi="宋体" w:eastAsia="宋体" w:cs="宋体"/>
          <w:b/>
          <w:sz w:val="24"/>
          <w:szCs w:val="24"/>
        </w:rPr>
        <w:t>技术参数及要求</w:t>
      </w:r>
    </w:p>
    <w:p>
      <w:pPr>
        <w:keepNext w:val="0"/>
        <w:keepLines w:val="0"/>
        <w:pageBreakBefore w:val="0"/>
        <w:widowControl/>
        <w:tabs>
          <w:tab w:val="left" w:pos="420"/>
        </w:tabs>
        <w:kinsoku/>
        <w:wordWrap/>
        <w:overflowPunct/>
        <w:topLinePunct w:val="0"/>
        <w:bidi w:val="0"/>
        <w:snapToGrid w:val="0"/>
        <w:spacing w:before="157" w:beforeLines="50" w:after="157" w:afterLines="50" w:line="240" w:lineRule="auto"/>
        <w:textAlignment w:val="bottom"/>
        <w:rPr>
          <w:rFonts w:hint="eastAsia" w:ascii="宋体" w:hAnsi="宋体" w:eastAsia="宋体" w:cs="宋体"/>
          <w:b/>
          <w:sz w:val="24"/>
          <w:szCs w:val="24"/>
        </w:rPr>
      </w:pPr>
      <w:r>
        <w:rPr>
          <w:rFonts w:hint="eastAsia" w:ascii="宋体" w:hAnsi="宋体" w:eastAsia="宋体" w:cs="宋体"/>
          <w:b/>
          <w:sz w:val="24"/>
          <w:szCs w:val="24"/>
        </w:rPr>
        <w:t>（1）材料选用和要求</w:t>
      </w:r>
    </w:p>
    <w:tbl>
      <w:tblPr>
        <w:tblStyle w:val="6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35"/>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名称</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技术参数（包含但不局限于）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垃圾房尺寸及具体要求</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垃圾房整体尺寸：6000*2500*2500mm</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数量：8套</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具体要求：</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需要6个垃圾投放口及箱体</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带洗手池、监控</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内部需安装</w:t>
            </w:r>
            <w:r>
              <w:rPr>
                <w:rFonts w:hint="eastAsia" w:ascii="宋体" w:hAnsi="宋体" w:eastAsia="宋体" w:cs="宋体"/>
                <w:bCs/>
                <w:color w:val="000000"/>
                <w:kern w:val="0"/>
                <w:sz w:val="24"/>
                <w:szCs w:val="24"/>
              </w:rPr>
              <w:t>除臭</w:t>
            </w:r>
            <w:r>
              <w:rPr>
                <w:rFonts w:hint="eastAsia" w:ascii="宋体" w:hAnsi="宋体" w:eastAsia="宋体" w:cs="宋体"/>
                <w:bCs/>
                <w:color w:val="000000"/>
                <w:kern w:val="0"/>
                <w:sz w:val="24"/>
                <w:szCs w:val="24"/>
                <w:lang w:val="en-US" w:eastAsia="zh-CN"/>
              </w:rPr>
              <w:t>器</w:t>
            </w:r>
            <w:r>
              <w:rPr>
                <w:rFonts w:hint="eastAsia" w:ascii="宋体" w:hAnsi="宋体" w:eastAsia="宋体" w:cs="宋体"/>
                <w:bCs/>
                <w:color w:val="000000"/>
                <w:kern w:val="0"/>
                <w:sz w:val="24"/>
                <w:szCs w:val="24"/>
              </w:rPr>
              <w:t>（含杀菌装置）</w:t>
            </w:r>
            <w:r>
              <w:rPr>
                <w:rFonts w:hint="eastAsia" w:ascii="宋体" w:hAnsi="宋体" w:eastAsia="宋体" w:cs="宋体"/>
                <w:sz w:val="24"/>
                <w:szCs w:val="24"/>
                <w:lang w:val="en-US" w:eastAsia="zh-CN"/>
              </w:rPr>
              <w:t>、</w:t>
            </w:r>
            <w:r>
              <w:rPr>
                <w:rFonts w:hint="eastAsia" w:ascii="宋体" w:hAnsi="宋体" w:eastAsia="宋体" w:cs="宋体"/>
                <w:sz w:val="24"/>
                <w:szCs w:val="24"/>
              </w:rPr>
              <w:t>紫光驱蚊虫灯</w:t>
            </w:r>
            <w:r>
              <w:rPr>
                <w:rFonts w:hint="eastAsia" w:ascii="宋体" w:hAnsi="宋体" w:eastAsia="宋体" w:cs="宋体"/>
                <w:sz w:val="24"/>
                <w:szCs w:val="24"/>
                <w:lang w:val="en-US" w:eastAsia="zh-CN"/>
              </w:rPr>
              <w:t>、排风扇、拖把池等设备设施</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垃圾房内部装饰要求</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基础建设</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default"/>
                <w:lang w:val="en-US" w:eastAsia="zh-CN"/>
              </w:rPr>
            </w:pPr>
            <w:r>
              <w:rPr>
                <w:rFonts w:hint="eastAsia" w:ascii="宋体" w:hAnsi="宋体" w:eastAsia="宋体" w:cs="宋体"/>
                <w:sz w:val="24"/>
                <w:szCs w:val="24"/>
                <w:lang w:val="en-US" w:eastAsia="zh-CN"/>
              </w:rPr>
              <w:t>尺寸最终按现场实际情况可调整。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垃圾房</w:t>
            </w:r>
            <w:r>
              <w:rPr>
                <w:rFonts w:hint="eastAsia" w:ascii="宋体" w:hAnsi="宋体" w:eastAsia="宋体" w:cs="宋体"/>
                <w:sz w:val="24"/>
                <w:szCs w:val="24"/>
              </w:rPr>
              <w:t>主体</w:t>
            </w:r>
            <w:r>
              <w:rPr>
                <w:rFonts w:hint="eastAsia" w:ascii="宋体" w:hAnsi="宋体" w:eastAsia="宋体" w:cs="宋体"/>
                <w:sz w:val="24"/>
                <w:szCs w:val="24"/>
                <w:lang w:val="en-US" w:eastAsia="zh-CN"/>
              </w:rPr>
              <w:t>材料</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1、垃圾房</w:t>
            </w:r>
            <w:r>
              <w:rPr>
                <w:rStyle w:val="313"/>
                <w:rFonts w:hint="eastAsia" w:ascii="宋体" w:hAnsi="宋体" w:eastAsia="宋体" w:cs="宋体"/>
                <w:sz w:val="24"/>
                <w:szCs w:val="24"/>
              </w:rPr>
              <w:t>采用装配式钢结构，可进行整体吊装。</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2、垃圾房</w:t>
            </w:r>
            <w:r>
              <w:rPr>
                <w:rStyle w:val="313"/>
                <w:rFonts w:hint="eastAsia" w:ascii="宋体" w:hAnsi="宋体" w:eastAsia="宋体" w:cs="宋体"/>
                <w:sz w:val="24"/>
                <w:szCs w:val="24"/>
              </w:rPr>
              <w:t>框架采用80*80*</w:t>
            </w:r>
            <w:r>
              <w:rPr>
                <w:rStyle w:val="313"/>
                <w:rFonts w:hint="eastAsia" w:ascii="宋体" w:hAnsi="宋体" w:eastAsia="宋体" w:cs="宋体"/>
                <w:sz w:val="24"/>
                <w:szCs w:val="24"/>
                <w:lang w:val="en-US" w:eastAsia="zh-CN"/>
              </w:rPr>
              <w:t>2</w:t>
            </w:r>
            <w:r>
              <w:rPr>
                <w:rStyle w:val="313"/>
                <w:rFonts w:hint="eastAsia" w:ascii="宋体" w:hAnsi="宋体" w:eastAsia="宋体" w:cs="宋体"/>
                <w:sz w:val="24"/>
                <w:szCs w:val="24"/>
              </w:rPr>
              <w:t>.0mm镀锌</w:t>
            </w:r>
            <w:r>
              <w:rPr>
                <w:rStyle w:val="313"/>
                <w:rFonts w:hint="eastAsia" w:ascii="宋体" w:hAnsi="宋体" w:eastAsia="宋体" w:cs="宋体"/>
                <w:sz w:val="24"/>
                <w:szCs w:val="24"/>
                <w:lang w:val="en-US" w:eastAsia="zh-CN"/>
              </w:rPr>
              <w:t>方管</w:t>
            </w:r>
            <w:r>
              <w:rPr>
                <w:rStyle w:val="313"/>
                <w:rFonts w:hint="eastAsia" w:ascii="宋体" w:hAnsi="宋体" w:eastAsia="宋体" w:cs="宋体"/>
                <w:sz w:val="24"/>
                <w:szCs w:val="24"/>
              </w:rPr>
              <w:t>焊接，</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3、垃圾房内侧</w:t>
            </w:r>
            <w:r>
              <w:rPr>
                <w:rStyle w:val="313"/>
                <w:rFonts w:hint="eastAsia" w:ascii="宋体" w:hAnsi="宋体" w:eastAsia="宋体" w:cs="宋体"/>
                <w:sz w:val="24"/>
                <w:szCs w:val="24"/>
              </w:rPr>
              <w:t>加强管</w:t>
            </w:r>
            <w:r>
              <w:rPr>
                <w:rStyle w:val="313"/>
                <w:rFonts w:hint="eastAsia" w:ascii="宋体" w:hAnsi="宋体" w:eastAsia="宋体" w:cs="宋体"/>
                <w:sz w:val="24"/>
                <w:szCs w:val="24"/>
                <w:lang w:val="en-US" w:eastAsia="zh-CN"/>
              </w:rPr>
              <w:t>采用4</w:t>
            </w:r>
            <w:r>
              <w:rPr>
                <w:rStyle w:val="313"/>
                <w:rFonts w:hint="eastAsia" w:ascii="宋体" w:hAnsi="宋体" w:eastAsia="宋体" w:cs="宋体"/>
                <w:sz w:val="24"/>
                <w:szCs w:val="24"/>
              </w:rPr>
              <w:t>0*40*2.</w:t>
            </w:r>
            <w:r>
              <w:rPr>
                <w:rStyle w:val="313"/>
                <w:rFonts w:hint="eastAsia" w:ascii="宋体" w:hAnsi="宋体" w:eastAsia="宋体" w:cs="宋体"/>
                <w:sz w:val="24"/>
                <w:szCs w:val="24"/>
                <w:lang w:val="en-US" w:eastAsia="zh-CN"/>
              </w:rPr>
              <w:t>0</w:t>
            </w:r>
            <w:r>
              <w:rPr>
                <w:rStyle w:val="313"/>
                <w:rFonts w:hint="eastAsia" w:ascii="宋体" w:hAnsi="宋体" w:eastAsia="宋体" w:cs="宋体"/>
                <w:sz w:val="24"/>
                <w:szCs w:val="24"/>
              </w:rPr>
              <w:t>mm镀锌方管，</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4、</w:t>
            </w:r>
            <w:r>
              <w:rPr>
                <w:rStyle w:val="313"/>
                <w:rFonts w:hint="eastAsia" w:ascii="宋体" w:hAnsi="宋体" w:eastAsia="宋体" w:cs="宋体"/>
                <w:sz w:val="24"/>
                <w:szCs w:val="24"/>
              </w:rPr>
              <w:t>外墙面采用</w:t>
            </w:r>
            <w:r>
              <w:rPr>
                <w:rStyle w:val="313"/>
                <w:rFonts w:hint="eastAsia" w:ascii="宋体" w:hAnsi="宋体" w:eastAsia="宋体" w:cs="宋体"/>
                <w:sz w:val="24"/>
                <w:szCs w:val="24"/>
                <w:lang w:val="en-US" w:eastAsia="zh-CN"/>
              </w:rPr>
              <w:t>16</w:t>
            </w:r>
            <w:r>
              <w:rPr>
                <w:rStyle w:val="313"/>
                <w:rFonts w:hint="eastAsia" w:ascii="宋体" w:hAnsi="宋体" w:eastAsia="宋体" w:cs="宋体"/>
                <w:sz w:val="24"/>
                <w:szCs w:val="24"/>
              </w:rPr>
              <w:t>mm金属雕花板，</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5、</w:t>
            </w:r>
            <w:r>
              <w:rPr>
                <w:rStyle w:val="313"/>
                <w:rFonts w:hint="eastAsia" w:ascii="宋体" w:hAnsi="宋体" w:eastAsia="宋体" w:cs="宋体"/>
                <w:sz w:val="24"/>
                <w:szCs w:val="24"/>
              </w:rPr>
              <w:t>屋内墙面</w:t>
            </w:r>
            <w:r>
              <w:rPr>
                <w:rStyle w:val="313"/>
                <w:rFonts w:hint="eastAsia" w:ascii="宋体" w:hAnsi="宋体" w:eastAsia="宋体" w:cs="宋体"/>
                <w:sz w:val="24"/>
                <w:szCs w:val="24"/>
                <w:lang w:val="en-US" w:eastAsia="zh-CN"/>
              </w:rPr>
              <w:t>采用</w:t>
            </w:r>
            <w:r>
              <w:rPr>
                <w:rStyle w:val="313"/>
                <w:rFonts w:hint="eastAsia" w:ascii="宋体" w:hAnsi="宋体" w:eastAsia="宋体" w:cs="宋体"/>
                <w:sz w:val="24"/>
                <w:szCs w:val="24"/>
              </w:rPr>
              <w:t>10mm竹纤维板；</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6、垃圾房窗户采用</w:t>
            </w:r>
            <w:r>
              <w:rPr>
                <w:rStyle w:val="313"/>
                <w:rFonts w:hint="eastAsia" w:ascii="宋体" w:hAnsi="宋体" w:eastAsia="宋体" w:cs="宋体"/>
                <w:sz w:val="24"/>
                <w:szCs w:val="24"/>
              </w:rPr>
              <w:t>铝合金窗户</w:t>
            </w:r>
            <w:r>
              <w:rPr>
                <w:rStyle w:val="313"/>
                <w:rFonts w:hint="eastAsia" w:ascii="宋体" w:hAnsi="宋体" w:eastAsia="宋体" w:cs="宋体"/>
                <w:sz w:val="24"/>
                <w:szCs w:val="24"/>
                <w:lang w:eastAsia="zh-CN"/>
              </w:rPr>
              <w:t>，</w:t>
            </w:r>
            <w:r>
              <w:rPr>
                <w:rStyle w:val="313"/>
                <w:rFonts w:hint="eastAsia" w:ascii="宋体" w:hAnsi="宋体" w:eastAsia="宋体" w:cs="宋体"/>
                <w:sz w:val="24"/>
                <w:szCs w:val="24"/>
                <w:lang w:val="en-US" w:eastAsia="zh-CN"/>
              </w:rPr>
              <w:t>尺寸为：8</w:t>
            </w:r>
            <w:r>
              <w:rPr>
                <w:rStyle w:val="313"/>
                <w:rFonts w:hint="eastAsia" w:ascii="宋体" w:hAnsi="宋体" w:eastAsia="宋体" w:cs="宋体"/>
                <w:sz w:val="24"/>
                <w:szCs w:val="24"/>
              </w:rPr>
              <w:t>00*1</w:t>
            </w:r>
            <w:r>
              <w:rPr>
                <w:rStyle w:val="313"/>
                <w:rFonts w:hint="eastAsia" w:ascii="宋体" w:hAnsi="宋体" w:eastAsia="宋体" w:cs="宋体"/>
                <w:sz w:val="24"/>
                <w:szCs w:val="24"/>
                <w:lang w:val="en-US" w:eastAsia="zh-CN"/>
              </w:rPr>
              <w:t>0</w:t>
            </w:r>
            <w:r>
              <w:rPr>
                <w:rStyle w:val="313"/>
                <w:rFonts w:hint="eastAsia" w:ascii="宋体" w:hAnsi="宋体" w:eastAsia="宋体" w:cs="宋体"/>
                <w:sz w:val="24"/>
                <w:szCs w:val="24"/>
              </w:rPr>
              <w:t>00mm，</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7、开门方式为铝合金卷闸门开门，尺寸为：1200*2000mm</w:t>
            </w:r>
            <w:r>
              <w:rPr>
                <w:rStyle w:val="313"/>
                <w:rFonts w:hint="eastAsia" w:ascii="宋体" w:hAnsi="宋体" w:eastAsia="宋体" w:cs="宋体"/>
                <w:sz w:val="24"/>
                <w:szCs w:val="24"/>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lang w:val="en-US" w:eastAsia="zh-CN"/>
              </w:rPr>
            </w:pPr>
            <w:r>
              <w:rPr>
                <w:rStyle w:val="313"/>
                <w:rFonts w:hint="eastAsia" w:ascii="宋体" w:hAnsi="宋体" w:eastAsia="宋体" w:cs="宋体"/>
                <w:sz w:val="24"/>
                <w:szCs w:val="24"/>
                <w:lang w:val="en-US" w:eastAsia="zh-CN"/>
              </w:rPr>
              <w:t>8、房顶：底部铺设2mm厚镀锌板，中间覆盖2mm厚SBS防水卷材，顶部采用沥青仿古瓦片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垃圾投放口</w:t>
            </w:r>
          </w:p>
        </w:tc>
        <w:tc>
          <w:tcPr>
            <w:tcW w:w="7239" w:type="dxa"/>
            <w:noWrap/>
            <w:vAlign w:val="center"/>
          </w:tcPr>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1、</w:t>
            </w:r>
            <w:r>
              <w:rPr>
                <w:rFonts w:hint="eastAsia" w:ascii="宋体" w:hAnsi="宋体" w:eastAsia="宋体" w:cs="宋体"/>
                <w:sz w:val="24"/>
                <w:szCs w:val="24"/>
                <w:lang w:val="en-US" w:eastAsia="zh-CN"/>
              </w:rPr>
              <w:t>必须配备6个垃圾投放口</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2、</w:t>
            </w:r>
            <w:r>
              <w:rPr>
                <w:rFonts w:hint="eastAsia" w:ascii="宋体" w:hAnsi="宋体" w:eastAsia="宋体" w:cs="宋体"/>
                <w:sz w:val="24"/>
                <w:szCs w:val="24"/>
                <w:lang w:val="en-US" w:eastAsia="zh-CN"/>
              </w:rPr>
              <w:t>尺寸：500*500mm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3、</w:t>
            </w:r>
            <w:r>
              <w:rPr>
                <w:rFonts w:hint="eastAsia" w:ascii="宋体" w:hAnsi="宋体" w:eastAsia="宋体" w:cs="宋体"/>
                <w:sz w:val="24"/>
                <w:szCs w:val="24"/>
                <w:lang w:val="en-US" w:eastAsia="zh-CN"/>
              </w:rPr>
              <w:t>离地高度：1050mm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4、</w:t>
            </w:r>
            <w:r>
              <w:rPr>
                <w:rFonts w:hint="eastAsia" w:ascii="宋体" w:hAnsi="宋体" w:eastAsia="宋体" w:cs="宋体"/>
                <w:sz w:val="24"/>
                <w:szCs w:val="24"/>
                <w:lang w:val="en-US" w:eastAsia="zh-CN"/>
              </w:rPr>
              <w:t>材质：采用烤漆镀锌板，</w:t>
            </w:r>
            <w:bookmarkStart w:id="559" w:name="_GoBack"/>
            <w:bookmarkEnd w:id="559"/>
            <w:r>
              <w:rPr>
                <w:rFonts w:hint="eastAsia" w:ascii="宋体" w:hAnsi="宋体" w:eastAsia="宋体" w:cs="宋体"/>
                <w:sz w:val="24"/>
                <w:szCs w:val="24"/>
                <w:lang w:val="en-US" w:eastAsia="zh-CN"/>
              </w:rPr>
              <w:t>厚度1.5mm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5、</w:t>
            </w:r>
            <w:r>
              <w:rPr>
                <w:rFonts w:hint="eastAsia" w:ascii="宋体" w:hAnsi="宋体" w:eastAsia="宋体" w:cs="宋体"/>
                <w:sz w:val="24"/>
                <w:szCs w:val="24"/>
                <w:lang w:val="en-US" w:eastAsia="zh-CN"/>
              </w:rPr>
              <w:t>开门方式：采用红外线感应及按钮开门两种开门方式</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6、</w:t>
            </w:r>
            <w:r>
              <w:rPr>
                <w:rFonts w:hint="eastAsia" w:ascii="宋体" w:hAnsi="宋体" w:eastAsia="宋体" w:cs="宋体"/>
                <w:sz w:val="24"/>
                <w:szCs w:val="24"/>
                <w:lang w:val="en-US" w:eastAsia="zh-CN"/>
              </w:rPr>
              <w:t>印刷、颜色：根据采购人要求印刷相应垃圾分类标识及对应的垃圾分类颜色。</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7、</w:t>
            </w:r>
            <w:r>
              <w:rPr>
                <w:rFonts w:hint="eastAsia" w:ascii="宋体" w:hAnsi="宋体" w:eastAsia="宋体" w:cs="宋体"/>
                <w:sz w:val="24"/>
                <w:szCs w:val="24"/>
                <w:lang w:val="en-US" w:eastAsia="zh-CN"/>
              </w:rPr>
              <w:t>液压杆：采用12V350行程液压顶杆</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8、</w:t>
            </w:r>
            <w:r>
              <w:rPr>
                <w:rFonts w:hint="eastAsia" w:ascii="宋体" w:hAnsi="宋体" w:eastAsia="宋体" w:cs="宋体"/>
                <w:sz w:val="24"/>
                <w:szCs w:val="24"/>
                <w:lang w:val="en-US" w:eastAsia="zh-CN"/>
              </w:rPr>
              <w:t>控制器：采用12V双向行程</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9、</w:t>
            </w:r>
            <w:r>
              <w:rPr>
                <w:rFonts w:hint="eastAsia" w:ascii="宋体" w:hAnsi="宋体" w:eastAsia="宋体" w:cs="宋体"/>
                <w:sz w:val="24"/>
                <w:szCs w:val="24"/>
                <w:lang w:val="en-US" w:eastAsia="zh-CN"/>
              </w:rPr>
              <w:t>电源转换器：采用220V转12V专用转换器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垃圾房投放箱体</w:t>
            </w:r>
          </w:p>
        </w:tc>
        <w:tc>
          <w:tcPr>
            <w:tcW w:w="7239" w:type="dxa"/>
            <w:vMerge w:val="restart"/>
            <w:noWrap/>
            <w:vAlign w:val="center"/>
          </w:tcPr>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必须配备6个垃圾投放箱体</w:t>
            </w:r>
          </w:p>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尺寸：750*1000mm</w:t>
            </w:r>
          </w:p>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材质：采用烤漆镀锌板，厚度1.5mm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4、印刷、颜色：根据采购人要求印刷相应垃圾分类标识及对应的垃圾分类颜色。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洗手池、监控</w:t>
            </w:r>
          </w:p>
        </w:tc>
        <w:tc>
          <w:tcPr>
            <w:tcW w:w="7239"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洗手池：</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不锈钢或陶瓷材质，配水龙头、自动下水器等</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1.网络摄像机最小照度：0.005 Lux @（F1.2，AGC ON），0 Lux with IR；</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2.镜头：2.7~12 mm，水平视场角：106°~36°，垂直视场角：57°~20°，对角视场角：125°~41°；</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3.宽动态范围：120dB；视频压缩标准：主码流：H.265/H.264；</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4.支持分辨率可达2560×1440；</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5.存储功能：支持NAS（NFS，SMB/CIFS均支持），支持MicroSD/MicroSDHC/MicroSDXC卡（最大256GB），断网本地录像存储及断网续传，配合海康黑卡支持SD卡加密及SD卡状态检测；</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6.防水测试等级：IP67</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7.支持TCP/IP，ICMP，HTTP，HTTPS，FTP，DHCP，DNS，DDNS，RTP，RTSP，NTP，UPnP，SMTP，IGMP，802.1X，QoS，IPv6，UDP，Bonjour，SSL/TLS，WebSocket，WebSockets等网络协议。</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8.接口协议（API）：开放型网络视频接口，ISAPI，SDK，GB28181（2016）</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9.支持背光补偿，强光抑制，3D数字降噪，120 dB宽动态，适应不同监控环境；</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10.支持ROI感兴趣区域增强编码，支持Smart265/264编码，可根据场景情况自适应调整码率分配，有效节省存储成本;</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11.支持对运动人脸进行检测，跟踪，抓拍，评分，筛选，输出最优的人脸抓图；</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12.采用深度学习硬件及算法，提供精准的人车分类侦测，支持越界侦测，区域入侵侦测，进入区域侦测和离开区域侦测。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垃圾房内部设备设施</w:t>
            </w:r>
          </w:p>
        </w:tc>
        <w:tc>
          <w:tcPr>
            <w:tcW w:w="7239"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除臭</w:t>
            </w:r>
            <w:r>
              <w:rPr>
                <w:rFonts w:hint="eastAsia" w:ascii="宋体" w:hAnsi="宋体" w:eastAsia="宋体" w:cs="宋体"/>
                <w:bCs/>
                <w:color w:val="000000"/>
                <w:kern w:val="0"/>
                <w:sz w:val="24"/>
                <w:szCs w:val="24"/>
                <w:lang w:val="en-US" w:eastAsia="zh-CN"/>
              </w:rPr>
              <w:t>器</w:t>
            </w:r>
            <w:r>
              <w:rPr>
                <w:rFonts w:hint="eastAsia" w:ascii="宋体" w:hAnsi="宋体" w:eastAsia="宋体" w:cs="宋体"/>
                <w:bCs/>
                <w:color w:val="000000"/>
                <w:kern w:val="0"/>
                <w:sz w:val="24"/>
                <w:szCs w:val="24"/>
              </w:rPr>
              <w:t>（含杀菌装置）</w:t>
            </w:r>
            <w:r>
              <w:rPr>
                <w:rFonts w:hint="eastAsia" w:ascii="宋体" w:hAnsi="宋体" w:eastAsia="宋体" w:cs="宋体"/>
                <w:bCs/>
                <w:color w:val="000000"/>
                <w:kern w:val="0"/>
                <w:sz w:val="24"/>
                <w:szCs w:val="24"/>
                <w:lang w:eastAsia="zh-CN"/>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1、冷却方式:风冷型；臭氧产量:3G/H；电源电压:AC220V/50HZ；使用气源:空气源；额定功率:90W；定时范围:智能定时。</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2、在密闭条件下在一个工作周期结束后，密闭室内臭氧气体残留量为0.03mg/m³，符合 GB 28232-2020《臭氧消毒器卫生要求》的要求。</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3. 在 20m³密闭的空间中，温度 20～25℃，相对湿度 50%～70%条件下，开机进入消毒模式消毒作用 30min，对白色葡萄球菌的杀灭率 3 次试验结果均＞99.9%，符合 GB 28232-2020《臭氧消毒器卫生要求》消毒合格的要求。</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sz w:val="24"/>
                <w:szCs w:val="24"/>
              </w:rPr>
              <w:t>紫光驱蚊虫灯</w:t>
            </w:r>
            <w:r>
              <w:rPr>
                <w:rFonts w:hint="eastAsia" w:ascii="宋体" w:hAnsi="宋体" w:eastAsia="宋体" w:cs="宋体"/>
                <w:bCs/>
                <w:sz w:val="24"/>
                <w:szCs w:val="24"/>
                <w:lang w:val="en-US" w:eastAsia="zh-CN"/>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电网电压≥2000V，功率：10W，人体热感、光源诱入双重工作模式。</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排风扇：</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镶嵌式，电压：220V，功率：30W，双向排风。</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拖把池：</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sz w:val="24"/>
                <w:szCs w:val="24"/>
              </w:rPr>
              <w:t>不锈钢或陶瓷材质，配水龙头、自动下水器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内部装饰</w:t>
            </w:r>
          </w:p>
        </w:tc>
        <w:tc>
          <w:tcPr>
            <w:tcW w:w="7239" w:type="dxa"/>
            <w:noWrap/>
            <w:vAlign w:val="center"/>
          </w:tcPr>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合理的电路安装施工</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合理的水管安装施工</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吊顶：采用10mm厚竹纤维板进行吊顶</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照明：垃圾房外部采用</w:t>
            </w:r>
            <w:r>
              <w:rPr>
                <w:rFonts w:hint="eastAsia" w:ascii="宋体" w:hAnsi="宋体" w:eastAsia="宋体" w:cs="宋体"/>
                <w:sz w:val="24"/>
                <w:szCs w:val="24"/>
              </w:rPr>
              <w:t>LED节能灯具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功率：</w:t>
            </w:r>
            <w:r>
              <w:rPr>
                <w:rFonts w:hint="eastAsia" w:ascii="宋体" w:hAnsi="宋体" w:eastAsia="宋体" w:cs="宋体"/>
                <w:sz w:val="24"/>
                <w:szCs w:val="24"/>
              </w:rPr>
              <w:t>5W</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垃圾房内部采用LED节能灯具，功率：25W。</w:t>
            </w:r>
            <w:r>
              <w:rPr>
                <w:rFonts w:hint="eastAsia" w:ascii="宋体" w:hAnsi="宋体" w:eastAsia="宋体" w:cs="宋体"/>
                <w:sz w:val="24"/>
                <w:szCs w:val="24"/>
              </w:rPr>
              <w:t>具体根据现场安装需求配备，满足</w:t>
            </w:r>
            <w:r>
              <w:rPr>
                <w:rFonts w:hint="eastAsia" w:ascii="宋体" w:hAnsi="宋体" w:eastAsia="宋体" w:cs="宋体"/>
                <w:sz w:val="24"/>
                <w:szCs w:val="24"/>
                <w:lang w:val="en-US" w:eastAsia="zh-CN"/>
              </w:rPr>
              <w:t>垃圾房</w:t>
            </w:r>
            <w:r>
              <w:rPr>
                <w:rFonts w:hint="eastAsia" w:ascii="宋体" w:hAnsi="宋体" w:eastAsia="宋体" w:cs="宋体"/>
                <w:sz w:val="24"/>
                <w:szCs w:val="24"/>
              </w:rPr>
              <w:t>正常运行的需要。</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开关、插座：10A五孔，参考但不限于品牌：公牛、德力西、正泰同档次及以上品牌；独立配电箱并配有漏电保护装置；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基础建设</w:t>
            </w:r>
          </w:p>
        </w:tc>
        <w:tc>
          <w:tcPr>
            <w:tcW w:w="7239" w:type="dxa"/>
            <w:noWrap/>
            <w:vAlign w:val="center"/>
          </w:tcPr>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外部水电接通。</w:t>
            </w:r>
          </w:p>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污水管排放至污水井。</w:t>
            </w:r>
          </w:p>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场地整平后浇筑10cm厚混泥土基础，然后打磨水洗地面，施工丙烯酸地坪漆。</w:t>
            </w:r>
          </w:p>
        </w:tc>
      </w:tr>
    </w:tbl>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b w:val="0"/>
          <w:bCs w:val="0"/>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、供货要求：</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1、供方所供的货物必须为全新的，符合国家标准的合格产品；</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2、所供货物不会侵犯任何第三方知识产权，如有侵权由乙方负责与甲方无关；</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3、建设时间：合同签订之日起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日历天内安装调试完毕；</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、售后服务要求：</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1、质保期要求：</w:t>
      </w:r>
      <w:r>
        <w:rPr>
          <w:rFonts w:hint="eastAsia" w:ascii="宋体" w:hAnsi="宋体" w:eastAsia="宋体" w:cs="宋体"/>
          <w:sz w:val="24"/>
          <w:szCs w:val="24"/>
          <w:lang w:val="en-US" w:eastAsia="zh-CN"/>
        </w:rPr>
        <w:t>2</w:t>
      </w:r>
      <w:r>
        <w:rPr>
          <w:rFonts w:hint="eastAsia" w:ascii="宋体" w:hAnsi="宋体" w:eastAsia="宋体" w:cs="宋体"/>
          <w:sz w:val="24"/>
          <w:szCs w:val="24"/>
        </w:rPr>
        <w:t>年。本次投标中所涉及的垃圾投放设备、空调、显示器等通用电子设备，质保时间以竣工验收通过之日起计算质保期。</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2、技术支持要求：质保期内出现问题，1小时内响应，4小时内到达现场，8小时内解决问题，现场解决不了的采取备用设备更换措施。</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3、以上涉及居民隐私的数据资料、分析报告以及影像资料确保不外泄，如有外泄所产生的法律责任由乙方承担与甲方无关。</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、货款和结算</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1、付款方式：签订合同后甲方在</w:t>
      </w:r>
      <w:r>
        <w:rPr>
          <w:rFonts w:hint="eastAsia" w:ascii="宋体" w:hAnsi="宋体" w:eastAsia="宋体" w:cs="宋体"/>
          <w:sz w:val="24"/>
          <w:szCs w:val="24"/>
          <w:lang w:val="en-US" w:eastAsia="zh-CN"/>
        </w:rPr>
        <w:t>10个工作日</w:t>
      </w:r>
      <w:r>
        <w:rPr>
          <w:rFonts w:hint="eastAsia" w:ascii="宋体" w:hAnsi="宋体" w:eastAsia="宋体" w:cs="宋体"/>
          <w:sz w:val="24"/>
          <w:szCs w:val="24"/>
        </w:rPr>
        <w:t>内向乙方支付总合同的</w:t>
      </w:r>
      <w:r>
        <w:rPr>
          <w:rFonts w:hint="eastAsia" w:ascii="宋体" w:hAnsi="宋体" w:eastAsia="宋体" w:cs="宋体"/>
          <w:sz w:val="24"/>
          <w:szCs w:val="24"/>
          <w:lang w:val="en-US" w:eastAsia="zh-CN"/>
        </w:rPr>
        <w:t>5</w:t>
      </w:r>
      <w:r>
        <w:rPr>
          <w:rFonts w:hint="eastAsia" w:ascii="宋体" w:hAnsi="宋体" w:eastAsia="宋体" w:cs="宋体"/>
          <w:sz w:val="24"/>
          <w:szCs w:val="24"/>
        </w:rPr>
        <w:t>0%的预付款。设备正式安装完毕，经街道相关科室确认后，支付总合同的30%，最终验收通过后支付剩余款项。</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2、甲方每次付款前，乙方需向甲方提供与甲方所付金额相等的正规发票。</w:t>
      </w:r>
    </w:p>
    <w:p>
      <w:pPr>
        <w:pStyle w:val="966"/>
      </w:pPr>
    </w:p>
    <w:p>
      <w:pPr>
        <w:spacing w:line="360" w:lineRule="auto"/>
        <w:rPr>
          <w:rFonts w:hint="default" w:ascii="宋体" w:hAnsi="宋体" w:eastAsia="宋体" w:cs="宋体"/>
          <w:b w:val="0"/>
          <w:bCs w:val="0"/>
          <w:color w:val="auto"/>
          <w:kern w:val="0"/>
          <w:sz w:val="24"/>
          <w:szCs w:val="24"/>
          <w:highlight w:val="none"/>
          <w:lang w:val="en-US" w:eastAsia="zh-CN" w:bidi="ar-SA"/>
        </w:rPr>
      </w:pPr>
    </w:p>
    <w:p>
      <w:pPr>
        <w:jc w:val="center"/>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3267"/>
      <w:bookmarkEnd w:id="32"/>
      <w:bookmarkStart w:id="33" w:name="_Toc184312115"/>
      <w:bookmarkEnd w:id="33"/>
      <w:bookmarkStart w:id="34" w:name="_Toc184314449"/>
      <w:bookmarkEnd w:id="34"/>
      <w:bookmarkStart w:id="35" w:name="_Toc184314412"/>
      <w:bookmarkEnd w:id="35"/>
      <w:bookmarkStart w:id="36" w:name="_Toc184314444"/>
      <w:bookmarkEnd w:id="36"/>
      <w:bookmarkStart w:id="37" w:name="_Toc184314443"/>
      <w:bookmarkEnd w:id="37"/>
      <w:bookmarkStart w:id="38" w:name="_Toc184312132"/>
      <w:bookmarkEnd w:id="38"/>
      <w:bookmarkStart w:id="39" w:name="_Toc184310341"/>
      <w:bookmarkEnd w:id="39"/>
      <w:bookmarkStart w:id="40" w:name="_Toc184308087"/>
      <w:bookmarkEnd w:id="40"/>
      <w:bookmarkStart w:id="41" w:name="_Toc184314481"/>
      <w:bookmarkEnd w:id="41"/>
      <w:bookmarkStart w:id="42" w:name="_Toc184308081"/>
      <w:bookmarkEnd w:id="42"/>
      <w:bookmarkStart w:id="43" w:name="_Toc184313244"/>
      <w:bookmarkEnd w:id="43"/>
      <w:bookmarkStart w:id="44" w:name="_Toc184312136"/>
      <w:bookmarkEnd w:id="44"/>
      <w:bookmarkStart w:id="45" w:name="_Toc184313266"/>
      <w:bookmarkEnd w:id="45"/>
      <w:bookmarkStart w:id="46" w:name="_Toc184313303"/>
      <w:bookmarkEnd w:id="46"/>
      <w:bookmarkStart w:id="47" w:name="_Toc184310272"/>
      <w:bookmarkEnd w:id="47"/>
      <w:bookmarkStart w:id="48" w:name="_Toc184313239"/>
      <w:bookmarkEnd w:id="48"/>
      <w:bookmarkStart w:id="49" w:name="_Toc184313295"/>
      <w:bookmarkEnd w:id="49"/>
      <w:bookmarkStart w:id="50" w:name="_Toc184314473"/>
      <w:bookmarkEnd w:id="50"/>
      <w:bookmarkStart w:id="51" w:name="_Toc184312067"/>
      <w:bookmarkEnd w:id="51"/>
      <w:bookmarkStart w:id="52" w:name="_Toc184308091"/>
      <w:bookmarkEnd w:id="52"/>
      <w:bookmarkStart w:id="53" w:name="_Toc184314448"/>
      <w:bookmarkEnd w:id="53"/>
      <w:bookmarkStart w:id="54" w:name="_Toc184312118"/>
      <w:bookmarkEnd w:id="54"/>
      <w:bookmarkStart w:id="55" w:name="_Toc184310301"/>
      <w:bookmarkEnd w:id="55"/>
      <w:bookmarkStart w:id="56" w:name="_Toc184308067"/>
      <w:bookmarkEnd w:id="56"/>
      <w:bookmarkStart w:id="57" w:name="_Toc184308060"/>
      <w:bookmarkEnd w:id="57"/>
      <w:bookmarkStart w:id="58" w:name="_Toc184310279"/>
      <w:bookmarkEnd w:id="58"/>
      <w:bookmarkStart w:id="59" w:name="_Toc184314447"/>
      <w:bookmarkEnd w:id="59"/>
      <w:bookmarkStart w:id="60" w:name="_Toc184308045"/>
      <w:bookmarkEnd w:id="60"/>
      <w:bookmarkStart w:id="61" w:name="_Toc184312092"/>
      <w:bookmarkEnd w:id="61"/>
      <w:bookmarkStart w:id="62" w:name="_Toc184314457"/>
      <w:bookmarkEnd w:id="62"/>
      <w:bookmarkStart w:id="63" w:name="_Toc184310284"/>
      <w:bookmarkEnd w:id="63"/>
      <w:bookmarkStart w:id="64" w:name="_Toc184313299"/>
      <w:bookmarkEnd w:id="64"/>
      <w:bookmarkStart w:id="65" w:name="_Toc184313306"/>
      <w:bookmarkEnd w:id="65"/>
      <w:bookmarkStart w:id="66" w:name="_Toc184314461"/>
      <w:bookmarkEnd w:id="66"/>
      <w:bookmarkStart w:id="67" w:name="_Toc184313261"/>
      <w:bookmarkEnd w:id="67"/>
      <w:bookmarkStart w:id="68" w:name="_Toc184312099"/>
      <w:bookmarkEnd w:id="68"/>
      <w:bookmarkStart w:id="69" w:name="_Toc184308044"/>
      <w:bookmarkEnd w:id="69"/>
      <w:bookmarkStart w:id="70" w:name="_Toc184312102"/>
      <w:bookmarkEnd w:id="70"/>
      <w:bookmarkStart w:id="71" w:name="_Toc184310333"/>
      <w:bookmarkEnd w:id="71"/>
      <w:bookmarkStart w:id="72" w:name="_Toc184314415"/>
      <w:bookmarkEnd w:id="72"/>
      <w:bookmarkStart w:id="73" w:name="_Toc184312075"/>
      <w:bookmarkEnd w:id="73"/>
      <w:bookmarkStart w:id="74" w:name="_Toc184310303"/>
      <w:bookmarkEnd w:id="74"/>
      <w:bookmarkStart w:id="75" w:name="_Toc184308041"/>
      <w:bookmarkEnd w:id="75"/>
      <w:bookmarkStart w:id="76" w:name="_Toc184310289"/>
      <w:bookmarkEnd w:id="76"/>
      <w:bookmarkStart w:id="77" w:name="_Toc184313241"/>
      <w:bookmarkEnd w:id="77"/>
      <w:bookmarkStart w:id="78" w:name="_Toc184313273"/>
      <w:bookmarkEnd w:id="78"/>
      <w:bookmarkStart w:id="79" w:name="_Toc184312083"/>
      <w:bookmarkEnd w:id="79"/>
      <w:bookmarkStart w:id="80" w:name="_Toc184310290"/>
      <w:bookmarkEnd w:id="80"/>
      <w:bookmarkStart w:id="81" w:name="_Toc184314480"/>
      <w:bookmarkEnd w:id="81"/>
      <w:bookmarkStart w:id="82" w:name="_Toc184314450"/>
      <w:bookmarkEnd w:id="82"/>
      <w:bookmarkStart w:id="83" w:name="_Toc184312139"/>
      <w:bookmarkEnd w:id="83"/>
      <w:bookmarkStart w:id="84" w:name="_Toc184312072"/>
      <w:bookmarkEnd w:id="84"/>
      <w:bookmarkStart w:id="85" w:name="_Toc184310342"/>
      <w:bookmarkEnd w:id="85"/>
      <w:bookmarkStart w:id="86" w:name="_Toc184308100"/>
      <w:bookmarkEnd w:id="86"/>
      <w:bookmarkStart w:id="87" w:name="_Toc184308104"/>
      <w:bookmarkEnd w:id="87"/>
      <w:bookmarkStart w:id="88" w:name="_Toc184310322"/>
      <w:bookmarkEnd w:id="88"/>
      <w:bookmarkStart w:id="89" w:name="_Toc184308103"/>
      <w:bookmarkEnd w:id="89"/>
      <w:bookmarkStart w:id="90" w:name="_Toc184308043"/>
      <w:bookmarkEnd w:id="90"/>
      <w:bookmarkStart w:id="91" w:name="_Toc184313259"/>
      <w:bookmarkEnd w:id="91"/>
      <w:bookmarkStart w:id="92" w:name="_Toc184308089"/>
      <w:bookmarkEnd w:id="92"/>
      <w:bookmarkStart w:id="93" w:name="_Toc184313262"/>
      <w:bookmarkEnd w:id="93"/>
      <w:bookmarkStart w:id="94" w:name="_Toc184312068"/>
      <w:bookmarkEnd w:id="94"/>
      <w:bookmarkStart w:id="95" w:name="_Toc184312094"/>
      <w:bookmarkEnd w:id="95"/>
      <w:bookmarkStart w:id="96" w:name="_Toc184312126"/>
      <w:bookmarkEnd w:id="96"/>
      <w:bookmarkStart w:id="97" w:name="_Toc184310314"/>
      <w:bookmarkEnd w:id="97"/>
      <w:bookmarkStart w:id="98" w:name="_Toc184312073"/>
      <w:bookmarkEnd w:id="98"/>
      <w:bookmarkStart w:id="99" w:name="_Toc184312116"/>
      <w:bookmarkEnd w:id="99"/>
      <w:bookmarkStart w:id="100" w:name="_Toc184314470"/>
      <w:bookmarkEnd w:id="100"/>
      <w:bookmarkStart w:id="101" w:name="_Toc184313254"/>
      <w:bookmarkEnd w:id="101"/>
      <w:bookmarkStart w:id="102" w:name="_Toc184312086"/>
      <w:bookmarkEnd w:id="102"/>
      <w:bookmarkStart w:id="103" w:name="_Toc184312137"/>
      <w:bookmarkEnd w:id="103"/>
      <w:bookmarkStart w:id="104" w:name="_Toc184308106"/>
      <w:bookmarkEnd w:id="104"/>
      <w:bookmarkStart w:id="105" w:name="_Toc184314432"/>
      <w:bookmarkEnd w:id="105"/>
      <w:bookmarkStart w:id="106" w:name="_Toc184314417"/>
      <w:bookmarkEnd w:id="106"/>
      <w:bookmarkStart w:id="107" w:name="_Toc184313287"/>
      <w:bookmarkEnd w:id="107"/>
      <w:bookmarkStart w:id="108" w:name="_Toc184310317"/>
      <w:bookmarkEnd w:id="108"/>
      <w:bookmarkStart w:id="109" w:name="_Toc184312088"/>
      <w:bookmarkEnd w:id="109"/>
      <w:bookmarkStart w:id="110" w:name="_Toc184308080"/>
      <w:bookmarkEnd w:id="110"/>
      <w:bookmarkStart w:id="111" w:name="_Toc184308039"/>
      <w:bookmarkEnd w:id="111"/>
      <w:bookmarkStart w:id="112" w:name="_Toc184312106"/>
      <w:bookmarkEnd w:id="112"/>
      <w:bookmarkStart w:id="113" w:name="_Toc184312120"/>
      <w:bookmarkEnd w:id="113"/>
      <w:bookmarkStart w:id="114" w:name="_Toc184310273"/>
      <w:bookmarkEnd w:id="114"/>
      <w:bookmarkStart w:id="115" w:name="_Toc184310326"/>
      <w:bookmarkEnd w:id="115"/>
      <w:bookmarkStart w:id="116" w:name="_Toc184308097"/>
      <w:bookmarkEnd w:id="116"/>
      <w:bookmarkStart w:id="117" w:name="_Toc184314479"/>
      <w:bookmarkEnd w:id="117"/>
      <w:bookmarkStart w:id="118" w:name="_Toc184308053"/>
      <w:bookmarkEnd w:id="118"/>
      <w:bookmarkStart w:id="119" w:name="_Toc184314462"/>
      <w:bookmarkEnd w:id="119"/>
      <w:bookmarkStart w:id="120" w:name="_Toc184312071"/>
      <w:bookmarkEnd w:id="120"/>
      <w:bookmarkStart w:id="121" w:name="_Toc184308070"/>
      <w:bookmarkEnd w:id="121"/>
      <w:bookmarkStart w:id="122" w:name="_Toc184308085"/>
      <w:bookmarkEnd w:id="122"/>
      <w:bookmarkStart w:id="123" w:name="_Toc184308050"/>
      <w:bookmarkEnd w:id="123"/>
      <w:bookmarkStart w:id="124" w:name="_Toc184308055"/>
      <w:bookmarkEnd w:id="124"/>
      <w:bookmarkStart w:id="125" w:name="_Toc184313304"/>
      <w:bookmarkEnd w:id="125"/>
      <w:bookmarkStart w:id="126" w:name="_Toc184312107"/>
      <w:bookmarkEnd w:id="126"/>
      <w:bookmarkStart w:id="127" w:name="_Toc184310291"/>
      <w:bookmarkEnd w:id="127"/>
      <w:bookmarkStart w:id="128" w:name="_Toc184313310"/>
      <w:bookmarkEnd w:id="128"/>
      <w:bookmarkStart w:id="129" w:name="_Toc184310321"/>
      <w:bookmarkEnd w:id="129"/>
      <w:bookmarkStart w:id="130" w:name="_Toc184310329"/>
      <w:bookmarkEnd w:id="130"/>
      <w:bookmarkStart w:id="131" w:name="_Toc184313285"/>
      <w:bookmarkEnd w:id="131"/>
      <w:bookmarkStart w:id="132" w:name="_Toc184310339"/>
      <w:bookmarkEnd w:id="132"/>
      <w:bookmarkStart w:id="133" w:name="_Toc184314459"/>
      <w:bookmarkEnd w:id="133"/>
      <w:bookmarkStart w:id="134" w:name="_Toc184308071"/>
      <w:bookmarkEnd w:id="134"/>
      <w:bookmarkStart w:id="135" w:name="_Toc184313268"/>
      <w:bookmarkEnd w:id="135"/>
      <w:bookmarkStart w:id="136" w:name="_Toc184314425"/>
      <w:bookmarkEnd w:id="136"/>
      <w:bookmarkStart w:id="137" w:name="_Toc184313245"/>
      <w:bookmarkEnd w:id="137"/>
      <w:bookmarkStart w:id="138" w:name="_Toc184310285"/>
      <w:bookmarkEnd w:id="138"/>
      <w:bookmarkStart w:id="139" w:name="_Toc184313309"/>
      <w:bookmarkEnd w:id="139"/>
      <w:bookmarkStart w:id="140" w:name="_Toc184312090"/>
      <w:bookmarkEnd w:id="140"/>
      <w:bookmarkStart w:id="141" w:name="_Toc184308094"/>
      <w:bookmarkEnd w:id="141"/>
      <w:bookmarkStart w:id="142" w:name="_Toc184310293"/>
      <w:bookmarkEnd w:id="142"/>
      <w:bookmarkStart w:id="143" w:name="_Toc184312121"/>
      <w:bookmarkEnd w:id="143"/>
      <w:bookmarkStart w:id="144" w:name="_Toc184308096"/>
      <w:bookmarkEnd w:id="144"/>
      <w:bookmarkStart w:id="145" w:name="_Toc184312076"/>
      <w:bookmarkEnd w:id="145"/>
      <w:bookmarkStart w:id="146" w:name="_Toc184314433"/>
      <w:bookmarkEnd w:id="146"/>
      <w:bookmarkStart w:id="147" w:name="_Toc184314474"/>
      <w:bookmarkEnd w:id="147"/>
      <w:bookmarkStart w:id="148" w:name="_Toc184314477"/>
      <w:bookmarkEnd w:id="148"/>
      <w:bookmarkStart w:id="149" w:name="_Toc184312093"/>
      <w:bookmarkEnd w:id="149"/>
      <w:bookmarkStart w:id="150" w:name="_Toc184308075"/>
      <w:bookmarkEnd w:id="150"/>
      <w:bookmarkStart w:id="151" w:name="_Toc184308083"/>
      <w:bookmarkEnd w:id="151"/>
      <w:bookmarkStart w:id="152" w:name="_Toc184313279"/>
      <w:bookmarkEnd w:id="152"/>
      <w:bookmarkStart w:id="153" w:name="_Toc184314426"/>
      <w:bookmarkEnd w:id="153"/>
      <w:bookmarkStart w:id="154" w:name="_Toc184312082"/>
      <w:bookmarkEnd w:id="154"/>
      <w:bookmarkStart w:id="155" w:name="_Toc184314451"/>
      <w:bookmarkEnd w:id="155"/>
      <w:bookmarkStart w:id="156" w:name="_Toc184308107"/>
      <w:bookmarkEnd w:id="156"/>
      <w:bookmarkStart w:id="157" w:name="_Toc184312089"/>
      <w:bookmarkEnd w:id="157"/>
      <w:bookmarkStart w:id="158" w:name="_Toc184310286"/>
      <w:bookmarkEnd w:id="158"/>
      <w:bookmarkStart w:id="159" w:name="_Toc184312111"/>
      <w:bookmarkEnd w:id="159"/>
      <w:bookmarkStart w:id="160" w:name="_Toc184312127"/>
      <w:bookmarkEnd w:id="160"/>
      <w:bookmarkStart w:id="161" w:name="_Toc184312117"/>
      <w:bookmarkEnd w:id="161"/>
      <w:bookmarkStart w:id="162" w:name="_Toc184313305"/>
      <w:bookmarkEnd w:id="162"/>
      <w:bookmarkStart w:id="163" w:name="_Toc184314413"/>
      <w:bookmarkEnd w:id="163"/>
      <w:bookmarkStart w:id="164" w:name="_Toc184310328"/>
      <w:bookmarkEnd w:id="164"/>
      <w:bookmarkStart w:id="165" w:name="_Toc184312105"/>
      <w:bookmarkEnd w:id="165"/>
      <w:bookmarkStart w:id="166" w:name="_Toc184310310"/>
      <w:bookmarkEnd w:id="166"/>
      <w:bookmarkStart w:id="167" w:name="_Toc184314437"/>
      <w:bookmarkEnd w:id="167"/>
      <w:bookmarkStart w:id="168" w:name="_Toc184314419"/>
      <w:bookmarkEnd w:id="168"/>
      <w:bookmarkStart w:id="169" w:name="_Toc184308065"/>
      <w:bookmarkEnd w:id="169"/>
      <w:bookmarkStart w:id="170" w:name="_Toc184312125"/>
      <w:bookmarkEnd w:id="170"/>
      <w:bookmarkStart w:id="171" w:name="_Toc184310283"/>
      <w:bookmarkEnd w:id="171"/>
      <w:bookmarkStart w:id="172" w:name="_Toc184313243"/>
      <w:bookmarkEnd w:id="172"/>
      <w:bookmarkStart w:id="173" w:name="_Toc184310331"/>
      <w:bookmarkEnd w:id="173"/>
      <w:bookmarkStart w:id="174" w:name="_Toc184310324"/>
      <w:bookmarkEnd w:id="174"/>
      <w:bookmarkStart w:id="175" w:name="_Toc184312074"/>
      <w:bookmarkEnd w:id="175"/>
      <w:bookmarkStart w:id="176" w:name="_Toc184313281"/>
      <w:bookmarkEnd w:id="176"/>
      <w:bookmarkStart w:id="177" w:name="_Toc184313301"/>
      <w:bookmarkEnd w:id="177"/>
      <w:bookmarkStart w:id="178" w:name="_Toc184314445"/>
      <w:bookmarkEnd w:id="178"/>
      <w:bookmarkStart w:id="179" w:name="_Toc184308084"/>
      <w:bookmarkEnd w:id="179"/>
      <w:bookmarkStart w:id="180" w:name="_Toc184314440"/>
      <w:bookmarkEnd w:id="180"/>
      <w:bookmarkStart w:id="181" w:name="_Toc184310296"/>
      <w:bookmarkEnd w:id="181"/>
      <w:bookmarkStart w:id="182" w:name="_Toc184313264"/>
      <w:bookmarkEnd w:id="182"/>
      <w:bookmarkStart w:id="183" w:name="_Toc184313275"/>
      <w:bookmarkEnd w:id="183"/>
      <w:bookmarkStart w:id="184" w:name="_Toc184314418"/>
      <w:bookmarkEnd w:id="184"/>
      <w:bookmarkStart w:id="185" w:name="_Toc184314476"/>
      <w:bookmarkEnd w:id="185"/>
      <w:bookmarkStart w:id="186" w:name="_Toc184308066"/>
      <w:bookmarkEnd w:id="186"/>
      <w:bookmarkStart w:id="187" w:name="_Toc184314458"/>
      <w:bookmarkEnd w:id="187"/>
      <w:bookmarkStart w:id="188" w:name="_Toc184308088"/>
      <w:bookmarkEnd w:id="188"/>
      <w:bookmarkStart w:id="189" w:name="_Toc184314411"/>
      <w:bookmarkEnd w:id="189"/>
      <w:bookmarkStart w:id="190" w:name="_Toc184313274"/>
      <w:bookmarkEnd w:id="190"/>
      <w:bookmarkStart w:id="191" w:name="_Toc184310319"/>
      <w:bookmarkEnd w:id="191"/>
      <w:bookmarkStart w:id="192" w:name="_Toc184313277"/>
      <w:bookmarkEnd w:id="192"/>
      <w:bookmarkStart w:id="193" w:name="_Toc184313308"/>
      <w:bookmarkEnd w:id="193"/>
      <w:bookmarkStart w:id="194" w:name="_Toc184313263"/>
      <w:bookmarkEnd w:id="194"/>
      <w:bookmarkStart w:id="195" w:name="_Toc184308108"/>
      <w:bookmarkEnd w:id="195"/>
      <w:bookmarkStart w:id="196" w:name="_Toc184313272"/>
      <w:bookmarkEnd w:id="196"/>
      <w:bookmarkStart w:id="197" w:name="_Toc184312104"/>
      <w:bookmarkEnd w:id="197"/>
      <w:bookmarkStart w:id="198" w:name="_Toc184312110"/>
      <w:bookmarkEnd w:id="198"/>
      <w:bookmarkStart w:id="199" w:name="_Toc184314423"/>
      <w:bookmarkEnd w:id="199"/>
      <w:bookmarkStart w:id="200" w:name="_Toc184312108"/>
      <w:bookmarkEnd w:id="200"/>
      <w:bookmarkStart w:id="201" w:name="_Toc184310306"/>
      <w:bookmarkEnd w:id="201"/>
      <w:bookmarkStart w:id="202" w:name="_Toc184314436"/>
      <w:bookmarkEnd w:id="202"/>
      <w:bookmarkStart w:id="203" w:name="_Toc184314439"/>
      <w:bookmarkEnd w:id="203"/>
      <w:bookmarkStart w:id="204" w:name="_Toc184310344"/>
      <w:bookmarkEnd w:id="204"/>
      <w:bookmarkStart w:id="205" w:name="_Toc184314453"/>
      <w:bookmarkEnd w:id="205"/>
      <w:bookmarkStart w:id="206" w:name="_Toc184308086"/>
      <w:bookmarkEnd w:id="206"/>
      <w:bookmarkStart w:id="207" w:name="_Toc184308042"/>
      <w:bookmarkEnd w:id="207"/>
      <w:bookmarkStart w:id="208" w:name="_Toc184313307"/>
      <w:bookmarkEnd w:id="208"/>
      <w:bookmarkStart w:id="209" w:name="_Toc184310275"/>
      <w:bookmarkEnd w:id="209"/>
      <w:bookmarkStart w:id="210" w:name="_Toc184312123"/>
      <w:bookmarkEnd w:id="210"/>
      <w:bookmarkStart w:id="211" w:name="_Toc184313280"/>
      <w:bookmarkEnd w:id="211"/>
      <w:bookmarkStart w:id="212" w:name="_Toc184308051"/>
      <w:bookmarkEnd w:id="212"/>
      <w:bookmarkStart w:id="213" w:name="_Toc184314424"/>
      <w:bookmarkEnd w:id="213"/>
      <w:bookmarkStart w:id="214" w:name="_Toc184312138"/>
      <w:bookmarkEnd w:id="214"/>
      <w:bookmarkStart w:id="215" w:name="_Toc184310323"/>
      <w:bookmarkEnd w:id="215"/>
      <w:bookmarkStart w:id="216" w:name="_Toc184308056"/>
      <w:bookmarkEnd w:id="216"/>
      <w:bookmarkStart w:id="217" w:name="_Toc184314472"/>
      <w:bookmarkEnd w:id="217"/>
      <w:bookmarkStart w:id="218" w:name="_Toc184313282"/>
      <w:bookmarkEnd w:id="218"/>
      <w:bookmarkStart w:id="219" w:name="_Toc184314454"/>
      <w:bookmarkEnd w:id="219"/>
      <w:bookmarkStart w:id="220" w:name="_Toc184312097"/>
      <w:bookmarkEnd w:id="220"/>
      <w:bookmarkStart w:id="221" w:name="_Toc184312098"/>
      <w:bookmarkEnd w:id="221"/>
      <w:bookmarkStart w:id="222" w:name="_Toc184314435"/>
      <w:bookmarkEnd w:id="222"/>
      <w:bookmarkStart w:id="223" w:name="_Toc184314463"/>
      <w:bookmarkEnd w:id="223"/>
      <w:bookmarkStart w:id="224" w:name="_Toc184314442"/>
      <w:bookmarkEnd w:id="224"/>
      <w:bookmarkStart w:id="225" w:name="_Toc184312079"/>
      <w:bookmarkEnd w:id="225"/>
      <w:bookmarkStart w:id="226" w:name="_Toc184314414"/>
      <w:bookmarkEnd w:id="226"/>
      <w:bookmarkStart w:id="227" w:name="_Toc184308063"/>
      <w:bookmarkEnd w:id="227"/>
      <w:bookmarkStart w:id="228" w:name="_Toc184313270"/>
      <w:bookmarkEnd w:id="228"/>
      <w:bookmarkStart w:id="229" w:name="_Toc184314431"/>
      <w:bookmarkEnd w:id="229"/>
      <w:bookmarkStart w:id="230" w:name="_Toc184310274"/>
      <w:bookmarkEnd w:id="230"/>
      <w:bookmarkStart w:id="231" w:name="_Toc184312085"/>
      <w:bookmarkEnd w:id="231"/>
      <w:bookmarkStart w:id="232" w:name="_Toc184312109"/>
      <w:bookmarkEnd w:id="232"/>
      <w:bookmarkStart w:id="233" w:name="_Toc184313257"/>
      <w:bookmarkEnd w:id="233"/>
      <w:bookmarkStart w:id="234" w:name="_Toc184310313"/>
      <w:bookmarkEnd w:id="234"/>
      <w:bookmarkStart w:id="235" w:name="_Toc184308062"/>
      <w:bookmarkEnd w:id="235"/>
      <w:bookmarkStart w:id="236" w:name="_Toc184310278"/>
      <w:bookmarkEnd w:id="236"/>
      <w:bookmarkStart w:id="237" w:name="_Toc184310305"/>
      <w:bookmarkEnd w:id="237"/>
      <w:bookmarkStart w:id="238" w:name="_Toc184312069"/>
      <w:bookmarkEnd w:id="238"/>
      <w:bookmarkStart w:id="239" w:name="_Toc184310335"/>
      <w:bookmarkEnd w:id="239"/>
      <w:bookmarkStart w:id="240" w:name="_Toc184312129"/>
      <w:bookmarkEnd w:id="240"/>
      <w:bookmarkStart w:id="241" w:name="_Toc184308048"/>
      <w:bookmarkEnd w:id="241"/>
      <w:bookmarkStart w:id="242" w:name="_Toc184313300"/>
      <w:bookmarkEnd w:id="242"/>
      <w:bookmarkStart w:id="243" w:name="_Toc184308093"/>
      <w:bookmarkEnd w:id="243"/>
      <w:bookmarkStart w:id="244" w:name="_Toc184312124"/>
      <w:bookmarkEnd w:id="244"/>
      <w:bookmarkStart w:id="245" w:name="_Toc184308046"/>
      <w:bookmarkEnd w:id="245"/>
      <w:bookmarkStart w:id="246" w:name="_Toc184310281"/>
      <w:bookmarkEnd w:id="246"/>
      <w:bookmarkStart w:id="247" w:name="_Toc184312130"/>
      <w:bookmarkEnd w:id="247"/>
      <w:bookmarkStart w:id="248" w:name="_Toc184313302"/>
      <w:bookmarkEnd w:id="248"/>
      <w:bookmarkStart w:id="249" w:name="_Toc184310297"/>
      <w:bookmarkEnd w:id="249"/>
      <w:bookmarkStart w:id="250" w:name="_Toc184308052"/>
      <w:bookmarkEnd w:id="250"/>
      <w:bookmarkStart w:id="251" w:name="_Toc184313292"/>
      <w:bookmarkEnd w:id="251"/>
      <w:bookmarkStart w:id="252" w:name="_Toc184313265"/>
      <w:bookmarkEnd w:id="252"/>
      <w:bookmarkStart w:id="253" w:name="_Toc184310292"/>
      <w:bookmarkEnd w:id="253"/>
      <w:bookmarkStart w:id="254" w:name="_Toc184308038"/>
      <w:bookmarkEnd w:id="254"/>
      <w:bookmarkStart w:id="255" w:name="_Toc184308102"/>
      <w:bookmarkEnd w:id="255"/>
      <w:bookmarkStart w:id="256" w:name="_Toc184308058"/>
      <w:bookmarkEnd w:id="256"/>
      <w:bookmarkStart w:id="257" w:name="_Toc184310311"/>
      <w:bookmarkEnd w:id="257"/>
      <w:bookmarkStart w:id="258" w:name="_Toc184312096"/>
      <w:bookmarkEnd w:id="258"/>
      <w:bookmarkStart w:id="259" w:name="_Toc184312112"/>
      <w:bookmarkEnd w:id="259"/>
      <w:bookmarkStart w:id="260" w:name="_Toc184310276"/>
      <w:bookmarkEnd w:id="260"/>
      <w:bookmarkStart w:id="261" w:name="_Toc184308101"/>
      <w:bookmarkEnd w:id="261"/>
      <w:bookmarkStart w:id="262" w:name="_Toc184310338"/>
      <w:bookmarkEnd w:id="262"/>
      <w:bookmarkStart w:id="263" w:name="_Toc184314468"/>
      <w:bookmarkEnd w:id="263"/>
      <w:bookmarkStart w:id="264" w:name="_Toc184312077"/>
      <w:bookmarkEnd w:id="264"/>
      <w:bookmarkStart w:id="265" w:name="_Toc184313289"/>
      <w:bookmarkEnd w:id="265"/>
      <w:bookmarkStart w:id="266" w:name="_Toc184313286"/>
      <w:bookmarkEnd w:id="266"/>
      <w:bookmarkStart w:id="267" w:name="_Toc184313271"/>
      <w:bookmarkEnd w:id="267"/>
      <w:bookmarkStart w:id="268" w:name="_Toc184313253"/>
      <w:bookmarkEnd w:id="268"/>
      <w:bookmarkStart w:id="269" w:name="_Toc184310327"/>
      <w:bookmarkEnd w:id="269"/>
      <w:bookmarkStart w:id="270" w:name="_Toc184313249"/>
      <w:bookmarkEnd w:id="270"/>
      <w:bookmarkStart w:id="271" w:name="_Toc184313252"/>
      <w:bookmarkEnd w:id="271"/>
      <w:bookmarkStart w:id="272" w:name="_Toc184312081"/>
      <w:bookmarkEnd w:id="272"/>
      <w:bookmarkStart w:id="273" w:name="_Toc184313293"/>
      <w:bookmarkEnd w:id="273"/>
      <w:bookmarkStart w:id="274" w:name="_Toc184312070"/>
      <w:bookmarkEnd w:id="274"/>
      <w:bookmarkStart w:id="275" w:name="_Toc184313288"/>
      <w:bookmarkEnd w:id="275"/>
      <w:bookmarkStart w:id="276" w:name="_Toc184308057"/>
      <w:bookmarkEnd w:id="276"/>
      <w:bookmarkStart w:id="277" w:name="_Toc184310280"/>
      <w:bookmarkEnd w:id="277"/>
      <w:bookmarkStart w:id="278" w:name="_Toc184310295"/>
      <w:bookmarkEnd w:id="278"/>
      <w:bookmarkStart w:id="279" w:name="_Toc184313255"/>
      <w:bookmarkEnd w:id="279"/>
      <w:bookmarkStart w:id="280" w:name="_Toc184313260"/>
      <w:bookmarkEnd w:id="280"/>
      <w:bookmarkStart w:id="281" w:name="_Toc184310288"/>
      <w:bookmarkEnd w:id="281"/>
      <w:bookmarkStart w:id="282" w:name="_Toc184308092"/>
      <w:bookmarkEnd w:id="282"/>
      <w:bookmarkStart w:id="283" w:name="_Toc184313240"/>
      <w:bookmarkEnd w:id="283"/>
      <w:bookmarkStart w:id="284" w:name="_Toc184314427"/>
      <w:bookmarkEnd w:id="284"/>
      <w:bookmarkStart w:id="285" w:name="_Toc184314466"/>
      <w:bookmarkEnd w:id="285"/>
      <w:bookmarkStart w:id="286" w:name="_Toc184310337"/>
      <w:bookmarkEnd w:id="286"/>
      <w:bookmarkStart w:id="287" w:name="_Toc184314428"/>
      <w:bookmarkEnd w:id="287"/>
      <w:bookmarkStart w:id="288" w:name="_Toc184312091"/>
      <w:bookmarkEnd w:id="288"/>
      <w:bookmarkStart w:id="289" w:name="_Toc184313294"/>
      <w:bookmarkEnd w:id="289"/>
      <w:bookmarkStart w:id="290" w:name="_Toc184314434"/>
      <w:bookmarkEnd w:id="290"/>
      <w:bookmarkStart w:id="291" w:name="_Toc184314464"/>
      <w:bookmarkEnd w:id="291"/>
      <w:bookmarkStart w:id="292" w:name="_Toc184314469"/>
      <w:bookmarkEnd w:id="292"/>
      <w:bookmarkStart w:id="293" w:name="_Toc184310343"/>
      <w:bookmarkEnd w:id="293"/>
      <w:bookmarkStart w:id="294" w:name="_Toc184314438"/>
      <w:bookmarkEnd w:id="294"/>
      <w:bookmarkStart w:id="295" w:name="_Toc184314452"/>
      <w:bookmarkEnd w:id="295"/>
      <w:bookmarkStart w:id="296" w:name="_Toc184313250"/>
      <w:bookmarkEnd w:id="296"/>
      <w:bookmarkStart w:id="297" w:name="_Toc184312114"/>
      <w:bookmarkEnd w:id="297"/>
      <w:bookmarkStart w:id="298" w:name="_Toc184308105"/>
      <w:bookmarkEnd w:id="298"/>
      <w:bookmarkStart w:id="299" w:name="_Toc184313238"/>
      <w:bookmarkEnd w:id="299"/>
      <w:bookmarkStart w:id="300" w:name="_Toc184314471"/>
      <w:bookmarkEnd w:id="300"/>
      <w:bookmarkStart w:id="301" w:name="_Toc184312131"/>
      <w:bookmarkEnd w:id="301"/>
      <w:bookmarkStart w:id="302" w:name="_Toc184313291"/>
      <w:bookmarkEnd w:id="302"/>
      <w:bookmarkStart w:id="303" w:name="_Toc184313256"/>
      <w:bookmarkEnd w:id="303"/>
      <w:bookmarkStart w:id="304" w:name="_Toc184312095"/>
      <w:bookmarkEnd w:id="304"/>
      <w:bookmarkStart w:id="305" w:name="_Toc184313298"/>
      <w:bookmarkEnd w:id="305"/>
      <w:bookmarkStart w:id="306" w:name="_Toc184313269"/>
      <w:bookmarkEnd w:id="306"/>
      <w:bookmarkStart w:id="307" w:name="_Toc184310282"/>
      <w:bookmarkEnd w:id="307"/>
      <w:bookmarkStart w:id="308" w:name="_Toc184310302"/>
      <w:bookmarkEnd w:id="308"/>
      <w:bookmarkStart w:id="309" w:name="_Toc184310332"/>
      <w:bookmarkEnd w:id="309"/>
      <w:bookmarkStart w:id="310" w:name="_Toc184313246"/>
      <w:bookmarkEnd w:id="310"/>
      <w:bookmarkStart w:id="311" w:name="_Toc184312119"/>
      <w:bookmarkEnd w:id="311"/>
      <w:bookmarkStart w:id="312" w:name="_Toc184308098"/>
      <w:bookmarkEnd w:id="312"/>
      <w:bookmarkStart w:id="313" w:name="_Toc184314460"/>
      <w:bookmarkEnd w:id="313"/>
      <w:bookmarkStart w:id="314" w:name="_Toc184312133"/>
      <w:bookmarkEnd w:id="314"/>
      <w:bookmarkStart w:id="315" w:name="_Toc184308073"/>
      <w:bookmarkEnd w:id="315"/>
      <w:bookmarkStart w:id="316" w:name="_Toc184308054"/>
      <w:bookmarkEnd w:id="316"/>
      <w:bookmarkStart w:id="317" w:name="_Toc184310299"/>
      <w:bookmarkEnd w:id="317"/>
      <w:bookmarkStart w:id="318" w:name="_Toc184313276"/>
      <w:bookmarkEnd w:id="318"/>
      <w:bookmarkStart w:id="319" w:name="_Toc184313242"/>
      <w:bookmarkEnd w:id="319"/>
      <w:bookmarkStart w:id="320" w:name="_Toc184314455"/>
      <w:bookmarkEnd w:id="320"/>
      <w:bookmarkStart w:id="321" w:name="_Toc184308099"/>
      <w:bookmarkEnd w:id="321"/>
      <w:bookmarkStart w:id="322" w:name="_Toc184308040"/>
      <w:bookmarkEnd w:id="322"/>
      <w:bookmarkStart w:id="323" w:name="_Toc184314467"/>
      <w:bookmarkEnd w:id="323"/>
      <w:bookmarkStart w:id="324" w:name="_Toc184308036"/>
      <w:bookmarkEnd w:id="324"/>
      <w:bookmarkStart w:id="325" w:name="_Toc184308072"/>
      <w:bookmarkEnd w:id="325"/>
      <w:bookmarkStart w:id="326" w:name="_Toc184312084"/>
      <w:bookmarkEnd w:id="326"/>
      <w:bookmarkStart w:id="327" w:name="_Toc184313251"/>
      <w:bookmarkEnd w:id="327"/>
      <w:bookmarkStart w:id="328" w:name="_Toc184308078"/>
      <w:bookmarkEnd w:id="328"/>
      <w:bookmarkStart w:id="329" w:name="_Toc184310320"/>
      <w:bookmarkEnd w:id="329"/>
      <w:bookmarkStart w:id="330" w:name="_Toc184308082"/>
      <w:bookmarkEnd w:id="330"/>
      <w:bookmarkStart w:id="331" w:name="_Toc184308037"/>
      <w:bookmarkEnd w:id="331"/>
      <w:bookmarkStart w:id="332" w:name="_Toc184310334"/>
      <w:bookmarkEnd w:id="332"/>
      <w:bookmarkStart w:id="333" w:name="_Toc184310318"/>
      <w:bookmarkEnd w:id="333"/>
      <w:bookmarkStart w:id="334" w:name="_Toc184308061"/>
      <w:bookmarkEnd w:id="334"/>
      <w:bookmarkStart w:id="335" w:name="_Toc184314416"/>
      <w:bookmarkEnd w:id="335"/>
      <w:bookmarkStart w:id="336" w:name="_Toc184314441"/>
      <w:bookmarkEnd w:id="336"/>
      <w:bookmarkStart w:id="337" w:name="_Toc184313296"/>
      <w:bookmarkEnd w:id="337"/>
      <w:bookmarkStart w:id="338" w:name="_Toc184314478"/>
      <w:bookmarkEnd w:id="338"/>
      <w:bookmarkStart w:id="339" w:name="_Toc184308049"/>
      <w:bookmarkEnd w:id="339"/>
      <w:bookmarkStart w:id="340" w:name="_Toc184313278"/>
      <w:bookmarkEnd w:id="340"/>
      <w:bookmarkStart w:id="341" w:name="_Toc184313297"/>
      <w:bookmarkEnd w:id="341"/>
      <w:bookmarkStart w:id="342" w:name="_Toc184308095"/>
      <w:bookmarkEnd w:id="342"/>
      <w:bookmarkStart w:id="343" w:name="_Toc184310277"/>
      <w:bookmarkEnd w:id="343"/>
      <w:bookmarkStart w:id="344" w:name="_Toc184312103"/>
      <w:bookmarkEnd w:id="344"/>
      <w:bookmarkStart w:id="345" w:name="_Toc184314430"/>
      <w:bookmarkEnd w:id="345"/>
      <w:bookmarkStart w:id="346" w:name="_Toc184314446"/>
      <w:bookmarkEnd w:id="346"/>
      <w:bookmarkStart w:id="347" w:name="_Toc184312100"/>
      <w:bookmarkEnd w:id="347"/>
      <w:bookmarkStart w:id="348" w:name="_Toc184314420"/>
      <w:bookmarkEnd w:id="348"/>
      <w:bookmarkStart w:id="349" w:name="_Toc184308090"/>
      <w:bookmarkEnd w:id="349"/>
      <w:bookmarkStart w:id="350" w:name="_Toc184312135"/>
      <w:bookmarkEnd w:id="350"/>
      <w:bookmarkStart w:id="351" w:name="_Toc184313247"/>
      <w:bookmarkEnd w:id="351"/>
      <w:bookmarkStart w:id="352" w:name="_Toc184314475"/>
      <w:bookmarkEnd w:id="352"/>
      <w:bookmarkStart w:id="353" w:name="_Toc184314410"/>
      <w:bookmarkEnd w:id="353"/>
      <w:bookmarkStart w:id="354" w:name="_Toc184310298"/>
      <w:bookmarkEnd w:id="354"/>
      <w:bookmarkStart w:id="355" w:name="_Toc184313258"/>
      <w:bookmarkEnd w:id="355"/>
      <w:bookmarkStart w:id="356" w:name="_Toc184310330"/>
      <w:bookmarkEnd w:id="356"/>
      <w:bookmarkStart w:id="357" w:name="_Toc184313290"/>
      <w:bookmarkEnd w:id="357"/>
      <w:bookmarkStart w:id="358" w:name="_Toc184313284"/>
      <w:bookmarkEnd w:id="358"/>
      <w:bookmarkStart w:id="359" w:name="_Toc184312087"/>
      <w:bookmarkEnd w:id="359"/>
      <w:bookmarkStart w:id="360" w:name="_Toc184308076"/>
      <w:bookmarkEnd w:id="360"/>
      <w:bookmarkStart w:id="361" w:name="_Toc184312101"/>
      <w:bookmarkEnd w:id="361"/>
      <w:bookmarkStart w:id="362" w:name="_Toc184310307"/>
      <w:bookmarkEnd w:id="362"/>
      <w:bookmarkStart w:id="363" w:name="_Toc184310309"/>
      <w:bookmarkEnd w:id="363"/>
      <w:bookmarkStart w:id="364" w:name="_Toc184310294"/>
      <w:bookmarkEnd w:id="364"/>
      <w:bookmarkStart w:id="365" w:name="_Toc184308068"/>
      <w:bookmarkEnd w:id="365"/>
      <w:bookmarkStart w:id="366" w:name="_Toc184314465"/>
      <w:bookmarkEnd w:id="366"/>
      <w:bookmarkStart w:id="367" w:name="_Toc184312078"/>
      <w:bookmarkEnd w:id="367"/>
      <w:bookmarkStart w:id="368" w:name="_Toc184314429"/>
      <w:bookmarkEnd w:id="368"/>
      <w:bookmarkStart w:id="369" w:name="_Toc184308079"/>
      <w:bookmarkEnd w:id="369"/>
      <w:bookmarkStart w:id="370" w:name="_Toc184308077"/>
      <w:bookmarkEnd w:id="370"/>
      <w:bookmarkStart w:id="371" w:name="_Toc184310287"/>
      <w:bookmarkEnd w:id="371"/>
      <w:bookmarkStart w:id="372" w:name="_Toc184310315"/>
      <w:bookmarkEnd w:id="372"/>
      <w:bookmarkStart w:id="373" w:name="_Toc184308064"/>
      <w:bookmarkEnd w:id="373"/>
      <w:bookmarkStart w:id="374" w:name="_Toc184308069"/>
      <w:bookmarkEnd w:id="374"/>
      <w:bookmarkStart w:id="375" w:name="_Toc184310300"/>
      <w:bookmarkEnd w:id="375"/>
      <w:bookmarkStart w:id="376" w:name="_Toc184314422"/>
      <w:bookmarkEnd w:id="376"/>
      <w:bookmarkStart w:id="377" w:name="_Toc184310325"/>
      <w:bookmarkEnd w:id="377"/>
      <w:bookmarkStart w:id="378" w:name="_Toc184308074"/>
      <w:bookmarkEnd w:id="378"/>
      <w:bookmarkStart w:id="379" w:name="_Toc184310340"/>
      <w:bookmarkEnd w:id="379"/>
      <w:bookmarkStart w:id="380" w:name="_Toc184313283"/>
      <w:bookmarkEnd w:id="380"/>
      <w:bookmarkStart w:id="381" w:name="_Toc184310316"/>
      <w:bookmarkEnd w:id="381"/>
      <w:bookmarkStart w:id="382" w:name="_Toc184313248"/>
      <w:bookmarkEnd w:id="382"/>
      <w:bookmarkStart w:id="383" w:name="_Toc184310308"/>
      <w:bookmarkEnd w:id="383"/>
      <w:bookmarkStart w:id="384" w:name="_Toc184314456"/>
      <w:bookmarkEnd w:id="384"/>
      <w:bookmarkStart w:id="385" w:name="_Toc184310336"/>
      <w:bookmarkEnd w:id="385"/>
      <w:bookmarkStart w:id="386" w:name="_Toc184314482"/>
      <w:bookmarkEnd w:id="386"/>
      <w:bookmarkStart w:id="387" w:name="_Toc184310304"/>
      <w:bookmarkEnd w:id="387"/>
      <w:bookmarkStart w:id="388" w:name="_Toc184312113"/>
      <w:bookmarkEnd w:id="388"/>
      <w:bookmarkStart w:id="389" w:name="_Toc184312128"/>
      <w:bookmarkEnd w:id="389"/>
      <w:bookmarkStart w:id="390" w:name="_Toc184312122"/>
      <w:bookmarkEnd w:id="390"/>
      <w:bookmarkStart w:id="391" w:name="_Toc184312080"/>
      <w:bookmarkEnd w:id="391"/>
      <w:bookmarkStart w:id="392" w:name="_Toc184310312"/>
      <w:bookmarkEnd w:id="392"/>
      <w:bookmarkStart w:id="393" w:name="_Toc184308059"/>
      <w:bookmarkEnd w:id="393"/>
      <w:bookmarkStart w:id="394" w:name="_Toc184314421"/>
      <w:bookmarkEnd w:id="394"/>
      <w:bookmarkStart w:id="395" w:name="_Toc184312134"/>
      <w:bookmarkEnd w:id="395"/>
      <w:bookmarkStart w:id="396" w:name="_Toc184308047"/>
      <w:bookmarkEnd w:id="396"/>
      <w:r>
        <w:rPr>
          <w:rFonts w:hint="eastAsia" w:ascii="宋体" w:hAnsi="宋体" w:cs="宋体"/>
          <w:b/>
          <w:color w:val="auto"/>
          <w:sz w:val="36"/>
          <w:szCs w:val="36"/>
        </w:rPr>
        <w:t>评标办法</w:t>
      </w:r>
    </w:p>
    <w:p>
      <w:pPr>
        <w:snapToGrid w:val="0"/>
        <w:spacing w:line="48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评标办法前附表</w:t>
      </w:r>
    </w:p>
    <w:p>
      <w:pPr>
        <w:pStyle w:val="130"/>
        <w:spacing w:before="0" w:line="480" w:lineRule="auto"/>
        <w:ind w:firstLine="482"/>
        <w:rPr>
          <w:rFonts w:ascii="仿宋" w:hAnsi="仿宋" w:eastAsia="仿宋" w:cs="仿宋"/>
          <w:color w:val="auto"/>
          <w:szCs w:val="24"/>
        </w:rPr>
      </w:pPr>
      <w:r>
        <w:rPr>
          <w:rFonts w:hint="eastAsia" w:ascii="仿宋" w:hAnsi="仿宋" w:eastAsia="仿宋" w:cs="仿宋"/>
          <w:b/>
          <w:color w:val="auto"/>
          <w:szCs w:val="24"/>
        </w:rPr>
        <w:t>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napToGrid w:val="0"/>
        <w:spacing w:line="360" w:lineRule="auto"/>
        <w:jc w:val="left"/>
        <w:rPr>
          <w:rFonts w:ascii="宋体" w:hAnsi="宋体" w:cs="宋体"/>
          <w:b/>
          <w:color w:val="auto"/>
          <w:sz w:val="32"/>
          <w:szCs w:val="20"/>
        </w:rPr>
      </w:pPr>
      <w:r>
        <w:rPr>
          <w:rFonts w:hint="eastAsia" w:ascii="仿宋" w:hAnsi="仿宋" w:eastAsia="仿宋" w:cs="仿宋"/>
          <w:b/>
          <w:color w:val="auto"/>
          <w:sz w:val="24"/>
          <w:szCs w:val="24"/>
        </w:rPr>
        <w:t>各投标人的综合得分为：投标价格得分+技术商务得分之和，总和为100分，其中：投标价格得分</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0分，商务技术得分</w:t>
      </w:r>
      <w:r>
        <w:rPr>
          <w:rFonts w:hint="eastAsia" w:ascii="仿宋" w:hAnsi="仿宋" w:eastAsia="仿宋" w:cs="仿宋"/>
          <w:b/>
          <w:color w:val="auto"/>
          <w:sz w:val="24"/>
          <w:szCs w:val="24"/>
          <w:lang w:val="en-US" w:eastAsia="zh-CN"/>
        </w:rPr>
        <w:t>70</w:t>
      </w:r>
      <w:r>
        <w:rPr>
          <w:rFonts w:hint="eastAsia" w:ascii="仿宋" w:hAnsi="仿宋" w:eastAsia="仿宋" w:cs="仿宋"/>
          <w:b/>
          <w:color w:val="auto"/>
          <w:sz w:val="24"/>
          <w:szCs w:val="24"/>
        </w:rPr>
        <w:t>分。</w:t>
      </w:r>
    </w:p>
    <w:tbl>
      <w:tblPr>
        <w:tblStyle w:val="62"/>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850"/>
        <w:gridCol w:w="7655"/>
        <w:gridCol w:w="705"/>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86"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序号</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项目</w:t>
            </w:r>
          </w:p>
        </w:tc>
        <w:tc>
          <w:tcPr>
            <w:tcW w:w="76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评分标准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体系认证</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投标人具有有效的质量管理体系认证证书、环境管理体系认证证书、职业健康安全管理体系认证证书的，每提供一个证书得2分，最高得6分。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（注：需提供相关证书复印件并加盖投标人公章，否则不得分。）</w:t>
            </w:r>
          </w:p>
        </w:tc>
        <w:tc>
          <w:tcPr>
            <w:tcW w:w="71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投标人自2020年1月1日以来（以合同签订时间为准），具有承接过类似的项目业绩，每提供1个业绩得1分，最高得3分。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（注：需提供业绩合同复印件并加盖投标人公章；时间认定以合同签订时间为准。）</w:t>
            </w:r>
          </w:p>
        </w:tc>
        <w:tc>
          <w:tcPr>
            <w:tcW w:w="71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项目组织实施方案</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进度保证及供货方案：根据投标人提供针对本项目的进度保证方案，包括实施进度计划及主要工序进度是否符合工期要求、保证工期的实施措施是否具有针对性和可行性，由评委进行综合评价。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分布合理，时间节点把控明确，控制措施针对性及可行性强的得8分；进度计划分布较合理，时间节点把控较明确，控制措施具有一定针对性及可行性的得5分；方案提出的进度计划或控制措施内容粗略，针对性、可行性较弱的得2分；方案未提供或与项目不符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质量保证方案：根据投标人提供针对本项目的质量保证方案（包括质量目标、质量承诺及相应的质量管理措施）是否详细明确、合理可行，由评委进行综合评价。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明确，措施合理可行，总体能够充分保证项目质量的得8分；方案较为详细明确，措施较为合理可行，总体较能够保证项目质量的得5分；方案较为粗略，措施针对性、可行性较弱，总体保证项目质量较弱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安全文明施工方案：根据投标人提供针对本项目的安全文明施工方案（包括安全文明作业承诺及相应的安全文明保障管理措施）是否详细明确、合理可行，由评委进行综合评价。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措施合理明确，针对性及可行性强的得8分；方案较完善，措施较合理明确，具有一定针对性及可行性的得5分；方案较为粗略，措施可行性较弱或与项目的切合度较差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应急服务方案：根据投标人提供针对本项目的应急服务方案，包括项目实施过程中可能出现的应急情况分析、应急处理措施等内容的合理程度、完备程度，由评委进行综合评价。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措施合理明确，针对性及可行性强的得8分；方案较为详细，措施较为合理、明确，具有一定针对性及可行性的得5分；方案较为粗略，措施不够明确、欠缺合理性，针对性、可行性较弱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置方案：投标人针对本项目制定设计、安装的项目人员配置方案，根据各环节项目人员的岗位结构、专业分布、技术能力、经验程度的配置是否合理、分工与职责是否明确、是否满足项目实施工作需求等情况进行综合评价：人员配置完整合理，分工与职责明确、经验丰富，能够充分满足项目实施工作需求的得8分；人员配置存在欠缺但基本完整合理、经验相对较为丰富，能够基本满足项目实施工作需求的得5分；有提出人员配置但不够完整合理，与项目实施工作需求的匹配程度较欠缺的得2分；未提供相关内容或不符合项目的不得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（注：需提供投标人为人员缴纳的近三个月内任意一个月的社保证明（社保缴纳证明以社保机构出具的社保证明为准）等相关材料并加盖投标人公章。未按要求提供社保证明的，不视为投标人所配置人员。）</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根据投标人提供的售后服务方案，包括服务技术支持、回访、维修响应、备品备件等售后保障措施、承诺情况，由评委进行综合评价。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详细全面，有提供明确且合理可行的服务计划及措施，总体能够充分保障及时有效售后服务的，得8分；方案阐述有欠缺但基本全面，有提供较为明确可行的服务计划及措施，总体能较好的提供售后服务的，得5分；方案阐述粗略，提供的服务计划、措施等内容缺陷较多、合理可行性欠缺，总体售后服务响应保障较为一般的，得2分；未提供相关方案阐述或与项目不符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投标人具有《商品售后服务评价体系》标准五星级证书的得2分；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每拥有1名售后服务管理师的得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（注：需提供相关证书复印件并加盖投标人公章，否则不得分。）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998"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技术参数响应</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根据投标产品的技术指标对招标文件要求的响应情况进行评分：全部满足招标文件要求的得满分8分；每有一项负偏离的扣1分；本项在8分基础上，扣完为止。</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上述“招标文件要求”是指招标文件第三部分“采购需求”中“二、技术参数及要求”中“材料选用和要求”所列要求；投标人应当在投标文件商务技术偏离表中注意对照采购需求进行投标响应；采购需求中有明确要求提供证明材料的，按要求提供，未提供的按负偏离处理；未明确要求的，由评审专家根据投标人商务技术偏离表中的响应情况进行评定；如投标文件商务技术偏离表响应情况与投标文件中所提供的产品技术材料不一致时，以提供的产品技术材料为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bl>
    <w:p>
      <w:pPr>
        <w:snapToGrid w:val="0"/>
        <w:spacing w:line="360" w:lineRule="auto"/>
        <w:jc w:val="left"/>
        <w:rPr>
          <w:rFonts w:ascii="宋体" w:hAnsi="宋体" w:cs="宋体"/>
          <w:b/>
          <w:color w:val="auto"/>
          <w:sz w:val="32"/>
          <w:szCs w:val="20"/>
        </w:rPr>
      </w:pPr>
    </w:p>
    <w:tbl>
      <w:tblPr>
        <w:tblStyle w:val="62"/>
        <w:tblW w:w="98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6030"/>
        <w:gridCol w:w="720"/>
        <w:gridCol w:w="1125"/>
        <w:gridCol w:w="1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841" w:type="dxa"/>
            <w:gridSpan w:val="5"/>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6030" w:type="dxa"/>
            <w:tcBorders>
              <w:top w:val="single" w:color="auto" w:sz="4" w:space="0"/>
              <w:left w:val="single" w:color="auto" w:sz="4" w:space="0"/>
              <w:bottom w:val="single" w:color="auto" w:sz="4" w:space="0"/>
              <w:right w:val="single" w:color="auto" w:sz="4" w:space="0"/>
            </w:tcBorders>
            <w:noWrap w:val="0"/>
            <w:vAlign w:val="top"/>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有效投标报价的最低价作为评标基准价，其最低报价为满分；按［投标报价得分=（评标基准价/投标报价）*30］的计算公式计算。</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pPr>
              <w:tabs>
                <w:tab w:val="left" w:pos="1080"/>
              </w:tabs>
              <w:spacing w:line="400" w:lineRule="exact"/>
              <w:rPr>
                <w:rFonts w:hint="eastAsia" w:ascii="宋体" w:hAnsi="宋体" w:cs="宋体"/>
                <w:b/>
                <w:bCs/>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因落实政府采购政策需要进行价格调整的，以调整后的价格计算评标基准价和投标报价。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价格分</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6"/>
        <w:snapToGrid w:val="0"/>
        <w:spacing w:line="360" w:lineRule="auto"/>
        <w:rPr>
          <w:rFonts w:cs="宋体"/>
          <w:color w:val="auto"/>
        </w:rPr>
      </w:pPr>
      <w:r>
        <w:rPr>
          <w:rFonts w:hint="eastAsia" w:cs="宋体"/>
          <w:color w:val="auto"/>
        </w:rPr>
        <w:t>5.2出现影响采购公正的违法、违规行为的；</w:t>
      </w:r>
    </w:p>
    <w:p>
      <w:pPr>
        <w:pStyle w:val="26"/>
        <w:snapToGrid w:val="0"/>
        <w:spacing w:line="360" w:lineRule="auto"/>
        <w:rPr>
          <w:rFonts w:cs="宋体"/>
          <w:color w:val="auto"/>
        </w:rPr>
      </w:pPr>
      <w:r>
        <w:rPr>
          <w:rFonts w:hint="eastAsia" w:cs="宋体"/>
          <w:color w:val="auto"/>
        </w:rPr>
        <w:t>5.3投标人的报价均超过了采购预算，采购人不能支付的；</w:t>
      </w:r>
    </w:p>
    <w:p>
      <w:pPr>
        <w:pStyle w:val="26"/>
        <w:snapToGrid w:val="0"/>
        <w:spacing w:line="360" w:lineRule="auto"/>
        <w:rPr>
          <w:rFonts w:cs="宋体"/>
          <w:color w:val="auto"/>
        </w:rPr>
      </w:pPr>
      <w:r>
        <w:rPr>
          <w:rFonts w:hint="eastAsia" w:cs="宋体"/>
          <w:color w:val="auto"/>
        </w:rPr>
        <w:t>5.4因重大变故，采购任务取消的。</w:t>
      </w:r>
    </w:p>
    <w:p>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701"/>
        <w:rPr>
          <w:rFonts w:ascii="宋体" w:hAnsi="宋体" w:cs="宋体"/>
          <w:color w:val="auto"/>
          <w:szCs w:val="24"/>
        </w:rPr>
      </w:pPr>
    </w:p>
    <w:p>
      <w:pPr>
        <w:pStyle w:val="701"/>
        <w:rPr>
          <w:rFonts w:ascii="宋体" w:hAnsi="宋体" w:cs="宋体"/>
          <w:color w:val="auto"/>
          <w:szCs w:val="24"/>
        </w:rPr>
      </w:pPr>
    </w:p>
    <w:p>
      <w:pPr>
        <w:pStyle w:val="701"/>
        <w:jc w:val="center"/>
        <w:rPr>
          <w:rFonts w:ascii="宋体" w:hAnsi="宋体" w:cs="宋体"/>
          <w:color w:val="auto"/>
          <w:szCs w:val="24"/>
        </w:rPr>
      </w:pP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1"/>
        <w:rPr>
          <w:rFonts w:ascii="宋体" w:hAnsi="宋体" w:cs="宋体"/>
          <w:color w:val="auto"/>
          <w:szCs w:val="24"/>
        </w:rPr>
      </w:pPr>
    </w:p>
    <w:p>
      <w:pPr>
        <w:pStyle w:val="701"/>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99" w:name="_Toc24059"/>
      <w:bookmarkStart w:id="400" w:name="_Toc2232"/>
      <w:bookmarkStart w:id="401" w:name="_Toc3029"/>
      <w:r>
        <w:rPr>
          <w:rFonts w:hint="eastAsia" w:ascii="宋体" w:hAnsi="宋体" w:cs="宋体"/>
          <w:b/>
          <w:color w:val="auto"/>
          <w:sz w:val="24"/>
        </w:rPr>
        <w:t>1.1 合同组成部分</w:t>
      </w:r>
      <w:bookmarkEnd w:id="399"/>
      <w:bookmarkEnd w:id="400"/>
      <w:bookmarkEnd w:id="401"/>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402" w:name="_Toc21295"/>
      <w:bookmarkStart w:id="403" w:name="_Toc27126"/>
      <w:bookmarkStart w:id="404" w:name="_Toc24300"/>
      <w:r>
        <w:rPr>
          <w:rFonts w:hint="eastAsia" w:ascii="宋体" w:hAnsi="宋体" w:cs="宋体"/>
          <w:b/>
          <w:color w:val="auto"/>
          <w:sz w:val="24"/>
        </w:rPr>
        <w:t>1.2 货物</w:t>
      </w:r>
      <w:bookmarkEnd w:id="402"/>
      <w:bookmarkEnd w:id="403"/>
      <w:bookmarkEnd w:id="404"/>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5" w:name="_Toc21551"/>
      <w:bookmarkStart w:id="406" w:name="_Toc21631"/>
      <w:bookmarkStart w:id="407" w:name="_Toc23292"/>
      <w:r>
        <w:rPr>
          <w:rFonts w:hint="eastAsia" w:ascii="宋体" w:hAnsi="宋体" w:cs="宋体"/>
          <w:b/>
          <w:color w:val="auto"/>
          <w:sz w:val="24"/>
        </w:rPr>
        <w:t>1.3 价款</w:t>
      </w:r>
      <w:bookmarkEnd w:id="405"/>
      <w:bookmarkEnd w:id="406"/>
      <w:bookmarkEnd w:id="407"/>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bl>
    <w:p>
      <w:pPr>
        <w:pStyle w:val="959"/>
        <w:spacing w:before="0" w:beforeAutospacing="0" w:after="0" w:afterAutospacing="0" w:line="360" w:lineRule="auto"/>
        <w:ind w:firstLine="480"/>
        <w:rPr>
          <w:b/>
          <w:color w:val="auto"/>
        </w:rPr>
      </w:pPr>
      <w:bookmarkStart w:id="408" w:name="_Toc22618"/>
      <w:bookmarkStart w:id="409" w:name="_Toc10340"/>
      <w:bookmarkStart w:id="410" w:name="_Toc1814"/>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8"/>
      <w:bookmarkEnd w:id="409"/>
      <w:bookmarkEnd w:id="410"/>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1" w:name="_Toc2846"/>
      <w:bookmarkStart w:id="412" w:name="_Toc32071"/>
      <w:bookmarkStart w:id="413" w:name="_Toc19304"/>
      <w:r>
        <w:rPr>
          <w:rFonts w:hint="eastAsia" w:ascii="宋体" w:hAnsi="宋体" w:cs="宋体"/>
          <w:b/>
          <w:color w:val="auto"/>
          <w:sz w:val="24"/>
        </w:rPr>
        <w:t>1.7货物交付期限、地点和方式</w:t>
      </w:r>
      <w:bookmarkEnd w:id="411"/>
      <w:bookmarkEnd w:id="412"/>
      <w:bookmarkEnd w:id="413"/>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4" w:name="_Toc27250"/>
      <w:bookmarkStart w:id="415" w:name="_Toc19554"/>
      <w:bookmarkStart w:id="416" w:name="_Toc21423"/>
      <w:r>
        <w:rPr>
          <w:rFonts w:hint="eastAsia" w:ascii="宋体" w:hAnsi="宋体" w:cs="宋体"/>
          <w:b/>
          <w:color w:val="auto"/>
          <w:sz w:val="24"/>
        </w:rPr>
        <w:t>1.8违约责任</w:t>
      </w:r>
      <w:bookmarkEnd w:id="414"/>
      <w:bookmarkEnd w:id="415"/>
      <w:bookmarkEnd w:id="416"/>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7" w:name="_Toc16021"/>
      <w:bookmarkStart w:id="418" w:name="_Toc15583"/>
      <w:bookmarkStart w:id="419" w:name="_Toc28375"/>
      <w:r>
        <w:rPr>
          <w:rFonts w:hint="eastAsia" w:ascii="宋体" w:hAnsi="宋体" w:cs="宋体"/>
          <w:b/>
          <w:color w:val="auto"/>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20" w:name="_Toc15322"/>
      <w:bookmarkStart w:id="421" w:name="_Toc7245"/>
      <w:bookmarkStart w:id="422" w:name="_Toc11173"/>
      <w:r>
        <w:rPr>
          <w:rFonts w:hint="eastAsia" w:ascii="宋体" w:hAnsi="宋体" w:cs="宋体"/>
          <w:b/>
          <w:color w:val="auto"/>
          <w:sz w:val="24"/>
        </w:rPr>
        <w:t>2.0 合同生效</w:t>
      </w:r>
      <w:bookmarkEnd w:id="420"/>
      <w:bookmarkEnd w:id="421"/>
      <w:bookmarkEnd w:id="422"/>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701"/>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3" w:name="_Ref467379225"/>
      <w:bookmarkStart w:id="424" w:name="_Ref467379101"/>
      <w:bookmarkStart w:id="425" w:name="_Toc16917"/>
      <w:bookmarkStart w:id="426" w:name="_Ref467379094"/>
      <w:bookmarkStart w:id="427" w:name="_Ref467378499"/>
      <w:bookmarkStart w:id="428" w:name="_Ref467378404"/>
      <w:bookmarkStart w:id="429" w:name="_Ref467378463"/>
      <w:bookmarkStart w:id="430" w:name="_Toc259093669"/>
      <w:bookmarkStart w:id="431" w:name="_Toc487900349"/>
      <w:bookmarkStart w:id="432" w:name="_Ref467379214"/>
      <w:bookmarkStart w:id="433" w:name="_Ref467379109"/>
      <w:bookmarkStart w:id="434" w:name="_Toc279701240"/>
      <w:bookmarkStart w:id="435" w:name="_Toc19614"/>
      <w:bookmarkStart w:id="436" w:name="_Ref467379195"/>
      <w:bookmarkStart w:id="437" w:name="_Toc28763"/>
      <w:bookmarkStart w:id="438" w:name="_Ref467379205"/>
      <w:r>
        <w:rPr>
          <w:rFonts w:hint="eastAsia" w:ascii="宋体" w:hAnsi="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39" w:name="_Ref467378840"/>
      <w:r>
        <w:rPr>
          <w:rFonts w:hint="eastAsia" w:ascii="宋体" w:hAnsi="宋体" w:cs="宋体"/>
          <w:color w:val="auto"/>
          <w:sz w:val="24"/>
        </w:rPr>
        <w:t>2.1.4 “甲方”系指与中标或成交供应商签署合同的采购人</w:t>
      </w:r>
      <w:bookmarkEnd w:id="439"/>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40" w:name="_Ref467379400"/>
      <w:r>
        <w:rPr>
          <w:rFonts w:hint="eastAsia" w:ascii="宋体" w:hAnsi="宋体" w:cs="宋体"/>
          <w:color w:val="auto"/>
          <w:sz w:val="24"/>
        </w:rPr>
        <w:t>2.1.5 “乙方”系指根据合同约定交付货物的中标或成交供应商</w:t>
      </w:r>
      <w:bookmarkEnd w:id="440"/>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1" w:name="_Ref467379436"/>
      <w:r>
        <w:rPr>
          <w:rFonts w:hint="eastAsia" w:ascii="宋体" w:hAnsi="宋体" w:cs="宋体"/>
          <w:color w:val="auto"/>
          <w:sz w:val="24"/>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rPr>
      </w:pPr>
      <w:bookmarkStart w:id="442" w:name="_Toc487900350"/>
      <w:bookmarkStart w:id="443" w:name="_Toc279701241"/>
      <w:bookmarkStart w:id="444" w:name="_Toc32504"/>
      <w:bookmarkStart w:id="445" w:name="_Toc27635"/>
      <w:bookmarkStart w:id="446" w:name="_Toc259093670"/>
      <w:bookmarkStart w:id="447" w:name="_Toc13336"/>
      <w:r>
        <w:rPr>
          <w:rFonts w:hint="eastAsia" w:ascii="宋体" w:hAnsi="宋体" w:cs="宋体"/>
          <w:b/>
          <w:color w:val="auto"/>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8" w:name="_Toc9829"/>
      <w:bookmarkStart w:id="449" w:name="_Toc259093671"/>
      <w:bookmarkStart w:id="450" w:name="_Toc279701242"/>
      <w:bookmarkStart w:id="451" w:name="_Toc487900351"/>
      <w:bookmarkStart w:id="452" w:name="_Toc27853"/>
      <w:bookmarkStart w:id="453" w:name="_Toc31634"/>
      <w:r>
        <w:rPr>
          <w:rFonts w:hint="eastAsia" w:ascii="宋体" w:hAnsi="宋体" w:cs="宋体"/>
          <w:b/>
          <w:color w:val="auto"/>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4" w:name="_Toc29149"/>
      <w:bookmarkStart w:id="455" w:name="_Toc4194"/>
      <w:bookmarkStart w:id="456" w:name="_Toc11932"/>
      <w:r>
        <w:rPr>
          <w:rFonts w:hint="eastAsia" w:ascii="宋体" w:hAnsi="宋体" w:cs="宋体"/>
          <w:b/>
          <w:color w:val="auto"/>
          <w:sz w:val="24"/>
        </w:rPr>
        <w:t>2.4 包装和装运</w:t>
      </w:r>
      <w:bookmarkEnd w:id="454"/>
      <w:bookmarkEnd w:id="455"/>
      <w:bookmarkEnd w:id="456"/>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7" w:name="_Toc487900354"/>
      <w:bookmarkStart w:id="458" w:name="_Ref467378541"/>
      <w:bookmarkStart w:id="459" w:name="_Toc259093674"/>
      <w:bookmarkStart w:id="460" w:name="_Ref467378591"/>
      <w:bookmarkStart w:id="461" w:name="_Ref467379527"/>
      <w:bookmarkStart w:id="462" w:name="_Toc279701245"/>
      <w:bookmarkStart w:id="463" w:name="_Ref467379536"/>
      <w:bookmarkStart w:id="464" w:name="_Ref467379542"/>
      <w:bookmarkStart w:id="465" w:name="_Toc26182"/>
      <w:bookmarkStart w:id="466" w:name="_Toc19074"/>
      <w:bookmarkStart w:id="467" w:name="_Toc30272"/>
      <w:r>
        <w:rPr>
          <w:rFonts w:hint="eastAsia" w:ascii="宋体" w:hAnsi="宋体" w:cs="宋体"/>
          <w:b/>
          <w:color w:val="auto"/>
          <w:sz w:val="24"/>
        </w:rPr>
        <w:t>2.</w:t>
      </w:r>
      <w:bookmarkEnd w:id="457"/>
      <w:bookmarkEnd w:id="458"/>
      <w:bookmarkEnd w:id="459"/>
      <w:bookmarkEnd w:id="460"/>
      <w:bookmarkEnd w:id="461"/>
      <w:bookmarkEnd w:id="462"/>
      <w:bookmarkEnd w:id="463"/>
      <w:bookmarkEnd w:id="464"/>
      <w:r>
        <w:rPr>
          <w:rFonts w:hint="eastAsia" w:ascii="宋体" w:hAnsi="宋体" w:cs="宋体"/>
          <w:b/>
          <w:color w:val="auto"/>
          <w:sz w:val="24"/>
        </w:rPr>
        <w:t>5 履约检查和问题反馈</w:t>
      </w:r>
      <w:bookmarkEnd w:id="465"/>
      <w:bookmarkEnd w:id="466"/>
      <w:bookmarkEnd w:id="467"/>
    </w:p>
    <w:p>
      <w:pPr>
        <w:spacing w:line="560" w:lineRule="exact"/>
        <w:ind w:firstLine="480" w:firstLineChars="200"/>
        <w:rPr>
          <w:rFonts w:ascii="宋体" w:hAnsi="宋体" w:cs="宋体"/>
          <w:color w:val="auto"/>
          <w:sz w:val="24"/>
        </w:rPr>
      </w:pPr>
      <w:bookmarkStart w:id="468" w:name="_Ref467379657"/>
      <w:r>
        <w:rPr>
          <w:rFonts w:hint="eastAsia" w:ascii="宋体" w:hAnsi="宋体" w:cs="宋体"/>
          <w:color w:val="auto"/>
          <w:sz w:val="24"/>
        </w:rPr>
        <w:t>2.5.1</w:t>
      </w:r>
      <w:bookmarkEnd w:id="468"/>
      <w:bookmarkStart w:id="469" w:name="_Toc186431854"/>
      <w:bookmarkStart w:id="470" w:name="_Toc487900357"/>
      <w:bookmarkStart w:id="471" w:name="_Ref467379807"/>
      <w:bookmarkStart w:id="472" w:name="_Ref467379793"/>
      <w:bookmarkStart w:id="473" w:name="_Toc279701247"/>
      <w:bookmarkStart w:id="474" w:name="_Toc259093676"/>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rPr>
      </w:pPr>
      <w:bookmarkStart w:id="476" w:name="_Ref467379863"/>
      <w:bookmarkStart w:id="477" w:name="_Ref467379923"/>
      <w:bookmarkStart w:id="478" w:name="_Ref467379852"/>
      <w:bookmarkStart w:id="479" w:name="_Toc279701248"/>
      <w:bookmarkStart w:id="480" w:name="_Toc487900358"/>
      <w:bookmarkStart w:id="481" w:name="_Toc259093677"/>
      <w:bookmarkStart w:id="482" w:name="_Toc3225"/>
      <w:bookmarkStart w:id="483" w:name="_Toc774"/>
      <w:bookmarkStart w:id="484" w:name="_Toc16110"/>
      <w:r>
        <w:rPr>
          <w:rFonts w:hint="eastAsia" w:ascii="宋体" w:hAnsi="宋体" w:cs="宋体"/>
          <w:b/>
          <w:color w:val="auto"/>
          <w:sz w:val="24"/>
        </w:rPr>
        <w:t>2.6 技术资料</w:t>
      </w:r>
      <w:bookmarkEnd w:id="476"/>
      <w:bookmarkEnd w:id="477"/>
      <w:bookmarkEnd w:id="478"/>
      <w:bookmarkEnd w:id="479"/>
      <w:bookmarkEnd w:id="480"/>
      <w:bookmarkEnd w:id="481"/>
      <w:r>
        <w:rPr>
          <w:rFonts w:hint="eastAsia" w:ascii="宋体" w:hAnsi="宋体" w:cs="宋体"/>
          <w:b/>
          <w:color w:val="auto"/>
          <w:sz w:val="24"/>
        </w:rPr>
        <w:t>和保密义务</w:t>
      </w:r>
      <w:bookmarkEnd w:id="482"/>
      <w:bookmarkEnd w:id="483"/>
      <w:bookmarkEnd w:id="484"/>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5" w:name="_Toc7860"/>
      <w:r>
        <w:rPr>
          <w:rFonts w:hint="eastAsia" w:ascii="宋体" w:hAnsi="宋体" w:cs="宋体"/>
          <w:b/>
          <w:color w:val="auto"/>
          <w:sz w:val="24"/>
        </w:rPr>
        <w:t>2.7 质量保证</w:t>
      </w:r>
      <w:bookmarkEnd w:id="485"/>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6" w:name="_Toc17244"/>
      <w:bookmarkStart w:id="487" w:name="_Toc487900362"/>
      <w:bookmarkStart w:id="488" w:name="_Toc259093681"/>
      <w:bookmarkStart w:id="489" w:name="_Toc279701252"/>
      <w:r>
        <w:rPr>
          <w:rFonts w:hint="eastAsia" w:ascii="宋体" w:hAnsi="宋体" w:cs="宋体"/>
          <w:b/>
          <w:color w:val="auto"/>
          <w:sz w:val="24"/>
        </w:rPr>
        <w:t>2.8 货物的风险负担</w:t>
      </w:r>
      <w:bookmarkEnd w:id="486"/>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0" w:name="_Toc14055"/>
      <w:r>
        <w:rPr>
          <w:rFonts w:hint="eastAsia" w:ascii="宋体" w:hAnsi="宋体" w:cs="宋体"/>
          <w:b/>
          <w:color w:val="auto"/>
          <w:sz w:val="24"/>
        </w:rPr>
        <w:t>2.9 延迟交货</w:t>
      </w:r>
      <w:bookmarkEnd w:id="487"/>
      <w:bookmarkEnd w:id="488"/>
      <w:bookmarkEnd w:id="489"/>
      <w:bookmarkEnd w:id="490"/>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1" w:name="_Toc7502"/>
      <w:bookmarkStart w:id="492" w:name="_Ref467378121"/>
      <w:bookmarkStart w:id="493" w:name="_Toc279701254"/>
      <w:bookmarkStart w:id="494" w:name="_Toc259093683"/>
      <w:bookmarkStart w:id="495" w:name="_Toc487900364"/>
      <w:r>
        <w:rPr>
          <w:rFonts w:hint="eastAsia" w:ascii="宋体" w:hAnsi="宋体" w:cs="宋体"/>
          <w:b/>
          <w:color w:val="auto"/>
          <w:sz w:val="24"/>
        </w:rPr>
        <w:t>2.10 合同变更</w:t>
      </w:r>
      <w:bookmarkEnd w:id="491"/>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color w:val="auto"/>
          <w:sz w:val="24"/>
        </w:rPr>
      </w:pPr>
      <w:bookmarkStart w:id="499" w:name="_Toc15237"/>
      <w:bookmarkStart w:id="500" w:name="_Toc10366"/>
      <w:bookmarkStart w:id="501" w:name="_Toc22955"/>
      <w:r>
        <w:rPr>
          <w:rFonts w:hint="eastAsia" w:ascii="宋体" w:hAnsi="宋体" w:cs="宋体"/>
          <w:b/>
          <w:color w:val="auto"/>
          <w:sz w:val="24"/>
        </w:rPr>
        <w:t>2.11 合同转让</w:t>
      </w:r>
      <w:bookmarkEnd w:id="496"/>
      <w:bookmarkEnd w:id="497"/>
      <w:bookmarkEnd w:id="498"/>
      <w:r>
        <w:rPr>
          <w:rFonts w:hint="eastAsia" w:ascii="宋体" w:hAnsi="宋体" w:cs="宋体"/>
          <w:b/>
          <w:color w:val="auto"/>
          <w:sz w:val="24"/>
        </w:rPr>
        <w:t>和分包</w:t>
      </w:r>
      <w:bookmarkEnd w:id="499"/>
      <w:bookmarkEnd w:id="500"/>
      <w:bookmarkEnd w:id="501"/>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2" w:name="_Toc14066"/>
      <w:bookmarkStart w:id="503" w:name="_Toc16508"/>
      <w:bookmarkStart w:id="504" w:name="_Toc13566"/>
      <w:r>
        <w:rPr>
          <w:rFonts w:hint="eastAsia" w:ascii="宋体" w:hAnsi="宋体" w:cs="宋体"/>
          <w:b/>
          <w:color w:val="auto"/>
          <w:sz w:val="24"/>
        </w:rPr>
        <w:t>2.12 不可抗力</w:t>
      </w:r>
      <w:bookmarkEnd w:id="502"/>
      <w:bookmarkEnd w:id="503"/>
      <w:bookmarkEnd w:id="504"/>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5" w:name="_Toc279701255"/>
      <w:bookmarkStart w:id="506" w:name="_Toc30676"/>
      <w:bookmarkStart w:id="507" w:name="_Toc487900365"/>
      <w:bookmarkStart w:id="508" w:name="_Toc6969"/>
      <w:bookmarkStart w:id="509" w:name="_Toc689"/>
      <w:bookmarkStart w:id="510" w:name="_Toc259093684"/>
      <w:r>
        <w:rPr>
          <w:rFonts w:hint="eastAsia" w:ascii="宋体" w:hAnsi="宋体" w:cs="宋体"/>
          <w:b/>
          <w:color w:val="auto"/>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1" w:name="_Toc487900368"/>
      <w:bookmarkStart w:id="512" w:name="_Toc279701258"/>
      <w:bookmarkStart w:id="513" w:name="_Toc259093687"/>
      <w:bookmarkStart w:id="514" w:name="_Toc8298"/>
      <w:bookmarkStart w:id="515" w:name="_Toc16959"/>
      <w:bookmarkStart w:id="516" w:name="_Toc7102"/>
      <w:r>
        <w:rPr>
          <w:rFonts w:hint="eastAsia" w:ascii="宋体" w:hAnsi="宋体" w:cs="宋体"/>
          <w:b/>
          <w:color w:val="auto"/>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7" w:name="_Toc15387"/>
      <w:bookmarkStart w:id="518" w:name="_Toc6134"/>
      <w:bookmarkStart w:id="519" w:name="_Toc29333"/>
      <w:r>
        <w:rPr>
          <w:rFonts w:hint="eastAsia" w:ascii="宋体" w:hAnsi="宋体" w:cs="宋体"/>
          <w:b/>
          <w:color w:val="auto"/>
          <w:sz w:val="24"/>
        </w:rPr>
        <w:t>2.15 合同中止、终止</w:t>
      </w:r>
      <w:bookmarkEnd w:id="517"/>
      <w:bookmarkEnd w:id="518"/>
      <w:bookmarkEnd w:id="519"/>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20" w:name="_Toc6596"/>
      <w:bookmarkStart w:id="521" w:name="_Toc1125"/>
      <w:bookmarkStart w:id="522" w:name="_Toc14563"/>
      <w:r>
        <w:rPr>
          <w:rFonts w:hint="eastAsia" w:ascii="宋体" w:hAnsi="宋体" w:cs="宋体"/>
          <w:b/>
          <w:color w:val="auto"/>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2"/>
    <w:bookmarkEnd w:id="493"/>
    <w:bookmarkEnd w:id="494"/>
    <w:bookmarkEnd w:id="495"/>
    <w:p>
      <w:pPr>
        <w:spacing w:line="560" w:lineRule="exact"/>
        <w:ind w:firstLine="482" w:firstLineChars="200"/>
        <w:outlineLvl w:val="0"/>
        <w:rPr>
          <w:rFonts w:ascii="宋体" w:hAnsi="宋体" w:cs="宋体"/>
          <w:b/>
          <w:color w:val="auto"/>
          <w:sz w:val="24"/>
        </w:rPr>
      </w:pPr>
      <w:bookmarkStart w:id="523" w:name="_Toc487900371"/>
      <w:bookmarkStart w:id="524" w:name="_Toc259093690"/>
      <w:bookmarkStart w:id="525" w:name="_Toc279701261"/>
      <w:bookmarkStart w:id="526" w:name="_Toc19604"/>
      <w:bookmarkStart w:id="527" w:name="_Toc11284"/>
      <w:bookmarkStart w:id="528" w:name="_Toc25182"/>
      <w:r>
        <w:rPr>
          <w:rFonts w:hint="eastAsia" w:ascii="宋体" w:hAnsi="宋体" w:cs="宋体"/>
          <w:b/>
          <w:color w:val="auto"/>
          <w:sz w:val="24"/>
        </w:rPr>
        <w:t>2.17 通知</w:t>
      </w:r>
      <w:bookmarkEnd w:id="523"/>
      <w:bookmarkEnd w:id="524"/>
      <w:bookmarkEnd w:id="525"/>
      <w:r>
        <w:rPr>
          <w:rFonts w:hint="eastAsia" w:ascii="宋体" w:hAnsi="宋体" w:cs="宋体"/>
          <w:b/>
          <w:color w:val="auto"/>
          <w:sz w:val="24"/>
        </w:rPr>
        <w:t>和送达</w:t>
      </w:r>
      <w:bookmarkEnd w:id="526"/>
      <w:bookmarkEnd w:id="527"/>
      <w:bookmarkEnd w:id="528"/>
    </w:p>
    <w:p>
      <w:pPr>
        <w:spacing w:line="560" w:lineRule="exact"/>
        <w:ind w:firstLine="480" w:firstLineChars="200"/>
        <w:rPr>
          <w:rFonts w:ascii="宋体" w:hAnsi="宋体" w:cs="宋体"/>
          <w:color w:val="auto"/>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rPr>
      </w:pPr>
      <w:bookmarkStart w:id="534" w:name="_Toc23128"/>
      <w:bookmarkStart w:id="535"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rPr>
      </w:pPr>
      <w:bookmarkStart w:id="536" w:name="_Toc30599"/>
      <w:bookmarkStart w:id="537" w:name="_Toc4355"/>
      <w:bookmarkStart w:id="538" w:name="_Toc18540"/>
      <w:r>
        <w:rPr>
          <w:rFonts w:hint="eastAsia" w:ascii="宋体" w:hAnsi="宋体" w:cs="宋体"/>
          <w:b/>
          <w:color w:val="auto"/>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39" w:name="_Toc487900373"/>
      <w:bookmarkStart w:id="540" w:name="_Toc279701263"/>
      <w:bookmarkStart w:id="541" w:name="_Toc18567"/>
      <w:bookmarkStart w:id="542" w:name="_Toc10330"/>
      <w:bookmarkStart w:id="543" w:name="_Toc12773"/>
      <w:bookmarkStart w:id="544" w:name="_Toc259093692"/>
      <w:r>
        <w:rPr>
          <w:rFonts w:hint="eastAsia" w:ascii="宋体" w:hAnsi="宋体" w:cs="宋体"/>
          <w:b/>
          <w:color w:val="auto"/>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5" w:name="_Toc6885"/>
      <w:bookmarkStart w:id="546" w:name="_Toc19890"/>
      <w:bookmarkStart w:id="547" w:name="_Toc14001"/>
      <w:r>
        <w:rPr>
          <w:rFonts w:hint="eastAsia" w:ascii="宋体" w:hAnsi="宋体" w:cs="宋体"/>
          <w:b/>
          <w:color w:val="auto"/>
          <w:sz w:val="24"/>
        </w:rPr>
        <w:t>2.20 合同份数</w:t>
      </w:r>
      <w:bookmarkEnd w:id="545"/>
      <w:bookmarkEnd w:id="546"/>
      <w:bookmarkEnd w:id="547"/>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3"/>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3"/>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3"/>
        <w:rPr>
          <w:color w:val="auto"/>
          <w:lang w:val="en-US"/>
        </w:rPr>
      </w:pPr>
    </w:p>
    <w:p>
      <w:pPr>
        <w:rPr>
          <w:color w:val="auto"/>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余杭街道名翠云汀苑垃圾房采购</w:t>
      </w:r>
      <w:r>
        <w:rPr>
          <w:rFonts w:hint="eastAsia" w:ascii="宋体" w:hAnsi="宋体" w:cs="宋体"/>
          <w:color w:val="auto"/>
          <w:kern w:val="0"/>
          <w:sz w:val="24"/>
          <w:lang w:val="zh-CN"/>
        </w:rPr>
        <w:t>【招标编号：</w:t>
      </w:r>
      <w:r>
        <w:rPr>
          <w:rFonts w:hint="eastAsia" w:ascii="宋体" w:hAnsi="宋体" w:cs="宋体"/>
          <w:color w:val="auto"/>
          <w:sz w:val="24"/>
          <w:lang w:eastAsia="zh-CN"/>
        </w:rPr>
        <w:t>TKZXCG-2024-026</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0" w:name="_Toc465665161"/>
      <w:r>
        <w:rPr>
          <w:rFonts w:hint="eastAsia" w:ascii="宋体" w:hAnsi="宋体" w:cs="宋体"/>
          <w:color w:val="auto"/>
        </w:rPr>
        <w:t>附件</w:t>
      </w:r>
      <w:bookmarkEnd w:id="550"/>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1" w:name="OLE_LINK14"/>
      <w:bookmarkStart w:id="552" w:name="OLE_LINK13"/>
      <w:r>
        <w:rPr>
          <w:rFonts w:hint="eastAsia" w:ascii="宋体" w:hAnsi="宋体" w:cs="宋体"/>
          <w:b/>
          <w:color w:val="auto"/>
          <w:spacing w:val="6"/>
          <w:sz w:val="32"/>
          <w:szCs w:val="32"/>
        </w:rPr>
        <w:t>残疾人福利性单位声明函</w:t>
      </w:r>
    </w:p>
    <w:bookmarkEnd w:id="551"/>
    <w:bookmarkEnd w:id="55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rPr>
        <w:t>_单位的_</w:t>
      </w:r>
      <w:r>
        <w:rPr>
          <w:rFonts w:hint="eastAsia" w:ascii="宋体" w:hAnsi="宋体" w:cs="宋体"/>
          <w:color w:val="auto"/>
          <w:sz w:val="24"/>
          <w:u w:val="single"/>
          <w:lang w:eastAsia="zh-CN"/>
        </w:rPr>
        <w:t>余杭街道名翠云汀苑垃圾房采购</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w:t>
      </w:r>
      <w:r>
        <w:rPr>
          <w:rFonts w:hint="eastAsia" w:ascii="宋体" w:hAnsi="宋体" w:cs="宋体"/>
          <w:color w:val="auto"/>
          <w:sz w:val="24"/>
          <w:u w:val="single"/>
          <w:lang w:eastAsia="zh-CN"/>
        </w:rPr>
        <w:t>杭州天坤建设咨询有限公司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余杭街道名翠云汀苑垃圾房采购</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1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12EF0765"/>
    <w:multiLevelType w:val="singleLevel"/>
    <w:tmpl w:val="12EF076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6619D22E"/>
    <w:multiLevelType w:val="singleLevel"/>
    <w:tmpl w:val="6619D22E"/>
    <w:lvl w:ilvl="0" w:tentative="0">
      <w:start w:val="1"/>
      <w:numFmt w:val="decimal"/>
      <w:suff w:val="nothing"/>
      <w:lvlText w:val="%1、"/>
      <w:lvlJc w:val="left"/>
    </w:lvl>
  </w:abstractNum>
  <w:abstractNum w:abstractNumId="4">
    <w:nsid w:val="711B6B05"/>
    <w:multiLevelType w:val="singleLevel"/>
    <w:tmpl w:val="711B6B05"/>
    <w:lvl w:ilvl="0" w:tentative="0">
      <w:start w:val="1"/>
      <w:numFmt w:val="decimal"/>
      <w:suff w:val="nothing"/>
      <w:lvlText w:val="%1、"/>
      <w:lvlJc w:val="left"/>
    </w:lvl>
  </w:abstractNum>
  <w:abstractNum w:abstractNumId="5">
    <w:nsid w:val="7CEB6AF6"/>
    <w:multiLevelType w:val="singleLevel"/>
    <w:tmpl w:val="7CEB6AF6"/>
    <w:lvl w:ilvl="0" w:tentative="0">
      <w:start w:val="1"/>
      <w:numFmt w:val="decimal"/>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01CA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23262"/>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23A2B"/>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465"/>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93CFE"/>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75AF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90DD7"/>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04513"/>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4"/>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0"/>
    <w:autoRedefine/>
    <w:qFormat/>
    <w:uiPriority w:val="0"/>
    <w:pPr>
      <w:ind w:firstLine="420"/>
    </w:pPr>
    <w:rPr>
      <w:rFonts w:hAnsi="Calibri" w:cs="Times New Roman"/>
      <w:snapToGrid/>
      <w:szCs w:val="20"/>
    </w:rPr>
  </w:style>
  <w:style w:type="paragraph" w:styleId="6">
    <w:name w:val="toc 6"/>
    <w:basedOn w:val="1"/>
    <w:next w:val="1"/>
    <w:autoRedefine/>
    <w:qFormat/>
    <w:uiPriority w:val="0"/>
    <w:pPr>
      <w:ind w:left="2100" w:leftChars="1000"/>
    </w:pPr>
  </w:style>
  <w:style w:type="paragraph" w:styleId="8">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20"/>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7"/>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Char"/>
    <w:link w:val="11"/>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4"/>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basedOn w:val="69"/>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9"/>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0"/>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9"/>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2"/>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9"/>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basedOn w:val="69"/>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31"/>
    <w:basedOn w:val="69"/>
    <w:autoRedefine/>
    <w:qFormat/>
    <w:uiPriority w:val="0"/>
    <w:rPr>
      <w:rFonts w:ascii="Symbol" w:hAnsi="Symbol" w:cs="Symbol"/>
      <w:color w:val="000000"/>
      <w:sz w:val="18"/>
      <w:szCs w:val="18"/>
      <w:u w:val="none"/>
    </w:rPr>
  </w:style>
  <w:style w:type="character" w:customStyle="1" w:styleId="965">
    <w:name w:val="font141"/>
    <w:basedOn w:val="69"/>
    <w:autoRedefine/>
    <w:qFormat/>
    <w:uiPriority w:val="0"/>
    <w:rPr>
      <w:rFonts w:hint="default" w:ascii="Symbol" w:hAnsi="Symbol" w:cs="Symbol"/>
      <w:color w:val="000000"/>
      <w:sz w:val="18"/>
      <w:szCs w:val="18"/>
      <w:u w:val="none"/>
    </w:rPr>
  </w:style>
  <w:style w:type="paragraph" w:customStyle="1" w:styleId="96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30749</Words>
  <Characters>32454</Characters>
  <Lines>279</Lines>
  <Paragraphs>78</Paragraphs>
  <TotalTime>20</TotalTime>
  <ScaleCrop>false</ScaleCrop>
  <LinksUpToDate>false</LinksUpToDate>
  <CharactersWithSpaces>37757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2024-05-05T09:03:42Z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31F0740587524BD0B9F513EDD905FC78_13</vt:lpwstr>
  </property>
</Properties>
</file>