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5D99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2613C86C">
            <w:pPr>
              <w:adjustRightInd/>
              <w:spacing w:line="360" w:lineRule="auto"/>
              <w:jc w:val="center"/>
              <w:rPr>
                <w:rFonts w:hint="eastAsia" w:ascii="宋体" w:hAnsi="宋体" w:cs="宋体"/>
                <w:color w:val="auto"/>
                <w:sz w:val="48"/>
                <w:szCs w:val="48"/>
                <w:highlight w:val="none"/>
                <w:vertAlign w:val="baseline"/>
              </w:rPr>
            </w:pPr>
            <w:bookmarkStart w:id="556" w:name="_GoBack"/>
          </w:p>
        </w:tc>
      </w:tr>
      <w:tr w14:paraId="6FA2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28B85CA1">
            <w:pPr>
              <w:adjustRightInd/>
              <w:spacing w:line="360" w:lineRule="auto"/>
              <w:jc w:val="center"/>
              <w:rPr>
                <w:rFonts w:hint="eastAsia" w:ascii="宋体" w:hAnsi="宋体" w:cs="宋体"/>
                <w:color w:val="auto"/>
                <w:sz w:val="48"/>
                <w:szCs w:val="48"/>
                <w:highlight w:val="none"/>
                <w:vertAlign w:val="baseline"/>
              </w:rPr>
            </w:pPr>
            <w:r>
              <w:rPr>
                <w:rFonts w:hint="default" w:ascii="宋体" w:hAnsi="宋体" w:cs="宋体"/>
                <w:color w:val="auto"/>
                <w:sz w:val="48"/>
                <w:szCs w:val="48"/>
                <w:highlight w:val="none"/>
              </w:rPr>
              <w:t>坎山初中理化生实验室设备采购项目</w:t>
            </w:r>
            <w:r>
              <w:rPr>
                <w:rFonts w:hint="eastAsia" w:ascii="宋体" w:hAnsi="宋体" w:cs="宋体"/>
                <w:color w:val="auto"/>
                <w:sz w:val="48"/>
                <w:szCs w:val="48"/>
                <w:highlight w:val="none"/>
              </w:rPr>
              <w:t xml:space="preserve"> </w:t>
            </w:r>
          </w:p>
        </w:tc>
      </w:tr>
      <w:tr w14:paraId="7847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1A764456">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3FF2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351052B1">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4AA0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310E05BD">
            <w:pPr>
              <w:snapToGrid w:val="0"/>
              <w:spacing w:line="360" w:lineRule="auto"/>
              <w:jc w:val="center"/>
              <w:rPr>
                <w:rFonts w:hint="default" w:ascii="宋体" w:hAnsi="宋体" w:cs="宋体"/>
                <w:color w:val="auto"/>
                <w:sz w:val="48"/>
                <w:szCs w:val="48"/>
                <w:highlight w:val="none"/>
                <w:vertAlign w:val="baseline"/>
                <w:lang w:val="en-US"/>
              </w:rPr>
            </w:pPr>
            <w:r>
              <w:rPr>
                <w:rFonts w:hint="eastAsia" w:ascii="宋体" w:hAnsi="宋体" w:cs="宋体"/>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KSCZ-XC2025-0702</w:t>
            </w:r>
          </w:p>
        </w:tc>
      </w:tr>
      <w:tr w14:paraId="2D9A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vAlign w:val="top"/>
          </w:tcPr>
          <w:p w14:paraId="6CA1D23E">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 xml:space="preserve">萧山区瓜沥镇坎山初级中学  </w:t>
            </w:r>
          </w:p>
          <w:p w14:paraId="54F10E80">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eastAsia="宋体" w:cs="宋体"/>
                <w:bCs/>
                <w:color w:val="auto"/>
                <w:sz w:val="32"/>
                <w:szCs w:val="32"/>
                <w:highlight w:val="none"/>
              </w:rPr>
              <w:t>杭州萧诚工程管理有限公司</w:t>
            </w:r>
          </w:p>
        </w:tc>
      </w:tr>
      <w:tr w14:paraId="78DD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vAlign w:val="top"/>
          </w:tcPr>
          <w:p w14:paraId="2552472C">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8</w:t>
            </w:r>
            <w:r>
              <w:rPr>
                <w:rFonts w:hint="eastAsia" w:ascii="宋体" w:hAnsi="宋体" w:cs="宋体"/>
                <w:bCs/>
                <w:color w:val="auto"/>
                <w:sz w:val="32"/>
                <w:szCs w:val="32"/>
                <w:highlight w:val="none"/>
              </w:rPr>
              <w:t>日</w:t>
            </w:r>
          </w:p>
        </w:tc>
      </w:tr>
      <w:tr w14:paraId="5129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2AC600AF">
            <w:pPr>
              <w:snapToGrid w:val="0"/>
              <w:spacing w:line="360" w:lineRule="auto"/>
              <w:jc w:val="center"/>
              <w:rPr>
                <w:rFonts w:hint="eastAsia" w:ascii="宋体" w:hAnsi="宋体" w:cs="宋体"/>
                <w:bCs/>
                <w:color w:val="auto"/>
                <w:sz w:val="32"/>
                <w:szCs w:val="32"/>
                <w:highlight w:val="none"/>
                <w:lang w:eastAsia="zh-CN"/>
              </w:rPr>
            </w:pPr>
          </w:p>
        </w:tc>
      </w:tr>
    </w:tbl>
    <w:p w14:paraId="6491B708">
      <w:pPr>
        <w:jc w:val="left"/>
        <w:rPr>
          <w:rFonts w:hint="eastAsia"/>
          <w:color w:val="auto"/>
          <w:highlight w:val="none"/>
        </w:rPr>
      </w:pPr>
      <w:r>
        <w:rPr>
          <w:rFonts w:hint="eastAsia"/>
          <w:color w:val="auto"/>
          <w:highlight w:val="none"/>
        </w:rPr>
        <w:t>本招标文件为202</w:t>
      </w:r>
      <w:r>
        <w:rPr>
          <w:rFonts w:hint="eastAsia"/>
          <w:color w:val="auto"/>
          <w:highlight w:val="none"/>
          <w:lang w:val="en-US" w:eastAsia="zh-CN"/>
        </w:rPr>
        <w:t>5年4月1日稿</w:t>
      </w:r>
    </w:p>
    <w:p w14:paraId="4C643BF3">
      <w:pPr>
        <w:rPr>
          <w:rFonts w:hint="eastAsia"/>
          <w:color w:val="auto"/>
          <w:highlight w:val="none"/>
        </w:rPr>
      </w:pPr>
      <w:r>
        <w:rPr>
          <w:rFonts w:hint="eastAsia"/>
          <w:color w:val="auto"/>
          <w:highlight w:val="none"/>
        </w:rPr>
        <w:br w:type="page"/>
      </w:r>
    </w:p>
    <w:p w14:paraId="71CD6CC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B56835E">
      <w:pPr>
        <w:spacing w:line="360" w:lineRule="auto"/>
        <w:rPr>
          <w:rFonts w:ascii="宋体" w:hAnsi="宋体" w:cs="宋体"/>
          <w:color w:val="auto"/>
          <w:sz w:val="32"/>
          <w:szCs w:val="32"/>
          <w:highlight w:val="none"/>
        </w:rPr>
      </w:pPr>
    </w:p>
    <w:p w14:paraId="383B6E86">
      <w:pPr>
        <w:spacing w:line="360" w:lineRule="auto"/>
        <w:rPr>
          <w:rFonts w:ascii="宋体" w:hAnsi="宋体" w:cs="宋体"/>
          <w:color w:val="auto"/>
          <w:sz w:val="32"/>
          <w:szCs w:val="32"/>
          <w:highlight w:val="none"/>
        </w:rPr>
      </w:pPr>
    </w:p>
    <w:p w14:paraId="28000B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875C0B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77DE2F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317C8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D752B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C1B345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664D137">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0C2E3E5">
      <w:pPr>
        <w:adjustRightInd/>
        <w:spacing w:line="360" w:lineRule="auto"/>
        <w:jc w:val="center"/>
        <w:outlineLvl w:val="0"/>
        <w:rPr>
          <w:rFonts w:ascii="宋体" w:hAnsi="宋体" w:cs="宋体"/>
          <w:b/>
          <w:color w:val="auto"/>
          <w:sz w:val="36"/>
          <w:szCs w:val="20"/>
          <w:highlight w:val="none"/>
        </w:rPr>
      </w:pPr>
      <w:bookmarkStart w:id="0" w:name="_Hlt74729822"/>
      <w:bookmarkEnd w:id="0"/>
      <w:bookmarkStart w:id="1" w:name="_Hlt74649545"/>
      <w:bookmarkEnd w:id="1"/>
      <w:bookmarkStart w:id="2" w:name="_Hlt74707423"/>
      <w:bookmarkEnd w:id="2"/>
      <w:bookmarkStart w:id="3" w:name="_Hlt74728647"/>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5E3C49A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C11DB7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default" w:cs="仿宋_GB2312" w:asciiTheme="minorEastAsia" w:hAnsiTheme="minorEastAsia" w:eastAsiaTheme="minorEastAsia"/>
          <w:color w:val="auto"/>
          <w:sz w:val="24"/>
          <w:highlight w:val="none"/>
          <w:u w:val="single"/>
        </w:rPr>
        <w:t>坎山初中理化生实验室设备采购项目</w:t>
      </w:r>
      <w:r>
        <w:rPr>
          <w:rFonts w:hint="eastAsia" w:cs="仿宋_GB2312"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29</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93B386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E195B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KSCZ-XC2025-0702</w:t>
      </w:r>
    </w:p>
    <w:p w14:paraId="79F06447">
      <w:pPr>
        <w:spacing w:line="360" w:lineRule="auto"/>
        <w:rPr>
          <w:rFonts w:hint="default"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default" w:ascii="宋体" w:hAnsi="宋体" w:cs="宋体"/>
          <w:color w:val="auto"/>
          <w:sz w:val="24"/>
          <w:highlight w:val="none"/>
        </w:rPr>
        <w:t>坎山初中理化生实验室设备采购项目</w:t>
      </w:r>
    </w:p>
    <w:p w14:paraId="2B89E6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128</w:t>
      </w:r>
      <w:r>
        <w:rPr>
          <w:rFonts w:hint="eastAsia" w:ascii="宋体" w:hAnsi="宋体" w:cs="宋体"/>
          <w:color w:val="auto"/>
          <w:sz w:val="24"/>
          <w:highlight w:val="none"/>
        </w:rPr>
        <w:t xml:space="preserve">0000.00     </w:t>
      </w:r>
    </w:p>
    <w:p w14:paraId="196396D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128</w:t>
      </w:r>
      <w:r>
        <w:rPr>
          <w:rFonts w:hint="eastAsia" w:ascii="宋体" w:hAnsi="宋体" w:cs="宋体"/>
          <w:color w:val="auto"/>
          <w:sz w:val="24"/>
          <w:highlight w:val="none"/>
        </w:rPr>
        <w:t xml:space="preserve">0000.00     </w:t>
      </w:r>
    </w:p>
    <w:p w14:paraId="60B513C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w:t>
      </w:r>
      <w:r>
        <w:rPr>
          <w:rFonts w:hint="default" w:hAnsi="宋体" w:cs="宋体"/>
          <w:color w:val="auto"/>
          <w:sz w:val="24"/>
          <w:highlight w:val="none"/>
        </w:rPr>
        <w:t>坎山初中理化生实验室设备采购项目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AB00097">
      <w:pPr>
        <w:pStyle w:val="1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5533C7D4">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195AB4C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5047EBF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1DC82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D53112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79C331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24E070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1A51455">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3292"/>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1792EBA2">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993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3E6A53B0">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4038"/>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62F39A45">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36606139">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66E7648F">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5BED79F2">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14:paraId="504DBFE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D7848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D6408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8E59C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AEEB0B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CCAC1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5E9645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1120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03226D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8DB2FC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7AE05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9E683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49CF5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5D913E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9A5D0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99ED6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4CC9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BB1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C190F8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0E5A8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59DB63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萧山区瓜沥镇坎山初级中学  </w:t>
      </w:r>
    </w:p>
    <w:p w14:paraId="52B518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 xml:space="preserve">杭州市萧山区瓜沥镇塘上社区坎山上街108号   </w:t>
      </w:r>
      <w:r>
        <w:rPr>
          <w:rFonts w:hint="eastAsia" w:ascii="宋体" w:hAnsi="宋体" w:cs="宋体"/>
          <w:color w:val="auto"/>
          <w:sz w:val="24"/>
          <w:highlight w:val="none"/>
        </w:rPr>
        <w:t xml:space="preserve">    </w:t>
      </w:r>
    </w:p>
    <w:p w14:paraId="2F381FC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A4185E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项目联系人（询问）：徐辽飞     </w:t>
      </w:r>
    </w:p>
    <w:p w14:paraId="17A8078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项目联系方式（询问）：0571-82519732    </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w:t>
      </w:r>
    </w:p>
    <w:p w14:paraId="7FA5A6A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质疑联系人：沈国土 </w:t>
      </w:r>
      <w:r>
        <w:rPr>
          <w:rFonts w:hint="eastAsia" w:ascii="宋体" w:hAnsi="宋体" w:cs="宋体"/>
          <w:color w:val="auto"/>
          <w:sz w:val="24"/>
          <w:highlight w:val="none"/>
          <w:lang w:eastAsia="zh-CN"/>
        </w:rPr>
        <w:t xml:space="preserve"> </w:t>
      </w:r>
    </w:p>
    <w:p w14:paraId="63DE685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质疑联系方式：18006813968</w:t>
      </w:r>
    </w:p>
    <w:p w14:paraId="0F6AA9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4EC510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EABBC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称：杭州萧诚工程管理有限公司</w:t>
      </w:r>
    </w:p>
    <w:p w14:paraId="1A070D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址：浙江省杭州市萧山区北干街道山阴路869号绿创中心1302室           </w:t>
      </w:r>
    </w:p>
    <w:p w14:paraId="50D49B5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赵妮</w:t>
      </w:r>
    </w:p>
    <w:p w14:paraId="28F41D6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15268527857</w:t>
      </w:r>
    </w:p>
    <w:p w14:paraId="1094C1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质疑联系人：方涵君</w:t>
      </w:r>
    </w:p>
    <w:p w14:paraId="7522C4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质疑联系方式：15858128791</w:t>
      </w:r>
    </w:p>
    <w:p w14:paraId="64BB90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（请通过以下路径在线提起质疑：政采云-项目采购-询问质疑投诉-质疑列表）</w:t>
      </w:r>
    </w:p>
    <w:p w14:paraId="45641446">
      <w:pPr>
        <w:spacing w:line="360" w:lineRule="auto"/>
        <w:rPr>
          <w:rFonts w:hint="default" w:ascii="宋体" w:hAnsi="宋体" w:eastAsia="宋体" w:cs="宋体"/>
          <w:color w:val="auto"/>
          <w:sz w:val="24"/>
          <w:highlight w:val="none"/>
          <w:lang w:val="en-US" w:eastAsia="zh-CN"/>
        </w:rPr>
      </w:pPr>
    </w:p>
    <w:p w14:paraId="04E15D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3C6B1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78B91C09">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07D46743">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37819256">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39805667">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6EE10218">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1F2D7B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35ABD3F">
      <w:pPr>
        <w:pStyle w:val="4"/>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3EBAD6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20F64BF">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4F88B8B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3C3B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7AFB1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79DA5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660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DA03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6228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DC8EBF">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84D8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i w:val="0"/>
                <w:iCs w:val="0"/>
                <w:color w:val="auto"/>
                <w:sz w:val="24"/>
                <w:szCs w:val="24"/>
                <w:highlight w:val="none"/>
                <w:u w:val="single"/>
                <w:lang w:val="en-US" w:eastAsia="zh-CN"/>
              </w:rPr>
              <w:t>坎山初中理化生实验室设备</w:t>
            </w:r>
            <w:r>
              <w:rPr>
                <w:rFonts w:hint="eastAsia" w:ascii="宋体" w:hAnsi="宋体" w:cs="宋体"/>
                <w:color w:val="auto"/>
                <w:sz w:val="24"/>
                <w:szCs w:val="24"/>
                <w:highlight w:val="none"/>
              </w:rPr>
              <w:t>。</w:t>
            </w:r>
          </w:p>
        </w:tc>
      </w:tr>
      <w:tr w14:paraId="6D029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75E8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B42FA4">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C4F50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cs="宋体"/>
                <w:i w:val="0"/>
                <w:iCs w:val="0"/>
                <w:color w:val="auto"/>
                <w:sz w:val="24"/>
                <w:szCs w:val="24"/>
                <w:highlight w:val="none"/>
                <w:u w:val="single"/>
                <w:lang w:val="en-US" w:eastAsia="zh-CN"/>
              </w:rPr>
              <w:t xml:space="preserve">坎山初中理化生实验室设备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工业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color w:val="auto"/>
                <w:sz w:val="24"/>
                <w:szCs w:val="24"/>
                <w:highlight w:val="none"/>
              </w:rPr>
              <w:t>行业；</w:t>
            </w:r>
          </w:p>
          <w:p w14:paraId="0A289A69">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71791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F1C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7805F5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890855">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015EDCDA">
            <w:pPr>
              <w:bidi w:val="0"/>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7B6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E403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8FB77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A18A7B">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007E432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5CAB9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CEBC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550DAF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6F8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8064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F6D117">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829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86C455B">
            <w:pPr>
              <w:spacing w:line="360" w:lineRule="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46F9F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5CF1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93A8EB8">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C8EB64">
            <w:pPr>
              <w:spacing w:line="360" w:lineRule="auto"/>
              <w:rPr>
                <w:color w:val="auto"/>
                <w:sz w:val="24"/>
                <w:szCs w:val="24"/>
                <w:highlight w:val="none"/>
              </w:rPr>
            </w:pPr>
            <w:sdt>
              <w:sdtPr>
                <w:rPr>
                  <w:rFonts w:hint="eastAsia"/>
                  <w:color w:val="auto"/>
                  <w:sz w:val="24"/>
                  <w:szCs w:val="24"/>
                  <w:highlight w:val="none"/>
                </w:rPr>
                <w:id w:val="4664"/>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A不要求提供。</w:t>
            </w:r>
          </w:p>
          <w:p w14:paraId="7FCB3272">
            <w:pPr>
              <w:spacing w:line="360" w:lineRule="auto"/>
              <w:rPr>
                <w:color w:val="auto"/>
                <w:sz w:val="24"/>
                <w:szCs w:val="24"/>
                <w:highlight w:val="none"/>
              </w:rPr>
            </w:pPr>
            <w:sdt>
              <w:sdtPr>
                <w:rPr>
                  <w:rFonts w:hint="eastAsia"/>
                  <w:color w:val="auto"/>
                  <w:sz w:val="24"/>
                  <w:szCs w:val="24"/>
                  <w:highlight w:val="none"/>
                </w:rPr>
                <w:id w:val="102683198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5489669B">
            <w:pPr>
              <w:spacing w:line="360" w:lineRule="auto"/>
              <w:rPr>
                <w:color w:val="auto"/>
                <w:sz w:val="24"/>
                <w:szCs w:val="24"/>
                <w:highlight w:val="none"/>
              </w:rPr>
            </w:pPr>
            <w:r>
              <w:rPr>
                <w:rFonts w:hint="eastAsia"/>
                <w:color w:val="auto"/>
                <w:sz w:val="24"/>
                <w:szCs w:val="24"/>
                <w:highlight w:val="none"/>
              </w:rPr>
              <w:t>（1）样品：</w:t>
            </w:r>
            <w:r>
              <w:rPr>
                <w:rFonts w:hint="eastAsia"/>
                <w:color w:val="auto"/>
                <w:sz w:val="24"/>
                <w:szCs w:val="24"/>
                <w:highlight w:val="none"/>
                <w:u w:val="single"/>
                <w:lang w:val="en-US" w:eastAsia="zh-CN"/>
              </w:rPr>
              <w:t xml:space="preserve">采购清单中【物理电学实验室】教师升降智慧演示实验桌1张 </w:t>
            </w:r>
            <w:r>
              <w:rPr>
                <w:rFonts w:hint="eastAsia"/>
                <w:color w:val="auto"/>
                <w:sz w:val="24"/>
                <w:szCs w:val="24"/>
                <w:highlight w:val="none"/>
              </w:rPr>
              <w:t>；</w:t>
            </w:r>
          </w:p>
          <w:p w14:paraId="58EE700D">
            <w:pPr>
              <w:spacing w:line="360" w:lineRule="auto"/>
              <w:rPr>
                <w:color w:val="auto"/>
                <w:sz w:val="24"/>
                <w:szCs w:val="24"/>
                <w:highlight w:val="none"/>
              </w:rPr>
            </w:pPr>
            <w:r>
              <w:rPr>
                <w:rFonts w:hint="eastAsia"/>
                <w:color w:val="auto"/>
                <w:sz w:val="24"/>
                <w:szCs w:val="24"/>
                <w:highlight w:val="none"/>
              </w:rPr>
              <w:t>（2）样品制作的标准和要求：</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按采购文件要求</w:t>
            </w:r>
            <w:r>
              <w:rPr>
                <w:rFonts w:hint="eastAsia"/>
                <w:color w:val="auto"/>
                <w:sz w:val="24"/>
                <w:szCs w:val="24"/>
                <w:highlight w:val="none"/>
                <w:u w:val="single"/>
              </w:rPr>
              <w:t xml:space="preserve"> </w:t>
            </w:r>
            <w:r>
              <w:rPr>
                <w:rFonts w:hint="eastAsia"/>
                <w:color w:val="auto"/>
                <w:sz w:val="24"/>
                <w:szCs w:val="24"/>
                <w:highlight w:val="none"/>
              </w:rPr>
              <w:t>；</w:t>
            </w:r>
          </w:p>
          <w:p w14:paraId="3C4AA55E">
            <w:pPr>
              <w:spacing w:line="360" w:lineRule="auto"/>
              <w:rPr>
                <w:rFonts w:hint="eastAsia"/>
                <w:color w:val="auto"/>
                <w:sz w:val="24"/>
                <w:szCs w:val="24"/>
                <w:highlight w:val="none"/>
              </w:rPr>
            </w:pPr>
            <w:r>
              <w:rPr>
                <w:rFonts w:hint="eastAsia"/>
                <w:color w:val="auto"/>
                <w:sz w:val="24"/>
                <w:szCs w:val="24"/>
                <w:highlight w:val="none"/>
              </w:rPr>
              <w:t>（3）样品的评审方法以及评审标准：</w:t>
            </w:r>
            <w:r>
              <w:rPr>
                <w:rFonts w:hint="eastAsia"/>
                <w:color w:val="auto"/>
                <w:sz w:val="24"/>
                <w:szCs w:val="24"/>
                <w:highlight w:val="none"/>
              </w:rPr>
              <w:br w:type="textWrapping"/>
            </w:r>
            <w:sdt>
              <w:sdtPr>
                <w:rPr>
                  <w:rFonts w:hint="eastAsia" w:ascii="宋体" w:hAnsi="宋体" w:cs="宋体"/>
                  <w:color w:val="auto"/>
                  <w:kern w:val="0"/>
                  <w:sz w:val="24"/>
                  <w:szCs w:val="24"/>
                  <w:highlight w:val="none"/>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样品分未超过价格分的50%；</w:t>
            </w:r>
          </w:p>
          <w:p w14:paraId="32D25C9F">
            <w:pPr>
              <w:spacing w:line="360" w:lineRule="auto"/>
              <w:rPr>
                <w:rFonts w:hint="eastAsia"/>
                <w:color w:val="auto"/>
                <w:sz w:val="24"/>
                <w:szCs w:val="24"/>
                <w:highlight w:val="none"/>
              </w:rPr>
            </w:pPr>
            <w:sdt>
              <w:sdtPr>
                <w:rPr>
                  <w:rFonts w:hint="eastAsia"/>
                  <w:color w:val="auto"/>
                  <w:sz w:val="24"/>
                  <w:szCs w:val="24"/>
                  <w:highlight w:val="none"/>
                </w:rPr>
                <w:id w:val="4667"/>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样品分超过价格分的50%，理由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w:t>
            </w:r>
          </w:p>
          <w:p w14:paraId="35E07EF6">
            <w:pPr>
              <w:spacing w:line="360" w:lineRule="auto"/>
              <w:rPr>
                <w:rFonts w:hint="eastAsia"/>
                <w:color w:val="auto"/>
                <w:sz w:val="24"/>
                <w:szCs w:val="24"/>
                <w:highlight w:val="none"/>
              </w:rPr>
            </w:pPr>
            <w:r>
              <w:rPr>
                <w:rFonts w:hint="eastAsia"/>
                <w:color w:val="auto"/>
                <w:sz w:val="24"/>
                <w:szCs w:val="24"/>
                <w:highlight w:val="none"/>
              </w:rPr>
              <w:t xml:space="preserve">详见招标文件第四部分评标办法。 </w:t>
            </w:r>
          </w:p>
          <w:p w14:paraId="66285A9E">
            <w:pPr>
              <w:spacing w:line="360" w:lineRule="auto"/>
              <w:rPr>
                <w:color w:val="auto"/>
                <w:sz w:val="24"/>
                <w:szCs w:val="24"/>
                <w:highlight w:val="none"/>
              </w:rPr>
            </w:pPr>
            <w:r>
              <w:rPr>
                <w:rFonts w:hint="eastAsia"/>
                <w:color w:val="auto"/>
                <w:sz w:val="24"/>
                <w:szCs w:val="24"/>
                <w:highlight w:val="none"/>
              </w:rPr>
              <w:t>（4）是否需要随样品提交检测报告：</w:t>
            </w:r>
            <w:sdt>
              <w:sdtPr>
                <w:rPr>
                  <w:rFonts w:hint="eastAsia"/>
                  <w:color w:val="auto"/>
                  <w:sz w:val="24"/>
                  <w:szCs w:val="24"/>
                  <w:highlight w:val="none"/>
                </w:rPr>
                <w:id w:val="130342145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CE4768D">
            <w:pPr>
              <w:spacing w:line="360" w:lineRule="auto"/>
              <w:rPr>
                <w:rFonts w:hint="eastAsia" w:ascii="宋体" w:hAnsi="宋体" w:eastAsia="宋体" w:cs="宋体"/>
                <w:color w:val="auto"/>
                <w:sz w:val="24"/>
                <w:szCs w:val="24"/>
                <w:highlight w:val="none"/>
              </w:rPr>
            </w:pPr>
            <w:r>
              <w:rPr>
                <w:rFonts w:hint="eastAsia"/>
                <w:color w:val="auto"/>
                <w:sz w:val="24"/>
                <w:szCs w:val="24"/>
                <w:highlight w:val="none"/>
              </w:rPr>
              <w:t>（5）提供样品的时间：</w:t>
            </w:r>
            <w:r>
              <w:rPr>
                <w:rFonts w:hint="eastAsia" w:ascii="宋体" w:hAnsi="宋体" w:cs="宋体"/>
                <w:color w:val="auto"/>
                <w:sz w:val="24"/>
                <w:szCs w:val="24"/>
                <w:highlight w:val="none"/>
                <w:u w:val="single"/>
                <w:lang w:val="en-US" w:eastAsia="zh-CN"/>
              </w:rPr>
              <w:t>开标当天8:30-9:30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u w:val="single"/>
              </w:rPr>
              <w:t>为</w:t>
            </w:r>
            <w:r>
              <w:rPr>
                <w:rFonts w:hint="eastAsia" w:ascii="宋体" w:hAnsi="宋体" w:cs="宋体"/>
                <w:color w:val="auto"/>
                <w:kern w:val="0"/>
                <w:sz w:val="24"/>
                <w:szCs w:val="24"/>
                <w:highlight w:val="none"/>
                <w:u w:val="single"/>
                <w:lang w:val="en-US" w:eastAsia="zh-CN"/>
              </w:rPr>
              <w:t>杭州市萧山区北干街道山阴路869号绿创中心1302室</w:t>
            </w:r>
            <w:r>
              <w:rPr>
                <w:rFonts w:hint="eastAsia" w:ascii="宋体" w:hAnsi="宋体" w:cs="宋体"/>
                <w:color w:val="auto"/>
                <w:kern w:val="0"/>
                <w:sz w:val="24"/>
                <w:szCs w:val="24"/>
                <w:highlight w:val="none"/>
                <w:lang w:val="en-US" w:eastAsia="zh-CN"/>
              </w:rPr>
              <w:t>，由工作人员引导放至样品间（</w:t>
            </w:r>
            <w:r>
              <w:rPr>
                <w:rFonts w:hint="eastAsia" w:ascii="宋体" w:hAnsi="宋体" w:cs="宋体"/>
                <w:color w:val="auto"/>
                <w:kern w:val="0"/>
                <w:sz w:val="24"/>
                <w:szCs w:val="24"/>
                <w:highlight w:val="none"/>
                <w:u w:val="single"/>
                <w:lang w:val="en-US" w:eastAsia="zh-CN"/>
              </w:rPr>
              <w:t>接收样品联系人</w:t>
            </w:r>
            <w:r>
              <w:rPr>
                <w:rFonts w:hint="eastAsia" w:ascii="宋体" w:hAnsi="宋体" w:eastAsia="宋体" w:cs="宋体"/>
                <w:color w:val="auto"/>
                <w:kern w:val="0"/>
                <w:sz w:val="24"/>
                <w:szCs w:val="24"/>
                <w:highlight w:val="none"/>
                <w:u w:val="single"/>
                <w:lang w:val="en-US" w:eastAsia="zh-CN"/>
              </w:rPr>
              <w:t>：赵妮，联</w:t>
            </w:r>
            <w:r>
              <w:rPr>
                <w:rFonts w:hint="eastAsia" w:ascii="宋体" w:hAnsi="宋体" w:cs="宋体"/>
                <w:color w:val="auto"/>
                <w:kern w:val="0"/>
                <w:sz w:val="24"/>
                <w:szCs w:val="24"/>
                <w:highlight w:val="none"/>
                <w:u w:val="single"/>
                <w:lang w:val="en-US" w:eastAsia="zh-CN"/>
              </w:rPr>
              <w:t>系电话：15268527857</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1D03FC19">
            <w:pPr>
              <w:spacing w:line="360" w:lineRule="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采购活动结束后，对于未中标人提供的样品，采购人、</w:t>
            </w:r>
            <w:r>
              <w:rPr>
                <w:rFonts w:hint="eastAsia"/>
                <w:color w:val="auto"/>
                <w:sz w:val="24"/>
                <w:szCs w:val="24"/>
                <w:highlight w:val="none"/>
                <w:lang w:eastAsia="zh-CN"/>
              </w:rPr>
              <w:t>采购代理机构</w:t>
            </w:r>
            <w:r>
              <w:rPr>
                <w:rFonts w:hint="eastAsia"/>
                <w:color w:val="auto"/>
                <w:sz w:val="24"/>
                <w:szCs w:val="24"/>
                <w:highlight w:val="none"/>
              </w:rPr>
              <w:t>将通知未中标人在规定的时间内取回，逾期未取回的，采购人、</w:t>
            </w:r>
            <w:r>
              <w:rPr>
                <w:rFonts w:hint="eastAsia"/>
                <w:color w:val="auto"/>
                <w:sz w:val="24"/>
                <w:szCs w:val="24"/>
                <w:highlight w:val="none"/>
                <w:lang w:eastAsia="zh-CN"/>
              </w:rPr>
              <w:t>采购代理机构</w:t>
            </w:r>
            <w:r>
              <w:rPr>
                <w:rFonts w:hint="eastAsia"/>
                <w:color w:val="auto"/>
                <w:sz w:val="24"/>
                <w:szCs w:val="24"/>
                <w:highlight w:val="none"/>
              </w:rPr>
              <w:t>不负保管义务；对于中标人提供的样品，采购人将进行保管、封存，并作为履约验收的参考。</w:t>
            </w:r>
          </w:p>
          <w:p w14:paraId="6CB4E134">
            <w:pPr>
              <w:rPr>
                <w:color w:val="auto"/>
                <w:sz w:val="24"/>
                <w:szCs w:val="24"/>
                <w:highlight w:val="none"/>
              </w:rPr>
            </w:pPr>
            <w:r>
              <w:rPr>
                <w:rFonts w:hint="eastAsia"/>
                <w:color w:val="auto"/>
                <w:sz w:val="24"/>
                <w:szCs w:val="24"/>
                <w:highlight w:val="none"/>
              </w:rPr>
              <w:t>（7）制作、运输、安装和保管样品所发生的一切费用由投标人自理。</w:t>
            </w:r>
          </w:p>
        </w:tc>
      </w:tr>
      <w:tr w14:paraId="0C61C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97E6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94CC6C">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F2A2E9">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6BA9834C">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szCs w:val="24"/>
                <w:highlight w:val="none"/>
              </w:rPr>
              <w:t>B组织。</w:t>
            </w:r>
          </w:p>
          <w:p w14:paraId="4381B5F6">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4DF8DA8">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p>
          <w:p w14:paraId="3B4ADE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9BD0228">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szCs w:val="24"/>
                <w:highlight w:val="none"/>
              </w:rPr>
              <w:t>现场讲解演示。现场讲解地点为</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开标当天8:30-9:30</w:t>
            </w:r>
            <w:r>
              <w:rPr>
                <w:rFonts w:hint="eastAsia" w:ascii="宋体" w:hAnsi="宋体" w:cs="宋体"/>
                <w:color w:val="auto"/>
                <w:kern w:val="0"/>
                <w:sz w:val="24"/>
                <w:szCs w:val="24"/>
                <w:highlight w:val="none"/>
                <w:lang w:val="en-US" w:eastAsia="zh-CN"/>
              </w:rPr>
              <w:t>。</w:t>
            </w:r>
          </w:p>
          <w:p w14:paraId="16209845">
            <w:pPr>
              <w:snapToGrid w:val="0"/>
              <w:spacing w:line="360" w:lineRule="auto"/>
              <w:rPr>
                <w:rFonts w:ascii="宋体" w:hAnsi="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A807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662EC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A9B3CAD">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09841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7813BBE5">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63E3D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1BFB35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1BFE62A">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7556D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15195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E3D4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DE3400">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6B4470">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C5DA89F">
            <w:pPr>
              <w:pStyle w:val="2"/>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03A768B5">
            <w:pPr>
              <w:pStyle w:val="2"/>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3ABCB69F">
            <w:pPr>
              <w:pStyle w:val="2"/>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B2388F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43CE5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92E6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7596B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8D112">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515822D5">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6BA65B0F">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69D563CD">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0634A83A">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3A6E4E89">
            <w:pPr>
              <w:spacing w:line="360" w:lineRule="auto"/>
              <w:ind w:firstLine="241" w:firstLineChars="100"/>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25112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A9F203E">
            <w:pPr>
              <w:snapToGrid w:val="0"/>
              <w:spacing w:line="360" w:lineRule="auto"/>
              <w:jc w:val="center"/>
              <w:rPr>
                <w:rFonts w:ascii="宋体" w:hAnsi="宋体" w:cs="宋体"/>
                <w:color w:val="auto"/>
                <w:sz w:val="24"/>
                <w:highlight w:val="none"/>
              </w:rPr>
            </w:pPr>
          </w:p>
          <w:p w14:paraId="713DA6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52A757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930FA1C">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8156B8F">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40093716">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7"/>
                <w:rFonts w:ascii="仿宋" w:hAnsi="仿宋" w:eastAsia="仿宋" w:cstheme="majorBidi"/>
                <w:snapToGrid/>
                <w:color w:val="auto"/>
                <w:sz w:val="24"/>
                <w:szCs w:val="24"/>
                <w:highlight w:val="none"/>
              </w:rPr>
              <w:t>http://www.xiaoshan.gov.cn/art/2018/12/20/art_1229293109_1559514.html</w:t>
            </w:r>
            <w:r>
              <w:rPr>
                <w:rStyle w:val="77"/>
                <w:rFonts w:ascii="仿宋" w:hAnsi="仿宋" w:eastAsia="仿宋" w:cstheme="majorBidi"/>
                <w:snapToGrid/>
                <w:color w:val="auto"/>
                <w:sz w:val="24"/>
                <w:szCs w:val="24"/>
                <w:highlight w:val="none"/>
              </w:rPr>
              <w:fldChar w:fldCharType="end"/>
            </w:r>
          </w:p>
        </w:tc>
      </w:tr>
      <w:tr w14:paraId="74E4F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84A5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071A6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49FC8F4">
            <w:pPr>
              <w:pStyle w:val="33"/>
              <w:spacing w:line="360" w:lineRule="auto"/>
              <w:rPr>
                <w:rFonts w:ascii="宋体" w:hAnsi="宋体" w:eastAsia="宋体" w:cs="宋体"/>
                <w:snapToGrid w:val="0"/>
                <w:color w:val="auto"/>
                <w:kern w:val="28"/>
                <w:sz w:val="24"/>
                <w:szCs w:val="21"/>
                <w:highlight w:val="none"/>
                <w:lang w:val="en-US" w:eastAsia="zh-CN" w:bidi="ar-SA"/>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44FA8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9E7716">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5091A6">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9C668">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asciiTheme="majorEastAsia" w:hAnsiTheme="majorEastAsia" w:eastAsiaTheme="majorEastAsia" w:cstheme="majorEastAsia"/>
                <w:color w:val="auto"/>
                <w:kern w:val="28"/>
                <w:sz w:val="24"/>
                <w:szCs w:val="24"/>
                <w:highlight w:val="none"/>
              </w:rPr>
              <w:t>项目采购代理费由中标人支付。采购代理费收费标准按计价格[2002]1980号文规定</w:t>
            </w:r>
            <w:r>
              <w:rPr>
                <w:rFonts w:hint="eastAsia" w:asciiTheme="majorEastAsia" w:hAnsiTheme="majorEastAsia" w:eastAsiaTheme="majorEastAsia" w:cstheme="majorEastAsia"/>
                <w:color w:val="auto"/>
                <w:kern w:val="28"/>
                <w:sz w:val="24"/>
                <w:szCs w:val="24"/>
                <w:highlight w:val="none"/>
                <w:lang w:val="en-US" w:eastAsia="zh-CN"/>
              </w:rPr>
              <w:t>货物</w:t>
            </w:r>
            <w:r>
              <w:rPr>
                <w:rFonts w:hint="eastAsia" w:asciiTheme="majorEastAsia" w:hAnsiTheme="majorEastAsia" w:eastAsiaTheme="majorEastAsia" w:cstheme="majorEastAsia"/>
                <w:color w:val="auto"/>
                <w:kern w:val="28"/>
                <w:sz w:val="24"/>
                <w:szCs w:val="24"/>
                <w:highlight w:val="none"/>
              </w:rPr>
              <w:t>类收费标准计取</w:t>
            </w:r>
          </w:p>
        </w:tc>
      </w:tr>
      <w:tr w14:paraId="58FB7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77BDCE">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331259E0">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82967">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62680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8110BD">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57FAEE1C">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84185CA">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6C8466EF">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0E4CC5D5">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1626493E">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0FC26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BCB244">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BDF2581">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A1F0560">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21F88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4F39FC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169FE2FC">
            <w:pPr>
              <w:snapToGrid w:val="0"/>
              <w:spacing w:line="360" w:lineRule="auto"/>
              <w:jc w:val="left"/>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AADD7">
            <w:pPr>
              <w:pStyle w:val="4"/>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10AC4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3471BBC">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517AD5BA">
            <w:pPr>
              <w:snapToGrid w:val="0"/>
              <w:spacing w:line="360" w:lineRule="auto"/>
              <w:jc w:val="left"/>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08B85E0">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2280B936">
            <w:pPr>
              <w:pStyle w:val="4"/>
              <w:ind w:left="0" w:leftChars="0" w:firstLine="0" w:firstLineChars="0"/>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4ABD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B12632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BDBB137">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D5D282F">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06A87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A54DDC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F39DE1">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28B269">
            <w:pPr>
              <w:spacing w:line="36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4FD81135">
      <w:pPr>
        <w:rPr>
          <w:rFonts w:hint="eastAsia"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br w:type="page"/>
      </w:r>
    </w:p>
    <w:p w14:paraId="65D2A2C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275CEC2">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F40FE5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DA44C13">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1B07A6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F9F34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9099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C4C64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C0870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6903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EC592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A990854">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07256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410D62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D403DB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3DA3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1810E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FF4F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886167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9771A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8FB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1B854B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EFE51E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9F25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0A2B61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5C074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F9E2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113E5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68B42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1AD0B3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2BA98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C4506D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3DFD9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94638ED">
      <w:pPr>
        <w:spacing w:line="360" w:lineRule="auto"/>
        <w:rPr>
          <w:b/>
          <w:color w:val="auto"/>
          <w:highlight w:val="none"/>
        </w:rPr>
      </w:pPr>
      <w:r>
        <w:rPr>
          <w:rFonts w:hint="eastAsia" w:ascii="宋体" w:hAnsi="宋体" w:eastAsia="宋体" w:cs="宋体"/>
          <w:b/>
          <w:color w:val="auto"/>
          <w:sz w:val="24"/>
          <w:highlight w:val="none"/>
        </w:rPr>
        <w:t>4. 询问、质疑、投诉</w:t>
      </w:r>
    </w:p>
    <w:p w14:paraId="1F13C34E">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33A93FE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3404D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366E6DE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4D97B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2ED969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C5F11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5497CB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13DDF9AF">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4F9FFF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8E435FD">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E5AA724">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9F302A7">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7F118181">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19FDFFC6">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28D5E4CA">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11A8EE3F">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A6E3DD9">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2DD7B48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5C6BCF7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1CBD55B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1301C3DA">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34E91C54">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4D5A234F">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5342D425">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6587B248">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03068D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AB960E0">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5FDD33D">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7FE1BDE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2766455">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2FDF30A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110FE9AD">
      <w:pPr>
        <w:pStyle w:val="33"/>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719F861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76F4B77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3B21B1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74B97B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F28C74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12BD9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35D648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F066D76">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F81963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5C23E6">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2ECB82F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1153C4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29DA76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2703BE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405E4D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1E643170">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495923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8AF0D4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05F71C8">
      <w:pPr>
        <w:pStyle w:val="33"/>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5E28A055">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63E588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AD445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E198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1777F9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A7FE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DBD179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4424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E4E2D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D5930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B9E5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05522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88693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F4CB8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3F237C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3D1259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3B2338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7EA3ABB">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6DB584F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7B8FF73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0278C2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17196F1">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99C4D1B">
      <w:pPr>
        <w:pStyle w:val="129"/>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2F910F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5865733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906BA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54611A1">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137B5DE1">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159E7F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C81553E">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C53A4FA">
      <w:pPr>
        <w:pStyle w:val="129"/>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2F410D4">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BD70FD6">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4B12777">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E1AB219">
      <w:pPr>
        <w:pStyle w:val="33"/>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28A7973B">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ABA3623">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513E41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410C57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84FD2C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8B160F9">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01A89CF5">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C96BCB8">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533A989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0192557">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A7B191A">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918C480">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CF49F90">
      <w:pPr>
        <w:pStyle w:val="129"/>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282B79FD">
      <w:pPr>
        <w:pStyle w:val="555"/>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37CF39F8">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A6708EE">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1DEE6B6">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C3AD0DB">
      <w:pPr>
        <w:pStyle w:val="129"/>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167043E1">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3B77DC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D9D3CF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FB7885E">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BE28BE4">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6B3A578">
      <w:pPr>
        <w:pStyle w:val="129"/>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6665D164">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98EE02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ECB8F8">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088794E">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91DC0B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069646EB">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45AD85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65C162AF">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F1855F1">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B313094">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4981CA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F9FA28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A51AAA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9037A41">
      <w:pPr>
        <w:pStyle w:val="4"/>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C7C111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3A911C73">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66D4E22D">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2F2FC71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948207">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46A5199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5513638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55905367">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70C36A29">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3817A558">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4F01FAF">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74F121C">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62C2BB1A">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9E39CC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531080EE">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214D6A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D72F60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1E7431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0D256AC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7680D72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1BDF323E">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A135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6A2E272C">
      <w:pPr>
        <w:pStyle w:val="25"/>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50DE368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9804F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4B6D038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BFCCC">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290"/>
      <w:bookmarkEnd w:id="15"/>
      <w:bookmarkStart w:id="16" w:name="_Hlt68072998"/>
      <w:bookmarkEnd w:id="16"/>
      <w:bookmarkStart w:id="17" w:name="_Hlt75236011"/>
      <w:bookmarkEnd w:id="17"/>
      <w:bookmarkStart w:id="18" w:name="_Hlt75236101"/>
      <w:bookmarkEnd w:id="18"/>
      <w:bookmarkStart w:id="19" w:name="_Hlt74714665"/>
      <w:bookmarkEnd w:id="19"/>
      <w:bookmarkStart w:id="20" w:name="_Hlt68072990"/>
      <w:bookmarkEnd w:id="20"/>
      <w:bookmarkStart w:id="21" w:name="_Hlt74707468"/>
      <w:bookmarkEnd w:id="21"/>
      <w:bookmarkStart w:id="22" w:name="_Hlt74729768"/>
      <w:bookmarkEnd w:id="22"/>
      <w:bookmarkStart w:id="23" w:name="_Hlt68073093"/>
      <w:bookmarkEnd w:id="23"/>
      <w:bookmarkStart w:id="24" w:name="_Hlt68403820"/>
      <w:bookmarkEnd w:id="24"/>
      <w:bookmarkStart w:id="25" w:name="_Hlt68057669"/>
      <w:bookmarkEnd w:id="25"/>
      <w:bookmarkStart w:id="26" w:name="_Hlt74730295"/>
      <w:bookmarkEnd w:id="26"/>
      <w:r>
        <w:rPr>
          <w:rFonts w:hint="eastAsia" w:ascii="宋体" w:hAnsi="宋体" w:cs="宋体"/>
          <w:color w:val="auto"/>
          <w:kern w:val="0"/>
          <w:sz w:val="24"/>
          <w:highlight w:val="none"/>
          <w:lang w:eastAsia="zh-CN"/>
        </w:rPr>
        <w:t>。</w:t>
      </w:r>
    </w:p>
    <w:p w14:paraId="2A58A808">
      <w:pPr>
        <w:pStyle w:val="964"/>
        <w:keepNext w:val="0"/>
        <w:keepLines w:val="0"/>
        <w:pageBreakBefore w:val="0"/>
        <w:widowControl w:val="0"/>
        <w:kinsoku/>
        <w:wordWrap/>
        <w:overflowPunct/>
        <w:topLinePunct w:val="0"/>
        <w:autoSpaceDE/>
        <w:autoSpaceDN/>
        <w:bidi w:val="0"/>
        <w:spacing w:line="360" w:lineRule="auto"/>
        <w:textAlignment w:val="auto"/>
        <w:rPr>
          <w:rFonts w:hint="eastAsia"/>
          <w:color w:val="auto"/>
          <w:highlight w:val="none"/>
          <w:lang w:eastAsia="zh-CN"/>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30D5DAD">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14E52160">
      <w:pPr>
        <w:pStyle w:val="4"/>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0341FB9F">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ADE8891">
      <w:pPr>
        <w:snapToGrid w:val="0"/>
        <w:rPr>
          <w:rStyle w:val="963"/>
          <w:rFonts w:hint="eastAsia"/>
          <w:i w:val="0"/>
          <w:iCs w:val="0"/>
          <w:color w:val="auto"/>
          <w:highlight w:val="none"/>
        </w:rPr>
      </w:pPr>
      <w:r>
        <w:rPr>
          <w:rStyle w:val="963"/>
          <w:rFonts w:hint="eastAsia"/>
          <w:i w:val="0"/>
          <w:iCs w:val="0"/>
          <w:color w:val="auto"/>
          <w:highlight w:val="none"/>
        </w:rPr>
        <w:t>属于实质性要求条款的，请用符号“▲”标明，否则属于非实质性要求。“★”系产品采购项目中单一产品或核心产品。</w:t>
      </w:r>
    </w:p>
    <w:p w14:paraId="137D85BE">
      <w:pPr>
        <w:pStyle w:val="4"/>
        <w:numPr>
          <w:ilvl w:val="0"/>
          <w:numId w:val="8"/>
        </w:numPr>
        <w:jc w:val="center"/>
        <w:rPr>
          <w:rFonts w:hint="eastAsia" w:ascii="仿宋" w:hAnsi="仿宋" w:eastAsia="仿宋" w:cs="仿宋"/>
          <w:color w:val="auto"/>
          <w:highlight w:val="none"/>
        </w:rPr>
      </w:pPr>
      <w:r>
        <w:rPr>
          <w:color w:val="auto"/>
          <w:highlight w:val="none"/>
        </w:rPr>
        <w:t>招标一览表</w:t>
      </w:r>
    </w:p>
    <w:p w14:paraId="23AE1E8F">
      <w:pPr>
        <w:pStyle w:val="7"/>
        <w:rPr>
          <w:rFonts w:hint="eastAsia" w:ascii="仿宋" w:hAnsi="仿宋" w:eastAsia="仿宋" w:cs="仿宋"/>
          <w:color w:val="auto"/>
          <w:highlight w:val="none"/>
        </w:rPr>
      </w:pPr>
      <w:r>
        <w:rPr>
          <w:rFonts w:hint="eastAsia" w:ascii="仿宋" w:hAnsi="仿宋" w:eastAsia="仿宋" w:cs="仿宋"/>
          <w:color w:val="auto"/>
          <w:highlight w:val="none"/>
        </w:rPr>
        <w:t>标项一：</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04BF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60C760BC">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03" w:type="dxa"/>
            <w:tcMar>
              <w:top w:w="15" w:type="dxa"/>
              <w:left w:w="15" w:type="dxa"/>
              <w:bottom w:w="0" w:type="dxa"/>
              <w:right w:w="15" w:type="dxa"/>
            </w:tcMar>
            <w:vAlign w:val="center"/>
          </w:tcPr>
          <w:p w14:paraId="6608B816">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08" w:type="dxa"/>
            <w:tcMar>
              <w:top w:w="15" w:type="dxa"/>
              <w:left w:w="15" w:type="dxa"/>
              <w:bottom w:w="0" w:type="dxa"/>
              <w:right w:w="15" w:type="dxa"/>
            </w:tcMar>
            <w:vAlign w:val="center"/>
          </w:tcPr>
          <w:p w14:paraId="0D75EB64">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65" w:type="dxa"/>
            <w:tcMar>
              <w:top w:w="15" w:type="dxa"/>
              <w:left w:w="15" w:type="dxa"/>
              <w:bottom w:w="0" w:type="dxa"/>
              <w:right w:w="15" w:type="dxa"/>
            </w:tcMar>
            <w:vAlign w:val="center"/>
          </w:tcPr>
          <w:p w14:paraId="1186F87B">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991" w:type="dxa"/>
            <w:vAlign w:val="center"/>
          </w:tcPr>
          <w:p w14:paraId="5C38D5B9">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993" w:type="dxa"/>
            <w:vAlign w:val="center"/>
          </w:tcPr>
          <w:p w14:paraId="4389515D">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996" w:type="dxa"/>
            <w:vAlign w:val="center"/>
          </w:tcPr>
          <w:p w14:paraId="6234CBC3">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2D93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58DE5EA5">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03" w:type="dxa"/>
            <w:tcMar>
              <w:top w:w="15" w:type="dxa"/>
              <w:left w:w="15" w:type="dxa"/>
              <w:bottom w:w="0" w:type="dxa"/>
              <w:right w:w="15" w:type="dxa"/>
            </w:tcMar>
            <w:vAlign w:val="center"/>
          </w:tcPr>
          <w:p w14:paraId="1CB5BF7E">
            <w:pPr>
              <w:jc w:val="center"/>
              <w:textAlignment w:val="center"/>
              <w:rPr>
                <w:rFonts w:hint="default" w:ascii="仿宋" w:hAnsi="仿宋" w:eastAsia="仿宋" w:cs="仿宋"/>
                <w:color w:val="auto"/>
                <w:highlight w:val="none"/>
              </w:rPr>
            </w:pPr>
            <w:r>
              <w:rPr>
                <w:rFonts w:hint="default" w:ascii="仿宋" w:hAnsi="仿宋" w:eastAsia="仿宋" w:cs="仿宋"/>
                <w:color w:val="auto"/>
                <w:highlight w:val="none"/>
              </w:rPr>
              <w:t>坎山初中理化生实验室设备采购项目</w:t>
            </w:r>
          </w:p>
        </w:tc>
        <w:tc>
          <w:tcPr>
            <w:tcW w:w="508" w:type="dxa"/>
            <w:tcMar>
              <w:top w:w="15" w:type="dxa"/>
              <w:left w:w="15" w:type="dxa"/>
              <w:bottom w:w="0" w:type="dxa"/>
              <w:right w:w="15" w:type="dxa"/>
            </w:tcMar>
            <w:vAlign w:val="center"/>
          </w:tcPr>
          <w:p w14:paraId="2BAE7CC9">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p>
        </w:tc>
        <w:tc>
          <w:tcPr>
            <w:tcW w:w="565" w:type="dxa"/>
            <w:tcMar>
              <w:top w:w="15" w:type="dxa"/>
              <w:left w:w="15" w:type="dxa"/>
              <w:bottom w:w="0" w:type="dxa"/>
              <w:right w:w="15" w:type="dxa"/>
            </w:tcMar>
            <w:vAlign w:val="center"/>
          </w:tcPr>
          <w:p w14:paraId="40F6CC93">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w:t>
            </w:r>
          </w:p>
        </w:tc>
        <w:tc>
          <w:tcPr>
            <w:tcW w:w="991" w:type="dxa"/>
            <w:vAlign w:val="center"/>
          </w:tcPr>
          <w:p w14:paraId="76EC9BCE">
            <w:pPr>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1280000</w:t>
            </w:r>
          </w:p>
        </w:tc>
        <w:tc>
          <w:tcPr>
            <w:tcW w:w="2993" w:type="dxa"/>
            <w:vAlign w:val="center"/>
          </w:tcPr>
          <w:p w14:paraId="6E5434BA">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详见</w:t>
            </w:r>
            <w:r>
              <w:rPr>
                <w:rFonts w:hint="eastAsia" w:ascii="仿宋" w:hAnsi="仿宋" w:eastAsia="仿宋" w:cs="仿宋"/>
                <w:color w:val="auto"/>
                <w:highlight w:val="none"/>
              </w:rPr>
              <w:t>技术需求</w:t>
            </w:r>
          </w:p>
        </w:tc>
        <w:tc>
          <w:tcPr>
            <w:tcW w:w="1996" w:type="dxa"/>
            <w:vAlign w:val="center"/>
          </w:tcPr>
          <w:p w14:paraId="2F0FEFF7">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1280000</w:t>
            </w:r>
          </w:p>
        </w:tc>
      </w:tr>
    </w:tbl>
    <w:p w14:paraId="3484F44C">
      <w:pPr>
        <w:pStyle w:val="4"/>
        <w:numPr>
          <w:ilvl w:val="0"/>
          <w:numId w:val="0"/>
        </w:numPr>
        <w:ind w:left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r>
        <w:rPr>
          <w:rFonts w:hint="eastAsia" w:ascii="Times New Roman" w:hAnsi="Times New Roman" w:eastAsia="宋体" w:cs="Times New Roman"/>
          <w:b w:val="0"/>
          <w:bCs w:val="0"/>
          <w:color w:val="auto"/>
          <w:kern w:val="2"/>
          <w:sz w:val="21"/>
          <w:szCs w:val="24"/>
          <w:highlight w:val="none"/>
          <w:lang w:val="en-US" w:eastAsia="zh-CN" w:bidi="ar-SA"/>
        </w:rPr>
        <w:t>严格执行预算限价，项目如涉及办公用房装修、通用办公设备家具的不得超限额标准。（萧财国资【2019】389号）</w:t>
      </w:r>
    </w:p>
    <w:p w14:paraId="2A299D4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3EDEC77">
      <w:pPr>
        <w:pStyle w:val="4"/>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75DB334B">
      <w:pPr>
        <w:numPr>
          <w:ilvl w:val="0"/>
          <w:numId w:val="9"/>
        </w:numPr>
        <w:rPr>
          <w:rFonts w:hint="eastAsia" w:ascii="仿宋" w:hAnsi="仿宋" w:eastAsia="仿宋" w:cs="仿宋"/>
          <w:color w:val="auto"/>
          <w:highlight w:val="none"/>
        </w:rPr>
      </w:pPr>
      <w:r>
        <w:rPr>
          <w:rFonts w:hint="eastAsia" w:ascii="仿宋" w:hAnsi="仿宋" w:eastAsia="仿宋" w:cs="仿宋"/>
          <w:color w:val="auto"/>
          <w:highlight w:val="none"/>
        </w:rPr>
        <w:t>技术需求：</w:t>
      </w:r>
    </w:p>
    <w:p w14:paraId="5627DD4B">
      <w:pPr>
        <w:pStyle w:val="4"/>
        <w:bidi w:val="0"/>
        <w:jc w:val="center"/>
        <w:rPr>
          <w:rFonts w:hint="eastAsia"/>
          <w:color w:val="auto"/>
          <w:highlight w:val="none"/>
          <w:lang w:val="en-US" w:eastAsia="zh-CN"/>
        </w:rPr>
      </w:pPr>
      <w:r>
        <w:rPr>
          <w:rFonts w:hint="eastAsia"/>
          <w:color w:val="auto"/>
          <w:highlight w:val="none"/>
          <w:lang w:val="en-US" w:eastAsia="zh-CN"/>
        </w:rPr>
        <w:t>采购需求</w:t>
      </w:r>
    </w:p>
    <w:tbl>
      <w:tblPr>
        <w:tblStyle w:val="63"/>
        <w:tblW w:w="94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4435"/>
        <w:gridCol w:w="2392"/>
        <w:gridCol w:w="887"/>
        <w:gridCol w:w="887"/>
      </w:tblGrid>
      <w:tr w14:paraId="11E6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DA0051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4435"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1AE9C8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2392"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3AB7ED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配置简述</w:t>
            </w:r>
          </w:p>
        </w:tc>
        <w:tc>
          <w:tcPr>
            <w:tcW w:w="887"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16ACA61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A84B9D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68EB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A9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C2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化学上通风实验室</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68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48座/室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A5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E1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r w14:paraId="124D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4E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39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化学常规实验室</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03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48座/室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D6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91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r w14:paraId="7F5B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C6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C3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生化准备室</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23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详见配置清单</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36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52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r w14:paraId="4645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30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2C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生物吊装实验室</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A1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48座/室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E5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D9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r w14:paraId="654A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62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C0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物理电学实验室</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FC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48座/室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47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4F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r w14:paraId="197F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1C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24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物理综合实验室</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6B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48座/室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19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B6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r w14:paraId="26E9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2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08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物理准备室</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6E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详见配置清单</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9E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36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r w14:paraId="5FA6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1E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F7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危化品室</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26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详见配置清单</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A3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8D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bl>
    <w:p w14:paraId="66B922E1">
      <w:pPr>
        <w:rPr>
          <w:rFonts w:hint="default"/>
          <w:color w:val="auto"/>
          <w:highlight w:val="none"/>
          <w:lang w:val="en-US" w:eastAsia="zh-CN"/>
        </w:rPr>
      </w:pPr>
    </w:p>
    <w:p w14:paraId="2E5A9937">
      <w:pPr>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仿宋" w:hAnsi="仿宋" w:eastAsia="仿宋" w:cs="仿宋"/>
          <w:b/>
          <w:bCs/>
          <w:i w:val="0"/>
          <w:iCs w:val="0"/>
          <w:color w:val="auto"/>
          <w:kern w:val="0"/>
          <w:sz w:val="24"/>
          <w:szCs w:val="24"/>
          <w:highlight w:val="none"/>
          <w:u w:val="none"/>
          <w:lang w:val="en-US" w:eastAsia="zh-CN" w:bidi="ar"/>
        </w:rPr>
        <w:t>化学上通风实验室</w:t>
      </w:r>
    </w:p>
    <w:tbl>
      <w:tblPr>
        <w:tblStyle w:val="6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8"/>
        <w:gridCol w:w="1189"/>
        <w:gridCol w:w="6257"/>
        <w:gridCol w:w="750"/>
        <w:gridCol w:w="700"/>
      </w:tblGrid>
      <w:tr w14:paraId="294D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D2F4F2"/>
            <w:vAlign w:val="center"/>
          </w:tcPr>
          <w:p w14:paraId="37BEE55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189" w:type="dxa"/>
            <w:shd w:val="clear" w:color="auto" w:fill="D2F4F2"/>
            <w:vAlign w:val="center"/>
          </w:tcPr>
          <w:p w14:paraId="7813CD6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6257" w:type="dxa"/>
            <w:shd w:val="clear" w:color="auto" w:fill="D2F4F2"/>
            <w:vAlign w:val="center"/>
          </w:tcPr>
          <w:p w14:paraId="4085D91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规格参数</w:t>
            </w:r>
          </w:p>
        </w:tc>
        <w:tc>
          <w:tcPr>
            <w:tcW w:w="750" w:type="dxa"/>
            <w:shd w:val="clear" w:color="auto" w:fill="D2F4F2"/>
            <w:vAlign w:val="center"/>
          </w:tcPr>
          <w:p w14:paraId="0A2C30D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00" w:type="dxa"/>
            <w:shd w:val="clear" w:color="auto" w:fill="D2F4F2"/>
            <w:vAlign w:val="center"/>
          </w:tcPr>
          <w:p w14:paraId="39DC3F2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1722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11B1CD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1189" w:type="dxa"/>
            <w:shd w:val="clear" w:color="auto" w:fill="auto"/>
            <w:vAlign w:val="center"/>
          </w:tcPr>
          <w:p w14:paraId="02DD3E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教师实验台</w:t>
            </w:r>
          </w:p>
        </w:tc>
        <w:tc>
          <w:tcPr>
            <w:tcW w:w="6257" w:type="dxa"/>
            <w:shd w:val="clear" w:color="auto" w:fill="auto"/>
            <w:vAlign w:val="center"/>
          </w:tcPr>
          <w:p w14:paraId="7938BB5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1"/>
                <w:szCs w:val="21"/>
                <w:highlight w:val="none"/>
                <w:u w:val="none"/>
                <w:lang w:val="en-US" w:eastAsia="zh-CN" w:bidi="ar"/>
              </w:rPr>
              <w:t>1.结构：全钢结构</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2.规格：3000*700*850mm（±10mm）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 台面：采用≥15mm厚无甲醛新型环保陶瓷台面，台面表面为实验室专业耐腐蚀、耐刻刮、耐污染釉面。坯体为一体实芯黑色坯体，釉面和坯体经高温一体烧结而成，陶瓷板台面需满足以下性能指标：（1）耐污染性能：台面耐污染性能不低于5级；（2）耐化学腐蚀性能：台面耐化学腐蚀性不低于GLA级；（3）颜色稳定性：耐光色牢度不低于4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 柜身：柜体为落地式结构，采用优质镀锌钢板，厚度不小于1.0mm，采用CO2保护焊焊接，打磨处理，表面经耐酸碱环氧树脂粉末烤漆处理，表面硬度附着力、耐腐蚀性符合国家标准，所有钣金的表面接缝均应满焊，焊接处均应打磨平整以保持为连续的平滑表面。</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5.门板及抽面：采用优质镀锌钢板，内设隔音材料，保证关门减少噪音；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 滑轨：采用三节重型滚珠滑轨，承重性强，滑动性能良好，无噪音；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 合页：采用优质大弯合页，可开门弧度大于90度，开合次数万次以上；</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 桌脚：采用ABS注塑专用桌垫固定；</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教师演示台技术性能要求需满足GB/T24820-2024《实验室家具通用技术条件》检测依据，理化性能金属喷漆（塑）涂层硬度≥3H；耐腐蚀100h内，观察在溶剂中样板上划道两侧3mm以外，应无气泡产生；附着力不低于2级；物理、化学实验台面耐高温应无裂纹；</w:t>
            </w:r>
          </w:p>
        </w:tc>
        <w:tc>
          <w:tcPr>
            <w:tcW w:w="750" w:type="dxa"/>
            <w:shd w:val="clear" w:color="auto" w:fill="auto"/>
            <w:vAlign w:val="center"/>
          </w:tcPr>
          <w:p w14:paraId="596B91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3FDEF9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3B51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7F06F9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1189" w:type="dxa"/>
            <w:shd w:val="clear" w:color="auto" w:fill="auto"/>
            <w:vAlign w:val="center"/>
          </w:tcPr>
          <w:p w14:paraId="3BF577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实验室水嘴</w:t>
            </w:r>
          </w:p>
        </w:tc>
        <w:tc>
          <w:tcPr>
            <w:tcW w:w="6257" w:type="dxa"/>
            <w:shd w:val="clear" w:color="auto" w:fill="auto"/>
            <w:vAlign w:val="center"/>
          </w:tcPr>
          <w:p w14:paraId="4357486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50" w:type="dxa"/>
            <w:shd w:val="clear" w:color="auto" w:fill="auto"/>
            <w:vAlign w:val="center"/>
          </w:tcPr>
          <w:p w14:paraId="1E98C5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6C925E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0B72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765C2B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1189" w:type="dxa"/>
            <w:shd w:val="clear" w:color="auto" w:fill="auto"/>
            <w:vAlign w:val="center"/>
          </w:tcPr>
          <w:p w14:paraId="581136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防腐水槽</w:t>
            </w:r>
          </w:p>
        </w:tc>
        <w:tc>
          <w:tcPr>
            <w:tcW w:w="6257" w:type="dxa"/>
            <w:shd w:val="clear" w:color="auto" w:fill="auto"/>
            <w:vAlign w:val="center"/>
          </w:tcPr>
          <w:p w14:paraId="5946BDA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1.规格：550*450*290mm（±10mm）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2.采用实验室专用高密度PP一体化成型水槽，易清洁，耐腐蚀，且利于台面残水自然回流，美观实用；具耐酸碱、耐有机溶剂、耐紫外线等特点。</w:t>
            </w:r>
          </w:p>
        </w:tc>
        <w:tc>
          <w:tcPr>
            <w:tcW w:w="750" w:type="dxa"/>
            <w:shd w:val="clear" w:color="auto" w:fill="auto"/>
            <w:vAlign w:val="center"/>
          </w:tcPr>
          <w:p w14:paraId="0F2D58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285740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7741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605C0E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1189" w:type="dxa"/>
            <w:shd w:val="clear" w:color="auto" w:fill="auto"/>
            <w:vAlign w:val="center"/>
          </w:tcPr>
          <w:p w14:paraId="1CA817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教师实验控制台</w:t>
            </w:r>
          </w:p>
        </w:tc>
        <w:tc>
          <w:tcPr>
            <w:tcW w:w="6257" w:type="dxa"/>
            <w:shd w:val="clear" w:color="auto" w:fill="auto"/>
            <w:vAlign w:val="center"/>
          </w:tcPr>
          <w:p w14:paraId="6A0A092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电源装置在教师桌组合柜内，抽屉式电源盒设计，内装有教师演示电源，主控学生电源装置。内设有漏电过载自动保护总开关，工作指示灯、教师可以通过主机控制学生实验电源，对学生实验电源进行总体、和分A、B、C、D纵路四组控制，所有三相插座必须接地。各组高压总输出 不小于市电输出220V。</w:t>
            </w:r>
          </w:p>
        </w:tc>
        <w:tc>
          <w:tcPr>
            <w:tcW w:w="750" w:type="dxa"/>
            <w:shd w:val="clear" w:color="auto" w:fill="auto"/>
            <w:vAlign w:val="center"/>
          </w:tcPr>
          <w:p w14:paraId="48E945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042FC2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2508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1B3E3E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1189" w:type="dxa"/>
            <w:shd w:val="clear" w:color="auto" w:fill="auto"/>
            <w:vAlign w:val="center"/>
          </w:tcPr>
          <w:p w14:paraId="6B5E94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教学用洗眼装置</w:t>
            </w:r>
          </w:p>
        </w:tc>
        <w:tc>
          <w:tcPr>
            <w:tcW w:w="6257" w:type="dxa"/>
            <w:shd w:val="clear" w:color="auto" w:fill="auto"/>
            <w:vAlign w:val="center"/>
          </w:tcPr>
          <w:p w14:paraId="15BA2EB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1.主体： 加厚铜质,高度不小于240mm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2.涂层： 高亮度超厚电镀层，耐腐蚀、耐热，防紫外线辐射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3.洗眼头：模注一体成型，软性橡胶并带有缓冲滤网，出水经缓压处理呈泡沫柱状，可持续均匀柔和,去除水中杂质，避免水束冲伤眼睛流量不少于11.4 升/分钟并维持冲洗至少15分钟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4.防尘盖：PP 材质，设置防尘盖,使用时自动被水冲开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5.开关：采用杠杆结构，铜质按压阀通过塑料手柄操作，水流能快速启动，启闭方便,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6.控水阀：止逆阀，其阀门可自动关闭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7.软管：供水软管长度 不少于1.4 米，软性 PVC 管外覆不锈钢网,外层包裹PE管，有效防止生锈、磨损、划手</w:t>
            </w:r>
          </w:p>
        </w:tc>
        <w:tc>
          <w:tcPr>
            <w:tcW w:w="750" w:type="dxa"/>
            <w:shd w:val="clear" w:color="auto" w:fill="auto"/>
            <w:vAlign w:val="center"/>
          </w:tcPr>
          <w:p w14:paraId="5B777F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44A60A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3EBB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3D0219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1189" w:type="dxa"/>
            <w:shd w:val="clear" w:color="auto" w:fill="auto"/>
            <w:vAlign w:val="center"/>
          </w:tcPr>
          <w:p w14:paraId="1E18AE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紧急喷淋</w:t>
            </w:r>
          </w:p>
        </w:tc>
        <w:tc>
          <w:tcPr>
            <w:tcW w:w="6257" w:type="dxa"/>
            <w:shd w:val="clear" w:color="auto" w:fill="auto"/>
            <w:vAlign w:val="center"/>
          </w:tcPr>
          <w:p w14:paraId="0BDC1A3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1.喷淋水流量：≥ 76 L/min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2.洗脸 / 洗眼水流量：≥ 11.4 L/min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3.洗眼水流量：≥ 1.5 L/min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4.洗眼盆：300mm 直边设计， 聚水集中，防止飞溅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5.防尘盖：主体一体式设计，不易丢失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6.冲淋拉手/拉杆：冲林拉手为ABS一体成型，手握处根据人体工学原理设计为仿手形，使用舒适；便于操作，拉杆为≥</w:t>
            </w:r>
            <w:r>
              <w:rPr>
                <w:rStyle w:val="371"/>
                <w:rFonts w:eastAsia="仿宋"/>
                <w:color w:val="auto"/>
                <w:highlight w:val="none"/>
                <w:lang w:val="en-US" w:eastAsia="zh-CN" w:bidi="ar"/>
              </w:rPr>
              <w:t>Ø</w:t>
            </w:r>
            <w:r>
              <w:rPr>
                <w:rStyle w:val="120"/>
                <w:color w:val="auto"/>
                <w:highlight w:val="none"/>
                <w:lang w:val="en-US" w:eastAsia="zh-CN" w:bidi="ar"/>
              </w:rPr>
              <w:t>13mm不锈钢管成型加工，钢性设计。</w:t>
            </w:r>
            <w:r>
              <w:rPr>
                <w:rStyle w:val="120"/>
                <w:color w:val="auto"/>
                <w:highlight w:val="none"/>
                <w:lang w:val="en-US" w:eastAsia="zh-CN" w:bidi="ar"/>
              </w:rPr>
              <w:br w:type="textWrapping"/>
            </w:r>
            <w:r>
              <w:rPr>
                <w:rStyle w:val="120"/>
                <w:color w:val="auto"/>
                <w:highlight w:val="none"/>
                <w:lang w:val="en-US" w:eastAsia="zh-CN" w:bidi="ar"/>
              </w:rPr>
              <w:t>7.洗眼开关推板：大面积ABS模注成型，根据人体工学原理设计，扩大与人体接触面，所处位置适中，紧急情况下便于寻找操作使用。</w:t>
            </w:r>
          </w:p>
        </w:tc>
        <w:tc>
          <w:tcPr>
            <w:tcW w:w="750" w:type="dxa"/>
            <w:shd w:val="clear" w:color="auto" w:fill="auto"/>
            <w:vAlign w:val="center"/>
          </w:tcPr>
          <w:p w14:paraId="6D34AD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0FBBF3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087D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366D0E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1189" w:type="dxa"/>
            <w:shd w:val="clear" w:color="auto" w:fill="auto"/>
            <w:vAlign w:val="center"/>
          </w:tcPr>
          <w:p w14:paraId="754311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学生实验桌</w:t>
            </w:r>
          </w:p>
        </w:tc>
        <w:tc>
          <w:tcPr>
            <w:tcW w:w="6257" w:type="dxa"/>
            <w:shd w:val="clear" w:color="auto" w:fill="auto"/>
            <w:vAlign w:val="center"/>
          </w:tcPr>
          <w:p w14:paraId="5BE69D8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1.规格：1200*600*780mm（±10mm）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20mm厚无甲醛新型环保陶瓷台面，台面表面为实验室专业耐腐蚀、耐刻刮、耐污染釉面。坯体为一体实芯黑色坯体，釉面和坯体经高温一体烧结而成，陶瓷板台面需满足以下性能指标：（1）耐化学腐蚀性能：台面耐化学腐蚀性不低于GLA级；（2）抗冲击性能：台面抗冲击性（恢复系数）不低于0.86；（3）防潮要求：台面吸水率测试平均值≤0.02％；（4）压缩强度：不低于280M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桌身：立柱采用铝合金拉伸椭圆管设计，铝型材立柱≥90*42*1.0mm，笔直支撑，嵌入上下铸铝脚内；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5.桌脚：采用一体压铸铝成型，上桌脚≥579*57*95*2.5mm，下桌脚≥528*57*95*2.5mm.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6.书包斗：采用ABS注塑一体注塑成型，整体尺寸≥400*300*128mm，镂空设计，便于清理，前端设置挂凳卡口，方便教室地面卫生清洁；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7.装饰脚套：配有可调整底脚，设置专用孔位可与地面固定，配有≥178*50*2.5mm的ABS脚套装饰盖。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★8.实验桌技术性能需满足GB/T 9286-2021 《色漆和清漆 划格试验》及GB/T 10125-2021 《人造气氛腐蚀试验 盐雾试验》，中性盐雾试验不小于10级，附着力不小于2级。★9.学生实验桌技术性能要求需满足GB/T 24820-2024《实验室家具通用技术条件》检测依据，安全性能实验台面接缝应平整、紧密，不应渗水、开缝；理化性能金属喷漆（塑）涂层硬度≥4H；耐腐蚀100h内，观察在溶剂中样板上划道两侧3mm以外，应无气泡产生；理化性能，塑料件耐老化性能外观颜色评级≥4级、冲击强度的保持率≥75%；</w:t>
            </w:r>
          </w:p>
        </w:tc>
        <w:tc>
          <w:tcPr>
            <w:tcW w:w="750" w:type="dxa"/>
            <w:shd w:val="clear" w:color="auto" w:fill="auto"/>
            <w:vAlign w:val="center"/>
          </w:tcPr>
          <w:p w14:paraId="436FAC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00" w:type="dxa"/>
            <w:shd w:val="clear" w:color="auto" w:fill="auto"/>
            <w:vAlign w:val="center"/>
          </w:tcPr>
          <w:p w14:paraId="65DA61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6068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207E05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1189" w:type="dxa"/>
            <w:shd w:val="clear" w:color="auto" w:fill="auto"/>
            <w:vAlign w:val="center"/>
          </w:tcPr>
          <w:p w14:paraId="3C49E9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走线桶</w:t>
            </w:r>
          </w:p>
        </w:tc>
        <w:tc>
          <w:tcPr>
            <w:tcW w:w="6257" w:type="dxa"/>
            <w:shd w:val="clear" w:color="auto" w:fill="auto"/>
            <w:vAlign w:val="center"/>
          </w:tcPr>
          <w:p w14:paraId="321B2E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1.规格：230*365*730mm（±10mm）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2.整体采用实验室专用PP材质，外形圆润，前后二块拼接而成，可拆装，内部隐藏实验线管及通风管道，方便检修。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★3.走线桶技术性能需满足铅、镉、铬、钡、汞、砷、锑、硒等元素迁移含量符合标准要求。</w:t>
            </w:r>
          </w:p>
        </w:tc>
        <w:tc>
          <w:tcPr>
            <w:tcW w:w="750" w:type="dxa"/>
            <w:shd w:val="clear" w:color="auto" w:fill="auto"/>
            <w:vAlign w:val="center"/>
          </w:tcPr>
          <w:p w14:paraId="1EAB9C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00" w:type="dxa"/>
            <w:shd w:val="clear" w:color="auto" w:fill="auto"/>
            <w:vAlign w:val="center"/>
          </w:tcPr>
          <w:p w14:paraId="090514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0D99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579CD1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 </w:t>
            </w:r>
          </w:p>
        </w:tc>
        <w:tc>
          <w:tcPr>
            <w:tcW w:w="1189" w:type="dxa"/>
            <w:shd w:val="clear" w:color="auto" w:fill="auto"/>
            <w:vAlign w:val="center"/>
          </w:tcPr>
          <w:p w14:paraId="167F52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实验电源装置</w:t>
            </w:r>
          </w:p>
        </w:tc>
        <w:tc>
          <w:tcPr>
            <w:tcW w:w="6257" w:type="dxa"/>
            <w:shd w:val="clear" w:color="auto" w:fill="auto"/>
            <w:vAlign w:val="center"/>
          </w:tcPr>
          <w:p w14:paraId="58A6D14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规格：165*195*350mm（±10mm）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1.ABS嵌入式电源盒，可放置书包斗中间，安装方便 ；配置2组多功能插座、电源指示灯，操作简单，安全可靠。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2.220V交流输出设置新国标五孔插座，带过载及漏电保护装置，</w:t>
            </w:r>
          </w:p>
        </w:tc>
        <w:tc>
          <w:tcPr>
            <w:tcW w:w="750" w:type="dxa"/>
            <w:shd w:val="clear" w:color="auto" w:fill="auto"/>
            <w:vAlign w:val="center"/>
          </w:tcPr>
          <w:p w14:paraId="62B475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00" w:type="dxa"/>
            <w:shd w:val="clear" w:color="auto" w:fill="auto"/>
            <w:vAlign w:val="center"/>
          </w:tcPr>
          <w:p w14:paraId="29035C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19DC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3EFFEC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1189" w:type="dxa"/>
            <w:shd w:val="clear" w:color="auto" w:fill="auto"/>
            <w:vAlign w:val="center"/>
          </w:tcPr>
          <w:p w14:paraId="7AA6E6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水槽柜</w:t>
            </w:r>
          </w:p>
        </w:tc>
        <w:tc>
          <w:tcPr>
            <w:tcW w:w="6257" w:type="dxa"/>
            <w:shd w:val="clear" w:color="auto" w:fill="auto"/>
            <w:vAlign w:val="center"/>
          </w:tcPr>
          <w:p w14:paraId="0ABFD679">
            <w:pPr>
              <w:keepNext w:val="0"/>
              <w:keepLines w:val="0"/>
              <w:widowControl/>
              <w:numPr>
                <w:ilvl w:val="0"/>
                <w:numId w:val="1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规格：585*450*830mm（±10mm）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结构：整体采用包围式结构，水槽前端前倾，外形拐角均采用圆弧设计。水槽柜设置检修盖板，维修方便。水槽柜设置前翻门，前翻门≥430*340mm；内设收纳斗≥323*270*135mm，采用1.2mm冷轧钢板，经酸洗磷化后静电喷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4.过滤功能：设置下水口，下水口内设置三级过滤装置。第一级设置pp过滤盖板，第二级设置不锈钢过滤提网。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★5.水槽柜技术性能需满足塑料件阻燃（燃烧特性）（mm/min）≤8</w:t>
            </w:r>
          </w:p>
        </w:tc>
        <w:tc>
          <w:tcPr>
            <w:tcW w:w="750" w:type="dxa"/>
            <w:shd w:val="clear" w:color="auto" w:fill="auto"/>
            <w:vAlign w:val="center"/>
          </w:tcPr>
          <w:p w14:paraId="3B1D42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00" w:type="dxa"/>
            <w:shd w:val="clear" w:color="auto" w:fill="auto"/>
            <w:vAlign w:val="center"/>
          </w:tcPr>
          <w:p w14:paraId="172097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66F5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4EC63B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 </w:t>
            </w:r>
          </w:p>
        </w:tc>
        <w:tc>
          <w:tcPr>
            <w:tcW w:w="1189" w:type="dxa"/>
            <w:shd w:val="clear" w:color="auto" w:fill="auto"/>
            <w:vAlign w:val="center"/>
          </w:tcPr>
          <w:p w14:paraId="6CDB4C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实验室水嘴</w:t>
            </w:r>
          </w:p>
        </w:tc>
        <w:tc>
          <w:tcPr>
            <w:tcW w:w="6257" w:type="dxa"/>
            <w:shd w:val="clear" w:color="auto" w:fill="auto"/>
            <w:vAlign w:val="center"/>
          </w:tcPr>
          <w:p w14:paraId="0DA6304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50" w:type="dxa"/>
            <w:shd w:val="clear" w:color="auto" w:fill="auto"/>
            <w:vAlign w:val="center"/>
          </w:tcPr>
          <w:p w14:paraId="437A0A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00" w:type="dxa"/>
            <w:shd w:val="clear" w:color="auto" w:fill="auto"/>
            <w:vAlign w:val="center"/>
          </w:tcPr>
          <w:p w14:paraId="072F08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49E8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79BD56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1189" w:type="dxa"/>
            <w:shd w:val="clear" w:color="auto" w:fill="auto"/>
            <w:vAlign w:val="center"/>
          </w:tcPr>
          <w:p w14:paraId="01A388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多功能实验下水装置</w:t>
            </w:r>
          </w:p>
        </w:tc>
        <w:tc>
          <w:tcPr>
            <w:tcW w:w="6257" w:type="dxa"/>
            <w:shd w:val="clear" w:color="auto" w:fill="auto"/>
            <w:vAlign w:val="center"/>
          </w:tcPr>
          <w:p w14:paraId="224B850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采用“S”型防腐蛇形PP管；过滤防堵处理、防止污水及异味倒灌。</w:t>
            </w:r>
          </w:p>
        </w:tc>
        <w:tc>
          <w:tcPr>
            <w:tcW w:w="750" w:type="dxa"/>
            <w:shd w:val="clear" w:color="auto" w:fill="auto"/>
            <w:vAlign w:val="center"/>
          </w:tcPr>
          <w:p w14:paraId="34DBB4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00" w:type="dxa"/>
            <w:shd w:val="clear" w:color="auto" w:fill="auto"/>
            <w:vAlign w:val="center"/>
          </w:tcPr>
          <w:p w14:paraId="3263FD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377F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5308E9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 </w:t>
            </w:r>
          </w:p>
        </w:tc>
        <w:tc>
          <w:tcPr>
            <w:tcW w:w="1189" w:type="dxa"/>
            <w:shd w:val="clear" w:color="auto" w:fill="auto"/>
            <w:vAlign w:val="center"/>
          </w:tcPr>
          <w:p w14:paraId="09F193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学生凳</w:t>
            </w:r>
          </w:p>
        </w:tc>
        <w:tc>
          <w:tcPr>
            <w:tcW w:w="6257" w:type="dxa"/>
            <w:shd w:val="clear" w:color="auto" w:fill="auto"/>
            <w:vAlign w:val="center"/>
          </w:tcPr>
          <w:p w14:paraId="68CB49F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产品规格：Φ320*450-500mm（±10mm）</w:t>
            </w:r>
          </w:p>
          <w:p w14:paraId="3AA9A14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1、凳面材质：采用环保型ABS改性塑料一次性注塑成型。</w:t>
            </w:r>
          </w:p>
          <w:p w14:paraId="2C606D1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2、凳面尺寸：凳面≥ф320mm×厚6mm。</w:t>
            </w:r>
          </w:p>
          <w:p w14:paraId="1F64C8A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3、表面带防滑，舒适耐用。</w:t>
            </w:r>
          </w:p>
          <w:p w14:paraId="0216655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凳钢架椭圆形，脚钢架材质及形状：椭圆形无缝钢管，钢管尺寸≥16×34×1.2mm。固定圆盘采用优质SPCC钢板，经大型激光机雕刻成型，直径≥185mm，厚度≥4mm。机械手满焊接完成，结构牢固，经高温粉体烤漆处理，长时间使用也不会产生表面烤漆剥落现象。</w:t>
            </w:r>
          </w:p>
          <w:p w14:paraId="58F9E47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5、脚垫材质：采用PP加耐磨纤维质塑料，实心倒勾式一体射出成型。实验凳有调节升降功能，带定位销，具有防晃动功能；高度可以在450mm-500mm范围内自由调整。</w:t>
            </w:r>
          </w:p>
        </w:tc>
        <w:tc>
          <w:tcPr>
            <w:tcW w:w="750" w:type="dxa"/>
            <w:shd w:val="clear" w:color="auto" w:fill="auto"/>
            <w:vAlign w:val="center"/>
          </w:tcPr>
          <w:p w14:paraId="09B550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48 </w:t>
            </w:r>
          </w:p>
        </w:tc>
        <w:tc>
          <w:tcPr>
            <w:tcW w:w="700" w:type="dxa"/>
            <w:shd w:val="clear" w:color="auto" w:fill="auto"/>
            <w:vAlign w:val="center"/>
          </w:tcPr>
          <w:p w14:paraId="36EBB0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0F91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28106E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14 </w:t>
            </w:r>
          </w:p>
        </w:tc>
        <w:tc>
          <w:tcPr>
            <w:tcW w:w="1189" w:type="dxa"/>
            <w:shd w:val="clear" w:color="auto" w:fill="auto"/>
            <w:vAlign w:val="center"/>
          </w:tcPr>
          <w:p w14:paraId="7BCC4C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边台</w:t>
            </w:r>
          </w:p>
        </w:tc>
        <w:tc>
          <w:tcPr>
            <w:tcW w:w="6257" w:type="dxa"/>
            <w:shd w:val="clear" w:color="auto" w:fill="auto"/>
            <w:vAlign w:val="center"/>
          </w:tcPr>
          <w:p w14:paraId="7E9024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1.规格：6900*600*850mm（±10mm）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★2.台面：采用12.7mm厚双面理化膜实芯理化板。倒圆边，具有耐强酸碱、防腐蚀、防静电、耐辐射、耐磨、抗污染、易清洁、耐冲击、耐高温、防水、防火等特点。台面需满足以下性能指标：（1）.按照GB/T 17657-2022标准对台面板正反两面进行检验，其中77%硫酸、硝酸（65%）、乙酸(99%)、氢氟酸（48%）、双氧水(3%)、无水乙醇、水杨酸、碘伏、亚甲基蓝(5%)、乙腈、无水甲醇、正己烷、三氯乙酸等不少于140种溶液或试剂检验结果达到5级并无明显变化。（2）.抗菌性能：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等不少于15种的菌种抗菌率＞99.99%。（3）</w:t>
            </w:r>
            <w:r>
              <w:rPr>
                <w:rStyle w:val="120"/>
                <w:rFonts w:hint="eastAsia"/>
                <w:color w:val="auto"/>
                <w:highlight w:val="none"/>
                <w:lang w:val="en-US" w:eastAsia="zh-CN" w:bidi="ar"/>
              </w:rPr>
              <w:t>.</w:t>
            </w:r>
            <w:r>
              <w:rPr>
                <w:rStyle w:val="120"/>
                <w:color w:val="auto"/>
                <w:highlight w:val="none"/>
                <w:lang w:val="en-US" w:eastAsia="zh-CN" w:bidi="ar"/>
              </w:rPr>
              <w:t>抗霉菌性能：黑曲霉、土曲霉、宛氏拟青霉、绳状青霉、出芽短梗霉、球毛壳、长枝木霉等7种的霉菌检测长霉等级≤0级。</w:t>
            </w:r>
            <w:r>
              <w:rPr>
                <w:rStyle w:val="120"/>
                <w:color w:val="auto"/>
                <w:highlight w:val="none"/>
                <w:lang w:val="en-US" w:eastAsia="zh-CN" w:bidi="ar"/>
              </w:rPr>
              <w:br w:type="textWrapping"/>
            </w:r>
            <w:r>
              <w:rPr>
                <w:rStyle w:val="120"/>
                <w:color w:val="auto"/>
                <w:highlight w:val="none"/>
                <w:lang w:val="en-US" w:eastAsia="zh-CN" w:bidi="ar"/>
              </w:rPr>
              <w:t>4.柜身：柜体为落地式结构，所有底柜正面应为平装嵌入式结构设计，以避免勾住实验袍等造成意外。所有钣金的表面接缝均应满焊，焊接处均应打磨平整以保持为连续的平滑表面。主框架采用优质镀锌钢板（SPCCT）经CNC机压成形、焊接制作，表面钢制部分采用酸洗、磷化、除油、除锈并经过环氧树脂粉末喷塑处理。</w:t>
            </w:r>
            <w:r>
              <w:rPr>
                <w:rStyle w:val="120"/>
                <w:color w:val="auto"/>
                <w:highlight w:val="none"/>
                <w:lang w:val="en-US" w:eastAsia="zh-CN" w:bidi="ar"/>
              </w:rPr>
              <w:br w:type="textWrapping"/>
            </w:r>
            <w:r>
              <w:rPr>
                <w:rStyle w:val="120"/>
                <w:color w:val="auto"/>
                <w:highlight w:val="none"/>
                <w:lang w:val="en-US" w:eastAsia="zh-CN" w:bidi="ar"/>
              </w:rPr>
              <w:t>5. 滑轨：采用优质三节静音滑轨；</w:t>
            </w:r>
            <w:r>
              <w:rPr>
                <w:rStyle w:val="120"/>
                <w:color w:val="auto"/>
                <w:highlight w:val="none"/>
                <w:lang w:val="en-US" w:eastAsia="zh-CN" w:bidi="ar"/>
              </w:rPr>
              <w:br w:type="textWrapping"/>
            </w:r>
            <w:r>
              <w:rPr>
                <w:rStyle w:val="120"/>
                <w:color w:val="auto"/>
                <w:highlight w:val="none"/>
                <w:lang w:val="en-US" w:eastAsia="zh-CN" w:bidi="ar"/>
              </w:rPr>
              <w:t>6. 铰链：采用优质铰链，开合十万次以上；</w:t>
            </w:r>
            <w:r>
              <w:rPr>
                <w:rStyle w:val="120"/>
                <w:color w:val="auto"/>
                <w:highlight w:val="none"/>
                <w:lang w:val="en-US" w:eastAsia="zh-CN" w:bidi="ar"/>
              </w:rPr>
              <w:br w:type="textWrapping"/>
            </w:r>
            <w:r>
              <w:rPr>
                <w:rStyle w:val="120"/>
                <w:color w:val="auto"/>
                <w:highlight w:val="none"/>
                <w:lang w:val="en-US" w:eastAsia="zh-CN" w:bidi="ar"/>
              </w:rPr>
              <w:t>7. 连接件：ABS专用连接组装件；</w:t>
            </w:r>
          </w:p>
        </w:tc>
        <w:tc>
          <w:tcPr>
            <w:tcW w:w="750" w:type="dxa"/>
            <w:shd w:val="clear" w:color="auto" w:fill="auto"/>
            <w:vAlign w:val="center"/>
          </w:tcPr>
          <w:p w14:paraId="0E8DDE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62D338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r>
      <w:tr w14:paraId="165B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04EC15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15 </w:t>
            </w:r>
          </w:p>
        </w:tc>
        <w:tc>
          <w:tcPr>
            <w:tcW w:w="1189" w:type="dxa"/>
            <w:shd w:val="clear" w:color="auto" w:fill="auto"/>
            <w:vAlign w:val="center"/>
          </w:tcPr>
          <w:p w14:paraId="5E184E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仪器柜</w:t>
            </w:r>
          </w:p>
        </w:tc>
        <w:tc>
          <w:tcPr>
            <w:tcW w:w="6257" w:type="dxa"/>
            <w:shd w:val="clear" w:color="auto" w:fill="auto"/>
            <w:vAlign w:val="center"/>
          </w:tcPr>
          <w:p w14:paraId="75E4C1C9">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规格：1000*500*2000mm（±10mm）</w:t>
            </w:r>
          </w:p>
          <w:p w14:paraId="4EB1D83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1.结构：全钢结构</w:t>
            </w:r>
          </w:p>
          <w:p w14:paraId="5BEA4AA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材质：所有钣金的表面接缝均应满焊，焊接处均应打磨平整以保持为连续的平滑表面。主框架采用优质≥1.0mm厚镀锌钢板经机压成形、焊接制作，表面钢制部分采用酸洗、磷化、除油、除锈并经过环氧树脂粉末喷塑处理。</w:t>
            </w:r>
          </w:p>
          <w:p w14:paraId="03FF63F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 采用双开门型式，上部为玻璃开门（门框为整板开孔，双层门），下部为钢制开门（双层门），上柜配置两块钢制层板，下柜配置一块钢制层板，层板高度可以上下调节，不锈钢弓形拉手。</w:t>
            </w:r>
          </w:p>
        </w:tc>
        <w:tc>
          <w:tcPr>
            <w:tcW w:w="750" w:type="dxa"/>
            <w:shd w:val="clear" w:color="auto" w:fill="auto"/>
            <w:vAlign w:val="center"/>
          </w:tcPr>
          <w:p w14:paraId="10D2C3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700" w:type="dxa"/>
            <w:shd w:val="clear" w:color="auto" w:fill="auto"/>
            <w:vAlign w:val="center"/>
          </w:tcPr>
          <w:p w14:paraId="50B82F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3972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1698B3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16 </w:t>
            </w:r>
          </w:p>
        </w:tc>
        <w:tc>
          <w:tcPr>
            <w:tcW w:w="1189" w:type="dxa"/>
            <w:shd w:val="clear" w:color="auto" w:fill="auto"/>
            <w:vAlign w:val="center"/>
          </w:tcPr>
          <w:p w14:paraId="62DF427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地面布置</w:t>
            </w:r>
          </w:p>
        </w:tc>
        <w:tc>
          <w:tcPr>
            <w:tcW w:w="6257" w:type="dxa"/>
            <w:shd w:val="clear" w:color="auto" w:fill="auto"/>
            <w:vAlign w:val="center"/>
          </w:tcPr>
          <w:p w14:paraId="492311D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国标阻燃PVC线管，国标优质铜芯线，不小于4平方毫米、不小于2.5平方毫米（地上部分）</w:t>
            </w:r>
          </w:p>
        </w:tc>
        <w:tc>
          <w:tcPr>
            <w:tcW w:w="750" w:type="dxa"/>
            <w:shd w:val="clear" w:color="auto" w:fill="auto"/>
            <w:vAlign w:val="center"/>
          </w:tcPr>
          <w:p w14:paraId="0A5D30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0EE7AD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间</w:t>
            </w:r>
          </w:p>
        </w:tc>
      </w:tr>
      <w:tr w14:paraId="5D6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0DBE27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17 </w:t>
            </w:r>
          </w:p>
        </w:tc>
        <w:tc>
          <w:tcPr>
            <w:tcW w:w="1189" w:type="dxa"/>
            <w:shd w:val="clear" w:color="auto" w:fill="auto"/>
            <w:vAlign w:val="center"/>
          </w:tcPr>
          <w:p w14:paraId="211E38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室内给排水系统（地上部分）</w:t>
            </w:r>
          </w:p>
        </w:tc>
        <w:tc>
          <w:tcPr>
            <w:tcW w:w="6257" w:type="dxa"/>
            <w:shd w:val="clear" w:color="auto" w:fill="auto"/>
            <w:vAlign w:val="center"/>
          </w:tcPr>
          <w:p w14:paraId="5C1E04E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国标直径不小于20mm优质PPR管、国标直径不小于50mm优质防腐PVC管（地上部分）</w:t>
            </w:r>
          </w:p>
        </w:tc>
        <w:tc>
          <w:tcPr>
            <w:tcW w:w="750" w:type="dxa"/>
            <w:shd w:val="clear" w:color="auto" w:fill="auto"/>
            <w:vAlign w:val="center"/>
          </w:tcPr>
          <w:p w14:paraId="0A3B98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3CA564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间</w:t>
            </w:r>
          </w:p>
        </w:tc>
      </w:tr>
      <w:tr w14:paraId="3802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12C79C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18 </w:t>
            </w:r>
          </w:p>
        </w:tc>
        <w:tc>
          <w:tcPr>
            <w:tcW w:w="1189" w:type="dxa"/>
            <w:shd w:val="clear" w:color="auto" w:fill="auto"/>
            <w:vAlign w:val="center"/>
          </w:tcPr>
          <w:p w14:paraId="1A1DDC3A">
            <w:pPr>
              <w:jc w:val="center"/>
              <w:rPr>
                <w:rFonts w:hint="eastAsia" w:ascii="仿宋" w:hAnsi="仿宋" w:eastAsia="仿宋" w:cs="仿宋"/>
                <w:i w:val="0"/>
                <w:iCs w:val="0"/>
                <w:color w:val="auto"/>
                <w:sz w:val="24"/>
                <w:szCs w:val="24"/>
                <w:highlight w:val="none"/>
                <w:u w:val="none"/>
              </w:rPr>
            </w:pPr>
          </w:p>
        </w:tc>
        <w:tc>
          <w:tcPr>
            <w:tcW w:w="6257" w:type="dxa"/>
            <w:shd w:val="clear" w:color="auto" w:fill="auto"/>
            <w:vAlign w:val="center"/>
          </w:tcPr>
          <w:p w14:paraId="3DF3CD1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通风系统</w:t>
            </w:r>
          </w:p>
        </w:tc>
        <w:tc>
          <w:tcPr>
            <w:tcW w:w="750" w:type="dxa"/>
            <w:shd w:val="clear" w:color="auto" w:fill="auto"/>
            <w:vAlign w:val="center"/>
          </w:tcPr>
          <w:p w14:paraId="1E271331">
            <w:pPr>
              <w:jc w:val="center"/>
              <w:rPr>
                <w:rFonts w:hint="eastAsia" w:ascii="仿宋" w:hAnsi="仿宋" w:eastAsia="仿宋" w:cs="仿宋"/>
                <w:i w:val="0"/>
                <w:iCs w:val="0"/>
                <w:color w:val="auto"/>
                <w:sz w:val="24"/>
                <w:szCs w:val="24"/>
                <w:highlight w:val="none"/>
                <w:u w:val="none"/>
              </w:rPr>
            </w:pPr>
          </w:p>
        </w:tc>
        <w:tc>
          <w:tcPr>
            <w:tcW w:w="700" w:type="dxa"/>
            <w:shd w:val="clear" w:color="auto" w:fill="auto"/>
            <w:vAlign w:val="center"/>
          </w:tcPr>
          <w:p w14:paraId="5065421F">
            <w:pPr>
              <w:jc w:val="center"/>
              <w:rPr>
                <w:rFonts w:hint="eastAsia" w:ascii="仿宋" w:hAnsi="仿宋" w:eastAsia="仿宋" w:cs="仿宋"/>
                <w:i w:val="0"/>
                <w:iCs w:val="0"/>
                <w:color w:val="auto"/>
                <w:sz w:val="24"/>
                <w:szCs w:val="24"/>
                <w:highlight w:val="none"/>
                <w:u w:val="none"/>
              </w:rPr>
            </w:pPr>
          </w:p>
        </w:tc>
      </w:tr>
      <w:tr w14:paraId="17B0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70786F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19 </w:t>
            </w:r>
          </w:p>
        </w:tc>
        <w:tc>
          <w:tcPr>
            <w:tcW w:w="1189" w:type="dxa"/>
            <w:shd w:val="clear" w:color="auto" w:fill="auto"/>
            <w:vAlign w:val="center"/>
          </w:tcPr>
          <w:p w14:paraId="56A544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防腐风机</w:t>
            </w:r>
          </w:p>
        </w:tc>
        <w:tc>
          <w:tcPr>
            <w:tcW w:w="6257" w:type="dxa"/>
            <w:shd w:val="clear" w:color="auto" w:fill="auto"/>
            <w:vAlign w:val="center"/>
          </w:tcPr>
          <w:p w14:paraId="4FF25C88">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Style w:val="144"/>
                <w:color w:val="auto"/>
                <w:highlight w:val="none"/>
                <w:lang w:val="en-US" w:eastAsia="zh-CN" w:bidi="ar"/>
              </w:rPr>
              <w:t>1.外壳采用米灰色聚丙烯PP板，具有抗紫外线、耐老化、耐强酸、强碱与抗腐蚀的特性。</w:t>
            </w:r>
            <w:r>
              <w:rPr>
                <w:rStyle w:val="960"/>
                <w:color w:val="auto"/>
                <w:highlight w:val="none"/>
                <w:lang w:val="en-US" w:eastAsia="zh-CN" w:bidi="ar"/>
              </w:rPr>
              <w:t xml:space="preserve"> </w:t>
            </w:r>
            <w:r>
              <w:rPr>
                <w:rStyle w:val="144"/>
                <w:color w:val="auto"/>
                <w:highlight w:val="none"/>
                <w:lang w:val="en-US" w:eastAsia="zh-CN" w:bidi="ar"/>
              </w:rPr>
              <w:t xml:space="preserve">  </w:t>
            </w:r>
            <w:r>
              <w:rPr>
                <w:rStyle w:val="144"/>
                <w:color w:val="auto"/>
                <w:highlight w:val="none"/>
                <w:lang w:val="en-US" w:eastAsia="zh-CN" w:bidi="ar"/>
              </w:rPr>
              <w:br w:type="textWrapping"/>
            </w:r>
            <w:r>
              <w:rPr>
                <w:rStyle w:val="144"/>
                <w:color w:val="auto"/>
                <w:highlight w:val="none"/>
                <w:lang w:val="en-US" w:eastAsia="zh-CN" w:bidi="ar"/>
              </w:rPr>
              <w:t xml:space="preserve">2.电机防雨罩的结构简单，使用检修方便，可有效防止电机被雨水打湿，延长电机使用寿命， </w:t>
            </w:r>
            <w:r>
              <w:rPr>
                <w:rStyle w:val="144"/>
                <w:color w:val="auto"/>
                <w:highlight w:val="none"/>
                <w:lang w:val="en-US" w:eastAsia="zh-CN" w:bidi="ar"/>
              </w:rPr>
              <w:br w:type="textWrapping"/>
            </w:r>
            <w:r>
              <w:rPr>
                <w:rStyle w:val="144"/>
                <w:color w:val="auto"/>
                <w:highlight w:val="none"/>
                <w:lang w:val="en-US" w:eastAsia="zh-CN" w:bidi="ar"/>
              </w:rPr>
              <w:t>3.自带减震垫可减少地面的震动，有效降低风机的动载荷，从而延长风机的使用寿命； 叶轮根据不同性能参数由8～36个后倾的机翼型叶片、曲线型前盖板和平板后盘组成，增强有效排风量。风机功率</w:t>
            </w:r>
            <w:r>
              <w:rPr>
                <w:rStyle w:val="144"/>
                <w:rFonts w:hint="eastAsia"/>
                <w:color w:val="auto"/>
                <w:highlight w:val="none"/>
                <w:lang w:val="en-US" w:eastAsia="zh-CN" w:bidi="ar"/>
              </w:rPr>
              <w:t>≥</w:t>
            </w:r>
            <w:r>
              <w:rPr>
                <w:rStyle w:val="144"/>
                <w:color w:val="auto"/>
                <w:highlight w:val="none"/>
                <w:lang w:val="en-US" w:eastAsia="zh-CN" w:bidi="ar"/>
              </w:rPr>
              <w:t>5.5KW。风量：6800-14530。全压：1150-748。</w:t>
            </w:r>
          </w:p>
        </w:tc>
        <w:tc>
          <w:tcPr>
            <w:tcW w:w="750" w:type="dxa"/>
            <w:shd w:val="clear" w:color="auto" w:fill="auto"/>
            <w:vAlign w:val="center"/>
          </w:tcPr>
          <w:p w14:paraId="67D617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3AFE2D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14:paraId="0AFD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7BE989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1189" w:type="dxa"/>
            <w:shd w:val="clear" w:color="auto" w:fill="auto"/>
            <w:vAlign w:val="center"/>
          </w:tcPr>
          <w:p w14:paraId="672E8B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风机控制</w:t>
            </w:r>
          </w:p>
        </w:tc>
        <w:tc>
          <w:tcPr>
            <w:tcW w:w="6257" w:type="dxa"/>
            <w:shd w:val="clear" w:color="auto" w:fill="auto"/>
            <w:noWrap/>
            <w:vAlign w:val="center"/>
          </w:tcPr>
          <w:p w14:paraId="5E28C85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楼顶风机至教师总控处，采用专用不小于4平方5根；不小于4根2.5平方优质电线。</w:t>
            </w:r>
          </w:p>
        </w:tc>
        <w:tc>
          <w:tcPr>
            <w:tcW w:w="750" w:type="dxa"/>
            <w:shd w:val="clear" w:color="auto" w:fill="auto"/>
            <w:vAlign w:val="center"/>
          </w:tcPr>
          <w:p w14:paraId="67AEE7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697C24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14:paraId="55E7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3DDEB2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21 </w:t>
            </w:r>
          </w:p>
        </w:tc>
        <w:tc>
          <w:tcPr>
            <w:tcW w:w="1189" w:type="dxa"/>
            <w:shd w:val="clear" w:color="auto" w:fill="auto"/>
            <w:vAlign w:val="center"/>
          </w:tcPr>
          <w:p w14:paraId="217173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风机变频调速控制器</w:t>
            </w:r>
          </w:p>
        </w:tc>
        <w:tc>
          <w:tcPr>
            <w:tcW w:w="6257" w:type="dxa"/>
            <w:shd w:val="clear" w:color="auto" w:fill="auto"/>
            <w:vAlign w:val="center"/>
          </w:tcPr>
          <w:p w14:paraId="19AC404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0-50HZ调节高级电子集成电路，可以控制风机的启动和关闭，无级调速，随意控制风机风速风量大小</w:t>
            </w:r>
          </w:p>
        </w:tc>
        <w:tc>
          <w:tcPr>
            <w:tcW w:w="750" w:type="dxa"/>
            <w:shd w:val="clear" w:color="auto" w:fill="auto"/>
            <w:vAlign w:val="center"/>
          </w:tcPr>
          <w:p w14:paraId="22760C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3B5DE7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14:paraId="72F8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52CD0A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22 </w:t>
            </w:r>
          </w:p>
        </w:tc>
        <w:tc>
          <w:tcPr>
            <w:tcW w:w="1189" w:type="dxa"/>
            <w:shd w:val="clear" w:color="auto" w:fill="auto"/>
            <w:vAlign w:val="center"/>
          </w:tcPr>
          <w:p w14:paraId="2380DB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风机进出口消声装置</w:t>
            </w:r>
          </w:p>
        </w:tc>
        <w:tc>
          <w:tcPr>
            <w:tcW w:w="6257" w:type="dxa"/>
            <w:shd w:val="clear" w:color="auto" w:fill="auto"/>
            <w:vAlign w:val="center"/>
          </w:tcPr>
          <w:p w14:paraId="39BFE34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直径</w:t>
            </w:r>
            <w:r>
              <w:rPr>
                <w:rStyle w:val="144"/>
                <w:rFonts w:hint="eastAsia"/>
                <w:color w:val="auto"/>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400mm，分内外管两层，内管采用微小孔消声原理，夹层中有吸声材料，有效降低管道噪声。</w:t>
            </w:r>
          </w:p>
        </w:tc>
        <w:tc>
          <w:tcPr>
            <w:tcW w:w="750" w:type="dxa"/>
            <w:shd w:val="clear" w:color="auto" w:fill="auto"/>
            <w:vAlign w:val="center"/>
          </w:tcPr>
          <w:p w14:paraId="5AB006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63CD4E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14:paraId="6D2A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0EFB24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23 </w:t>
            </w:r>
          </w:p>
        </w:tc>
        <w:tc>
          <w:tcPr>
            <w:tcW w:w="1189" w:type="dxa"/>
            <w:shd w:val="clear" w:color="auto" w:fill="auto"/>
            <w:vAlign w:val="center"/>
          </w:tcPr>
          <w:p w14:paraId="35F839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风量分配器</w:t>
            </w:r>
          </w:p>
        </w:tc>
        <w:tc>
          <w:tcPr>
            <w:tcW w:w="6257" w:type="dxa"/>
            <w:shd w:val="clear" w:color="auto" w:fill="auto"/>
            <w:vAlign w:val="center"/>
          </w:tcPr>
          <w:p w14:paraId="3704B56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PVC材质，主要用于风量分布的控制，使各吸风罩风量均匀。</w:t>
            </w:r>
          </w:p>
        </w:tc>
        <w:tc>
          <w:tcPr>
            <w:tcW w:w="750" w:type="dxa"/>
            <w:shd w:val="clear" w:color="auto" w:fill="auto"/>
            <w:vAlign w:val="center"/>
          </w:tcPr>
          <w:p w14:paraId="16A040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25 </w:t>
            </w:r>
          </w:p>
        </w:tc>
        <w:tc>
          <w:tcPr>
            <w:tcW w:w="700" w:type="dxa"/>
            <w:shd w:val="clear" w:color="auto" w:fill="auto"/>
            <w:vAlign w:val="center"/>
          </w:tcPr>
          <w:p w14:paraId="049075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5677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44619F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1189" w:type="dxa"/>
            <w:shd w:val="clear" w:color="auto" w:fill="auto"/>
            <w:vAlign w:val="center"/>
          </w:tcPr>
          <w:p w14:paraId="2F664B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防雨帽</w:t>
            </w:r>
          </w:p>
        </w:tc>
        <w:tc>
          <w:tcPr>
            <w:tcW w:w="6257" w:type="dxa"/>
            <w:shd w:val="clear" w:color="auto" w:fill="auto"/>
            <w:vAlign w:val="center"/>
          </w:tcPr>
          <w:p w14:paraId="7448426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PVC材质，主要用于对专用通风机的防护</w:t>
            </w:r>
          </w:p>
        </w:tc>
        <w:tc>
          <w:tcPr>
            <w:tcW w:w="750" w:type="dxa"/>
            <w:shd w:val="clear" w:color="auto" w:fill="auto"/>
            <w:vAlign w:val="center"/>
          </w:tcPr>
          <w:p w14:paraId="47958E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2ABE0F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5F34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7E6A3B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25 </w:t>
            </w:r>
          </w:p>
        </w:tc>
        <w:tc>
          <w:tcPr>
            <w:tcW w:w="1189" w:type="dxa"/>
            <w:shd w:val="clear" w:color="auto" w:fill="auto"/>
            <w:vAlign w:val="center"/>
          </w:tcPr>
          <w:p w14:paraId="792CC1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万向吸风罩</w:t>
            </w:r>
          </w:p>
        </w:tc>
        <w:tc>
          <w:tcPr>
            <w:tcW w:w="6257" w:type="dxa"/>
            <w:shd w:val="clear" w:color="auto" w:fill="auto"/>
            <w:vAlign w:val="center"/>
          </w:tcPr>
          <w:p w14:paraId="1144DF0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1.规格：主体管径≥75mm,通风罩口直径≥375mm，额定排气量350m</w:t>
            </w:r>
            <w:r>
              <w:rPr>
                <w:rStyle w:val="960"/>
                <w:color w:val="auto"/>
                <w:highlight w:val="none"/>
                <w:lang w:val="en-US" w:eastAsia="zh-CN" w:bidi="ar"/>
              </w:rPr>
              <w:t>³</w:t>
            </w:r>
            <w:r>
              <w:rPr>
                <w:rStyle w:val="144"/>
                <w:color w:val="auto"/>
                <w:highlight w:val="none"/>
                <w:lang w:val="en-US" w:eastAsia="zh-CN" w:bidi="ar"/>
              </w:rPr>
              <w:t>/h。，主体最大拉伸角度≥135°，支架总长度≥990mm，可定制长度，支架管道接口外径不小于90mm，适用于到工作台面高度1500～2400mm。</w:t>
            </w:r>
            <w:r>
              <w:rPr>
                <w:rStyle w:val="144"/>
                <w:color w:val="auto"/>
                <w:highlight w:val="none"/>
                <w:lang w:val="en-US" w:eastAsia="zh-CN" w:bidi="ar"/>
              </w:rPr>
              <w:br w:type="textWrapping"/>
            </w:r>
            <w:r>
              <w:rPr>
                <w:rStyle w:val="144"/>
                <w:color w:val="auto"/>
                <w:highlight w:val="none"/>
                <w:lang w:val="en-US" w:eastAsia="zh-CN" w:bidi="ar"/>
              </w:rPr>
              <w:t>2.采用高密度PP材质，独特的关节结构使关节调整时极具灵活性，根据实地需求可360°自由旋转调节方向，以便气流经过时降低不必要产生的湍流，以固定架为中心垂直拉伸最大活动半径不少于1650mm。</w:t>
            </w:r>
            <w:r>
              <w:rPr>
                <w:rStyle w:val="144"/>
                <w:color w:val="auto"/>
                <w:highlight w:val="none"/>
                <w:lang w:val="en-US" w:eastAsia="zh-CN" w:bidi="ar"/>
              </w:rPr>
              <w:br w:type="textWrapping"/>
            </w:r>
            <w:r>
              <w:rPr>
                <w:rStyle w:val="144"/>
                <w:color w:val="auto"/>
                <w:highlight w:val="none"/>
                <w:lang w:val="en-US" w:eastAsia="zh-CN" w:bidi="ar"/>
              </w:rPr>
              <w:t>3.抽气罩吊顶处配有装饰盘，确保抽气罩安装后吊顶处不会出现黑边，保证实验室的整体美观。</w:t>
            </w:r>
            <w:r>
              <w:rPr>
                <w:rStyle w:val="144"/>
                <w:color w:val="auto"/>
                <w:highlight w:val="none"/>
                <w:lang w:val="en-US" w:eastAsia="zh-CN" w:bidi="ar"/>
              </w:rPr>
              <w:br w:type="textWrapping"/>
            </w:r>
            <w:r>
              <w:rPr>
                <w:rStyle w:val="144"/>
                <w:color w:val="auto"/>
                <w:highlight w:val="none"/>
                <w:lang w:val="en-US" w:eastAsia="zh-CN" w:bidi="ar"/>
              </w:rPr>
              <w:t>4.关节密封圈：采用高密度橡胶。</w:t>
            </w:r>
            <w:r>
              <w:rPr>
                <w:rStyle w:val="144"/>
                <w:color w:val="auto"/>
                <w:highlight w:val="none"/>
                <w:lang w:val="en-US" w:eastAsia="zh-CN" w:bidi="ar"/>
              </w:rPr>
              <w:br w:type="textWrapping"/>
            </w:r>
            <w:r>
              <w:rPr>
                <w:rStyle w:val="144"/>
                <w:color w:val="auto"/>
                <w:highlight w:val="none"/>
                <w:lang w:val="en-US" w:eastAsia="zh-CN" w:bidi="ar"/>
              </w:rPr>
              <w:t>5.关节连接杆：不锈钢材质；关节弹簧装置：不锈钢材质</w:t>
            </w:r>
            <w:r>
              <w:rPr>
                <w:rStyle w:val="144"/>
                <w:color w:val="auto"/>
                <w:highlight w:val="none"/>
                <w:lang w:val="en-US" w:eastAsia="zh-CN" w:bidi="ar"/>
              </w:rPr>
              <w:br w:type="textWrapping"/>
            </w:r>
            <w:r>
              <w:rPr>
                <w:rStyle w:val="144"/>
                <w:color w:val="auto"/>
                <w:highlight w:val="none"/>
                <w:lang w:val="en-US" w:eastAsia="zh-CN" w:bidi="ar"/>
              </w:rPr>
              <w:t>6.关节松紧旋钮：高密度PP材质，内嵌不锈钢推力轴承，与关节连接杆锁合。</w:t>
            </w:r>
            <w:r>
              <w:rPr>
                <w:rStyle w:val="144"/>
                <w:color w:val="auto"/>
                <w:highlight w:val="none"/>
                <w:lang w:val="en-US" w:eastAsia="zh-CN" w:bidi="ar"/>
              </w:rPr>
              <w:br w:type="textWrapping"/>
            </w:r>
            <w:r>
              <w:rPr>
                <w:rStyle w:val="144"/>
                <w:color w:val="auto"/>
                <w:highlight w:val="none"/>
                <w:lang w:val="en-US" w:eastAsia="zh-CN" w:bidi="ar"/>
              </w:rPr>
              <w:t>7.压力轴承装置防下垂、下滑，避免松动。</w:t>
            </w:r>
            <w:r>
              <w:rPr>
                <w:rStyle w:val="144"/>
                <w:color w:val="auto"/>
                <w:highlight w:val="none"/>
                <w:lang w:val="en-US" w:eastAsia="zh-CN" w:bidi="ar"/>
              </w:rPr>
              <w:br w:type="textWrapping"/>
            </w:r>
            <w:r>
              <w:rPr>
                <w:rStyle w:val="144"/>
                <w:color w:val="auto"/>
                <w:highlight w:val="none"/>
                <w:lang w:val="en-US" w:eastAsia="zh-CN" w:bidi="ar"/>
              </w:rPr>
              <w:t>8.气流调节阀：调节阀挡风板设在罩口与管连接处，调节精度高，手动调节外部阀门旋钮，操作方便，控制进入通风管道内的气流量。</w:t>
            </w:r>
            <w:r>
              <w:rPr>
                <w:rStyle w:val="144"/>
                <w:color w:val="auto"/>
                <w:highlight w:val="none"/>
                <w:lang w:val="en-US" w:eastAsia="zh-CN" w:bidi="ar"/>
              </w:rPr>
              <w:br w:type="textWrapping"/>
            </w:r>
            <w:r>
              <w:rPr>
                <w:rStyle w:val="144"/>
                <w:color w:val="auto"/>
                <w:highlight w:val="none"/>
                <w:lang w:val="en-US" w:eastAsia="zh-CN" w:bidi="ar"/>
              </w:rPr>
              <w:t>9.固定底座：模具注塑一体成型，牢度强，不易脱落</w:t>
            </w:r>
            <w:r>
              <w:rPr>
                <w:rStyle w:val="144"/>
                <w:color w:val="auto"/>
                <w:highlight w:val="none"/>
                <w:lang w:val="en-US" w:eastAsia="zh-CN" w:bidi="ar"/>
              </w:rPr>
              <w:br w:type="textWrapping"/>
            </w:r>
            <w:r>
              <w:rPr>
                <w:rStyle w:val="144"/>
                <w:color w:val="auto"/>
                <w:highlight w:val="none"/>
                <w:lang w:val="en-US" w:eastAsia="zh-CN" w:bidi="ar"/>
              </w:rPr>
              <w:t>10.集气罩：PP白色/红色/透明。</w:t>
            </w:r>
            <w:r>
              <w:rPr>
                <w:rStyle w:val="144"/>
                <w:color w:val="auto"/>
                <w:highlight w:val="none"/>
                <w:lang w:val="en-US" w:eastAsia="zh-CN" w:bidi="ar"/>
              </w:rPr>
              <w:br w:type="textWrapping"/>
            </w:r>
            <w:r>
              <w:rPr>
                <w:rStyle w:val="144"/>
                <w:color w:val="auto"/>
                <w:highlight w:val="none"/>
                <w:lang w:val="en-US" w:eastAsia="zh-CN" w:bidi="ar"/>
              </w:rPr>
              <w:t>★11.万向吸风罩技术性能需满足 《色漆和清漆 划格试验》及《人造气氛腐蚀试验 盐雾试验》中性盐雾试验不小于10级，附着力不小于2级；</w:t>
            </w:r>
          </w:p>
        </w:tc>
        <w:tc>
          <w:tcPr>
            <w:tcW w:w="750" w:type="dxa"/>
            <w:shd w:val="clear" w:color="auto" w:fill="auto"/>
            <w:vAlign w:val="center"/>
          </w:tcPr>
          <w:p w14:paraId="767E9B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25 </w:t>
            </w:r>
          </w:p>
        </w:tc>
        <w:tc>
          <w:tcPr>
            <w:tcW w:w="700" w:type="dxa"/>
            <w:shd w:val="clear" w:color="auto" w:fill="auto"/>
            <w:vAlign w:val="center"/>
          </w:tcPr>
          <w:p w14:paraId="23CF2C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15AF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6DA516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26 </w:t>
            </w:r>
          </w:p>
        </w:tc>
        <w:tc>
          <w:tcPr>
            <w:tcW w:w="1189" w:type="dxa"/>
            <w:shd w:val="clear" w:color="auto" w:fill="auto"/>
            <w:vAlign w:val="center"/>
          </w:tcPr>
          <w:p w14:paraId="748E45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减振器</w:t>
            </w:r>
          </w:p>
        </w:tc>
        <w:tc>
          <w:tcPr>
            <w:tcW w:w="6257" w:type="dxa"/>
            <w:shd w:val="clear" w:color="auto" w:fill="auto"/>
            <w:vAlign w:val="center"/>
          </w:tcPr>
          <w:p w14:paraId="072FD8E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强力弹性橡胶减振</w:t>
            </w:r>
          </w:p>
        </w:tc>
        <w:tc>
          <w:tcPr>
            <w:tcW w:w="750" w:type="dxa"/>
            <w:shd w:val="clear" w:color="auto" w:fill="auto"/>
            <w:vAlign w:val="center"/>
          </w:tcPr>
          <w:p w14:paraId="6860C7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1966BF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17C2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38" w:type="dxa"/>
            <w:shd w:val="clear" w:color="auto" w:fill="auto"/>
            <w:vAlign w:val="center"/>
          </w:tcPr>
          <w:p w14:paraId="15160F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27 </w:t>
            </w:r>
          </w:p>
        </w:tc>
        <w:tc>
          <w:tcPr>
            <w:tcW w:w="1189" w:type="dxa"/>
            <w:shd w:val="clear" w:color="auto" w:fill="auto"/>
            <w:vAlign w:val="center"/>
          </w:tcPr>
          <w:p w14:paraId="1FABDF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风机进出口柔性接头</w:t>
            </w:r>
          </w:p>
        </w:tc>
        <w:tc>
          <w:tcPr>
            <w:tcW w:w="6257" w:type="dxa"/>
            <w:shd w:val="clear" w:color="auto" w:fill="auto"/>
            <w:vAlign w:val="center"/>
          </w:tcPr>
          <w:p w14:paraId="559F47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柔性材质，通风机与消声器的连接，消除因震动引起的微量错位对通风机的影响。</w:t>
            </w:r>
          </w:p>
        </w:tc>
        <w:tc>
          <w:tcPr>
            <w:tcW w:w="750" w:type="dxa"/>
            <w:shd w:val="clear" w:color="auto" w:fill="auto"/>
            <w:vAlign w:val="center"/>
          </w:tcPr>
          <w:p w14:paraId="37CDA7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4A5562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14:paraId="52A2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2EDB3F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28 </w:t>
            </w:r>
          </w:p>
        </w:tc>
        <w:tc>
          <w:tcPr>
            <w:tcW w:w="1189" w:type="dxa"/>
            <w:shd w:val="clear" w:color="auto" w:fill="auto"/>
            <w:vAlign w:val="center"/>
          </w:tcPr>
          <w:p w14:paraId="26B30C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室内通风支管</w:t>
            </w:r>
          </w:p>
        </w:tc>
        <w:tc>
          <w:tcPr>
            <w:tcW w:w="6257" w:type="dxa"/>
            <w:shd w:val="clear" w:color="auto" w:fill="auto"/>
            <w:vAlign w:val="center"/>
          </w:tcPr>
          <w:p w14:paraId="5E6F03A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主管通向学生桌的主支管采用不小于Φ200mm的PVC圆管、支管采用不小于Φ110mm的PVC圆管，合理设计布置通风走向。</w:t>
            </w:r>
          </w:p>
        </w:tc>
        <w:tc>
          <w:tcPr>
            <w:tcW w:w="750" w:type="dxa"/>
            <w:shd w:val="clear" w:color="auto" w:fill="auto"/>
            <w:vAlign w:val="center"/>
          </w:tcPr>
          <w:p w14:paraId="6EBA18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2AE642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14:paraId="3DFB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8" w:type="dxa"/>
            <w:shd w:val="clear" w:color="auto" w:fill="auto"/>
            <w:vAlign w:val="center"/>
          </w:tcPr>
          <w:p w14:paraId="135073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29 </w:t>
            </w:r>
          </w:p>
        </w:tc>
        <w:tc>
          <w:tcPr>
            <w:tcW w:w="1189" w:type="dxa"/>
            <w:shd w:val="clear" w:color="auto" w:fill="auto"/>
            <w:vAlign w:val="center"/>
          </w:tcPr>
          <w:p w14:paraId="7AB089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室外通风管道</w:t>
            </w:r>
          </w:p>
        </w:tc>
        <w:tc>
          <w:tcPr>
            <w:tcW w:w="6257" w:type="dxa"/>
            <w:shd w:val="clear" w:color="auto" w:fill="auto"/>
            <w:vAlign w:val="center"/>
          </w:tcPr>
          <w:p w14:paraId="1729D73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室外采用不小于Φ400mm的PVC圆管,通至楼顶风机处。</w:t>
            </w:r>
          </w:p>
        </w:tc>
        <w:tc>
          <w:tcPr>
            <w:tcW w:w="750" w:type="dxa"/>
            <w:shd w:val="clear" w:color="auto" w:fill="auto"/>
            <w:vAlign w:val="center"/>
          </w:tcPr>
          <w:p w14:paraId="52E7F9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644D3E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bl>
    <w:p w14:paraId="39348973">
      <w:pPr>
        <w:jc w:val="left"/>
        <w:rPr>
          <w:rFonts w:hint="eastAsia" w:ascii="宋体" w:hAnsi="宋体" w:eastAsia="宋体" w:cs="宋体"/>
          <w:b/>
          <w:bCs/>
          <w:color w:val="auto"/>
          <w:sz w:val="24"/>
          <w:szCs w:val="24"/>
          <w:highlight w:val="none"/>
          <w:lang w:val="en-US" w:eastAsia="zh-CN"/>
        </w:rPr>
      </w:pPr>
    </w:p>
    <w:p w14:paraId="48A859A7">
      <w:pPr>
        <w:numPr>
          <w:ilvl w:val="0"/>
          <w:numId w:val="11"/>
        </w:numPr>
        <w:jc w:val="lef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化学常规实验室</w:t>
      </w:r>
    </w:p>
    <w:tbl>
      <w:tblPr>
        <w:tblStyle w:val="63"/>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0"/>
        <w:gridCol w:w="1272"/>
        <w:gridCol w:w="6166"/>
        <w:gridCol w:w="841"/>
        <w:gridCol w:w="700"/>
      </w:tblGrid>
      <w:tr w14:paraId="5EA0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0" w:type="dxa"/>
            <w:shd w:val="clear" w:color="auto" w:fill="D2F4F2"/>
            <w:vAlign w:val="center"/>
          </w:tcPr>
          <w:p w14:paraId="01CB4B1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72" w:type="dxa"/>
            <w:shd w:val="clear" w:color="auto" w:fill="D2F4F2"/>
            <w:vAlign w:val="center"/>
          </w:tcPr>
          <w:p w14:paraId="42415D0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6166" w:type="dxa"/>
            <w:shd w:val="clear" w:color="auto" w:fill="D2F4F2"/>
            <w:vAlign w:val="center"/>
          </w:tcPr>
          <w:p w14:paraId="171C1A8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规格参数</w:t>
            </w:r>
          </w:p>
        </w:tc>
        <w:tc>
          <w:tcPr>
            <w:tcW w:w="841" w:type="dxa"/>
            <w:shd w:val="clear" w:color="auto" w:fill="D2F4F2"/>
            <w:vAlign w:val="center"/>
          </w:tcPr>
          <w:p w14:paraId="0C93166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00" w:type="dxa"/>
            <w:shd w:val="clear" w:color="auto" w:fill="D2F4F2"/>
            <w:vAlign w:val="center"/>
          </w:tcPr>
          <w:p w14:paraId="5AE2396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0417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0" w:type="dxa"/>
            <w:shd w:val="clear" w:color="auto" w:fill="auto"/>
            <w:vAlign w:val="center"/>
          </w:tcPr>
          <w:p w14:paraId="4D790E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1272" w:type="dxa"/>
            <w:shd w:val="clear" w:color="auto" w:fill="auto"/>
            <w:vAlign w:val="center"/>
          </w:tcPr>
          <w:p w14:paraId="4FBE0C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教师实验台</w:t>
            </w:r>
          </w:p>
        </w:tc>
        <w:tc>
          <w:tcPr>
            <w:tcW w:w="6166" w:type="dxa"/>
            <w:shd w:val="clear" w:color="auto" w:fill="auto"/>
            <w:vAlign w:val="center"/>
          </w:tcPr>
          <w:p w14:paraId="2B64761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1.结构：全钢结构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2.规格：3000*700*850mm（±10mm）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 台面：采用≥15mm厚无甲醛新型环保陶瓷台面，台面表面为实验室专业耐腐蚀、耐刻刮、耐污染釉面。坯体为一体实芯黑色坯体，釉面和坯体经高温一体烧结而成，陶瓷板台面需满足以下性能指标：（1）耐污染性能：台面耐污染性能不低于5级；（2）耐化学腐蚀性能：台面耐化学腐蚀性不低于GLA级；（3）颜色稳定性：耐光色牢度不低于4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柜身：柜体为落地式结构，采用优质镀锌钢板，厚度不小于1.0mm，采用CO2保护焊焊接，打磨处理，表面经耐酸碱环氧树脂粉末烤漆处理，表面硬度附着力、耐腐蚀性符合国家标准，所有钣金的表面接缝均应满焊，焊接处均应打磨平整以保持为连续的平滑表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5.门板及抽面：采用优质镀锌钢板，内设隔音材料，保证关门减少噪音；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 滑轨：采用三节重型滚珠滑轨，承重性强，滑动性能良好，无噪音；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 合页：采用优质大弯合页，可开门弧度大于90度，开合次数万次以上；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 桌脚：采用ABS注塑专用桌垫固定；</w:t>
            </w:r>
          </w:p>
        </w:tc>
        <w:tc>
          <w:tcPr>
            <w:tcW w:w="841" w:type="dxa"/>
            <w:shd w:val="clear" w:color="auto" w:fill="auto"/>
            <w:vAlign w:val="center"/>
          </w:tcPr>
          <w:p w14:paraId="51EE4D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2EDB0C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2DC3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0" w:type="dxa"/>
            <w:shd w:val="clear" w:color="auto" w:fill="auto"/>
            <w:vAlign w:val="center"/>
          </w:tcPr>
          <w:p w14:paraId="3FB0F8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1272" w:type="dxa"/>
            <w:shd w:val="clear" w:color="auto" w:fill="auto"/>
            <w:vAlign w:val="center"/>
          </w:tcPr>
          <w:p w14:paraId="3FE117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实验室水嘴</w:t>
            </w:r>
          </w:p>
        </w:tc>
        <w:tc>
          <w:tcPr>
            <w:tcW w:w="6166" w:type="dxa"/>
            <w:shd w:val="clear" w:color="auto" w:fill="auto"/>
            <w:vAlign w:val="center"/>
          </w:tcPr>
          <w:p w14:paraId="06B6151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841" w:type="dxa"/>
            <w:shd w:val="clear" w:color="auto" w:fill="auto"/>
            <w:vAlign w:val="center"/>
          </w:tcPr>
          <w:p w14:paraId="3E9D56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526806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54D7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0" w:type="dxa"/>
            <w:shd w:val="clear" w:color="auto" w:fill="auto"/>
            <w:vAlign w:val="center"/>
          </w:tcPr>
          <w:p w14:paraId="2EBE6B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1272" w:type="dxa"/>
            <w:shd w:val="clear" w:color="auto" w:fill="auto"/>
            <w:vAlign w:val="center"/>
          </w:tcPr>
          <w:p w14:paraId="2C4A49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防腐水槽</w:t>
            </w:r>
          </w:p>
        </w:tc>
        <w:tc>
          <w:tcPr>
            <w:tcW w:w="6166" w:type="dxa"/>
            <w:shd w:val="clear" w:color="auto" w:fill="auto"/>
            <w:vAlign w:val="center"/>
          </w:tcPr>
          <w:p w14:paraId="22295B7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1.规格：550*450*290mm（±10mm）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2.采用实验室专用高密度PP一体化成型水槽，易清洁，耐腐蚀，且利于台面残水自然回流，美观实用；具耐酸碱、耐有机溶剂、耐紫外线等特点。</w:t>
            </w:r>
          </w:p>
        </w:tc>
        <w:tc>
          <w:tcPr>
            <w:tcW w:w="841" w:type="dxa"/>
            <w:shd w:val="clear" w:color="auto" w:fill="auto"/>
            <w:vAlign w:val="center"/>
          </w:tcPr>
          <w:p w14:paraId="30958B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282283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1ED1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0" w:type="dxa"/>
            <w:shd w:val="clear" w:color="auto" w:fill="auto"/>
            <w:vAlign w:val="center"/>
          </w:tcPr>
          <w:p w14:paraId="208F07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1272" w:type="dxa"/>
            <w:shd w:val="clear" w:color="auto" w:fill="auto"/>
            <w:vAlign w:val="center"/>
          </w:tcPr>
          <w:p w14:paraId="5B561C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教师实验控制台</w:t>
            </w:r>
          </w:p>
        </w:tc>
        <w:tc>
          <w:tcPr>
            <w:tcW w:w="6166" w:type="dxa"/>
            <w:shd w:val="clear" w:color="auto" w:fill="auto"/>
            <w:vAlign w:val="center"/>
          </w:tcPr>
          <w:p w14:paraId="5CCDCCE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电源装置在教师桌组合柜内，抽屉式电源盒设计，内装有教师演示电源，主控学生电源装置。内设有漏电过载自动保护总开关，工作指示灯、教师可以通过主机控制学生实验电源，对学生实验电源进行总体、和分A、B、C、D纵路四组控制，所有三相插座必须接地。各组高压总输出 不小于市电输出220V。</w:t>
            </w:r>
          </w:p>
        </w:tc>
        <w:tc>
          <w:tcPr>
            <w:tcW w:w="841" w:type="dxa"/>
            <w:shd w:val="clear" w:color="auto" w:fill="auto"/>
            <w:vAlign w:val="center"/>
          </w:tcPr>
          <w:p w14:paraId="3E1741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64F8FF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4E92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0" w:type="dxa"/>
            <w:shd w:val="clear" w:color="auto" w:fill="auto"/>
            <w:vAlign w:val="center"/>
          </w:tcPr>
          <w:p w14:paraId="67037FD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1272" w:type="dxa"/>
            <w:shd w:val="clear" w:color="auto" w:fill="auto"/>
            <w:vAlign w:val="center"/>
          </w:tcPr>
          <w:p w14:paraId="67731B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化学实验教学系统</w:t>
            </w:r>
          </w:p>
        </w:tc>
        <w:tc>
          <w:tcPr>
            <w:tcW w:w="6166" w:type="dxa"/>
            <w:shd w:val="clear" w:color="auto" w:fill="auto"/>
            <w:vAlign w:val="center"/>
          </w:tcPr>
          <w:p w14:paraId="37F3DC5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 要求所有实验支持在任意视角下对实验进行观察和交互式操作。要求所有实验中的模型为3D高精度模型，支持无极放大，实验模型高保真。</w:t>
            </w:r>
          </w:p>
          <w:p w14:paraId="3AC5980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 软件要求提供与国家课程标准中知识点同步的实验，完整实验数量不少于80个。支持在实验目录页即可直接查看具体的实验内容简介。</w:t>
            </w:r>
          </w:p>
          <w:p w14:paraId="3B0EAA9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 软件要求学科实验内容模块需根据知识点分类，其中包括身边的化学物质、化学与社会发展、化学基本概念与原理等实验内容与实验场景。</w:t>
            </w:r>
          </w:p>
          <w:p w14:paraId="37D62FB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 软件要求提供可供自由搭建，组合的化学实验探究平台，其中化学仪器和辅助器材，数量不少于50款；实验过程中可添加固体、液体及气体药品。允许用户自由搭建化学实验并进行探究，实验数据要求具有严谨的科学性，同时要求能准确的呈现实验现象，用户创建的实验可以保存和再编辑。</w:t>
            </w:r>
          </w:p>
          <w:p w14:paraId="6F570EF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  软件要求提供三维分子模型模块，要求能呈现课本中重点和常见的分子模型和晶体模型。</w:t>
            </w:r>
          </w:p>
          <w:p w14:paraId="79BC380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 软件要求提供中学常用的实验用品库，支持任意视角对实验器材及实验药品进行独立观察、展示，要求重点实验器材支持自由拆分，组合。</w:t>
            </w:r>
          </w:p>
          <w:p w14:paraId="48DC0F0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 软件要求提供实验室取用规则，实验操作规范性演示视频数量不少于20个，演示操作过程支持任意视角进行观察。</w:t>
            </w:r>
          </w:p>
          <w:p w14:paraId="05A8795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 软件提供实验截屏和微视频录制功能，支持用户在实验过程中，根据教学需求自由选择功能存储。</w:t>
            </w:r>
          </w:p>
          <w:p w14:paraId="29324BC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 软件要求支持画笔功能，能够在实验操作界面添加标注、进行重点区域圈划等，画笔笔迹支持撤销、删除，便于老师在实验讲解过程中进行重难点圈注。</w:t>
            </w:r>
          </w:p>
          <w:p w14:paraId="0B8FEAB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 以上所有软件功能要求在同一软件系统平台中进行操作，方便用户管理、使用。</w:t>
            </w:r>
          </w:p>
        </w:tc>
        <w:tc>
          <w:tcPr>
            <w:tcW w:w="841" w:type="dxa"/>
            <w:shd w:val="clear" w:color="auto" w:fill="auto"/>
            <w:vAlign w:val="center"/>
          </w:tcPr>
          <w:p w14:paraId="6C9AD5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00" w:type="dxa"/>
            <w:shd w:val="clear" w:color="auto" w:fill="auto"/>
            <w:vAlign w:val="center"/>
          </w:tcPr>
          <w:p w14:paraId="0189CD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38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0" w:type="dxa"/>
            <w:shd w:val="clear" w:color="auto" w:fill="auto"/>
            <w:vAlign w:val="center"/>
          </w:tcPr>
          <w:p w14:paraId="78D2CD4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1272" w:type="dxa"/>
            <w:shd w:val="clear" w:color="auto" w:fill="auto"/>
            <w:vAlign w:val="center"/>
          </w:tcPr>
          <w:p w14:paraId="7B9A9D2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教学用洗眼装置</w:t>
            </w:r>
          </w:p>
        </w:tc>
        <w:tc>
          <w:tcPr>
            <w:tcW w:w="6166" w:type="dxa"/>
            <w:shd w:val="clear" w:color="auto" w:fill="auto"/>
            <w:vAlign w:val="center"/>
          </w:tcPr>
          <w:p w14:paraId="3207BED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1.主体： 加厚铜质,高度不小于240mm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2.涂层： 高亮度超厚电镀层，耐腐蚀、耐热，防紫外线辐射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3.洗眼头：模注一体成型，软性橡胶并带有缓冲滤网，出水经缓压处理呈泡沫柱状，可持续均匀柔和,去除水中杂质，避免水束冲伤眼睛流量不少于11.4 升/分钟并维持冲洗至少15分钟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4.防尘盖：PP 材质，设置防尘盖,使用时自动被水冲开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5.开关：采用杠杆结构，铜质按压阀通过塑料手柄操作，水流能快速启动，启闭方便,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6.控水阀：止逆阀，其阀门可自动关闭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7.软管：供水软管长度 不少于1.4 米，软性 PVC 管外覆不锈钢网,外层包裹PE管，有效防止生锈、磨损、划手</w:t>
            </w:r>
          </w:p>
        </w:tc>
        <w:tc>
          <w:tcPr>
            <w:tcW w:w="841" w:type="dxa"/>
            <w:shd w:val="clear" w:color="auto" w:fill="auto"/>
            <w:vAlign w:val="center"/>
          </w:tcPr>
          <w:p w14:paraId="304CCC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5D5A2B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3140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0" w:type="dxa"/>
            <w:shd w:val="clear" w:color="auto" w:fill="auto"/>
            <w:vAlign w:val="center"/>
          </w:tcPr>
          <w:p w14:paraId="1F87DD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1272" w:type="dxa"/>
            <w:shd w:val="clear" w:color="auto" w:fill="auto"/>
            <w:vAlign w:val="center"/>
          </w:tcPr>
          <w:p w14:paraId="5EB588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紧急喷淋</w:t>
            </w:r>
          </w:p>
        </w:tc>
        <w:tc>
          <w:tcPr>
            <w:tcW w:w="6166" w:type="dxa"/>
            <w:shd w:val="clear" w:color="auto" w:fill="auto"/>
            <w:vAlign w:val="center"/>
          </w:tcPr>
          <w:p w14:paraId="40BEE9D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1.喷淋水流量：≥ 76 L/min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2.洗脸 / 洗眼水流量：≥ 11.4 L/min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3.洗眼水流量：≥ 1.5 L/min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4.洗眼盆：300mm 直边设计， 聚水集中，防止飞溅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5.防尘盖：主体一体式设计，不易丢失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6.冲淋拉手/拉杆：冲林拉手为ABS一体成型，手握处根据人体工学原理设计为仿手形，使用舒适；便于操作，拉杆为≥</w:t>
            </w:r>
            <w:r>
              <w:rPr>
                <w:rStyle w:val="371"/>
                <w:rFonts w:eastAsia="仿宋"/>
                <w:color w:val="auto"/>
                <w:highlight w:val="none"/>
                <w:lang w:val="en-US" w:eastAsia="zh-CN" w:bidi="ar"/>
              </w:rPr>
              <w:t>Ø</w:t>
            </w:r>
            <w:r>
              <w:rPr>
                <w:rStyle w:val="120"/>
                <w:color w:val="auto"/>
                <w:highlight w:val="none"/>
                <w:lang w:val="en-US" w:eastAsia="zh-CN" w:bidi="ar"/>
              </w:rPr>
              <w:t>13mm不锈钢管成型加工，钢性设计。</w:t>
            </w:r>
            <w:r>
              <w:rPr>
                <w:rStyle w:val="120"/>
                <w:color w:val="auto"/>
                <w:highlight w:val="none"/>
                <w:lang w:val="en-US" w:eastAsia="zh-CN" w:bidi="ar"/>
              </w:rPr>
              <w:br w:type="textWrapping"/>
            </w:r>
            <w:r>
              <w:rPr>
                <w:rStyle w:val="120"/>
                <w:color w:val="auto"/>
                <w:highlight w:val="none"/>
                <w:lang w:val="en-US" w:eastAsia="zh-CN" w:bidi="ar"/>
              </w:rPr>
              <w:t>7.洗眼开关推板：大面积ABS模注成型，根据人体工学原理设计，扩大与人体接触面，所处位置适中，紧急情况下便于寻找操作使用。</w:t>
            </w:r>
          </w:p>
        </w:tc>
        <w:tc>
          <w:tcPr>
            <w:tcW w:w="841" w:type="dxa"/>
            <w:shd w:val="clear" w:color="auto" w:fill="auto"/>
            <w:vAlign w:val="center"/>
          </w:tcPr>
          <w:p w14:paraId="730906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591A29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7D79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0" w:type="dxa"/>
            <w:shd w:val="clear" w:color="auto" w:fill="auto"/>
            <w:vAlign w:val="center"/>
          </w:tcPr>
          <w:p w14:paraId="2387563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1272" w:type="dxa"/>
            <w:shd w:val="clear" w:color="auto" w:fill="auto"/>
            <w:vAlign w:val="center"/>
          </w:tcPr>
          <w:p w14:paraId="5677DB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学生实验桌</w:t>
            </w:r>
          </w:p>
        </w:tc>
        <w:tc>
          <w:tcPr>
            <w:tcW w:w="6166" w:type="dxa"/>
            <w:shd w:val="clear" w:color="auto" w:fill="auto"/>
            <w:vAlign w:val="center"/>
          </w:tcPr>
          <w:p w14:paraId="5DC9AF9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1.规格：1200*600*780mm（±10mm）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20mm厚无甲醛新型环保陶瓷台面，台面表面为实验室专业耐腐蚀、耐刻刮、耐污染釉面。坯体为一体实芯黑色坯体，釉面和坯体经高温一体烧结而成，陶瓷板台面需满足以下性能指标：（1）耐化学腐蚀性能：台面耐化学腐蚀性不低于GLA级；（2）抗冲击性能：台面抗冲击性（恢复系数）不低于0.86；（3）防潮要求：台面吸水率测试平均值≤0.02％；（4）压缩强度：不低于280M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桌身：立柱采用铝合金拉伸椭圆管设计，铝型材立柱≥90*42*1.0mm，笔直支撑，嵌入上下铸铝脚内；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5.桌脚：采用一体压铸铝成型，上桌脚≥579*57*95*2.5mm，下桌脚≥528*57*95*2.5mm.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6.书包斗：采用ABS注塑一体注塑成型，整体尺寸≥400*300*128mm，镂空设计，便于清理，前端设置挂凳卡口，方便教室地面卫生清洁；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7.装饰脚套：配有可调整底脚，设置专用孔位可与地面固定，配有≥178*50*2.5mm的ABS脚套装饰盖。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★8.实验桌技术性能需满足GB/T 9286-2021 《色漆和清漆 划格试验》及GB/T 10125-2021 《人造气氛腐蚀试验 盐雾试验》，中性盐雾试验不小于10级，附着力不小于2级。</w:t>
            </w:r>
          </w:p>
        </w:tc>
        <w:tc>
          <w:tcPr>
            <w:tcW w:w="841" w:type="dxa"/>
            <w:shd w:val="clear" w:color="auto" w:fill="auto"/>
            <w:vAlign w:val="center"/>
          </w:tcPr>
          <w:p w14:paraId="5C92D3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00" w:type="dxa"/>
            <w:shd w:val="clear" w:color="auto" w:fill="auto"/>
            <w:vAlign w:val="center"/>
          </w:tcPr>
          <w:p w14:paraId="377529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570A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0" w:type="dxa"/>
            <w:shd w:val="clear" w:color="auto" w:fill="auto"/>
            <w:vAlign w:val="center"/>
          </w:tcPr>
          <w:p w14:paraId="118F8DD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9 </w:t>
            </w:r>
          </w:p>
        </w:tc>
        <w:tc>
          <w:tcPr>
            <w:tcW w:w="1272" w:type="dxa"/>
            <w:shd w:val="clear" w:color="auto" w:fill="auto"/>
            <w:vAlign w:val="center"/>
          </w:tcPr>
          <w:p w14:paraId="49E295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走线桶</w:t>
            </w:r>
          </w:p>
        </w:tc>
        <w:tc>
          <w:tcPr>
            <w:tcW w:w="6166" w:type="dxa"/>
            <w:shd w:val="clear" w:color="auto" w:fill="auto"/>
            <w:vAlign w:val="center"/>
          </w:tcPr>
          <w:p w14:paraId="316FD56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1.规格：230*365*730mm（±10mm）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2.整体采用实验室专用PP材质，外形圆润，前后二块拼接而成，可拆装，内部隐藏实验线管及通风管道，方便检修。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3.走线桶技术性能需满足铅、镉、铬、钡、汞、砷、锑、硒等元素迁移含量符合标准要求。</w:t>
            </w:r>
          </w:p>
        </w:tc>
        <w:tc>
          <w:tcPr>
            <w:tcW w:w="841" w:type="dxa"/>
            <w:shd w:val="clear" w:color="auto" w:fill="auto"/>
            <w:vAlign w:val="center"/>
          </w:tcPr>
          <w:p w14:paraId="1E4F93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00" w:type="dxa"/>
            <w:shd w:val="clear" w:color="auto" w:fill="auto"/>
            <w:vAlign w:val="center"/>
          </w:tcPr>
          <w:p w14:paraId="5841B6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7F1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0" w:type="dxa"/>
            <w:shd w:val="clear" w:color="auto" w:fill="auto"/>
            <w:vAlign w:val="center"/>
          </w:tcPr>
          <w:p w14:paraId="0C08AED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1272" w:type="dxa"/>
            <w:shd w:val="clear" w:color="auto" w:fill="auto"/>
            <w:vAlign w:val="center"/>
          </w:tcPr>
          <w:p w14:paraId="129B50C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实验电源装置</w:t>
            </w:r>
          </w:p>
        </w:tc>
        <w:tc>
          <w:tcPr>
            <w:tcW w:w="6166" w:type="dxa"/>
            <w:shd w:val="clear" w:color="auto" w:fill="auto"/>
            <w:vAlign w:val="center"/>
          </w:tcPr>
          <w:p w14:paraId="552201A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规格：165*195*350mm（±10mm）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1.ABS嵌入式电源盒，可放置书包斗中间，安装方便 ；配置2组多功能插座、电源指示灯，操作简单，安全可靠。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2.220V交流输出设置新国标五孔插座，带过载及漏电保护装置，</w:t>
            </w:r>
          </w:p>
        </w:tc>
        <w:tc>
          <w:tcPr>
            <w:tcW w:w="841" w:type="dxa"/>
            <w:shd w:val="clear" w:color="auto" w:fill="auto"/>
            <w:vAlign w:val="center"/>
          </w:tcPr>
          <w:p w14:paraId="45BECA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00" w:type="dxa"/>
            <w:shd w:val="clear" w:color="auto" w:fill="auto"/>
            <w:vAlign w:val="center"/>
          </w:tcPr>
          <w:p w14:paraId="62086D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06D5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0" w:type="dxa"/>
            <w:shd w:val="clear" w:color="auto" w:fill="auto"/>
            <w:vAlign w:val="center"/>
          </w:tcPr>
          <w:p w14:paraId="446999E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11 </w:t>
            </w:r>
          </w:p>
        </w:tc>
        <w:tc>
          <w:tcPr>
            <w:tcW w:w="1272" w:type="dxa"/>
            <w:shd w:val="clear" w:color="auto" w:fill="auto"/>
            <w:vAlign w:val="center"/>
          </w:tcPr>
          <w:p w14:paraId="014C0C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水槽柜</w:t>
            </w:r>
          </w:p>
        </w:tc>
        <w:tc>
          <w:tcPr>
            <w:tcW w:w="6166" w:type="dxa"/>
            <w:shd w:val="clear" w:color="auto" w:fill="auto"/>
            <w:vAlign w:val="center"/>
          </w:tcPr>
          <w:p w14:paraId="71D22E15">
            <w:pPr>
              <w:keepNext w:val="0"/>
              <w:keepLines w:val="0"/>
              <w:widowControl/>
              <w:numPr>
                <w:ilvl w:val="0"/>
                <w:numId w:val="12"/>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规格：585*450*830mm（±10mm）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结构：整体采用包围式结构，水槽前端前倾，外形拐角均采用圆弧设计。水槽柜设置检修盖板，维修方便。水槽柜设置前翻门，前翻门≥430*340mm；内设收纳斗≥323*270*135mm，采用1.2mm冷轧钢板，经酸洗磷化后静电喷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4.过滤功能：设置下水口，下水口内设置三级过滤装置。第一级设置pp过滤盖板，第二级设置不锈钢过滤提网。</w:t>
            </w:r>
          </w:p>
          <w:p w14:paraId="23EBAEEA">
            <w:pPr>
              <w:pStyle w:val="2"/>
              <w:numPr>
                <w:ilvl w:val="0"/>
                <w:numId w:val="0"/>
              </w:numPr>
              <w:rPr>
                <w:rFonts w:hint="default" w:eastAsia="华文楷体"/>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水槽柜技术性能要求需满足GB/T24820-2024《实验室家具通用技术条件》检测依据，塑料件外观应无裂纹、明显变形、缩水、针孔，应无凹陷、飞边、折皱、疙瘩，应无气泡、杂质、伤痕、白印，表面应光洁、应无划痕、毛刺、拉毛、污渍；</w:t>
            </w:r>
          </w:p>
        </w:tc>
        <w:tc>
          <w:tcPr>
            <w:tcW w:w="841" w:type="dxa"/>
            <w:shd w:val="clear" w:color="auto" w:fill="auto"/>
            <w:vAlign w:val="center"/>
          </w:tcPr>
          <w:p w14:paraId="3F6FE7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00" w:type="dxa"/>
            <w:shd w:val="clear" w:color="auto" w:fill="auto"/>
            <w:vAlign w:val="center"/>
          </w:tcPr>
          <w:p w14:paraId="038434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5CE5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0" w:type="dxa"/>
            <w:shd w:val="clear" w:color="auto" w:fill="auto"/>
            <w:vAlign w:val="center"/>
          </w:tcPr>
          <w:p w14:paraId="30BCB99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1272" w:type="dxa"/>
            <w:shd w:val="clear" w:color="auto" w:fill="auto"/>
            <w:vAlign w:val="center"/>
          </w:tcPr>
          <w:p w14:paraId="6D8672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实验室水嘴</w:t>
            </w:r>
          </w:p>
        </w:tc>
        <w:tc>
          <w:tcPr>
            <w:tcW w:w="6166" w:type="dxa"/>
            <w:shd w:val="clear" w:color="auto" w:fill="auto"/>
            <w:vAlign w:val="center"/>
          </w:tcPr>
          <w:p w14:paraId="3F5CDCC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841" w:type="dxa"/>
            <w:shd w:val="clear" w:color="auto" w:fill="auto"/>
            <w:vAlign w:val="center"/>
          </w:tcPr>
          <w:p w14:paraId="116CCD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00" w:type="dxa"/>
            <w:shd w:val="clear" w:color="auto" w:fill="auto"/>
            <w:vAlign w:val="center"/>
          </w:tcPr>
          <w:p w14:paraId="00F2C8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36E5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0" w:type="dxa"/>
            <w:shd w:val="clear" w:color="auto" w:fill="auto"/>
            <w:vAlign w:val="center"/>
          </w:tcPr>
          <w:p w14:paraId="27AB318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13 </w:t>
            </w:r>
          </w:p>
        </w:tc>
        <w:tc>
          <w:tcPr>
            <w:tcW w:w="1272" w:type="dxa"/>
            <w:shd w:val="clear" w:color="auto" w:fill="auto"/>
            <w:vAlign w:val="center"/>
          </w:tcPr>
          <w:p w14:paraId="40FDA3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多功能实验下水装置</w:t>
            </w:r>
          </w:p>
        </w:tc>
        <w:tc>
          <w:tcPr>
            <w:tcW w:w="6166" w:type="dxa"/>
            <w:shd w:val="clear" w:color="auto" w:fill="auto"/>
            <w:vAlign w:val="center"/>
          </w:tcPr>
          <w:p w14:paraId="0CE7D78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采用“S”型防腐蛇形PP管；过滤防堵处理、防止污水及异味倒灌。</w:t>
            </w:r>
          </w:p>
        </w:tc>
        <w:tc>
          <w:tcPr>
            <w:tcW w:w="841" w:type="dxa"/>
            <w:shd w:val="clear" w:color="auto" w:fill="auto"/>
            <w:vAlign w:val="center"/>
          </w:tcPr>
          <w:p w14:paraId="009BBC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00" w:type="dxa"/>
            <w:shd w:val="clear" w:color="auto" w:fill="auto"/>
            <w:vAlign w:val="center"/>
          </w:tcPr>
          <w:p w14:paraId="113E7E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682D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0" w:type="dxa"/>
            <w:shd w:val="clear" w:color="auto" w:fill="auto"/>
            <w:vAlign w:val="center"/>
          </w:tcPr>
          <w:p w14:paraId="0385051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14 </w:t>
            </w:r>
          </w:p>
        </w:tc>
        <w:tc>
          <w:tcPr>
            <w:tcW w:w="1272" w:type="dxa"/>
            <w:shd w:val="clear" w:color="auto" w:fill="auto"/>
            <w:vAlign w:val="center"/>
          </w:tcPr>
          <w:p w14:paraId="493A8D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学生凳</w:t>
            </w:r>
          </w:p>
        </w:tc>
        <w:tc>
          <w:tcPr>
            <w:tcW w:w="6166" w:type="dxa"/>
            <w:shd w:val="clear" w:color="auto" w:fill="auto"/>
            <w:vAlign w:val="center"/>
          </w:tcPr>
          <w:p w14:paraId="1D90860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产品规格：Φ320*450-500mm（±10mm）</w:t>
            </w:r>
          </w:p>
          <w:p w14:paraId="34C5F37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1、凳面材质：采用环保型ABS改性塑料一次性注塑成型。</w:t>
            </w:r>
          </w:p>
          <w:p w14:paraId="518CB08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2、凳面尺寸：凳面≥ф320mm×厚6mm。</w:t>
            </w:r>
          </w:p>
          <w:p w14:paraId="6D972F0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3、表面带防滑，舒适耐用。</w:t>
            </w:r>
          </w:p>
          <w:p w14:paraId="23B6CC7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凳钢架椭圆形，脚钢架材质及形状：椭圆形无缝钢管，钢管尺寸≥16×34×1.2mm。固定圆盘采用优质SPCC钢板，经大型激光机雕刻成型，直径≥185mm，厚度≥4mm。机械手满焊接完成，结构牢固，经高温粉体烤漆处理，长时间使用也不会产生表面烤漆剥落现象。</w:t>
            </w:r>
          </w:p>
          <w:p w14:paraId="2479F91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5、脚垫材质：采用PP加耐磨纤维质塑料，实心倒勾式一体射出成型。实验凳有调节升降功能，带定位销，具有防晃动功能；高度可以在450mm-500mm范围内自由调整。</w:t>
            </w:r>
          </w:p>
        </w:tc>
        <w:tc>
          <w:tcPr>
            <w:tcW w:w="841" w:type="dxa"/>
            <w:shd w:val="clear" w:color="auto" w:fill="auto"/>
            <w:vAlign w:val="center"/>
          </w:tcPr>
          <w:p w14:paraId="65C917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48 </w:t>
            </w:r>
          </w:p>
        </w:tc>
        <w:tc>
          <w:tcPr>
            <w:tcW w:w="700" w:type="dxa"/>
            <w:shd w:val="clear" w:color="auto" w:fill="auto"/>
            <w:vAlign w:val="center"/>
          </w:tcPr>
          <w:p w14:paraId="3E6788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166B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0" w:type="dxa"/>
            <w:shd w:val="clear" w:color="auto" w:fill="auto"/>
            <w:vAlign w:val="center"/>
          </w:tcPr>
          <w:p w14:paraId="78379C8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15 </w:t>
            </w:r>
          </w:p>
        </w:tc>
        <w:tc>
          <w:tcPr>
            <w:tcW w:w="1272" w:type="dxa"/>
            <w:shd w:val="clear" w:color="auto" w:fill="auto"/>
            <w:vAlign w:val="center"/>
          </w:tcPr>
          <w:p w14:paraId="61E6D8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边台</w:t>
            </w:r>
          </w:p>
        </w:tc>
        <w:tc>
          <w:tcPr>
            <w:tcW w:w="6166" w:type="dxa"/>
            <w:shd w:val="clear" w:color="auto" w:fill="auto"/>
            <w:vAlign w:val="center"/>
          </w:tcPr>
          <w:p w14:paraId="5660C76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1.规格：7100*600*850mm（±10mm）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2.台面：采用12.7mm厚双面理化膜实芯理化板。倒圆边，具有耐强酸碱、防腐蚀、防静电、耐辐射、耐磨、抗污染、易清洁、耐冲击、耐高温、防水、防火等特点。台面颜色：学校自由选择。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柜身：柜体为落地式结构，所有底柜正面应为平装嵌入式结构设计，以避免勾住实验袍等造成意外。所有钣金的表面接缝均应满焊，焊接处均应打磨平整以保持为连续的平滑表面。主框架采用优质镀锌钢板（SPCCT）经CNC机压成形、焊接制作，表面钢制部分采用酸洗、磷化、除油、除锈并经过环氧树脂粉末喷塑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滑轨：采用优质三节静音滑轨；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 铰链：采用优质铰链，开合十万次以上；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 连接件：ABS专用连接组装件；</w:t>
            </w:r>
          </w:p>
        </w:tc>
        <w:tc>
          <w:tcPr>
            <w:tcW w:w="841" w:type="dxa"/>
            <w:shd w:val="clear" w:color="auto" w:fill="auto"/>
            <w:vAlign w:val="center"/>
          </w:tcPr>
          <w:p w14:paraId="156224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14CBD7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r>
      <w:tr w14:paraId="7DC9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0" w:type="dxa"/>
            <w:shd w:val="clear" w:color="auto" w:fill="auto"/>
            <w:vAlign w:val="center"/>
          </w:tcPr>
          <w:p w14:paraId="69B6A6E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16 </w:t>
            </w:r>
          </w:p>
        </w:tc>
        <w:tc>
          <w:tcPr>
            <w:tcW w:w="1272" w:type="dxa"/>
            <w:shd w:val="clear" w:color="auto" w:fill="auto"/>
            <w:vAlign w:val="center"/>
          </w:tcPr>
          <w:p w14:paraId="7C1583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仪器柜</w:t>
            </w:r>
          </w:p>
        </w:tc>
        <w:tc>
          <w:tcPr>
            <w:tcW w:w="6166" w:type="dxa"/>
            <w:shd w:val="clear" w:color="auto" w:fill="auto"/>
            <w:vAlign w:val="center"/>
          </w:tcPr>
          <w:p w14:paraId="6B505F86">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规格：1000*500*2000mm（±10mm）</w:t>
            </w:r>
          </w:p>
          <w:p w14:paraId="6165BD6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1.结构：全钢结构</w:t>
            </w:r>
          </w:p>
          <w:p w14:paraId="1A626F2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材质：所有钣金的表面接缝均应满焊，焊接处均应打磨平整以保持为连续的平滑表面。主框架采用优质≥1.0mm厚镀锌钢板经机压成形、焊接制作，表面钢制部分采用酸洗、磷化、除油、除锈并经过环氧树脂粉末喷塑处理。</w:t>
            </w:r>
          </w:p>
          <w:p w14:paraId="4F3A812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 采用双开门型式，上部为玻璃开门（门框为整板开孔，双层门），下部为钢制开门（双层门），上柜配置两块钢制层板，下柜配置一块钢制层板，层板高度可以上下调节，不锈钢弓形拉手。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仪器柜技术性能要求需满足GB/T24820-2024《实验室家具通用技术条件》检测依据，金属件外观焊接处应无脱焊、虚焊、焊穿、错位；涂层应光滑均匀，色泽一致，应无流挂、疙瘩、皱皮、飞漆等缺陷；理化性能金属喷漆（塑）涂层硬度≥3H；耐腐蚀100h内，观察在溶剂中样板上划道两侧3mm以外，应无气泡产生；</w:t>
            </w:r>
          </w:p>
        </w:tc>
        <w:tc>
          <w:tcPr>
            <w:tcW w:w="841" w:type="dxa"/>
            <w:shd w:val="clear" w:color="auto" w:fill="auto"/>
            <w:vAlign w:val="center"/>
          </w:tcPr>
          <w:p w14:paraId="14CF0C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700" w:type="dxa"/>
            <w:shd w:val="clear" w:color="auto" w:fill="auto"/>
            <w:vAlign w:val="center"/>
          </w:tcPr>
          <w:p w14:paraId="4A16A7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5AB0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0" w:type="dxa"/>
            <w:shd w:val="clear" w:color="auto" w:fill="auto"/>
            <w:vAlign w:val="center"/>
          </w:tcPr>
          <w:p w14:paraId="493F1D5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17 </w:t>
            </w:r>
          </w:p>
        </w:tc>
        <w:tc>
          <w:tcPr>
            <w:tcW w:w="1272" w:type="dxa"/>
            <w:shd w:val="clear" w:color="auto" w:fill="auto"/>
            <w:vAlign w:val="center"/>
          </w:tcPr>
          <w:p w14:paraId="33DC08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电气布置</w:t>
            </w:r>
          </w:p>
        </w:tc>
        <w:tc>
          <w:tcPr>
            <w:tcW w:w="6166" w:type="dxa"/>
            <w:shd w:val="clear" w:color="auto" w:fill="auto"/>
            <w:vAlign w:val="center"/>
          </w:tcPr>
          <w:p w14:paraId="7296CED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国标阻燃PVC线管，国标优质铜芯线，不小于4平方毫米、不小于2.5平方毫米（地上部分）</w:t>
            </w:r>
          </w:p>
        </w:tc>
        <w:tc>
          <w:tcPr>
            <w:tcW w:w="841" w:type="dxa"/>
            <w:shd w:val="clear" w:color="auto" w:fill="auto"/>
            <w:vAlign w:val="center"/>
          </w:tcPr>
          <w:p w14:paraId="2C3AD8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5A197A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间</w:t>
            </w:r>
          </w:p>
        </w:tc>
      </w:tr>
      <w:tr w14:paraId="4500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0" w:type="dxa"/>
            <w:shd w:val="clear" w:color="auto" w:fill="auto"/>
            <w:vAlign w:val="center"/>
          </w:tcPr>
          <w:p w14:paraId="6065DF1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18</w:t>
            </w:r>
          </w:p>
        </w:tc>
        <w:tc>
          <w:tcPr>
            <w:tcW w:w="1272" w:type="dxa"/>
            <w:shd w:val="clear" w:color="auto" w:fill="auto"/>
            <w:vAlign w:val="center"/>
          </w:tcPr>
          <w:p w14:paraId="7B4655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室内给排水系统（地上部分）</w:t>
            </w:r>
          </w:p>
        </w:tc>
        <w:tc>
          <w:tcPr>
            <w:tcW w:w="6166" w:type="dxa"/>
            <w:shd w:val="clear" w:color="auto" w:fill="auto"/>
            <w:vAlign w:val="center"/>
          </w:tcPr>
          <w:p w14:paraId="72EAF28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国标直径不小于20mm优质PPR管、国标直径不小于50mm优质防腐PVC管（地上部分）</w:t>
            </w:r>
          </w:p>
        </w:tc>
        <w:tc>
          <w:tcPr>
            <w:tcW w:w="841" w:type="dxa"/>
            <w:shd w:val="clear" w:color="auto" w:fill="auto"/>
            <w:vAlign w:val="center"/>
          </w:tcPr>
          <w:p w14:paraId="66EBB0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00" w:type="dxa"/>
            <w:shd w:val="clear" w:color="auto" w:fill="auto"/>
            <w:vAlign w:val="center"/>
          </w:tcPr>
          <w:p w14:paraId="2C27DF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间</w:t>
            </w:r>
          </w:p>
        </w:tc>
      </w:tr>
    </w:tbl>
    <w:p w14:paraId="53DD5960">
      <w:pPr>
        <w:numPr>
          <w:ilvl w:val="0"/>
          <w:numId w:val="0"/>
        </w:numPr>
        <w:jc w:val="left"/>
        <w:rPr>
          <w:rFonts w:hint="default" w:ascii="仿宋" w:hAnsi="仿宋" w:eastAsia="仿宋" w:cs="仿宋"/>
          <w:b/>
          <w:bCs/>
          <w:i w:val="0"/>
          <w:iCs w:val="0"/>
          <w:color w:val="auto"/>
          <w:kern w:val="0"/>
          <w:sz w:val="24"/>
          <w:szCs w:val="24"/>
          <w:highlight w:val="none"/>
          <w:u w:val="none"/>
          <w:lang w:val="en-US" w:eastAsia="zh-CN" w:bidi="ar"/>
        </w:rPr>
      </w:pPr>
    </w:p>
    <w:p w14:paraId="026C34CE">
      <w:pPr>
        <w:numPr>
          <w:ilvl w:val="0"/>
          <w:numId w:val="11"/>
        </w:numPr>
        <w:ind w:left="0" w:leftChars="0" w:firstLine="0" w:firstLineChars="0"/>
        <w:jc w:val="lef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生化准备室</w:t>
      </w:r>
    </w:p>
    <w:tbl>
      <w:tblPr>
        <w:tblStyle w:val="63"/>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1"/>
        <w:gridCol w:w="1404"/>
        <w:gridCol w:w="6045"/>
        <w:gridCol w:w="741"/>
        <w:gridCol w:w="740"/>
      </w:tblGrid>
      <w:tr w14:paraId="4346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1" w:type="dxa"/>
            <w:shd w:val="clear" w:color="auto" w:fill="D2F4F2"/>
            <w:vAlign w:val="center"/>
          </w:tcPr>
          <w:p w14:paraId="12D70E80">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404" w:type="dxa"/>
            <w:shd w:val="clear" w:color="auto" w:fill="D2F4F2"/>
            <w:vAlign w:val="center"/>
          </w:tcPr>
          <w:p w14:paraId="1F64DF2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6045" w:type="dxa"/>
            <w:shd w:val="clear" w:color="auto" w:fill="D2F4F2"/>
            <w:vAlign w:val="center"/>
          </w:tcPr>
          <w:p w14:paraId="3E685DF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规格参数</w:t>
            </w:r>
          </w:p>
        </w:tc>
        <w:tc>
          <w:tcPr>
            <w:tcW w:w="741" w:type="dxa"/>
            <w:shd w:val="clear" w:color="auto" w:fill="D2F4F2"/>
            <w:vAlign w:val="center"/>
          </w:tcPr>
          <w:p w14:paraId="6AE80E6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40" w:type="dxa"/>
            <w:shd w:val="clear" w:color="auto" w:fill="D2F4F2"/>
            <w:vAlign w:val="center"/>
          </w:tcPr>
          <w:p w14:paraId="7EDECFF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11EB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1" w:type="dxa"/>
            <w:shd w:val="clear" w:color="auto" w:fill="auto"/>
            <w:vAlign w:val="center"/>
          </w:tcPr>
          <w:p w14:paraId="32EA3E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1404" w:type="dxa"/>
            <w:shd w:val="clear" w:color="auto" w:fill="auto"/>
            <w:vAlign w:val="center"/>
          </w:tcPr>
          <w:p w14:paraId="0CC021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准备桌</w:t>
            </w:r>
          </w:p>
        </w:tc>
        <w:tc>
          <w:tcPr>
            <w:tcW w:w="6045" w:type="dxa"/>
            <w:shd w:val="clear" w:color="auto" w:fill="auto"/>
            <w:vAlign w:val="center"/>
          </w:tcPr>
          <w:p w14:paraId="29656AE3">
            <w:pPr>
              <w:keepNext w:val="0"/>
              <w:keepLines w:val="0"/>
              <w:widowControl/>
              <w:numPr>
                <w:ilvl w:val="0"/>
                <w:numId w:val="13"/>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规格：2400*1200*900mm（±10mm）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2.台面：采用≥12.7mm厚双面理化膜实芯理化板。台面需倒圆边，经机械打磨，表面光滑平整，需具有耐强酸碱、防腐蚀、防静电、耐辐射、耐磨、抗污染、易清洁、耐冲击、耐高温、防水、防火等特点。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3.以C型钢架为支撑，柜体为吊装式，所有钢制配件经过酸洗、磷化、除油、除锈并经过粉末喷涂固化处理。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4.桌身内衬板：采用优质三聚氰胺防潮双贴面板，(基板为E1级环保板)，板材所有截面优质PVC机器封边，粘力强、密封性好、外形美观、经久耐用。组装接缝严密，连接牢固，无松动现象。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5.采用ABS工程塑料模具成型制作而成，具有高度可调、耐磨、防潮、耐腐蚀等特点。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★6.准备桌技术性能要求需满足 《色漆和清漆 划格试验》及《人造气氛腐蚀试验 盐雾试验》中性盐雾试验不小于10级，附着力不低于2级；</w:t>
            </w:r>
          </w:p>
          <w:p w14:paraId="2CDBB478">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★7.准备台技术性能要求需满足GB/T24820-2024《实验室家具通用技术条件》检测依据，理化性能金属喷漆(塑)涂层硬度：≥4H,冲击强度：应无剥落、裂纹、皱纹；耐腐蚀：100h内，观察在溶剂中样板上划道两侧3mm 以外，应无气泡产生；100h后，检查划道两侧3mm 以外，应无锈迹、剥落、起皱、变色和失光等现象；附着力：应不低于2级。</w:t>
            </w:r>
          </w:p>
        </w:tc>
        <w:tc>
          <w:tcPr>
            <w:tcW w:w="741" w:type="dxa"/>
            <w:shd w:val="clear" w:color="auto" w:fill="auto"/>
            <w:vAlign w:val="center"/>
          </w:tcPr>
          <w:p w14:paraId="526016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733A7E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4DE7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1" w:type="dxa"/>
            <w:shd w:val="clear" w:color="auto" w:fill="auto"/>
            <w:vAlign w:val="center"/>
          </w:tcPr>
          <w:p w14:paraId="70DF18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1404" w:type="dxa"/>
            <w:shd w:val="clear" w:color="auto" w:fill="auto"/>
            <w:vAlign w:val="center"/>
          </w:tcPr>
          <w:p w14:paraId="079DE0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试剂架</w:t>
            </w:r>
          </w:p>
        </w:tc>
        <w:tc>
          <w:tcPr>
            <w:tcW w:w="6045" w:type="dxa"/>
            <w:shd w:val="clear" w:color="auto" w:fill="auto"/>
            <w:vAlign w:val="center"/>
          </w:tcPr>
          <w:p w14:paraId="56A600B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1.规格：1750*300*750mm（±10mm）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2.铝合金结构，表面喷涂高温固化匀乳白环氧树脂喷涂理处理，具有较强的耐蚀性能，上下带塑胶模具堵头；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3.试剂架立柱截面尺寸不小于42mm*82mm, 型材壁厚≥1.2mm；试剂架立柱双面升降槽，侧面双面镶嵌另色色条；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4.试剂架托架≥1.0mm冷轧钢板，一次性冲压成型；试剂架护栏：护栏壁厚1.2mm，单面镶嵌另色色条。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5.立杆牢固固定于C型钢架底端，层板采用≥8mm厚的玻璃，安装后用户可根据试剂大小上下高低无级调节。</w:t>
            </w:r>
          </w:p>
        </w:tc>
        <w:tc>
          <w:tcPr>
            <w:tcW w:w="741" w:type="dxa"/>
            <w:shd w:val="clear" w:color="auto" w:fill="auto"/>
            <w:vAlign w:val="center"/>
          </w:tcPr>
          <w:p w14:paraId="52FC7D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392F0D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7C46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1" w:type="dxa"/>
            <w:shd w:val="clear" w:color="auto" w:fill="auto"/>
            <w:vAlign w:val="center"/>
          </w:tcPr>
          <w:p w14:paraId="4D28F7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1404" w:type="dxa"/>
            <w:shd w:val="clear" w:color="auto" w:fill="auto"/>
            <w:vAlign w:val="center"/>
          </w:tcPr>
          <w:p w14:paraId="28EDAA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岛式电源</w:t>
            </w:r>
          </w:p>
        </w:tc>
        <w:tc>
          <w:tcPr>
            <w:tcW w:w="6045" w:type="dxa"/>
            <w:shd w:val="clear" w:color="auto" w:fill="auto"/>
            <w:vAlign w:val="center"/>
          </w:tcPr>
          <w:p w14:paraId="7381035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盒体采用铝合金材料,钢制模具一体成型，表面经环氧树脂粉末静电喷涂,设置二三多功能插座。</w:t>
            </w:r>
          </w:p>
        </w:tc>
        <w:tc>
          <w:tcPr>
            <w:tcW w:w="741" w:type="dxa"/>
            <w:shd w:val="clear" w:color="auto" w:fill="auto"/>
            <w:vAlign w:val="center"/>
          </w:tcPr>
          <w:p w14:paraId="596F8E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740" w:type="dxa"/>
            <w:shd w:val="clear" w:color="auto" w:fill="auto"/>
            <w:vAlign w:val="center"/>
          </w:tcPr>
          <w:p w14:paraId="4BFA19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319A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1" w:type="dxa"/>
            <w:shd w:val="clear" w:color="auto" w:fill="auto"/>
            <w:vAlign w:val="center"/>
          </w:tcPr>
          <w:p w14:paraId="6D386B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1404" w:type="dxa"/>
            <w:shd w:val="clear" w:color="auto" w:fill="auto"/>
            <w:vAlign w:val="center"/>
          </w:tcPr>
          <w:p w14:paraId="79B185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实验室水嘴</w:t>
            </w:r>
          </w:p>
        </w:tc>
        <w:tc>
          <w:tcPr>
            <w:tcW w:w="6045" w:type="dxa"/>
            <w:shd w:val="clear" w:color="auto" w:fill="auto"/>
            <w:vAlign w:val="center"/>
          </w:tcPr>
          <w:p w14:paraId="1A4627B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41" w:type="dxa"/>
            <w:shd w:val="clear" w:color="auto" w:fill="auto"/>
            <w:vAlign w:val="center"/>
          </w:tcPr>
          <w:p w14:paraId="15AED2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316494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3C97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1" w:type="dxa"/>
            <w:shd w:val="clear" w:color="auto" w:fill="auto"/>
            <w:vAlign w:val="center"/>
          </w:tcPr>
          <w:p w14:paraId="77E6A8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1404" w:type="dxa"/>
            <w:shd w:val="clear" w:color="auto" w:fill="auto"/>
            <w:vAlign w:val="center"/>
          </w:tcPr>
          <w:p w14:paraId="7C8E2D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防腐水槽</w:t>
            </w:r>
          </w:p>
        </w:tc>
        <w:tc>
          <w:tcPr>
            <w:tcW w:w="6045" w:type="dxa"/>
            <w:shd w:val="clear" w:color="auto" w:fill="auto"/>
            <w:vAlign w:val="center"/>
          </w:tcPr>
          <w:p w14:paraId="07201CB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1.规格：550*450*290mm（±10mm）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2.采用实验室专用高密度PP一体化成型水槽，易清洁，耐腐蚀，且利于台面残水自然回流，美观实用；具耐酸碱、耐有机溶剂、耐紫外线等特点。</w:t>
            </w:r>
          </w:p>
        </w:tc>
        <w:tc>
          <w:tcPr>
            <w:tcW w:w="741" w:type="dxa"/>
            <w:shd w:val="clear" w:color="auto" w:fill="auto"/>
            <w:vAlign w:val="center"/>
          </w:tcPr>
          <w:p w14:paraId="477F98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69FA50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163C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1" w:type="dxa"/>
            <w:shd w:val="clear" w:color="auto" w:fill="auto"/>
            <w:vAlign w:val="center"/>
          </w:tcPr>
          <w:p w14:paraId="329FCF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1404" w:type="dxa"/>
            <w:shd w:val="clear" w:color="auto" w:fill="auto"/>
            <w:vAlign w:val="center"/>
          </w:tcPr>
          <w:p w14:paraId="3A03A8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仪器柜</w:t>
            </w:r>
          </w:p>
        </w:tc>
        <w:tc>
          <w:tcPr>
            <w:tcW w:w="6045" w:type="dxa"/>
            <w:shd w:val="clear" w:color="auto" w:fill="auto"/>
            <w:vAlign w:val="center"/>
          </w:tcPr>
          <w:p w14:paraId="70FCA61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1.结构：全钢结构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2.规格：1000*500*2000mm（±10mm）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所有钣金的表面接缝均应满焊，焊接处均应打磨平整以保持为连续的平滑表面。主框架采用优质≥1.0mm厚镀锌钢板（SPCCT）经CNC机压成形、焊接制作，表面钢制部分采用酸洗、磷化、除油、除锈并经过环氧树脂粉末喷塑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 采用双开门型式，上部为玻璃开门（门框为整板开孔，双层门），下部为钢制开门（双层门），上柜配置两块钢制层板，下柜配置一块钢制层板，层板高度可以上下调节，不锈钢弓形拉手。</w:t>
            </w:r>
          </w:p>
        </w:tc>
        <w:tc>
          <w:tcPr>
            <w:tcW w:w="741" w:type="dxa"/>
            <w:shd w:val="clear" w:color="auto" w:fill="auto"/>
            <w:vAlign w:val="center"/>
          </w:tcPr>
          <w:p w14:paraId="523201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740" w:type="dxa"/>
            <w:shd w:val="clear" w:color="auto" w:fill="auto"/>
            <w:vAlign w:val="center"/>
          </w:tcPr>
          <w:p w14:paraId="34B076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6567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1" w:type="dxa"/>
            <w:shd w:val="clear" w:color="auto" w:fill="auto"/>
            <w:vAlign w:val="center"/>
          </w:tcPr>
          <w:p w14:paraId="1BF4E1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1404" w:type="dxa"/>
            <w:shd w:val="clear" w:color="auto" w:fill="auto"/>
            <w:vAlign w:val="center"/>
          </w:tcPr>
          <w:p w14:paraId="51B4D6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药品柜</w:t>
            </w:r>
          </w:p>
        </w:tc>
        <w:tc>
          <w:tcPr>
            <w:tcW w:w="6045" w:type="dxa"/>
            <w:shd w:val="clear" w:color="auto" w:fill="auto"/>
            <w:vAlign w:val="center"/>
          </w:tcPr>
          <w:p w14:paraId="326FEB01">
            <w:pPr>
              <w:keepNext w:val="0"/>
              <w:keepLines w:val="0"/>
              <w:widowControl/>
              <w:numPr>
                <w:ilvl w:val="0"/>
                <w:numId w:val="14"/>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规格：1000*500*2000mm（±10mm）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2.柜体：侧板、顶底板采用PP材料模具一次成型，表面沙面和光面相结合处理，保证柜体之坚固及密封性，耐腐蚀性强，顶板、底板可预留模具成型排风孔。底部镶嵌不小于15mm*30*1.2mm钢制横梁，承重力强。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上柜柜门：内框采用PP材质模具一次成型，外嵌≥4.5mm厚钢化烤漆玻璃，中间烤漆镂空制作。上下拉手及三角对称五点固定，防止玻璃的松动或开合。伸缩式PP旋转门轴，四角圆弧倒角，内侧弧形圆边。颜色可选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4.下柜柜门：内框采用PP材质模具一次成型，外嵌≥4.5mm厚钢化烤漆玻璃。上下拉手及三角对称五点固定，防止玻璃的松动或开合。伸缩式ABS旋转门轴，四角圆弧倒角，内侧弧形圆边。颜色可选配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层板：上柜配置两块活动层板，下柜配置一块活动层板，层板全部采用PP材料模具一次成型，表面沙面和光面相结合处理，四周有阻水边，底部镶嵌两根不小于15mm*30*1.2mm钢制横梁，承重力强。整体设计为活动式，可随意抽取放在合适的隔层，自由组合各层空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6.拉手：采用ABS材料模具一次成型，直角梯形四周倒圆与柜门平行，开启方便。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7.铰链：采用ABS材料模具一次成型，伸缩式PP旋转门轴，耐腐蚀性好。</w:t>
            </w:r>
          </w:p>
          <w:p w14:paraId="1341F8CB">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★8.药品柜技术性能要求需满足依据GB/T 24820-2024《实验室家具通用技术条件》检测，塑料件理化性能：冲击强度的保持率≥60%、外观颜色变色评级 ≥5 级；力学性能：结构和底脚或腿强度试验（350N，10 次）及开门耐久性试验 （不小于50000 次）符合标准。</w:t>
            </w:r>
          </w:p>
          <w:p w14:paraId="0AD0FCFA">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★9.药品柜技术性能要求需满足依据《色漆和清漆 划格试验》及 《人造气氛腐蚀试验 盐雾试验》中性盐雾试验不小于10级，附着力不小于2级；</w:t>
            </w:r>
          </w:p>
        </w:tc>
        <w:tc>
          <w:tcPr>
            <w:tcW w:w="741" w:type="dxa"/>
            <w:shd w:val="clear" w:color="auto" w:fill="auto"/>
            <w:vAlign w:val="center"/>
          </w:tcPr>
          <w:p w14:paraId="613567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740" w:type="dxa"/>
            <w:shd w:val="clear" w:color="auto" w:fill="auto"/>
            <w:vAlign w:val="center"/>
          </w:tcPr>
          <w:p w14:paraId="4C668E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2FC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1" w:type="dxa"/>
            <w:shd w:val="clear" w:color="auto" w:fill="auto"/>
            <w:vAlign w:val="center"/>
          </w:tcPr>
          <w:p w14:paraId="2A0812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1404" w:type="dxa"/>
            <w:shd w:val="clear" w:color="auto" w:fill="auto"/>
            <w:vAlign w:val="center"/>
          </w:tcPr>
          <w:p w14:paraId="549AA9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标本柜</w:t>
            </w:r>
          </w:p>
        </w:tc>
        <w:tc>
          <w:tcPr>
            <w:tcW w:w="6045" w:type="dxa"/>
            <w:shd w:val="clear" w:color="auto" w:fill="auto"/>
            <w:vAlign w:val="center"/>
          </w:tcPr>
          <w:p w14:paraId="009DE3E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1.规格：1000*500*2000mm（±10mm）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2.上部分：采用四分之一圆铝合金玻璃框架结构，其上部采用无色透明钢化玻璃，铝合金框架,内置连接件，隔板采用10mm厚钢化玻璃隔板，隔板固定件内置式，上下可随调。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2.下部：采购柜式结构，柜体采用25/16mm厚三聚氰胺板(基板为E1级环保板)作为主体材料，整体造型美观大方。</w:t>
            </w:r>
          </w:p>
        </w:tc>
        <w:tc>
          <w:tcPr>
            <w:tcW w:w="741" w:type="dxa"/>
            <w:shd w:val="clear" w:color="auto" w:fill="auto"/>
            <w:vAlign w:val="center"/>
          </w:tcPr>
          <w:p w14:paraId="3DD44B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740" w:type="dxa"/>
            <w:shd w:val="clear" w:color="auto" w:fill="auto"/>
            <w:vAlign w:val="center"/>
          </w:tcPr>
          <w:p w14:paraId="294F6E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794C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1" w:type="dxa"/>
            <w:shd w:val="clear" w:color="auto" w:fill="auto"/>
            <w:vAlign w:val="center"/>
          </w:tcPr>
          <w:p w14:paraId="565DEB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 </w:t>
            </w:r>
          </w:p>
        </w:tc>
        <w:tc>
          <w:tcPr>
            <w:tcW w:w="1404" w:type="dxa"/>
            <w:shd w:val="clear" w:color="auto" w:fill="auto"/>
            <w:vAlign w:val="center"/>
          </w:tcPr>
          <w:p w14:paraId="4C4C6A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小推车</w:t>
            </w:r>
          </w:p>
        </w:tc>
        <w:tc>
          <w:tcPr>
            <w:tcW w:w="6045" w:type="dxa"/>
            <w:shd w:val="clear" w:color="auto" w:fill="auto"/>
            <w:vAlign w:val="center"/>
          </w:tcPr>
          <w:p w14:paraId="1BB47D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1.尺寸800*480*680mm（±10mm）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2.加厚不锈钢材质，加固围栏</w:t>
            </w:r>
          </w:p>
        </w:tc>
        <w:tc>
          <w:tcPr>
            <w:tcW w:w="741" w:type="dxa"/>
            <w:shd w:val="clear" w:color="auto" w:fill="auto"/>
            <w:vAlign w:val="center"/>
          </w:tcPr>
          <w:p w14:paraId="243ABA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36272A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r>
    </w:tbl>
    <w:p w14:paraId="343B0B04">
      <w:pPr>
        <w:numPr>
          <w:ilvl w:val="0"/>
          <w:numId w:val="0"/>
        </w:numPr>
        <w:ind w:leftChars="0"/>
        <w:jc w:val="left"/>
        <w:rPr>
          <w:rFonts w:hint="default" w:ascii="仿宋" w:hAnsi="仿宋" w:eastAsia="仿宋" w:cs="仿宋"/>
          <w:b/>
          <w:bCs/>
          <w:i w:val="0"/>
          <w:iCs w:val="0"/>
          <w:color w:val="auto"/>
          <w:kern w:val="0"/>
          <w:sz w:val="24"/>
          <w:szCs w:val="24"/>
          <w:highlight w:val="none"/>
          <w:u w:val="none"/>
          <w:lang w:val="en-US" w:eastAsia="zh-CN" w:bidi="ar"/>
        </w:rPr>
      </w:pPr>
    </w:p>
    <w:p w14:paraId="7E8E75E2">
      <w:pPr>
        <w:numPr>
          <w:ilvl w:val="0"/>
          <w:numId w:val="11"/>
        </w:numPr>
        <w:ind w:left="0" w:leftChars="0" w:firstLine="0" w:firstLineChars="0"/>
        <w:jc w:val="lef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生物吊装实验室</w:t>
      </w:r>
    </w:p>
    <w:tbl>
      <w:tblPr>
        <w:tblStyle w:val="63"/>
        <w:tblW w:w="9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341"/>
        <w:gridCol w:w="6091"/>
        <w:gridCol w:w="792"/>
        <w:gridCol w:w="770"/>
      </w:tblGrid>
      <w:tr w14:paraId="3EF1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0EA99F35">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6C07339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6091"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04B2BF4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规格参数</w:t>
            </w:r>
          </w:p>
        </w:tc>
        <w:tc>
          <w:tcPr>
            <w:tcW w:w="792"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7EBC469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7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0D73A54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2B16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83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B1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教师实验台</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E3D1">
            <w:pPr>
              <w:keepNext w:val="0"/>
              <w:keepLines w:val="0"/>
              <w:widowControl/>
              <w:numPr>
                <w:ilvl w:val="0"/>
                <w:numId w:val="15"/>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结构：全钢结构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2.规格：3000*700*850mm（±10mm）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 台面：采用≥15mm厚无甲醛新型环保陶瓷台面，台面表面为实验室专业耐腐蚀、耐刻刮、耐污染釉面。坯体为一体实芯黑色坯体，釉面和坯体经高温一体烧结而成，陶瓷板台面需满足以下性能指标：（1）耐污染性能：台面耐污染性能不低于5级；（2）耐化学腐蚀性能：台面耐化学腐蚀性不低于GLA级；（3）颜色稳定性：耐光色牢度不低于4级；</w:t>
            </w:r>
          </w:p>
          <w:p w14:paraId="70DA5269">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 柜身：柜体为落地式结构，采用优质镀锌钢板，厚度不小于1.0mm，采用CO2保护焊焊接，打磨处理，表面经耐酸碱环氧树脂粉末烤漆处理，表面硬度附着力、耐腐蚀性符合国家标准，所有钣金的表面接缝均应满焊，焊接处均应打磨平整以保持为连续的平滑表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5.门板及抽面：采用优质镀锌钢板，内设隔音材料，保证关门减少噪音；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 滑轨：采用三节重型滚珠滑轨，承重性强，滑动性能良好，无噪音；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 合页：采用优质大弯合页，可开门弧度大于90度，开合次数万次以上；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 桌脚：采用ABS注塑专用桌垫固定；</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E1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3D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2BE2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F7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C6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实验室水嘴</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78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8F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C6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137B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6F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F6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防腐水槽</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4EA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1.规格：550*450*290mm（±10mm）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2.采用实验室专用高密度PP一体化成型水槽，易清洁，耐腐蚀，且利于台面残水自然回流，美观实用；具耐酸碱、耐有机溶剂、耐紫外线等特点。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BF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5B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3437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93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28C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教师控制台</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45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电源装置在教师桌组合柜内，抽屉式电源盒设计，内装有教师演示电源，主控学生电源装置。内设有漏电过载自动保护总开关，工作指示灯、教师可以通过主机控制学生实验电源，对学生实验电源进行总体、和分A、B、C、D纵路四组控制，所有三相插座必须接地。各组高压总输出 不小于市电输出220V。</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00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02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2E5D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8A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50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学生实验桌</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1F1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1.规格：1200*600*780mm（±10mm）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20mm厚无甲醛新型环保陶瓷台面，台面表面为实验室专业耐腐蚀、耐刻刮、耐污染釉面。坯体为一体实芯黑色坯体，釉面和坯体经高温一体烧结而成，陶瓷板台面需满足以下性能指标：（1）耐化学腐蚀性能：台面耐化学腐蚀性不低于GLA级；（2）抗冲击性能：台面抗冲击性（恢复系数）不低于0.86；（3）防潮要求：台面吸水率测试平均值≤0.02％；（4）压缩强度：不低于280M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桌身：立柱采用铝合金拉伸椭圆管设计，铝型材立柱≥90*42*1.0mm，笔直支撑，嵌入上下铸铝脚内；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5.桌脚：采用一体压铸铝成型，上桌脚≥579*57*95*2.5mm，下桌脚≥528*57*95*2.5mm.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6.书包斗：采用ABS注塑一体注塑成型，整体尺寸≥400*300*128mm，镂空设计，便于清理，前端设置挂凳卡口，方便教室地面卫生清洁；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7.装饰脚套：配有可调整底脚，设置专用孔位可与地面固定，配有≥178*50*2.5mm的ABS脚套装饰盖。</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62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B8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1193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7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41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学生凳</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836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产品规格：Φ320*450-500mm（±10mm）</w:t>
            </w:r>
          </w:p>
          <w:p w14:paraId="3BA85DE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1、凳面材质：采用环保型ABS改性塑料一次性注塑成型。</w:t>
            </w:r>
          </w:p>
          <w:p w14:paraId="0D5DE8F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2、凳面尺寸：凳面≥ф320mm×厚6mm。</w:t>
            </w:r>
          </w:p>
          <w:p w14:paraId="551EA15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3、表面带防滑，舒适耐用。</w:t>
            </w:r>
          </w:p>
          <w:p w14:paraId="5812ACF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凳钢架椭圆形，脚钢架材质及形状：椭圆形无缝钢管，钢管尺寸≥16×34×1.2mm。固定圆盘采用优质SPCC钢板，经大型激光机雕刻成型，直径≥185mm，厚度≥4mm。机械手满焊接完成，结构牢固，经高温粉体烤漆处理，长时间使用也不会产生表面烤漆剥落现象。</w:t>
            </w:r>
          </w:p>
          <w:p w14:paraId="4F583A19">
            <w:pPr>
              <w:keepNext w:val="0"/>
              <w:keepLines w:val="0"/>
              <w:widowControl/>
              <w:suppressLineNumbers w:val="0"/>
              <w:jc w:val="left"/>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5、脚垫材质：采用PP加耐磨纤维质塑料，实心倒勾式一体射出成型。实验凳有调节升降功能，带定位销，具有防晃动功能；高度可以在450mm-500mm范围内自由调整。</w:t>
            </w:r>
            <w:r>
              <w:rPr>
                <w:rFonts w:hint="eastAsia" w:ascii="仿宋" w:hAnsi="仿宋" w:eastAsia="仿宋" w:cs="仿宋"/>
                <w:i w:val="0"/>
                <w:iCs w:val="0"/>
                <w:color w:val="auto"/>
                <w:kern w:val="0"/>
                <w:sz w:val="24"/>
                <w:szCs w:val="24"/>
                <w:highlight w:val="none"/>
                <w:u w:val="none"/>
                <w:lang w:val="en-US" w:eastAsia="zh-CN" w:bidi="ar"/>
              </w:rPr>
              <w:br w:type="textWrapping"/>
            </w:r>
            <w:r>
              <w:rPr>
                <w:rStyle w:val="312"/>
                <w:color w:val="auto"/>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6、学生实验凳技术性能要求需满足GB/T24820-2024《实验室家具通用技术条件》检测依据，理化性能金属电镀层抗盐雾：</w:t>
            </w:r>
            <w:r>
              <w:rPr>
                <w:rFonts w:hint="default" w:ascii="仿宋" w:hAnsi="仿宋" w:eastAsia="仿宋" w:cs="仿宋"/>
                <w:i w:val="0"/>
                <w:iCs w:val="0"/>
                <w:color w:val="auto"/>
                <w:kern w:val="0"/>
                <w:sz w:val="24"/>
                <w:szCs w:val="24"/>
                <w:highlight w:val="none"/>
                <w:u w:val="none"/>
                <w:lang w:val="en-US" w:eastAsia="zh-CN" w:bidi="ar"/>
              </w:rPr>
              <w:t>18h</w:t>
            </w:r>
            <w:r>
              <w:rPr>
                <w:rFonts w:hint="eastAsia" w:ascii="仿宋" w:hAnsi="仿宋" w:eastAsia="仿宋" w:cs="仿宋"/>
                <w:i w:val="0"/>
                <w:iCs w:val="0"/>
                <w:color w:val="auto"/>
                <w:kern w:val="0"/>
                <w:sz w:val="24"/>
                <w:szCs w:val="24"/>
                <w:highlight w:val="none"/>
                <w:u w:val="none"/>
                <w:lang w:val="en-US" w:eastAsia="zh-CN" w:bidi="ar"/>
              </w:rPr>
              <w:t xml:space="preserve">，直径 </w:t>
            </w:r>
            <w:r>
              <w:rPr>
                <w:rFonts w:hint="default" w:ascii="仿宋" w:hAnsi="仿宋" w:eastAsia="仿宋" w:cs="仿宋"/>
                <w:i w:val="0"/>
                <w:iCs w:val="0"/>
                <w:color w:val="auto"/>
                <w:kern w:val="0"/>
                <w:sz w:val="24"/>
                <w:szCs w:val="24"/>
                <w:highlight w:val="none"/>
                <w:u w:val="none"/>
                <w:lang w:val="en-US" w:eastAsia="zh-CN" w:bidi="ar"/>
              </w:rPr>
              <w:t xml:space="preserve">1.5mm </w:t>
            </w:r>
            <w:r>
              <w:rPr>
                <w:rFonts w:hint="eastAsia" w:ascii="仿宋" w:hAnsi="仿宋" w:eastAsia="仿宋" w:cs="仿宋"/>
                <w:i w:val="0"/>
                <w:iCs w:val="0"/>
                <w:color w:val="auto"/>
                <w:kern w:val="0"/>
                <w:sz w:val="24"/>
                <w:szCs w:val="24"/>
                <w:highlight w:val="none"/>
                <w:u w:val="none"/>
                <w:lang w:val="en-US" w:eastAsia="zh-CN" w:bidi="ar"/>
              </w:rPr>
              <w:t>以下锈点≤</w:t>
            </w:r>
            <w:r>
              <w:rPr>
                <w:rFonts w:hint="default" w:ascii="仿宋" w:hAnsi="仿宋" w:eastAsia="仿宋" w:cs="仿宋"/>
                <w:i w:val="0"/>
                <w:iCs w:val="0"/>
                <w:color w:val="auto"/>
                <w:kern w:val="0"/>
                <w:sz w:val="24"/>
                <w:szCs w:val="24"/>
                <w:highlight w:val="none"/>
                <w:u w:val="none"/>
                <w:lang w:val="en-US" w:eastAsia="zh-CN" w:bidi="ar"/>
              </w:rPr>
              <w:t xml:space="preserve">20 </w:t>
            </w:r>
            <w:r>
              <w:rPr>
                <w:rFonts w:hint="eastAsia" w:ascii="仿宋" w:hAnsi="仿宋" w:eastAsia="仿宋" w:cs="仿宋"/>
                <w:i w:val="0"/>
                <w:iCs w:val="0"/>
                <w:color w:val="auto"/>
                <w:kern w:val="0"/>
                <w:sz w:val="24"/>
                <w:szCs w:val="24"/>
                <w:highlight w:val="none"/>
                <w:u w:val="none"/>
                <w:lang w:val="en-US" w:eastAsia="zh-CN" w:bidi="ar"/>
              </w:rPr>
              <w:t>点</w:t>
            </w:r>
            <w:r>
              <w:rPr>
                <w:rFonts w:hint="default" w:ascii="仿宋" w:hAnsi="仿宋" w:eastAsia="仿宋" w:cs="仿宋"/>
                <w:i w:val="0"/>
                <w:iCs w:val="0"/>
                <w:color w:val="auto"/>
                <w:kern w:val="0"/>
                <w:sz w:val="24"/>
                <w:szCs w:val="24"/>
                <w:highlight w:val="none"/>
                <w:u w:val="none"/>
                <w:lang w:val="en-US" w:eastAsia="zh-CN" w:bidi="ar"/>
              </w:rPr>
              <w:t>/dm2</w:t>
            </w:r>
            <w:r>
              <w:rPr>
                <w:rFonts w:hint="eastAsia" w:ascii="仿宋" w:hAnsi="仿宋" w:eastAsia="仿宋" w:cs="仿宋"/>
                <w:i w:val="0"/>
                <w:iCs w:val="0"/>
                <w:color w:val="auto"/>
                <w:kern w:val="0"/>
                <w:sz w:val="24"/>
                <w:szCs w:val="24"/>
                <w:highlight w:val="none"/>
                <w:u w:val="none"/>
                <w:lang w:val="en-US" w:eastAsia="zh-CN" w:bidi="ar"/>
              </w:rPr>
              <w:t>，其中直径≥</w:t>
            </w:r>
            <w:r>
              <w:rPr>
                <w:rFonts w:hint="default" w:ascii="仿宋" w:hAnsi="仿宋" w:eastAsia="仿宋" w:cs="仿宋"/>
                <w:i w:val="0"/>
                <w:iCs w:val="0"/>
                <w:color w:val="auto"/>
                <w:kern w:val="0"/>
                <w:sz w:val="24"/>
                <w:szCs w:val="24"/>
                <w:highlight w:val="none"/>
                <w:u w:val="none"/>
                <w:lang w:val="en-US" w:eastAsia="zh-CN" w:bidi="ar"/>
              </w:rPr>
              <w:t xml:space="preserve">1.0mm </w:t>
            </w:r>
            <w:r>
              <w:rPr>
                <w:rFonts w:hint="eastAsia" w:ascii="仿宋" w:hAnsi="仿宋" w:eastAsia="仿宋" w:cs="仿宋"/>
                <w:i w:val="0"/>
                <w:iCs w:val="0"/>
                <w:color w:val="auto"/>
                <w:kern w:val="0"/>
                <w:sz w:val="24"/>
                <w:szCs w:val="24"/>
                <w:highlight w:val="none"/>
                <w:u w:val="none"/>
                <w:lang w:val="en-US" w:eastAsia="zh-CN" w:bidi="ar"/>
              </w:rPr>
              <w:t xml:space="preserve">锈点不超过 </w:t>
            </w:r>
            <w:r>
              <w:rPr>
                <w:rFonts w:hint="default" w:ascii="仿宋" w:hAnsi="仿宋" w:eastAsia="仿宋" w:cs="仿宋"/>
                <w:i w:val="0"/>
                <w:iCs w:val="0"/>
                <w:color w:val="auto"/>
                <w:kern w:val="0"/>
                <w:sz w:val="24"/>
                <w:szCs w:val="24"/>
                <w:highlight w:val="none"/>
                <w:u w:val="none"/>
                <w:lang w:val="en-US" w:eastAsia="zh-CN" w:bidi="ar"/>
              </w:rPr>
              <w:t xml:space="preserve">5 </w:t>
            </w:r>
            <w:r>
              <w:rPr>
                <w:rFonts w:hint="eastAsia" w:ascii="仿宋" w:hAnsi="仿宋" w:eastAsia="仿宋" w:cs="仿宋"/>
                <w:i w:val="0"/>
                <w:iCs w:val="0"/>
                <w:color w:val="auto"/>
                <w:kern w:val="0"/>
                <w:sz w:val="24"/>
                <w:szCs w:val="24"/>
                <w:highlight w:val="none"/>
                <w:u w:val="none"/>
                <w:lang w:val="en-US" w:eastAsia="zh-CN" w:bidi="ar"/>
              </w:rPr>
              <w:t xml:space="preserve">点（距边缘棱角 </w:t>
            </w:r>
            <w:r>
              <w:rPr>
                <w:rFonts w:hint="default" w:ascii="仿宋" w:hAnsi="仿宋" w:eastAsia="仿宋" w:cs="仿宋"/>
                <w:i w:val="0"/>
                <w:iCs w:val="0"/>
                <w:color w:val="auto"/>
                <w:kern w:val="0"/>
                <w:sz w:val="24"/>
                <w:szCs w:val="24"/>
                <w:highlight w:val="none"/>
                <w:u w:val="none"/>
                <w:lang w:val="en-US" w:eastAsia="zh-CN" w:bidi="ar"/>
              </w:rPr>
              <w:t xml:space="preserve">2mm </w:t>
            </w:r>
            <w:r>
              <w:rPr>
                <w:rFonts w:hint="eastAsia" w:ascii="仿宋" w:hAnsi="仿宋" w:eastAsia="仿宋" w:cs="仿宋"/>
                <w:i w:val="0"/>
                <w:iCs w:val="0"/>
                <w:color w:val="auto"/>
                <w:kern w:val="0"/>
                <w:sz w:val="24"/>
                <w:szCs w:val="24"/>
                <w:highlight w:val="none"/>
                <w:u w:val="none"/>
                <w:lang w:val="en-US" w:eastAsia="zh-CN" w:bidi="ar"/>
              </w:rPr>
              <w:t>以内的不计）检测合格；塑料件老化性冲击强度的保持率≥75</w:t>
            </w:r>
            <w:r>
              <w:rPr>
                <w:rFonts w:hint="default"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；外观颜色变色评级≥4级。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C2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48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EF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4F98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9A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EE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边台</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B0E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Style w:val="312"/>
                <w:rFonts w:hint="eastAsia" w:ascii="仿宋" w:hAnsi="仿宋" w:eastAsia="仿宋" w:cs="仿宋"/>
                <w:color w:val="auto"/>
                <w:sz w:val="24"/>
                <w:szCs w:val="24"/>
                <w:highlight w:val="none"/>
                <w:lang w:val="en-US" w:eastAsia="zh-CN" w:bidi="ar"/>
              </w:rPr>
              <w:t>1.规格：7100*600*850mm</w:t>
            </w:r>
            <w:r>
              <w:rPr>
                <w:rFonts w:hint="eastAsia" w:ascii="仿宋" w:hAnsi="仿宋" w:eastAsia="仿宋" w:cs="仿宋"/>
                <w:i w:val="0"/>
                <w:iCs w:val="0"/>
                <w:color w:val="auto"/>
                <w:kern w:val="0"/>
                <w:sz w:val="24"/>
                <w:szCs w:val="24"/>
                <w:highlight w:val="none"/>
                <w:u w:val="none"/>
                <w:lang w:val="en-US" w:eastAsia="zh-CN" w:bidi="ar"/>
              </w:rPr>
              <w:t>（±10mm）</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2.台面：采用12.7mm厚双面理化膜实芯理化板。倒圆边，经机械打磨，表面光滑平整，无缝隙，整体美观大方。具有耐强酸碱、防腐蚀、防静电、耐辐射、耐磨、抗污染、易清洁、耐冲击、耐高温、防水、防火等特点。台面颜色：学校自由选择。</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3.柜身：柜体为落地式结构，所有底柜正面应为平装嵌入式结构设计，以避免勾住实验袍等造成意外。所有钣金的表面接缝均应满焊，焊接处均应打磨平整以保持为连续的平滑表面。主框架采用优质镀锌钢板（SPCCT）经CNC机压成形、焊接制作，表面钢制部分采用酸洗、磷化、除油、除锈并经过环氧树脂粉末喷塑处理。</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4. 滑轨：采用优质三节静音滑轨；</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5. 铰链：采用优质铰链，开合十万次以上；</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6. 连接件：ABS专用连接组装件；</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0C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FE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r>
      <w:tr w14:paraId="5716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AC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4B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仪器柜</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A65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1.结构：全钢结构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2.规格：1000*500*2000mm（±10mm）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所有钣金的表面接缝均应满焊，焊接处均应打磨平整以保持为连续的平滑表面。主框架采用优质≥1.0mm厚镀锌钢板（SPCCT）经CNC机压成形、焊接制作，表面钢制部分采用酸洗、磷化、除油、除锈并经过环氧树脂粉末喷塑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4.采用双开门型式，上部为玻璃开门（门框为整板开孔，双层门），下部为钢制开门（双层门），上柜配置两块钢制层板，下柜配置一块钢制层板，层板高度可以上下调节，不锈钢弓形拉手。</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48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4C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1D0E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E2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DC2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生物实验教学系统</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8AE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 要求所有实验支持在任意视角下对实验进行观察和交互式操作。要求所有实验中的模型为3D高精度模型，支持无极放大，实验模型高保真。</w:t>
            </w:r>
          </w:p>
          <w:p w14:paraId="7E2D901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软件要求提供与国家课程标准中知识点同步的实验，应包含生物与生物圈、生物与细胞、生物圈中的人、生物圈中的绿色植物、生物圈中的其他生物、生物圈中的生命的延续、健康地生活等实验内容与实验场景，完整实验数量不少于60个。支持在实验目录页即可直接查看具体的实验内容简介。</w:t>
            </w:r>
          </w:p>
          <w:p w14:paraId="00463E7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软件要求提供中学生物学科高清显微素材库，素材图片数量不少于75张，每张都支持4X、10X、40X物镜进行观察。所有素材库图片都支持使用显微镜进行仿真实验操作，完全模拟真实操作。并支持一键切换至全景图模式。</w:t>
            </w:r>
          </w:p>
          <w:p w14:paraId="3C31EC3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 软件要求提供人体生理结构探究模块，软件要求提供男性人体生理结构与女性生理结构2套人体生理结构模型，男性与女性人体生理模型可以自由切换。</w:t>
            </w:r>
          </w:p>
          <w:p w14:paraId="0B46FFC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软件要求提供人体生理功能模块，要求教学难点-尿液的形成3D动画提供多种教学交互，包括：动画的快慢可以通过控制面板选择倍率灵活调控；尿液形成过程中的相关化学物质提供了3D化学图例，可以自由打开与关闭，降低抽象生理过程的理解难度；尿液的形成过程中可以选择展示重要结构肾单位，隐藏次要结构，更好凸显教学重难点，提升课堂效率。</w:t>
            </w:r>
          </w:p>
          <w:p w14:paraId="77212FB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★6.软件要求提供微观世界模块，涵盖真核生物、原核生物、病毒和亚病毒、分子与细胞、遗传与进化等知识点。支持任意视角对实验对象进行独立观察、展示。</w:t>
            </w:r>
          </w:p>
          <w:p w14:paraId="481BCCA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 软件提供实验截屏和微视频录制功能，支持用户在实验过程中，根据教学需求自由选择功能存储。软件要求支持画笔功能，能够在实验操作界面添加标注、进行重点区域圈划等，画笔笔迹支持撤销、删除，便于老师在实验讲解过程中进行重难点圈注。</w:t>
            </w:r>
          </w:p>
          <w:p w14:paraId="32839E2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 以上所有软件功能要求在同一软件系统平台中进行操作。方便用户管理、使用。</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8D39">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05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r>
      <w:tr w14:paraId="40E6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F1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812D">
            <w:pPr>
              <w:jc w:val="center"/>
              <w:rPr>
                <w:rFonts w:hint="eastAsia" w:ascii="仿宋" w:hAnsi="仿宋" w:eastAsia="仿宋" w:cs="仿宋"/>
                <w:i w:val="0"/>
                <w:iCs w:val="0"/>
                <w:color w:val="auto"/>
                <w:sz w:val="24"/>
                <w:szCs w:val="24"/>
                <w:highlight w:val="none"/>
                <w:u w:val="none"/>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67B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吊装升降集成系统—控制系统</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6FEA">
            <w:pPr>
              <w:jc w:val="center"/>
              <w:rPr>
                <w:rFonts w:hint="eastAsia" w:ascii="仿宋" w:hAnsi="仿宋" w:eastAsia="仿宋" w:cs="仿宋"/>
                <w:i w:val="0"/>
                <w:iCs w:val="0"/>
                <w:color w:val="auto"/>
                <w:sz w:val="24"/>
                <w:szCs w:val="24"/>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19EA">
            <w:pPr>
              <w:jc w:val="center"/>
              <w:rPr>
                <w:rFonts w:hint="eastAsia" w:ascii="仿宋" w:hAnsi="仿宋" w:eastAsia="仿宋" w:cs="仿宋"/>
                <w:i w:val="0"/>
                <w:iCs w:val="0"/>
                <w:color w:val="auto"/>
                <w:sz w:val="24"/>
                <w:szCs w:val="24"/>
                <w:highlight w:val="none"/>
                <w:u w:val="none"/>
              </w:rPr>
            </w:pPr>
          </w:p>
        </w:tc>
      </w:tr>
      <w:tr w14:paraId="5104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11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E4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智能控制柜</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22F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1.规格：500*180*1050mm（±10mm）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主体采用优质镀锌钢板，钣金的表面接缝均应满焊，焊接处均应打磨平整以保持为连续的平滑表面。主框架采用优质镀锌钢板（SPCCT）经CNC机压成形、焊接制作，表面钢制部分采用酸洗、磷化、除油、除锈并经过静电喷塑处理，柜门表面外衬亚克力材质装饰面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3.结构：壁挂式设计，柜门内嵌≥10寸触控屏，柜身内含各种控制系统硬件模块。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4.可通过配套附件实现以下功能：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（1）供水控制：设有总给水控制阀门，教师可以对全室给排水系统进行控制；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（2）照明控制：PLC智能化集中控制，可分组控制灯光，具有过载、短路等保护功能；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（3）电源控制：PLC智能化集中控制，可分组控制220V电源及1-30V低压控制，具有过载、短路等保护功能；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（4）摇臂控制：可以对摇臂进行升降控制，可以进行单选、全选，分组控制；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（5）环境监测：内含温湿度监测传感器，可实时监测教室空气温度、湿度；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（6）急停控制：具有一键急停按钮；</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EC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AC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6C6A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6C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F9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无线智能控制平台</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37F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1.硬件：屏幕不小于10英寸。</w:t>
            </w:r>
          </w:p>
          <w:p w14:paraId="65F7DD4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2.通风控制系统：无极变频控制，可精确控制通风风量；</w:t>
            </w:r>
          </w:p>
          <w:p w14:paraId="0E765A3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3.供水控制系统：集中控制整个教室的给排水，可进行单选、全选、及分组控制；</w:t>
            </w:r>
          </w:p>
          <w:p w14:paraId="1B59D57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4.照明控制系统：集中控制整个舱体照明，可进行单选、全选及分组控制；</w:t>
            </w:r>
          </w:p>
          <w:p w14:paraId="546BAD4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5.电源控制系统：可控制学生端220v电源输出与关闭，也可控制学生端低压电源的锁定与受控，调节范围为0～30V，分辨率可达0.1V,额定电流2A； 最小调节单元可达1V。</w:t>
            </w:r>
          </w:p>
          <w:p w14:paraId="025E5B5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6.摇臂控制系统：可以实现单个控制、集中控制、组合控制；</w:t>
            </w:r>
          </w:p>
          <w:p w14:paraId="570615D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7.可在线注册，注销用户，修改密码；</w:t>
            </w:r>
          </w:p>
          <w:p w14:paraId="398928B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8.实时监测显示教室空气温度、湿度；</w:t>
            </w:r>
          </w:p>
          <w:p w14:paraId="2642DDD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9.实时监测顶装运行状态，故障报警；</w:t>
            </w:r>
          </w:p>
          <w:p w14:paraId="62E9097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10.软件可通过网络升级；</w:t>
            </w:r>
          </w:p>
          <w:p w14:paraId="1AB14C6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拓展教学功能：内置10种传感器，包括声音、气压、心率、GPS、温度、湿度、加速度、光照、声音、UVI紫外线。内置传感器集成固化在一体化平板内部，通过位于一体化平板边缘的固定感应装置即可进行采集数据，无需另外插接其它任何配件。并通过内置的软件进行数据分析和探究活动。可兼容60种外部传感器，可同时连接四种外置传感器，同时采集四种数据。</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0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16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3226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1A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0C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学生分组控制系统</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A62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可以对学生端模块的电源控制系统、照明控制系统、给排水控制系统、智能摇臂控制系统进行独立分组控制，实现全选、单选控制功能；</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D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34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4883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74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E2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智能故障警示系统</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E31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与智能控制平台联动，在吊装系统运行过程做，可实施检测各功能模块运行状态；可实时显示各功能模块功能故障，便于监测维护；当设备故障时，主控端可视化显示故障源，主体舱体通过红色线性灯出现故障提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与吊装主体硬件联动，中间外围设置一圈氛围状态警示灯，可实施显示摆臂运行状态形态指示，当摆臂功能运行故障时，设备开启会出现红色线性灯光，当摆臂功能运行正常时，设备开启出现绿色线性灯光；通过2种不同颜色显示正常工作，异常，警告等信息。</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3B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98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07D9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3C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14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53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急停控制系统</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E8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集成化控制系统，出现故障或现场有需要时紧急制动，确保实验操作时的安全性。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2B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6C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5F4B1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00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15 </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47C7">
            <w:pPr>
              <w:jc w:val="center"/>
              <w:rPr>
                <w:rFonts w:hint="eastAsia" w:ascii="仿宋" w:hAnsi="仿宋" w:eastAsia="仿宋" w:cs="仿宋"/>
                <w:i w:val="0"/>
                <w:iCs w:val="0"/>
                <w:color w:val="auto"/>
                <w:sz w:val="24"/>
                <w:szCs w:val="24"/>
                <w:highlight w:val="none"/>
                <w:u w:val="none"/>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37A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学生端吊装升降集成系统—水电系统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BC5E">
            <w:pPr>
              <w:rPr>
                <w:rFonts w:hint="eastAsia" w:ascii="仿宋" w:hAnsi="仿宋" w:eastAsia="仿宋" w:cs="仿宋"/>
                <w:i w:val="0"/>
                <w:iCs w:val="0"/>
                <w:color w:val="auto"/>
                <w:sz w:val="24"/>
                <w:szCs w:val="24"/>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22A5">
            <w:pPr>
              <w:jc w:val="center"/>
              <w:rPr>
                <w:rFonts w:hint="eastAsia" w:ascii="仿宋" w:hAnsi="仿宋" w:eastAsia="仿宋" w:cs="仿宋"/>
                <w:i w:val="0"/>
                <w:iCs w:val="0"/>
                <w:color w:val="auto"/>
                <w:sz w:val="24"/>
                <w:szCs w:val="24"/>
                <w:highlight w:val="none"/>
                <w:u w:val="none"/>
              </w:rPr>
            </w:pPr>
          </w:p>
        </w:tc>
      </w:tr>
      <w:tr w14:paraId="79C1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5D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16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56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吊装智能摇臂升降系统</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AE8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采用直流24V推杆电机推动压铸一体成型的曲柄连杆机构，实现摇臂上下90°运动，摆臂升降主管，采用圆形无缝钢管，钢管尺寸≤ф65*640mm，厚度不低于2.0mm，表面经高温粉体烤漆处理，长时间使用也不会产生表面烤漆剥落现象；电源装饰模块采用ABS工程塑料注塑成型，整体尺寸≥250*280*100mm，内部空间可安装电源及屏显模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2.摇臂下端设置功能模块：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（1）功能模块采用ABS工程塑料外壳，外形圆润，有亲和力；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（2）功能模块带有4.3寸液晶显示屏；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（3）功能模块可安装新国标220V五孔插座；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（4）功能模块可安装低压直流，交流学生电源模块；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（5）功能模块可选配网络及上下水模块，扩展煤气等模块；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（6）功能模块单独设置一键求助功能按键。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4.系统自带障碍物保护功能，运动过程中遇到障碍物时会自动停止并报警。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5.功能模块单独设置一键求助功能按键，当学生端按举手求组模块，教师控制终端实时定位显示当前学生求助序号。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★6.吊装智能摇臂升降系统技术性能需满足《色漆和清漆 划格试验》及《人造气氛腐蚀试验 盐雾试验》中性盐雾试验不小于10级，附着力不小于2级；</w:t>
            </w:r>
          </w:p>
          <w:p w14:paraId="3E378C4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★7.吊装智能摇臂升降系统技术性能需满足塑料件阻燃（燃烧特性）（mm/min）≤7。</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00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32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7395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A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17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1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高压电源模块</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793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新国标五孔插座，接收教师端220v实验用电。</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6E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48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40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70D4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AB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18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21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顶部多模块电源供应装置</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0D5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1.直流DC：0V-30V可调，分辨率可达0.1v；额定电流2A；学生可进行微调，具有过载保护智能检测功能。</w:t>
            </w:r>
          </w:p>
          <w:p w14:paraId="384C798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2.交流AC：0V-30V可调，分辨率可达0.1v；额定电流2A； 学生可进行微调，具有过载保护智能检测功能。</w:t>
            </w:r>
          </w:p>
          <w:p w14:paraId="073E559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3.交流、直流均采用数码显示。</w:t>
            </w:r>
          </w:p>
          <w:p w14:paraId="5FA2CC2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4.学生低压电源都可接收主控电源发送的锁定信号，在锁定指示灯点亮后，学生接收老师输送的设定电源电压，教师锁定时,学生自己无法操作，这样可避免学生的误操作。可以分组或独立控制；</w:t>
            </w:r>
          </w:p>
          <w:p w14:paraId="2BA9BAB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5.模块采用耐磨、耐腐蚀、耐高温的PC亮光薄膜面板，学生电源的控制采用按钮式按键，可以随意设置电压，贴片元件生产技术，微电脑控制。</w:t>
            </w:r>
          </w:p>
          <w:p w14:paraId="2E842BD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6.功能模块单独设置一键求助功能按键，当学生端按举手求组模块，教师控制终端实时定位显示当前学生求助序号。</w:t>
            </w:r>
          </w:p>
          <w:p w14:paraId="5460F03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★4.顶部多模块电源供应装置满足耐热和耐燃试验检测合格；稳定功率不超过4000W的设备防火防护外壳和防火挡板材料的可燃性试验合格</w:t>
            </w:r>
          </w:p>
          <w:p w14:paraId="49D3508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★5.顶部多模块电源供应装置满足依据在正常工作条件和异常工作条件下着火的安全防护合格；减小单一故障条件下PS1电路中引燃的可能性检测合格；减小单一故障条件下PS2电路和PS3电路中引燃的可能性检测合格</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D2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DB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2BEC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45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19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24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水槽柜</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CBD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1.规格：585*450*830mm（±10mm）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结构：整体采用包围式结构，水槽前端前倾，外形拐角均采用圆弧设计。水槽柜设置检修盖板，维修方便。水槽柜设置前翻门，前翻门≥430*340mm；内设收纳斗≥323*270*135mm，采用1.2mm冷轧钢板，经酸洗磷化后静电喷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4.过滤功能：设置下水口，下水口内设置三级过滤装置。第一级设置pp过滤盖板，第二级设置不锈钢过滤提网，第三级设置可抛弃型过滤袋，容积2.5L、过滤微粒30μ；三级过滤装置可防止水管堵塞。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7D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0A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10A5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A5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4E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实验室水嘴</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150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E0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54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356A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AC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21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27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智能给排水系统</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885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1.设置下水口，下水口内设置三级过滤装置。第一级设置pp过滤盖板，第二级设置不锈钢过滤提网，第三级设置可抛弃型过滤袋，过滤微粒30μ；三级过滤装置可防止水管堵塞。</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2.水槽顶部设置进水、排水及电线信号线快速接头。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3.设置储水装置，进水口与水槽出水口相连。储水装置带有抽水泵，液位感应器，电路控制系统;当水位到达液位器高位时，水泵自动启动工作抽水，直至抽到液位感应器低位，水泵停止工作。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B9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0B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6D2D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00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22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21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给排水快速接口</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208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用进口无滴漏快速接头，接口与学生水槽柜采用优质硅胶软管（具有防酸、防碱、耐腐蚀功能）连接，接口均采用自动锁紧插拔式连接方式（拔掉时没有污水流出），用时接上，不用时可收起；插拔方便，可在给水打开状态下任意插拔，不滴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6A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7A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499D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67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23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94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智能灯光照明装置</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4A5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接收智能控制平台控制，可分组开启和关闭，配置高亮LED灯条，安装磨砂半透均光板，光线柔和不刺眼。</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77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B7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r>
      <w:tr w14:paraId="266F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5C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D0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吊装系统主体框架</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7950">
            <w:pPr>
              <w:keepNext w:val="0"/>
              <w:keepLines w:val="0"/>
              <w:widowControl/>
              <w:numPr>
                <w:ilvl w:val="0"/>
                <w:numId w:val="16"/>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标准化模块编组，1200*525*200mm（±10mm）为一组；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2.材质：主框架采用铝合金拉伸件，表面氧化镀膜处理和铝合金压铸件，表面喷砂喷涂组成。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产品中间外围设置一圈氛围状态警示灯，可实施显示摆臂运行状态形态指示，当摆臂功能运行故障时，设备开启会出现红色线性灯光，当摆臂功能运行正常时，设备开启出现绿色线性灯光；通过2种不同颜色显示正常工作，异常，警告等信息。</w:t>
            </w:r>
          </w:p>
          <w:p w14:paraId="51BBADB5">
            <w:pPr>
              <w:keepNext w:val="0"/>
              <w:keepLines w:val="0"/>
              <w:widowControl/>
              <w:numPr>
                <w:ilvl w:val="0"/>
                <w:numId w:val="0"/>
              </w:numPr>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★4.吊装实验室主体框架技术性能需满足《色漆和清漆 划格试验》及《人造气氛腐蚀试验 盐雾试验》中性盐雾试验不小于10级，附着力不小于2级；</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6B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65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r>
      <w:tr w14:paraId="21B1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48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25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79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吊装系统框架外观装饰模块</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0EE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1.装饰件均采用高分子复合材料模压成型，具有阻燃性强和耐酸碱、耐腐蚀，光泽度好，美观大方。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★2.吊装系统框架外观装饰模块塑料件阻燃（燃烧特性）（mm/min）≤7。</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AA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CC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r>
      <w:tr w14:paraId="1A07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06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26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50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舱体防尘装饰模块</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8D9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1.规格：1090*280*35mm（±10mm）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2.材质：采用1.2mm镀锌钢板折弯焊接表面喷塑成型。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8A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0E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r>
      <w:tr w14:paraId="2A73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EE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27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BC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舱底装饰模块</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740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1.规格：1280*325*110mm（±10mm）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2.材质：采用1.2mm镀锌钢板折弯焊接表面喷塑成型。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EF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39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4CAF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4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28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B5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舱体封板装饰模块</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879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1.规格：525*200*150mm（±10mm）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2.材质：采用阻燃性FRP高分子复合材料，模具一体压铸成型。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F8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FA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4756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EF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29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6EF5">
            <w:pPr>
              <w:jc w:val="center"/>
              <w:rPr>
                <w:rFonts w:hint="eastAsia" w:ascii="仿宋" w:hAnsi="仿宋" w:eastAsia="仿宋" w:cs="仿宋"/>
                <w:i w:val="0"/>
                <w:iCs w:val="0"/>
                <w:color w:val="auto"/>
                <w:sz w:val="24"/>
                <w:szCs w:val="24"/>
                <w:highlight w:val="none"/>
                <w:u w:val="none"/>
              </w:rPr>
            </w:pPr>
          </w:p>
        </w:tc>
        <w:tc>
          <w:tcPr>
            <w:tcW w:w="6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A2F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施工、安装、调试</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EE5D">
            <w:pPr>
              <w:jc w:val="center"/>
              <w:rPr>
                <w:rFonts w:hint="eastAsia" w:ascii="仿宋" w:hAnsi="仿宋" w:eastAsia="仿宋" w:cs="仿宋"/>
                <w:i w:val="0"/>
                <w:iCs w:val="0"/>
                <w:color w:val="auto"/>
                <w:sz w:val="24"/>
                <w:szCs w:val="24"/>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7FD4">
            <w:pPr>
              <w:jc w:val="center"/>
              <w:rPr>
                <w:rFonts w:hint="eastAsia" w:ascii="仿宋" w:hAnsi="仿宋" w:eastAsia="仿宋" w:cs="仿宋"/>
                <w:i w:val="0"/>
                <w:iCs w:val="0"/>
                <w:color w:val="auto"/>
                <w:sz w:val="24"/>
                <w:szCs w:val="24"/>
                <w:highlight w:val="none"/>
                <w:u w:val="none"/>
              </w:rPr>
            </w:pPr>
          </w:p>
        </w:tc>
      </w:tr>
      <w:tr w14:paraId="70E8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A6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07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电气布线</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BD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供电布线：模块化设计，每组模块间采用活接式连接，方便安装、检修。采用通用优质铜芯电线进行系统布线。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AD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AA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r w14:paraId="06A2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64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31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68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给排水管道布置</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C71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给水管：给水主管选用φ20-32mmPP-R给水管；排水管：排水管选用加厚φ50-75mmPVC-U国标管。（具有防酸、防碱、耐腐蚀功能）。</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88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0A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r w14:paraId="31AB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0E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32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87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吊装系统安装附件</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0C3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1.采用固定横梁吊装方式，减少楼板承重，防止左右晃动，可进行上下、左右的平衡调节。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主要辅件有：矩形钢、三角构件、直角座、龙骨架连接件、吊装挂件、安装连接板等。</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87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F8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r w14:paraId="50A6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99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33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F5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吊装系统安装调试</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DA5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1.吊顶式安装系统采用模块化结构设计，采用吊装安装方式；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2.系统结构安装调试；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3.系统控制安装调试；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5.给排水安装调试；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6.供电系统安装调试；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7.照明系统安装调试</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48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88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w:t>
            </w:r>
          </w:p>
        </w:tc>
      </w:tr>
    </w:tbl>
    <w:p w14:paraId="26459F43">
      <w:pPr>
        <w:numPr>
          <w:ilvl w:val="0"/>
          <w:numId w:val="0"/>
        </w:numPr>
        <w:ind w:leftChars="0"/>
        <w:jc w:val="left"/>
        <w:rPr>
          <w:rFonts w:hint="eastAsia" w:ascii="仿宋" w:hAnsi="仿宋" w:eastAsia="仿宋" w:cs="仿宋"/>
          <w:b/>
          <w:bCs/>
          <w:i w:val="0"/>
          <w:iCs w:val="0"/>
          <w:color w:val="auto"/>
          <w:kern w:val="0"/>
          <w:sz w:val="24"/>
          <w:szCs w:val="24"/>
          <w:highlight w:val="none"/>
          <w:u w:val="none"/>
          <w:lang w:val="en-US" w:eastAsia="zh-CN" w:bidi="ar"/>
        </w:rPr>
      </w:pPr>
    </w:p>
    <w:p w14:paraId="6CFD7BCB">
      <w:pPr>
        <w:numPr>
          <w:ilvl w:val="0"/>
          <w:numId w:val="11"/>
        </w:numPr>
        <w:ind w:left="0" w:leftChars="0" w:firstLine="0" w:firstLineChars="0"/>
        <w:jc w:val="lef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物理电学实验室</w:t>
      </w:r>
    </w:p>
    <w:p w14:paraId="736DCB64">
      <w:pPr>
        <w:numPr>
          <w:ilvl w:val="0"/>
          <w:numId w:val="0"/>
        </w:numPr>
        <w:ind w:leftChars="0"/>
        <w:jc w:val="left"/>
        <w:rPr>
          <w:rFonts w:hint="eastAsia" w:ascii="仿宋" w:hAnsi="仿宋" w:eastAsia="仿宋" w:cs="仿宋"/>
          <w:b/>
          <w:bCs/>
          <w:i w:val="0"/>
          <w:iCs w:val="0"/>
          <w:color w:val="auto"/>
          <w:kern w:val="0"/>
          <w:sz w:val="24"/>
          <w:szCs w:val="24"/>
          <w:highlight w:val="none"/>
          <w:u w:val="none"/>
          <w:lang w:val="en-US" w:eastAsia="zh-CN" w:bidi="ar"/>
        </w:rPr>
      </w:pPr>
    </w:p>
    <w:tbl>
      <w:tblPr>
        <w:tblStyle w:val="63"/>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9"/>
        <w:gridCol w:w="1305"/>
        <w:gridCol w:w="6275"/>
        <w:gridCol w:w="839"/>
        <w:gridCol w:w="750"/>
      </w:tblGrid>
      <w:tr w14:paraId="1D6E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D2F4F2"/>
            <w:vAlign w:val="center"/>
          </w:tcPr>
          <w:p w14:paraId="2221EE06">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05" w:type="dxa"/>
            <w:shd w:val="clear" w:color="auto" w:fill="D2F4F2"/>
            <w:vAlign w:val="center"/>
          </w:tcPr>
          <w:p w14:paraId="5CBC7E7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6275" w:type="dxa"/>
            <w:shd w:val="clear" w:color="auto" w:fill="D2F4F2"/>
            <w:vAlign w:val="center"/>
          </w:tcPr>
          <w:p w14:paraId="2AB0797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规格参数</w:t>
            </w:r>
          </w:p>
        </w:tc>
        <w:tc>
          <w:tcPr>
            <w:tcW w:w="839" w:type="dxa"/>
            <w:shd w:val="clear" w:color="auto" w:fill="D2F4F2"/>
            <w:vAlign w:val="center"/>
          </w:tcPr>
          <w:p w14:paraId="78150BC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50" w:type="dxa"/>
            <w:shd w:val="clear" w:color="auto" w:fill="D2F4F2"/>
            <w:vAlign w:val="center"/>
          </w:tcPr>
          <w:p w14:paraId="61C12CA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2C21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shd w:val="clear" w:color="auto" w:fill="auto"/>
            <w:vAlign w:val="center"/>
          </w:tcPr>
          <w:p w14:paraId="64A9F4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1305" w:type="dxa"/>
            <w:shd w:val="clear" w:color="auto" w:fill="auto"/>
            <w:vAlign w:val="center"/>
          </w:tcPr>
          <w:p w14:paraId="09650A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教师升降智慧演示实验桌</w:t>
            </w:r>
          </w:p>
        </w:tc>
        <w:tc>
          <w:tcPr>
            <w:tcW w:w="6275" w:type="dxa"/>
            <w:shd w:val="clear" w:color="auto" w:fill="auto"/>
            <w:vAlign w:val="center"/>
          </w:tcPr>
          <w:p w14:paraId="0B352B53">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1.结构：全钢结构</w:t>
            </w:r>
          </w:p>
          <w:p w14:paraId="7C1E6BB0">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2.规格：2400*720*920mm（±</w:t>
            </w:r>
            <w:r>
              <w:rPr>
                <w:rFonts w:hint="eastAsia" w:ascii="仿宋" w:hAnsi="仿宋" w:eastAsia="仿宋" w:cs="仿宋"/>
                <w:i w:val="0"/>
                <w:iCs w:val="0"/>
                <w:color w:val="auto"/>
                <w:sz w:val="24"/>
                <w:szCs w:val="24"/>
                <w:highlight w:val="none"/>
                <w:u w:val="none"/>
                <w:lang w:val="en-US" w:eastAsia="zh-CN"/>
              </w:rPr>
              <w:t>10</w:t>
            </w:r>
            <w:r>
              <w:rPr>
                <w:rFonts w:hint="eastAsia" w:ascii="仿宋" w:hAnsi="仿宋" w:eastAsia="仿宋" w:cs="仿宋"/>
                <w:i w:val="0"/>
                <w:iCs w:val="0"/>
                <w:color w:val="auto"/>
                <w:sz w:val="24"/>
                <w:szCs w:val="24"/>
                <w:highlight w:val="none"/>
                <w:u w:val="none"/>
              </w:rPr>
              <w:t>mm）</w:t>
            </w:r>
          </w:p>
          <w:p w14:paraId="6F971F84">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 台面：采用≥12.7mm厚双面理化膜实芯理化板。台面需倒圆边，经机械打磨，表面光滑平整，需具有耐强酸碱、防腐蚀、防静电、耐辐射、耐磨、抗污染、易清洁、耐冲击、耐高温、防水、防火等特点。</w:t>
            </w:r>
          </w:p>
          <w:p w14:paraId="170ED698">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 柜身：柜体为落地式结构，采用优质镀锌钢板，厚度不小于1.0mm，采用CO2保护焊焊接，打磨处理，表面经耐酸碱环氧树脂粉末烤漆处理，表面硬度附着力、耐腐蚀性符合国家标准，所有钣金的表面接缝均应满焊，焊接处均应打磨平整以保持为连续的平滑表面；</w:t>
            </w:r>
          </w:p>
          <w:p w14:paraId="34C7A633">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5.门板及抽面：采用优质镀锌钢板，内设隔音材料，保证关门减少噪音；</w:t>
            </w:r>
          </w:p>
          <w:p w14:paraId="2D3EFBC0">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5. 滑轨：采用三节重型滚珠滑轨，承重性强，滑动性能良好，无噪音；</w:t>
            </w:r>
          </w:p>
          <w:p w14:paraId="1C816D71">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 合页：采用优质大弯合页，可开门弧度大于90度，开合次数万次以上；</w:t>
            </w:r>
          </w:p>
          <w:p w14:paraId="7AB8D059">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7. 桌脚：采用ABS注塑专用桌垫固定；</w:t>
            </w:r>
          </w:p>
          <w:p w14:paraId="08A41C98">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8.功能：后柜（升降机柜）：集成升降机构（支持1个显示屏及3个摄像头的升降）、视频采集系统、工控主板、低压电源模块等；视频采集系统可与教室大屏链接，可将实验过程与教室大屏联动，进行全方位演示。</w:t>
            </w:r>
          </w:p>
          <w:p w14:paraId="31607BE6">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9．讲台内部【屏幕】安卓系统：(1)尺寸：可视范围≥15.6英寸；(2)屏幕分辨率：1920*1080；(3)触控：支持屏幕2点触控功能；【教师演示视频采集摄像头】(1)总数量：三路网络摄像头，可升降高度不低于25cm；(2)像素：每路均不低于200W像素；(3)码流：支持三码流，且主码流25帧/秒；(4)宽动态：100dB；(5)压缩标准：每种码率支持H.265和H.264；</w:t>
            </w:r>
          </w:p>
          <w:p w14:paraId="7816AB35">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sz w:val="24"/>
                <w:szCs w:val="24"/>
                <w:highlight w:val="none"/>
                <w:u w:val="none"/>
              </w:rPr>
              <w:t>10.升降电气设备防电击、防机械危险、耐机械冲击和撞击、设备的温度限值和耐热符合《测量、控制和实验室用电气设备的安全要求 第1部分：通用要求》；</w:t>
            </w:r>
          </w:p>
          <w:p w14:paraId="7626A3C7">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sz w:val="24"/>
                <w:szCs w:val="24"/>
                <w:highlight w:val="none"/>
                <w:u w:val="none"/>
              </w:rPr>
              <w:t>11. 机械性能（寿命）检测，设备主要运动零部件（摄像头组件等）支持不低于5000次循环动作寿命测试后，设备仍能够正常工作；</w:t>
            </w:r>
          </w:p>
        </w:tc>
        <w:tc>
          <w:tcPr>
            <w:tcW w:w="839" w:type="dxa"/>
            <w:shd w:val="clear" w:color="auto" w:fill="auto"/>
            <w:vAlign w:val="center"/>
          </w:tcPr>
          <w:p w14:paraId="7B7662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50" w:type="dxa"/>
            <w:shd w:val="clear" w:color="auto" w:fill="auto"/>
            <w:vAlign w:val="center"/>
          </w:tcPr>
          <w:p w14:paraId="4C0154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6DC0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3500E4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1305" w:type="dxa"/>
            <w:shd w:val="clear" w:color="auto" w:fill="auto"/>
            <w:vAlign w:val="center"/>
          </w:tcPr>
          <w:p w14:paraId="51C37E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教师控制台</w:t>
            </w:r>
          </w:p>
        </w:tc>
        <w:tc>
          <w:tcPr>
            <w:tcW w:w="6275" w:type="dxa"/>
            <w:shd w:val="clear" w:color="auto" w:fill="auto"/>
            <w:vAlign w:val="center"/>
          </w:tcPr>
          <w:p w14:paraId="3DB2D1D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1.总电源装置在教师桌组合柜内，抽屉式电源盒设计，内装有教师演示电源，主控学生电源装置。内设有漏电过载自动保护总开关，工作指示灯。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（1）输入电源：AC220V±10%、频率50Hz；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（2）工作环境：温度-10℃~+40℃，相对湿度＜85％（25℃）海拔＜4000m；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（3）人身安全保护体系：配备漏电短路保护器做总电源开关，对人身安全和用电设备起到保障作用；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（4）控制面板要求采用7寸液晶屏控制，稳定可靠寿命长。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（5）市电AC220V/10A（两位五孔国标插座），为其它用电器提供电源；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（6）直流稳压电源：液晶显示，数字键盘触屏输入，0-30V/2A，电压调整率可达0.1V；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（7）交流低压电源：液晶显示，数字键盘触屏输入，0-30V/2A，电压调整率为0.1V；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（8）教师测试用交流高压170V、300V输出；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（9）教师测试用9V大电流输出；</w:t>
            </w:r>
          </w:p>
        </w:tc>
        <w:tc>
          <w:tcPr>
            <w:tcW w:w="839" w:type="dxa"/>
            <w:shd w:val="clear" w:color="auto" w:fill="auto"/>
            <w:vAlign w:val="center"/>
          </w:tcPr>
          <w:p w14:paraId="18AA0E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50" w:type="dxa"/>
            <w:shd w:val="clear" w:color="auto" w:fill="auto"/>
            <w:vAlign w:val="center"/>
          </w:tcPr>
          <w:p w14:paraId="232DA6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3139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369B189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1305" w:type="dxa"/>
            <w:shd w:val="clear" w:color="auto" w:fill="auto"/>
            <w:vAlign w:val="center"/>
          </w:tcPr>
          <w:p w14:paraId="16185F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物理实验教学系统</w:t>
            </w:r>
          </w:p>
        </w:tc>
        <w:tc>
          <w:tcPr>
            <w:tcW w:w="6275" w:type="dxa"/>
            <w:shd w:val="clear" w:color="auto" w:fill="auto"/>
            <w:vAlign w:val="center"/>
          </w:tcPr>
          <w:p w14:paraId="42F347E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 要求所有实验支持在任意视角下对实验进行观察和交互式操作。要求所有实验中的模型为3D高精度模型，支持无极放大，实验模型高保真。</w:t>
            </w:r>
          </w:p>
          <w:p w14:paraId="61DFBED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 软件要求提供与国家课程标准中知识点同步的实验，完整实验数量不少于100个。支持在实验目录页即可直接查看具体的实验内容简介，方便老师在使用中快速了解具体实验内容，提高老师课堂教学效率。</w:t>
            </w:r>
          </w:p>
          <w:p w14:paraId="12C2DCB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 软件要求提供的中学物理实验内容模块需根据知识点分类，其中包含物质的形态和变化，物质的属性，多种多样的运动形式，机械运动和力，声和光，电和磁，内能，电磁能等实验内容与实验场景。</w:t>
            </w:r>
          </w:p>
          <w:p w14:paraId="5C37974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 软件要求提供可供自由搭建，组合的电学探究平台、力学探究平台、光学探究平台，其中要求提供的可搭建实验对象数量不少于75款，要求搭建出的实验不仅能够逼真准确的呈现实验现象，并能同步显示相关的实验动态数据，实验数据要求具有严谨的科学性。用户创建的实验可以保存和再编辑。</w:t>
            </w:r>
          </w:p>
          <w:p w14:paraId="7CDD90B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 软件要求提供家庭电路模块，提供三维立体的家庭环境场景，高精度还原真实居家环境。支持家庭环境中电路的自由搭建，能够模拟家庭电路的几种漏电情况等危险用电场景，真切体会安全用电的重要性。提供器材的结构拆解及内部结构显示，支持试电笔的正确操作与错误演示。</w:t>
            </w:r>
          </w:p>
          <w:p w14:paraId="061D6BC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 软件要求提供中学常用的实验器材库，支持任意视角对实验器材进行独立观察、展示，要求重点实验器材支持部件拆分，组合。</w:t>
            </w:r>
          </w:p>
          <w:p w14:paraId="264383B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 软件提供实验截屏和微视频录制功能，支持用户在实验过程中，根据教学需求自由选择功能存储。</w:t>
            </w:r>
          </w:p>
          <w:p w14:paraId="7081B06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9.软件要求支持画笔功能，能够在实验操作界面添加标注、进行重点区域圈划等，画笔笔迹支持撤销、删除，便于老师在实验讲解过程中进行重难点圈注。</w:t>
            </w:r>
          </w:p>
          <w:p w14:paraId="1CDBE8A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10.以上所有软件功能要求在同一软件系统平台中进行操作。方便用户管理、使用。</w:t>
            </w:r>
          </w:p>
        </w:tc>
        <w:tc>
          <w:tcPr>
            <w:tcW w:w="839" w:type="dxa"/>
            <w:shd w:val="clear" w:color="auto" w:fill="auto"/>
            <w:vAlign w:val="center"/>
          </w:tcPr>
          <w:p w14:paraId="62165AB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750" w:type="dxa"/>
            <w:shd w:val="clear" w:color="auto" w:fill="auto"/>
            <w:vAlign w:val="center"/>
          </w:tcPr>
          <w:p w14:paraId="2AB9F856">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r>
      <w:tr w14:paraId="0ABF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3DC0B12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1305" w:type="dxa"/>
            <w:shd w:val="clear" w:color="auto" w:fill="auto"/>
            <w:vAlign w:val="center"/>
          </w:tcPr>
          <w:p w14:paraId="4D2EE2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学生实验桌</w:t>
            </w:r>
          </w:p>
        </w:tc>
        <w:tc>
          <w:tcPr>
            <w:tcW w:w="6275" w:type="dxa"/>
            <w:shd w:val="clear" w:color="auto" w:fill="auto"/>
            <w:vAlign w:val="center"/>
          </w:tcPr>
          <w:p w14:paraId="4BE9B413">
            <w:pPr>
              <w:keepNext w:val="0"/>
              <w:keepLines w:val="0"/>
              <w:widowControl/>
              <w:numPr>
                <w:ilvl w:val="0"/>
                <w:numId w:val="17"/>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规格：1200*600*780mm（±10mm）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12.7mm厚双面理化膜实芯理化板。台面需倒圆边，需具有耐强酸碱、防腐蚀、防静电、耐辐射、耐磨、抗污染、易清洁、耐冲击、耐高温、防水、防火等特点；台面需满足以下性能指标：（1）抗菌性能：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等不少于15种的菌种抗菌率＞99.99%。（2）环保检测：甲醛释放量按照GB/T 39600-2021《人造板及其制品甲醛释放量分级》标准检测，检验结果为≤0.005mg/m³。（3）抗霉菌性能：黑曲霉、土曲霉、宛氏拟青霉、绳状青霉、出芽短梗霉、球毛壳、长枝木霉等7种的霉菌检测长霉等级≤0级。</w:t>
            </w:r>
          </w:p>
          <w:p w14:paraId="24B61FC0">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桌身：立柱采用铝合金拉伸椭圆管设计，铝型材立柱≥90*42*1.0mm，笔直支撑，嵌入上下铸铝脚内；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4.桌脚：采用一体压铸铝成型，上桌脚≥579*57*95*2.5mm，下桌脚≥528*57*95*2.5mm.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5.书包斗：采用ABS注塑一体注塑成型，整体尺寸≥400*300*128mm，镂空设计，便于清理，前端设置挂凳卡口，方便教室地面卫生清洁；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6.装饰脚套：配有可调整底脚，设置专用孔位可与地面固定，配有≥178*50*2.5mm的ABS脚套装饰盖。</w:t>
            </w:r>
          </w:p>
        </w:tc>
        <w:tc>
          <w:tcPr>
            <w:tcW w:w="839" w:type="dxa"/>
            <w:shd w:val="clear" w:color="auto" w:fill="auto"/>
            <w:vAlign w:val="center"/>
          </w:tcPr>
          <w:p w14:paraId="4FC510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50" w:type="dxa"/>
            <w:shd w:val="clear" w:color="auto" w:fill="auto"/>
            <w:vAlign w:val="center"/>
          </w:tcPr>
          <w:p w14:paraId="66C65E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5B7C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shd w:val="clear" w:color="auto" w:fill="auto"/>
            <w:vAlign w:val="center"/>
          </w:tcPr>
          <w:p w14:paraId="4F78887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1305" w:type="dxa"/>
            <w:shd w:val="clear" w:color="auto" w:fill="auto"/>
            <w:vAlign w:val="center"/>
          </w:tcPr>
          <w:p w14:paraId="48BBF8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走线桶</w:t>
            </w:r>
          </w:p>
        </w:tc>
        <w:tc>
          <w:tcPr>
            <w:tcW w:w="6275" w:type="dxa"/>
            <w:shd w:val="clear" w:color="auto" w:fill="auto"/>
            <w:vAlign w:val="center"/>
          </w:tcPr>
          <w:p w14:paraId="379A822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1.规格：230*365*730mm（±10mm）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2.整体采用实验室专用PP材质，外形圆润，前后二块拼接而成，可拆装，内部隐藏实验线管及通风管道，方便检修。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3.走线桶技术性能需满足= 铅、镉、铬、钡、汞、砷、锑、硒等元素迁移含量符合标准要求。</w:t>
            </w:r>
          </w:p>
        </w:tc>
        <w:tc>
          <w:tcPr>
            <w:tcW w:w="839" w:type="dxa"/>
            <w:shd w:val="clear" w:color="auto" w:fill="auto"/>
            <w:vAlign w:val="center"/>
          </w:tcPr>
          <w:p w14:paraId="2A7194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50" w:type="dxa"/>
            <w:shd w:val="clear" w:color="auto" w:fill="auto"/>
            <w:vAlign w:val="center"/>
          </w:tcPr>
          <w:p w14:paraId="74747E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6242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shd w:val="clear" w:color="auto" w:fill="auto"/>
            <w:vAlign w:val="center"/>
          </w:tcPr>
          <w:p w14:paraId="6BF17F9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1305" w:type="dxa"/>
            <w:shd w:val="clear" w:color="auto" w:fill="auto"/>
            <w:vAlign w:val="center"/>
          </w:tcPr>
          <w:p w14:paraId="170D460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实验电源装置</w:t>
            </w:r>
          </w:p>
        </w:tc>
        <w:tc>
          <w:tcPr>
            <w:tcW w:w="6275" w:type="dxa"/>
            <w:shd w:val="clear" w:color="auto" w:fill="auto"/>
            <w:vAlign w:val="center"/>
          </w:tcPr>
          <w:p w14:paraId="7559F09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1.由教师进行给电控制。铝合金外框。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2.电源置于台面，面板与台面呈110°夹角，既便于读取参数又便于操作。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3.低压电源均配有实验所需的仪表（表头符合JY-0330教学仪器行业标准）。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4.低压交流电源0～30V,3V步进，额定电流3A,过载自动保护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5.低压直流稳压为1.25～30V,额定电流3A，连续可调，具有过流保护，短路保护和温升保护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6.面板左右各配有一组新颖、实用的指针式多量程测量表，方便学生做其它升级实验，A表：0.2～0.6A/1～3A,V表：1～3V/5～15V,G表：-300uA～300uA,各表均配外置调零旋钮 ，便于随时调零。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7.220V交流输出为带安全门的多功能插座，带有过载保护和电源指示。</w:t>
            </w:r>
          </w:p>
        </w:tc>
        <w:tc>
          <w:tcPr>
            <w:tcW w:w="839" w:type="dxa"/>
            <w:shd w:val="clear" w:color="auto" w:fill="auto"/>
            <w:vAlign w:val="center"/>
          </w:tcPr>
          <w:p w14:paraId="7F850A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50" w:type="dxa"/>
            <w:shd w:val="clear" w:color="auto" w:fill="auto"/>
            <w:vAlign w:val="center"/>
          </w:tcPr>
          <w:p w14:paraId="79D8E3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14DB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shd w:val="clear" w:color="auto" w:fill="auto"/>
            <w:vAlign w:val="center"/>
          </w:tcPr>
          <w:p w14:paraId="0A49391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1305" w:type="dxa"/>
            <w:shd w:val="clear" w:color="auto" w:fill="auto"/>
            <w:vAlign w:val="center"/>
          </w:tcPr>
          <w:p w14:paraId="0DCD68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学生凳</w:t>
            </w:r>
          </w:p>
        </w:tc>
        <w:tc>
          <w:tcPr>
            <w:tcW w:w="6275" w:type="dxa"/>
            <w:shd w:val="clear" w:color="auto" w:fill="auto"/>
            <w:vAlign w:val="center"/>
          </w:tcPr>
          <w:p w14:paraId="698B139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产品规格：Φ320*450-500mm（±10mm）</w:t>
            </w:r>
          </w:p>
          <w:p w14:paraId="2E703F8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1、凳面材质：采用环保型ABS改性塑料一次性注塑成型。</w:t>
            </w:r>
          </w:p>
          <w:p w14:paraId="6962979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2、凳面尺寸：凳面≥ф320mm×厚6mm。</w:t>
            </w:r>
          </w:p>
          <w:p w14:paraId="25CFB96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3、表面带防滑，舒适耐用。</w:t>
            </w:r>
          </w:p>
          <w:p w14:paraId="756E0EE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凳钢架椭圆形，脚钢架材质及形状：椭圆形无缝钢管，钢管尺寸≥16×34×1.2mm。固定圆盘采用优质SPCC钢板，经大型激光机雕刻成型，直径≥185mm，厚度≥4mm。机械手满焊接完成，结构牢固，经高温粉体烤漆处理，长时间使用也不会产生表面烤漆剥落现象。</w:t>
            </w:r>
          </w:p>
          <w:p w14:paraId="3DCB70F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5、脚垫材质：采用PP加耐磨纤维质塑料，实心倒勾式一体射出成型。实验凳有调节升降功能，带定位销，具有防晃动功能；高度可以在450mm-500mm范围内自由调整。</w:t>
            </w:r>
          </w:p>
        </w:tc>
        <w:tc>
          <w:tcPr>
            <w:tcW w:w="839" w:type="dxa"/>
            <w:shd w:val="clear" w:color="auto" w:fill="auto"/>
            <w:vAlign w:val="center"/>
          </w:tcPr>
          <w:p w14:paraId="47DF13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48 </w:t>
            </w:r>
          </w:p>
        </w:tc>
        <w:tc>
          <w:tcPr>
            <w:tcW w:w="750" w:type="dxa"/>
            <w:shd w:val="clear" w:color="auto" w:fill="auto"/>
            <w:vAlign w:val="center"/>
          </w:tcPr>
          <w:p w14:paraId="036504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162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75C3305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1305" w:type="dxa"/>
            <w:shd w:val="clear" w:color="auto" w:fill="auto"/>
            <w:vAlign w:val="center"/>
          </w:tcPr>
          <w:p w14:paraId="49493A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边台</w:t>
            </w:r>
          </w:p>
        </w:tc>
        <w:tc>
          <w:tcPr>
            <w:tcW w:w="6275" w:type="dxa"/>
            <w:shd w:val="clear" w:color="auto" w:fill="auto"/>
            <w:vAlign w:val="center"/>
          </w:tcPr>
          <w:p w14:paraId="50884B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1.规格：6900*600*850mm（±10mm）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2.台面：采用12.7mm厚双面理化膜实芯理化板。倒圆边，具有耐强酸碱、防腐蚀、防静电、耐辐射、耐磨、抗污染、易清洁、耐冲击、耐高温、防水、防火等特点。台面颜色：学校自由选择。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3.框架：以C型钢架为支撑，柜体为吊装式，所有钢制配件经过酸洗、磷化、除油、除锈并经过粉末喷涂固化处理。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5.桌身内衬板：采用优质三聚氰胺防潮双贴面板，(基板为E1级环保板)，板材所有截面优质PVC机器封边，粘力强、密封性好、外形美观、经久耐用。组装接缝严密，连接牢固，无松动现象。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6.采用ABS工程塑料模具成型制作而成，具有高度可调、耐磨、防潮、耐腐蚀等特点。</w:t>
            </w:r>
          </w:p>
        </w:tc>
        <w:tc>
          <w:tcPr>
            <w:tcW w:w="839" w:type="dxa"/>
            <w:shd w:val="clear" w:color="auto" w:fill="auto"/>
            <w:vAlign w:val="center"/>
          </w:tcPr>
          <w:p w14:paraId="0DADF0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50" w:type="dxa"/>
            <w:shd w:val="clear" w:color="auto" w:fill="auto"/>
            <w:vAlign w:val="center"/>
          </w:tcPr>
          <w:p w14:paraId="17FAE4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r>
      <w:tr w14:paraId="6ED5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1A50AF2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9 </w:t>
            </w:r>
          </w:p>
        </w:tc>
        <w:tc>
          <w:tcPr>
            <w:tcW w:w="1305" w:type="dxa"/>
            <w:shd w:val="clear" w:color="auto" w:fill="auto"/>
            <w:vAlign w:val="center"/>
          </w:tcPr>
          <w:p w14:paraId="111C5F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大仪器柜</w:t>
            </w:r>
          </w:p>
        </w:tc>
        <w:tc>
          <w:tcPr>
            <w:tcW w:w="6275" w:type="dxa"/>
            <w:shd w:val="clear" w:color="auto" w:fill="auto"/>
            <w:vAlign w:val="center"/>
          </w:tcPr>
          <w:p w14:paraId="7B3CCD2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1.结构：全钢结构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2.规格：1350*500*2000mm（±10mm）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所有钣金的表面接缝均应满焊，焊接处均应打磨平整以保持为连续的平滑表面。主框架采用优质≥1.0mm厚镀锌钢板（SPCCT）经CNC机压成形、焊接制作，表面钢制部分采用酸洗、磷化、除油、除锈并经过环氧树脂粉末喷塑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 采用双开门型式，上部为玻璃开门（门框为整板开孔，双层门），下部为钢制开门（双层门），上柜配置两块钢制层板，下柜配置一块钢制层板，层板高度可以上下调节，不锈钢弓形拉手。</w:t>
            </w:r>
          </w:p>
        </w:tc>
        <w:tc>
          <w:tcPr>
            <w:tcW w:w="839" w:type="dxa"/>
            <w:shd w:val="clear" w:color="auto" w:fill="auto"/>
            <w:vAlign w:val="center"/>
          </w:tcPr>
          <w:p w14:paraId="26A907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750" w:type="dxa"/>
            <w:shd w:val="clear" w:color="auto" w:fill="auto"/>
            <w:vAlign w:val="center"/>
          </w:tcPr>
          <w:p w14:paraId="0FA149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6058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295B845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1305" w:type="dxa"/>
            <w:shd w:val="clear" w:color="auto" w:fill="auto"/>
            <w:vAlign w:val="center"/>
          </w:tcPr>
          <w:p w14:paraId="21C193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仪器柜</w:t>
            </w:r>
          </w:p>
        </w:tc>
        <w:tc>
          <w:tcPr>
            <w:tcW w:w="6275" w:type="dxa"/>
            <w:shd w:val="clear" w:color="auto" w:fill="auto"/>
            <w:vAlign w:val="center"/>
          </w:tcPr>
          <w:p w14:paraId="0F0755A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1.结构：全钢结构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2.规格：1000*500*2000mm（±10mm）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所有钣金的表面接缝均应满焊，焊接处均应打磨平整以保持为连续的平滑表面。主框架采用优质≥1.0mm厚镀锌钢板（SPCCT）经CNC机压成形、焊接制作，表面钢制部分采用酸洗、磷化、除油、除锈并经过环氧树脂粉末喷塑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采用双开门型式，上部为玻璃开门（门框为整板开孔，双层门），下部为钢制开门（双层门），上柜配置两块钢制层板，下柜配置一块钢制层板，层板高度可以上下调节，不锈钢弓形拉手。</w:t>
            </w:r>
          </w:p>
        </w:tc>
        <w:tc>
          <w:tcPr>
            <w:tcW w:w="839" w:type="dxa"/>
            <w:shd w:val="clear" w:color="auto" w:fill="auto"/>
            <w:vAlign w:val="center"/>
          </w:tcPr>
          <w:p w14:paraId="79AFFB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750" w:type="dxa"/>
            <w:shd w:val="clear" w:color="auto" w:fill="auto"/>
            <w:vAlign w:val="center"/>
          </w:tcPr>
          <w:p w14:paraId="136CF0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4DEF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0D9726F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11</w:t>
            </w:r>
          </w:p>
        </w:tc>
        <w:tc>
          <w:tcPr>
            <w:tcW w:w="1305" w:type="dxa"/>
            <w:shd w:val="clear" w:color="auto" w:fill="auto"/>
            <w:vAlign w:val="center"/>
          </w:tcPr>
          <w:p w14:paraId="6D8584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地面布置（地上部分）</w:t>
            </w:r>
          </w:p>
        </w:tc>
        <w:tc>
          <w:tcPr>
            <w:tcW w:w="6275" w:type="dxa"/>
            <w:shd w:val="clear" w:color="auto" w:fill="auto"/>
            <w:vAlign w:val="center"/>
          </w:tcPr>
          <w:p w14:paraId="70E1656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国标阻燃PVC线管，国标优质铜芯线，不小于4平方毫米、不小于2.5平方毫米（地上部分）</w:t>
            </w:r>
          </w:p>
        </w:tc>
        <w:tc>
          <w:tcPr>
            <w:tcW w:w="839" w:type="dxa"/>
            <w:shd w:val="clear" w:color="auto" w:fill="auto"/>
            <w:vAlign w:val="center"/>
          </w:tcPr>
          <w:p w14:paraId="6B5004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50" w:type="dxa"/>
            <w:shd w:val="clear" w:color="auto" w:fill="auto"/>
            <w:vAlign w:val="center"/>
          </w:tcPr>
          <w:p w14:paraId="692B64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间</w:t>
            </w:r>
          </w:p>
        </w:tc>
      </w:tr>
    </w:tbl>
    <w:p w14:paraId="3B25F771">
      <w:pPr>
        <w:rPr>
          <w:rFonts w:hint="default"/>
          <w:color w:val="auto"/>
          <w:highlight w:val="none"/>
          <w:lang w:val="en-US" w:eastAsia="zh-CN"/>
        </w:rPr>
      </w:pPr>
    </w:p>
    <w:p w14:paraId="06B029E7">
      <w:pPr>
        <w:numPr>
          <w:ilvl w:val="0"/>
          <w:numId w:val="11"/>
        </w:numPr>
        <w:ind w:left="0" w:leftChars="0" w:firstLine="0" w:firstLineChars="0"/>
        <w:jc w:val="lef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物理综合实验室</w:t>
      </w:r>
    </w:p>
    <w:tbl>
      <w:tblPr>
        <w:tblStyle w:val="63"/>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9"/>
        <w:gridCol w:w="1309"/>
        <w:gridCol w:w="6272"/>
        <w:gridCol w:w="859"/>
        <w:gridCol w:w="750"/>
      </w:tblGrid>
      <w:tr w14:paraId="5B2E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shd w:val="clear" w:color="auto" w:fill="D2F4F2"/>
            <w:vAlign w:val="center"/>
          </w:tcPr>
          <w:p w14:paraId="02F30B60">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09" w:type="dxa"/>
            <w:shd w:val="clear" w:color="auto" w:fill="D2F4F2"/>
            <w:vAlign w:val="center"/>
          </w:tcPr>
          <w:p w14:paraId="0202A93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6272" w:type="dxa"/>
            <w:shd w:val="clear" w:color="auto" w:fill="D2F4F2"/>
            <w:vAlign w:val="center"/>
          </w:tcPr>
          <w:p w14:paraId="0DA795E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规格参数</w:t>
            </w:r>
          </w:p>
        </w:tc>
        <w:tc>
          <w:tcPr>
            <w:tcW w:w="859" w:type="dxa"/>
            <w:shd w:val="clear" w:color="auto" w:fill="D2F4F2"/>
            <w:vAlign w:val="center"/>
          </w:tcPr>
          <w:p w14:paraId="4A84737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50" w:type="dxa"/>
            <w:shd w:val="clear" w:color="auto" w:fill="D2F4F2"/>
            <w:vAlign w:val="center"/>
          </w:tcPr>
          <w:p w14:paraId="20D042D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7DB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6E26D1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1309" w:type="dxa"/>
            <w:shd w:val="clear" w:color="auto" w:fill="auto"/>
            <w:vAlign w:val="center"/>
          </w:tcPr>
          <w:p w14:paraId="657C06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教师实验台</w:t>
            </w:r>
          </w:p>
        </w:tc>
        <w:tc>
          <w:tcPr>
            <w:tcW w:w="6272" w:type="dxa"/>
            <w:shd w:val="clear" w:color="auto" w:fill="auto"/>
            <w:vAlign w:val="center"/>
          </w:tcPr>
          <w:p w14:paraId="7D3DE3A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1.结构：全钢结构</w:t>
            </w:r>
          </w:p>
          <w:p w14:paraId="56BD20B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2.规格：2400*700*900mm（±10mm）</w:t>
            </w:r>
          </w:p>
          <w:p w14:paraId="27F5FD8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 台面：采用≥12.7mm厚双面理化膜实芯理化板。台面需倒圆边，需具有耐强酸碱、防腐蚀、防静电、耐辐射、耐磨、抗污染、易清洁、耐冲击、耐高温、防水、防火等特点；台面需满足以下性能指标：（1）抗菌性能：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等不少于15种的菌种抗菌率＞99.99%。（2）环保检测：甲醛释放量按照GB/T 39600-2021《人造板及其制品甲醛释放量分级》标准检测，检验结果为≤0.005mg/m³。（3）抗霉菌性能：黑曲霉、土曲霉、宛氏拟青霉、绳状青霉、出芽短梗霉、球毛壳、长枝木霉等7种的霉菌检测长霉等级≤0级。</w:t>
            </w:r>
          </w:p>
          <w:p w14:paraId="2BF3743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 柜身：柜体为落地式结构，采用高强度镀锌钢板，厚度不小于1.0mm，采用CO2保护焊焊接，打磨处理，表面经耐酸碱环氧树脂粉末烤漆处理，表面硬度附着力、耐腐蚀性符合国家标准，所有钣金的表面接缝均应满焊，焊接处均应打磨平整以保持为连续的平滑表面。</w:t>
            </w:r>
          </w:p>
          <w:p w14:paraId="2310AC4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★5.高强度镀锌钢板术性能要求需满足依据GB/T6461-2002《金属基体上金属和其他无机覆盖层 经腐蚀试验后的试样和试件的评级》，腐蚀评级不低于10级。6.门板及抽面：采用优质镀锌钢板，内设隔音材料，保证关门减少噪音；</w:t>
            </w:r>
          </w:p>
          <w:p w14:paraId="3C7C378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7.导轨：采用三节重型滚珠滑轨，承重性强，滑动性能良好，无噪音。</w:t>
            </w:r>
          </w:p>
          <w:p w14:paraId="5C58209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8.合页：采用优质大弯合页，可开门弧度大于90度，开合次数万次以上；</w:t>
            </w:r>
          </w:p>
          <w:p w14:paraId="37B857E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 桌脚：采用ABS注塑专用桌垫固定；</w:t>
            </w:r>
          </w:p>
        </w:tc>
        <w:tc>
          <w:tcPr>
            <w:tcW w:w="859" w:type="dxa"/>
            <w:shd w:val="clear" w:color="auto" w:fill="auto"/>
            <w:vAlign w:val="center"/>
          </w:tcPr>
          <w:p w14:paraId="6C06E2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50" w:type="dxa"/>
            <w:shd w:val="clear" w:color="auto" w:fill="auto"/>
            <w:vAlign w:val="center"/>
          </w:tcPr>
          <w:p w14:paraId="3D7490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165E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68072D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1309" w:type="dxa"/>
            <w:shd w:val="clear" w:color="auto" w:fill="auto"/>
            <w:vAlign w:val="center"/>
          </w:tcPr>
          <w:p w14:paraId="7B4871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教师控制台</w:t>
            </w:r>
          </w:p>
        </w:tc>
        <w:tc>
          <w:tcPr>
            <w:tcW w:w="6272" w:type="dxa"/>
            <w:shd w:val="clear" w:color="auto" w:fill="auto"/>
            <w:vAlign w:val="center"/>
          </w:tcPr>
          <w:p w14:paraId="36B8826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1.总电源装置在教师桌组合柜内，抽屉式电源盒设计，内装有教师演示电源，主控学生电源装置。内设有漏电过载自动保护总开关，工作指示灯。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（1）输入电源：AC220V±10%、频率50Hz；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（2）工作环境：温度-10℃~+40℃，相对湿度＜85％（25℃）海拔＜4000m；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（3）人身安全保护体系：配备漏电短路保护器做总电源开关，对人身安全和用电设备起到保障作用；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（4）控制面板要求采用7寸液晶屏控制，稳定可靠寿命长。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（5）市电AC220V/10A（两位五孔国标插座），为其它用电器提供电源；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（6）直流稳压电源：液晶显示，数字键盘触屏输入，0-30V/2A，电压调整率可达0.1V；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（7）交流低压电源：液晶显示，数字键盘触屏输入，0-30V/2A，电压调整率为0.1V；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（8）教师测试用交流高压170V、300V输出；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（9）教师测试用9V大电流输出；</w:t>
            </w:r>
          </w:p>
        </w:tc>
        <w:tc>
          <w:tcPr>
            <w:tcW w:w="859" w:type="dxa"/>
            <w:shd w:val="clear" w:color="auto" w:fill="auto"/>
            <w:vAlign w:val="center"/>
          </w:tcPr>
          <w:p w14:paraId="77ABA5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50" w:type="dxa"/>
            <w:shd w:val="clear" w:color="auto" w:fill="auto"/>
            <w:vAlign w:val="center"/>
          </w:tcPr>
          <w:p w14:paraId="560721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47EC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shd w:val="clear" w:color="auto" w:fill="auto"/>
            <w:vAlign w:val="center"/>
          </w:tcPr>
          <w:p w14:paraId="73AF41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1309" w:type="dxa"/>
            <w:shd w:val="clear" w:color="auto" w:fill="auto"/>
            <w:vAlign w:val="center"/>
          </w:tcPr>
          <w:p w14:paraId="230173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学生实验桌</w:t>
            </w:r>
          </w:p>
        </w:tc>
        <w:tc>
          <w:tcPr>
            <w:tcW w:w="6272" w:type="dxa"/>
            <w:shd w:val="clear" w:color="auto" w:fill="auto"/>
            <w:vAlign w:val="center"/>
          </w:tcPr>
          <w:p w14:paraId="48F3B2E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1.规格：1200*600*780mm（±10mm）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2.台面：采用≥12.7mm厚双面理化膜实芯理化板。台面需倒圆边，经机械打磨，表面光滑平整，需具有耐强酸碱、防腐蚀、防静电、耐辐射、耐磨、抗污染、易清洁、耐冲击、耐高温、防水、防火等特点。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桌身：立柱采用铝合金拉伸椭圆管设计，铝型材立柱≥90*42*1.0mm，笔直支撑，嵌入上下铸铝脚内；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4.桌脚：采用一体压铸铝成型，上桌脚≥579*57*95*2.5mm，下桌脚≥528*57*95*2.5mm.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5.书包斗：采用ABS注塑一体注塑成型，整体尺寸≥400*300*128mm，镂空设计，便于清理，前端设置挂凳卡口，方便教室地面卫生清洁。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6.装饰脚套：配有可调整底脚，设置专用孔位可与地面固定，配有≥178*50*2.5mm的ABS脚套装饰盖。</w:t>
            </w:r>
          </w:p>
        </w:tc>
        <w:tc>
          <w:tcPr>
            <w:tcW w:w="859" w:type="dxa"/>
            <w:shd w:val="clear" w:color="auto" w:fill="auto"/>
            <w:vAlign w:val="center"/>
          </w:tcPr>
          <w:p w14:paraId="2A72A4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50" w:type="dxa"/>
            <w:shd w:val="clear" w:color="auto" w:fill="auto"/>
            <w:vAlign w:val="center"/>
          </w:tcPr>
          <w:p w14:paraId="48A30E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1370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1E8389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1309" w:type="dxa"/>
            <w:shd w:val="clear" w:color="auto" w:fill="auto"/>
            <w:vAlign w:val="center"/>
          </w:tcPr>
          <w:p w14:paraId="7D99B9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走线桶</w:t>
            </w:r>
          </w:p>
        </w:tc>
        <w:tc>
          <w:tcPr>
            <w:tcW w:w="6272" w:type="dxa"/>
            <w:shd w:val="clear" w:color="auto" w:fill="auto"/>
            <w:vAlign w:val="center"/>
          </w:tcPr>
          <w:p w14:paraId="2FB0164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1.规格：230*365*730mm（±10mm）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2.整体采用实验室专用PP材质，外形圆润，前后二块拼接而成，可拆装，内部隐藏实验线管及通风管道，方便检修。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3.走线桶技术性能需满足铅、镉、铬、钡、汞、砷、锑、硒等元素迁移含量符合标准要求。提供足以上技术要求并具有CMA或CNAS认证，检测机构出具的检测报告复印件。</w:t>
            </w:r>
          </w:p>
        </w:tc>
        <w:tc>
          <w:tcPr>
            <w:tcW w:w="859" w:type="dxa"/>
            <w:shd w:val="clear" w:color="auto" w:fill="auto"/>
            <w:vAlign w:val="center"/>
          </w:tcPr>
          <w:p w14:paraId="229D87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50" w:type="dxa"/>
            <w:shd w:val="clear" w:color="auto" w:fill="auto"/>
            <w:vAlign w:val="center"/>
          </w:tcPr>
          <w:p w14:paraId="4B066A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2E6D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191C28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1309" w:type="dxa"/>
            <w:shd w:val="clear" w:color="auto" w:fill="auto"/>
            <w:vAlign w:val="center"/>
          </w:tcPr>
          <w:p w14:paraId="4724596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实验电源装置</w:t>
            </w:r>
          </w:p>
        </w:tc>
        <w:tc>
          <w:tcPr>
            <w:tcW w:w="6272" w:type="dxa"/>
            <w:shd w:val="clear" w:color="auto" w:fill="auto"/>
            <w:vAlign w:val="center"/>
          </w:tcPr>
          <w:p w14:paraId="36827B1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1.规格：165*195*350mm（±10mm）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2.ABS嵌入式电源盒，可放置书包斗中间，安装方便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3.学生电源低压可以独立自由分组，也可以教师智能控制端统一设置分组；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4.锁定与受控，锁定状态，学生端低压无法调整，接受教师智能控制端统一设置电压与电流；解除锁定可由学生端自由调整；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5.学生电源采用PC亮光薄膜面板，电容式触摸键盘，显示采用2寸LCD段码液晶屏；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6.调节范围为0～30V，分辨率可达0.1V,额定电流2A； 最小调节单元可达1V，具有过载保护智能检测功能；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 220V交流输出设置新国标五孔插座，带过载保护。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8.功能模块单独设置一键求助功能按键，当学生端按举手求组模块，教师控制台可实施语音播报当前学生座位号。</w:t>
            </w:r>
          </w:p>
        </w:tc>
        <w:tc>
          <w:tcPr>
            <w:tcW w:w="859" w:type="dxa"/>
            <w:shd w:val="clear" w:color="auto" w:fill="auto"/>
            <w:vAlign w:val="center"/>
          </w:tcPr>
          <w:p w14:paraId="5C62FD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 </w:t>
            </w:r>
          </w:p>
        </w:tc>
        <w:tc>
          <w:tcPr>
            <w:tcW w:w="750" w:type="dxa"/>
            <w:shd w:val="clear" w:color="auto" w:fill="auto"/>
            <w:vAlign w:val="center"/>
          </w:tcPr>
          <w:p w14:paraId="06A555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265B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7F97B6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1309" w:type="dxa"/>
            <w:shd w:val="clear" w:color="auto" w:fill="auto"/>
            <w:vAlign w:val="center"/>
          </w:tcPr>
          <w:p w14:paraId="63EB0C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学生凳</w:t>
            </w:r>
          </w:p>
        </w:tc>
        <w:tc>
          <w:tcPr>
            <w:tcW w:w="6272" w:type="dxa"/>
            <w:shd w:val="clear" w:color="auto" w:fill="auto"/>
            <w:vAlign w:val="center"/>
          </w:tcPr>
          <w:p w14:paraId="7F0871F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产品规格：Φ320*450-500mm（±10mm）</w:t>
            </w:r>
          </w:p>
          <w:p w14:paraId="6329F74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1、凳面材质：采用环保型ABS改性塑料一次性注塑成型。</w:t>
            </w:r>
          </w:p>
          <w:p w14:paraId="16A4EEF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2、凳面尺寸：凳面≥ф320mm×厚6mm。</w:t>
            </w:r>
          </w:p>
          <w:p w14:paraId="6C68E55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3、表面带防滑，舒适耐用。</w:t>
            </w:r>
          </w:p>
          <w:p w14:paraId="61DCE23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凳钢架椭圆形，脚钢架材质及形状：椭圆形无缝钢管，钢管尺寸≥16×34×1.2mm。固定圆盘采用优质SPCC钢板，经大型激光机雕刻成型，直径≥185mm，厚度≥4mm。机械手满焊接完成，结构牢固，经高温粉体烤漆处理，长时间使用也不会产生表面烤漆剥落现象。</w:t>
            </w:r>
          </w:p>
          <w:p w14:paraId="47A1BE4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5、脚垫材质：采用PP加耐磨纤维质塑料，实心倒勾式一体射出成型。实验凳有调节升降功能，带定位销，具有防晃动功能；高度可以在450mm-500mm范围内自由调整。</w:t>
            </w:r>
          </w:p>
        </w:tc>
        <w:tc>
          <w:tcPr>
            <w:tcW w:w="859" w:type="dxa"/>
            <w:shd w:val="clear" w:color="auto" w:fill="auto"/>
            <w:vAlign w:val="center"/>
          </w:tcPr>
          <w:p w14:paraId="3582F3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48 </w:t>
            </w:r>
          </w:p>
        </w:tc>
        <w:tc>
          <w:tcPr>
            <w:tcW w:w="750" w:type="dxa"/>
            <w:shd w:val="clear" w:color="auto" w:fill="auto"/>
            <w:vAlign w:val="center"/>
          </w:tcPr>
          <w:p w14:paraId="4D7B37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7823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shd w:val="clear" w:color="auto" w:fill="auto"/>
            <w:vAlign w:val="center"/>
          </w:tcPr>
          <w:p w14:paraId="372AD9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1309" w:type="dxa"/>
            <w:shd w:val="clear" w:color="auto" w:fill="auto"/>
            <w:vAlign w:val="center"/>
          </w:tcPr>
          <w:p w14:paraId="347789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大仪器柜</w:t>
            </w:r>
          </w:p>
        </w:tc>
        <w:tc>
          <w:tcPr>
            <w:tcW w:w="6272" w:type="dxa"/>
            <w:shd w:val="clear" w:color="auto" w:fill="auto"/>
            <w:vAlign w:val="center"/>
          </w:tcPr>
          <w:p w14:paraId="64FFDB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1.结构：全钢结构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2.规格：1350*500*2000mm（±10mm）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所有钣金的表面接缝均应满焊，焊接处均应打磨平整以保持为连续的平滑表面。主框架采用优质≥1.0mm厚镀锌钢板（SPCCT）经CNC机压成形、焊接制作，表面钢制部分采用酸洗、磷化、除油、除锈并经过环氧树脂粉末喷塑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采用双开门型式，上部为玻璃开门（门框为整板开孔，双层门），下部为钢制开门（双层门），上柜配置两块钢制层板，下柜配置一块钢制层板，层板高度可以上下调节，不锈钢弓形拉手。</w:t>
            </w:r>
          </w:p>
        </w:tc>
        <w:tc>
          <w:tcPr>
            <w:tcW w:w="859" w:type="dxa"/>
            <w:shd w:val="clear" w:color="auto" w:fill="auto"/>
            <w:vAlign w:val="center"/>
          </w:tcPr>
          <w:p w14:paraId="5F566A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750" w:type="dxa"/>
            <w:shd w:val="clear" w:color="auto" w:fill="auto"/>
            <w:vAlign w:val="center"/>
          </w:tcPr>
          <w:p w14:paraId="1F4EC6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079B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70FB1B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1309" w:type="dxa"/>
            <w:shd w:val="clear" w:color="auto" w:fill="auto"/>
            <w:vAlign w:val="center"/>
          </w:tcPr>
          <w:p w14:paraId="5D32B2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仪器柜</w:t>
            </w:r>
          </w:p>
        </w:tc>
        <w:tc>
          <w:tcPr>
            <w:tcW w:w="6272" w:type="dxa"/>
            <w:shd w:val="clear" w:color="auto" w:fill="auto"/>
            <w:vAlign w:val="center"/>
          </w:tcPr>
          <w:p w14:paraId="3F37CED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1.结构：全钢结构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2.规格：1000*500*2000mm（±10mm）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所有钣金的表面接缝均应满焊，焊接处均应打磨平整以保持为连续的平滑表面。主框架采用优质≥1.0mm厚镀锌钢板（SPCCT）经CNC机压成形、焊接制作，表面钢制部分采用酸洗、磷化、除油、除锈并经过环氧树脂粉末喷塑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采用双开门型式，上部为玻璃开门（门框为整板开孔，双层门），下部为钢制开门（双层门），上柜配置两块钢制层板，下柜配置一块钢制层板，层板高度可以上下调节，不锈钢弓形拉手。</w:t>
            </w:r>
          </w:p>
        </w:tc>
        <w:tc>
          <w:tcPr>
            <w:tcW w:w="859" w:type="dxa"/>
            <w:shd w:val="clear" w:color="auto" w:fill="auto"/>
            <w:vAlign w:val="center"/>
          </w:tcPr>
          <w:p w14:paraId="646E35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750" w:type="dxa"/>
            <w:shd w:val="clear" w:color="auto" w:fill="auto"/>
            <w:vAlign w:val="center"/>
          </w:tcPr>
          <w:p w14:paraId="21FE38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3DED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shd w:val="clear" w:color="auto" w:fill="auto"/>
            <w:vAlign w:val="center"/>
          </w:tcPr>
          <w:p w14:paraId="310B5B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 </w:t>
            </w:r>
          </w:p>
        </w:tc>
        <w:tc>
          <w:tcPr>
            <w:tcW w:w="1309" w:type="dxa"/>
            <w:shd w:val="clear" w:color="auto" w:fill="auto"/>
            <w:vAlign w:val="center"/>
          </w:tcPr>
          <w:p w14:paraId="0A7D35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边台</w:t>
            </w:r>
          </w:p>
        </w:tc>
        <w:tc>
          <w:tcPr>
            <w:tcW w:w="6272" w:type="dxa"/>
            <w:shd w:val="clear" w:color="auto" w:fill="auto"/>
            <w:vAlign w:val="center"/>
          </w:tcPr>
          <w:p w14:paraId="463BC02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1.规格：7100*600*850mm（±10mm）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12.7mm厚双面理化膜实芯理化板。倒圆边，经机械打磨，表面光滑平整，无缝隙，整体美观大方。具有耐强酸碱、防腐蚀、防静电、耐辐射、耐磨、抗污染、易清洁、耐冲击、耐高温、防水、防火等特点。台面颜色：学校自由选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柜身：柜体为落地式结构，所有底柜正面应为平装嵌入式结构设计，以避免勾住实验袍等造成意外。所有钣金的表面接缝均应满焊，焊接处均应打磨平整以保持为连续的平滑表面。主框架采用优质镀锌钢板（SPCCT）经CNC机压成形、焊接制作，表面钢制部分采用酸洗、磷化、除油、除锈并经过环氧树脂粉末喷塑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滑轨：采用优质三节静音滑轨；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 铰链：采用优质铰链，开合十万次以上；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 连接件：ABS专用连接组装件；</w:t>
            </w:r>
          </w:p>
        </w:tc>
        <w:tc>
          <w:tcPr>
            <w:tcW w:w="859" w:type="dxa"/>
            <w:shd w:val="clear" w:color="auto" w:fill="auto"/>
            <w:vAlign w:val="center"/>
          </w:tcPr>
          <w:p w14:paraId="52E6AE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50" w:type="dxa"/>
            <w:shd w:val="clear" w:color="auto" w:fill="auto"/>
            <w:vAlign w:val="center"/>
          </w:tcPr>
          <w:p w14:paraId="1CB645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r>
      <w:tr w14:paraId="6130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3459F8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1309" w:type="dxa"/>
            <w:shd w:val="clear" w:color="auto" w:fill="auto"/>
            <w:vAlign w:val="center"/>
          </w:tcPr>
          <w:p w14:paraId="5D95CF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实验室水嘴</w:t>
            </w:r>
          </w:p>
        </w:tc>
        <w:tc>
          <w:tcPr>
            <w:tcW w:w="6272" w:type="dxa"/>
            <w:shd w:val="clear" w:color="auto" w:fill="auto"/>
            <w:vAlign w:val="center"/>
          </w:tcPr>
          <w:p w14:paraId="56EA48C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859" w:type="dxa"/>
            <w:shd w:val="clear" w:color="auto" w:fill="auto"/>
            <w:vAlign w:val="center"/>
          </w:tcPr>
          <w:p w14:paraId="0DDF26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750" w:type="dxa"/>
            <w:shd w:val="clear" w:color="auto" w:fill="auto"/>
            <w:vAlign w:val="center"/>
          </w:tcPr>
          <w:p w14:paraId="5DC683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0C79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9" w:type="dxa"/>
            <w:shd w:val="clear" w:color="auto" w:fill="auto"/>
            <w:vAlign w:val="center"/>
          </w:tcPr>
          <w:p w14:paraId="064DAC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 </w:t>
            </w:r>
          </w:p>
        </w:tc>
        <w:tc>
          <w:tcPr>
            <w:tcW w:w="1309" w:type="dxa"/>
            <w:shd w:val="clear" w:color="auto" w:fill="auto"/>
            <w:vAlign w:val="center"/>
          </w:tcPr>
          <w:p w14:paraId="15155B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防腐水槽</w:t>
            </w:r>
          </w:p>
        </w:tc>
        <w:tc>
          <w:tcPr>
            <w:tcW w:w="6272" w:type="dxa"/>
            <w:shd w:val="clear" w:color="auto" w:fill="auto"/>
            <w:vAlign w:val="center"/>
          </w:tcPr>
          <w:p w14:paraId="14CC0ED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1.规格：550*450*290mm（±10mm）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2.采用实验室专用高密度PP一体化成型水槽，易清洁，耐腐蚀，且利于台面残水自然回流，美观实用；具耐酸碱、耐有机溶剂、耐紫外线等特点。</w:t>
            </w:r>
          </w:p>
        </w:tc>
        <w:tc>
          <w:tcPr>
            <w:tcW w:w="859" w:type="dxa"/>
            <w:shd w:val="clear" w:color="auto" w:fill="auto"/>
            <w:vAlign w:val="center"/>
          </w:tcPr>
          <w:p w14:paraId="113F94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750" w:type="dxa"/>
            <w:shd w:val="clear" w:color="auto" w:fill="auto"/>
            <w:vAlign w:val="center"/>
          </w:tcPr>
          <w:p w14:paraId="62A18D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2E3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shd w:val="clear" w:color="auto" w:fill="auto"/>
            <w:vAlign w:val="center"/>
          </w:tcPr>
          <w:p w14:paraId="379381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1309" w:type="dxa"/>
            <w:shd w:val="clear" w:color="auto" w:fill="auto"/>
            <w:vAlign w:val="center"/>
          </w:tcPr>
          <w:p w14:paraId="2D43BE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室内给排水系统（地上部分）</w:t>
            </w:r>
          </w:p>
        </w:tc>
        <w:tc>
          <w:tcPr>
            <w:tcW w:w="6272" w:type="dxa"/>
            <w:shd w:val="clear" w:color="auto" w:fill="auto"/>
            <w:vAlign w:val="center"/>
          </w:tcPr>
          <w:p w14:paraId="16DAFCA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国标直径不小于20mm优质PPR管、国标直径不小于50mm优质防腐PVC管（地上部分）</w:t>
            </w:r>
          </w:p>
        </w:tc>
        <w:tc>
          <w:tcPr>
            <w:tcW w:w="859" w:type="dxa"/>
            <w:shd w:val="clear" w:color="auto" w:fill="auto"/>
            <w:vAlign w:val="center"/>
          </w:tcPr>
          <w:p w14:paraId="0BE84A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50" w:type="dxa"/>
            <w:shd w:val="clear" w:color="auto" w:fill="auto"/>
            <w:vAlign w:val="center"/>
          </w:tcPr>
          <w:p w14:paraId="63BE0E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间</w:t>
            </w:r>
          </w:p>
        </w:tc>
      </w:tr>
      <w:tr w14:paraId="0B2E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shd w:val="clear" w:color="auto" w:fill="auto"/>
            <w:vAlign w:val="center"/>
          </w:tcPr>
          <w:p w14:paraId="66D061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 </w:t>
            </w:r>
          </w:p>
        </w:tc>
        <w:tc>
          <w:tcPr>
            <w:tcW w:w="1309" w:type="dxa"/>
            <w:shd w:val="clear" w:color="auto" w:fill="auto"/>
            <w:vAlign w:val="center"/>
          </w:tcPr>
          <w:p w14:paraId="0C4560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地面布置（地上部分）</w:t>
            </w:r>
          </w:p>
        </w:tc>
        <w:tc>
          <w:tcPr>
            <w:tcW w:w="6272" w:type="dxa"/>
            <w:shd w:val="clear" w:color="auto" w:fill="auto"/>
            <w:vAlign w:val="center"/>
          </w:tcPr>
          <w:p w14:paraId="7B7B042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国标阻燃PVC线管，国标优质铜芯线，不小于4平方毫米、不小于2.5平方毫米（地上部分）</w:t>
            </w:r>
          </w:p>
        </w:tc>
        <w:tc>
          <w:tcPr>
            <w:tcW w:w="859" w:type="dxa"/>
            <w:shd w:val="clear" w:color="auto" w:fill="auto"/>
            <w:vAlign w:val="center"/>
          </w:tcPr>
          <w:p w14:paraId="6B094F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50" w:type="dxa"/>
            <w:shd w:val="clear" w:color="auto" w:fill="auto"/>
            <w:vAlign w:val="center"/>
          </w:tcPr>
          <w:p w14:paraId="4062BD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间</w:t>
            </w:r>
          </w:p>
        </w:tc>
      </w:tr>
    </w:tbl>
    <w:p w14:paraId="1928B90C">
      <w:pPr>
        <w:rPr>
          <w:rFonts w:hint="default"/>
          <w:color w:val="auto"/>
          <w:highlight w:val="none"/>
          <w:lang w:val="en-US" w:eastAsia="zh-CN"/>
        </w:rPr>
      </w:pPr>
    </w:p>
    <w:p w14:paraId="66272C10">
      <w:pPr>
        <w:numPr>
          <w:ilvl w:val="0"/>
          <w:numId w:val="11"/>
        </w:numPr>
        <w:ind w:left="0" w:leftChars="0" w:firstLine="0" w:firstLineChars="0"/>
        <w:jc w:val="lef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物理准备室</w:t>
      </w:r>
    </w:p>
    <w:tbl>
      <w:tblPr>
        <w:tblStyle w:val="63"/>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1"/>
        <w:gridCol w:w="1287"/>
        <w:gridCol w:w="6572"/>
        <w:gridCol w:w="741"/>
        <w:gridCol w:w="740"/>
      </w:tblGrid>
      <w:tr w14:paraId="6EB9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1" w:type="dxa"/>
            <w:shd w:val="clear" w:color="auto" w:fill="D2F4F2"/>
            <w:vAlign w:val="center"/>
          </w:tcPr>
          <w:p w14:paraId="129460C9">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87" w:type="dxa"/>
            <w:shd w:val="clear" w:color="auto" w:fill="D2F4F2"/>
            <w:vAlign w:val="center"/>
          </w:tcPr>
          <w:p w14:paraId="70C3B24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6572" w:type="dxa"/>
            <w:shd w:val="clear" w:color="auto" w:fill="D2F4F2"/>
            <w:vAlign w:val="center"/>
          </w:tcPr>
          <w:p w14:paraId="3990150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规格参数</w:t>
            </w:r>
          </w:p>
        </w:tc>
        <w:tc>
          <w:tcPr>
            <w:tcW w:w="741" w:type="dxa"/>
            <w:shd w:val="clear" w:color="auto" w:fill="D2F4F2"/>
            <w:vAlign w:val="center"/>
          </w:tcPr>
          <w:p w14:paraId="5895574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40" w:type="dxa"/>
            <w:shd w:val="clear" w:color="auto" w:fill="D2F4F2"/>
            <w:vAlign w:val="center"/>
          </w:tcPr>
          <w:p w14:paraId="2315B66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20F5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1" w:type="dxa"/>
            <w:shd w:val="clear" w:color="auto" w:fill="auto"/>
            <w:vAlign w:val="center"/>
          </w:tcPr>
          <w:p w14:paraId="5A05FB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1287" w:type="dxa"/>
            <w:shd w:val="clear" w:color="auto" w:fill="auto"/>
            <w:vAlign w:val="center"/>
          </w:tcPr>
          <w:p w14:paraId="7418C3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准备桌</w:t>
            </w:r>
          </w:p>
        </w:tc>
        <w:tc>
          <w:tcPr>
            <w:tcW w:w="6572" w:type="dxa"/>
            <w:shd w:val="clear" w:color="auto" w:fill="auto"/>
            <w:vAlign w:val="center"/>
          </w:tcPr>
          <w:p w14:paraId="3E4ACEB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1.规格：2400*1200*900mm（±10mm）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2.台面：采用12.7mm厚双面理化膜实芯理化板。台面需倒圆边，经机械打磨，表面光滑平整，需具有耐强酸碱、防腐蚀、防静电、耐辐射、耐磨、抗污染、易清洁、耐冲击、耐高温、防水、防火等特点。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3.以C型钢架为支撑，柜体为吊装式，所有钢制配件经过酸洗、磷化、除油、除锈并经过粉末喷涂固化处理。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4桌身内衬板：采用优质三聚氰胺防潮双贴面板，(基板为E1级环保板)，板材所有截面优质PVC机器封边，粘力强、密封性好、外形美观、经久耐用。组装接缝严密，连接牢固，无松动现象。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5.采用ABS工程塑料模具成型制作而成，具有高度可调、耐磨、防潮、耐腐蚀等特点。</w:t>
            </w:r>
          </w:p>
        </w:tc>
        <w:tc>
          <w:tcPr>
            <w:tcW w:w="741" w:type="dxa"/>
            <w:shd w:val="clear" w:color="auto" w:fill="auto"/>
            <w:vAlign w:val="center"/>
          </w:tcPr>
          <w:p w14:paraId="33CBB5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235E9A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r>
      <w:tr w14:paraId="0E93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1" w:type="dxa"/>
            <w:shd w:val="clear" w:color="auto" w:fill="auto"/>
            <w:vAlign w:val="center"/>
          </w:tcPr>
          <w:p w14:paraId="7088E2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1287" w:type="dxa"/>
            <w:shd w:val="clear" w:color="auto" w:fill="auto"/>
            <w:vAlign w:val="center"/>
          </w:tcPr>
          <w:p w14:paraId="4C79F6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岛式电源</w:t>
            </w:r>
          </w:p>
        </w:tc>
        <w:tc>
          <w:tcPr>
            <w:tcW w:w="6572" w:type="dxa"/>
            <w:shd w:val="clear" w:color="auto" w:fill="auto"/>
            <w:vAlign w:val="center"/>
          </w:tcPr>
          <w:p w14:paraId="6046C70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盒体采用铝合金材料,钢制模具一体成型，表面经环氧树脂粉末静电喷涂，设置二三眼多功能插座</w:t>
            </w:r>
          </w:p>
        </w:tc>
        <w:tc>
          <w:tcPr>
            <w:tcW w:w="741" w:type="dxa"/>
            <w:shd w:val="clear" w:color="auto" w:fill="auto"/>
            <w:vAlign w:val="center"/>
          </w:tcPr>
          <w:p w14:paraId="53EE07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740" w:type="dxa"/>
            <w:shd w:val="clear" w:color="auto" w:fill="auto"/>
            <w:vAlign w:val="center"/>
          </w:tcPr>
          <w:p w14:paraId="3F119B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2F95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1" w:type="dxa"/>
            <w:shd w:val="clear" w:color="auto" w:fill="auto"/>
            <w:vAlign w:val="center"/>
          </w:tcPr>
          <w:p w14:paraId="0E6638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1287" w:type="dxa"/>
            <w:shd w:val="clear" w:color="auto" w:fill="auto"/>
            <w:vAlign w:val="center"/>
          </w:tcPr>
          <w:p w14:paraId="23939E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实验室水嘴</w:t>
            </w:r>
          </w:p>
        </w:tc>
        <w:tc>
          <w:tcPr>
            <w:tcW w:w="6572" w:type="dxa"/>
            <w:shd w:val="clear" w:color="auto" w:fill="auto"/>
            <w:vAlign w:val="center"/>
          </w:tcPr>
          <w:p w14:paraId="0987E1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41" w:type="dxa"/>
            <w:shd w:val="clear" w:color="auto" w:fill="auto"/>
            <w:vAlign w:val="center"/>
          </w:tcPr>
          <w:p w14:paraId="4279CA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0D222F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2185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1" w:type="dxa"/>
            <w:shd w:val="clear" w:color="auto" w:fill="auto"/>
            <w:vAlign w:val="center"/>
          </w:tcPr>
          <w:p w14:paraId="1E469C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1287" w:type="dxa"/>
            <w:shd w:val="clear" w:color="auto" w:fill="auto"/>
            <w:vAlign w:val="center"/>
          </w:tcPr>
          <w:p w14:paraId="281861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防腐水槽</w:t>
            </w:r>
          </w:p>
        </w:tc>
        <w:tc>
          <w:tcPr>
            <w:tcW w:w="6572" w:type="dxa"/>
            <w:shd w:val="clear" w:color="auto" w:fill="auto"/>
            <w:vAlign w:val="center"/>
          </w:tcPr>
          <w:p w14:paraId="780AE63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1.规格：550*450*290mm（±10mm）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2.采用实验室专用高密度PP一体化成型水槽，易清洁，耐腐蚀，且利于台面残水自然回流，美观实用；具耐酸碱、耐有机溶剂、耐紫外线等特点。</w:t>
            </w:r>
          </w:p>
        </w:tc>
        <w:tc>
          <w:tcPr>
            <w:tcW w:w="741" w:type="dxa"/>
            <w:shd w:val="clear" w:color="auto" w:fill="auto"/>
            <w:vAlign w:val="center"/>
          </w:tcPr>
          <w:p w14:paraId="40705C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5FDEA4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19BD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1" w:type="dxa"/>
            <w:shd w:val="clear" w:color="auto" w:fill="auto"/>
            <w:vAlign w:val="center"/>
          </w:tcPr>
          <w:p w14:paraId="3A2341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1287" w:type="dxa"/>
            <w:shd w:val="clear" w:color="auto" w:fill="auto"/>
            <w:vAlign w:val="center"/>
          </w:tcPr>
          <w:p w14:paraId="2543C4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大仪器柜</w:t>
            </w:r>
          </w:p>
        </w:tc>
        <w:tc>
          <w:tcPr>
            <w:tcW w:w="6572" w:type="dxa"/>
            <w:shd w:val="clear" w:color="auto" w:fill="auto"/>
            <w:vAlign w:val="center"/>
          </w:tcPr>
          <w:p w14:paraId="563E557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1.结构：全钢结构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2.规格：1350*500*2000mm（±10mm）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所有钣金的表面接缝均应满焊，焊接处均应打磨平整以保持为连续的平滑表面。主框架采用优质≥1.0mm厚镀锌钢板（SPCCT）经CNC机压成形、焊接制作，表面钢制部分采用酸洗、磷化、除油、除锈并经过环氧树脂粉末喷塑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采用双开门型式，上部为玻璃开门（门框为整板开孔，双层门），下部为钢制开门（双层门），上柜配置两块钢制层板，下柜配置一块钢制层板，层板高度可以上下调节，不锈钢弓形拉手。</w:t>
            </w:r>
          </w:p>
        </w:tc>
        <w:tc>
          <w:tcPr>
            <w:tcW w:w="741" w:type="dxa"/>
            <w:shd w:val="clear" w:color="auto" w:fill="auto"/>
            <w:vAlign w:val="center"/>
          </w:tcPr>
          <w:p w14:paraId="02C9C7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740" w:type="dxa"/>
            <w:shd w:val="clear" w:color="auto" w:fill="auto"/>
            <w:vAlign w:val="center"/>
          </w:tcPr>
          <w:p w14:paraId="3A7026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790A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1" w:type="dxa"/>
            <w:shd w:val="clear" w:color="auto" w:fill="auto"/>
            <w:vAlign w:val="center"/>
          </w:tcPr>
          <w:p w14:paraId="2B2D4F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1287" w:type="dxa"/>
            <w:shd w:val="clear" w:color="auto" w:fill="auto"/>
            <w:vAlign w:val="center"/>
          </w:tcPr>
          <w:p w14:paraId="634A10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仪器柜</w:t>
            </w:r>
          </w:p>
        </w:tc>
        <w:tc>
          <w:tcPr>
            <w:tcW w:w="6572" w:type="dxa"/>
            <w:shd w:val="clear" w:color="auto" w:fill="auto"/>
            <w:vAlign w:val="center"/>
          </w:tcPr>
          <w:p w14:paraId="31CE650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1.结构：全钢结构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2.规格：1000*500*2000mm（±10mm）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所有钣金的表面接缝均应满焊，焊接处均应打磨平整以保持为连续的平滑表面。主框架采用优质≥1.0mm厚镀锌钢板（SPCCT）经CNC机压成形、焊接制作，表面钢制部分采用酸洗、磷化、除油、除锈并经过环氧树脂粉末喷塑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采用双开门型式，上部为玻璃开门（门框为整板开孔，双层门），下部为钢制开门（双层门），上柜配置两块钢制层板，下柜配置一块钢制层板，层板高度可以上下调节，不锈钢弓形拉手。</w:t>
            </w:r>
          </w:p>
        </w:tc>
        <w:tc>
          <w:tcPr>
            <w:tcW w:w="741" w:type="dxa"/>
            <w:shd w:val="clear" w:color="auto" w:fill="auto"/>
            <w:vAlign w:val="center"/>
          </w:tcPr>
          <w:p w14:paraId="40E4BA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21 </w:t>
            </w:r>
          </w:p>
        </w:tc>
        <w:tc>
          <w:tcPr>
            <w:tcW w:w="740" w:type="dxa"/>
            <w:shd w:val="clear" w:color="auto" w:fill="auto"/>
            <w:vAlign w:val="center"/>
          </w:tcPr>
          <w:p w14:paraId="3BD56A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6590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1" w:type="dxa"/>
            <w:shd w:val="clear" w:color="auto" w:fill="auto"/>
            <w:vAlign w:val="center"/>
          </w:tcPr>
          <w:p w14:paraId="23768A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1287" w:type="dxa"/>
            <w:shd w:val="clear" w:color="auto" w:fill="auto"/>
            <w:vAlign w:val="center"/>
          </w:tcPr>
          <w:p w14:paraId="3ABC7A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小推车</w:t>
            </w:r>
          </w:p>
        </w:tc>
        <w:tc>
          <w:tcPr>
            <w:tcW w:w="6572" w:type="dxa"/>
            <w:shd w:val="clear" w:color="auto" w:fill="auto"/>
            <w:vAlign w:val="center"/>
          </w:tcPr>
          <w:p w14:paraId="2E56C11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1.尺寸800*480*680mm（±10mm）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2.加厚不锈钢材质，加固围栏</w:t>
            </w:r>
          </w:p>
        </w:tc>
        <w:tc>
          <w:tcPr>
            <w:tcW w:w="741" w:type="dxa"/>
            <w:shd w:val="clear" w:color="auto" w:fill="auto"/>
            <w:vAlign w:val="center"/>
          </w:tcPr>
          <w:p w14:paraId="10A466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7C87C0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r>
    </w:tbl>
    <w:p w14:paraId="3C359E6A">
      <w:pPr>
        <w:rPr>
          <w:rFonts w:hint="default"/>
          <w:color w:val="auto"/>
          <w:highlight w:val="none"/>
          <w:lang w:val="en-US" w:eastAsia="zh-CN"/>
        </w:rPr>
      </w:pPr>
    </w:p>
    <w:p w14:paraId="1404DCD7">
      <w:pPr>
        <w:numPr>
          <w:ilvl w:val="0"/>
          <w:numId w:val="11"/>
        </w:numPr>
        <w:ind w:left="0" w:leftChars="0" w:firstLine="0" w:firstLineChars="0"/>
        <w:jc w:val="lef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危化品室</w:t>
      </w:r>
    </w:p>
    <w:tbl>
      <w:tblPr>
        <w:tblStyle w:val="63"/>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0"/>
        <w:gridCol w:w="1219"/>
        <w:gridCol w:w="6696"/>
        <w:gridCol w:w="741"/>
        <w:gridCol w:w="740"/>
      </w:tblGrid>
      <w:tr w14:paraId="297C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D2F4F2"/>
            <w:vAlign w:val="center"/>
          </w:tcPr>
          <w:p w14:paraId="57846B6B">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19" w:type="dxa"/>
            <w:shd w:val="clear" w:color="auto" w:fill="D2F4F2"/>
            <w:vAlign w:val="center"/>
          </w:tcPr>
          <w:p w14:paraId="17DCDC8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6696" w:type="dxa"/>
            <w:shd w:val="clear" w:color="auto" w:fill="D2F4F2"/>
            <w:vAlign w:val="center"/>
          </w:tcPr>
          <w:p w14:paraId="2DE2E54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规格参数</w:t>
            </w:r>
          </w:p>
        </w:tc>
        <w:tc>
          <w:tcPr>
            <w:tcW w:w="741" w:type="dxa"/>
            <w:shd w:val="clear" w:color="auto" w:fill="D2F4F2"/>
            <w:vAlign w:val="center"/>
          </w:tcPr>
          <w:p w14:paraId="4BC473A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40" w:type="dxa"/>
            <w:shd w:val="clear" w:color="auto" w:fill="D2F4F2"/>
            <w:vAlign w:val="center"/>
          </w:tcPr>
          <w:p w14:paraId="5CA78CA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1006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76D731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1219" w:type="dxa"/>
            <w:shd w:val="clear" w:color="auto" w:fill="auto"/>
            <w:vAlign w:val="center"/>
          </w:tcPr>
          <w:p w14:paraId="07602A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危险药品柜</w:t>
            </w:r>
          </w:p>
        </w:tc>
        <w:tc>
          <w:tcPr>
            <w:tcW w:w="6696" w:type="dxa"/>
            <w:shd w:val="clear" w:color="auto" w:fill="auto"/>
            <w:vAlign w:val="center"/>
          </w:tcPr>
          <w:p w14:paraId="3C61DAED">
            <w:pPr>
              <w:keepNext w:val="0"/>
              <w:keepLines w:val="0"/>
              <w:widowControl/>
              <w:numPr>
                <w:ilvl w:val="0"/>
                <w:numId w:val="18"/>
              </w:numPr>
              <w:suppressLineNumbers w:val="0"/>
              <w:jc w:val="left"/>
              <w:textAlignment w:val="center"/>
              <w:rPr>
                <w:rStyle w:val="329"/>
                <w:color w:val="auto"/>
                <w:sz w:val="24"/>
                <w:szCs w:val="24"/>
                <w:highlight w:val="none"/>
                <w:lang w:val="en-US" w:eastAsia="zh-CN" w:bidi="ar"/>
              </w:rPr>
            </w:pPr>
            <w:r>
              <w:rPr>
                <w:rStyle w:val="329"/>
                <w:color w:val="auto"/>
                <w:sz w:val="24"/>
                <w:szCs w:val="24"/>
                <w:highlight w:val="none"/>
                <w:lang w:val="en-US" w:eastAsia="zh-CN" w:bidi="ar"/>
              </w:rPr>
              <w:t>规格：900*515*1850mm</w:t>
            </w:r>
            <w:r>
              <w:rPr>
                <w:rFonts w:hint="eastAsia" w:ascii="仿宋" w:hAnsi="仿宋" w:eastAsia="仿宋" w:cs="仿宋"/>
                <w:i w:val="0"/>
                <w:iCs w:val="0"/>
                <w:color w:val="auto"/>
                <w:kern w:val="0"/>
                <w:sz w:val="24"/>
                <w:szCs w:val="24"/>
                <w:highlight w:val="none"/>
                <w:u w:val="none"/>
                <w:lang w:val="en-US" w:eastAsia="zh-CN" w:bidi="ar"/>
              </w:rPr>
              <w:t>（±10mm）</w:t>
            </w:r>
            <w:r>
              <w:rPr>
                <w:rStyle w:val="329"/>
                <w:color w:val="auto"/>
                <w:sz w:val="24"/>
                <w:szCs w:val="24"/>
                <w:highlight w:val="none"/>
                <w:lang w:val="en-US" w:eastAsia="zh-CN" w:bidi="ar"/>
              </w:rPr>
              <w:br w:type="textWrapping"/>
            </w:r>
            <w:r>
              <w:rPr>
                <w:rStyle w:val="329"/>
                <w:color w:val="auto"/>
                <w:sz w:val="24"/>
                <w:szCs w:val="24"/>
                <w:highlight w:val="none"/>
                <w:lang w:val="en-US" w:eastAsia="zh-CN" w:bidi="ar"/>
              </w:rPr>
              <w:t>2.材质：(1)柜体采用</w:t>
            </w:r>
            <w:r>
              <w:rPr>
                <w:rStyle w:val="329"/>
                <w:rFonts w:hint="eastAsia"/>
                <w:color w:val="auto"/>
                <w:sz w:val="24"/>
                <w:szCs w:val="24"/>
                <w:highlight w:val="none"/>
                <w:lang w:val="en-US" w:eastAsia="zh-CN" w:bidi="ar"/>
              </w:rPr>
              <w:t>≥</w:t>
            </w:r>
            <w:r>
              <w:rPr>
                <w:rStyle w:val="329"/>
                <w:color w:val="auto"/>
                <w:sz w:val="24"/>
                <w:szCs w:val="24"/>
                <w:highlight w:val="none"/>
                <w:lang w:val="en-US" w:eastAsia="zh-CN" w:bidi="ar"/>
              </w:rPr>
              <w:t>1.0mm优质冷轧钢板，底座采用</w:t>
            </w:r>
            <w:r>
              <w:rPr>
                <w:rStyle w:val="329"/>
                <w:rFonts w:hint="eastAsia"/>
                <w:color w:val="auto"/>
                <w:sz w:val="24"/>
                <w:szCs w:val="24"/>
                <w:highlight w:val="none"/>
                <w:lang w:val="en-US" w:eastAsia="zh-CN" w:bidi="ar"/>
              </w:rPr>
              <w:t>≥</w:t>
            </w:r>
            <w:r>
              <w:rPr>
                <w:rStyle w:val="329"/>
                <w:color w:val="auto"/>
                <w:sz w:val="24"/>
                <w:szCs w:val="24"/>
                <w:highlight w:val="none"/>
                <w:lang w:val="en-US" w:eastAsia="zh-CN" w:bidi="ar"/>
              </w:rPr>
              <w:t>2.0mm的冷轧钢板制作，经酸洗磷化后静电喷涂，高温固化处理。保持高光洁度并最大限度的降低腐蚀和湿气及紫外线的影响。</w:t>
            </w:r>
            <w:r>
              <w:rPr>
                <w:rStyle w:val="329"/>
                <w:color w:val="auto"/>
                <w:sz w:val="24"/>
                <w:szCs w:val="24"/>
                <w:highlight w:val="none"/>
                <w:lang w:val="en-US" w:eastAsia="zh-CN" w:bidi="ar"/>
              </w:rPr>
              <w:br w:type="textWrapping"/>
            </w:r>
            <w:r>
              <w:rPr>
                <w:rStyle w:val="329"/>
                <w:color w:val="auto"/>
                <w:sz w:val="24"/>
                <w:szCs w:val="24"/>
                <w:highlight w:val="none"/>
                <w:lang w:val="en-US" w:eastAsia="zh-CN" w:bidi="ar"/>
              </w:rPr>
              <w:t>(2)顶板有</w:t>
            </w:r>
            <w:r>
              <w:rPr>
                <w:rStyle w:val="329"/>
                <w:rFonts w:hint="eastAsia"/>
                <w:color w:val="auto"/>
                <w:sz w:val="24"/>
                <w:szCs w:val="24"/>
                <w:highlight w:val="none"/>
                <w:lang w:val="en-US" w:eastAsia="zh-CN" w:bidi="ar"/>
              </w:rPr>
              <w:t>≥</w:t>
            </w:r>
            <w:r>
              <w:rPr>
                <w:rStyle w:val="329"/>
                <w:color w:val="auto"/>
                <w:sz w:val="24"/>
                <w:szCs w:val="24"/>
                <w:highlight w:val="none"/>
                <w:lang w:val="en-US" w:eastAsia="zh-CN" w:bidi="ar"/>
              </w:rPr>
              <w:t>直径110mm出风口，风口内置风扇，最大风量</w:t>
            </w:r>
            <w:r>
              <w:rPr>
                <w:rStyle w:val="329"/>
                <w:rFonts w:hint="eastAsia"/>
                <w:color w:val="auto"/>
                <w:sz w:val="24"/>
                <w:szCs w:val="24"/>
                <w:highlight w:val="none"/>
                <w:lang w:val="en-US" w:eastAsia="zh-CN" w:bidi="ar"/>
              </w:rPr>
              <w:t>≥</w:t>
            </w:r>
            <w:r>
              <w:rPr>
                <w:rStyle w:val="329"/>
                <w:color w:val="auto"/>
                <w:sz w:val="24"/>
                <w:szCs w:val="24"/>
                <w:highlight w:val="none"/>
                <w:lang w:val="en-US" w:eastAsia="zh-CN" w:bidi="ar"/>
              </w:rPr>
              <w:t>300m</w:t>
            </w:r>
            <w:r>
              <w:rPr>
                <w:rFonts w:hint="eastAsia" w:ascii="宋体" w:hAnsi="宋体" w:eastAsia="宋体" w:cs="宋体"/>
                <w:i w:val="0"/>
                <w:iCs w:val="0"/>
                <w:color w:val="auto"/>
                <w:kern w:val="0"/>
                <w:sz w:val="24"/>
                <w:szCs w:val="24"/>
                <w:highlight w:val="none"/>
                <w:u w:val="none"/>
                <w:lang w:val="en-US" w:eastAsia="zh-CN" w:bidi="ar"/>
              </w:rPr>
              <w:t>³</w:t>
            </w:r>
            <w:r>
              <w:rPr>
                <w:rStyle w:val="329"/>
                <w:color w:val="auto"/>
                <w:sz w:val="24"/>
                <w:szCs w:val="24"/>
                <w:highlight w:val="none"/>
                <w:lang w:val="en-US" w:eastAsia="zh-CN" w:bidi="ar"/>
              </w:rPr>
              <w:t>/h控制开关置于柜体顶部右上角（当风机开机前要把柜门下方中间的进风口推置打开状态）。</w:t>
            </w:r>
            <w:r>
              <w:rPr>
                <w:rStyle w:val="329"/>
                <w:color w:val="auto"/>
                <w:sz w:val="24"/>
                <w:szCs w:val="24"/>
                <w:highlight w:val="none"/>
                <w:lang w:val="en-US" w:eastAsia="zh-CN" w:bidi="ar"/>
              </w:rPr>
              <w:br w:type="textWrapping"/>
            </w:r>
            <w:r>
              <w:rPr>
                <w:rStyle w:val="329"/>
                <w:color w:val="auto"/>
                <w:sz w:val="24"/>
                <w:szCs w:val="24"/>
                <w:highlight w:val="none"/>
                <w:lang w:val="en-US" w:eastAsia="zh-CN" w:bidi="ar"/>
              </w:rPr>
              <w:t>(3)内部（上、下、左、右）采用</w:t>
            </w:r>
            <w:r>
              <w:rPr>
                <w:rStyle w:val="329"/>
                <w:rFonts w:hint="eastAsia"/>
                <w:color w:val="auto"/>
                <w:sz w:val="24"/>
                <w:szCs w:val="24"/>
                <w:highlight w:val="none"/>
                <w:lang w:val="en-US" w:eastAsia="zh-CN" w:bidi="ar"/>
              </w:rPr>
              <w:t>≥</w:t>
            </w:r>
            <w:r>
              <w:rPr>
                <w:rStyle w:val="329"/>
                <w:color w:val="auto"/>
                <w:sz w:val="24"/>
                <w:szCs w:val="24"/>
                <w:highlight w:val="none"/>
                <w:lang w:val="en-US" w:eastAsia="zh-CN" w:bidi="ar"/>
              </w:rPr>
              <w:t>5mm抗强酸碱耐冲击的瓷白色PP板做内胆，隔层防火棉填充，采用PP螺丝与柜体连接.突破传统铁板易腐，易锈的诟病。同时还配置3块三层阶梯的PP活动层板，层板设有</w:t>
            </w:r>
            <w:r>
              <w:rPr>
                <w:rStyle w:val="329"/>
                <w:rFonts w:hint="eastAsia"/>
                <w:color w:val="auto"/>
                <w:sz w:val="24"/>
                <w:szCs w:val="24"/>
                <w:highlight w:val="none"/>
                <w:lang w:val="en-US" w:eastAsia="zh-CN" w:bidi="ar"/>
              </w:rPr>
              <w:t>≥</w:t>
            </w:r>
            <w:r>
              <w:rPr>
                <w:rStyle w:val="329"/>
                <w:color w:val="auto"/>
                <w:sz w:val="24"/>
                <w:szCs w:val="24"/>
                <w:highlight w:val="none"/>
                <w:lang w:val="en-US" w:eastAsia="zh-CN" w:bidi="ar"/>
              </w:rPr>
              <w:t>5MM的通气孔。柜体底部设置进风口及可调风阀，控制风量大小。内部最下层还留有可以存放不少于120mm厚黄沙的填充腔（漏液槽），用于存放金属钠、黄磷（白磷）等易燃物品；挡板应与柜体连为一体.底部加装</w:t>
            </w:r>
            <w:r>
              <w:rPr>
                <w:rStyle w:val="329"/>
                <w:rFonts w:hint="eastAsia"/>
                <w:color w:val="auto"/>
                <w:sz w:val="24"/>
                <w:szCs w:val="24"/>
                <w:highlight w:val="none"/>
                <w:lang w:val="en-US" w:eastAsia="zh-CN" w:bidi="ar"/>
              </w:rPr>
              <w:t>≥</w:t>
            </w:r>
            <w:r>
              <w:rPr>
                <w:rStyle w:val="329"/>
                <w:color w:val="auto"/>
                <w:sz w:val="24"/>
                <w:szCs w:val="24"/>
                <w:highlight w:val="none"/>
                <w:lang w:val="en-US" w:eastAsia="zh-CN" w:bidi="ar"/>
              </w:rPr>
              <w:t>16寸活动轮，便于储存柜的移动。</w:t>
            </w:r>
            <w:r>
              <w:rPr>
                <w:rStyle w:val="329"/>
                <w:color w:val="auto"/>
                <w:sz w:val="24"/>
                <w:szCs w:val="24"/>
                <w:highlight w:val="none"/>
                <w:lang w:val="en-US" w:eastAsia="zh-CN" w:bidi="ar"/>
              </w:rPr>
              <w:br w:type="textWrapping"/>
            </w:r>
            <w:r>
              <w:rPr>
                <w:rStyle w:val="329"/>
                <w:color w:val="auto"/>
                <w:sz w:val="24"/>
                <w:szCs w:val="24"/>
                <w:highlight w:val="none"/>
                <w:lang w:val="en-US" w:eastAsia="zh-CN" w:bidi="ar"/>
              </w:rPr>
              <w:t>(4)柜门采用连续平滑钢琴式铰链，确保门能开</w:t>
            </w:r>
            <w:r>
              <w:rPr>
                <w:rStyle w:val="329"/>
                <w:rFonts w:hint="eastAsia"/>
                <w:color w:val="auto"/>
                <w:sz w:val="24"/>
                <w:szCs w:val="24"/>
                <w:highlight w:val="none"/>
                <w:lang w:val="en-US" w:eastAsia="zh-CN" w:bidi="ar"/>
              </w:rPr>
              <w:t>≥</w:t>
            </w:r>
            <w:r>
              <w:rPr>
                <w:rStyle w:val="329"/>
                <w:color w:val="auto"/>
                <w:sz w:val="24"/>
                <w:szCs w:val="24"/>
                <w:highlight w:val="none"/>
                <w:lang w:val="en-US" w:eastAsia="zh-CN" w:bidi="ar"/>
              </w:rPr>
              <w:t>180度，配置锌合金拉手。柜门与柜体之间安装防火膨胀密封件</w:t>
            </w:r>
          </w:p>
          <w:p w14:paraId="35AFF05F">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Style w:val="329"/>
                <w:color w:val="auto"/>
                <w:sz w:val="24"/>
                <w:szCs w:val="24"/>
                <w:highlight w:val="none"/>
                <w:lang w:val="en-US" w:eastAsia="zh-CN" w:bidi="ar"/>
              </w:rPr>
              <w:t>(5)温湿度控制面板位于柜体右上角：柜体顶部配置温湿度传感器，对柜内相对温湿度实时监控，数字显示设定和测量值，如超过设定的测量值即时报警提示。</w:t>
            </w:r>
            <w:r>
              <w:rPr>
                <w:rStyle w:val="329"/>
                <w:color w:val="auto"/>
                <w:sz w:val="24"/>
                <w:szCs w:val="24"/>
                <w:highlight w:val="none"/>
                <w:lang w:val="en-US" w:eastAsia="zh-CN" w:bidi="ar"/>
              </w:rPr>
              <w:br w:type="textWrapping"/>
            </w:r>
            <w:r>
              <w:rPr>
                <w:rStyle w:val="329"/>
                <w:color w:val="auto"/>
                <w:sz w:val="24"/>
                <w:szCs w:val="24"/>
                <w:highlight w:val="none"/>
                <w:lang w:val="en-US" w:eastAsia="zh-CN" w:bidi="ar"/>
              </w:rPr>
              <w:t>(6)报警功能:VOC、温湿度超过设定值，报警提示，报警方式采用声光报警。</w:t>
            </w:r>
            <w:r>
              <w:rPr>
                <w:rStyle w:val="329"/>
                <w:color w:val="auto"/>
                <w:sz w:val="24"/>
                <w:szCs w:val="24"/>
                <w:highlight w:val="none"/>
                <w:lang w:val="en-US" w:eastAsia="zh-CN" w:bidi="ar"/>
              </w:rPr>
              <w:br w:type="textWrapping"/>
            </w:r>
            <w:r>
              <w:rPr>
                <w:rStyle w:val="329"/>
                <w:color w:val="auto"/>
                <w:sz w:val="24"/>
                <w:szCs w:val="24"/>
                <w:highlight w:val="none"/>
                <w:lang w:val="en-US" w:eastAsia="zh-CN" w:bidi="ar"/>
              </w:rPr>
              <w:t>3.智能控制：</w:t>
            </w:r>
            <w:r>
              <w:rPr>
                <w:rStyle w:val="329"/>
                <w:color w:val="auto"/>
                <w:sz w:val="24"/>
                <w:szCs w:val="24"/>
                <w:highlight w:val="none"/>
                <w:lang w:val="en-US" w:eastAsia="zh-CN" w:bidi="ar"/>
              </w:rPr>
              <w:br w:type="textWrapping"/>
            </w:r>
            <w:r>
              <w:rPr>
                <w:rStyle w:val="329"/>
                <w:color w:val="auto"/>
                <w:sz w:val="24"/>
                <w:szCs w:val="24"/>
                <w:highlight w:val="none"/>
                <w:lang w:val="en-US" w:eastAsia="zh-CN" w:bidi="ar"/>
              </w:rPr>
              <w:t>通 风：可自主设置每日的排气换气时间（可设</w:t>
            </w:r>
            <w:r>
              <w:rPr>
                <w:rStyle w:val="329"/>
                <w:rFonts w:hint="eastAsia"/>
                <w:color w:val="auto"/>
                <w:sz w:val="24"/>
                <w:szCs w:val="24"/>
                <w:highlight w:val="none"/>
                <w:lang w:val="en-US" w:eastAsia="zh-CN" w:bidi="ar"/>
              </w:rPr>
              <w:t>不少于</w:t>
            </w:r>
            <w:r>
              <w:rPr>
                <w:rStyle w:val="329"/>
                <w:color w:val="auto"/>
                <w:sz w:val="24"/>
                <w:szCs w:val="24"/>
                <w:highlight w:val="none"/>
                <w:lang w:val="en-US" w:eastAsia="zh-CN" w:bidi="ar"/>
              </w:rPr>
              <w:t>6个时间）。</w:t>
            </w:r>
            <w:r>
              <w:rPr>
                <w:rStyle w:val="329"/>
                <w:color w:val="auto"/>
                <w:sz w:val="24"/>
                <w:szCs w:val="24"/>
                <w:highlight w:val="none"/>
                <w:lang w:val="en-US" w:eastAsia="zh-CN" w:bidi="ar"/>
              </w:rPr>
              <w:br w:type="textWrapping"/>
            </w:r>
            <w:r>
              <w:rPr>
                <w:rStyle w:val="329"/>
                <w:color w:val="auto"/>
                <w:sz w:val="24"/>
                <w:szCs w:val="24"/>
                <w:highlight w:val="none"/>
                <w:lang w:val="en-US" w:eastAsia="zh-CN" w:bidi="ar"/>
              </w:rPr>
              <w:t>报警提示：当柜内温度，湿度和VOC浓度超标时，储存柜自身会发出强烈的声光报警提醒管理员，直至报警消除。</w:t>
            </w:r>
            <w:r>
              <w:rPr>
                <w:rStyle w:val="329"/>
                <w:color w:val="auto"/>
                <w:sz w:val="24"/>
                <w:szCs w:val="24"/>
                <w:highlight w:val="none"/>
                <w:lang w:val="en-US" w:eastAsia="zh-CN" w:bidi="ar"/>
              </w:rPr>
              <w:br w:type="textWrapping"/>
            </w:r>
            <w:r>
              <w:rPr>
                <w:rStyle w:val="329"/>
                <w:color w:val="auto"/>
                <w:sz w:val="24"/>
                <w:szCs w:val="24"/>
                <w:highlight w:val="none"/>
                <w:lang w:val="en-US" w:eastAsia="zh-CN" w:bidi="ar"/>
              </w:rPr>
              <w:t>自主排风：当储存柜内部监测值（温/湿度，VOC浓度）超标时，储存柜会自主发出报警并启动排风装置，及时降低内部温度，湿度和VOC浓度。</w:t>
            </w:r>
          </w:p>
        </w:tc>
        <w:tc>
          <w:tcPr>
            <w:tcW w:w="741" w:type="dxa"/>
            <w:shd w:val="clear" w:color="auto" w:fill="auto"/>
            <w:vAlign w:val="center"/>
          </w:tcPr>
          <w:p w14:paraId="538ED3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1C7CE0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72EF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434692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1219" w:type="dxa"/>
            <w:shd w:val="clear" w:color="auto" w:fill="auto"/>
            <w:vAlign w:val="center"/>
          </w:tcPr>
          <w:p w14:paraId="6DFBA4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通风操作柜</w:t>
            </w:r>
          </w:p>
        </w:tc>
        <w:tc>
          <w:tcPr>
            <w:tcW w:w="6696" w:type="dxa"/>
            <w:shd w:val="clear" w:color="auto" w:fill="auto"/>
            <w:vAlign w:val="center"/>
          </w:tcPr>
          <w:p w14:paraId="4A44977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1.规格：1200*850*2350mm（±10mm）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2.材质（1）主体框架左右旁板、前钢板、下柜体均采用（裸板）</w:t>
            </w:r>
            <w:r>
              <w:rPr>
                <w:rStyle w:val="329"/>
                <w:rFonts w:hint="eastAsia"/>
                <w:color w:val="auto"/>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1.0mm厚钢板，一体折弯成型，表面经环氧树脂粉末静电流水线自动化喷涂及高温固化，具有较好的光洁度和耐腐蚀性。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（2）顶板</w:t>
            </w:r>
            <w:r>
              <w:rPr>
                <w:rStyle w:val="329"/>
                <w:rFonts w:hint="eastAsia"/>
                <w:color w:val="auto"/>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7mm厚实芯抗倍特板，具有良好的防腐蚀、化学抗性。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（3）内衬板、导流板、后背板采用</w:t>
            </w:r>
            <w:r>
              <w:rPr>
                <w:rStyle w:val="329"/>
                <w:rFonts w:hint="eastAsia"/>
                <w:color w:val="auto"/>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4mm厚实芯抗倍特板具有良好的防腐蚀、化学抗性。导流板为三段式结构，导流板固定件使用PP优质材质制作一体成型。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（4）移动视窗门框及拉手为铝合金型材，表面经环氧树脂粉末静电流水线自动化喷涂及高温固化。框内嵌入4mm钢化玻璃，门开启高度</w:t>
            </w:r>
            <w:r>
              <w:rPr>
                <w:rStyle w:val="329"/>
                <w:rFonts w:hint="eastAsia"/>
                <w:color w:val="auto"/>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740mm,自由升降，移门上下滑动装置采用同步轴轮皮带式结构，无级任意停留，移门导向装置由抗腐蚀的聚氯乙稀材质构成。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（5）台面采用实芯理化板（</w:t>
            </w:r>
            <w:r>
              <w:rPr>
                <w:rStyle w:val="329"/>
                <w:rFonts w:hint="eastAsia"/>
                <w:color w:val="auto"/>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12.7mm厚）四周加厚，耐酸碱，耐冲击，耐腐蚀，甲醛达到E1级别标准。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（6）连接部分所有的内部连接装置都需隐藏布置和抗腐蚀，没有外露的螺钉，外部连接装置都抗化学腐蚀的不锈钢部件与非金属材料。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排气出口采用PP集气罩模具一体成型，出风口直径</w:t>
            </w:r>
            <w:r>
              <w:rPr>
                <w:rStyle w:val="329"/>
                <w:rFonts w:hint="eastAsia"/>
                <w:color w:val="auto"/>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250mm圆孔，套管连接，减少气体扰流。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3.配件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（1）水路配有进口一次性成型壁式PP小杯槽，耐酸碱、耐腐蚀。壁式单口水龙头由黄铜构成并安装在通风柜内左侧默认无蓝色边框（水为选配项，默认为壁式水，可根据需求改为桌面式水。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（2）电路控制面板采用液晶显示屏面板（可设置快慢自由调节，可适应市场上大部分类似产品，支持电动风阀6秒快开）8个按键电源、设置、确定、照明、备用、风机、风阀+\-键。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（3）照明LED白光灯快速启动类型，安装置通风柜顶部，使用寿命长。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（4）插座配有</w:t>
            </w:r>
            <w:r>
              <w:rPr>
                <w:rStyle w:val="329"/>
                <w:rFonts w:hint="eastAsia"/>
                <w:color w:val="auto"/>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四个10A 220V五孔多功能插座。线路使用正泰2.5平方铜芯电线。总开关32A漏电保护断路器。</w:t>
            </w:r>
          </w:p>
        </w:tc>
        <w:tc>
          <w:tcPr>
            <w:tcW w:w="741" w:type="dxa"/>
            <w:shd w:val="clear" w:color="auto" w:fill="auto"/>
            <w:vAlign w:val="center"/>
          </w:tcPr>
          <w:p w14:paraId="00B061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794FAD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7419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5CAA1A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1219" w:type="dxa"/>
            <w:shd w:val="clear" w:color="auto" w:fill="auto"/>
            <w:vAlign w:val="center"/>
          </w:tcPr>
          <w:p w14:paraId="4A1102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易燃品储存柜</w:t>
            </w:r>
          </w:p>
        </w:tc>
        <w:tc>
          <w:tcPr>
            <w:tcW w:w="6696" w:type="dxa"/>
            <w:shd w:val="clear" w:color="auto" w:fill="auto"/>
            <w:vAlign w:val="center"/>
          </w:tcPr>
          <w:p w14:paraId="3372829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规格：≥1090*460*1650mm。（±10mm）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整体为双层≥1.2mm防火钢板构造，两层钢板之间间隔不低于40mm，内填特种防火材料，防火性能更为卓越。柜体采用全焊接，非铆结构使其拥有更长的使用时间，因为减少了空气间隙可在着火时提供更好的防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2：内外部喷涂前经酸洗磷化处理后覆有环氧和聚酯混合耐防化无铅图层，保持高光洁度并最大限度的降低腐蚀和湿气及紫外线的影响.红色和蓝色柜分别用粉做氟碳喷涂。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3：连续钢琴铰链便于平滑关闭。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4：采用优质冷轧钢板，增加强度，防火性能更好。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5：醒目的反光标签，在火灾情况下具有高可见性。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6：焊接的隔板挂钩连接隔板提供最大防滑性。不易损坏。</w:t>
            </w:r>
          </w:p>
        </w:tc>
        <w:tc>
          <w:tcPr>
            <w:tcW w:w="741" w:type="dxa"/>
            <w:shd w:val="clear" w:color="auto" w:fill="auto"/>
            <w:vAlign w:val="center"/>
          </w:tcPr>
          <w:p w14:paraId="49E4E1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7D728F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4E6C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55D125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1219" w:type="dxa"/>
            <w:shd w:val="clear" w:color="auto" w:fill="auto"/>
            <w:vAlign w:val="center"/>
          </w:tcPr>
          <w:p w14:paraId="138112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药品柜</w:t>
            </w:r>
          </w:p>
        </w:tc>
        <w:tc>
          <w:tcPr>
            <w:tcW w:w="6696" w:type="dxa"/>
            <w:shd w:val="clear" w:color="auto" w:fill="auto"/>
            <w:vAlign w:val="center"/>
          </w:tcPr>
          <w:p w14:paraId="2ED3C3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1.规格：900*450*1800mm（±10mm）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2.采用瓷白色PP（聚丙烯）板材，具有卓越的耐腐蚀性，经同色焊条无缝焊接处理，柜体四边卷立柱，保证柜体的坚固及密封性；侧板为整体焊接成型,采用同质PP板≥8MM制作，一体成型板材。边框加厚≥16MM。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3.上柜门内嵌≥5mm钢化玻璃制作。同材质PP玻璃卡件，使玻璃可自行更换。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4.三块可调层板，一次注塑成形。四边可防水。层板正面带卡槽，可分别放置红、黄、蓝三种颜色卡片，以区分层板上所放试剂类别。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5.柜门开口贴有警示标签，提醒周围人群注意安全。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6.锁扣为一次注塑成形双锁扣，挂锁外部为ABS外壳包裹，无金属外漏。</w:t>
            </w:r>
          </w:p>
        </w:tc>
        <w:tc>
          <w:tcPr>
            <w:tcW w:w="741" w:type="dxa"/>
            <w:shd w:val="clear" w:color="auto" w:fill="auto"/>
            <w:vAlign w:val="center"/>
          </w:tcPr>
          <w:p w14:paraId="7E0753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50FF6D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76EB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3DBE43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1219" w:type="dxa"/>
            <w:shd w:val="clear" w:color="auto" w:fill="auto"/>
            <w:vAlign w:val="center"/>
          </w:tcPr>
          <w:p w14:paraId="731BD6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废液托盘</w:t>
            </w:r>
          </w:p>
        </w:tc>
        <w:tc>
          <w:tcPr>
            <w:tcW w:w="6696" w:type="dxa"/>
            <w:shd w:val="clear" w:color="auto" w:fill="auto"/>
            <w:vAlign w:val="center"/>
          </w:tcPr>
          <w:p w14:paraId="2CCA225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定制PP材质材质，带废液桶50L两只。</w:t>
            </w:r>
          </w:p>
        </w:tc>
        <w:tc>
          <w:tcPr>
            <w:tcW w:w="741" w:type="dxa"/>
            <w:shd w:val="clear" w:color="auto" w:fill="auto"/>
            <w:vAlign w:val="center"/>
          </w:tcPr>
          <w:p w14:paraId="5F6E3C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0F07EF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0F0F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1561DE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1219" w:type="dxa"/>
            <w:shd w:val="clear" w:color="auto" w:fill="auto"/>
            <w:vAlign w:val="center"/>
          </w:tcPr>
          <w:p w14:paraId="1B0827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灭火设备</w:t>
            </w:r>
          </w:p>
        </w:tc>
        <w:tc>
          <w:tcPr>
            <w:tcW w:w="6696" w:type="dxa"/>
            <w:shd w:val="clear" w:color="auto" w:fill="auto"/>
            <w:vAlign w:val="center"/>
          </w:tcPr>
          <w:p w14:paraId="414FB07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≥4KG干粉灭火器，符合安全条例，满足意外事故需要；两个灭火器和1个灭火器箱；</w:t>
            </w:r>
          </w:p>
        </w:tc>
        <w:tc>
          <w:tcPr>
            <w:tcW w:w="741" w:type="dxa"/>
            <w:shd w:val="clear" w:color="auto" w:fill="auto"/>
            <w:vAlign w:val="center"/>
          </w:tcPr>
          <w:p w14:paraId="0C3279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09F6D3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44E2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0" w:type="dxa"/>
            <w:shd w:val="clear" w:color="auto" w:fill="auto"/>
            <w:vAlign w:val="center"/>
          </w:tcPr>
          <w:p w14:paraId="7C494A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1219" w:type="dxa"/>
            <w:shd w:val="clear" w:color="auto" w:fill="auto"/>
            <w:vAlign w:val="center"/>
          </w:tcPr>
          <w:p w14:paraId="30C47C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中性黄沙箱</w:t>
            </w:r>
          </w:p>
        </w:tc>
        <w:tc>
          <w:tcPr>
            <w:tcW w:w="6696" w:type="dxa"/>
            <w:shd w:val="clear" w:color="auto" w:fill="auto"/>
            <w:vAlign w:val="center"/>
          </w:tcPr>
          <w:p w14:paraId="400ECD5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400*400*400mm（±10mm）铁皮材质</w:t>
            </w:r>
          </w:p>
        </w:tc>
        <w:tc>
          <w:tcPr>
            <w:tcW w:w="741" w:type="dxa"/>
            <w:shd w:val="clear" w:color="auto" w:fill="auto"/>
            <w:vAlign w:val="center"/>
          </w:tcPr>
          <w:p w14:paraId="28AD18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6B0B5C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r>
      <w:tr w14:paraId="5CDB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034B76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1219" w:type="dxa"/>
            <w:shd w:val="clear" w:color="auto" w:fill="auto"/>
            <w:vAlign w:val="center"/>
          </w:tcPr>
          <w:p w14:paraId="083DD3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防爆摄像头</w:t>
            </w:r>
          </w:p>
        </w:tc>
        <w:tc>
          <w:tcPr>
            <w:tcW w:w="6696" w:type="dxa"/>
            <w:shd w:val="clear" w:color="auto" w:fill="auto"/>
            <w:vAlign w:val="center"/>
          </w:tcPr>
          <w:p w14:paraId="42E101F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红外防爆筒型网络摄像机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外壳材质采用不锈钢；焦距&amp;视场角:≥4mm，水平视场角：≥80°；可更全面的查看整个实验室情况；红外距离:最远可达≥30 m；防护等级:IP68；</w:t>
            </w:r>
          </w:p>
        </w:tc>
        <w:tc>
          <w:tcPr>
            <w:tcW w:w="741" w:type="dxa"/>
            <w:shd w:val="clear" w:color="auto" w:fill="auto"/>
            <w:vAlign w:val="center"/>
          </w:tcPr>
          <w:p w14:paraId="29AA93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64D9B3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7C24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45978A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 </w:t>
            </w:r>
          </w:p>
        </w:tc>
        <w:tc>
          <w:tcPr>
            <w:tcW w:w="1219" w:type="dxa"/>
            <w:shd w:val="clear" w:color="auto" w:fill="auto"/>
            <w:vAlign w:val="center"/>
          </w:tcPr>
          <w:p w14:paraId="2FD2CFA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防爆电源装置</w:t>
            </w:r>
          </w:p>
        </w:tc>
        <w:tc>
          <w:tcPr>
            <w:tcW w:w="6696" w:type="dxa"/>
            <w:shd w:val="clear" w:color="auto" w:fill="auto"/>
            <w:vAlign w:val="center"/>
          </w:tcPr>
          <w:p w14:paraId="3A29668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壳体采用铝合金压铸成型，表面高压静电喷塑；插销与开关制成联锁结构，只有插座内开关分断后方能拔出插头。适用环境：适用于1区、2区危险场所；适用于IIA、IIB类，温度组别为T1~T4的爆炸性气体环境。</w:t>
            </w:r>
          </w:p>
        </w:tc>
        <w:tc>
          <w:tcPr>
            <w:tcW w:w="741" w:type="dxa"/>
            <w:shd w:val="clear" w:color="auto" w:fill="auto"/>
            <w:vAlign w:val="center"/>
          </w:tcPr>
          <w:p w14:paraId="417A01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740" w:type="dxa"/>
            <w:shd w:val="clear" w:color="auto" w:fill="auto"/>
            <w:vAlign w:val="center"/>
          </w:tcPr>
          <w:p w14:paraId="18FD19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2C8E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6EB465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1219" w:type="dxa"/>
            <w:shd w:val="clear" w:color="auto" w:fill="auto"/>
            <w:vAlign w:val="center"/>
          </w:tcPr>
          <w:p w14:paraId="2000B2B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防爆照明装置</w:t>
            </w:r>
          </w:p>
        </w:tc>
        <w:tc>
          <w:tcPr>
            <w:tcW w:w="6696" w:type="dxa"/>
            <w:shd w:val="clear" w:color="auto" w:fill="auto"/>
            <w:vAlign w:val="center"/>
          </w:tcPr>
          <w:p w14:paraId="12CD240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LED防爆灯</w:t>
            </w:r>
          </w:p>
        </w:tc>
        <w:tc>
          <w:tcPr>
            <w:tcW w:w="741" w:type="dxa"/>
            <w:shd w:val="clear" w:color="auto" w:fill="auto"/>
            <w:vAlign w:val="center"/>
          </w:tcPr>
          <w:p w14:paraId="46C67C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740" w:type="dxa"/>
            <w:shd w:val="clear" w:color="auto" w:fill="auto"/>
            <w:vAlign w:val="center"/>
          </w:tcPr>
          <w:p w14:paraId="5C9536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3F59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1659A6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 </w:t>
            </w:r>
          </w:p>
        </w:tc>
        <w:tc>
          <w:tcPr>
            <w:tcW w:w="1219" w:type="dxa"/>
            <w:shd w:val="clear" w:color="auto" w:fill="auto"/>
            <w:vAlign w:val="center"/>
          </w:tcPr>
          <w:p w14:paraId="25B455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除静电装置</w:t>
            </w:r>
          </w:p>
        </w:tc>
        <w:tc>
          <w:tcPr>
            <w:tcW w:w="6696" w:type="dxa"/>
            <w:shd w:val="clear" w:color="auto" w:fill="auto"/>
            <w:vAlign w:val="center"/>
          </w:tcPr>
          <w:p w14:paraId="169C8BB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消除人体静电，可降低产生火源的可能性，从而最大程度避免火灾。</w:t>
            </w:r>
          </w:p>
        </w:tc>
        <w:tc>
          <w:tcPr>
            <w:tcW w:w="741" w:type="dxa"/>
            <w:shd w:val="clear" w:color="auto" w:fill="auto"/>
            <w:vAlign w:val="center"/>
          </w:tcPr>
          <w:p w14:paraId="766CD4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554B37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5A23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23ADCA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1219" w:type="dxa"/>
            <w:shd w:val="clear" w:color="auto" w:fill="auto"/>
            <w:vAlign w:val="center"/>
          </w:tcPr>
          <w:p w14:paraId="08088C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通风系统</w:t>
            </w:r>
          </w:p>
        </w:tc>
        <w:tc>
          <w:tcPr>
            <w:tcW w:w="6696" w:type="dxa"/>
            <w:shd w:val="clear" w:color="auto" w:fill="auto"/>
            <w:vAlign w:val="center"/>
          </w:tcPr>
          <w:p w14:paraId="186D039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1.通风机：选用优质风机，可利用无速度传感器矢量调节风机的风量大小和控制通风机，联接各风道，有效排除实验桌及室内的有害腐蚀气体。</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2.风机控制线：≥Ø25mm国标电工线管。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3.矢量变频器：采用无速度传感器矢量控制，内置PID，功能丰富的输入输出接口，高性能DSP专用控制芯片；无噪声运行。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4.通风管道及配件：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4.1.室内药品柜通风支管道：采用≥φ200、≥φ110mm PVC-U管材及配件，按室内布局进行架设；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4.2.室外行程通风管道：采用≥Ø315mm防腐蚀UPVC管及弯头，管卡采用碳钢制作，表面经镀铬处理，具有耐腐蚀、防火、防潮等功能。沿墙竖立管卡固定敷设至楼顶；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4.3.弯头：采用≥φ315mm PVC-U管材及配件，衔接通风主立管与通风机进出口。</w:t>
            </w:r>
          </w:p>
        </w:tc>
        <w:tc>
          <w:tcPr>
            <w:tcW w:w="741" w:type="dxa"/>
            <w:shd w:val="clear" w:color="auto" w:fill="auto"/>
            <w:vAlign w:val="center"/>
          </w:tcPr>
          <w:p w14:paraId="6FD731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321F76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46C4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388106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 </w:t>
            </w:r>
          </w:p>
        </w:tc>
        <w:tc>
          <w:tcPr>
            <w:tcW w:w="1219" w:type="dxa"/>
            <w:shd w:val="clear" w:color="auto" w:fill="auto"/>
            <w:vAlign w:val="center"/>
          </w:tcPr>
          <w:p w14:paraId="4F2CC0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门窗改造</w:t>
            </w:r>
          </w:p>
        </w:tc>
        <w:tc>
          <w:tcPr>
            <w:tcW w:w="6696" w:type="dxa"/>
            <w:shd w:val="clear" w:color="auto" w:fill="auto"/>
            <w:vAlign w:val="center"/>
          </w:tcPr>
          <w:p w14:paraId="4312459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专用不锈钢防盗网</w:t>
            </w:r>
          </w:p>
        </w:tc>
        <w:tc>
          <w:tcPr>
            <w:tcW w:w="741" w:type="dxa"/>
            <w:shd w:val="clear" w:color="auto" w:fill="auto"/>
            <w:vAlign w:val="center"/>
          </w:tcPr>
          <w:p w14:paraId="6DAE1F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1F5B7A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14:paraId="2F25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40" w:type="dxa"/>
            <w:shd w:val="clear" w:color="auto" w:fill="auto"/>
            <w:vAlign w:val="center"/>
          </w:tcPr>
          <w:p w14:paraId="0F5A46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14 </w:t>
            </w:r>
          </w:p>
        </w:tc>
        <w:tc>
          <w:tcPr>
            <w:tcW w:w="1219" w:type="dxa"/>
            <w:shd w:val="clear" w:color="auto" w:fill="auto"/>
            <w:vAlign w:val="center"/>
          </w:tcPr>
          <w:p w14:paraId="38A649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防爆电线路</w:t>
            </w:r>
          </w:p>
        </w:tc>
        <w:tc>
          <w:tcPr>
            <w:tcW w:w="6696" w:type="dxa"/>
            <w:shd w:val="clear" w:color="auto" w:fill="auto"/>
            <w:vAlign w:val="center"/>
          </w:tcPr>
          <w:p w14:paraId="1778D2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防爆管路及电线。</w:t>
            </w:r>
          </w:p>
        </w:tc>
        <w:tc>
          <w:tcPr>
            <w:tcW w:w="741" w:type="dxa"/>
            <w:shd w:val="clear" w:color="auto" w:fill="auto"/>
            <w:vAlign w:val="center"/>
          </w:tcPr>
          <w:p w14:paraId="1AD5FC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740" w:type="dxa"/>
            <w:shd w:val="clear" w:color="auto" w:fill="auto"/>
            <w:vAlign w:val="center"/>
          </w:tcPr>
          <w:p w14:paraId="15DCC6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间</w:t>
            </w:r>
          </w:p>
        </w:tc>
      </w:tr>
    </w:tbl>
    <w:p w14:paraId="3D3B4544">
      <w:pPr>
        <w:numPr>
          <w:ilvl w:val="0"/>
          <w:numId w:val="0"/>
        </w:numPr>
        <w:ind w:leftChars="0"/>
        <w:jc w:val="left"/>
        <w:rPr>
          <w:rFonts w:hint="eastAsia" w:ascii="仿宋" w:hAnsi="仿宋" w:eastAsia="仿宋" w:cs="仿宋"/>
          <w:b/>
          <w:bCs/>
          <w:i w:val="0"/>
          <w:iCs w:val="0"/>
          <w:color w:val="auto"/>
          <w:kern w:val="0"/>
          <w:sz w:val="24"/>
          <w:szCs w:val="24"/>
          <w:highlight w:val="none"/>
          <w:u w:val="none"/>
          <w:lang w:val="en-US" w:eastAsia="zh-CN" w:bidi="ar"/>
        </w:rPr>
      </w:pPr>
    </w:p>
    <w:p w14:paraId="2D1E4A5B">
      <w:pPr>
        <w:rPr>
          <w:rFonts w:hint="default" w:ascii="仿宋" w:hAnsi="仿宋" w:eastAsia="仿宋" w:cs="仿宋"/>
          <w:color w:val="auto"/>
          <w:highlight w:val="none"/>
          <w:lang w:val="en-US" w:eastAsia="zh-CN"/>
        </w:rPr>
      </w:pPr>
      <w:r>
        <w:rPr>
          <w:rFonts w:hint="default"/>
          <w:color w:val="auto"/>
          <w:highlight w:val="none"/>
          <w:lang w:val="en-US" w:eastAsia="zh-CN"/>
        </w:rPr>
        <w:br w:type="page"/>
      </w:r>
    </w:p>
    <w:p w14:paraId="18B6FD2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商务需求：</w:t>
      </w:r>
    </w:p>
    <w:p w14:paraId="65CF59D0">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2.1供货期</w:t>
      </w:r>
    </w:p>
    <w:p w14:paraId="5B3F90F8">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在合同签订后</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0天内交货并安装调试完毕。</w:t>
      </w:r>
    </w:p>
    <w:p w14:paraId="6B7FC37E">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▲2.2供货地点</w:t>
      </w:r>
    </w:p>
    <w:p w14:paraId="5A8A34C1">
      <w:pPr>
        <w:spacing w:line="5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业主指定地点</w:t>
      </w:r>
    </w:p>
    <w:p w14:paraId="33D5BBB7">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▲2.3质保期</w:t>
      </w:r>
    </w:p>
    <w:p w14:paraId="60B8AF7C">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中标供应商须提供从验收合格之日起，2年的免费质保期。供应商承诺超过本要求的，以优惠者为准。无论在质保期内还是质保期满后，中标供应商负责对其实施的项目提供现场服务。</w:t>
      </w:r>
    </w:p>
    <w:p w14:paraId="3C40595A">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2.4售后服务</w:t>
      </w:r>
    </w:p>
    <w:p w14:paraId="34A819DF">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中标人需提供专门的售后服务电话，中标人在接到采购人通知后， 2 小时内做出响应， 12 小时内派人赴现场处理问题。 24 小时内无法修复的，中标人需提供无偿提供备机或备用零件供采购人使用。</w:t>
      </w:r>
    </w:p>
    <w:p w14:paraId="7EAA5F37">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▲2.5付款方式</w:t>
      </w:r>
    </w:p>
    <w:p w14:paraId="5A8C2CA2">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合同签订后采购人支付合同金额的40%作为预付款，验收合格后支付至合同总价的100%。</w:t>
      </w:r>
    </w:p>
    <w:p w14:paraId="2F6E3FD4">
      <w:pPr>
        <w:rPr>
          <w:rFonts w:hint="eastAsia" w:ascii="仿宋" w:hAnsi="仿宋" w:eastAsia="仿宋" w:cs="仿宋"/>
          <w:color w:val="auto"/>
          <w:highlight w:val="none"/>
        </w:rPr>
      </w:pPr>
    </w:p>
    <w:p w14:paraId="570C3E0E">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37B32A74">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7428602F">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14:paraId="65C8F658">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4A202896">
      <w:pPr>
        <w:spacing w:line="360" w:lineRule="auto"/>
        <w:ind w:firstLine="181" w:firstLineChars="50"/>
        <w:rPr>
          <w:rFonts w:ascii="宋体" w:hAnsi="宋体" w:cs="宋体"/>
          <w:b/>
          <w:color w:val="auto"/>
          <w:sz w:val="36"/>
          <w:szCs w:val="36"/>
          <w:highlight w:val="none"/>
        </w:rPr>
      </w:pPr>
    </w:p>
    <w:p w14:paraId="59929D71">
      <w:pPr>
        <w:spacing w:line="360" w:lineRule="auto"/>
        <w:rPr>
          <w:rFonts w:ascii="宋体" w:hAnsi="宋体" w:cs="宋体"/>
          <w:color w:val="auto"/>
          <w:sz w:val="24"/>
          <w:highlight w:val="none"/>
        </w:rPr>
      </w:pPr>
    </w:p>
    <w:p w14:paraId="435289A4">
      <w:pPr>
        <w:widowControl/>
        <w:ind w:firstLine="720" w:firstLineChars="300"/>
        <w:jc w:val="left"/>
        <w:rPr>
          <w:rFonts w:ascii="宋体" w:hAnsi="宋体" w:cs="宋体"/>
          <w:bCs/>
          <w:color w:val="auto"/>
          <w:sz w:val="24"/>
          <w:highlight w:val="none"/>
        </w:rPr>
      </w:pPr>
    </w:p>
    <w:p w14:paraId="79D3147E">
      <w:pPr>
        <w:rPr>
          <w:rFonts w:ascii="宋体" w:hAnsi="宋体" w:cs="宋体"/>
          <w:snapToGrid w:val="0"/>
          <w:color w:val="auto"/>
          <w:kern w:val="0"/>
          <w:sz w:val="24"/>
          <w:highlight w:val="none"/>
        </w:rPr>
      </w:pPr>
    </w:p>
    <w:p w14:paraId="1530323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C6B8BC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27"/>
      <w:bookmarkEnd w:id="28"/>
      <w:bookmarkStart w:id="29" w:name="_Toc184313301"/>
      <w:bookmarkEnd w:id="29"/>
      <w:bookmarkStart w:id="30" w:name="_Toc184314462"/>
      <w:bookmarkEnd w:id="30"/>
      <w:bookmarkStart w:id="31" w:name="_Toc184313257"/>
      <w:bookmarkEnd w:id="31"/>
      <w:bookmarkStart w:id="32" w:name="_Toc184310295"/>
      <w:bookmarkEnd w:id="32"/>
      <w:bookmarkStart w:id="33" w:name="_Toc184312110"/>
      <w:bookmarkEnd w:id="33"/>
      <w:bookmarkStart w:id="34" w:name="_Toc184312138"/>
      <w:bookmarkEnd w:id="34"/>
      <w:bookmarkStart w:id="35" w:name="_Toc184310314"/>
      <w:bookmarkEnd w:id="35"/>
      <w:bookmarkStart w:id="36" w:name="_Toc184308070"/>
      <w:bookmarkEnd w:id="36"/>
      <w:bookmarkStart w:id="37" w:name="_Toc184308081"/>
      <w:bookmarkEnd w:id="37"/>
      <w:bookmarkStart w:id="38" w:name="_Toc184308064"/>
      <w:bookmarkEnd w:id="38"/>
      <w:bookmarkStart w:id="39" w:name="_Toc184313243"/>
      <w:bookmarkEnd w:id="39"/>
      <w:bookmarkStart w:id="40" w:name="_Toc184313249"/>
      <w:bookmarkEnd w:id="40"/>
      <w:bookmarkStart w:id="41" w:name="_Toc184313256"/>
      <w:bookmarkEnd w:id="41"/>
      <w:bookmarkStart w:id="42" w:name="_Toc184313261"/>
      <w:bookmarkEnd w:id="42"/>
      <w:bookmarkStart w:id="43" w:name="_Toc184310302"/>
      <w:bookmarkEnd w:id="43"/>
      <w:bookmarkStart w:id="44" w:name="_Toc184313294"/>
      <w:bookmarkEnd w:id="44"/>
      <w:bookmarkStart w:id="45" w:name="_Toc184313242"/>
      <w:bookmarkEnd w:id="45"/>
      <w:bookmarkStart w:id="46" w:name="_Toc184312117"/>
      <w:bookmarkEnd w:id="46"/>
      <w:bookmarkStart w:id="47" w:name="_Toc184313248"/>
      <w:bookmarkEnd w:id="47"/>
      <w:bookmarkStart w:id="48" w:name="_Toc184308044"/>
      <w:bookmarkEnd w:id="48"/>
      <w:bookmarkStart w:id="49" w:name="_Toc184312113"/>
      <w:bookmarkEnd w:id="49"/>
      <w:bookmarkStart w:id="50" w:name="_Toc184314469"/>
      <w:bookmarkEnd w:id="50"/>
      <w:bookmarkStart w:id="51" w:name="_Toc184313238"/>
      <w:bookmarkEnd w:id="51"/>
      <w:bookmarkStart w:id="52" w:name="_Toc184314466"/>
      <w:bookmarkEnd w:id="52"/>
      <w:bookmarkStart w:id="53" w:name="_Toc184313283"/>
      <w:bookmarkEnd w:id="53"/>
      <w:bookmarkStart w:id="54" w:name="_Toc184308068"/>
      <w:bookmarkEnd w:id="54"/>
      <w:bookmarkStart w:id="55" w:name="_Toc184308079"/>
      <w:bookmarkEnd w:id="55"/>
      <w:bookmarkStart w:id="56" w:name="_Toc184312136"/>
      <w:bookmarkEnd w:id="56"/>
      <w:bookmarkStart w:id="57" w:name="_Toc184313255"/>
      <w:bookmarkEnd w:id="57"/>
      <w:bookmarkStart w:id="58" w:name="_Toc184308098"/>
      <w:bookmarkEnd w:id="58"/>
      <w:bookmarkStart w:id="59" w:name="_Toc184314419"/>
      <w:bookmarkEnd w:id="59"/>
      <w:bookmarkStart w:id="60" w:name="_Toc184310344"/>
      <w:bookmarkEnd w:id="60"/>
      <w:bookmarkStart w:id="61" w:name="_Toc184314477"/>
      <w:bookmarkEnd w:id="61"/>
      <w:bookmarkStart w:id="62" w:name="_Toc184308056"/>
      <w:bookmarkEnd w:id="62"/>
      <w:bookmarkStart w:id="63" w:name="_Toc184314452"/>
      <w:bookmarkEnd w:id="63"/>
      <w:bookmarkStart w:id="64" w:name="_Toc184314428"/>
      <w:bookmarkEnd w:id="64"/>
      <w:bookmarkStart w:id="65" w:name="_Toc184308086"/>
      <w:bookmarkEnd w:id="65"/>
      <w:bookmarkStart w:id="66" w:name="_Toc184314438"/>
      <w:bookmarkEnd w:id="66"/>
      <w:bookmarkStart w:id="67" w:name="_Toc184314424"/>
      <w:bookmarkEnd w:id="67"/>
      <w:bookmarkStart w:id="68" w:name="_Toc184314467"/>
      <w:bookmarkEnd w:id="68"/>
      <w:bookmarkStart w:id="69" w:name="_Toc184312094"/>
      <w:bookmarkEnd w:id="69"/>
      <w:bookmarkStart w:id="70" w:name="_Toc184314441"/>
      <w:bookmarkEnd w:id="70"/>
      <w:bookmarkStart w:id="71" w:name="_Toc184310342"/>
      <w:bookmarkEnd w:id="71"/>
      <w:bookmarkStart w:id="72" w:name="_Toc184313308"/>
      <w:bookmarkEnd w:id="72"/>
      <w:bookmarkStart w:id="73" w:name="_Toc184312106"/>
      <w:bookmarkEnd w:id="73"/>
      <w:bookmarkStart w:id="74" w:name="_Toc184310310"/>
      <w:bookmarkEnd w:id="74"/>
      <w:bookmarkStart w:id="75" w:name="_Toc184313310"/>
      <w:bookmarkEnd w:id="75"/>
      <w:bookmarkStart w:id="76" w:name="_Toc184310343"/>
      <w:bookmarkEnd w:id="76"/>
      <w:bookmarkStart w:id="77" w:name="_Toc184310281"/>
      <w:bookmarkEnd w:id="77"/>
      <w:bookmarkStart w:id="78" w:name="_Toc184313241"/>
      <w:bookmarkEnd w:id="78"/>
      <w:bookmarkStart w:id="79" w:name="_Toc184310276"/>
      <w:bookmarkEnd w:id="79"/>
      <w:bookmarkStart w:id="80" w:name="_Toc184308063"/>
      <w:bookmarkEnd w:id="80"/>
      <w:bookmarkStart w:id="81" w:name="_Toc184312084"/>
      <w:bookmarkEnd w:id="81"/>
      <w:bookmarkStart w:id="82" w:name="_Toc184313290"/>
      <w:bookmarkEnd w:id="82"/>
      <w:bookmarkStart w:id="83" w:name="_Toc184310315"/>
      <w:bookmarkEnd w:id="83"/>
      <w:bookmarkStart w:id="84" w:name="_Toc184313288"/>
      <w:bookmarkEnd w:id="84"/>
      <w:bookmarkStart w:id="85" w:name="_Toc184310340"/>
      <w:bookmarkEnd w:id="85"/>
      <w:bookmarkStart w:id="86" w:name="_Toc184308049"/>
      <w:bookmarkEnd w:id="86"/>
      <w:bookmarkStart w:id="87" w:name="_Toc184312109"/>
      <w:bookmarkEnd w:id="87"/>
      <w:bookmarkStart w:id="88" w:name="_Toc184314413"/>
      <w:bookmarkEnd w:id="88"/>
      <w:bookmarkStart w:id="89" w:name="_Toc184312116"/>
      <w:bookmarkEnd w:id="89"/>
      <w:bookmarkStart w:id="90" w:name="_Toc184314412"/>
      <w:bookmarkEnd w:id="90"/>
      <w:bookmarkStart w:id="91" w:name="_Toc184312079"/>
      <w:bookmarkEnd w:id="91"/>
      <w:bookmarkStart w:id="92" w:name="_Toc184312112"/>
      <w:bookmarkEnd w:id="92"/>
      <w:bookmarkStart w:id="93" w:name="_Toc184308103"/>
      <w:bookmarkEnd w:id="93"/>
      <w:bookmarkStart w:id="94" w:name="_Toc184308059"/>
      <w:bookmarkEnd w:id="94"/>
      <w:bookmarkStart w:id="95" w:name="_Toc184314436"/>
      <w:bookmarkEnd w:id="95"/>
      <w:bookmarkStart w:id="96" w:name="_Toc184310279"/>
      <w:bookmarkEnd w:id="96"/>
      <w:bookmarkStart w:id="97" w:name="_Toc184314433"/>
      <w:bookmarkEnd w:id="97"/>
      <w:bookmarkStart w:id="98" w:name="_Toc184312125"/>
      <w:bookmarkEnd w:id="98"/>
      <w:bookmarkStart w:id="99" w:name="_Toc184310286"/>
      <w:bookmarkEnd w:id="99"/>
      <w:bookmarkStart w:id="100" w:name="_Toc184312130"/>
      <w:bookmarkEnd w:id="100"/>
      <w:bookmarkStart w:id="101" w:name="_Toc184308104"/>
      <w:bookmarkEnd w:id="101"/>
      <w:bookmarkStart w:id="102" w:name="_Toc184308097"/>
      <w:bookmarkEnd w:id="102"/>
      <w:bookmarkStart w:id="103" w:name="_Toc184314446"/>
      <w:bookmarkEnd w:id="103"/>
      <w:bookmarkStart w:id="104" w:name="_Toc184310305"/>
      <w:bookmarkEnd w:id="104"/>
      <w:bookmarkStart w:id="105" w:name="_Toc184313300"/>
      <w:bookmarkEnd w:id="105"/>
      <w:bookmarkStart w:id="106" w:name="_Toc184308095"/>
      <w:bookmarkEnd w:id="106"/>
      <w:bookmarkStart w:id="107" w:name="_Toc184313252"/>
      <w:bookmarkEnd w:id="107"/>
      <w:bookmarkStart w:id="108" w:name="_Toc184313265"/>
      <w:bookmarkEnd w:id="108"/>
      <w:bookmarkStart w:id="109" w:name="_Toc184310331"/>
      <w:bookmarkEnd w:id="109"/>
      <w:bookmarkStart w:id="110" w:name="_Toc184314465"/>
      <w:bookmarkEnd w:id="110"/>
      <w:bookmarkStart w:id="111" w:name="_Toc184312075"/>
      <w:bookmarkEnd w:id="111"/>
      <w:bookmarkStart w:id="112" w:name="_Toc184312098"/>
      <w:bookmarkEnd w:id="112"/>
      <w:bookmarkStart w:id="113" w:name="_Toc184310287"/>
      <w:bookmarkEnd w:id="113"/>
      <w:bookmarkStart w:id="114" w:name="_Toc184310321"/>
      <w:bookmarkEnd w:id="114"/>
      <w:bookmarkStart w:id="115" w:name="_Toc184313258"/>
      <w:bookmarkEnd w:id="115"/>
      <w:bookmarkStart w:id="116" w:name="_Toc184312085"/>
      <w:bookmarkEnd w:id="116"/>
      <w:bookmarkStart w:id="117" w:name="_Toc184314463"/>
      <w:bookmarkEnd w:id="117"/>
      <w:bookmarkStart w:id="118" w:name="_Toc184308071"/>
      <w:bookmarkEnd w:id="118"/>
      <w:bookmarkStart w:id="119" w:name="_Toc184310288"/>
      <w:bookmarkEnd w:id="119"/>
      <w:bookmarkStart w:id="120" w:name="_Toc184313277"/>
      <w:bookmarkEnd w:id="120"/>
      <w:bookmarkStart w:id="121" w:name="_Toc184312104"/>
      <w:bookmarkEnd w:id="121"/>
      <w:bookmarkStart w:id="122" w:name="_Toc184310337"/>
      <w:bookmarkEnd w:id="122"/>
      <w:bookmarkStart w:id="123" w:name="_Toc184314447"/>
      <w:bookmarkEnd w:id="123"/>
      <w:bookmarkStart w:id="124" w:name="_Toc184314460"/>
      <w:bookmarkEnd w:id="124"/>
      <w:bookmarkStart w:id="125" w:name="_Toc184314423"/>
      <w:bookmarkEnd w:id="125"/>
      <w:bookmarkStart w:id="126" w:name="_Toc184313244"/>
      <w:bookmarkEnd w:id="126"/>
      <w:bookmarkStart w:id="127" w:name="_Toc184310308"/>
      <w:bookmarkEnd w:id="127"/>
      <w:bookmarkStart w:id="128" w:name="_Toc184310300"/>
      <w:bookmarkEnd w:id="128"/>
      <w:bookmarkStart w:id="129" w:name="_Toc184312126"/>
      <w:bookmarkEnd w:id="129"/>
      <w:bookmarkStart w:id="130" w:name="_Toc184308101"/>
      <w:bookmarkEnd w:id="130"/>
      <w:bookmarkStart w:id="131" w:name="_Toc184314422"/>
      <w:bookmarkEnd w:id="131"/>
      <w:bookmarkStart w:id="132" w:name="_Toc184314430"/>
      <w:bookmarkEnd w:id="132"/>
      <w:bookmarkStart w:id="133" w:name="_Toc184313292"/>
      <w:bookmarkEnd w:id="133"/>
      <w:bookmarkStart w:id="134" w:name="_Toc184308091"/>
      <w:bookmarkEnd w:id="134"/>
      <w:bookmarkStart w:id="135" w:name="_Toc184312082"/>
      <w:bookmarkEnd w:id="135"/>
      <w:bookmarkStart w:id="136" w:name="_Toc184312072"/>
      <w:bookmarkEnd w:id="136"/>
      <w:bookmarkStart w:id="137" w:name="_Toc184308108"/>
      <w:bookmarkEnd w:id="137"/>
      <w:bookmarkStart w:id="138" w:name="_Toc184312119"/>
      <w:bookmarkEnd w:id="138"/>
      <w:bookmarkStart w:id="139" w:name="_Toc184314411"/>
      <w:bookmarkEnd w:id="139"/>
      <w:bookmarkStart w:id="140" w:name="_Toc184310339"/>
      <w:bookmarkEnd w:id="140"/>
      <w:bookmarkStart w:id="141" w:name="_Toc184314471"/>
      <w:bookmarkEnd w:id="141"/>
      <w:bookmarkStart w:id="142" w:name="_Toc184308077"/>
      <w:bookmarkEnd w:id="142"/>
      <w:bookmarkStart w:id="143" w:name="_Toc184308040"/>
      <w:bookmarkEnd w:id="143"/>
      <w:bookmarkStart w:id="144" w:name="_Toc184314426"/>
      <w:bookmarkEnd w:id="144"/>
      <w:bookmarkStart w:id="145" w:name="_Toc184310319"/>
      <w:bookmarkEnd w:id="145"/>
      <w:bookmarkStart w:id="146" w:name="_Toc184313307"/>
      <w:bookmarkEnd w:id="146"/>
      <w:bookmarkStart w:id="147" w:name="_Toc184313272"/>
      <w:bookmarkEnd w:id="147"/>
      <w:bookmarkStart w:id="148" w:name="_Toc184308039"/>
      <w:bookmarkEnd w:id="148"/>
      <w:bookmarkStart w:id="149" w:name="_Toc184308078"/>
      <w:bookmarkEnd w:id="149"/>
      <w:bookmarkStart w:id="150" w:name="_Toc184310298"/>
      <w:bookmarkEnd w:id="150"/>
      <w:bookmarkStart w:id="151" w:name="_Toc184314482"/>
      <w:bookmarkEnd w:id="151"/>
      <w:bookmarkStart w:id="152" w:name="_Toc184310320"/>
      <w:bookmarkEnd w:id="152"/>
      <w:bookmarkStart w:id="153" w:name="_Toc184313286"/>
      <w:bookmarkEnd w:id="153"/>
      <w:bookmarkStart w:id="154" w:name="_Toc184312108"/>
      <w:bookmarkEnd w:id="154"/>
      <w:bookmarkStart w:id="155" w:name="_Toc184310309"/>
      <w:bookmarkEnd w:id="155"/>
      <w:bookmarkStart w:id="156" w:name="_Toc184314416"/>
      <w:bookmarkEnd w:id="156"/>
      <w:bookmarkStart w:id="157" w:name="_Toc184312070"/>
      <w:bookmarkEnd w:id="157"/>
      <w:bookmarkStart w:id="158" w:name="_Toc184314444"/>
      <w:bookmarkEnd w:id="158"/>
      <w:bookmarkStart w:id="159" w:name="_Toc184313268"/>
      <w:bookmarkEnd w:id="159"/>
      <w:bookmarkStart w:id="160" w:name="_Toc184314435"/>
      <w:bookmarkEnd w:id="160"/>
      <w:bookmarkStart w:id="161" w:name="_Toc184308096"/>
      <w:bookmarkEnd w:id="161"/>
      <w:bookmarkStart w:id="162" w:name="_Toc184313253"/>
      <w:bookmarkEnd w:id="162"/>
      <w:bookmarkStart w:id="163" w:name="_Toc184314459"/>
      <w:bookmarkEnd w:id="163"/>
      <w:bookmarkStart w:id="164" w:name="_Toc184314458"/>
      <w:bookmarkEnd w:id="164"/>
      <w:bookmarkStart w:id="165" w:name="_Toc184314431"/>
      <w:bookmarkEnd w:id="165"/>
      <w:bookmarkStart w:id="166" w:name="_Toc184310294"/>
      <w:bookmarkEnd w:id="166"/>
      <w:bookmarkStart w:id="167" w:name="_Toc184308038"/>
      <w:bookmarkEnd w:id="167"/>
      <w:bookmarkStart w:id="168" w:name="_Toc184313251"/>
      <w:bookmarkEnd w:id="168"/>
      <w:bookmarkStart w:id="169" w:name="_Toc184313263"/>
      <w:bookmarkEnd w:id="169"/>
      <w:bookmarkStart w:id="170" w:name="_Toc184313240"/>
      <w:bookmarkEnd w:id="170"/>
      <w:bookmarkStart w:id="171" w:name="_Toc184312115"/>
      <w:bookmarkEnd w:id="171"/>
      <w:bookmarkStart w:id="172" w:name="_Toc184310282"/>
      <w:bookmarkEnd w:id="172"/>
      <w:bookmarkStart w:id="173" w:name="_Toc184312135"/>
      <w:bookmarkEnd w:id="173"/>
      <w:bookmarkStart w:id="174" w:name="_Toc184308054"/>
      <w:bookmarkEnd w:id="174"/>
      <w:bookmarkStart w:id="175" w:name="_Toc184310289"/>
      <w:bookmarkEnd w:id="175"/>
      <w:bookmarkStart w:id="176" w:name="_Toc184312076"/>
      <w:bookmarkEnd w:id="176"/>
      <w:bookmarkStart w:id="177" w:name="_Toc184308093"/>
      <w:bookmarkEnd w:id="177"/>
      <w:bookmarkStart w:id="178" w:name="_Toc184314439"/>
      <w:bookmarkEnd w:id="178"/>
      <w:bookmarkStart w:id="179" w:name="_Toc184310338"/>
      <w:bookmarkEnd w:id="179"/>
      <w:bookmarkStart w:id="180" w:name="_Toc184308074"/>
      <w:bookmarkEnd w:id="180"/>
      <w:bookmarkStart w:id="181" w:name="_Toc184310274"/>
      <w:bookmarkEnd w:id="181"/>
      <w:bookmarkStart w:id="182" w:name="_Toc184312107"/>
      <w:bookmarkEnd w:id="182"/>
      <w:bookmarkStart w:id="183" w:name="_Toc184310283"/>
      <w:bookmarkEnd w:id="183"/>
      <w:bookmarkStart w:id="184" w:name="_Toc184308046"/>
      <w:bookmarkEnd w:id="184"/>
      <w:bookmarkStart w:id="185" w:name="_Toc184313280"/>
      <w:bookmarkEnd w:id="185"/>
      <w:bookmarkStart w:id="186" w:name="_Toc184314443"/>
      <w:bookmarkEnd w:id="186"/>
      <w:bookmarkStart w:id="187" w:name="_Toc184314414"/>
      <w:bookmarkEnd w:id="187"/>
      <w:bookmarkStart w:id="188" w:name="_Toc184314429"/>
      <w:bookmarkEnd w:id="188"/>
      <w:bookmarkStart w:id="189" w:name="_Toc184310290"/>
      <w:bookmarkEnd w:id="189"/>
      <w:bookmarkStart w:id="190" w:name="_Toc184314440"/>
      <w:bookmarkEnd w:id="190"/>
      <w:bookmarkStart w:id="191" w:name="_Toc184308061"/>
      <w:bookmarkEnd w:id="191"/>
      <w:bookmarkStart w:id="192" w:name="_Toc184308048"/>
      <w:bookmarkEnd w:id="192"/>
      <w:bookmarkStart w:id="193" w:name="_Toc184312133"/>
      <w:bookmarkEnd w:id="193"/>
      <w:bookmarkStart w:id="194" w:name="_Toc184308047"/>
      <w:bookmarkEnd w:id="194"/>
      <w:bookmarkStart w:id="195" w:name="_Toc184312077"/>
      <w:bookmarkEnd w:id="195"/>
      <w:bookmarkStart w:id="196" w:name="_Toc184312081"/>
      <w:bookmarkEnd w:id="196"/>
      <w:bookmarkStart w:id="197" w:name="_Toc184313274"/>
      <w:bookmarkEnd w:id="197"/>
      <w:bookmarkStart w:id="198" w:name="_Toc184310277"/>
      <w:bookmarkEnd w:id="198"/>
      <w:bookmarkStart w:id="199" w:name="_Toc184314417"/>
      <w:bookmarkEnd w:id="199"/>
      <w:bookmarkStart w:id="200" w:name="_Toc184310278"/>
      <w:bookmarkEnd w:id="200"/>
      <w:bookmarkStart w:id="201" w:name="_Toc184308053"/>
      <w:bookmarkEnd w:id="201"/>
      <w:bookmarkStart w:id="202" w:name="_Toc184314475"/>
      <w:bookmarkEnd w:id="202"/>
      <w:bookmarkStart w:id="203" w:name="_Toc184313264"/>
      <w:bookmarkEnd w:id="203"/>
      <w:bookmarkStart w:id="204" w:name="_Toc184308087"/>
      <w:bookmarkEnd w:id="204"/>
      <w:bookmarkStart w:id="205" w:name="_Toc184312074"/>
      <w:bookmarkEnd w:id="205"/>
      <w:bookmarkStart w:id="206" w:name="_Toc184310280"/>
      <w:bookmarkEnd w:id="206"/>
      <w:bookmarkStart w:id="207" w:name="_Toc184313306"/>
      <w:bookmarkEnd w:id="207"/>
      <w:bookmarkStart w:id="208" w:name="_Toc184310291"/>
      <w:bookmarkEnd w:id="208"/>
      <w:bookmarkStart w:id="209" w:name="_Toc184310317"/>
      <w:bookmarkEnd w:id="209"/>
      <w:bookmarkStart w:id="210" w:name="_Toc184312127"/>
      <w:bookmarkEnd w:id="210"/>
      <w:bookmarkStart w:id="211" w:name="_Toc184310335"/>
      <w:bookmarkEnd w:id="211"/>
      <w:bookmarkStart w:id="212" w:name="_Toc184312089"/>
      <w:bookmarkEnd w:id="212"/>
      <w:bookmarkStart w:id="213" w:name="_Toc184313299"/>
      <w:bookmarkEnd w:id="213"/>
      <w:bookmarkStart w:id="214" w:name="_Toc184313285"/>
      <w:bookmarkEnd w:id="214"/>
      <w:bookmarkStart w:id="215" w:name="_Toc184310312"/>
      <w:bookmarkEnd w:id="215"/>
      <w:bookmarkStart w:id="216" w:name="_Toc184313295"/>
      <w:bookmarkEnd w:id="216"/>
      <w:bookmarkStart w:id="217" w:name="_Toc184308102"/>
      <w:bookmarkEnd w:id="217"/>
      <w:bookmarkStart w:id="218" w:name="_Toc184308043"/>
      <w:bookmarkEnd w:id="218"/>
      <w:bookmarkStart w:id="219" w:name="_Toc184312073"/>
      <w:bookmarkEnd w:id="219"/>
      <w:bookmarkStart w:id="220" w:name="_Toc184310330"/>
      <w:bookmarkEnd w:id="220"/>
      <w:bookmarkStart w:id="221" w:name="_Toc184313267"/>
      <w:bookmarkEnd w:id="221"/>
      <w:bookmarkStart w:id="222" w:name="_Toc184312087"/>
      <w:bookmarkEnd w:id="222"/>
      <w:bookmarkStart w:id="223" w:name="_Toc184310327"/>
      <w:bookmarkEnd w:id="223"/>
      <w:bookmarkStart w:id="224" w:name="_Toc184312137"/>
      <w:bookmarkEnd w:id="224"/>
      <w:bookmarkStart w:id="225" w:name="_Toc184310297"/>
      <w:bookmarkEnd w:id="225"/>
      <w:bookmarkStart w:id="226" w:name="_Toc184313281"/>
      <w:bookmarkEnd w:id="226"/>
      <w:bookmarkStart w:id="227" w:name="_Toc184314468"/>
      <w:bookmarkEnd w:id="227"/>
      <w:bookmarkStart w:id="228" w:name="_Toc184313304"/>
      <w:bookmarkEnd w:id="228"/>
      <w:bookmarkStart w:id="229" w:name="_Toc184314476"/>
      <w:bookmarkEnd w:id="229"/>
      <w:bookmarkStart w:id="230" w:name="_Toc184312092"/>
      <w:bookmarkEnd w:id="230"/>
      <w:bookmarkStart w:id="231" w:name="_Toc184313260"/>
      <w:bookmarkEnd w:id="231"/>
      <w:bookmarkStart w:id="232" w:name="_Toc184310296"/>
      <w:bookmarkEnd w:id="232"/>
      <w:bookmarkStart w:id="233" w:name="_Toc184308060"/>
      <w:bookmarkEnd w:id="233"/>
      <w:bookmarkStart w:id="234" w:name="_Toc184312096"/>
      <w:bookmarkEnd w:id="234"/>
      <w:bookmarkStart w:id="235" w:name="_Toc184312078"/>
      <w:bookmarkEnd w:id="235"/>
      <w:bookmarkStart w:id="236" w:name="_Toc184308051"/>
      <w:bookmarkEnd w:id="236"/>
      <w:bookmarkStart w:id="237" w:name="_Toc184312111"/>
      <w:bookmarkEnd w:id="237"/>
      <w:bookmarkStart w:id="238" w:name="_Toc184313298"/>
      <w:bookmarkEnd w:id="238"/>
      <w:bookmarkStart w:id="239" w:name="_Toc184313278"/>
      <w:bookmarkEnd w:id="239"/>
      <w:bookmarkStart w:id="240" w:name="_Toc184308066"/>
      <w:bookmarkEnd w:id="240"/>
      <w:bookmarkStart w:id="241" w:name="_Toc184308107"/>
      <w:bookmarkEnd w:id="241"/>
      <w:bookmarkStart w:id="242" w:name="_Toc184313302"/>
      <w:bookmarkEnd w:id="242"/>
      <w:bookmarkStart w:id="243" w:name="_Toc184310272"/>
      <w:bookmarkEnd w:id="243"/>
      <w:bookmarkStart w:id="244" w:name="_Toc184313296"/>
      <w:bookmarkEnd w:id="244"/>
      <w:bookmarkStart w:id="245" w:name="_Toc184313250"/>
      <w:bookmarkEnd w:id="245"/>
      <w:bookmarkStart w:id="246" w:name="_Toc184313287"/>
      <w:bookmarkEnd w:id="246"/>
      <w:bookmarkStart w:id="247" w:name="_Toc184312086"/>
      <w:bookmarkEnd w:id="247"/>
      <w:bookmarkStart w:id="248" w:name="_Toc184308085"/>
      <w:bookmarkEnd w:id="248"/>
      <w:bookmarkStart w:id="249" w:name="_Toc184314445"/>
      <w:bookmarkEnd w:id="249"/>
      <w:bookmarkStart w:id="250" w:name="_Toc184308069"/>
      <w:bookmarkEnd w:id="250"/>
      <w:bookmarkStart w:id="251" w:name="_Toc184312124"/>
      <w:bookmarkEnd w:id="251"/>
      <w:bookmarkStart w:id="252" w:name="_Toc184312067"/>
      <w:bookmarkEnd w:id="252"/>
      <w:bookmarkStart w:id="253" w:name="_Toc184308073"/>
      <w:bookmarkEnd w:id="253"/>
      <w:bookmarkStart w:id="254" w:name="_Toc184312099"/>
      <w:bookmarkEnd w:id="254"/>
      <w:bookmarkStart w:id="255" w:name="_Toc184312080"/>
      <w:bookmarkEnd w:id="255"/>
      <w:bookmarkStart w:id="256" w:name="_Toc184308076"/>
      <w:bookmarkEnd w:id="256"/>
      <w:bookmarkStart w:id="257" w:name="_Toc184313284"/>
      <w:bookmarkEnd w:id="257"/>
      <w:bookmarkStart w:id="258" w:name="_Toc184310323"/>
      <w:bookmarkEnd w:id="258"/>
      <w:bookmarkStart w:id="259" w:name="_Toc184313246"/>
      <w:bookmarkEnd w:id="259"/>
      <w:bookmarkStart w:id="260" w:name="_Toc184310333"/>
      <w:bookmarkEnd w:id="260"/>
      <w:bookmarkStart w:id="261" w:name="_Toc184314470"/>
      <w:bookmarkEnd w:id="261"/>
      <w:bookmarkStart w:id="262" w:name="_Toc184312121"/>
      <w:bookmarkEnd w:id="262"/>
      <w:bookmarkStart w:id="263" w:name="_Toc184308094"/>
      <w:bookmarkEnd w:id="263"/>
      <w:bookmarkStart w:id="264" w:name="_Toc184310328"/>
      <w:bookmarkEnd w:id="264"/>
      <w:bookmarkStart w:id="265" w:name="_Toc184313254"/>
      <w:bookmarkEnd w:id="265"/>
      <w:bookmarkStart w:id="266" w:name="_Toc184310304"/>
      <w:bookmarkEnd w:id="266"/>
      <w:bookmarkStart w:id="267" w:name="_Toc184314418"/>
      <w:bookmarkEnd w:id="267"/>
      <w:bookmarkStart w:id="268" w:name="_Toc184313239"/>
      <w:bookmarkEnd w:id="268"/>
      <w:bookmarkStart w:id="269" w:name="_Toc184308088"/>
      <w:bookmarkEnd w:id="269"/>
      <w:bookmarkStart w:id="270" w:name="_Toc184314453"/>
      <w:bookmarkEnd w:id="270"/>
      <w:bookmarkStart w:id="271" w:name="_Toc184310307"/>
      <w:bookmarkEnd w:id="271"/>
      <w:bookmarkStart w:id="272" w:name="_Toc184312090"/>
      <w:bookmarkEnd w:id="272"/>
      <w:bookmarkStart w:id="273" w:name="_Toc184314455"/>
      <w:bookmarkEnd w:id="273"/>
      <w:bookmarkStart w:id="274" w:name="_Toc184310322"/>
      <w:bookmarkEnd w:id="274"/>
      <w:bookmarkStart w:id="275" w:name="_Toc184314473"/>
      <w:bookmarkEnd w:id="275"/>
      <w:bookmarkStart w:id="276" w:name="_Toc184314479"/>
      <w:bookmarkEnd w:id="276"/>
      <w:bookmarkStart w:id="277" w:name="_Toc184314442"/>
      <w:bookmarkEnd w:id="277"/>
      <w:bookmarkStart w:id="278" w:name="_Toc184308057"/>
      <w:bookmarkEnd w:id="278"/>
      <w:bookmarkStart w:id="279" w:name="_Toc184314437"/>
      <w:bookmarkEnd w:id="279"/>
      <w:bookmarkStart w:id="280" w:name="_Toc184314464"/>
      <w:bookmarkEnd w:id="280"/>
      <w:bookmarkStart w:id="281" w:name="_Toc184308090"/>
      <w:bookmarkEnd w:id="281"/>
      <w:bookmarkStart w:id="282" w:name="_Toc184310332"/>
      <w:bookmarkEnd w:id="282"/>
      <w:bookmarkStart w:id="283" w:name="_Toc184308055"/>
      <w:bookmarkEnd w:id="283"/>
      <w:bookmarkStart w:id="284" w:name="_Toc184312088"/>
      <w:bookmarkEnd w:id="284"/>
      <w:bookmarkStart w:id="285" w:name="_Toc184312105"/>
      <w:bookmarkEnd w:id="285"/>
      <w:bookmarkStart w:id="286" w:name="_Toc184313266"/>
      <w:bookmarkEnd w:id="286"/>
      <w:bookmarkStart w:id="287" w:name="_Toc184312093"/>
      <w:bookmarkEnd w:id="287"/>
      <w:bookmarkStart w:id="288" w:name="_Toc184313291"/>
      <w:bookmarkEnd w:id="288"/>
      <w:bookmarkStart w:id="289" w:name="_Toc184310293"/>
      <w:bookmarkEnd w:id="289"/>
      <w:bookmarkStart w:id="290" w:name="_Toc184314456"/>
      <w:bookmarkEnd w:id="290"/>
      <w:bookmarkStart w:id="291" w:name="_Toc184312095"/>
      <w:bookmarkEnd w:id="291"/>
      <w:bookmarkStart w:id="292" w:name="_Toc184308092"/>
      <w:bookmarkEnd w:id="292"/>
      <w:bookmarkStart w:id="293" w:name="_Toc184314420"/>
      <w:bookmarkEnd w:id="293"/>
      <w:bookmarkStart w:id="294" w:name="_Toc184313273"/>
      <w:bookmarkEnd w:id="294"/>
      <w:bookmarkStart w:id="295" w:name="_Toc184312097"/>
      <w:bookmarkEnd w:id="295"/>
      <w:bookmarkStart w:id="296" w:name="_Toc184312122"/>
      <w:bookmarkEnd w:id="296"/>
      <w:bookmarkStart w:id="297" w:name="_Toc184308041"/>
      <w:bookmarkEnd w:id="297"/>
      <w:bookmarkStart w:id="298" w:name="_Toc184313269"/>
      <w:bookmarkEnd w:id="298"/>
      <w:bookmarkStart w:id="299" w:name="_Toc184312101"/>
      <w:bookmarkEnd w:id="299"/>
      <w:bookmarkStart w:id="300" w:name="_Toc184310303"/>
      <w:bookmarkEnd w:id="300"/>
      <w:bookmarkStart w:id="301" w:name="_Toc184312114"/>
      <w:bookmarkEnd w:id="301"/>
      <w:bookmarkStart w:id="302" w:name="_Toc184308080"/>
      <w:bookmarkEnd w:id="302"/>
      <w:bookmarkStart w:id="303" w:name="_Toc184314478"/>
      <w:bookmarkEnd w:id="303"/>
      <w:bookmarkStart w:id="304" w:name="_Toc184310275"/>
      <w:bookmarkEnd w:id="304"/>
      <w:bookmarkStart w:id="305" w:name="_Toc184313245"/>
      <w:bookmarkEnd w:id="305"/>
      <w:bookmarkStart w:id="306" w:name="_Toc184312068"/>
      <w:bookmarkEnd w:id="306"/>
      <w:bookmarkStart w:id="307" w:name="_Toc184313276"/>
      <w:bookmarkEnd w:id="307"/>
      <w:bookmarkStart w:id="308" w:name="_Toc184310316"/>
      <w:bookmarkEnd w:id="308"/>
      <w:bookmarkStart w:id="309" w:name="_Toc184308036"/>
      <w:bookmarkEnd w:id="309"/>
      <w:bookmarkStart w:id="310" w:name="_Toc184308050"/>
      <w:bookmarkEnd w:id="310"/>
      <w:bookmarkStart w:id="311" w:name="_Toc184310273"/>
      <w:bookmarkEnd w:id="311"/>
      <w:bookmarkStart w:id="312" w:name="_Toc184308105"/>
      <w:bookmarkEnd w:id="312"/>
      <w:bookmarkStart w:id="313" w:name="_Toc184313303"/>
      <w:bookmarkEnd w:id="313"/>
      <w:bookmarkStart w:id="314" w:name="_Toc184308075"/>
      <w:bookmarkEnd w:id="314"/>
      <w:bookmarkStart w:id="315" w:name="_Toc184314481"/>
      <w:bookmarkEnd w:id="315"/>
      <w:bookmarkStart w:id="316" w:name="_Toc184313293"/>
      <w:bookmarkEnd w:id="316"/>
      <w:bookmarkStart w:id="317" w:name="_Toc184314472"/>
      <w:bookmarkEnd w:id="317"/>
      <w:bookmarkStart w:id="318" w:name="_Toc184313309"/>
      <w:bookmarkEnd w:id="318"/>
      <w:bookmarkStart w:id="319" w:name="_Toc184308100"/>
      <w:bookmarkEnd w:id="319"/>
      <w:bookmarkStart w:id="320" w:name="_Toc184312134"/>
      <w:bookmarkEnd w:id="320"/>
      <w:bookmarkStart w:id="321" w:name="_Toc184314415"/>
      <w:bookmarkEnd w:id="321"/>
      <w:bookmarkStart w:id="322" w:name="_Toc184310341"/>
      <w:bookmarkEnd w:id="322"/>
      <w:bookmarkStart w:id="323" w:name="_Toc184312103"/>
      <w:bookmarkEnd w:id="323"/>
      <w:bookmarkStart w:id="324" w:name="_Toc184312100"/>
      <w:bookmarkEnd w:id="324"/>
      <w:bookmarkStart w:id="325" w:name="_Toc184308106"/>
      <w:bookmarkEnd w:id="325"/>
      <w:bookmarkStart w:id="326" w:name="_Toc184308042"/>
      <w:bookmarkEnd w:id="326"/>
      <w:bookmarkStart w:id="327" w:name="_Toc184310311"/>
      <w:bookmarkEnd w:id="327"/>
      <w:bookmarkStart w:id="328" w:name="_Toc184314410"/>
      <w:bookmarkEnd w:id="328"/>
      <w:bookmarkStart w:id="329" w:name="_Toc184313279"/>
      <w:bookmarkEnd w:id="329"/>
      <w:bookmarkStart w:id="330" w:name="_Toc184310292"/>
      <w:bookmarkEnd w:id="330"/>
      <w:bookmarkStart w:id="331" w:name="_Toc184314457"/>
      <w:bookmarkEnd w:id="331"/>
      <w:bookmarkStart w:id="332" w:name="_Toc184312131"/>
      <w:bookmarkEnd w:id="332"/>
      <w:bookmarkStart w:id="333" w:name="_Toc184308065"/>
      <w:bookmarkEnd w:id="333"/>
      <w:bookmarkStart w:id="334" w:name="_Toc184312091"/>
      <w:bookmarkEnd w:id="334"/>
      <w:bookmarkStart w:id="335" w:name="_Toc184313305"/>
      <w:bookmarkEnd w:id="335"/>
      <w:bookmarkStart w:id="336" w:name="_Toc184308083"/>
      <w:bookmarkEnd w:id="336"/>
      <w:bookmarkStart w:id="337" w:name="_Toc184312128"/>
      <w:bookmarkEnd w:id="337"/>
      <w:bookmarkStart w:id="338" w:name="_Toc184313275"/>
      <w:bookmarkEnd w:id="338"/>
      <w:bookmarkStart w:id="339" w:name="_Toc184314449"/>
      <w:bookmarkEnd w:id="339"/>
      <w:bookmarkStart w:id="340" w:name="_Toc184310326"/>
      <w:bookmarkEnd w:id="340"/>
      <w:bookmarkStart w:id="341" w:name="_Toc184314425"/>
      <w:bookmarkEnd w:id="341"/>
      <w:bookmarkStart w:id="342" w:name="_Toc184314434"/>
      <w:bookmarkEnd w:id="342"/>
      <w:bookmarkStart w:id="343" w:name="_Toc184314480"/>
      <w:bookmarkEnd w:id="343"/>
      <w:bookmarkStart w:id="344" w:name="_Toc184308067"/>
      <w:bookmarkEnd w:id="344"/>
      <w:bookmarkStart w:id="345" w:name="_Toc184308099"/>
      <w:bookmarkEnd w:id="345"/>
      <w:bookmarkStart w:id="346" w:name="_Toc184314474"/>
      <w:bookmarkEnd w:id="346"/>
      <w:bookmarkStart w:id="347" w:name="_Toc184312069"/>
      <w:bookmarkEnd w:id="347"/>
      <w:bookmarkStart w:id="348" w:name="_Toc184313259"/>
      <w:bookmarkEnd w:id="348"/>
      <w:bookmarkStart w:id="349" w:name="_Toc184312129"/>
      <w:bookmarkEnd w:id="349"/>
      <w:bookmarkStart w:id="350" w:name="_Toc184310313"/>
      <w:bookmarkEnd w:id="350"/>
      <w:bookmarkStart w:id="351" w:name="_Toc184310334"/>
      <w:bookmarkEnd w:id="351"/>
      <w:bookmarkStart w:id="352" w:name="_Toc184308037"/>
      <w:bookmarkEnd w:id="352"/>
      <w:bookmarkStart w:id="353" w:name="_Toc184313270"/>
      <w:bookmarkEnd w:id="353"/>
      <w:bookmarkStart w:id="354" w:name="_Toc184313282"/>
      <w:bookmarkEnd w:id="354"/>
      <w:bookmarkStart w:id="355" w:name="_Toc184310301"/>
      <w:bookmarkEnd w:id="355"/>
      <w:bookmarkStart w:id="356" w:name="_Toc184314432"/>
      <w:bookmarkEnd w:id="356"/>
      <w:bookmarkStart w:id="357" w:name="_Toc184310284"/>
      <w:bookmarkEnd w:id="357"/>
      <w:bookmarkStart w:id="358" w:name="_Toc184308045"/>
      <w:bookmarkEnd w:id="358"/>
      <w:bookmarkStart w:id="359" w:name="_Toc184308072"/>
      <w:bookmarkEnd w:id="359"/>
      <w:bookmarkStart w:id="360" w:name="_Toc184314454"/>
      <w:bookmarkEnd w:id="360"/>
      <w:bookmarkStart w:id="361" w:name="_Toc184310318"/>
      <w:bookmarkEnd w:id="361"/>
      <w:bookmarkStart w:id="362" w:name="_Toc184310306"/>
      <w:bookmarkEnd w:id="362"/>
      <w:bookmarkStart w:id="363" w:name="_Toc184310325"/>
      <w:bookmarkEnd w:id="363"/>
      <w:bookmarkStart w:id="364" w:name="_Toc184312120"/>
      <w:bookmarkEnd w:id="364"/>
      <w:bookmarkStart w:id="365" w:name="_Toc184313289"/>
      <w:bookmarkEnd w:id="365"/>
      <w:bookmarkStart w:id="366" w:name="_Toc184308089"/>
      <w:bookmarkEnd w:id="366"/>
      <w:bookmarkStart w:id="367" w:name="_Toc184308062"/>
      <w:bookmarkEnd w:id="367"/>
      <w:bookmarkStart w:id="368" w:name="_Toc184310324"/>
      <w:bookmarkEnd w:id="368"/>
      <w:bookmarkStart w:id="369" w:name="_Toc184312139"/>
      <w:bookmarkEnd w:id="369"/>
      <w:bookmarkStart w:id="370" w:name="_Toc184310329"/>
      <w:bookmarkEnd w:id="370"/>
      <w:bookmarkStart w:id="371" w:name="_Toc184308058"/>
      <w:bookmarkEnd w:id="371"/>
      <w:bookmarkStart w:id="372" w:name="_Toc184314461"/>
      <w:bookmarkEnd w:id="372"/>
      <w:bookmarkStart w:id="373" w:name="_Toc184312118"/>
      <w:bookmarkEnd w:id="373"/>
      <w:bookmarkStart w:id="374" w:name="_Toc184314448"/>
      <w:bookmarkEnd w:id="374"/>
      <w:bookmarkStart w:id="375" w:name="_Toc184313262"/>
      <w:bookmarkEnd w:id="375"/>
      <w:bookmarkStart w:id="376" w:name="_Toc184314450"/>
      <w:bookmarkEnd w:id="376"/>
      <w:bookmarkStart w:id="377" w:name="_Toc184312071"/>
      <w:bookmarkEnd w:id="377"/>
      <w:bookmarkStart w:id="378" w:name="_Toc184310336"/>
      <w:bookmarkEnd w:id="378"/>
      <w:bookmarkStart w:id="379" w:name="_Toc184313297"/>
      <w:bookmarkEnd w:id="379"/>
      <w:bookmarkStart w:id="380" w:name="_Toc184312123"/>
      <w:bookmarkEnd w:id="380"/>
      <w:bookmarkStart w:id="381" w:name="_Toc184308084"/>
      <w:bookmarkEnd w:id="381"/>
      <w:bookmarkStart w:id="382" w:name="_Toc184314451"/>
      <w:bookmarkEnd w:id="382"/>
      <w:bookmarkStart w:id="383" w:name="_Toc184314421"/>
      <w:bookmarkEnd w:id="383"/>
      <w:bookmarkStart w:id="384" w:name="_Toc184313247"/>
      <w:bookmarkEnd w:id="384"/>
      <w:bookmarkStart w:id="385" w:name="_Toc184308082"/>
      <w:bookmarkEnd w:id="385"/>
      <w:bookmarkStart w:id="386" w:name="_Toc184313271"/>
      <w:bookmarkEnd w:id="386"/>
      <w:bookmarkStart w:id="387" w:name="_Toc184312132"/>
      <w:bookmarkEnd w:id="387"/>
      <w:bookmarkStart w:id="388" w:name="_Toc184308052"/>
      <w:bookmarkEnd w:id="388"/>
      <w:bookmarkStart w:id="389" w:name="_Toc184312083"/>
      <w:bookmarkEnd w:id="389"/>
      <w:bookmarkStart w:id="390" w:name="_Toc184312102"/>
      <w:bookmarkEnd w:id="390"/>
      <w:bookmarkStart w:id="391" w:name="_Toc184310299"/>
      <w:bookmarkEnd w:id="391"/>
      <w:bookmarkStart w:id="392" w:name="_Toc184310285"/>
      <w:bookmarkEnd w:id="392"/>
      <w:r>
        <w:rPr>
          <w:rFonts w:hint="eastAsia" w:ascii="宋体" w:hAnsi="宋体" w:cs="宋体"/>
          <w:b/>
          <w:color w:val="auto"/>
          <w:sz w:val="36"/>
          <w:szCs w:val="36"/>
          <w:highlight w:val="none"/>
        </w:rPr>
        <w:t>评标办法</w:t>
      </w:r>
    </w:p>
    <w:p w14:paraId="0BB0F8F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Spec="center" w:tblpY="609"/>
        <w:tblOverlap w:val="never"/>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75"/>
        <w:gridCol w:w="4684"/>
        <w:gridCol w:w="826"/>
        <w:gridCol w:w="886"/>
        <w:gridCol w:w="1596"/>
      </w:tblGrid>
      <w:tr w14:paraId="6106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noWrap w:val="0"/>
            <w:vAlign w:val="center"/>
          </w:tcPr>
          <w:p w14:paraId="2EB0DA29">
            <w:pPr>
              <w:spacing w:line="400" w:lineRule="exact"/>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类别</w:t>
            </w:r>
          </w:p>
        </w:tc>
        <w:tc>
          <w:tcPr>
            <w:tcW w:w="475" w:type="dxa"/>
            <w:noWrap w:val="0"/>
            <w:vAlign w:val="center"/>
          </w:tcPr>
          <w:p w14:paraId="28BB7F2F">
            <w:pPr>
              <w:spacing w:line="400" w:lineRule="exact"/>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序号</w:t>
            </w:r>
          </w:p>
        </w:tc>
        <w:tc>
          <w:tcPr>
            <w:tcW w:w="4684" w:type="dxa"/>
            <w:noWrap w:val="0"/>
            <w:vAlign w:val="center"/>
          </w:tcPr>
          <w:p w14:paraId="2EFC3F08">
            <w:pPr>
              <w:spacing w:line="400" w:lineRule="exact"/>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评标标准</w:t>
            </w:r>
          </w:p>
        </w:tc>
        <w:tc>
          <w:tcPr>
            <w:tcW w:w="826" w:type="dxa"/>
            <w:noWrap w:val="0"/>
            <w:vAlign w:val="center"/>
          </w:tcPr>
          <w:p w14:paraId="4443ECD3">
            <w:pPr>
              <w:spacing w:line="400" w:lineRule="exact"/>
              <w:rPr>
                <w:rFonts w:hint="eastAsia" w:ascii="仿宋" w:eastAsia="仿宋" w:cs="仿宋"/>
                <w:color w:val="auto"/>
                <w:kern w:val="0"/>
                <w:sz w:val="24"/>
                <w:highlight w:val="none"/>
              </w:rPr>
            </w:pPr>
            <w:r>
              <w:rPr>
                <w:rFonts w:hint="eastAsia" w:ascii="仿宋" w:eastAsia="仿宋" w:cs="仿宋"/>
                <w:color w:val="auto"/>
                <w:kern w:val="0"/>
                <w:sz w:val="24"/>
                <w:highlight w:val="none"/>
              </w:rPr>
              <w:t>权重</w:t>
            </w:r>
          </w:p>
        </w:tc>
        <w:tc>
          <w:tcPr>
            <w:tcW w:w="886" w:type="dxa"/>
            <w:noWrap w:val="0"/>
            <w:vAlign w:val="center"/>
          </w:tcPr>
          <w:p w14:paraId="5712D137">
            <w:pPr>
              <w:spacing w:line="400" w:lineRule="exact"/>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主观分/客观分属性</w:t>
            </w:r>
          </w:p>
        </w:tc>
        <w:tc>
          <w:tcPr>
            <w:tcW w:w="1596" w:type="dxa"/>
            <w:noWrap w:val="0"/>
            <w:vAlign w:val="top"/>
          </w:tcPr>
          <w:p w14:paraId="13585116">
            <w:pPr>
              <w:spacing w:line="400" w:lineRule="exact"/>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投标文件中评标标准相应的商务技术资料目录*</w:t>
            </w:r>
          </w:p>
        </w:tc>
      </w:tr>
      <w:tr w14:paraId="141F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restart"/>
            <w:noWrap w:val="0"/>
            <w:vAlign w:val="center"/>
          </w:tcPr>
          <w:p w14:paraId="5374C99E">
            <w:pPr>
              <w:spacing w:line="400" w:lineRule="exact"/>
              <w:jc w:val="center"/>
              <w:rPr>
                <w:rFonts w:hint="eastAsia" w:ascii="仿宋" w:eastAsia="仿宋" w:cs="仿宋"/>
                <w:color w:val="auto"/>
                <w:kern w:val="0"/>
                <w:sz w:val="24"/>
                <w:highlight w:val="none"/>
              </w:rPr>
            </w:pPr>
            <w:bookmarkStart w:id="393" w:name="OLE_LINK4" w:colFirst="2" w:colLast="2"/>
            <w:r>
              <w:rPr>
                <w:rFonts w:hint="eastAsia" w:ascii="仿宋" w:hAnsi="仿宋" w:eastAsia="仿宋" w:cs="Times New Roman"/>
                <w:color w:val="auto"/>
                <w:sz w:val="24"/>
                <w:highlight w:val="none"/>
              </w:rPr>
              <w:t>技术服务分（</w:t>
            </w:r>
            <w:r>
              <w:rPr>
                <w:rFonts w:hint="eastAsia" w:ascii="仿宋" w:hAnsi="仿宋" w:eastAsia="仿宋" w:cs="Times New Roman"/>
                <w:color w:val="auto"/>
                <w:sz w:val="24"/>
                <w:highlight w:val="none"/>
                <w:lang w:val="en-US" w:eastAsia="zh-CN"/>
              </w:rPr>
              <w:t>64</w:t>
            </w:r>
            <w:r>
              <w:rPr>
                <w:rFonts w:hint="eastAsia" w:ascii="仿宋" w:hAnsi="仿宋" w:eastAsia="仿宋" w:cs="Times New Roman"/>
                <w:color w:val="auto"/>
                <w:sz w:val="24"/>
                <w:highlight w:val="none"/>
              </w:rPr>
              <w:t>分）</w:t>
            </w:r>
          </w:p>
        </w:tc>
        <w:tc>
          <w:tcPr>
            <w:tcW w:w="475" w:type="dxa"/>
            <w:noWrap w:val="0"/>
            <w:vAlign w:val="center"/>
          </w:tcPr>
          <w:p w14:paraId="77C15995">
            <w:pPr>
              <w:spacing w:line="400" w:lineRule="exact"/>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1</w:t>
            </w:r>
          </w:p>
        </w:tc>
        <w:tc>
          <w:tcPr>
            <w:tcW w:w="4684" w:type="dxa"/>
            <w:noWrap w:val="0"/>
            <w:vAlign w:val="center"/>
          </w:tcPr>
          <w:p w14:paraId="72F6D8E1">
            <w:pPr>
              <w:spacing w:line="300" w:lineRule="exact"/>
              <w:rPr>
                <w:rFonts w:hint="eastAsia" w:eastAsia="仿宋_GB2312"/>
                <w:color w:val="auto"/>
                <w:highlight w:val="none"/>
              </w:rPr>
            </w:pPr>
            <w:r>
              <w:rPr>
                <w:rFonts w:hint="eastAsia" w:eastAsia="仿宋_GB2312"/>
                <w:color w:val="auto"/>
                <w:highlight w:val="none"/>
              </w:rPr>
              <w:t>评标委员会根据投标文件的响应情况，逐条对照判断所投设备是否满足招标文件的要求。</w:t>
            </w:r>
          </w:p>
          <w:p w14:paraId="66975568">
            <w:pPr>
              <w:spacing w:line="300" w:lineRule="exact"/>
              <w:rPr>
                <w:rFonts w:hint="eastAsia" w:eastAsia="仿宋_GB2312"/>
                <w:color w:val="auto"/>
                <w:highlight w:val="none"/>
              </w:rPr>
            </w:pPr>
            <w:r>
              <w:rPr>
                <w:rFonts w:hint="eastAsia" w:eastAsia="仿宋_GB2312"/>
                <w:color w:val="auto"/>
                <w:highlight w:val="none"/>
              </w:rPr>
              <w:t>技术参数中标注有</w:t>
            </w:r>
            <w:r>
              <w:rPr>
                <w:rFonts w:hint="eastAsia" w:eastAsia="仿宋_GB2312"/>
                <w:color w:val="auto"/>
                <w:highlight w:val="none"/>
                <w:lang w:val="en-US" w:eastAsia="zh-CN"/>
              </w:rPr>
              <w:t>★</w:t>
            </w:r>
            <w:r>
              <w:rPr>
                <w:rFonts w:hint="eastAsia" w:eastAsia="仿宋_GB2312"/>
                <w:color w:val="auto"/>
                <w:highlight w:val="none"/>
              </w:rPr>
              <w:t>号参数项为</w:t>
            </w:r>
            <w:r>
              <w:rPr>
                <w:rFonts w:hint="eastAsia" w:eastAsia="仿宋_GB2312"/>
                <w:color w:val="auto"/>
                <w:highlight w:val="none"/>
                <w:lang w:val="en-US" w:eastAsia="zh-CN"/>
              </w:rPr>
              <w:t>重要技术指标</w:t>
            </w:r>
            <w:r>
              <w:rPr>
                <w:rFonts w:hint="eastAsia" w:eastAsia="仿宋_GB2312"/>
                <w:color w:val="auto"/>
                <w:highlight w:val="none"/>
              </w:rPr>
              <w:t>：</w:t>
            </w:r>
            <w:r>
              <w:rPr>
                <w:rFonts w:hint="eastAsia" w:eastAsia="仿宋_GB2312"/>
                <w:color w:val="auto"/>
                <w:highlight w:val="none"/>
                <w:lang w:val="en-US" w:eastAsia="zh-CN"/>
              </w:rPr>
              <w:t>★</w:t>
            </w:r>
            <w:r>
              <w:rPr>
                <w:rFonts w:hint="eastAsia" w:eastAsia="仿宋_GB2312"/>
                <w:color w:val="auto"/>
                <w:highlight w:val="none"/>
              </w:rPr>
              <w:t>号参数负偏离每项扣</w:t>
            </w:r>
            <w:r>
              <w:rPr>
                <w:rFonts w:hint="eastAsia" w:eastAsia="仿宋_GB2312"/>
                <w:color w:val="auto"/>
                <w:highlight w:val="none"/>
                <w:lang w:val="en-US" w:eastAsia="zh-CN"/>
              </w:rPr>
              <w:t>2</w:t>
            </w:r>
            <w:r>
              <w:rPr>
                <w:rFonts w:hint="eastAsia" w:eastAsia="仿宋_GB2312"/>
                <w:color w:val="auto"/>
                <w:highlight w:val="none"/>
              </w:rPr>
              <w:t>分，扣完为止；其他参数不满足的每项扣</w:t>
            </w:r>
            <w:r>
              <w:rPr>
                <w:rFonts w:hint="eastAsia" w:eastAsia="仿宋_GB2312"/>
                <w:color w:val="auto"/>
                <w:highlight w:val="none"/>
                <w:lang w:val="en-US" w:eastAsia="zh-CN"/>
              </w:rPr>
              <w:t>1</w:t>
            </w:r>
            <w:r>
              <w:rPr>
                <w:rFonts w:hint="eastAsia" w:eastAsia="仿宋_GB2312"/>
                <w:color w:val="auto"/>
                <w:highlight w:val="none"/>
              </w:rPr>
              <w:t>分，共计</w:t>
            </w:r>
            <w:r>
              <w:rPr>
                <w:rFonts w:hint="eastAsia" w:eastAsia="仿宋_GB2312"/>
                <w:color w:val="auto"/>
                <w:highlight w:val="none"/>
                <w:lang w:val="en-US" w:eastAsia="zh-CN"/>
              </w:rPr>
              <w:t>28</w:t>
            </w:r>
            <w:r>
              <w:rPr>
                <w:rFonts w:hint="eastAsia" w:eastAsia="仿宋_GB2312"/>
                <w:color w:val="auto"/>
                <w:highlight w:val="none"/>
              </w:rPr>
              <w:t>分，扣完为止。</w:t>
            </w:r>
          </w:p>
          <w:p w14:paraId="36DF341B">
            <w:pPr>
              <w:spacing w:line="300" w:lineRule="exact"/>
              <w:rPr>
                <w:rFonts w:hint="eastAsia" w:eastAsia="仿宋_GB2312"/>
                <w:color w:val="auto"/>
                <w:highlight w:val="none"/>
              </w:rPr>
            </w:pPr>
            <w:r>
              <w:rPr>
                <w:rFonts w:hint="eastAsia" w:eastAsia="仿宋_GB2312"/>
                <w:b/>
                <w:bCs/>
                <w:color w:val="auto"/>
                <w:highlight w:val="none"/>
              </w:rPr>
              <w:t>注：</w:t>
            </w:r>
            <w:r>
              <w:rPr>
                <w:rFonts w:hint="eastAsia" w:eastAsia="仿宋_GB2312"/>
                <w:b/>
                <w:bCs/>
                <w:color w:val="auto"/>
                <w:highlight w:val="none"/>
                <w:lang w:val="en-US" w:eastAsia="zh-CN"/>
              </w:rPr>
              <w:t>招标需求中带“★”的须提供佐证材料，</w:t>
            </w:r>
            <w:r>
              <w:rPr>
                <w:rFonts w:hint="eastAsia" w:eastAsia="仿宋_GB2312"/>
                <w:b/>
                <w:bCs/>
                <w:color w:val="auto"/>
                <w:highlight w:val="none"/>
                <w:lang w:val="en-US"/>
              </w:rPr>
              <w:t>如材料模糊无法辨认，采购人视为负偏离。</w:t>
            </w:r>
            <w:r>
              <w:rPr>
                <w:rFonts w:hint="eastAsia" w:eastAsia="仿宋_GB2312"/>
                <w:b/>
                <w:bCs/>
                <w:color w:val="auto"/>
                <w:highlight w:val="none"/>
                <w:lang w:val="en-US" w:eastAsia="zh-CN"/>
              </w:rPr>
              <w:t>提供佐证材料可以是功能截图、检测报告等。</w:t>
            </w:r>
          </w:p>
        </w:tc>
        <w:tc>
          <w:tcPr>
            <w:tcW w:w="826" w:type="dxa"/>
            <w:noWrap w:val="0"/>
            <w:vAlign w:val="center"/>
          </w:tcPr>
          <w:p w14:paraId="64C5A153">
            <w:pPr>
              <w:spacing w:line="320" w:lineRule="exact"/>
              <w:jc w:val="center"/>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28</w:t>
            </w:r>
          </w:p>
        </w:tc>
        <w:tc>
          <w:tcPr>
            <w:tcW w:w="886" w:type="dxa"/>
            <w:noWrap w:val="0"/>
            <w:vAlign w:val="center"/>
          </w:tcPr>
          <w:p w14:paraId="606B12EC">
            <w:pPr>
              <w:spacing w:line="320" w:lineRule="exact"/>
              <w:jc w:val="center"/>
              <w:rPr>
                <w:rFonts w:hint="eastAsia" w:ascii="仿宋" w:eastAsia="仿宋" w:cs="仿宋"/>
                <w:color w:val="auto"/>
                <w:kern w:val="0"/>
                <w:sz w:val="24"/>
                <w:highlight w:val="none"/>
                <w:lang w:eastAsia="zh-CN"/>
              </w:rPr>
            </w:pPr>
            <w:r>
              <w:rPr>
                <w:rFonts w:hint="eastAsia" w:ascii="仿宋" w:hAnsi="仿宋" w:eastAsia="仿宋"/>
                <w:color w:val="auto"/>
                <w:kern w:val="0"/>
                <w:sz w:val="24"/>
                <w:highlight w:val="none"/>
              </w:rPr>
              <w:t>客观</w:t>
            </w:r>
            <w:r>
              <w:rPr>
                <w:rFonts w:hint="eastAsia" w:ascii="仿宋" w:hAnsi="仿宋" w:eastAsia="仿宋"/>
                <w:color w:val="auto"/>
                <w:kern w:val="0"/>
                <w:sz w:val="24"/>
                <w:highlight w:val="none"/>
                <w:lang w:eastAsia="zh-CN"/>
              </w:rPr>
              <w:t>分</w:t>
            </w:r>
          </w:p>
        </w:tc>
        <w:tc>
          <w:tcPr>
            <w:tcW w:w="1596" w:type="dxa"/>
            <w:noWrap w:val="0"/>
            <w:vAlign w:val="center"/>
          </w:tcPr>
          <w:p w14:paraId="52A34CB4">
            <w:pPr>
              <w:spacing w:line="320" w:lineRule="exact"/>
              <w:jc w:val="center"/>
              <w:rPr>
                <w:rFonts w:hint="eastAsia" w:ascii="仿宋" w:eastAsia="仿宋" w:cs="仿宋"/>
                <w:color w:val="auto"/>
                <w:kern w:val="0"/>
                <w:sz w:val="24"/>
                <w:highlight w:val="none"/>
              </w:rPr>
            </w:pPr>
            <w:r>
              <w:rPr>
                <w:rFonts w:hint="eastAsia" w:ascii="仿宋" w:hAnsi="仿宋" w:eastAsia="仿宋" w:cs="Times New Roman"/>
                <w:color w:val="auto"/>
                <w:sz w:val="24"/>
                <w:highlight w:val="none"/>
              </w:rPr>
              <w:t>产品性能</w:t>
            </w:r>
          </w:p>
        </w:tc>
      </w:tr>
      <w:tr w14:paraId="6498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14:paraId="58DD1A97">
            <w:pPr>
              <w:spacing w:line="400" w:lineRule="exact"/>
              <w:jc w:val="center"/>
              <w:rPr>
                <w:rFonts w:hint="eastAsia" w:ascii="仿宋" w:eastAsia="仿宋" w:cs="仿宋"/>
                <w:color w:val="auto"/>
                <w:kern w:val="0"/>
                <w:sz w:val="24"/>
                <w:highlight w:val="none"/>
              </w:rPr>
            </w:pPr>
          </w:p>
        </w:tc>
        <w:tc>
          <w:tcPr>
            <w:tcW w:w="475" w:type="dxa"/>
            <w:noWrap w:val="0"/>
            <w:vAlign w:val="center"/>
          </w:tcPr>
          <w:p w14:paraId="23DEDECA">
            <w:pPr>
              <w:spacing w:line="40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2</w:t>
            </w:r>
          </w:p>
        </w:tc>
        <w:tc>
          <w:tcPr>
            <w:tcW w:w="4684" w:type="dxa"/>
            <w:noWrap w:val="0"/>
            <w:vAlign w:val="top"/>
          </w:tcPr>
          <w:p w14:paraId="0BF785D5">
            <w:pPr>
              <w:numPr>
                <w:ilvl w:val="0"/>
                <w:numId w:val="0"/>
              </w:numPr>
              <w:spacing w:line="300" w:lineRule="exact"/>
              <w:ind w:leftChars="0"/>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项目实施方案：（4分）</w:t>
            </w:r>
          </w:p>
          <w:p w14:paraId="6E42A523">
            <w:pPr>
              <w:numPr>
                <w:ilvl w:val="0"/>
                <w:numId w:val="0"/>
              </w:numPr>
              <w:spacing w:line="300" w:lineRule="exact"/>
              <w:ind w:leftChars="0"/>
              <w:rPr>
                <w:rFonts w:hint="eastAsia" w:ascii="仿宋_GB2312" w:hAnsi="Times New Roman" w:eastAsia="仿宋_GB2312" w:cs="Times New Roman"/>
                <w:color w:val="auto"/>
                <w:sz w:val="24"/>
                <w:highlight w:val="none"/>
                <w:lang w:val="en-US" w:eastAsia="en-US"/>
              </w:rPr>
            </w:pPr>
            <w:r>
              <w:rPr>
                <w:rFonts w:hint="eastAsia" w:ascii="仿宋_GB2312" w:hAnsi="Times New Roman" w:eastAsia="仿宋_GB2312" w:cs="Times New Roman"/>
                <w:color w:val="auto"/>
                <w:sz w:val="24"/>
                <w:highlight w:val="none"/>
                <w:lang w:val="en-US" w:eastAsia="en-US"/>
              </w:rPr>
              <w:t>提供完整的项目实施方案，方案需阐明技术先进性、合理性、可行性以及详细的施工计划、人员安排、保障措施等。评标委员会将从方案是否科学合理，是否遵照国家标准等进行</w:t>
            </w:r>
            <w:r>
              <w:rPr>
                <w:rFonts w:hint="eastAsia" w:ascii="仿宋_GB2312" w:hAnsi="Times New Roman" w:eastAsia="仿宋_GB2312" w:cs="Times New Roman"/>
                <w:color w:val="auto"/>
                <w:sz w:val="24"/>
                <w:highlight w:val="none"/>
                <w:lang w:val="en-US" w:eastAsia="zh-CN"/>
              </w:rPr>
              <w:t>评分，</w:t>
            </w:r>
            <w:r>
              <w:rPr>
                <w:rFonts w:hint="eastAsia" w:ascii="仿宋" w:hAnsi="仿宋" w:eastAsia="仿宋" w:cs="宋体"/>
                <w:color w:val="auto"/>
                <w:kern w:val="0"/>
                <w:sz w:val="24"/>
                <w:highlight w:val="none"/>
              </w:rPr>
              <w:t>方案内容完整、清晰、明确，且具备可行性的视为满足采购要求。完全满足得</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部分满足得</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不满足</w:t>
            </w:r>
            <w:r>
              <w:rPr>
                <w:rFonts w:hint="eastAsia" w:ascii="仿宋" w:hAnsi="仿宋" w:eastAsia="仿宋" w:cs="宋体"/>
                <w:color w:val="auto"/>
                <w:kern w:val="0"/>
                <w:sz w:val="24"/>
                <w:highlight w:val="none"/>
                <w:lang w:eastAsia="zh-CN"/>
              </w:rPr>
              <w:t>或</w:t>
            </w:r>
            <w:r>
              <w:rPr>
                <w:rFonts w:hint="eastAsia" w:ascii="仿宋" w:hAnsi="仿宋" w:eastAsia="仿宋" w:cs="Times New Roman"/>
                <w:color w:val="auto"/>
                <w:sz w:val="24"/>
                <w:highlight w:val="none"/>
              </w:rPr>
              <w:t>未提供</w:t>
            </w:r>
            <w:r>
              <w:rPr>
                <w:rFonts w:hint="eastAsia" w:ascii="仿宋" w:hAnsi="仿宋" w:eastAsia="仿宋" w:cs="宋体"/>
                <w:color w:val="auto"/>
                <w:kern w:val="0"/>
                <w:sz w:val="24"/>
                <w:highlight w:val="none"/>
              </w:rPr>
              <w:t>的</w:t>
            </w:r>
            <w:r>
              <w:rPr>
                <w:rFonts w:hint="eastAsia" w:ascii="仿宋" w:hAnsi="仿宋" w:eastAsia="仿宋" w:cs="宋体"/>
                <w:color w:val="auto"/>
                <w:kern w:val="0"/>
                <w:sz w:val="24"/>
                <w:highlight w:val="none"/>
                <w:lang w:eastAsia="zh-CN"/>
              </w:rPr>
              <w:t>不</w:t>
            </w:r>
            <w:r>
              <w:rPr>
                <w:rFonts w:hint="eastAsia" w:ascii="仿宋" w:hAnsi="仿宋" w:eastAsia="仿宋" w:cs="宋体"/>
                <w:color w:val="auto"/>
                <w:kern w:val="0"/>
                <w:sz w:val="24"/>
                <w:highlight w:val="none"/>
              </w:rPr>
              <w:t>得分。</w:t>
            </w:r>
          </w:p>
        </w:tc>
        <w:tc>
          <w:tcPr>
            <w:tcW w:w="826" w:type="dxa"/>
            <w:noWrap w:val="0"/>
            <w:vAlign w:val="center"/>
          </w:tcPr>
          <w:p w14:paraId="1069BE48">
            <w:pPr>
              <w:spacing w:line="320" w:lineRule="exact"/>
              <w:jc w:val="center"/>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4</w:t>
            </w:r>
          </w:p>
        </w:tc>
        <w:tc>
          <w:tcPr>
            <w:tcW w:w="886" w:type="dxa"/>
            <w:noWrap w:val="0"/>
            <w:vAlign w:val="center"/>
          </w:tcPr>
          <w:p w14:paraId="420E964C">
            <w:pPr>
              <w:spacing w:line="320" w:lineRule="exact"/>
              <w:jc w:val="center"/>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eastAsia="zh-CN"/>
              </w:rPr>
              <w:t>主观分</w:t>
            </w:r>
          </w:p>
        </w:tc>
        <w:tc>
          <w:tcPr>
            <w:tcW w:w="1596" w:type="dxa"/>
            <w:vMerge w:val="restart"/>
            <w:noWrap w:val="0"/>
            <w:vAlign w:val="center"/>
          </w:tcPr>
          <w:p w14:paraId="6C6D39B7">
            <w:pPr>
              <w:spacing w:line="320" w:lineRule="exact"/>
              <w:jc w:val="center"/>
              <w:rPr>
                <w:rFonts w:hint="eastAsia" w:ascii="仿宋" w:hAnsi="仿宋" w:eastAsia="仿宋" w:cs="宋体"/>
                <w:color w:val="auto"/>
                <w:kern w:val="0"/>
                <w:sz w:val="24"/>
                <w:highlight w:val="none"/>
              </w:rPr>
            </w:pPr>
          </w:p>
        </w:tc>
      </w:tr>
      <w:tr w14:paraId="5550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54" w:type="dxa"/>
            <w:vMerge w:val="continue"/>
            <w:noWrap w:val="0"/>
            <w:vAlign w:val="center"/>
          </w:tcPr>
          <w:p w14:paraId="05587C54">
            <w:pPr>
              <w:spacing w:line="400" w:lineRule="exact"/>
              <w:jc w:val="center"/>
              <w:rPr>
                <w:rFonts w:hint="eastAsia" w:ascii="仿宋" w:eastAsia="仿宋" w:cs="仿宋"/>
                <w:color w:val="auto"/>
                <w:kern w:val="0"/>
                <w:sz w:val="24"/>
                <w:highlight w:val="none"/>
              </w:rPr>
            </w:pPr>
          </w:p>
        </w:tc>
        <w:tc>
          <w:tcPr>
            <w:tcW w:w="475" w:type="dxa"/>
            <w:noWrap w:val="0"/>
            <w:vAlign w:val="center"/>
          </w:tcPr>
          <w:p w14:paraId="34DC28CF">
            <w:pPr>
              <w:spacing w:line="400" w:lineRule="exact"/>
              <w:jc w:val="center"/>
              <w:rPr>
                <w:rFonts w:hint="eastAsia" w:ascii="仿宋" w:eastAsia="仿宋" w:cs="仿宋"/>
                <w:color w:val="auto"/>
                <w:kern w:val="0"/>
                <w:sz w:val="24"/>
                <w:highlight w:val="none"/>
                <w:lang w:eastAsia="zh-CN"/>
              </w:rPr>
            </w:pPr>
            <w:r>
              <w:rPr>
                <w:rFonts w:hint="eastAsia" w:ascii="仿宋" w:eastAsia="仿宋" w:cs="仿宋"/>
                <w:color w:val="auto"/>
                <w:kern w:val="0"/>
                <w:sz w:val="24"/>
                <w:highlight w:val="none"/>
                <w:lang w:val="en-US" w:eastAsia="zh-CN"/>
              </w:rPr>
              <w:t>3</w:t>
            </w:r>
          </w:p>
        </w:tc>
        <w:tc>
          <w:tcPr>
            <w:tcW w:w="4684" w:type="dxa"/>
            <w:noWrap w:val="0"/>
            <w:vAlign w:val="center"/>
          </w:tcPr>
          <w:p w14:paraId="5294B410">
            <w:pPr>
              <w:numPr>
                <w:ilvl w:val="0"/>
                <w:numId w:val="0"/>
              </w:numPr>
              <w:spacing w:line="300" w:lineRule="exact"/>
              <w:ind w:leftChars="0"/>
              <w:rPr>
                <w:rFonts w:hint="eastAsia" w:ascii="仿宋_GB2312" w:hAnsi="Times New Roman" w:eastAsia="仿宋_GB2312" w:cs="Times New Roman"/>
                <w:b/>
                <w:bCs/>
                <w:color w:val="auto"/>
                <w:sz w:val="24"/>
                <w:highlight w:val="none"/>
                <w:lang w:val="en-US" w:eastAsia="en-US"/>
              </w:rPr>
            </w:pPr>
            <w:r>
              <w:rPr>
                <w:rFonts w:hint="eastAsia" w:ascii="仿宋_GB2312" w:hAnsi="Times New Roman" w:eastAsia="仿宋_GB2312" w:cs="Times New Roman"/>
                <w:b/>
                <w:bCs/>
                <w:color w:val="auto"/>
                <w:sz w:val="24"/>
                <w:highlight w:val="none"/>
                <w:lang w:val="en-US" w:eastAsia="en-US"/>
              </w:rPr>
              <w:t>产品质量保障措施：</w:t>
            </w:r>
            <w:r>
              <w:rPr>
                <w:rFonts w:hint="eastAsia" w:ascii="仿宋_GB2312" w:hAnsi="Times New Roman" w:eastAsia="仿宋_GB2312" w:cs="Times New Roman"/>
                <w:b/>
                <w:bCs/>
                <w:color w:val="auto"/>
                <w:sz w:val="24"/>
                <w:highlight w:val="none"/>
                <w:lang w:val="en-US" w:eastAsia="en-US"/>
              </w:rPr>
              <w:t>（</w:t>
            </w:r>
            <w:r>
              <w:rPr>
                <w:rFonts w:hint="eastAsia" w:ascii="仿宋_GB2312" w:eastAsia="仿宋_GB2312" w:cs="Times New Roman"/>
                <w:b/>
                <w:bCs/>
                <w:color w:val="auto"/>
                <w:sz w:val="24"/>
                <w:highlight w:val="none"/>
                <w:lang w:val="en-US" w:eastAsia="zh-CN"/>
              </w:rPr>
              <w:t>5</w:t>
            </w:r>
            <w:r>
              <w:rPr>
                <w:rFonts w:hint="eastAsia" w:ascii="仿宋_GB2312" w:hAnsi="Times New Roman" w:eastAsia="仿宋_GB2312" w:cs="Times New Roman"/>
                <w:b/>
                <w:bCs/>
                <w:color w:val="auto"/>
                <w:sz w:val="24"/>
                <w:highlight w:val="none"/>
                <w:lang w:val="en-US" w:eastAsia="en-US"/>
              </w:rPr>
              <w:t>分）</w:t>
            </w:r>
          </w:p>
          <w:p w14:paraId="783A81D4">
            <w:pPr>
              <w:numPr>
                <w:ilvl w:val="0"/>
                <w:numId w:val="0"/>
              </w:numPr>
              <w:spacing w:line="300" w:lineRule="exact"/>
              <w:ind w:leftChars="0"/>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val="en-US" w:eastAsia="en-US"/>
              </w:rPr>
              <w:t>有明确的质量保证目标和质量保证措施、有完善的自检体系，有独立品管部门和专门品管人员。措施完善可实施性强、自检体系内容详细的</w:t>
            </w:r>
            <w:r>
              <w:rPr>
                <w:rFonts w:hint="eastAsia" w:ascii="仿宋_GB2312" w:hAnsi="Times New Roman" w:eastAsia="仿宋_GB2312" w:cs="Times New Roman"/>
                <w:color w:val="auto"/>
                <w:sz w:val="24"/>
                <w:highlight w:val="none"/>
                <w:lang w:val="en-US" w:eastAsia="zh-CN"/>
              </w:rPr>
              <w:t>视为满足。</w:t>
            </w:r>
            <w:r>
              <w:rPr>
                <w:rFonts w:hint="eastAsia" w:ascii="仿宋" w:hAnsi="仿宋" w:eastAsia="仿宋" w:cs="宋体"/>
                <w:color w:val="auto"/>
                <w:kern w:val="0"/>
                <w:sz w:val="24"/>
                <w:highlight w:val="none"/>
              </w:rPr>
              <w:t>完全满足得</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大</w:t>
            </w:r>
            <w:r>
              <w:rPr>
                <w:rFonts w:hint="eastAsia" w:ascii="仿宋" w:hAnsi="仿宋" w:eastAsia="仿宋" w:cs="宋体"/>
                <w:color w:val="auto"/>
                <w:kern w:val="0"/>
                <w:sz w:val="24"/>
                <w:highlight w:val="none"/>
              </w:rPr>
              <w:t>部分满足得</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部分满足得1分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不满足</w:t>
            </w:r>
            <w:r>
              <w:rPr>
                <w:rFonts w:hint="eastAsia" w:ascii="仿宋" w:hAnsi="仿宋" w:eastAsia="仿宋" w:cs="宋体"/>
                <w:color w:val="auto"/>
                <w:kern w:val="0"/>
                <w:sz w:val="24"/>
                <w:highlight w:val="none"/>
                <w:lang w:eastAsia="zh-CN"/>
              </w:rPr>
              <w:t>或</w:t>
            </w:r>
            <w:r>
              <w:rPr>
                <w:rFonts w:hint="eastAsia" w:ascii="仿宋" w:hAnsi="仿宋" w:eastAsia="仿宋" w:cs="Times New Roman"/>
                <w:color w:val="auto"/>
                <w:sz w:val="24"/>
                <w:highlight w:val="none"/>
              </w:rPr>
              <w:t>未提供</w:t>
            </w:r>
            <w:r>
              <w:rPr>
                <w:rFonts w:hint="eastAsia" w:ascii="仿宋" w:hAnsi="仿宋" w:eastAsia="仿宋" w:cs="宋体"/>
                <w:color w:val="auto"/>
                <w:kern w:val="0"/>
                <w:sz w:val="24"/>
                <w:highlight w:val="none"/>
              </w:rPr>
              <w:t>的</w:t>
            </w:r>
            <w:r>
              <w:rPr>
                <w:rFonts w:hint="eastAsia" w:ascii="仿宋" w:hAnsi="仿宋" w:eastAsia="仿宋" w:cs="宋体"/>
                <w:color w:val="auto"/>
                <w:kern w:val="0"/>
                <w:sz w:val="24"/>
                <w:highlight w:val="none"/>
                <w:lang w:eastAsia="zh-CN"/>
              </w:rPr>
              <w:t>不</w:t>
            </w:r>
            <w:r>
              <w:rPr>
                <w:rFonts w:hint="eastAsia" w:ascii="仿宋" w:hAnsi="仿宋" w:eastAsia="仿宋" w:cs="宋体"/>
                <w:color w:val="auto"/>
                <w:kern w:val="0"/>
                <w:sz w:val="24"/>
                <w:highlight w:val="none"/>
              </w:rPr>
              <w:t>得分。</w:t>
            </w:r>
          </w:p>
        </w:tc>
        <w:tc>
          <w:tcPr>
            <w:tcW w:w="826" w:type="dxa"/>
            <w:noWrap w:val="0"/>
            <w:vAlign w:val="center"/>
          </w:tcPr>
          <w:p w14:paraId="200F507C">
            <w:pPr>
              <w:spacing w:line="320" w:lineRule="exact"/>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5</w:t>
            </w:r>
          </w:p>
        </w:tc>
        <w:tc>
          <w:tcPr>
            <w:tcW w:w="886" w:type="dxa"/>
            <w:noWrap w:val="0"/>
            <w:vAlign w:val="center"/>
          </w:tcPr>
          <w:p w14:paraId="765735D3">
            <w:pPr>
              <w:spacing w:line="320" w:lineRule="exact"/>
              <w:jc w:val="center"/>
              <w:rPr>
                <w:rFonts w:hint="eastAsia" w:ascii="仿宋" w:hAnsi="仿宋" w:eastAsia="仿宋"/>
                <w:color w:val="auto"/>
                <w:kern w:val="0"/>
                <w:sz w:val="24"/>
                <w:highlight w:val="none"/>
                <w:lang w:eastAsia="zh-CN"/>
              </w:rPr>
            </w:pPr>
            <w:r>
              <w:rPr>
                <w:rFonts w:hint="eastAsia" w:ascii="仿宋" w:hAnsi="仿宋" w:eastAsia="仿宋"/>
                <w:color w:val="auto"/>
                <w:kern w:val="0"/>
                <w:sz w:val="24"/>
                <w:highlight w:val="none"/>
                <w:lang w:eastAsia="zh-CN"/>
              </w:rPr>
              <w:t>主观分</w:t>
            </w:r>
          </w:p>
        </w:tc>
        <w:tc>
          <w:tcPr>
            <w:tcW w:w="1596" w:type="dxa"/>
            <w:vMerge w:val="continue"/>
            <w:noWrap w:val="0"/>
            <w:vAlign w:val="center"/>
          </w:tcPr>
          <w:p w14:paraId="01706F5D">
            <w:pPr>
              <w:spacing w:line="320" w:lineRule="exact"/>
              <w:jc w:val="center"/>
              <w:rPr>
                <w:rFonts w:hint="eastAsia" w:ascii="仿宋" w:hAnsi="仿宋" w:eastAsia="仿宋" w:cs="Times New Roman"/>
                <w:color w:val="auto"/>
                <w:sz w:val="24"/>
                <w:highlight w:val="none"/>
              </w:rPr>
            </w:pPr>
          </w:p>
        </w:tc>
      </w:tr>
      <w:tr w14:paraId="4D5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54" w:type="dxa"/>
            <w:vMerge w:val="continue"/>
            <w:noWrap w:val="0"/>
            <w:vAlign w:val="center"/>
          </w:tcPr>
          <w:p w14:paraId="4E3C8A9E">
            <w:pPr>
              <w:spacing w:line="400" w:lineRule="exact"/>
              <w:jc w:val="center"/>
              <w:rPr>
                <w:rFonts w:hint="eastAsia" w:ascii="仿宋" w:eastAsia="仿宋" w:cs="仿宋"/>
                <w:color w:val="auto"/>
                <w:kern w:val="0"/>
                <w:sz w:val="24"/>
                <w:highlight w:val="none"/>
              </w:rPr>
            </w:pPr>
          </w:p>
        </w:tc>
        <w:tc>
          <w:tcPr>
            <w:tcW w:w="475" w:type="dxa"/>
            <w:noWrap w:val="0"/>
            <w:vAlign w:val="center"/>
          </w:tcPr>
          <w:p w14:paraId="04654FF3">
            <w:pPr>
              <w:spacing w:line="400" w:lineRule="exact"/>
              <w:jc w:val="center"/>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4</w:t>
            </w:r>
          </w:p>
        </w:tc>
        <w:tc>
          <w:tcPr>
            <w:tcW w:w="4684" w:type="dxa"/>
            <w:noWrap w:val="0"/>
            <w:vAlign w:val="center"/>
          </w:tcPr>
          <w:p w14:paraId="568DF373">
            <w:pPr>
              <w:numPr>
                <w:ilvl w:val="0"/>
                <w:numId w:val="0"/>
              </w:numPr>
              <w:spacing w:line="300" w:lineRule="exact"/>
              <w:ind w:leftChars="0"/>
              <w:rPr>
                <w:rFonts w:hint="eastAsia" w:ascii="仿宋_GB2312" w:hAnsi="Times New Roman" w:eastAsia="仿宋_GB2312" w:cs="Times New Roman"/>
                <w:b/>
                <w:bCs/>
                <w:color w:val="auto"/>
                <w:sz w:val="24"/>
                <w:highlight w:val="none"/>
                <w:lang w:val="en-US" w:eastAsia="en-US"/>
              </w:rPr>
            </w:pPr>
            <w:r>
              <w:rPr>
                <w:rFonts w:hint="eastAsia" w:ascii="仿宋_GB2312" w:hAnsi="Times New Roman" w:eastAsia="仿宋_GB2312" w:cs="Times New Roman"/>
                <w:b/>
                <w:bCs/>
                <w:color w:val="auto"/>
                <w:sz w:val="24"/>
                <w:highlight w:val="none"/>
                <w:lang w:val="en-US" w:eastAsia="en-US"/>
              </w:rPr>
              <w:t>进度保障措施：</w:t>
            </w:r>
            <w:r>
              <w:rPr>
                <w:rFonts w:hint="eastAsia" w:ascii="仿宋_GB2312" w:hAnsi="Times New Roman" w:eastAsia="仿宋_GB2312" w:cs="Times New Roman"/>
                <w:b/>
                <w:bCs/>
                <w:color w:val="auto"/>
                <w:sz w:val="24"/>
                <w:highlight w:val="none"/>
                <w:lang w:val="en-US" w:eastAsia="en-US"/>
              </w:rPr>
              <w:t>（</w:t>
            </w:r>
            <w:r>
              <w:rPr>
                <w:rFonts w:hint="eastAsia" w:ascii="仿宋_GB2312" w:eastAsia="仿宋_GB2312" w:cs="Times New Roman"/>
                <w:b/>
                <w:bCs/>
                <w:color w:val="auto"/>
                <w:sz w:val="24"/>
                <w:highlight w:val="none"/>
                <w:lang w:val="en-US" w:eastAsia="zh-CN"/>
              </w:rPr>
              <w:t>5</w:t>
            </w:r>
            <w:r>
              <w:rPr>
                <w:rFonts w:hint="eastAsia" w:ascii="仿宋_GB2312" w:hAnsi="Times New Roman" w:eastAsia="仿宋_GB2312" w:cs="Times New Roman"/>
                <w:b/>
                <w:bCs/>
                <w:color w:val="auto"/>
                <w:sz w:val="24"/>
                <w:highlight w:val="none"/>
                <w:lang w:val="en-US" w:eastAsia="en-US"/>
              </w:rPr>
              <w:t>分）</w:t>
            </w:r>
          </w:p>
          <w:p w14:paraId="0ABD8D5F">
            <w:pPr>
              <w:numPr>
                <w:ilvl w:val="0"/>
                <w:numId w:val="0"/>
              </w:numPr>
              <w:spacing w:line="300" w:lineRule="exact"/>
              <w:ind w:leftChars="0"/>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highlight w:val="none"/>
                <w:lang w:val="en-US" w:eastAsia="en-US"/>
              </w:rPr>
              <w:t>有明确的进度保证措施、从深化设计、产品生产、到场验收、安装、调试等方面进行进度安排，有完善的体系。措施完善可实施性强、体系内容详细的</w:t>
            </w:r>
            <w:r>
              <w:rPr>
                <w:rFonts w:hint="eastAsia" w:ascii="仿宋_GB2312" w:hAnsi="Times New Roman" w:eastAsia="仿宋_GB2312" w:cs="Times New Roman"/>
                <w:color w:val="auto"/>
                <w:sz w:val="24"/>
                <w:highlight w:val="none"/>
                <w:lang w:val="en-US" w:eastAsia="zh-CN"/>
              </w:rPr>
              <w:t>视为满足。</w:t>
            </w:r>
            <w:r>
              <w:rPr>
                <w:rFonts w:hint="eastAsia" w:ascii="仿宋" w:hAnsi="仿宋" w:eastAsia="仿宋" w:cs="宋体"/>
                <w:color w:val="auto"/>
                <w:kern w:val="0"/>
                <w:sz w:val="24"/>
                <w:highlight w:val="none"/>
              </w:rPr>
              <w:t>完全满足得</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大</w:t>
            </w:r>
            <w:r>
              <w:rPr>
                <w:rFonts w:hint="eastAsia" w:ascii="仿宋" w:hAnsi="仿宋" w:eastAsia="仿宋" w:cs="宋体"/>
                <w:color w:val="auto"/>
                <w:kern w:val="0"/>
                <w:sz w:val="24"/>
                <w:highlight w:val="none"/>
              </w:rPr>
              <w:t>部分满足得</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部分满足得1分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不满足</w:t>
            </w:r>
            <w:r>
              <w:rPr>
                <w:rFonts w:hint="eastAsia" w:ascii="仿宋" w:hAnsi="仿宋" w:eastAsia="仿宋" w:cs="宋体"/>
                <w:color w:val="auto"/>
                <w:kern w:val="0"/>
                <w:sz w:val="24"/>
                <w:highlight w:val="none"/>
                <w:lang w:eastAsia="zh-CN"/>
              </w:rPr>
              <w:t>或</w:t>
            </w:r>
            <w:r>
              <w:rPr>
                <w:rFonts w:hint="eastAsia" w:ascii="仿宋" w:hAnsi="仿宋" w:eastAsia="仿宋" w:cs="Times New Roman"/>
                <w:color w:val="auto"/>
                <w:sz w:val="24"/>
                <w:highlight w:val="none"/>
              </w:rPr>
              <w:t>未提供</w:t>
            </w:r>
            <w:r>
              <w:rPr>
                <w:rFonts w:hint="eastAsia" w:ascii="仿宋" w:hAnsi="仿宋" w:eastAsia="仿宋" w:cs="宋体"/>
                <w:color w:val="auto"/>
                <w:kern w:val="0"/>
                <w:sz w:val="24"/>
                <w:highlight w:val="none"/>
              </w:rPr>
              <w:t>的</w:t>
            </w:r>
            <w:r>
              <w:rPr>
                <w:rFonts w:hint="eastAsia" w:ascii="仿宋" w:hAnsi="仿宋" w:eastAsia="仿宋" w:cs="宋体"/>
                <w:color w:val="auto"/>
                <w:kern w:val="0"/>
                <w:sz w:val="24"/>
                <w:highlight w:val="none"/>
                <w:lang w:eastAsia="zh-CN"/>
              </w:rPr>
              <w:t>不</w:t>
            </w:r>
            <w:r>
              <w:rPr>
                <w:rFonts w:hint="eastAsia" w:ascii="仿宋" w:hAnsi="仿宋" w:eastAsia="仿宋" w:cs="宋体"/>
                <w:color w:val="auto"/>
                <w:kern w:val="0"/>
                <w:sz w:val="24"/>
                <w:highlight w:val="none"/>
              </w:rPr>
              <w:t>得分。</w:t>
            </w:r>
          </w:p>
        </w:tc>
        <w:tc>
          <w:tcPr>
            <w:tcW w:w="826" w:type="dxa"/>
            <w:noWrap w:val="0"/>
            <w:vAlign w:val="center"/>
          </w:tcPr>
          <w:p w14:paraId="7A23FAB1">
            <w:pPr>
              <w:spacing w:line="320" w:lineRule="exact"/>
              <w:jc w:val="center"/>
              <w:rPr>
                <w:rFonts w:hint="eastAsia" w:ascii="仿宋" w:hAnsi="仿宋" w:eastAsia="仿宋"/>
                <w:color w:val="auto"/>
                <w:kern w:val="0"/>
                <w:sz w:val="24"/>
                <w:szCs w:val="24"/>
                <w:highlight w:val="none"/>
                <w:lang w:val="en-US" w:eastAsia="zh-CN" w:bidi="ar-SA"/>
              </w:rPr>
            </w:pPr>
            <w:r>
              <w:rPr>
                <w:rFonts w:hint="eastAsia" w:ascii="仿宋" w:hAnsi="仿宋" w:eastAsia="仿宋"/>
                <w:color w:val="auto"/>
                <w:kern w:val="0"/>
                <w:sz w:val="24"/>
                <w:highlight w:val="none"/>
                <w:lang w:val="en-US" w:eastAsia="zh-CN"/>
              </w:rPr>
              <w:t>5</w:t>
            </w:r>
          </w:p>
        </w:tc>
        <w:tc>
          <w:tcPr>
            <w:tcW w:w="886" w:type="dxa"/>
            <w:noWrap w:val="0"/>
            <w:vAlign w:val="center"/>
          </w:tcPr>
          <w:p w14:paraId="1E708808">
            <w:pPr>
              <w:spacing w:line="320" w:lineRule="exact"/>
              <w:jc w:val="center"/>
              <w:rPr>
                <w:rFonts w:hint="eastAsia" w:ascii="仿宋" w:hAnsi="仿宋" w:eastAsia="仿宋"/>
                <w:color w:val="auto"/>
                <w:kern w:val="0"/>
                <w:sz w:val="24"/>
                <w:szCs w:val="24"/>
                <w:highlight w:val="none"/>
                <w:lang w:val="en-US" w:eastAsia="zh-CN" w:bidi="ar-SA"/>
              </w:rPr>
            </w:pPr>
            <w:r>
              <w:rPr>
                <w:rFonts w:hint="eastAsia" w:ascii="仿宋" w:hAnsi="仿宋" w:eastAsia="仿宋"/>
                <w:color w:val="auto"/>
                <w:kern w:val="0"/>
                <w:sz w:val="24"/>
                <w:highlight w:val="none"/>
              </w:rPr>
              <w:t>主观</w:t>
            </w:r>
            <w:r>
              <w:rPr>
                <w:rFonts w:hint="eastAsia" w:ascii="仿宋" w:hAnsi="仿宋" w:eastAsia="仿宋"/>
                <w:color w:val="auto"/>
                <w:kern w:val="0"/>
                <w:sz w:val="24"/>
                <w:highlight w:val="none"/>
                <w:lang w:eastAsia="zh-CN"/>
              </w:rPr>
              <w:t>分</w:t>
            </w:r>
          </w:p>
        </w:tc>
        <w:tc>
          <w:tcPr>
            <w:tcW w:w="1596" w:type="dxa"/>
            <w:vMerge w:val="continue"/>
            <w:noWrap w:val="0"/>
            <w:vAlign w:val="center"/>
          </w:tcPr>
          <w:p w14:paraId="72008B15">
            <w:pPr>
              <w:spacing w:line="320" w:lineRule="exact"/>
              <w:jc w:val="center"/>
              <w:rPr>
                <w:rFonts w:hint="eastAsia" w:ascii="仿宋" w:hAnsi="仿宋" w:eastAsia="仿宋" w:cs="Times New Roman"/>
                <w:color w:val="auto"/>
                <w:kern w:val="2"/>
                <w:sz w:val="24"/>
                <w:szCs w:val="24"/>
                <w:highlight w:val="none"/>
                <w:lang w:val="en-US" w:eastAsia="zh-CN" w:bidi="ar-SA"/>
              </w:rPr>
            </w:pPr>
          </w:p>
        </w:tc>
      </w:tr>
      <w:tr w14:paraId="4A2F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54" w:type="dxa"/>
            <w:vMerge w:val="continue"/>
            <w:noWrap w:val="0"/>
            <w:vAlign w:val="center"/>
          </w:tcPr>
          <w:p w14:paraId="054081BC">
            <w:pPr>
              <w:spacing w:line="400" w:lineRule="exact"/>
              <w:jc w:val="center"/>
              <w:rPr>
                <w:rFonts w:hint="eastAsia" w:ascii="仿宋" w:eastAsia="仿宋" w:cs="仿宋"/>
                <w:color w:val="auto"/>
                <w:kern w:val="0"/>
                <w:sz w:val="24"/>
                <w:highlight w:val="none"/>
              </w:rPr>
            </w:pPr>
          </w:p>
        </w:tc>
        <w:tc>
          <w:tcPr>
            <w:tcW w:w="475" w:type="dxa"/>
            <w:noWrap w:val="0"/>
            <w:vAlign w:val="center"/>
          </w:tcPr>
          <w:p w14:paraId="7157C418">
            <w:pPr>
              <w:spacing w:line="400" w:lineRule="exact"/>
              <w:jc w:val="center"/>
              <w:rPr>
                <w:rFonts w:hint="eastAsia" w:ascii="仿宋" w:eastAsia="仿宋" w:cs="仿宋"/>
                <w:color w:val="auto"/>
                <w:kern w:val="0"/>
                <w:sz w:val="24"/>
                <w:highlight w:val="none"/>
                <w:lang w:eastAsia="zh-CN"/>
              </w:rPr>
            </w:pPr>
            <w:r>
              <w:rPr>
                <w:rFonts w:hint="eastAsia" w:ascii="仿宋" w:eastAsia="仿宋" w:cs="仿宋"/>
                <w:color w:val="auto"/>
                <w:kern w:val="0"/>
                <w:sz w:val="24"/>
                <w:highlight w:val="none"/>
                <w:lang w:val="en-US" w:eastAsia="zh-CN"/>
              </w:rPr>
              <w:t>5</w:t>
            </w:r>
          </w:p>
        </w:tc>
        <w:tc>
          <w:tcPr>
            <w:tcW w:w="4684" w:type="dxa"/>
            <w:noWrap w:val="0"/>
            <w:vAlign w:val="top"/>
          </w:tcPr>
          <w:p w14:paraId="57C2ABC9">
            <w:pPr>
              <w:numPr>
                <w:ilvl w:val="0"/>
                <w:numId w:val="0"/>
              </w:numPr>
              <w:spacing w:line="300" w:lineRule="exact"/>
              <w:ind w:leftChars="0"/>
              <w:rPr>
                <w:rFonts w:hint="eastAsia" w:ascii="仿宋_GB2312" w:hAnsi="Times New Roman" w:eastAsia="仿宋_GB2312" w:cs="Times New Roman"/>
                <w:b/>
                <w:bCs/>
                <w:color w:val="auto"/>
                <w:sz w:val="24"/>
                <w:highlight w:val="none"/>
                <w:lang w:val="en-US" w:eastAsia="en-US"/>
              </w:rPr>
            </w:pPr>
            <w:r>
              <w:rPr>
                <w:rFonts w:hint="eastAsia" w:ascii="仿宋_GB2312" w:hAnsi="Times New Roman" w:eastAsia="仿宋_GB2312" w:cs="Times New Roman"/>
                <w:b/>
                <w:bCs/>
                <w:color w:val="auto"/>
                <w:sz w:val="24"/>
                <w:highlight w:val="none"/>
                <w:lang w:val="en-US" w:eastAsia="en-US"/>
              </w:rPr>
              <w:t>培训方案：（3分）</w:t>
            </w:r>
          </w:p>
          <w:p w14:paraId="5AD1D804">
            <w:pPr>
              <w:numPr>
                <w:ilvl w:val="0"/>
                <w:numId w:val="0"/>
              </w:numPr>
              <w:spacing w:line="300" w:lineRule="exact"/>
              <w:ind w:leftChars="0"/>
              <w:rPr>
                <w:rFonts w:hint="eastAsia" w:ascii="仿宋" w:hAnsi="仿宋" w:eastAsia="仿宋_GB2312" w:cs="宋体"/>
                <w:color w:val="auto"/>
                <w:kern w:val="0"/>
                <w:sz w:val="24"/>
                <w:highlight w:val="none"/>
                <w:lang w:eastAsia="zh-CN"/>
              </w:rPr>
            </w:pPr>
            <w:r>
              <w:rPr>
                <w:rFonts w:hint="eastAsia" w:ascii="仿宋_GB2312" w:hAnsi="Times New Roman" w:eastAsia="仿宋_GB2312" w:cs="Times New Roman"/>
                <w:color w:val="auto"/>
                <w:sz w:val="24"/>
                <w:highlight w:val="none"/>
                <w:lang w:val="en-US" w:eastAsia="en-US"/>
              </w:rPr>
              <w:t>方案至少包含设备的工作原理、系统功能；使用维护与安全操作规程；各系统部件（设备）的检查、调整和维护等内容。根据投标人提供的方案，内容完整实施性、操作性强的</w:t>
            </w:r>
            <w:r>
              <w:rPr>
                <w:rFonts w:hint="eastAsia" w:ascii="仿宋_GB2312" w:hAnsi="Times New Roman" w:eastAsia="仿宋_GB2312" w:cs="Times New Roman"/>
                <w:color w:val="auto"/>
                <w:sz w:val="24"/>
                <w:highlight w:val="none"/>
                <w:lang w:val="en-US" w:eastAsia="zh-CN"/>
              </w:rPr>
              <w:t>视为满足。</w:t>
            </w:r>
            <w:r>
              <w:rPr>
                <w:rFonts w:hint="eastAsia" w:ascii="仿宋" w:hAnsi="仿宋" w:eastAsia="仿宋" w:cs="宋体"/>
                <w:color w:val="auto"/>
                <w:kern w:val="0"/>
                <w:sz w:val="24"/>
                <w:highlight w:val="none"/>
              </w:rPr>
              <w:t>完全满足得</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部分满足得1分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不满足</w:t>
            </w:r>
            <w:r>
              <w:rPr>
                <w:rFonts w:hint="eastAsia" w:ascii="仿宋" w:hAnsi="仿宋" w:eastAsia="仿宋" w:cs="宋体"/>
                <w:color w:val="auto"/>
                <w:kern w:val="0"/>
                <w:sz w:val="24"/>
                <w:highlight w:val="none"/>
                <w:lang w:eastAsia="zh-CN"/>
              </w:rPr>
              <w:t>或</w:t>
            </w:r>
            <w:r>
              <w:rPr>
                <w:rFonts w:hint="eastAsia" w:ascii="仿宋" w:hAnsi="仿宋" w:eastAsia="仿宋" w:cs="Times New Roman"/>
                <w:color w:val="auto"/>
                <w:sz w:val="24"/>
                <w:highlight w:val="none"/>
              </w:rPr>
              <w:t>未提供</w:t>
            </w:r>
            <w:r>
              <w:rPr>
                <w:rFonts w:hint="eastAsia" w:ascii="仿宋" w:hAnsi="仿宋" w:eastAsia="仿宋" w:cs="宋体"/>
                <w:color w:val="auto"/>
                <w:kern w:val="0"/>
                <w:sz w:val="24"/>
                <w:highlight w:val="none"/>
              </w:rPr>
              <w:t>的</w:t>
            </w:r>
            <w:r>
              <w:rPr>
                <w:rFonts w:hint="eastAsia" w:ascii="仿宋" w:hAnsi="仿宋" w:eastAsia="仿宋" w:cs="宋体"/>
                <w:color w:val="auto"/>
                <w:kern w:val="0"/>
                <w:sz w:val="24"/>
                <w:highlight w:val="none"/>
                <w:lang w:eastAsia="zh-CN"/>
              </w:rPr>
              <w:t>不</w:t>
            </w:r>
            <w:r>
              <w:rPr>
                <w:rFonts w:hint="eastAsia" w:ascii="仿宋" w:hAnsi="仿宋" w:eastAsia="仿宋" w:cs="宋体"/>
                <w:color w:val="auto"/>
                <w:kern w:val="0"/>
                <w:sz w:val="24"/>
                <w:highlight w:val="none"/>
              </w:rPr>
              <w:t>得分。</w:t>
            </w:r>
          </w:p>
        </w:tc>
        <w:tc>
          <w:tcPr>
            <w:tcW w:w="826" w:type="dxa"/>
            <w:noWrap w:val="0"/>
            <w:vAlign w:val="center"/>
          </w:tcPr>
          <w:p w14:paraId="14762CC8">
            <w:pPr>
              <w:spacing w:line="300" w:lineRule="exact"/>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3</w:t>
            </w:r>
          </w:p>
        </w:tc>
        <w:tc>
          <w:tcPr>
            <w:tcW w:w="886" w:type="dxa"/>
            <w:noWrap w:val="0"/>
            <w:vAlign w:val="center"/>
          </w:tcPr>
          <w:p w14:paraId="08F692E1">
            <w:pPr>
              <w:spacing w:line="300" w:lineRule="exact"/>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主观分</w:t>
            </w:r>
          </w:p>
        </w:tc>
        <w:tc>
          <w:tcPr>
            <w:tcW w:w="1596" w:type="dxa"/>
            <w:vMerge w:val="continue"/>
            <w:noWrap w:val="0"/>
            <w:vAlign w:val="center"/>
          </w:tcPr>
          <w:p w14:paraId="2AFD3E9F">
            <w:pPr>
              <w:spacing w:line="300" w:lineRule="exact"/>
              <w:jc w:val="center"/>
              <w:rPr>
                <w:rFonts w:hint="eastAsia" w:ascii="仿宋" w:hAnsi="仿宋" w:eastAsia="仿宋" w:cs="宋体"/>
                <w:color w:val="auto"/>
                <w:kern w:val="0"/>
                <w:sz w:val="24"/>
                <w:highlight w:val="none"/>
              </w:rPr>
            </w:pPr>
          </w:p>
        </w:tc>
      </w:tr>
      <w:tr w14:paraId="1BEF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54" w:type="dxa"/>
            <w:vMerge w:val="continue"/>
            <w:noWrap w:val="0"/>
            <w:vAlign w:val="center"/>
          </w:tcPr>
          <w:p w14:paraId="7722945A">
            <w:pPr>
              <w:spacing w:line="400" w:lineRule="exact"/>
              <w:jc w:val="center"/>
              <w:rPr>
                <w:rFonts w:hint="eastAsia" w:ascii="仿宋" w:eastAsia="仿宋" w:cs="仿宋"/>
                <w:color w:val="auto"/>
                <w:kern w:val="0"/>
                <w:sz w:val="24"/>
                <w:highlight w:val="none"/>
              </w:rPr>
            </w:pPr>
          </w:p>
        </w:tc>
        <w:tc>
          <w:tcPr>
            <w:tcW w:w="475" w:type="dxa"/>
            <w:noWrap w:val="0"/>
            <w:vAlign w:val="center"/>
          </w:tcPr>
          <w:p w14:paraId="1B242E29">
            <w:pPr>
              <w:spacing w:line="400" w:lineRule="exact"/>
              <w:jc w:val="center"/>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6</w:t>
            </w:r>
          </w:p>
        </w:tc>
        <w:tc>
          <w:tcPr>
            <w:tcW w:w="4684" w:type="dxa"/>
            <w:noWrap w:val="0"/>
            <w:vAlign w:val="center"/>
          </w:tcPr>
          <w:p w14:paraId="133F2970">
            <w:pPr>
              <w:numPr>
                <w:ilvl w:val="0"/>
                <w:numId w:val="19"/>
              </w:numPr>
              <w:spacing w:line="300" w:lineRule="exact"/>
              <w:rPr>
                <w:rFonts w:hint="eastAsia" w:ascii="仿宋_GB2312" w:hAnsi="Times New Roman" w:eastAsia="仿宋_GB2312" w:cs="Times New Roman"/>
                <w:color w:val="auto"/>
                <w:sz w:val="24"/>
                <w:highlight w:val="none"/>
                <w:lang w:eastAsia="zh-CN"/>
              </w:rPr>
            </w:pPr>
            <w:r>
              <w:rPr>
                <w:rFonts w:hint="eastAsia" w:ascii="仿宋" w:hAnsi="仿宋" w:eastAsia="仿宋" w:cs="Times New Roman"/>
                <w:b w:val="0"/>
                <w:bCs w:val="0"/>
                <w:color w:val="auto"/>
                <w:sz w:val="24"/>
                <w:highlight w:val="none"/>
                <w:lang w:eastAsia="zh-CN"/>
              </w:rPr>
              <w:t>项目负责人（</w:t>
            </w:r>
            <w:r>
              <w:rPr>
                <w:rFonts w:hint="eastAsia" w:ascii="仿宋" w:hAnsi="仿宋" w:eastAsia="仿宋" w:cs="Times New Roman"/>
                <w:b w:val="0"/>
                <w:bCs w:val="0"/>
                <w:color w:val="auto"/>
                <w:sz w:val="24"/>
                <w:highlight w:val="none"/>
                <w:lang w:val="en-US" w:eastAsia="zh-CN"/>
              </w:rPr>
              <w:t>0-1分）</w:t>
            </w:r>
            <w:r>
              <w:rPr>
                <w:rFonts w:hint="eastAsia" w:ascii="仿宋" w:hAnsi="仿宋" w:eastAsia="仿宋" w:cs="Times New Roman"/>
                <w:b/>
                <w:bCs/>
                <w:color w:val="auto"/>
                <w:sz w:val="24"/>
                <w:highlight w:val="none"/>
                <w:lang w:eastAsia="zh-CN"/>
              </w:rPr>
              <w:t>：</w:t>
            </w:r>
            <w:r>
              <w:rPr>
                <w:rFonts w:hint="eastAsia" w:ascii="仿宋" w:hAnsi="仿宋" w:eastAsia="仿宋" w:cs="Times New Roman"/>
                <w:b w:val="0"/>
                <w:bCs w:val="0"/>
                <w:color w:val="auto"/>
                <w:sz w:val="24"/>
                <w:highlight w:val="none"/>
                <w:lang w:val="en-US" w:eastAsia="zh-CN"/>
              </w:rPr>
              <w:t>投标人或制造商</w:t>
            </w:r>
            <w:r>
              <w:rPr>
                <w:rFonts w:hint="eastAsia" w:ascii="仿宋_GB2312" w:hAnsi="Times New Roman" w:eastAsia="仿宋_GB2312" w:cs="Times New Roman"/>
                <w:color w:val="auto"/>
                <w:sz w:val="24"/>
                <w:highlight w:val="none"/>
              </w:rPr>
              <w:t>拟派项目负责人具有中级</w:t>
            </w:r>
            <w:r>
              <w:rPr>
                <w:rFonts w:hint="eastAsia" w:ascii="仿宋_GB2312" w:hAnsi="Times New Roman" w:eastAsia="仿宋_GB2312" w:cs="Times New Roman"/>
                <w:color w:val="auto"/>
                <w:sz w:val="24"/>
                <w:highlight w:val="none"/>
                <w:lang w:val="en-US" w:eastAsia="zh-CN"/>
              </w:rPr>
              <w:t>及以上</w:t>
            </w:r>
            <w:r>
              <w:rPr>
                <w:rFonts w:hint="eastAsia" w:ascii="仿宋_GB2312" w:hAnsi="Times New Roman" w:eastAsia="仿宋_GB2312" w:cs="Times New Roman"/>
                <w:color w:val="auto"/>
                <w:sz w:val="24"/>
                <w:highlight w:val="none"/>
              </w:rPr>
              <w:t>职称或</w:t>
            </w:r>
            <w:r>
              <w:rPr>
                <w:rFonts w:hint="eastAsia" w:ascii="仿宋_GB2312" w:hAnsi="Times New Roman" w:eastAsia="仿宋_GB2312" w:cs="Times New Roman"/>
                <w:color w:val="auto"/>
                <w:sz w:val="24"/>
                <w:highlight w:val="none"/>
                <w:lang w:val="en-US" w:eastAsia="zh-CN"/>
              </w:rPr>
              <w:t>相关</w:t>
            </w:r>
            <w:r>
              <w:rPr>
                <w:rFonts w:hint="eastAsia" w:ascii="仿宋_GB2312" w:hAnsi="Times New Roman" w:eastAsia="仿宋_GB2312" w:cs="Times New Roman"/>
                <w:color w:val="auto"/>
                <w:sz w:val="24"/>
                <w:highlight w:val="none"/>
              </w:rPr>
              <w:t>注册类</w:t>
            </w:r>
            <w:r>
              <w:rPr>
                <w:rFonts w:hint="eastAsia" w:ascii="仿宋_GB2312" w:hAnsi="Times New Roman" w:eastAsia="仿宋_GB2312" w:cs="Times New Roman"/>
                <w:color w:val="auto"/>
                <w:sz w:val="24"/>
                <w:highlight w:val="none"/>
                <w:lang w:val="en-US" w:eastAsia="zh-CN"/>
              </w:rPr>
              <w:t>执</w:t>
            </w:r>
            <w:r>
              <w:rPr>
                <w:rFonts w:hint="eastAsia" w:ascii="仿宋_GB2312" w:hAnsi="Times New Roman" w:eastAsia="仿宋_GB2312" w:cs="Times New Roman"/>
                <w:color w:val="auto"/>
                <w:sz w:val="24"/>
                <w:highlight w:val="none"/>
              </w:rPr>
              <w:t>业资格证书的</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rPr>
              <w:t>得1分</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lang w:val="en-US" w:eastAsia="zh-CN"/>
              </w:rPr>
              <w:t>没有的不得分。</w:t>
            </w:r>
          </w:p>
          <w:p w14:paraId="35D3BB87">
            <w:pPr>
              <w:numPr>
                <w:ilvl w:val="0"/>
                <w:numId w:val="19"/>
              </w:numPr>
              <w:spacing w:line="3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团队（0-4分）人员组成、工种及相应的履历、相关证书、能力说明，包括但不限于资格证明、社保证明、类似相关项目服务经验证明等材料，人员及证明材料合理完整的得4分；人员及证明材料不够完整的得2分；未提供人员证明材料及社保证明的得0分。</w:t>
            </w:r>
          </w:p>
          <w:p w14:paraId="294EFB05">
            <w:pPr>
              <w:spacing w:line="300" w:lineRule="exact"/>
              <w:rPr>
                <w:rFonts w:hint="eastAsia" w:ascii="仿宋" w:hAnsi="仿宋" w:eastAsia="仿宋" w:cs="仿宋"/>
                <w:color w:val="auto"/>
                <w:kern w:val="2"/>
                <w:sz w:val="24"/>
                <w:szCs w:val="24"/>
                <w:highlight w:val="none"/>
                <w:lang w:val="en-US" w:eastAsia="zh-CN" w:bidi="ar-SA"/>
              </w:rPr>
            </w:pPr>
            <w:r>
              <w:rPr>
                <w:rFonts w:hint="eastAsia" w:ascii="仿宋_GB2312" w:hAnsi="Times New Roman" w:eastAsia="仿宋_GB2312" w:cs="Times New Roman"/>
                <w:color w:val="auto"/>
                <w:sz w:val="24"/>
                <w:highlight w:val="none"/>
              </w:rPr>
              <w:t>注：需提供在投标人单位或制造商的社保缴纳证明</w:t>
            </w:r>
            <w:r>
              <w:rPr>
                <w:rFonts w:hint="eastAsia" w:ascii="仿宋_GB2312" w:hAnsi="Times New Roman" w:eastAsia="仿宋_GB2312" w:cs="Times New Roman"/>
                <w:color w:val="auto"/>
                <w:sz w:val="24"/>
                <w:highlight w:val="none"/>
                <w:lang w:eastAsia="zh-CN"/>
              </w:rPr>
              <w:t>或其他佐证材料；</w:t>
            </w:r>
            <w:r>
              <w:rPr>
                <w:rFonts w:hint="eastAsia" w:ascii="仿宋_GB2312" w:hAnsi="Times New Roman" w:eastAsia="仿宋_GB2312" w:cs="Times New Roman"/>
                <w:color w:val="auto"/>
                <w:sz w:val="24"/>
                <w:highlight w:val="none"/>
              </w:rPr>
              <w:t>出具保证能在本项目服务期间专职为本项目服务的承诺函，方有效，否则此项不得分。</w:t>
            </w:r>
          </w:p>
        </w:tc>
        <w:tc>
          <w:tcPr>
            <w:tcW w:w="826" w:type="dxa"/>
            <w:noWrap w:val="0"/>
            <w:vAlign w:val="center"/>
          </w:tcPr>
          <w:p w14:paraId="1EF584D6">
            <w:pPr>
              <w:spacing w:line="320" w:lineRule="exact"/>
              <w:jc w:val="center"/>
              <w:rPr>
                <w:rFonts w:hint="eastAsia" w:ascii="仿宋" w:hAnsi="仿宋" w:eastAsia="仿宋"/>
                <w:color w:val="auto"/>
                <w:kern w:val="0"/>
                <w:sz w:val="24"/>
                <w:szCs w:val="24"/>
                <w:highlight w:val="none"/>
                <w:lang w:val="en-US" w:eastAsia="zh-CN" w:bidi="ar-SA"/>
              </w:rPr>
            </w:pPr>
            <w:r>
              <w:rPr>
                <w:rFonts w:hint="eastAsia" w:ascii="仿宋" w:hAnsi="仿宋" w:eastAsia="仿宋"/>
                <w:color w:val="auto"/>
                <w:kern w:val="0"/>
                <w:sz w:val="24"/>
                <w:highlight w:val="none"/>
                <w:lang w:val="en-US" w:eastAsia="zh-CN"/>
              </w:rPr>
              <w:t>5</w:t>
            </w:r>
          </w:p>
        </w:tc>
        <w:tc>
          <w:tcPr>
            <w:tcW w:w="886" w:type="dxa"/>
            <w:noWrap w:val="0"/>
            <w:vAlign w:val="center"/>
          </w:tcPr>
          <w:p w14:paraId="00FC4490">
            <w:pPr>
              <w:spacing w:line="320" w:lineRule="exact"/>
              <w:jc w:val="center"/>
              <w:rPr>
                <w:rFonts w:hint="eastAsia" w:ascii="仿宋" w:hAnsi="仿宋" w:eastAsia="仿宋"/>
                <w:color w:val="auto"/>
                <w:kern w:val="0"/>
                <w:sz w:val="24"/>
                <w:szCs w:val="24"/>
                <w:highlight w:val="none"/>
                <w:lang w:val="en-US" w:eastAsia="zh-CN" w:bidi="ar-SA"/>
              </w:rPr>
            </w:pPr>
            <w:r>
              <w:rPr>
                <w:rFonts w:hint="eastAsia" w:ascii="仿宋" w:hAnsi="仿宋" w:eastAsia="仿宋"/>
                <w:color w:val="auto"/>
                <w:kern w:val="0"/>
                <w:sz w:val="24"/>
                <w:highlight w:val="none"/>
              </w:rPr>
              <w:t>客观</w:t>
            </w:r>
            <w:r>
              <w:rPr>
                <w:rFonts w:hint="eastAsia" w:ascii="仿宋" w:hAnsi="仿宋" w:eastAsia="仿宋"/>
                <w:color w:val="auto"/>
                <w:kern w:val="0"/>
                <w:sz w:val="24"/>
                <w:highlight w:val="none"/>
                <w:lang w:eastAsia="zh-CN"/>
              </w:rPr>
              <w:t>分</w:t>
            </w:r>
          </w:p>
        </w:tc>
        <w:tc>
          <w:tcPr>
            <w:tcW w:w="1596" w:type="dxa"/>
            <w:noWrap w:val="0"/>
            <w:vAlign w:val="center"/>
          </w:tcPr>
          <w:p w14:paraId="0A5F6996">
            <w:pPr>
              <w:spacing w:line="320" w:lineRule="exact"/>
              <w:jc w:val="center"/>
              <w:rPr>
                <w:rFonts w:hint="eastAsia" w:ascii="仿宋" w:hAnsi="仿宋" w:eastAsia="仿宋"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highlight w:val="none"/>
                <w:lang w:eastAsia="zh-CN"/>
              </w:rPr>
              <w:t>项目服务团队</w:t>
            </w:r>
          </w:p>
        </w:tc>
      </w:tr>
      <w:tr w14:paraId="2C2C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4" w:type="dxa"/>
            <w:vMerge w:val="continue"/>
            <w:noWrap w:val="0"/>
            <w:vAlign w:val="center"/>
          </w:tcPr>
          <w:p w14:paraId="4CB49451">
            <w:pPr>
              <w:spacing w:line="400" w:lineRule="exact"/>
              <w:jc w:val="center"/>
              <w:rPr>
                <w:rFonts w:hint="eastAsia" w:ascii="仿宋" w:eastAsia="仿宋" w:cs="仿宋"/>
                <w:color w:val="auto"/>
                <w:kern w:val="0"/>
                <w:sz w:val="24"/>
                <w:highlight w:val="none"/>
              </w:rPr>
            </w:pPr>
          </w:p>
        </w:tc>
        <w:tc>
          <w:tcPr>
            <w:tcW w:w="475" w:type="dxa"/>
            <w:noWrap w:val="0"/>
            <w:vAlign w:val="center"/>
          </w:tcPr>
          <w:p w14:paraId="706909A7">
            <w:pPr>
              <w:spacing w:line="400" w:lineRule="exact"/>
              <w:jc w:val="center"/>
              <w:rPr>
                <w:rFonts w:hint="eastAsia" w:ascii="仿宋" w:eastAsia="仿宋" w:cs="仿宋"/>
                <w:color w:val="auto"/>
                <w:kern w:val="0"/>
                <w:sz w:val="24"/>
                <w:highlight w:val="none"/>
                <w:lang w:eastAsia="zh-CN"/>
              </w:rPr>
            </w:pPr>
            <w:r>
              <w:rPr>
                <w:rFonts w:hint="eastAsia" w:ascii="仿宋" w:eastAsia="仿宋" w:cs="仿宋"/>
                <w:color w:val="auto"/>
                <w:kern w:val="0"/>
                <w:sz w:val="24"/>
                <w:highlight w:val="none"/>
                <w:lang w:val="en-US" w:eastAsia="zh-CN"/>
              </w:rPr>
              <w:t>7</w:t>
            </w:r>
          </w:p>
        </w:tc>
        <w:tc>
          <w:tcPr>
            <w:tcW w:w="4684" w:type="dxa"/>
            <w:noWrap w:val="0"/>
            <w:vAlign w:val="center"/>
          </w:tcPr>
          <w:p w14:paraId="096F728E">
            <w:pPr>
              <w:spacing w:line="300" w:lineRule="exact"/>
              <w:rPr>
                <w:rFonts w:hint="eastAsia" w:ascii="仿宋_GB2312" w:hAnsi="Times New Roman" w:eastAsia="仿宋_GB2312" w:cs="Times New Roman"/>
                <w:b/>
                <w:bCs/>
                <w:color w:val="auto"/>
                <w:sz w:val="24"/>
                <w:highlight w:val="none"/>
              </w:rPr>
            </w:pPr>
            <w:r>
              <w:rPr>
                <w:rFonts w:hint="eastAsia" w:ascii="仿宋_GB2312" w:hAnsi="Times New Roman" w:eastAsia="仿宋_GB2312" w:cs="Times New Roman"/>
                <w:b/>
                <w:bCs/>
                <w:color w:val="auto"/>
                <w:sz w:val="24"/>
                <w:highlight w:val="none"/>
              </w:rPr>
              <w:t>售后服务措施：（3分）</w:t>
            </w:r>
          </w:p>
          <w:p w14:paraId="6D230DF4">
            <w:pPr>
              <w:spacing w:line="300" w:lineRule="exact"/>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提供详细完整的售后服务措施和方案、保障措施，主要包括售后服务资质、服务团队专业人员、响应程度、质保期外维修服务网点及数量、技术培训、配件、附件、备品备件的准备等内容进行打分。</w:t>
            </w:r>
            <w:r>
              <w:rPr>
                <w:rFonts w:hint="eastAsia" w:ascii="仿宋_GB2312" w:hAnsi="Times New Roman" w:eastAsia="仿宋_GB2312" w:cs="Times New Roman"/>
                <w:color w:val="auto"/>
                <w:sz w:val="24"/>
                <w:highlight w:val="none"/>
                <w:lang w:eastAsia="zh-CN"/>
              </w:rPr>
              <w:t>服务</w:t>
            </w:r>
            <w:r>
              <w:rPr>
                <w:rFonts w:hint="eastAsia" w:ascii="仿宋_GB2312" w:hAnsi="Times New Roman" w:eastAsia="仿宋_GB2312" w:cs="Times New Roman"/>
                <w:color w:val="auto"/>
                <w:sz w:val="24"/>
                <w:highlight w:val="none"/>
              </w:rPr>
              <w:t>方案内容完整、清晰、明确，且具备可行性的视为满足采购要求。完全满足得</w:t>
            </w:r>
            <w:r>
              <w:rPr>
                <w:rFonts w:hint="eastAsia" w:ascii="仿宋_GB2312" w:hAnsi="Times New Roman" w:eastAsia="仿宋_GB2312" w:cs="Times New Roman"/>
                <w:color w:val="auto"/>
                <w:sz w:val="24"/>
                <w:highlight w:val="none"/>
                <w:lang w:val="en-US" w:eastAsia="zh-CN"/>
              </w:rPr>
              <w:t>3</w:t>
            </w:r>
            <w:r>
              <w:rPr>
                <w:rFonts w:hint="eastAsia" w:ascii="仿宋_GB2312" w:hAnsi="Times New Roman" w:eastAsia="仿宋_GB2312" w:cs="Times New Roman"/>
                <w:color w:val="auto"/>
                <w:sz w:val="24"/>
                <w:highlight w:val="none"/>
              </w:rPr>
              <w:t>分</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rPr>
              <w:t>部分满足得1分</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rPr>
              <w:t>不满足</w:t>
            </w:r>
            <w:r>
              <w:rPr>
                <w:rFonts w:hint="eastAsia" w:ascii="仿宋_GB2312" w:hAnsi="Times New Roman" w:eastAsia="仿宋_GB2312" w:cs="Times New Roman"/>
                <w:color w:val="auto"/>
                <w:sz w:val="24"/>
                <w:highlight w:val="none"/>
                <w:lang w:eastAsia="zh-CN"/>
              </w:rPr>
              <w:t>或</w:t>
            </w:r>
            <w:r>
              <w:rPr>
                <w:rFonts w:hint="eastAsia" w:ascii="仿宋_GB2312" w:hAnsi="Times New Roman" w:eastAsia="仿宋_GB2312" w:cs="Times New Roman"/>
                <w:color w:val="auto"/>
                <w:sz w:val="24"/>
                <w:highlight w:val="none"/>
              </w:rPr>
              <w:t>未提供的</w:t>
            </w:r>
            <w:r>
              <w:rPr>
                <w:rFonts w:hint="eastAsia" w:ascii="仿宋_GB2312" w:hAnsi="Times New Roman" w:eastAsia="仿宋_GB2312" w:cs="Times New Roman"/>
                <w:color w:val="auto"/>
                <w:sz w:val="24"/>
                <w:highlight w:val="none"/>
                <w:lang w:eastAsia="zh-CN"/>
              </w:rPr>
              <w:t>不</w:t>
            </w:r>
            <w:r>
              <w:rPr>
                <w:rFonts w:hint="eastAsia" w:ascii="仿宋_GB2312" w:hAnsi="Times New Roman" w:eastAsia="仿宋_GB2312" w:cs="Times New Roman"/>
                <w:color w:val="auto"/>
                <w:sz w:val="24"/>
                <w:highlight w:val="none"/>
              </w:rPr>
              <w:t>得分。</w:t>
            </w:r>
          </w:p>
        </w:tc>
        <w:tc>
          <w:tcPr>
            <w:tcW w:w="826" w:type="dxa"/>
            <w:noWrap w:val="0"/>
            <w:vAlign w:val="center"/>
          </w:tcPr>
          <w:p w14:paraId="3E265094">
            <w:pPr>
              <w:spacing w:line="320" w:lineRule="exact"/>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3</w:t>
            </w:r>
          </w:p>
        </w:tc>
        <w:tc>
          <w:tcPr>
            <w:tcW w:w="886" w:type="dxa"/>
            <w:noWrap w:val="0"/>
            <w:vAlign w:val="center"/>
          </w:tcPr>
          <w:p w14:paraId="10C7BD3D">
            <w:pPr>
              <w:spacing w:line="320" w:lineRule="exact"/>
              <w:jc w:val="center"/>
              <w:rPr>
                <w:rFonts w:hint="eastAsia" w:ascii="仿宋" w:hAnsi="仿宋" w:eastAsia="仿宋"/>
                <w:color w:val="auto"/>
                <w:kern w:val="0"/>
                <w:sz w:val="24"/>
                <w:highlight w:val="none"/>
                <w:lang w:eastAsia="zh-CN"/>
              </w:rPr>
            </w:pPr>
            <w:r>
              <w:rPr>
                <w:rFonts w:hint="eastAsia" w:ascii="仿宋" w:hAnsi="仿宋" w:eastAsia="仿宋"/>
                <w:color w:val="auto"/>
                <w:kern w:val="0"/>
                <w:sz w:val="24"/>
                <w:highlight w:val="none"/>
                <w:lang w:eastAsia="zh-CN"/>
              </w:rPr>
              <w:t>主观分</w:t>
            </w:r>
          </w:p>
        </w:tc>
        <w:tc>
          <w:tcPr>
            <w:tcW w:w="1596" w:type="dxa"/>
            <w:vMerge w:val="restart"/>
            <w:noWrap w:val="0"/>
            <w:vAlign w:val="center"/>
          </w:tcPr>
          <w:p w14:paraId="5A09B9F1">
            <w:pPr>
              <w:spacing w:line="320" w:lineRule="exact"/>
              <w:jc w:val="center"/>
              <w:rPr>
                <w:rFonts w:hint="eastAsia" w:ascii="仿宋" w:hAnsi="仿宋" w:eastAsia="仿宋"/>
                <w:color w:val="auto"/>
                <w:sz w:val="24"/>
                <w:highlight w:val="none"/>
              </w:rPr>
            </w:pPr>
            <w:r>
              <w:rPr>
                <w:rFonts w:hint="eastAsia" w:ascii="仿宋_GB2312" w:hAnsi="Times New Roman" w:eastAsia="仿宋_GB2312" w:cs="Times New Roman"/>
                <w:color w:val="auto"/>
                <w:sz w:val="24"/>
                <w:highlight w:val="none"/>
              </w:rPr>
              <w:t>售后服务方案及承诺</w:t>
            </w:r>
          </w:p>
        </w:tc>
      </w:tr>
      <w:tr w14:paraId="7B4D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14:paraId="6E6297B6">
            <w:pPr>
              <w:spacing w:line="400" w:lineRule="exact"/>
              <w:jc w:val="center"/>
              <w:rPr>
                <w:rFonts w:ascii="仿宋" w:eastAsia="仿宋" w:cs="仿宋"/>
                <w:color w:val="auto"/>
                <w:kern w:val="0"/>
                <w:sz w:val="24"/>
                <w:highlight w:val="none"/>
              </w:rPr>
            </w:pPr>
          </w:p>
        </w:tc>
        <w:tc>
          <w:tcPr>
            <w:tcW w:w="475" w:type="dxa"/>
            <w:noWrap w:val="0"/>
            <w:vAlign w:val="center"/>
          </w:tcPr>
          <w:p w14:paraId="04402F2B">
            <w:pPr>
              <w:spacing w:line="300" w:lineRule="exact"/>
              <w:jc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8</w:t>
            </w:r>
          </w:p>
        </w:tc>
        <w:tc>
          <w:tcPr>
            <w:tcW w:w="4684" w:type="dxa"/>
            <w:noWrap w:val="0"/>
            <w:vAlign w:val="center"/>
          </w:tcPr>
          <w:p w14:paraId="10CC66F5">
            <w:pPr>
              <w:spacing w:line="300" w:lineRule="exact"/>
              <w:rPr>
                <w:rFonts w:hint="eastAsia" w:ascii="仿宋_GB2312" w:hAnsi="Times New Roman" w:eastAsia="仿宋_GB2312" w:cs="Times New Roman"/>
                <w:b/>
                <w:bCs/>
                <w:color w:val="auto"/>
                <w:sz w:val="24"/>
                <w:highlight w:val="none"/>
              </w:rPr>
            </w:pPr>
            <w:r>
              <w:rPr>
                <w:rFonts w:hint="eastAsia" w:ascii="仿宋_GB2312" w:hAnsi="Times New Roman" w:eastAsia="仿宋_GB2312" w:cs="Times New Roman"/>
                <w:b/>
                <w:bCs/>
                <w:color w:val="auto"/>
                <w:sz w:val="24"/>
                <w:highlight w:val="none"/>
                <w:lang w:val="en-US" w:eastAsia="zh-CN"/>
              </w:rPr>
              <w:t>售后应急处理方案</w:t>
            </w:r>
            <w:r>
              <w:rPr>
                <w:rFonts w:hint="eastAsia" w:ascii="仿宋_GB2312" w:hAnsi="Times New Roman" w:eastAsia="仿宋_GB2312" w:cs="Times New Roman"/>
                <w:b/>
                <w:bCs/>
                <w:color w:val="auto"/>
                <w:sz w:val="24"/>
                <w:highlight w:val="none"/>
              </w:rPr>
              <w:t>：（2分）</w:t>
            </w:r>
          </w:p>
          <w:p w14:paraId="6D132FEE">
            <w:pPr>
              <w:spacing w:line="300" w:lineRule="exact"/>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val="en-US" w:eastAsia="zh-CN"/>
              </w:rPr>
              <w:t>提供详细的</w:t>
            </w:r>
            <w:r>
              <w:rPr>
                <w:rFonts w:hint="eastAsia" w:ascii="仿宋_GB2312" w:hAnsi="Times New Roman" w:eastAsia="仿宋_GB2312" w:cs="Times New Roman"/>
                <w:color w:val="auto"/>
                <w:sz w:val="24"/>
                <w:highlight w:val="none"/>
              </w:rPr>
              <w:t>质量保证期内的应急处理方案</w:t>
            </w:r>
            <w:r>
              <w:rPr>
                <w:rFonts w:hint="eastAsia" w:ascii="仿宋_GB2312" w:hAnsi="Times New Roman" w:eastAsia="仿宋_GB2312" w:cs="Times New Roman"/>
                <w:color w:val="auto"/>
                <w:sz w:val="24"/>
                <w:highlight w:val="none"/>
                <w:lang w:val="en-US" w:eastAsia="zh-CN"/>
              </w:rPr>
              <w:t>及质保期外的应急响应措施及服务方案</w:t>
            </w:r>
            <w:r>
              <w:rPr>
                <w:rFonts w:hint="eastAsia" w:ascii="仿宋_GB2312" w:hAnsi="Times New Roman" w:eastAsia="仿宋_GB2312" w:cs="Times New Roman"/>
                <w:color w:val="auto"/>
                <w:sz w:val="24"/>
                <w:highlight w:val="none"/>
              </w:rPr>
              <w:t>等内容进行打分</w:t>
            </w:r>
            <w:r>
              <w:rPr>
                <w:rFonts w:hint="eastAsia" w:ascii="仿宋_GB2312" w:hAnsi="Times New Roman" w:eastAsia="仿宋_GB2312" w:cs="Times New Roman"/>
                <w:color w:val="auto"/>
                <w:sz w:val="24"/>
                <w:highlight w:val="none"/>
                <w:lang w:eastAsia="zh-CN"/>
              </w:rPr>
              <w:t>；应急处理</w:t>
            </w:r>
            <w:r>
              <w:rPr>
                <w:rFonts w:hint="eastAsia" w:ascii="仿宋_GB2312" w:hAnsi="Times New Roman" w:eastAsia="仿宋_GB2312" w:cs="Times New Roman"/>
                <w:color w:val="auto"/>
                <w:sz w:val="24"/>
                <w:highlight w:val="none"/>
              </w:rPr>
              <w:t>方案内容完整、清晰、明确，且具备可行性的视为满足采购要求。完全满足得</w:t>
            </w:r>
            <w:r>
              <w:rPr>
                <w:rFonts w:hint="eastAsia" w:ascii="仿宋_GB2312" w:hAnsi="Times New Roman" w:eastAsia="仿宋_GB2312" w:cs="Times New Roman"/>
                <w:color w:val="auto"/>
                <w:sz w:val="24"/>
                <w:highlight w:val="none"/>
                <w:lang w:val="en-US" w:eastAsia="zh-CN"/>
              </w:rPr>
              <w:t>2</w:t>
            </w:r>
            <w:r>
              <w:rPr>
                <w:rFonts w:hint="eastAsia" w:ascii="仿宋_GB2312" w:hAnsi="Times New Roman" w:eastAsia="仿宋_GB2312" w:cs="Times New Roman"/>
                <w:color w:val="auto"/>
                <w:sz w:val="24"/>
                <w:highlight w:val="none"/>
              </w:rPr>
              <w:t>分</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rPr>
              <w:t>部分满足得1分</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rPr>
              <w:t>不满足</w:t>
            </w:r>
            <w:r>
              <w:rPr>
                <w:rFonts w:hint="eastAsia" w:ascii="仿宋_GB2312" w:hAnsi="Times New Roman" w:eastAsia="仿宋_GB2312" w:cs="Times New Roman"/>
                <w:color w:val="auto"/>
                <w:sz w:val="24"/>
                <w:highlight w:val="none"/>
                <w:lang w:eastAsia="zh-CN"/>
              </w:rPr>
              <w:t>或</w:t>
            </w:r>
            <w:r>
              <w:rPr>
                <w:rFonts w:hint="eastAsia" w:ascii="仿宋_GB2312" w:hAnsi="Times New Roman" w:eastAsia="仿宋_GB2312" w:cs="Times New Roman"/>
                <w:color w:val="auto"/>
                <w:sz w:val="24"/>
                <w:highlight w:val="none"/>
              </w:rPr>
              <w:t>未提供的</w:t>
            </w:r>
            <w:r>
              <w:rPr>
                <w:rFonts w:hint="eastAsia" w:ascii="仿宋_GB2312" w:hAnsi="Times New Roman" w:eastAsia="仿宋_GB2312" w:cs="Times New Roman"/>
                <w:color w:val="auto"/>
                <w:sz w:val="24"/>
                <w:highlight w:val="none"/>
                <w:lang w:eastAsia="zh-CN"/>
              </w:rPr>
              <w:t>不</w:t>
            </w:r>
            <w:r>
              <w:rPr>
                <w:rFonts w:hint="eastAsia" w:ascii="仿宋_GB2312" w:hAnsi="Times New Roman" w:eastAsia="仿宋_GB2312" w:cs="Times New Roman"/>
                <w:color w:val="auto"/>
                <w:sz w:val="24"/>
                <w:highlight w:val="none"/>
              </w:rPr>
              <w:t>得分。</w:t>
            </w:r>
          </w:p>
        </w:tc>
        <w:tc>
          <w:tcPr>
            <w:tcW w:w="826" w:type="dxa"/>
            <w:noWrap w:val="0"/>
            <w:vAlign w:val="center"/>
          </w:tcPr>
          <w:p w14:paraId="2C09180B">
            <w:pPr>
              <w:spacing w:line="320" w:lineRule="exact"/>
              <w:jc w:val="center"/>
              <w:rPr>
                <w:rFonts w:hint="eastAsia" w:ascii="仿宋" w:hAnsi="仿宋" w:eastAsia="仿宋"/>
                <w:color w:val="auto"/>
                <w:kern w:val="0"/>
                <w:sz w:val="24"/>
                <w:highlight w:val="none"/>
                <w:lang w:eastAsia="zh-CN"/>
              </w:rPr>
            </w:pPr>
            <w:r>
              <w:rPr>
                <w:rFonts w:hint="eastAsia" w:ascii="仿宋" w:hAnsi="仿宋" w:eastAsia="仿宋"/>
                <w:color w:val="auto"/>
                <w:kern w:val="0"/>
                <w:sz w:val="24"/>
                <w:highlight w:val="none"/>
                <w:lang w:val="en-US" w:eastAsia="zh-CN"/>
              </w:rPr>
              <w:t>2</w:t>
            </w:r>
          </w:p>
        </w:tc>
        <w:tc>
          <w:tcPr>
            <w:tcW w:w="886" w:type="dxa"/>
            <w:noWrap w:val="0"/>
            <w:vAlign w:val="center"/>
          </w:tcPr>
          <w:p w14:paraId="3951255F">
            <w:pPr>
              <w:spacing w:line="320" w:lineRule="exact"/>
              <w:jc w:val="center"/>
              <w:rPr>
                <w:rFonts w:hint="eastAsia" w:ascii="仿宋" w:hAnsi="仿宋" w:eastAsia="仿宋"/>
                <w:color w:val="auto"/>
                <w:kern w:val="0"/>
                <w:sz w:val="24"/>
                <w:highlight w:val="none"/>
                <w:lang w:eastAsia="zh-CN"/>
              </w:rPr>
            </w:pPr>
            <w:r>
              <w:rPr>
                <w:rFonts w:hint="eastAsia" w:ascii="仿宋" w:hAnsi="仿宋" w:eastAsia="仿宋"/>
                <w:color w:val="auto"/>
                <w:kern w:val="0"/>
                <w:sz w:val="24"/>
                <w:highlight w:val="none"/>
              </w:rPr>
              <w:t>主观</w:t>
            </w:r>
            <w:r>
              <w:rPr>
                <w:rFonts w:hint="eastAsia" w:ascii="仿宋" w:hAnsi="仿宋" w:eastAsia="仿宋"/>
                <w:color w:val="auto"/>
                <w:kern w:val="0"/>
                <w:sz w:val="24"/>
                <w:highlight w:val="none"/>
                <w:lang w:eastAsia="zh-CN"/>
              </w:rPr>
              <w:t>分</w:t>
            </w:r>
          </w:p>
        </w:tc>
        <w:tc>
          <w:tcPr>
            <w:tcW w:w="1596" w:type="dxa"/>
            <w:vMerge w:val="continue"/>
            <w:noWrap w:val="0"/>
            <w:vAlign w:val="center"/>
          </w:tcPr>
          <w:p w14:paraId="6F957507">
            <w:pPr>
              <w:spacing w:line="320" w:lineRule="exact"/>
              <w:jc w:val="center"/>
              <w:rPr>
                <w:rFonts w:hint="eastAsia" w:ascii="仿宋" w:hAnsi="仿宋" w:eastAsia="仿宋"/>
                <w:color w:val="auto"/>
                <w:sz w:val="24"/>
                <w:highlight w:val="none"/>
              </w:rPr>
            </w:pPr>
          </w:p>
        </w:tc>
      </w:tr>
      <w:tr w14:paraId="0082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14:paraId="42FC9AA2">
            <w:pPr>
              <w:spacing w:line="400" w:lineRule="exact"/>
              <w:jc w:val="center"/>
              <w:rPr>
                <w:rFonts w:ascii="仿宋" w:eastAsia="仿宋" w:cs="仿宋"/>
                <w:color w:val="auto"/>
                <w:kern w:val="0"/>
                <w:sz w:val="24"/>
                <w:highlight w:val="none"/>
              </w:rPr>
            </w:pPr>
          </w:p>
        </w:tc>
        <w:tc>
          <w:tcPr>
            <w:tcW w:w="475" w:type="dxa"/>
            <w:noWrap w:val="0"/>
            <w:vAlign w:val="center"/>
          </w:tcPr>
          <w:p w14:paraId="1C3092F5">
            <w:pPr>
              <w:spacing w:line="400" w:lineRule="exact"/>
              <w:jc w:val="center"/>
              <w:rPr>
                <w:rFonts w:hint="eastAsia" w:ascii="仿宋" w:eastAsia="仿宋" w:cs="仿宋"/>
                <w:color w:val="auto"/>
                <w:kern w:val="0"/>
                <w:sz w:val="24"/>
                <w:highlight w:val="none"/>
                <w:lang w:eastAsia="zh-CN"/>
              </w:rPr>
            </w:pPr>
            <w:r>
              <w:rPr>
                <w:rFonts w:hint="eastAsia" w:ascii="仿宋" w:eastAsia="仿宋" w:cs="仿宋"/>
                <w:color w:val="auto"/>
                <w:kern w:val="0"/>
                <w:sz w:val="24"/>
                <w:highlight w:val="none"/>
                <w:lang w:val="en-US" w:eastAsia="zh-CN"/>
              </w:rPr>
              <w:t>9</w:t>
            </w:r>
          </w:p>
        </w:tc>
        <w:tc>
          <w:tcPr>
            <w:tcW w:w="4684" w:type="dxa"/>
            <w:noWrap w:val="0"/>
            <w:vAlign w:val="top"/>
          </w:tcPr>
          <w:p w14:paraId="33F9A79B">
            <w:pPr>
              <w:spacing w:line="300" w:lineRule="exac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专家根据样品的质量及工艺制作水平、选用材料、有无刺激性气味和安全性等在相应的分值内酌情打分。</w:t>
            </w:r>
          </w:p>
          <w:p w14:paraId="148608F9">
            <w:pPr>
              <w:spacing w:line="300" w:lineRule="exact"/>
              <w:rPr>
                <w:rFonts w:hint="default" w:ascii="仿宋" w:hAnsi="仿宋" w:eastAsia="仿宋" w:cs="仿宋"/>
                <w:i w:val="0"/>
                <w:iCs w:val="0"/>
                <w:color w:val="auto"/>
                <w:kern w:val="0"/>
                <w:sz w:val="24"/>
                <w:szCs w:val="24"/>
                <w:highlight w:val="none"/>
                <w:u w:val="none"/>
                <w:lang w:val="en-US" w:eastAsia="zh-CN" w:bidi="ar"/>
              </w:rPr>
            </w:pPr>
            <w:r>
              <w:rPr>
                <w:rFonts w:hint="eastAsia" w:ascii="仿宋_GB2312" w:hAnsi="Times New Roman" w:eastAsia="仿宋_GB2312" w:cs="Times New Roman"/>
                <w:color w:val="auto"/>
                <w:sz w:val="24"/>
                <w:highlight w:val="none"/>
                <w:lang w:val="en-US" w:eastAsia="zh-CN"/>
              </w:rPr>
              <w:t>样品：采购清单中【物理电学实验室】</w:t>
            </w:r>
            <w:r>
              <w:rPr>
                <w:rFonts w:hint="eastAsia" w:ascii="仿宋" w:hAnsi="仿宋" w:eastAsia="仿宋" w:cs="仿宋"/>
                <w:i w:val="0"/>
                <w:iCs w:val="0"/>
                <w:color w:val="auto"/>
                <w:kern w:val="0"/>
                <w:sz w:val="24"/>
                <w:szCs w:val="24"/>
                <w:highlight w:val="none"/>
                <w:u w:val="none"/>
                <w:lang w:val="en-US" w:eastAsia="zh-CN" w:bidi="ar"/>
              </w:rPr>
              <w:t>教师升降智慧演示实验桌1张</w:t>
            </w:r>
          </w:p>
          <w:p w14:paraId="4F9567A9">
            <w:pPr>
              <w:spacing w:line="300" w:lineRule="exac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样品评分标准：</w:t>
            </w:r>
          </w:p>
          <w:p w14:paraId="162EB9EF">
            <w:pPr>
              <w:spacing w:line="300" w:lineRule="exac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1.样品整体外观：根据样品制作工艺精美程度、装配工艺的精致程度、外观尺寸符合度进行评分。（评分范围：</w:t>
            </w:r>
            <w:r>
              <w:rPr>
                <w:rFonts w:hint="eastAsia" w:ascii="仿宋_GB2312" w:eastAsia="仿宋_GB2312" w:cs="Times New Roman"/>
                <w:color w:val="auto"/>
                <w:sz w:val="24"/>
                <w:highlight w:val="none"/>
                <w:lang w:val="en-US" w:eastAsia="zh-CN"/>
              </w:rPr>
              <w:t>3</w:t>
            </w:r>
            <w:r>
              <w:rPr>
                <w:rFonts w:hint="eastAsia" w:ascii="仿宋_GB2312" w:hAnsi="Times New Roman" w:eastAsia="仿宋_GB2312" w:cs="Times New Roman"/>
                <w:color w:val="auto"/>
                <w:sz w:val="24"/>
                <w:highlight w:val="none"/>
                <w:lang w:val="en-US" w:eastAsia="zh-CN"/>
              </w:rPr>
              <w:t>分，2分，1分，0分）</w:t>
            </w:r>
          </w:p>
          <w:p w14:paraId="27C70BCB">
            <w:pPr>
              <w:spacing w:line="300" w:lineRule="exac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2.样品用料：根据样品的用材质量、五金件质量进行评分。（评分范围：</w:t>
            </w:r>
            <w:r>
              <w:rPr>
                <w:rFonts w:hint="eastAsia" w:ascii="仿宋_GB2312" w:eastAsia="仿宋_GB2312" w:cs="Times New Roman"/>
                <w:color w:val="auto"/>
                <w:sz w:val="24"/>
                <w:highlight w:val="none"/>
                <w:lang w:val="en-US" w:eastAsia="zh-CN"/>
              </w:rPr>
              <w:t>3</w:t>
            </w:r>
            <w:r>
              <w:rPr>
                <w:rFonts w:hint="eastAsia" w:ascii="仿宋_GB2312" w:hAnsi="Times New Roman" w:eastAsia="仿宋_GB2312" w:cs="Times New Roman"/>
                <w:color w:val="auto"/>
                <w:sz w:val="24"/>
                <w:highlight w:val="none"/>
                <w:lang w:val="en-US" w:eastAsia="zh-CN"/>
              </w:rPr>
              <w:t>分，2分，1分，0分）</w:t>
            </w:r>
          </w:p>
          <w:p w14:paraId="4240492A">
            <w:pPr>
              <w:pStyle w:val="2"/>
              <w:ind w:left="0" w:leftChars="0" w:firstLine="0" w:firstLineChars="0"/>
              <w:rPr>
                <w:rFonts w:hint="default"/>
                <w:color w:val="auto"/>
                <w:highlight w:val="none"/>
                <w:lang w:val="en-US" w:eastAsia="zh-CN"/>
              </w:rPr>
            </w:pPr>
            <w:r>
              <w:rPr>
                <w:rFonts w:hint="eastAsia" w:ascii="仿宋_GB2312" w:hAnsi="Times New Roman" w:eastAsia="仿宋_GB2312" w:cs="Times New Roman"/>
                <w:color w:val="auto"/>
                <w:sz w:val="24"/>
                <w:highlight w:val="none"/>
                <w:lang w:val="en-US" w:eastAsia="zh-CN"/>
              </w:rPr>
              <w:t>3.样品集成功能：根据样品功能全面性符合度进行评分。（评分范围：3分，2分，1分，0分）</w:t>
            </w:r>
          </w:p>
        </w:tc>
        <w:tc>
          <w:tcPr>
            <w:tcW w:w="826" w:type="dxa"/>
            <w:noWrap w:val="0"/>
            <w:vAlign w:val="center"/>
          </w:tcPr>
          <w:p w14:paraId="7CAB8541">
            <w:pPr>
              <w:spacing w:line="300" w:lineRule="exact"/>
              <w:jc w:val="center"/>
              <w:rPr>
                <w:rFonts w:hint="default"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9</w:t>
            </w:r>
          </w:p>
        </w:tc>
        <w:tc>
          <w:tcPr>
            <w:tcW w:w="886" w:type="dxa"/>
            <w:noWrap w:val="0"/>
            <w:vAlign w:val="center"/>
          </w:tcPr>
          <w:p w14:paraId="7521B5EC">
            <w:pPr>
              <w:spacing w:line="300" w:lineRule="exact"/>
              <w:jc w:val="center"/>
              <w:rPr>
                <w:rFonts w:hint="eastAsia" w:ascii="仿宋_GB2312" w:hAnsi="Times New Roman"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主</w:t>
            </w:r>
            <w:r>
              <w:rPr>
                <w:rFonts w:hint="eastAsia" w:ascii="仿宋_GB2312" w:hAnsi="Times New Roman" w:eastAsia="仿宋_GB2312" w:cs="Times New Roman"/>
                <w:color w:val="auto"/>
                <w:sz w:val="24"/>
                <w:highlight w:val="none"/>
              </w:rPr>
              <w:t>观</w:t>
            </w:r>
            <w:r>
              <w:rPr>
                <w:rFonts w:hint="eastAsia" w:ascii="仿宋_GB2312" w:hAnsi="Times New Roman" w:eastAsia="仿宋_GB2312" w:cs="Times New Roman"/>
                <w:color w:val="auto"/>
                <w:sz w:val="24"/>
                <w:highlight w:val="none"/>
                <w:lang w:eastAsia="zh-CN"/>
              </w:rPr>
              <w:t>分</w:t>
            </w:r>
          </w:p>
        </w:tc>
        <w:tc>
          <w:tcPr>
            <w:tcW w:w="1596" w:type="dxa"/>
            <w:noWrap w:val="0"/>
            <w:vAlign w:val="center"/>
          </w:tcPr>
          <w:p w14:paraId="7EBEBF1B">
            <w:pPr>
              <w:spacing w:line="300" w:lineRule="exact"/>
              <w:jc w:val="center"/>
              <w:rPr>
                <w:rFonts w:hint="eastAsia" w:ascii="仿宋_GB2312" w:hAnsi="Times New Roman" w:eastAsia="仿宋_GB2312" w:cs="Times New Roman"/>
                <w:color w:val="auto"/>
                <w:sz w:val="24"/>
                <w:highlight w:val="none"/>
              </w:rPr>
            </w:pPr>
          </w:p>
        </w:tc>
      </w:tr>
      <w:tr w14:paraId="5BD3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54" w:type="dxa"/>
            <w:vMerge w:val="restart"/>
            <w:noWrap w:val="0"/>
            <w:vAlign w:val="center"/>
          </w:tcPr>
          <w:p w14:paraId="03971759">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c>
          <w:tcPr>
            <w:tcW w:w="475" w:type="dxa"/>
            <w:noWrap w:val="0"/>
            <w:vAlign w:val="center"/>
          </w:tcPr>
          <w:p w14:paraId="1F7D084F">
            <w:pPr>
              <w:spacing w:line="400" w:lineRule="exact"/>
              <w:jc w:val="center"/>
              <w:rPr>
                <w:rFonts w:hint="eastAsia" w:ascii="仿宋_GB2312" w:hAnsi="Times New Roman" w:eastAsia="仿宋_GB2312" w:cs="Times New Roman"/>
                <w:color w:val="auto"/>
                <w:sz w:val="24"/>
                <w:highlight w:val="none"/>
                <w:lang w:val="zh-CN" w:eastAsia="zh-CN"/>
              </w:rPr>
            </w:pPr>
            <w:r>
              <w:rPr>
                <w:rFonts w:hint="eastAsia" w:ascii="仿宋_GB2312" w:hAnsi="Times New Roman" w:eastAsia="仿宋_GB2312" w:cs="Times New Roman"/>
                <w:color w:val="auto"/>
                <w:sz w:val="24"/>
                <w:highlight w:val="none"/>
                <w:lang w:val="zh-CN"/>
              </w:rPr>
              <w:t>1</w:t>
            </w:r>
            <w:r>
              <w:rPr>
                <w:rFonts w:hint="eastAsia" w:ascii="仿宋_GB2312" w:eastAsia="仿宋_GB2312" w:cs="Times New Roman"/>
                <w:color w:val="auto"/>
                <w:sz w:val="24"/>
                <w:highlight w:val="none"/>
                <w:lang w:val="en-US" w:eastAsia="zh-CN"/>
              </w:rPr>
              <w:t>0</w:t>
            </w:r>
          </w:p>
        </w:tc>
        <w:tc>
          <w:tcPr>
            <w:tcW w:w="4684" w:type="dxa"/>
            <w:noWrap w:val="0"/>
            <w:vAlign w:val="top"/>
          </w:tcPr>
          <w:p w14:paraId="060643A0">
            <w:pPr>
              <w:spacing w:line="300" w:lineRule="exac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投标人自2021年1月1日（以合同签订时间为准）至今具有类似项目实施业绩，提供完整合同复印件及用户验收报告每一个案例得1分，最高3分；未按要求提供完整材料的，不得分。</w:t>
            </w:r>
          </w:p>
          <w:p w14:paraId="25D3BEC2">
            <w:pPr>
              <w:spacing w:line="300" w:lineRule="exact"/>
              <w:rPr>
                <w:rFonts w:hint="eastAsia" w:ascii="仿宋_GB2312" w:hAnsi="Times New Roman" w:eastAsia="仿宋_GB2312" w:cs="Times New Roman"/>
                <w:color w:val="auto"/>
                <w:sz w:val="24"/>
                <w:highlight w:val="none"/>
                <w:lang w:val="zh-CN"/>
              </w:rPr>
            </w:pPr>
            <w:r>
              <w:rPr>
                <w:rFonts w:hint="eastAsia" w:ascii="仿宋_GB2312" w:hAnsi="Times New Roman" w:eastAsia="仿宋_GB2312" w:cs="Times New Roman"/>
                <w:color w:val="auto"/>
                <w:sz w:val="24"/>
                <w:highlight w:val="none"/>
                <w:lang w:val="en-US" w:eastAsia="zh-CN"/>
              </w:rPr>
              <w:t>【证明材料：1）须提供合同、验收单（或验收报告）加盖投标人公章，缺一不可；2）提供的证明材料须能体现相关评审因素，不提供或者不能提供有效证明的不得分。】</w:t>
            </w:r>
          </w:p>
        </w:tc>
        <w:tc>
          <w:tcPr>
            <w:tcW w:w="826" w:type="dxa"/>
            <w:noWrap w:val="0"/>
            <w:vAlign w:val="center"/>
          </w:tcPr>
          <w:p w14:paraId="7F63FB64">
            <w:pPr>
              <w:spacing w:line="300" w:lineRule="exact"/>
              <w:jc w:val="center"/>
              <w:rPr>
                <w:rFonts w:hint="eastAsia" w:ascii="仿宋" w:eastAsia="仿宋" w:cs="仿宋"/>
                <w:color w:val="auto"/>
                <w:kern w:val="0"/>
                <w:sz w:val="24"/>
                <w:highlight w:val="none"/>
                <w:lang w:eastAsia="zh-CN"/>
              </w:rPr>
            </w:pPr>
            <w:r>
              <w:rPr>
                <w:rFonts w:hint="eastAsia" w:ascii="仿宋_GB2312" w:hAnsi="宋体" w:eastAsia="仿宋_GB2312" w:cs="宋体"/>
                <w:color w:val="auto"/>
                <w:kern w:val="0"/>
                <w:sz w:val="24"/>
                <w:highlight w:val="none"/>
                <w:lang w:val="en-US" w:eastAsia="zh-CN"/>
              </w:rPr>
              <w:t>3</w:t>
            </w:r>
          </w:p>
        </w:tc>
        <w:tc>
          <w:tcPr>
            <w:tcW w:w="886" w:type="dxa"/>
            <w:noWrap w:val="0"/>
            <w:vAlign w:val="center"/>
          </w:tcPr>
          <w:p w14:paraId="17AC49C7">
            <w:pPr>
              <w:spacing w:line="300" w:lineRule="exact"/>
              <w:jc w:val="center"/>
              <w:rPr>
                <w:rFonts w:hint="eastAsia" w:ascii="仿宋" w:eastAsia="仿宋" w:cs="仿宋"/>
                <w:color w:val="auto"/>
                <w:kern w:val="0"/>
                <w:sz w:val="24"/>
                <w:highlight w:val="none"/>
                <w:lang w:eastAsia="zh-CN"/>
              </w:rPr>
            </w:pPr>
            <w:r>
              <w:rPr>
                <w:rFonts w:hint="eastAsia" w:ascii="仿宋_GB2312" w:hAnsi="宋体" w:eastAsia="仿宋_GB2312" w:cs="宋体"/>
                <w:color w:val="auto"/>
                <w:kern w:val="0"/>
                <w:sz w:val="24"/>
                <w:highlight w:val="none"/>
              </w:rPr>
              <w:t>客观</w:t>
            </w:r>
            <w:r>
              <w:rPr>
                <w:rFonts w:hint="eastAsia" w:ascii="仿宋_GB2312" w:hAnsi="宋体" w:eastAsia="仿宋_GB2312" w:cs="宋体"/>
                <w:color w:val="auto"/>
                <w:kern w:val="0"/>
                <w:sz w:val="24"/>
                <w:highlight w:val="none"/>
                <w:lang w:eastAsia="zh-CN"/>
              </w:rPr>
              <w:t>分</w:t>
            </w:r>
          </w:p>
        </w:tc>
        <w:tc>
          <w:tcPr>
            <w:tcW w:w="1596" w:type="dxa"/>
            <w:noWrap w:val="0"/>
            <w:vAlign w:val="center"/>
          </w:tcPr>
          <w:p w14:paraId="7AD6A429">
            <w:pPr>
              <w:spacing w:line="300" w:lineRule="exact"/>
              <w:jc w:val="center"/>
              <w:rPr>
                <w:rFonts w:hint="eastAsia" w:ascii="仿宋" w:eastAsia="仿宋" w:cs="仿宋"/>
                <w:color w:val="auto"/>
                <w:kern w:val="0"/>
                <w:sz w:val="24"/>
                <w:highlight w:val="none"/>
              </w:rPr>
            </w:pPr>
            <w:r>
              <w:rPr>
                <w:rFonts w:hint="eastAsia" w:ascii="仿宋_GB2312" w:hAnsi="宋体" w:eastAsia="仿宋_GB2312" w:cs="宋体"/>
                <w:color w:val="auto"/>
                <w:kern w:val="0"/>
                <w:sz w:val="24"/>
                <w:highlight w:val="none"/>
              </w:rPr>
              <w:t>投标人类似项目建设的案例</w:t>
            </w:r>
          </w:p>
        </w:tc>
      </w:tr>
      <w:tr w14:paraId="5D7A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54" w:type="dxa"/>
            <w:vMerge w:val="continue"/>
            <w:noWrap w:val="0"/>
            <w:vAlign w:val="center"/>
          </w:tcPr>
          <w:p w14:paraId="5F97A0A4">
            <w:pPr>
              <w:spacing w:line="400" w:lineRule="exact"/>
              <w:jc w:val="center"/>
              <w:rPr>
                <w:rFonts w:hint="eastAsia" w:ascii="仿宋" w:hAnsi="仿宋" w:eastAsia="仿宋" w:cs="仿宋"/>
                <w:color w:val="auto"/>
                <w:sz w:val="24"/>
                <w:highlight w:val="none"/>
              </w:rPr>
            </w:pPr>
          </w:p>
        </w:tc>
        <w:tc>
          <w:tcPr>
            <w:tcW w:w="475" w:type="dxa"/>
            <w:noWrap w:val="0"/>
            <w:vAlign w:val="center"/>
          </w:tcPr>
          <w:p w14:paraId="026D4CE8">
            <w:pPr>
              <w:spacing w:line="400" w:lineRule="exact"/>
              <w:jc w:val="center"/>
              <w:rPr>
                <w:rFonts w:hint="default"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w:t>
            </w:r>
          </w:p>
        </w:tc>
        <w:tc>
          <w:tcPr>
            <w:tcW w:w="4684" w:type="dxa"/>
            <w:noWrap w:val="0"/>
            <w:vAlign w:val="center"/>
          </w:tcPr>
          <w:p w14:paraId="3EA5917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Times New Roman" w:eastAsia="仿宋_GB2312" w:cs="Times New Roman"/>
                <w:color w:val="auto"/>
                <w:sz w:val="24"/>
                <w:highlight w:val="none"/>
                <w:lang w:val="zh-CN"/>
              </w:rPr>
            </w:pPr>
            <w:r>
              <w:rPr>
                <w:rFonts w:hint="eastAsia" w:ascii="仿宋_GB2312" w:hAnsi="Times New Roman" w:eastAsia="仿宋_GB2312" w:cs="Times New Roman"/>
                <w:color w:val="auto"/>
                <w:sz w:val="24"/>
                <w:highlight w:val="none"/>
                <w:lang w:val="zh-CN"/>
              </w:rPr>
              <w:t>1.投标人具有有效ISO9001质量管理体系认证得1分；</w:t>
            </w:r>
          </w:p>
          <w:p w14:paraId="33DDEAA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Times New Roman" w:eastAsia="仿宋_GB2312" w:cs="Times New Roman"/>
                <w:color w:val="auto"/>
                <w:sz w:val="24"/>
                <w:highlight w:val="none"/>
                <w:lang w:val="zh-CN"/>
              </w:rPr>
            </w:pPr>
            <w:r>
              <w:rPr>
                <w:rFonts w:hint="eastAsia" w:ascii="仿宋_GB2312" w:hAnsi="Times New Roman" w:eastAsia="仿宋_GB2312" w:cs="Times New Roman"/>
                <w:color w:val="auto"/>
                <w:sz w:val="24"/>
                <w:highlight w:val="none"/>
                <w:lang w:val="en-US" w:eastAsia="zh-CN"/>
              </w:rPr>
              <w:t>2</w:t>
            </w:r>
            <w:r>
              <w:rPr>
                <w:rFonts w:hint="eastAsia" w:ascii="仿宋_GB2312" w:hAnsi="Times New Roman" w:eastAsia="仿宋_GB2312" w:cs="Times New Roman"/>
                <w:color w:val="auto"/>
                <w:sz w:val="24"/>
                <w:highlight w:val="none"/>
                <w:lang w:val="zh-CN"/>
              </w:rPr>
              <w:t>.投标人具有有效ISO14001环境管理体系认证得1分；</w:t>
            </w:r>
          </w:p>
          <w:p w14:paraId="6E072CB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Times New Roman" w:eastAsia="仿宋_GB2312" w:cs="Times New Roman"/>
                <w:color w:val="auto"/>
                <w:sz w:val="24"/>
                <w:highlight w:val="none"/>
                <w:lang w:val="zh-CN"/>
              </w:rPr>
            </w:pPr>
            <w:r>
              <w:rPr>
                <w:rFonts w:hint="eastAsia" w:ascii="仿宋_GB2312" w:hAnsi="Times New Roman" w:eastAsia="仿宋_GB2312" w:cs="Times New Roman"/>
                <w:color w:val="auto"/>
                <w:sz w:val="24"/>
                <w:highlight w:val="none"/>
                <w:lang w:val="en-US" w:eastAsia="zh-CN"/>
              </w:rPr>
              <w:t>3</w:t>
            </w:r>
            <w:r>
              <w:rPr>
                <w:rFonts w:hint="eastAsia" w:ascii="仿宋_GB2312" w:hAnsi="Times New Roman" w:eastAsia="仿宋_GB2312" w:cs="Times New Roman"/>
                <w:color w:val="auto"/>
                <w:sz w:val="24"/>
                <w:highlight w:val="none"/>
                <w:lang w:val="zh-CN"/>
              </w:rPr>
              <w:t>.投标人具有有效ISO27001(GB/T22080)信息安全管理体系认证证书得1分；</w:t>
            </w:r>
          </w:p>
          <w:p w14:paraId="18501C4B">
            <w:pPr>
              <w:spacing w:line="300" w:lineRule="exact"/>
              <w:rPr>
                <w:rFonts w:hint="eastAsia" w:ascii="仿宋_GB2312" w:hAnsi="Times New Roman" w:eastAsia="仿宋_GB2312" w:cs="Times New Roman"/>
                <w:color w:val="auto"/>
                <w:sz w:val="24"/>
                <w:highlight w:val="none"/>
                <w:lang w:val="zh-CN"/>
              </w:rPr>
            </w:pPr>
            <w:r>
              <w:rPr>
                <w:rFonts w:hint="eastAsia" w:ascii="仿宋_GB2312" w:hAnsi="Times New Roman" w:eastAsia="仿宋_GB2312" w:cs="Times New Roman"/>
                <w:color w:val="auto"/>
                <w:sz w:val="24"/>
                <w:highlight w:val="none"/>
                <w:lang w:val="zh-CN"/>
              </w:rPr>
              <w:t>【证明材料：需提供相关有效期内的认证证书原件的扫描件或清晰复印件，全国认证认可信息公共服务平台（http://cx.cnca.cn）查询截图证明，并加盖本单位公章，未按照要求提供不得分</w:t>
            </w:r>
            <w:r>
              <w:rPr>
                <w:rFonts w:hint="eastAsia" w:ascii="仿宋_GB2312" w:hAnsi="Times New Roman" w:eastAsia="仿宋_GB2312" w:cs="Times New Roman"/>
                <w:color w:val="auto"/>
                <w:sz w:val="24"/>
                <w:highlight w:val="none"/>
                <w:lang w:val="en-US" w:eastAsia="zh-CN"/>
              </w:rPr>
              <w:t>。</w:t>
            </w:r>
            <w:r>
              <w:rPr>
                <w:rFonts w:hint="eastAsia" w:ascii="仿宋_GB2312" w:hAnsi="Times New Roman" w:eastAsia="仿宋_GB2312" w:cs="Times New Roman"/>
                <w:color w:val="auto"/>
                <w:sz w:val="24"/>
                <w:highlight w:val="none"/>
                <w:lang w:val="zh-CN"/>
              </w:rPr>
              <w:t>】</w:t>
            </w:r>
          </w:p>
        </w:tc>
        <w:tc>
          <w:tcPr>
            <w:tcW w:w="826" w:type="dxa"/>
            <w:noWrap w:val="0"/>
            <w:vAlign w:val="center"/>
          </w:tcPr>
          <w:p w14:paraId="30E6B417">
            <w:pPr>
              <w:spacing w:line="360" w:lineRule="auto"/>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3</w:t>
            </w:r>
          </w:p>
        </w:tc>
        <w:tc>
          <w:tcPr>
            <w:tcW w:w="886" w:type="dxa"/>
            <w:noWrap w:val="0"/>
            <w:vAlign w:val="center"/>
          </w:tcPr>
          <w:p w14:paraId="1DB20FAF">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客观</w:t>
            </w:r>
            <w:r>
              <w:rPr>
                <w:rFonts w:hint="eastAsia" w:ascii="仿宋" w:hAnsi="仿宋" w:eastAsia="仿宋"/>
                <w:color w:val="auto"/>
                <w:sz w:val="24"/>
                <w:highlight w:val="none"/>
                <w:lang w:eastAsia="zh-CN"/>
              </w:rPr>
              <w:t>分</w:t>
            </w:r>
          </w:p>
        </w:tc>
        <w:tc>
          <w:tcPr>
            <w:tcW w:w="1596" w:type="dxa"/>
            <w:noWrap w:val="0"/>
            <w:vAlign w:val="center"/>
          </w:tcPr>
          <w:p w14:paraId="3135C831">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投标人的资信</w:t>
            </w:r>
          </w:p>
        </w:tc>
      </w:tr>
      <w:tr w14:paraId="026A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gridSpan w:val="2"/>
            <w:noWrap w:val="0"/>
            <w:vAlign w:val="center"/>
          </w:tcPr>
          <w:p w14:paraId="48CB8591">
            <w:pPr>
              <w:spacing w:line="300" w:lineRule="exact"/>
              <w:jc w:val="center"/>
              <w:rPr>
                <w:rFonts w:hint="eastAsia" w:ascii="仿宋_GB2312" w:hAnsi="宋体" w:eastAsia="仿宋_GB2312"/>
                <w:color w:val="auto"/>
                <w:sz w:val="24"/>
                <w:highlight w:val="none"/>
              </w:rPr>
            </w:pPr>
            <w:r>
              <w:rPr>
                <w:rFonts w:hint="eastAsia" w:ascii="仿宋_GB2312" w:hAnsi="Times New Roman" w:eastAsia="仿宋_GB2312" w:cs="Times New Roman"/>
                <w:color w:val="auto"/>
                <w:sz w:val="24"/>
                <w:highlight w:val="none"/>
              </w:rPr>
              <w:t>报价(</w:t>
            </w:r>
            <w:r>
              <w:rPr>
                <w:rFonts w:hint="eastAsia" w:ascii="仿宋_GB2312" w:hAnsi="Times New Roman" w:eastAsia="仿宋_GB2312" w:cs="Times New Roman"/>
                <w:color w:val="auto"/>
                <w:sz w:val="24"/>
                <w:highlight w:val="none"/>
                <w:lang w:val="en-US" w:eastAsia="zh-CN"/>
              </w:rPr>
              <w:t>3</w:t>
            </w:r>
            <w:r>
              <w:rPr>
                <w:rFonts w:hint="eastAsia" w:ascii="仿宋_GB2312" w:hAnsi="Times New Roman" w:eastAsia="仿宋_GB2312" w:cs="Times New Roman"/>
                <w:color w:val="auto"/>
                <w:sz w:val="24"/>
                <w:highlight w:val="none"/>
              </w:rPr>
              <w:t>0分)</w:t>
            </w:r>
          </w:p>
        </w:tc>
        <w:tc>
          <w:tcPr>
            <w:tcW w:w="4684" w:type="dxa"/>
            <w:noWrap w:val="0"/>
            <w:vAlign w:val="center"/>
          </w:tcPr>
          <w:p w14:paraId="08260A0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Times New Roman" w:eastAsia="仿宋_GB2312" w:cs="Times New Roman"/>
                <w:color w:val="auto"/>
                <w:sz w:val="24"/>
                <w:highlight w:val="none"/>
                <w:lang w:val="zh-CN"/>
              </w:rPr>
            </w:pPr>
            <w:r>
              <w:rPr>
                <w:rFonts w:hint="eastAsia" w:ascii="仿宋_GB2312" w:hAnsi="Times New Roman" w:eastAsia="仿宋_GB2312" w:cs="Times New Roman"/>
                <w:color w:val="auto"/>
                <w:sz w:val="24"/>
                <w:highlight w:val="none"/>
                <w:lang w:val="zh-CN"/>
              </w:rPr>
              <w:t>最低有效投标价格为评标基准价</w:t>
            </w:r>
          </w:p>
          <w:p w14:paraId="5382179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Times New Roman" w:eastAsia="仿宋_GB2312" w:cs="Times New Roman"/>
                <w:color w:val="auto"/>
                <w:sz w:val="24"/>
                <w:highlight w:val="none"/>
                <w:lang w:val="zh-CN"/>
              </w:rPr>
            </w:pPr>
            <w:r>
              <w:rPr>
                <w:rFonts w:hint="eastAsia" w:ascii="仿宋_GB2312" w:hAnsi="Times New Roman" w:eastAsia="仿宋_GB2312" w:cs="Times New Roman"/>
                <w:color w:val="auto"/>
                <w:sz w:val="24"/>
                <w:highlight w:val="none"/>
                <w:lang w:val="zh-CN"/>
              </w:rPr>
              <w:t xml:space="preserve">投标报价得分=(评标基准价／投标报价)×价格权值×100 </w:t>
            </w:r>
          </w:p>
          <w:p w14:paraId="32C9AFC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Times New Roman" w:eastAsia="仿宋_GB2312" w:cs="Times New Roman"/>
                <w:color w:val="auto"/>
                <w:sz w:val="24"/>
                <w:highlight w:val="none"/>
                <w:lang w:val="zh-CN"/>
              </w:rPr>
            </w:pPr>
            <w:r>
              <w:rPr>
                <w:rFonts w:hint="eastAsia" w:ascii="仿宋_GB2312" w:hAnsi="Times New Roman" w:eastAsia="仿宋_GB2312" w:cs="Times New Roman"/>
                <w:color w:val="auto"/>
                <w:sz w:val="24"/>
                <w:highlight w:val="none"/>
                <w:lang w:val="zh-CN"/>
              </w:rPr>
              <w:t>（计算得分保留小数点后2位）</w:t>
            </w:r>
          </w:p>
          <w:p w14:paraId="297673F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Times New Roman" w:eastAsia="仿宋_GB2312" w:cs="Times New Roman"/>
                <w:color w:val="auto"/>
                <w:sz w:val="24"/>
                <w:highlight w:val="none"/>
                <w:lang w:val="zh-CN"/>
              </w:rPr>
            </w:pPr>
            <w:r>
              <w:rPr>
                <w:rFonts w:hint="eastAsia" w:ascii="仿宋_GB2312" w:hAnsi="Times New Roman" w:eastAsia="仿宋_GB2312" w:cs="Times New Roman"/>
                <w:color w:val="auto"/>
                <w:sz w:val="24"/>
                <w:highlight w:val="none"/>
                <w:lang w:val="zh-CN"/>
              </w:rPr>
              <w:t>评标过程中，不得去掉报价中的最高报价和最低报价。</w:t>
            </w:r>
          </w:p>
          <w:p w14:paraId="3A0684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仿宋_GB2312"/>
                <w:color w:val="auto"/>
                <w:sz w:val="24"/>
                <w:highlight w:val="none"/>
              </w:rPr>
            </w:pPr>
            <w:r>
              <w:rPr>
                <w:rFonts w:hint="eastAsia" w:ascii="仿宋_GB2312" w:hAnsi="Times New Roman" w:eastAsia="仿宋_GB2312" w:cs="Times New Roman"/>
                <w:color w:val="auto"/>
                <w:sz w:val="24"/>
                <w:highlight w:val="none"/>
                <w:lang w:val="zh-CN"/>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826" w:type="dxa"/>
            <w:noWrap w:val="0"/>
            <w:vAlign w:val="center"/>
          </w:tcPr>
          <w:p w14:paraId="12DE77EE">
            <w:pPr>
              <w:spacing w:line="360" w:lineRule="auto"/>
              <w:jc w:val="center"/>
              <w:outlineLvl w:val="0"/>
              <w:rPr>
                <w:rFonts w:ascii="宋体" w:hAnsi="宋体" w:cs="仿宋_GB2312"/>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0</w:t>
            </w:r>
          </w:p>
        </w:tc>
        <w:tc>
          <w:tcPr>
            <w:tcW w:w="886" w:type="dxa"/>
            <w:noWrap w:val="0"/>
            <w:vAlign w:val="center"/>
          </w:tcPr>
          <w:p w14:paraId="32CA7160">
            <w:pPr>
              <w:spacing w:line="360" w:lineRule="auto"/>
              <w:jc w:val="center"/>
              <w:outlineLvl w:val="0"/>
              <w:rPr>
                <w:rFonts w:ascii="宋体" w:hAnsi="宋体" w:cs="仿宋_GB2312"/>
                <w:color w:val="auto"/>
                <w:sz w:val="24"/>
                <w:highlight w:val="none"/>
              </w:rPr>
            </w:pPr>
          </w:p>
        </w:tc>
        <w:tc>
          <w:tcPr>
            <w:tcW w:w="1596" w:type="dxa"/>
            <w:noWrap w:val="0"/>
            <w:vAlign w:val="center"/>
          </w:tcPr>
          <w:p w14:paraId="01E18A4F">
            <w:pPr>
              <w:spacing w:line="300" w:lineRule="exact"/>
              <w:jc w:val="center"/>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w:t>
            </w:r>
          </w:p>
        </w:tc>
      </w:tr>
      <w:bookmarkEnd w:id="393"/>
    </w:tbl>
    <w:p w14:paraId="1141CF85">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33934CF8">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647344BB">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6D0AF38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F0709C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14D5B8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3FBD7D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D277EC2">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065E46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6C98A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FA5A8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F70192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F732692">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CC977A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D6BB22C">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35CF2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150303E">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8FEB3D9">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DD5DCC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70D0DF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43E64A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33E851">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2C210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3C089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C800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0DE3E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DED1398">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04801D">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0E91A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8F32E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941CE3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AFED2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AB656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778DE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0F2B5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35F9F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97986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13FD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F0625F9">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0DCEC47">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4DB9E2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7B4AEDB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2DBA7C3D">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1A942F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25163FB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4A7AC8">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7BEF917">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CE0A1C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9FAEA27">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A2CC83B">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78A9253">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5FE128D">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9A80AAF">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4302F06">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A9A3E1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42B9BBC">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B4D2169">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14:paraId="341518A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34E2CC9">
      <w:pPr>
        <w:pStyle w:val="25"/>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906950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1FD766D">
      <w:pPr>
        <w:spacing w:line="480" w:lineRule="auto"/>
        <w:jc w:val="center"/>
        <w:rPr>
          <w:rFonts w:hint="eastAsia" w:ascii="宋体" w:hAnsi="宋体" w:cs="宋体"/>
          <w:b/>
          <w:color w:val="auto"/>
          <w:sz w:val="36"/>
          <w:szCs w:val="36"/>
          <w:highlight w:val="none"/>
        </w:rPr>
      </w:pPr>
    </w:p>
    <w:p w14:paraId="2225E23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1421CD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40540AA9">
      <w:pPr>
        <w:pStyle w:val="700"/>
        <w:ind w:left="0" w:leftChars="0" w:firstLine="2891" w:firstLineChars="1200"/>
        <w:rPr>
          <w:rFonts w:hint="eastAsia" w:ascii="宋体" w:hAnsi="宋体" w:cs="宋体"/>
          <w:b/>
          <w:color w:val="auto"/>
          <w:szCs w:val="24"/>
          <w:highlight w:val="none"/>
        </w:rPr>
      </w:pPr>
    </w:p>
    <w:p w14:paraId="3F7EA76C">
      <w:pPr>
        <w:pStyle w:val="700"/>
        <w:numPr>
          <w:ilvl w:val="0"/>
          <w:numId w:val="20"/>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50ADA40A">
      <w:pPr>
        <w:pStyle w:val="700"/>
        <w:ind w:left="0" w:leftChars="0" w:firstLine="0" w:firstLineChars="0"/>
        <w:rPr>
          <w:rFonts w:ascii="宋体" w:hAnsi="宋体" w:cs="宋体"/>
          <w:color w:val="auto"/>
          <w:szCs w:val="24"/>
          <w:highlight w:val="none"/>
        </w:rPr>
      </w:pPr>
    </w:p>
    <w:p w14:paraId="2258DF9C">
      <w:pPr>
        <w:spacing w:before="120" w:line="22" w:lineRule="atLeast"/>
        <w:rPr>
          <w:rFonts w:ascii="宋体" w:hAnsi="宋体" w:cs="宋体"/>
          <w:color w:val="auto"/>
          <w:sz w:val="24"/>
          <w:highlight w:val="none"/>
        </w:rPr>
      </w:pPr>
    </w:p>
    <w:p w14:paraId="36E07E6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3B28F4A">
      <w:pPr>
        <w:pStyle w:val="597"/>
        <w:spacing w:before="120" w:line="22" w:lineRule="atLeast"/>
        <w:rPr>
          <w:rFonts w:ascii="宋体" w:hAnsi="宋体" w:eastAsia="宋体" w:cs="宋体"/>
          <w:color w:val="auto"/>
          <w:szCs w:val="24"/>
          <w:highlight w:val="none"/>
        </w:rPr>
      </w:pPr>
    </w:p>
    <w:p w14:paraId="5FEA2BE2">
      <w:pPr>
        <w:rPr>
          <w:rFonts w:ascii="宋体" w:hAnsi="宋体" w:cs="宋体"/>
          <w:color w:val="auto"/>
          <w:sz w:val="24"/>
          <w:highlight w:val="none"/>
        </w:rPr>
      </w:pPr>
    </w:p>
    <w:p w14:paraId="446D516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4136758">
      <w:pPr>
        <w:spacing w:before="120" w:line="22" w:lineRule="atLeast"/>
        <w:rPr>
          <w:rFonts w:ascii="宋体" w:hAnsi="宋体" w:cs="宋体"/>
          <w:color w:val="auto"/>
          <w:sz w:val="24"/>
          <w:highlight w:val="none"/>
        </w:rPr>
      </w:pPr>
    </w:p>
    <w:p w14:paraId="08EAC53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47CA172">
      <w:pPr>
        <w:spacing w:before="120" w:line="22" w:lineRule="atLeast"/>
        <w:rPr>
          <w:rFonts w:ascii="宋体" w:hAnsi="宋体" w:cs="宋体"/>
          <w:color w:val="auto"/>
          <w:sz w:val="24"/>
          <w:highlight w:val="none"/>
        </w:rPr>
      </w:pPr>
    </w:p>
    <w:p w14:paraId="3F2868D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2267AA2">
      <w:pPr>
        <w:spacing w:before="120" w:line="22" w:lineRule="atLeast"/>
        <w:rPr>
          <w:rFonts w:ascii="宋体" w:hAnsi="宋体" w:cs="宋体"/>
          <w:color w:val="auto"/>
          <w:sz w:val="24"/>
          <w:highlight w:val="none"/>
        </w:rPr>
      </w:pPr>
    </w:p>
    <w:p w14:paraId="326A0F9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A0A878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1135C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551A20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33A51F0">
      <w:pPr>
        <w:spacing w:line="560" w:lineRule="exact"/>
        <w:ind w:firstLine="482" w:firstLineChars="200"/>
        <w:outlineLvl w:val="0"/>
        <w:rPr>
          <w:rFonts w:ascii="宋体" w:hAnsi="宋体" w:cs="宋体"/>
          <w:b/>
          <w:color w:val="auto"/>
          <w:sz w:val="24"/>
          <w:highlight w:val="none"/>
        </w:rPr>
      </w:pPr>
      <w:bookmarkStart w:id="396" w:name="_Toc24059"/>
      <w:bookmarkStart w:id="397" w:name="_Toc2232"/>
      <w:bookmarkStart w:id="398" w:name="_Toc3029"/>
      <w:r>
        <w:rPr>
          <w:rFonts w:hint="eastAsia" w:ascii="宋体" w:hAnsi="宋体" w:cs="宋体"/>
          <w:b/>
          <w:color w:val="auto"/>
          <w:sz w:val="24"/>
          <w:highlight w:val="none"/>
        </w:rPr>
        <w:t>1.1 合同组成部分</w:t>
      </w:r>
      <w:bookmarkEnd w:id="396"/>
      <w:bookmarkEnd w:id="397"/>
      <w:bookmarkEnd w:id="398"/>
    </w:p>
    <w:p w14:paraId="565C05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2D340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AE54A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77FE3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29026F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49331B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C8A7BDB">
      <w:pPr>
        <w:spacing w:line="560" w:lineRule="exact"/>
        <w:ind w:firstLine="482" w:firstLineChars="200"/>
        <w:outlineLvl w:val="0"/>
        <w:rPr>
          <w:rFonts w:ascii="宋体" w:hAnsi="宋体" w:cs="宋体"/>
          <w:b/>
          <w:color w:val="auto"/>
          <w:sz w:val="24"/>
          <w:highlight w:val="none"/>
        </w:rPr>
      </w:pPr>
      <w:bookmarkStart w:id="399" w:name="_Toc21295"/>
      <w:bookmarkStart w:id="400" w:name="_Toc27126"/>
      <w:bookmarkStart w:id="401" w:name="_Toc24300"/>
      <w:r>
        <w:rPr>
          <w:rFonts w:hint="eastAsia" w:ascii="宋体" w:hAnsi="宋体" w:cs="宋体"/>
          <w:b/>
          <w:color w:val="auto"/>
          <w:sz w:val="24"/>
          <w:highlight w:val="none"/>
        </w:rPr>
        <w:t>1.2 货物</w:t>
      </w:r>
      <w:bookmarkEnd w:id="399"/>
      <w:bookmarkEnd w:id="400"/>
      <w:bookmarkEnd w:id="401"/>
    </w:p>
    <w:p w14:paraId="06655C5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18288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61CFD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3F34ACA6">
      <w:pPr>
        <w:spacing w:line="560" w:lineRule="exact"/>
        <w:ind w:firstLine="482" w:firstLineChars="200"/>
        <w:outlineLvl w:val="0"/>
        <w:rPr>
          <w:rFonts w:ascii="宋体" w:hAnsi="宋体" w:cs="宋体"/>
          <w:b/>
          <w:color w:val="auto"/>
          <w:sz w:val="24"/>
          <w:highlight w:val="none"/>
        </w:rPr>
      </w:pPr>
      <w:bookmarkStart w:id="402" w:name="_Toc21631"/>
      <w:bookmarkStart w:id="403" w:name="_Toc21551"/>
      <w:bookmarkStart w:id="404" w:name="_Toc23292"/>
      <w:r>
        <w:rPr>
          <w:rFonts w:hint="eastAsia" w:ascii="宋体" w:hAnsi="宋体" w:cs="宋体"/>
          <w:b/>
          <w:color w:val="auto"/>
          <w:sz w:val="24"/>
          <w:highlight w:val="none"/>
        </w:rPr>
        <w:t>1.3 价款</w:t>
      </w:r>
      <w:bookmarkEnd w:id="402"/>
      <w:bookmarkEnd w:id="403"/>
      <w:bookmarkEnd w:id="404"/>
    </w:p>
    <w:p w14:paraId="35A7C0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F3B483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DA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BF2F05">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571633D">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A41E285">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1BB8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CBE737">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36CBBFA">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A7D4F79">
            <w:pPr>
              <w:pStyle w:val="318"/>
              <w:spacing w:line="560" w:lineRule="exact"/>
              <w:ind w:firstLine="200"/>
              <w:jc w:val="center"/>
              <w:rPr>
                <w:rFonts w:hAnsi="宋体" w:cs="宋体"/>
                <w:color w:val="auto"/>
                <w:sz w:val="24"/>
                <w:szCs w:val="24"/>
                <w:highlight w:val="none"/>
              </w:rPr>
            </w:pPr>
          </w:p>
        </w:tc>
      </w:tr>
      <w:tr w14:paraId="73C4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994E50">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679139A">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C1843F3">
            <w:pPr>
              <w:pStyle w:val="318"/>
              <w:spacing w:line="560" w:lineRule="exact"/>
              <w:ind w:firstLine="200"/>
              <w:jc w:val="center"/>
              <w:rPr>
                <w:rFonts w:hAnsi="宋体" w:cs="宋体"/>
                <w:color w:val="auto"/>
                <w:sz w:val="24"/>
                <w:szCs w:val="24"/>
                <w:highlight w:val="none"/>
              </w:rPr>
            </w:pPr>
          </w:p>
        </w:tc>
      </w:tr>
      <w:tr w14:paraId="170F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DEDB399">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7B7F621">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343422B">
            <w:pPr>
              <w:pStyle w:val="318"/>
              <w:spacing w:line="560" w:lineRule="exact"/>
              <w:ind w:firstLine="200"/>
              <w:jc w:val="center"/>
              <w:rPr>
                <w:rFonts w:hAnsi="宋体" w:cs="宋体"/>
                <w:color w:val="auto"/>
                <w:sz w:val="24"/>
                <w:szCs w:val="24"/>
                <w:highlight w:val="none"/>
              </w:rPr>
            </w:pPr>
          </w:p>
        </w:tc>
      </w:tr>
      <w:tr w14:paraId="58CB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822377">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B14608C">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DBC736">
            <w:pPr>
              <w:pStyle w:val="318"/>
              <w:spacing w:line="560" w:lineRule="exact"/>
              <w:ind w:firstLine="200"/>
              <w:jc w:val="center"/>
              <w:rPr>
                <w:rFonts w:hAnsi="宋体" w:cs="宋体"/>
                <w:color w:val="auto"/>
                <w:sz w:val="24"/>
                <w:szCs w:val="24"/>
                <w:highlight w:val="none"/>
              </w:rPr>
            </w:pPr>
          </w:p>
        </w:tc>
      </w:tr>
      <w:tr w14:paraId="79B5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52F8ECD">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3F848BC">
            <w:pPr>
              <w:pStyle w:val="318"/>
              <w:spacing w:line="560" w:lineRule="exact"/>
              <w:ind w:firstLine="200"/>
              <w:jc w:val="center"/>
              <w:rPr>
                <w:rFonts w:hAnsi="宋体" w:cs="宋体"/>
                <w:color w:val="auto"/>
                <w:sz w:val="24"/>
                <w:szCs w:val="24"/>
                <w:highlight w:val="none"/>
              </w:rPr>
            </w:pPr>
          </w:p>
        </w:tc>
      </w:tr>
    </w:tbl>
    <w:p w14:paraId="5A89D8A4">
      <w:pPr>
        <w:pStyle w:val="958"/>
        <w:spacing w:before="0" w:beforeAutospacing="0" w:after="0" w:afterAutospacing="0" w:line="360" w:lineRule="auto"/>
        <w:ind w:firstLine="480"/>
        <w:rPr>
          <w:b/>
          <w:color w:val="auto"/>
          <w:highlight w:val="none"/>
        </w:rPr>
      </w:pPr>
      <w:bookmarkStart w:id="405" w:name="_Toc1814"/>
      <w:bookmarkStart w:id="406" w:name="_Toc10340"/>
      <w:bookmarkStart w:id="407" w:name="_Toc22618"/>
      <w:r>
        <w:rPr>
          <w:rFonts w:hint="eastAsia"/>
          <w:b/>
          <w:color w:val="auto"/>
          <w:highlight w:val="none"/>
        </w:rPr>
        <w:t>1.4履约保证金</w:t>
      </w:r>
    </w:p>
    <w:p w14:paraId="515DB08A">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0299C2D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A88BE5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670893">
      <w:pPr>
        <w:pStyle w:val="4"/>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58580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B336F9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5"/>
      <w:bookmarkEnd w:id="406"/>
      <w:bookmarkEnd w:id="407"/>
      <w:r>
        <w:rPr>
          <w:rFonts w:hint="eastAsia" w:ascii="宋体" w:hAnsi="宋体" w:cs="宋体"/>
          <w:b/>
          <w:color w:val="auto"/>
          <w:sz w:val="24"/>
          <w:highlight w:val="none"/>
        </w:rPr>
        <w:t>预付款</w:t>
      </w:r>
    </w:p>
    <w:p w14:paraId="2F55715B">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5D087223">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EA3B12">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81926F8">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20F7CA">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99D6DD1">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9DDE3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5553BE">
      <w:pPr>
        <w:spacing w:line="560" w:lineRule="exact"/>
        <w:ind w:firstLine="482" w:firstLineChars="200"/>
        <w:outlineLvl w:val="0"/>
        <w:rPr>
          <w:rFonts w:ascii="宋体" w:hAnsi="宋体" w:cs="宋体"/>
          <w:b/>
          <w:color w:val="auto"/>
          <w:sz w:val="24"/>
          <w:highlight w:val="none"/>
        </w:rPr>
      </w:pPr>
      <w:bookmarkStart w:id="408" w:name="_Toc19304"/>
      <w:bookmarkStart w:id="409" w:name="_Toc32071"/>
      <w:bookmarkStart w:id="410" w:name="_Toc2846"/>
      <w:r>
        <w:rPr>
          <w:rFonts w:hint="eastAsia" w:ascii="宋体" w:hAnsi="宋体" w:cs="宋体"/>
          <w:b/>
          <w:color w:val="auto"/>
          <w:sz w:val="24"/>
          <w:highlight w:val="none"/>
        </w:rPr>
        <w:t>1.7货物交付期限、地点和方式</w:t>
      </w:r>
      <w:bookmarkEnd w:id="408"/>
      <w:bookmarkEnd w:id="409"/>
      <w:bookmarkEnd w:id="410"/>
    </w:p>
    <w:p w14:paraId="7FC8682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4E7E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5457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A1B9BB">
      <w:pPr>
        <w:spacing w:line="560" w:lineRule="exact"/>
        <w:ind w:firstLine="482" w:firstLineChars="200"/>
        <w:outlineLvl w:val="0"/>
        <w:rPr>
          <w:rFonts w:ascii="宋体" w:hAnsi="宋体" w:cs="宋体"/>
          <w:b/>
          <w:color w:val="auto"/>
          <w:sz w:val="24"/>
          <w:highlight w:val="none"/>
        </w:rPr>
      </w:pPr>
      <w:bookmarkStart w:id="411" w:name="_Toc27250"/>
      <w:bookmarkStart w:id="412" w:name="_Toc19554"/>
      <w:bookmarkStart w:id="413" w:name="_Toc21423"/>
      <w:r>
        <w:rPr>
          <w:rFonts w:hint="eastAsia" w:ascii="宋体" w:hAnsi="宋体" w:cs="宋体"/>
          <w:b/>
          <w:color w:val="auto"/>
          <w:sz w:val="24"/>
          <w:highlight w:val="none"/>
        </w:rPr>
        <w:t>1.8违约责任</w:t>
      </w:r>
      <w:bookmarkEnd w:id="411"/>
      <w:bookmarkEnd w:id="412"/>
      <w:bookmarkEnd w:id="413"/>
    </w:p>
    <w:p w14:paraId="17608C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56388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F0CE6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A327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EBFE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7F270B7">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6FA3548">
      <w:pPr>
        <w:spacing w:line="560" w:lineRule="exact"/>
        <w:ind w:firstLine="482" w:firstLineChars="200"/>
        <w:outlineLvl w:val="0"/>
        <w:rPr>
          <w:rFonts w:ascii="宋体" w:hAnsi="宋体" w:cs="宋体"/>
          <w:b/>
          <w:color w:val="auto"/>
          <w:sz w:val="24"/>
          <w:highlight w:val="none"/>
        </w:rPr>
      </w:pPr>
      <w:bookmarkStart w:id="414" w:name="_Toc28375"/>
      <w:bookmarkStart w:id="415" w:name="_Toc15583"/>
      <w:bookmarkStart w:id="416" w:name="_Toc16021"/>
      <w:r>
        <w:rPr>
          <w:rFonts w:hint="eastAsia" w:ascii="宋体" w:hAnsi="宋体" w:cs="宋体"/>
          <w:b/>
          <w:color w:val="auto"/>
          <w:sz w:val="24"/>
          <w:highlight w:val="none"/>
        </w:rPr>
        <w:t>1.9合同争议的解决</w:t>
      </w:r>
      <w:bookmarkEnd w:id="414"/>
      <w:bookmarkEnd w:id="415"/>
      <w:bookmarkEnd w:id="416"/>
    </w:p>
    <w:p w14:paraId="0EA967A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ED045C3">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1EF5D05">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AB9B5F9">
      <w:pPr>
        <w:spacing w:line="560" w:lineRule="exact"/>
        <w:ind w:firstLine="482" w:firstLineChars="200"/>
        <w:outlineLvl w:val="0"/>
        <w:rPr>
          <w:rFonts w:ascii="宋体" w:hAnsi="宋体" w:cs="宋体"/>
          <w:b/>
          <w:color w:val="auto"/>
          <w:sz w:val="24"/>
          <w:highlight w:val="none"/>
        </w:rPr>
      </w:pPr>
      <w:bookmarkStart w:id="417" w:name="_Toc7245"/>
      <w:bookmarkStart w:id="418" w:name="_Toc11173"/>
      <w:bookmarkStart w:id="419" w:name="_Toc15322"/>
      <w:r>
        <w:rPr>
          <w:rFonts w:hint="eastAsia" w:ascii="宋体" w:hAnsi="宋体" w:cs="宋体"/>
          <w:b/>
          <w:color w:val="auto"/>
          <w:sz w:val="24"/>
          <w:highlight w:val="none"/>
        </w:rPr>
        <w:t>2.0 合同生效</w:t>
      </w:r>
      <w:bookmarkEnd w:id="417"/>
      <w:bookmarkEnd w:id="418"/>
      <w:bookmarkEnd w:id="419"/>
    </w:p>
    <w:p w14:paraId="4943B22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6AE25C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9BAE29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83DBE5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047C00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BB6DF8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22A50C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926176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79A7D4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6CD972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6536AA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DDF349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D3C2A8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88E403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5873971">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C8BE7D7">
      <w:pPr>
        <w:pStyle w:val="70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2DCED4FB">
      <w:pPr>
        <w:spacing w:line="560" w:lineRule="exact"/>
        <w:ind w:firstLine="482" w:firstLineChars="200"/>
        <w:outlineLvl w:val="0"/>
        <w:rPr>
          <w:rFonts w:ascii="宋体" w:hAnsi="宋体" w:cs="宋体"/>
          <w:b/>
          <w:color w:val="auto"/>
          <w:sz w:val="24"/>
          <w:highlight w:val="none"/>
        </w:rPr>
      </w:pPr>
      <w:bookmarkStart w:id="420" w:name="_Toc19614"/>
      <w:bookmarkStart w:id="421" w:name="_Ref467379225"/>
      <w:bookmarkStart w:id="422" w:name="_Ref467379214"/>
      <w:bookmarkStart w:id="423" w:name="_Ref467379195"/>
      <w:bookmarkStart w:id="424" w:name="_Ref467378404"/>
      <w:bookmarkStart w:id="425" w:name="_Ref467379094"/>
      <w:bookmarkStart w:id="426" w:name="_Toc259093669"/>
      <w:bookmarkStart w:id="427" w:name="_Toc28763"/>
      <w:bookmarkStart w:id="428" w:name="_Ref467379101"/>
      <w:bookmarkStart w:id="429" w:name="_Toc487900349"/>
      <w:bookmarkStart w:id="430" w:name="_Ref467379109"/>
      <w:bookmarkStart w:id="431" w:name="_Toc279701240"/>
      <w:bookmarkStart w:id="432" w:name="_Ref467378499"/>
      <w:bookmarkStart w:id="433" w:name="_Ref467379205"/>
      <w:bookmarkStart w:id="434" w:name="_Ref467378463"/>
      <w:bookmarkStart w:id="435" w:name="_Toc16917"/>
      <w:r>
        <w:rPr>
          <w:rFonts w:hint="eastAsia" w:ascii="宋体" w:hAnsi="宋体" w:cs="宋体"/>
          <w:b/>
          <w:color w:val="auto"/>
          <w:sz w:val="24"/>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034A10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2C170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AB0FE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6269D0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D1C999B">
      <w:pPr>
        <w:spacing w:line="560" w:lineRule="exact"/>
        <w:ind w:firstLine="480" w:firstLineChars="200"/>
        <w:rPr>
          <w:rFonts w:ascii="宋体" w:hAnsi="宋体" w:cs="宋体"/>
          <w:color w:val="auto"/>
          <w:sz w:val="24"/>
          <w:highlight w:val="none"/>
        </w:rPr>
      </w:pPr>
      <w:bookmarkStart w:id="436" w:name="_Ref467378840"/>
      <w:r>
        <w:rPr>
          <w:rFonts w:hint="eastAsia" w:ascii="宋体" w:hAnsi="宋体" w:cs="宋体"/>
          <w:color w:val="auto"/>
          <w:sz w:val="24"/>
          <w:highlight w:val="none"/>
        </w:rPr>
        <w:t>2.1.4 “甲方”系指与中标或成交供应商签署合同的采购人</w:t>
      </w:r>
      <w:bookmarkEnd w:id="436"/>
      <w:r>
        <w:rPr>
          <w:rFonts w:hint="eastAsia" w:ascii="宋体" w:hAnsi="宋体" w:cs="宋体"/>
          <w:color w:val="auto"/>
          <w:sz w:val="24"/>
          <w:highlight w:val="none"/>
        </w:rPr>
        <w:t>；采购人委托采购代理机构代表其与乙方签订合同的，采购人的授权委托书作为合同附件。</w:t>
      </w:r>
    </w:p>
    <w:p w14:paraId="5DA9935D">
      <w:pPr>
        <w:spacing w:line="560" w:lineRule="exact"/>
        <w:ind w:firstLine="480" w:firstLineChars="200"/>
        <w:rPr>
          <w:rFonts w:ascii="宋体" w:hAnsi="宋体" w:cs="宋体"/>
          <w:color w:val="auto"/>
          <w:sz w:val="24"/>
          <w:highlight w:val="none"/>
        </w:rPr>
      </w:pPr>
      <w:bookmarkStart w:id="437" w:name="_Ref467379400"/>
      <w:r>
        <w:rPr>
          <w:rFonts w:hint="eastAsia" w:ascii="宋体" w:hAnsi="宋体" w:cs="宋体"/>
          <w:color w:val="auto"/>
          <w:sz w:val="24"/>
          <w:highlight w:val="none"/>
        </w:rPr>
        <w:t>2.1.5 “乙方”系指根据合同约定交付货物的中标或成交供应商</w:t>
      </w:r>
      <w:bookmarkEnd w:id="437"/>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7FE5EF">
      <w:pPr>
        <w:spacing w:line="560" w:lineRule="exact"/>
        <w:ind w:firstLine="480" w:firstLineChars="200"/>
        <w:rPr>
          <w:rFonts w:ascii="宋体" w:hAnsi="宋体" w:cs="宋体"/>
          <w:color w:val="auto"/>
          <w:sz w:val="24"/>
          <w:highlight w:val="none"/>
        </w:rPr>
      </w:pPr>
      <w:bookmarkStart w:id="438" w:name="_Ref467379436"/>
      <w:r>
        <w:rPr>
          <w:rFonts w:hint="eastAsia" w:ascii="宋体" w:hAnsi="宋体" w:cs="宋体"/>
          <w:color w:val="auto"/>
          <w:sz w:val="24"/>
          <w:highlight w:val="none"/>
        </w:rPr>
        <w:t>2.1.6 “现场”系指合同约定货物将要运至或者安装的地点。</w:t>
      </w:r>
      <w:bookmarkEnd w:id="438"/>
    </w:p>
    <w:p w14:paraId="404C916A">
      <w:pPr>
        <w:spacing w:line="560" w:lineRule="exact"/>
        <w:ind w:firstLine="482" w:firstLineChars="200"/>
        <w:outlineLvl w:val="0"/>
        <w:rPr>
          <w:rFonts w:ascii="宋体" w:hAnsi="宋体" w:cs="宋体"/>
          <w:b/>
          <w:color w:val="auto"/>
          <w:sz w:val="24"/>
          <w:highlight w:val="none"/>
        </w:rPr>
      </w:pPr>
      <w:bookmarkStart w:id="439" w:name="_Toc279701241"/>
      <w:bookmarkStart w:id="440" w:name="_Toc27635"/>
      <w:bookmarkStart w:id="441" w:name="_Toc487900350"/>
      <w:bookmarkStart w:id="442" w:name="_Toc259093670"/>
      <w:bookmarkStart w:id="443" w:name="_Toc13336"/>
      <w:bookmarkStart w:id="444" w:name="_Toc32504"/>
      <w:r>
        <w:rPr>
          <w:rFonts w:hint="eastAsia" w:ascii="宋体" w:hAnsi="宋体" w:cs="宋体"/>
          <w:b/>
          <w:color w:val="auto"/>
          <w:sz w:val="24"/>
          <w:highlight w:val="none"/>
        </w:rPr>
        <w:t>2.2 技术规范</w:t>
      </w:r>
      <w:bookmarkEnd w:id="439"/>
      <w:bookmarkEnd w:id="440"/>
      <w:bookmarkEnd w:id="441"/>
      <w:bookmarkEnd w:id="442"/>
      <w:bookmarkEnd w:id="443"/>
      <w:bookmarkEnd w:id="444"/>
    </w:p>
    <w:p w14:paraId="79FE35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0C5E91">
      <w:pPr>
        <w:spacing w:line="560" w:lineRule="exact"/>
        <w:ind w:firstLine="482" w:firstLineChars="200"/>
        <w:outlineLvl w:val="0"/>
        <w:rPr>
          <w:rFonts w:ascii="宋体" w:hAnsi="宋体" w:cs="宋体"/>
          <w:b/>
          <w:color w:val="auto"/>
          <w:sz w:val="24"/>
          <w:highlight w:val="none"/>
        </w:rPr>
      </w:pPr>
      <w:bookmarkStart w:id="445" w:name="_Toc31634"/>
      <w:bookmarkStart w:id="446" w:name="_Toc9829"/>
      <w:bookmarkStart w:id="447" w:name="_Toc27853"/>
      <w:bookmarkStart w:id="448" w:name="_Toc259093671"/>
      <w:bookmarkStart w:id="449" w:name="_Toc279701242"/>
      <w:bookmarkStart w:id="450" w:name="_Toc487900351"/>
      <w:r>
        <w:rPr>
          <w:rFonts w:hint="eastAsia" w:ascii="宋体" w:hAnsi="宋体" w:cs="宋体"/>
          <w:b/>
          <w:color w:val="auto"/>
          <w:sz w:val="24"/>
          <w:highlight w:val="none"/>
        </w:rPr>
        <w:t>2.3 知识产权</w:t>
      </w:r>
      <w:bookmarkEnd w:id="445"/>
      <w:bookmarkEnd w:id="446"/>
      <w:bookmarkEnd w:id="447"/>
      <w:bookmarkEnd w:id="448"/>
      <w:bookmarkEnd w:id="449"/>
      <w:bookmarkEnd w:id="450"/>
    </w:p>
    <w:p w14:paraId="298C8C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85898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AC7A91">
      <w:pPr>
        <w:spacing w:line="560" w:lineRule="exact"/>
        <w:ind w:firstLine="482" w:firstLineChars="200"/>
        <w:outlineLvl w:val="0"/>
        <w:rPr>
          <w:rFonts w:ascii="宋体" w:hAnsi="宋体" w:cs="宋体"/>
          <w:b/>
          <w:color w:val="auto"/>
          <w:sz w:val="24"/>
          <w:highlight w:val="none"/>
        </w:rPr>
      </w:pPr>
      <w:bookmarkStart w:id="451" w:name="_Toc4194"/>
      <w:bookmarkStart w:id="452" w:name="_Toc11932"/>
      <w:bookmarkStart w:id="453" w:name="_Toc29149"/>
      <w:r>
        <w:rPr>
          <w:rFonts w:hint="eastAsia" w:ascii="宋体" w:hAnsi="宋体" w:cs="宋体"/>
          <w:b/>
          <w:color w:val="auto"/>
          <w:sz w:val="24"/>
          <w:highlight w:val="none"/>
        </w:rPr>
        <w:t>2.4 包装和装运</w:t>
      </w:r>
      <w:bookmarkEnd w:id="451"/>
      <w:bookmarkEnd w:id="452"/>
      <w:bookmarkEnd w:id="453"/>
    </w:p>
    <w:p w14:paraId="5703D2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FC290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3C96E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3DA380">
      <w:pPr>
        <w:spacing w:line="560" w:lineRule="exact"/>
        <w:ind w:firstLine="482" w:firstLineChars="200"/>
        <w:outlineLvl w:val="0"/>
        <w:rPr>
          <w:rFonts w:ascii="宋体" w:hAnsi="宋体" w:cs="宋体"/>
          <w:b/>
          <w:color w:val="auto"/>
          <w:sz w:val="24"/>
          <w:highlight w:val="none"/>
        </w:rPr>
      </w:pPr>
      <w:bookmarkStart w:id="454" w:name="_Ref467379536"/>
      <w:bookmarkStart w:id="455" w:name="_Ref467378591"/>
      <w:bookmarkStart w:id="456" w:name="_Toc279701245"/>
      <w:bookmarkStart w:id="457" w:name="_Ref467379527"/>
      <w:bookmarkStart w:id="458" w:name="_Toc487900354"/>
      <w:bookmarkStart w:id="459" w:name="_Ref467379542"/>
      <w:bookmarkStart w:id="460" w:name="_Ref467378541"/>
      <w:bookmarkStart w:id="461" w:name="_Toc259093674"/>
      <w:bookmarkStart w:id="462" w:name="_Toc26182"/>
      <w:bookmarkStart w:id="463" w:name="_Toc19074"/>
      <w:bookmarkStart w:id="464" w:name="_Toc30272"/>
      <w:r>
        <w:rPr>
          <w:rFonts w:hint="eastAsia" w:ascii="宋体" w:hAnsi="宋体" w:cs="宋体"/>
          <w:b/>
          <w:color w:val="auto"/>
          <w:sz w:val="24"/>
          <w:highlight w:val="none"/>
        </w:rPr>
        <w:t>2.</w:t>
      </w:r>
      <w:bookmarkEnd w:id="454"/>
      <w:bookmarkEnd w:id="455"/>
      <w:bookmarkEnd w:id="456"/>
      <w:bookmarkEnd w:id="457"/>
      <w:bookmarkEnd w:id="458"/>
      <w:bookmarkEnd w:id="459"/>
      <w:bookmarkEnd w:id="460"/>
      <w:bookmarkEnd w:id="461"/>
      <w:r>
        <w:rPr>
          <w:rFonts w:hint="eastAsia" w:ascii="宋体" w:hAnsi="宋体" w:cs="宋体"/>
          <w:b/>
          <w:color w:val="auto"/>
          <w:sz w:val="24"/>
          <w:highlight w:val="none"/>
        </w:rPr>
        <w:t>5 履约检查和问题反馈</w:t>
      </w:r>
      <w:bookmarkEnd w:id="462"/>
      <w:bookmarkEnd w:id="463"/>
      <w:bookmarkEnd w:id="464"/>
    </w:p>
    <w:p w14:paraId="205B3245">
      <w:pPr>
        <w:spacing w:line="560" w:lineRule="exact"/>
        <w:ind w:firstLine="480" w:firstLineChars="200"/>
        <w:rPr>
          <w:rFonts w:ascii="宋体" w:hAnsi="宋体" w:cs="宋体"/>
          <w:color w:val="auto"/>
          <w:sz w:val="24"/>
          <w:highlight w:val="none"/>
        </w:rPr>
      </w:pPr>
      <w:bookmarkStart w:id="465" w:name="_Ref467379657"/>
      <w:r>
        <w:rPr>
          <w:rFonts w:hint="eastAsia" w:ascii="宋体" w:hAnsi="宋体" w:cs="宋体"/>
          <w:color w:val="auto"/>
          <w:sz w:val="24"/>
          <w:highlight w:val="none"/>
        </w:rPr>
        <w:t>2.5.1</w:t>
      </w:r>
      <w:bookmarkEnd w:id="465"/>
      <w:bookmarkStart w:id="466" w:name="_Toc186431854"/>
      <w:bookmarkStart w:id="467" w:name="_Toc259093676"/>
      <w:bookmarkStart w:id="468" w:name="_Toc279701247"/>
      <w:bookmarkStart w:id="469" w:name="_Ref467379807"/>
      <w:bookmarkStart w:id="470" w:name="_Toc487900357"/>
      <w:bookmarkStart w:id="471"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CA421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auto"/>
          <w:sz w:val="24"/>
          <w:highlight w:val="none"/>
        </w:rPr>
        <w:t>。</w:t>
      </w:r>
    </w:p>
    <w:bookmarkEnd w:id="467"/>
    <w:bookmarkEnd w:id="468"/>
    <w:bookmarkEnd w:id="469"/>
    <w:bookmarkEnd w:id="470"/>
    <w:bookmarkEnd w:id="471"/>
    <w:bookmarkEnd w:id="472"/>
    <w:p w14:paraId="0B01CD27">
      <w:pPr>
        <w:spacing w:line="560" w:lineRule="exact"/>
        <w:ind w:firstLine="482" w:firstLineChars="200"/>
        <w:outlineLvl w:val="0"/>
        <w:rPr>
          <w:rFonts w:ascii="宋体" w:hAnsi="宋体" w:cs="宋体"/>
          <w:b/>
          <w:color w:val="auto"/>
          <w:sz w:val="24"/>
          <w:highlight w:val="none"/>
        </w:rPr>
      </w:pPr>
      <w:bookmarkStart w:id="473" w:name="_Ref467379923"/>
      <w:bookmarkStart w:id="474" w:name="_Ref467379863"/>
      <w:bookmarkStart w:id="475" w:name="_Toc487900358"/>
      <w:bookmarkStart w:id="476" w:name="_Ref467379852"/>
      <w:bookmarkStart w:id="477" w:name="_Toc259093677"/>
      <w:bookmarkStart w:id="478" w:name="_Toc279701248"/>
      <w:bookmarkStart w:id="479" w:name="_Toc16110"/>
      <w:bookmarkStart w:id="480" w:name="_Toc3225"/>
      <w:bookmarkStart w:id="481" w:name="_Toc774"/>
      <w:r>
        <w:rPr>
          <w:rFonts w:hint="eastAsia" w:ascii="宋体" w:hAnsi="宋体" w:cs="宋体"/>
          <w:b/>
          <w:color w:val="auto"/>
          <w:sz w:val="24"/>
          <w:highlight w:val="none"/>
        </w:rPr>
        <w:t>2.6 技术资料</w:t>
      </w:r>
      <w:bookmarkEnd w:id="473"/>
      <w:bookmarkEnd w:id="474"/>
      <w:bookmarkEnd w:id="475"/>
      <w:bookmarkEnd w:id="476"/>
      <w:bookmarkEnd w:id="477"/>
      <w:bookmarkEnd w:id="478"/>
      <w:r>
        <w:rPr>
          <w:rFonts w:hint="eastAsia" w:ascii="宋体" w:hAnsi="宋体" w:cs="宋体"/>
          <w:b/>
          <w:color w:val="auto"/>
          <w:sz w:val="24"/>
          <w:highlight w:val="none"/>
        </w:rPr>
        <w:t>和保密义务</w:t>
      </w:r>
      <w:bookmarkEnd w:id="479"/>
      <w:bookmarkEnd w:id="480"/>
      <w:bookmarkEnd w:id="481"/>
    </w:p>
    <w:p w14:paraId="7E73CE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BFB58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2727B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6578C1">
      <w:pPr>
        <w:spacing w:line="560" w:lineRule="exact"/>
        <w:ind w:firstLine="482" w:firstLineChars="200"/>
        <w:outlineLvl w:val="0"/>
        <w:rPr>
          <w:rFonts w:ascii="宋体" w:hAnsi="宋体" w:cs="宋体"/>
          <w:b/>
          <w:color w:val="auto"/>
          <w:sz w:val="24"/>
          <w:highlight w:val="none"/>
        </w:rPr>
      </w:pPr>
      <w:bookmarkStart w:id="482" w:name="_Toc7860"/>
      <w:r>
        <w:rPr>
          <w:rFonts w:hint="eastAsia" w:ascii="宋体" w:hAnsi="宋体" w:cs="宋体"/>
          <w:b/>
          <w:color w:val="auto"/>
          <w:sz w:val="24"/>
          <w:highlight w:val="none"/>
        </w:rPr>
        <w:t>2.7 质量保证</w:t>
      </w:r>
      <w:bookmarkEnd w:id="482"/>
    </w:p>
    <w:p w14:paraId="4DE4A2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AD8C9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D08B601">
      <w:pPr>
        <w:spacing w:line="560" w:lineRule="exact"/>
        <w:ind w:firstLine="482" w:firstLineChars="200"/>
        <w:outlineLvl w:val="0"/>
        <w:rPr>
          <w:rFonts w:ascii="宋体" w:hAnsi="宋体" w:cs="宋体"/>
          <w:b/>
          <w:color w:val="auto"/>
          <w:sz w:val="24"/>
          <w:highlight w:val="none"/>
        </w:rPr>
      </w:pPr>
      <w:bookmarkStart w:id="483" w:name="_Toc17244"/>
      <w:bookmarkStart w:id="484" w:name="_Toc487900362"/>
      <w:bookmarkStart w:id="485" w:name="_Toc279701252"/>
      <w:bookmarkStart w:id="486" w:name="_Toc259093681"/>
      <w:r>
        <w:rPr>
          <w:rFonts w:hint="eastAsia" w:ascii="宋体" w:hAnsi="宋体" w:cs="宋体"/>
          <w:b/>
          <w:color w:val="auto"/>
          <w:sz w:val="24"/>
          <w:highlight w:val="none"/>
        </w:rPr>
        <w:t>2.8 货物的风险负担</w:t>
      </w:r>
      <w:bookmarkEnd w:id="483"/>
    </w:p>
    <w:p w14:paraId="10211FD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EE38EE">
      <w:pPr>
        <w:spacing w:line="560" w:lineRule="exact"/>
        <w:ind w:firstLine="482" w:firstLineChars="200"/>
        <w:outlineLvl w:val="0"/>
        <w:rPr>
          <w:rFonts w:ascii="宋体" w:hAnsi="宋体" w:cs="宋体"/>
          <w:b/>
          <w:color w:val="auto"/>
          <w:sz w:val="24"/>
          <w:highlight w:val="none"/>
        </w:rPr>
      </w:pPr>
      <w:bookmarkStart w:id="487" w:name="_Toc14055"/>
      <w:r>
        <w:rPr>
          <w:rFonts w:hint="eastAsia" w:ascii="宋体" w:hAnsi="宋体" w:cs="宋体"/>
          <w:b/>
          <w:color w:val="auto"/>
          <w:sz w:val="24"/>
          <w:highlight w:val="none"/>
        </w:rPr>
        <w:t>2.9 延迟交货</w:t>
      </w:r>
      <w:bookmarkEnd w:id="484"/>
      <w:bookmarkEnd w:id="485"/>
      <w:bookmarkEnd w:id="486"/>
      <w:bookmarkEnd w:id="487"/>
    </w:p>
    <w:p w14:paraId="5CFED5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499207E">
      <w:pPr>
        <w:spacing w:line="560" w:lineRule="exact"/>
        <w:ind w:firstLine="482" w:firstLineChars="200"/>
        <w:outlineLvl w:val="0"/>
        <w:rPr>
          <w:rFonts w:ascii="宋体" w:hAnsi="宋体" w:cs="宋体"/>
          <w:b/>
          <w:color w:val="auto"/>
          <w:sz w:val="24"/>
          <w:highlight w:val="none"/>
        </w:rPr>
      </w:pPr>
      <w:bookmarkStart w:id="488" w:name="_Toc7502"/>
      <w:bookmarkStart w:id="489" w:name="_Toc279701254"/>
      <w:bookmarkStart w:id="490" w:name="_Ref467378121"/>
      <w:bookmarkStart w:id="491" w:name="_Toc259093683"/>
      <w:bookmarkStart w:id="492" w:name="_Toc487900364"/>
      <w:r>
        <w:rPr>
          <w:rFonts w:hint="eastAsia" w:ascii="宋体" w:hAnsi="宋体" w:cs="宋体"/>
          <w:b/>
          <w:color w:val="auto"/>
          <w:sz w:val="24"/>
          <w:highlight w:val="none"/>
        </w:rPr>
        <w:t>2.10 合同变更</w:t>
      </w:r>
      <w:bookmarkEnd w:id="488"/>
    </w:p>
    <w:p w14:paraId="11F717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14:paraId="24ABBB7B">
      <w:pPr>
        <w:spacing w:line="560" w:lineRule="exact"/>
        <w:ind w:firstLine="482" w:firstLineChars="200"/>
        <w:outlineLvl w:val="0"/>
        <w:rPr>
          <w:rFonts w:ascii="宋体" w:hAnsi="宋体" w:cs="宋体"/>
          <w:b/>
          <w:color w:val="auto"/>
          <w:sz w:val="24"/>
          <w:highlight w:val="none"/>
        </w:rPr>
      </w:pPr>
      <w:bookmarkStart w:id="496" w:name="_Toc15237"/>
      <w:bookmarkStart w:id="497" w:name="_Toc22955"/>
      <w:bookmarkStart w:id="498" w:name="_Toc10366"/>
      <w:r>
        <w:rPr>
          <w:rFonts w:hint="eastAsia" w:ascii="宋体" w:hAnsi="宋体" w:cs="宋体"/>
          <w:b/>
          <w:color w:val="auto"/>
          <w:sz w:val="24"/>
          <w:highlight w:val="none"/>
        </w:rPr>
        <w:t>2.11 合同转让</w:t>
      </w:r>
      <w:bookmarkEnd w:id="493"/>
      <w:bookmarkEnd w:id="494"/>
      <w:bookmarkEnd w:id="495"/>
      <w:r>
        <w:rPr>
          <w:rFonts w:hint="eastAsia" w:ascii="宋体" w:hAnsi="宋体" w:cs="宋体"/>
          <w:b/>
          <w:color w:val="auto"/>
          <w:sz w:val="24"/>
          <w:highlight w:val="none"/>
        </w:rPr>
        <w:t>和分包</w:t>
      </w:r>
      <w:bookmarkEnd w:id="496"/>
      <w:bookmarkEnd w:id="497"/>
      <w:bookmarkEnd w:id="498"/>
    </w:p>
    <w:p w14:paraId="49E41E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C34D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5732087C">
      <w:pPr>
        <w:spacing w:line="560" w:lineRule="exact"/>
        <w:ind w:firstLine="482" w:firstLineChars="200"/>
        <w:outlineLvl w:val="0"/>
        <w:rPr>
          <w:rFonts w:ascii="宋体" w:hAnsi="宋体" w:cs="宋体"/>
          <w:b/>
          <w:color w:val="auto"/>
          <w:sz w:val="24"/>
          <w:highlight w:val="none"/>
        </w:rPr>
      </w:pPr>
      <w:bookmarkStart w:id="499" w:name="_Toc14066"/>
      <w:bookmarkStart w:id="500" w:name="_Toc16508"/>
      <w:bookmarkStart w:id="501" w:name="_Toc13566"/>
      <w:r>
        <w:rPr>
          <w:rFonts w:hint="eastAsia" w:ascii="宋体" w:hAnsi="宋体" w:cs="宋体"/>
          <w:b/>
          <w:color w:val="auto"/>
          <w:sz w:val="24"/>
          <w:highlight w:val="none"/>
        </w:rPr>
        <w:t>2.12 不可抗力</w:t>
      </w:r>
      <w:bookmarkEnd w:id="499"/>
      <w:bookmarkEnd w:id="500"/>
      <w:bookmarkEnd w:id="501"/>
    </w:p>
    <w:p w14:paraId="0FB1DD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F4CC5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4B0014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0D9EB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AF5FABD">
      <w:pPr>
        <w:spacing w:line="560" w:lineRule="exact"/>
        <w:ind w:firstLine="482" w:firstLineChars="200"/>
        <w:outlineLvl w:val="0"/>
        <w:rPr>
          <w:rFonts w:ascii="宋体" w:hAnsi="宋体" w:cs="宋体"/>
          <w:b/>
          <w:color w:val="auto"/>
          <w:sz w:val="24"/>
          <w:highlight w:val="none"/>
        </w:rPr>
      </w:pPr>
      <w:bookmarkStart w:id="502" w:name="_Toc6969"/>
      <w:bookmarkStart w:id="503" w:name="_Toc487900365"/>
      <w:bookmarkStart w:id="504" w:name="_Toc279701255"/>
      <w:bookmarkStart w:id="505" w:name="_Toc689"/>
      <w:bookmarkStart w:id="506" w:name="_Toc259093684"/>
      <w:bookmarkStart w:id="507" w:name="_Toc30676"/>
      <w:r>
        <w:rPr>
          <w:rFonts w:hint="eastAsia" w:ascii="宋体" w:hAnsi="宋体" w:cs="宋体"/>
          <w:b/>
          <w:color w:val="auto"/>
          <w:sz w:val="24"/>
          <w:highlight w:val="none"/>
        </w:rPr>
        <w:t>2.13 税费</w:t>
      </w:r>
      <w:bookmarkEnd w:id="502"/>
      <w:bookmarkEnd w:id="503"/>
      <w:bookmarkEnd w:id="504"/>
      <w:bookmarkEnd w:id="505"/>
      <w:bookmarkEnd w:id="506"/>
      <w:bookmarkEnd w:id="507"/>
    </w:p>
    <w:p w14:paraId="2C20B0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39F5394">
      <w:pPr>
        <w:spacing w:line="560" w:lineRule="exact"/>
        <w:ind w:firstLine="482" w:firstLineChars="200"/>
        <w:outlineLvl w:val="0"/>
        <w:rPr>
          <w:rFonts w:ascii="宋体" w:hAnsi="宋体" w:cs="宋体"/>
          <w:b/>
          <w:color w:val="auto"/>
          <w:sz w:val="24"/>
          <w:highlight w:val="none"/>
        </w:rPr>
      </w:pPr>
      <w:bookmarkStart w:id="508" w:name="_Toc279701258"/>
      <w:bookmarkStart w:id="509" w:name="_Toc7102"/>
      <w:bookmarkStart w:id="510" w:name="_Toc16959"/>
      <w:bookmarkStart w:id="511" w:name="_Toc487900368"/>
      <w:bookmarkStart w:id="512" w:name="_Toc8298"/>
      <w:bookmarkStart w:id="513" w:name="_Toc259093687"/>
      <w:r>
        <w:rPr>
          <w:rFonts w:hint="eastAsia" w:ascii="宋体" w:hAnsi="宋体" w:cs="宋体"/>
          <w:b/>
          <w:color w:val="auto"/>
          <w:sz w:val="24"/>
          <w:highlight w:val="none"/>
        </w:rPr>
        <w:t>2.14乙方破产</w:t>
      </w:r>
      <w:bookmarkEnd w:id="508"/>
      <w:bookmarkEnd w:id="509"/>
      <w:bookmarkEnd w:id="510"/>
      <w:bookmarkEnd w:id="511"/>
      <w:bookmarkEnd w:id="512"/>
      <w:bookmarkEnd w:id="513"/>
    </w:p>
    <w:p w14:paraId="0036AE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77932C8">
      <w:pPr>
        <w:spacing w:line="560" w:lineRule="exact"/>
        <w:ind w:firstLine="482" w:firstLineChars="200"/>
        <w:outlineLvl w:val="0"/>
        <w:rPr>
          <w:rFonts w:ascii="宋体" w:hAnsi="宋体" w:cs="宋体"/>
          <w:b/>
          <w:color w:val="auto"/>
          <w:sz w:val="24"/>
          <w:highlight w:val="none"/>
        </w:rPr>
      </w:pPr>
      <w:bookmarkStart w:id="514" w:name="_Toc15387"/>
      <w:bookmarkStart w:id="515" w:name="_Toc29333"/>
      <w:bookmarkStart w:id="516" w:name="_Toc6134"/>
      <w:r>
        <w:rPr>
          <w:rFonts w:hint="eastAsia" w:ascii="宋体" w:hAnsi="宋体" w:cs="宋体"/>
          <w:b/>
          <w:color w:val="auto"/>
          <w:sz w:val="24"/>
          <w:highlight w:val="none"/>
        </w:rPr>
        <w:t>2.15 合同中止、终止</w:t>
      </w:r>
      <w:bookmarkEnd w:id="514"/>
      <w:bookmarkEnd w:id="515"/>
      <w:bookmarkEnd w:id="516"/>
    </w:p>
    <w:p w14:paraId="7B24F8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39B3A7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7AD8423">
      <w:pPr>
        <w:spacing w:line="560" w:lineRule="exact"/>
        <w:ind w:firstLine="482" w:firstLineChars="200"/>
        <w:outlineLvl w:val="0"/>
        <w:rPr>
          <w:rFonts w:ascii="宋体" w:hAnsi="宋体" w:cs="宋体"/>
          <w:b/>
          <w:color w:val="auto"/>
          <w:sz w:val="24"/>
          <w:highlight w:val="none"/>
        </w:rPr>
      </w:pPr>
      <w:bookmarkStart w:id="517" w:name="_Toc1125"/>
      <w:bookmarkStart w:id="518" w:name="_Toc14563"/>
      <w:bookmarkStart w:id="519" w:name="_Toc6596"/>
      <w:r>
        <w:rPr>
          <w:rFonts w:hint="eastAsia" w:ascii="宋体" w:hAnsi="宋体" w:cs="宋体"/>
          <w:b/>
          <w:color w:val="auto"/>
          <w:sz w:val="24"/>
          <w:highlight w:val="none"/>
        </w:rPr>
        <w:t>2.16检验和验收</w:t>
      </w:r>
      <w:bookmarkEnd w:id="517"/>
      <w:bookmarkEnd w:id="518"/>
      <w:bookmarkEnd w:id="519"/>
    </w:p>
    <w:p w14:paraId="655DD4A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C83CC1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7201D72">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9"/>
    <w:bookmarkEnd w:id="490"/>
    <w:bookmarkEnd w:id="491"/>
    <w:bookmarkEnd w:id="492"/>
    <w:p w14:paraId="4EAADC66">
      <w:pPr>
        <w:spacing w:line="560" w:lineRule="exact"/>
        <w:ind w:firstLine="482" w:firstLineChars="200"/>
        <w:outlineLvl w:val="0"/>
        <w:rPr>
          <w:rFonts w:ascii="宋体" w:hAnsi="宋体" w:cs="宋体"/>
          <w:b/>
          <w:color w:val="auto"/>
          <w:sz w:val="24"/>
          <w:highlight w:val="none"/>
        </w:rPr>
      </w:pPr>
      <w:bookmarkStart w:id="520" w:name="_Toc279701261"/>
      <w:bookmarkStart w:id="521" w:name="_Toc487900371"/>
      <w:bookmarkStart w:id="522" w:name="_Toc259093690"/>
      <w:bookmarkStart w:id="523" w:name="_Toc25182"/>
      <w:bookmarkStart w:id="524" w:name="_Toc19604"/>
      <w:bookmarkStart w:id="525" w:name="_Toc11284"/>
      <w:r>
        <w:rPr>
          <w:rFonts w:hint="eastAsia" w:ascii="宋体" w:hAnsi="宋体" w:cs="宋体"/>
          <w:b/>
          <w:color w:val="auto"/>
          <w:sz w:val="24"/>
          <w:highlight w:val="none"/>
        </w:rPr>
        <w:t>2.17 通知</w:t>
      </w:r>
      <w:bookmarkEnd w:id="520"/>
      <w:bookmarkEnd w:id="521"/>
      <w:bookmarkEnd w:id="522"/>
      <w:r>
        <w:rPr>
          <w:rFonts w:hint="eastAsia" w:ascii="宋体" w:hAnsi="宋体" w:cs="宋体"/>
          <w:b/>
          <w:color w:val="auto"/>
          <w:sz w:val="24"/>
          <w:highlight w:val="none"/>
        </w:rPr>
        <w:t>和送达</w:t>
      </w:r>
      <w:bookmarkEnd w:id="523"/>
      <w:bookmarkEnd w:id="524"/>
      <w:bookmarkEnd w:id="525"/>
    </w:p>
    <w:p w14:paraId="4FE6DD14">
      <w:pPr>
        <w:spacing w:line="560" w:lineRule="exact"/>
        <w:ind w:firstLine="480" w:firstLineChars="200"/>
        <w:rPr>
          <w:rFonts w:ascii="宋体" w:hAnsi="宋体" w:cs="宋体"/>
          <w:color w:val="auto"/>
          <w:sz w:val="24"/>
          <w:highlight w:val="none"/>
        </w:rPr>
      </w:pPr>
      <w:bookmarkStart w:id="526" w:name="_Toc3135"/>
      <w:bookmarkStart w:id="527" w:name="_Toc6698"/>
      <w:bookmarkStart w:id="528" w:name="_Toc279701262"/>
      <w:bookmarkStart w:id="529" w:name="_Toc259093691"/>
      <w:bookmarkStart w:id="530"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6"/>
      <w:bookmarkEnd w:id="527"/>
    </w:p>
    <w:p w14:paraId="66B3DECA">
      <w:pPr>
        <w:spacing w:line="560" w:lineRule="exact"/>
        <w:ind w:firstLine="480" w:firstLineChars="200"/>
        <w:rPr>
          <w:rFonts w:ascii="宋体" w:hAnsi="宋体" w:cs="宋体"/>
          <w:color w:val="auto"/>
          <w:sz w:val="24"/>
          <w:highlight w:val="none"/>
        </w:rPr>
      </w:pPr>
      <w:bookmarkStart w:id="531" w:name="_Toc23294"/>
      <w:bookmarkStart w:id="532"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6F6FD7E5">
      <w:pPr>
        <w:spacing w:line="560" w:lineRule="exact"/>
        <w:ind w:firstLine="482" w:firstLineChars="200"/>
        <w:outlineLvl w:val="0"/>
        <w:rPr>
          <w:rFonts w:ascii="宋体" w:hAnsi="宋体" w:cs="宋体"/>
          <w:b/>
          <w:color w:val="auto"/>
          <w:sz w:val="24"/>
          <w:highlight w:val="none"/>
        </w:rPr>
      </w:pPr>
      <w:bookmarkStart w:id="533" w:name="_Toc30599"/>
      <w:bookmarkStart w:id="534" w:name="_Toc18540"/>
      <w:bookmarkStart w:id="535" w:name="_Toc4355"/>
      <w:r>
        <w:rPr>
          <w:rFonts w:hint="eastAsia" w:ascii="宋体" w:hAnsi="宋体" w:cs="宋体"/>
          <w:b/>
          <w:color w:val="auto"/>
          <w:sz w:val="24"/>
          <w:highlight w:val="none"/>
        </w:rPr>
        <w:t>2.18 计量单位</w:t>
      </w:r>
      <w:bookmarkEnd w:id="528"/>
      <w:bookmarkEnd w:id="529"/>
      <w:bookmarkEnd w:id="530"/>
      <w:bookmarkEnd w:id="533"/>
      <w:bookmarkEnd w:id="534"/>
      <w:bookmarkEnd w:id="535"/>
    </w:p>
    <w:p w14:paraId="5814C0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3C9E8C8">
      <w:pPr>
        <w:spacing w:line="560" w:lineRule="exact"/>
        <w:ind w:firstLine="482" w:firstLineChars="200"/>
        <w:outlineLvl w:val="0"/>
        <w:rPr>
          <w:rFonts w:ascii="宋体" w:hAnsi="宋体" w:cs="宋体"/>
          <w:b/>
          <w:color w:val="auto"/>
          <w:sz w:val="24"/>
          <w:highlight w:val="none"/>
        </w:rPr>
      </w:pPr>
      <w:bookmarkStart w:id="536" w:name="_Toc18567"/>
      <w:bookmarkStart w:id="537" w:name="_Toc487900373"/>
      <w:bookmarkStart w:id="538" w:name="_Toc279701263"/>
      <w:bookmarkStart w:id="539" w:name="_Toc259093692"/>
      <w:bookmarkStart w:id="540" w:name="_Toc12773"/>
      <w:bookmarkStart w:id="541" w:name="_Toc10330"/>
      <w:r>
        <w:rPr>
          <w:rFonts w:hint="eastAsia" w:ascii="宋体" w:hAnsi="宋体" w:cs="宋体"/>
          <w:b/>
          <w:color w:val="auto"/>
          <w:sz w:val="24"/>
          <w:highlight w:val="none"/>
        </w:rPr>
        <w:t>2.19 合同使用的文字和适用的法律</w:t>
      </w:r>
      <w:bookmarkEnd w:id="536"/>
      <w:bookmarkEnd w:id="537"/>
      <w:bookmarkEnd w:id="538"/>
      <w:bookmarkEnd w:id="539"/>
      <w:bookmarkEnd w:id="540"/>
      <w:bookmarkEnd w:id="541"/>
    </w:p>
    <w:p w14:paraId="498758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65B502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221CA6C5">
      <w:pPr>
        <w:spacing w:line="560" w:lineRule="exact"/>
        <w:ind w:firstLine="482" w:firstLineChars="200"/>
        <w:outlineLvl w:val="0"/>
        <w:rPr>
          <w:rFonts w:ascii="宋体" w:hAnsi="宋体" w:cs="宋体"/>
          <w:b/>
          <w:color w:val="auto"/>
          <w:sz w:val="24"/>
          <w:highlight w:val="none"/>
        </w:rPr>
      </w:pPr>
      <w:bookmarkStart w:id="542" w:name="_Toc14001"/>
      <w:bookmarkStart w:id="543" w:name="_Toc19890"/>
      <w:bookmarkStart w:id="544" w:name="_Toc6885"/>
      <w:r>
        <w:rPr>
          <w:rFonts w:hint="eastAsia" w:ascii="宋体" w:hAnsi="宋体" w:cs="宋体"/>
          <w:b/>
          <w:color w:val="auto"/>
          <w:sz w:val="24"/>
          <w:highlight w:val="none"/>
        </w:rPr>
        <w:t>2.20 合同份数</w:t>
      </w:r>
      <w:bookmarkEnd w:id="542"/>
      <w:bookmarkEnd w:id="543"/>
      <w:bookmarkEnd w:id="544"/>
    </w:p>
    <w:p w14:paraId="22DF01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0F00B3D">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6E97C4CE">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7ED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B62BA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6B127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19D6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F379A1">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0FC080A7">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0E098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730D9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53FC0399">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711C0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4D8B732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30C2EA22">
            <w:pPr>
              <w:spacing w:line="360" w:lineRule="auto"/>
              <w:rPr>
                <w:rFonts w:ascii="宋体" w:hAnsi="宋体" w:cs="宋体"/>
                <w:color w:val="auto"/>
                <w:sz w:val="24"/>
                <w:highlight w:val="none"/>
              </w:rPr>
            </w:pPr>
          </w:p>
        </w:tc>
      </w:tr>
      <w:tr w14:paraId="3C497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3CA80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5584342C">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64264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681A5E">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04BF4304">
            <w:pPr>
              <w:spacing w:line="360" w:lineRule="auto"/>
              <w:rPr>
                <w:rFonts w:ascii="宋体" w:hAnsi="宋体" w:cs="宋体"/>
                <w:color w:val="auto"/>
                <w:sz w:val="24"/>
                <w:highlight w:val="none"/>
              </w:rPr>
            </w:pPr>
          </w:p>
        </w:tc>
      </w:tr>
      <w:tr w14:paraId="038D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9C8B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55BFEB89">
            <w:pPr>
              <w:spacing w:line="360" w:lineRule="auto"/>
              <w:rPr>
                <w:rFonts w:ascii="宋体" w:hAnsi="宋体" w:cs="宋体"/>
                <w:color w:val="auto"/>
                <w:sz w:val="24"/>
                <w:highlight w:val="none"/>
              </w:rPr>
            </w:pPr>
          </w:p>
        </w:tc>
      </w:tr>
      <w:tr w14:paraId="49DC2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D022CA">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17259377">
            <w:pPr>
              <w:spacing w:line="360" w:lineRule="auto"/>
              <w:rPr>
                <w:rFonts w:ascii="宋体" w:hAnsi="宋体" w:cs="宋体"/>
                <w:color w:val="auto"/>
                <w:sz w:val="24"/>
                <w:highlight w:val="none"/>
              </w:rPr>
            </w:pPr>
          </w:p>
        </w:tc>
      </w:tr>
      <w:tr w14:paraId="340F5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128BA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7ACAF407">
            <w:pPr>
              <w:spacing w:line="360" w:lineRule="auto"/>
              <w:rPr>
                <w:rFonts w:ascii="宋体" w:hAnsi="宋体" w:cs="宋体"/>
                <w:color w:val="auto"/>
                <w:sz w:val="24"/>
                <w:highlight w:val="none"/>
              </w:rPr>
            </w:pPr>
          </w:p>
        </w:tc>
      </w:tr>
      <w:tr w14:paraId="023EC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BF8322">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2765275E">
            <w:pPr>
              <w:spacing w:line="360" w:lineRule="auto"/>
              <w:rPr>
                <w:rFonts w:ascii="宋体" w:hAnsi="宋体" w:cs="宋体"/>
                <w:color w:val="auto"/>
                <w:sz w:val="24"/>
                <w:highlight w:val="none"/>
              </w:rPr>
            </w:pPr>
          </w:p>
        </w:tc>
      </w:tr>
      <w:tr w14:paraId="2ED8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59113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00F54CA5">
            <w:pPr>
              <w:spacing w:line="360" w:lineRule="auto"/>
              <w:rPr>
                <w:rFonts w:ascii="宋体" w:hAnsi="宋体" w:cs="宋体"/>
                <w:color w:val="auto"/>
                <w:sz w:val="24"/>
                <w:highlight w:val="none"/>
              </w:rPr>
            </w:pPr>
          </w:p>
        </w:tc>
      </w:tr>
      <w:tr w14:paraId="5C03D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19844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6D659DFB">
            <w:pPr>
              <w:spacing w:line="360" w:lineRule="auto"/>
              <w:rPr>
                <w:rFonts w:ascii="宋体" w:hAnsi="宋体" w:cs="宋体"/>
                <w:color w:val="auto"/>
                <w:sz w:val="24"/>
                <w:highlight w:val="none"/>
              </w:rPr>
            </w:pPr>
          </w:p>
        </w:tc>
      </w:tr>
      <w:tr w14:paraId="2C6BF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0EB2E0">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1E7575E9">
            <w:pPr>
              <w:spacing w:line="360" w:lineRule="auto"/>
              <w:rPr>
                <w:rFonts w:ascii="宋体" w:hAnsi="宋体" w:cs="宋体"/>
                <w:color w:val="auto"/>
                <w:sz w:val="24"/>
                <w:highlight w:val="none"/>
              </w:rPr>
            </w:pPr>
          </w:p>
        </w:tc>
      </w:tr>
      <w:tr w14:paraId="057C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831CB3">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C5EA79B">
            <w:pPr>
              <w:spacing w:line="360" w:lineRule="auto"/>
              <w:rPr>
                <w:rFonts w:ascii="宋体" w:hAnsi="宋体" w:cs="宋体"/>
                <w:color w:val="auto"/>
                <w:sz w:val="24"/>
                <w:highlight w:val="none"/>
              </w:rPr>
            </w:pPr>
          </w:p>
        </w:tc>
      </w:tr>
      <w:tr w14:paraId="19A31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AAF43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1859EA43">
            <w:pPr>
              <w:spacing w:line="360" w:lineRule="auto"/>
              <w:rPr>
                <w:rFonts w:ascii="宋体" w:hAnsi="宋体" w:cs="宋体"/>
                <w:color w:val="auto"/>
                <w:sz w:val="24"/>
                <w:highlight w:val="none"/>
              </w:rPr>
            </w:pPr>
          </w:p>
        </w:tc>
      </w:tr>
      <w:tr w14:paraId="2C84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2F50DD">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74170BFF">
            <w:pPr>
              <w:spacing w:line="360" w:lineRule="auto"/>
              <w:rPr>
                <w:rFonts w:ascii="宋体" w:hAnsi="宋体" w:cs="宋体"/>
                <w:color w:val="auto"/>
                <w:sz w:val="24"/>
                <w:highlight w:val="none"/>
              </w:rPr>
            </w:pPr>
          </w:p>
        </w:tc>
      </w:tr>
      <w:tr w14:paraId="7F49A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FD509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0D67CBF1">
            <w:pPr>
              <w:spacing w:line="360" w:lineRule="auto"/>
              <w:ind w:left="-420" w:leftChars="-200" w:right="-420" w:rightChars="-200" w:firstLine="480" w:firstLineChars="200"/>
              <w:rPr>
                <w:rFonts w:ascii="宋体" w:hAnsi="宋体" w:cs="宋体"/>
                <w:color w:val="auto"/>
                <w:sz w:val="24"/>
                <w:highlight w:val="none"/>
              </w:rPr>
            </w:pPr>
          </w:p>
        </w:tc>
      </w:tr>
      <w:tr w14:paraId="4883A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B4D097">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5FA3D222">
            <w:pPr>
              <w:spacing w:line="360" w:lineRule="auto"/>
              <w:ind w:left="-420" w:leftChars="-200" w:right="-420" w:rightChars="-200" w:firstLine="480" w:firstLineChars="200"/>
              <w:rPr>
                <w:rFonts w:ascii="宋体" w:hAnsi="宋体" w:cs="宋体"/>
                <w:color w:val="auto"/>
                <w:sz w:val="24"/>
                <w:highlight w:val="none"/>
              </w:rPr>
            </w:pPr>
          </w:p>
        </w:tc>
      </w:tr>
      <w:tr w14:paraId="66AF7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73D856">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2F14B09A">
            <w:pPr>
              <w:spacing w:line="360" w:lineRule="auto"/>
              <w:rPr>
                <w:rFonts w:ascii="宋体" w:hAnsi="宋体" w:cs="宋体"/>
                <w:color w:val="auto"/>
                <w:sz w:val="24"/>
                <w:highlight w:val="none"/>
              </w:rPr>
            </w:pPr>
          </w:p>
        </w:tc>
      </w:tr>
      <w:tr w14:paraId="7A3D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6F681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0C39EE1F">
            <w:pPr>
              <w:spacing w:line="360" w:lineRule="auto"/>
              <w:rPr>
                <w:rFonts w:ascii="宋体" w:hAnsi="宋体" w:cs="宋体"/>
                <w:color w:val="auto"/>
                <w:sz w:val="24"/>
                <w:highlight w:val="none"/>
              </w:rPr>
            </w:pPr>
          </w:p>
        </w:tc>
      </w:tr>
      <w:tr w14:paraId="1E0FF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C6A681">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2AC9086A">
            <w:pPr>
              <w:spacing w:line="360" w:lineRule="auto"/>
              <w:rPr>
                <w:rFonts w:ascii="宋体" w:hAnsi="宋体" w:cs="宋体"/>
                <w:color w:val="auto"/>
                <w:sz w:val="24"/>
                <w:highlight w:val="none"/>
              </w:rPr>
            </w:pPr>
          </w:p>
        </w:tc>
      </w:tr>
      <w:tr w14:paraId="743D0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0A9328">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2A2E1941">
            <w:pPr>
              <w:spacing w:line="360" w:lineRule="auto"/>
              <w:rPr>
                <w:rFonts w:ascii="宋体" w:hAnsi="宋体" w:cs="宋体"/>
                <w:color w:val="auto"/>
                <w:sz w:val="24"/>
                <w:highlight w:val="none"/>
              </w:rPr>
            </w:pPr>
          </w:p>
        </w:tc>
      </w:tr>
      <w:tr w14:paraId="4A12D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33A729">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5243DB55">
            <w:pPr>
              <w:spacing w:line="360" w:lineRule="auto"/>
              <w:rPr>
                <w:rFonts w:ascii="宋体" w:hAnsi="宋体" w:cs="宋体"/>
                <w:color w:val="auto"/>
                <w:sz w:val="24"/>
                <w:highlight w:val="none"/>
              </w:rPr>
            </w:pPr>
          </w:p>
        </w:tc>
      </w:tr>
      <w:tr w14:paraId="7F8F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8568FF2">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716FFD1">
            <w:pPr>
              <w:spacing w:line="360" w:lineRule="auto"/>
              <w:rPr>
                <w:rFonts w:ascii="宋体" w:hAnsi="宋体" w:cs="宋体"/>
                <w:color w:val="auto"/>
                <w:sz w:val="24"/>
                <w:highlight w:val="none"/>
              </w:rPr>
            </w:pPr>
          </w:p>
        </w:tc>
      </w:tr>
      <w:tr w14:paraId="1D830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78A12F3">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3D747DE6">
            <w:pPr>
              <w:spacing w:line="360" w:lineRule="auto"/>
              <w:rPr>
                <w:rFonts w:ascii="宋体" w:hAnsi="宋体" w:cs="宋体"/>
                <w:color w:val="auto"/>
                <w:sz w:val="24"/>
                <w:highlight w:val="none"/>
              </w:rPr>
            </w:pPr>
          </w:p>
        </w:tc>
      </w:tr>
    </w:tbl>
    <w:p w14:paraId="073D452A">
      <w:pPr>
        <w:rPr>
          <w:rFonts w:ascii="宋体" w:hAnsi="宋体" w:cs="宋体"/>
          <w:color w:val="auto"/>
          <w:sz w:val="24"/>
          <w:highlight w:val="none"/>
        </w:rPr>
      </w:pPr>
    </w:p>
    <w:p w14:paraId="2DD612AF">
      <w:pPr>
        <w:rPr>
          <w:color w:val="auto"/>
          <w:highlight w:val="none"/>
        </w:rPr>
      </w:pPr>
    </w:p>
    <w:p w14:paraId="408A2ED6">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7A376E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0FF0108A">
      <w:pPr>
        <w:spacing w:line="360" w:lineRule="auto"/>
        <w:jc w:val="center"/>
        <w:outlineLvl w:val="0"/>
        <w:rPr>
          <w:rFonts w:ascii="宋体" w:hAnsi="宋体" w:cs="宋体"/>
          <w:b/>
          <w:color w:val="auto"/>
          <w:kern w:val="0"/>
          <w:sz w:val="36"/>
          <w:szCs w:val="36"/>
          <w:highlight w:val="none"/>
        </w:rPr>
      </w:pPr>
    </w:p>
    <w:p w14:paraId="39E4944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A8655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AE6141">
      <w:pPr>
        <w:spacing w:line="360" w:lineRule="auto"/>
        <w:jc w:val="center"/>
        <w:outlineLvl w:val="0"/>
        <w:rPr>
          <w:rFonts w:ascii="宋体" w:hAnsi="宋体" w:cs="宋体"/>
          <w:b/>
          <w:color w:val="auto"/>
          <w:kern w:val="0"/>
          <w:sz w:val="36"/>
          <w:szCs w:val="36"/>
          <w:highlight w:val="none"/>
        </w:rPr>
      </w:pPr>
    </w:p>
    <w:p w14:paraId="1ADDB3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2BFE93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36DAD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4AB47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BA0610D">
      <w:pPr>
        <w:snapToGrid w:val="0"/>
        <w:spacing w:line="360" w:lineRule="auto"/>
        <w:ind w:firstLine="480" w:firstLineChars="200"/>
        <w:rPr>
          <w:rFonts w:ascii="宋体" w:hAnsi="宋体" w:cs="宋体"/>
          <w:color w:val="auto"/>
          <w:sz w:val="24"/>
          <w:highlight w:val="none"/>
        </w:rPr>
      </w:pPr>
    </w:p>
    <w:p w14:paraId="0A3A4360">
      <w:pPr>
        <w:spacing w:line="360" w:lineRule="auto"/>
        <w:ind w:firstLine="480" w:firstLineChars="200"/>
        <w:rPr>
          <w:rFonts w:ascii="宋体" w:hAnsi="宋体" w:cs="宋体"/>
          <w:color w:val="auto"/>
          <w:sz w:val="24"/>
          <w:highlight w:val="none"/>
        </w:rPr>
      </w:pPr>
    </w:p>
    <w:p w14:paraId="00E4CA3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87E2B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477DCC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268DE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BE3D5E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64F85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7A08D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EC5C2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528F4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18B81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2B586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BC7C5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0CA59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19650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B06B3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3A48C4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51D4709">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FD009A7">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1DE5F5E">
      <w:pPr>
        <w:widowControl/>
        <w:spacing w:line="360" w:lineRule="auto"/>
        <w:ind w:firstLine="643" w:firstLineChars="200"/>
        <w:jc w:val="center"/>
        <w:rPr>
          <w:rFonts w:hint="eastAsia" w:ascii="宋体" w:hAnsi="宋体" w:cs="宋体"/>
          <w:b/>
          <w:color w:val="auto"/>
          <w:kern w:val="0"/>
          <w:sz w:val="32"/>
          <w:szCs w:val="32"/>
          <w:highlight w:val="none"/>
        </w:rPr>
      </w:pPr>
    </w:p>
    <w:p w14:paraId="699FE29B">
      <w:pPr>
        <w:widowControl/>
        <w:spacing w:line="360" w:lineRule="auto"/>
        <w:ind w:firstLine="643" w:firstLineChars="200"/>
        <w:jc w:val="center"/>
        <w:rPr>
          <w:rFonts w:hint="eastAsia" w:ascii="宋体" w:hAnsi="宋体" w:cs="宋体"/>
          <w:b/>
          <w:color w:val="auto"/>
          <w:kern w:val="0"/>
          <w:sz w:val="32"/>
          <w:szCs w:val="32"/>
          <w:highlight w:val="none"/>
        </w:rPr>
      </w:pPr>
    </w:p>
    <w:p w14:paraId="4783399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B16CD7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5E9BB6D">
      <w:pPr>
        <w:snapToGrid w:val="0"/>
        <w:spacing w:line="360" w:lineRule="auto"/>
        <w:ind w:right="480"/>
        <w:jc w:val="center"/>
        <w:rPr>
          <w:rFonts w:hint="eastAsia" w:ascii="宋体" w:hAnsi="宋体" w:cs="宋体"/>
          <w:b/>
          <w:color w:val="auto"/>
          <w:kern w:val="0"/>
          <w:sz w:val="32"/>
          <w:szCs w:val="32"/>
          <w:highlight w:val="none"/>
        </w:rPr>
      </w:pPr>
    </w:p>
    <w:p w14:paraId="32CF0890">
      <w:pPr>
        <w:snapToGrid w:val="0"/>
        <w:spacing w:line="360" w:lineRule="auto"/>
        <w:ind w:right="480"/>
        <w:jc w:val="center"/>
        <w:rPr>
          <w:rFonts w:hint="eastAsia" w:ascii="宋体" w:hAnsi="宋体" w:cs="宋体"/>
          <w:b/>
          <w:color w:val="auto"/>
          <w:kern w:val="0"/>
          <w:sz w:val="32"/>
          <w:szCs w:val="32"/>
          <w:highlight w:val="none"/>
        </w:rPr>
      </w:pPr>
    </w:p>
    <w:p w14:paraId="6D87CCF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370DB7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50BAFF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28F6A9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500961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0CD6E74">
      <w:pPr>
        <w:widowControl/>
        <w:spacing w:line="360" w:lineRule="auto"/>
        <w:ind w:left="150"/>
        <w:jc w:val="center"/>
        <w:rPr>
          <w:rFonts w:hint="eastAsia" w:ascii="宋体" w:hAnsi="宋体" w:cs="宋体"/>
          <w:b/>
          <w:color w:val="auto"/>
          <w:kern w:val="0"/>
          <w:sz w:val="32"/>
          <w:szCs w:val="32"/>
          <w:highlight w:val="none"/>
        </w:rPr>
      </w:pPr>
    </w:p>
    <w:p w14:paraId="596FBCBC">
      <w:pPr>
        <w:widowControl/>
        <w:spacing w:line="360" w:lineRule="auto"/>
        <w:ind w:left="150"/>
        <w:jc w:val="center"/>
        <w:rPr>
          <w:rFonts w:hint="eastAsia" w:ascii="宋体" w:hAnsi="宋体" w:cs="宋体"/>
          <w:b/>
          <w:color w:val="auto"/>
          <w:kern w:val="0"/>
          <w:sz w:val="32"/>
          <w:szCs w:val="32"/>
          <w:highlight w:val="none"/>
        </w:rPr>
      </w:pPr>
    </w:p>
    <w:p w14:paraId="07E4973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DAFA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21543FB">
      <w:pPr>
        <w:rPr>
          <w:rFonts w:ascii="宋体" w:hAnsi="宋体" w:cs="宋体"/>
          <w:color w:val="auto"/>
          <w:highlight w:val="none"/>
        </w:rPr>
      </w:pPr>
    </w:p>
    <w:p w14:paraId="59E813D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631AA62">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E604A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B928C9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425FCB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E383EB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20E40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448C57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8634FE5">
      <w:pPr>
        <w:snapToGrid w:val="0"/>
        <w:spacing w:line="360" w:lineRule="auto"/>
        <w:jc w:val="center"/>
        <w:rPr>
          <w:rFonts w:ascii="宋体" w:hAnsi="宋体" w:cs="宋体"/>
          <w:b/>
          <w:color w:val="auto"/>
          <w:kern w:val="0"/>
          <w:sz w:val="32"/>
          <w:szCs w:val="32"/>
          <w:highlight w:val="none"/>
          <w:lang w:val="zh-CN"/>
        </w:rPr>
      </w:pPr>
    </w:p>
    <w:p w14:paraId="42E00925">
      <w:pPr>
        <w:snapToGrid w:val="0"/>
        <w:spacing w:line="360" w:lineRule="auto"/>
        <w:jc w:val="center"/>
        <w:rPr>
          <w:rFonts w:ascii="宋体" w:hAnsi="宋体" w:cs="宋体"/>
          <w:b/>
          <w:color w:val="auto"/>
          <w:kern w:val="0"/>
          <w:sz w:val="32"/>
          <w:szCs w:val="32"/>
          <w:highlight w:val="none"/>
          <w:lang w:val="zh-CN"/>
        </w:rPr>
      </w:pPr>
    </w:p>
    <w:p w14:paraId="39BFEE15">
      <w:pPr>
        <w:snapToGrid w:val="0"/>
        <w:spacing w:line="360" w:lineRule="auto"/>
        <w:jc w:val="center"/>
        <w:rPr>
          <w:rFonts w:ascii="宋体" w:hAnsi="宋体" w:cs="宋体"/>
          <w:b/>
          <w:color w:val="auto"/>
          <w:kern w:val="0"/>
          <w:sz w:val="32"/>
          <w:szCs w:val="32"/>
          <w:highlight w:val="none"/>
          <w:lang w:val="zh-CN"/>
        </w:rPr>
      </w:pPr>
    </w:p>
    <w:p w14:paraId="181CB14C">
      <w:pPr>
        <w:snapToGrid w:val="0"/>
        <w:spacing w:line="360" w:lineRule="auto"/>
        <w:jc w:val="center"/>
        <w:rPr>
          <w:rFonts w:ascii="宋体" w:hAnsi="宋体" w:cs="宋体"/>
          <w:b/>
          <w:color w:val="auto"/>
          <w:kern w:val="0"/>
          <w:sz w:val="32"/>
          <w:szCs w:val="32"/>
          <w:highlight w:val="none"/>
          <w:lang w:val="zh-CN"/>
        </w:rPr>
      </w:pPr>
    </w:p>
    <w:p w14:paraId="73176D25">
      <w:pPr>
        <w:snapToGrid w:val="0"/>
        <w:spacing w:line="360" w:lineRule="auto"/>
        <w:jc w:val="center"/>
        <w:rPr>
          <w:rFonts w:ascii="宋体" w:hAnsi="宋体" w:cs="宋体"/>
          <w:b/>
          <w:color w:val="auto"/>
          <w:kern w:val="0"/>
          <w:sz w:val="32"/>
          <w:szCs w:val="32"/>
          <w:highlight w:val="none"/>
          <w:lang w:val="zh-CN"/>
        </w:rPr>
      </w:pPr>
    </w:p>
    <w:p w14:paraId="7E2E549D">
      <w:pPr>
        <w:snapToGrid w:val="0"/>
        <w:spacing w:line="360" w:lineRule="auto"/>
        <w:jc w:val="center"/>
        <w:outlineLvl w:val="0"/>
        <w:rPr>
          <w:rFonts w:ascii="宋体" w:hAnsi="宋体" w:cs="宋体"/>
          <w:b/>
          <w:color w:val="auto"/>
          <w:kern w:val="0"/>
          <w:sz w:val="32"/>
          <w:szCs w:val="32"/>
          <w:highlight w:val="none"/>
        </w:rPr>
      </w:pPr>
    </w:p>
    <w:p w14:paraId="63F874F7">
      <w:pPr>
        <w:snapToGrid w:val="0"/>
        <w:spacing w:line="360" w:lineRule="auto"/>
        <w:jc w:val="center"/>
        <w:outlineLvl w:val="0"/>
        <w:rPr>
          <w:rFonts w:ascii="宋体" w:hAnsi="宋体" w:cs="宋体"/>
          <w:b/>
          <w:color w:val="auto"/>
          <w:kern w:val="0"/>
          <w:sz w:val="32"/>
          <w:szCs w:val="32"/>
          <w:highlight w:val="none"/>
        </w:rPr>
      </w:pPr>
    </w:p>
    <w:p w14:paraId="24EE548D">
      <w:pPr>
        <w:rPr>
          <w:rFonts w:ascii="宋体" w:hAnsi="宋体" w:cs="宋体"/>
          <w:color w:val="auto"/>
          <w:highlight w:val="none"/>
        </w:rPr>
      </w:pPr>
    </w:p>
    <w:p w14:paraId="01BDF302">
      <w:pPr>
        <w:snapToGrid w:val="0"/>
        <w:spacing w:line="360" w:lineRule="auto"/>
        <w:jc w:val="center"/>
        <w:outlineLvl w:val="0"/>
        <w:rPr>
          <w:rFonts w:ascii="宋体" w:hAnsi="宋体" w:cs="宋体"/>
          <w:b/>
          <w:color w:val="auto"/>
          <w:kern w:val="0"/>
          <w:sz w:val="32"/>
          <w:szCs w:val="32"/>
          <w:highlight w:val="none"/>
        </w:rPr>
      </w:pPr>
    </w:p>
    <w:p w14:paraId="657CE92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EB76C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AC619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B2F37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BAB83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B8EE0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42F198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27AF3F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A2681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7CB24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C7CE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996B4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303FA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1846E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4BAB7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DE76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0AAB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B8495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91AA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A72ACF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E218A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AB58C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78542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FB283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24131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B25651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079F4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0C6CB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3B3AFA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6CB6C0">
      <w:pPr>
        <w:numPr>
          <w:ilvl w:val="0"/>
          <w:numId w:val="2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5351665">
      <w:pPr>
        <w:numPr>
          <w:ilvl w:val="0"/>
          <w:numId w:val="2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8FBF8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F2D33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8C0937">
      <w:pPr>
        <w:snapToGrid w:val="0"/>
        <w:spacing w:line="360" w:lineRule="auto"/>
        <w:ind w:left="420" w:leftChars="200" w:firstLine="4200" w:firstLineChars="1750"/>
        <w:rPr>
          <w:rFonts w:ascii="宋体" w:hAnsi="宋体" w:cs="宋体"/>
          <w:color w:val="auto"/>
          <w:kern w:val="0"/>
          <w:sz w:val="24"/>
          <w:highlight w:val="none"/>
          <w:u w:val="single"/>
        </w:rPr>
      </w:pPr>
    </w:p>
    <w:p w14:paraId="780B294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198CCF4">
      <w:pPr>
        <w:rPr>
          <w:rFonts w:hint="eastAsia" w:ascii="宋体" w:hAnsi="宋体" w:cs="宋体"/>
          <w:color w:val="auto"/>
          <w:sz w:val="24"/>
          <w:highlight w:val="none"/>
        </w:rPr>
      </w:pPr>
      <w:r>
        <w:rPr>
          <w:rFonts w:hint="eastAsia" w:ascii="宋体" w:hAnsi="宋体" w:cs="宋体"/>
          <w:color w:val="auto"/>
          <w:sz w:val="24"/>
          <w:highlight w:val="none"/>
        </w:rPr>
        <w:br w:type="page"/>
      </w:r>
    </w:p>
    <w:p w14:paraId="6334AC3E">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EDE71C">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3417F8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CA4E7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F7EEC9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0A494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215A2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6454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720DE44">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2D57C03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F31D44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2F642C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FE94F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82E067">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3CC357">
      <w:pPr>
        <w:rPr>
          <w:rFonts w:ascii="宋体" w:hAnsi="宋体" w:cs="宋体"/>
          <w:color w:val="auto"/>
          <w:highlight w:val="none"/>
        </w:rPr>
      </w:pPr>
    </w:p>
    <w:p w14:paraId="0CA56DA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F3712B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77C97E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E636FE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557E07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922EDF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D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474AE1">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F83D34D">
            <w:pPr>
              <w:pStyle w:val="147"/>
              <w:adjustRightInd w:val="0"/>
              <w:spacing w:line="360" w:lineRule="auto"/>
              <w:rPr>
                <w:rFonts w:hAnsi="宋体" w:cs="宋体"/>
                <w:bCs/>
                <w:color w:val="auto"/>
                <w:sz w:val="24"/>
                <w:highlight w:val="none"/>
              </w:rPr>
            </w:pPr>
          </w:p>
        </w:tc>
      </w:tr>
    </w:tbl>
    <w:p w14:paraId="5AD5779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021E6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A701C2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F2D06B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DD1558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6B884A1">
      <w:pPr>
        <w:widowControl/>
        <w:spacing w:line="360" w:lineRule="auto"/>
        <w:ind w:firstLine="120" w:firstLineChars="50"/>
        <w:jc w:val="left"/>
        <w:rPr>
          <w:rFonts w:ascii="宋体" w:hAnsi="宋体" w:cs="宋体"/>
          <w:color w:val="auto"/>
          <w:sz w:val="24"/>
          <w:highlight w:val="none"/>
        </w:rPr>
      </w:pPr>
      <w:bookmarkStart w:id="54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5"/>
    <w:p w14:paraId="59E9445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ACB1BB3">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517A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3EEFC7B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105243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4599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C7290C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53291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74A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733CB42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102F899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8565FD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9E8424F">
            <w:pPr>
              <w:rPr>
                <w:rFonts w:ascii="宋体" w:hAnsi="宋体" w:cs="宋体"/>
                <w:color w:val="auto"/>
                <w:sz w:val="24"/>
                <w:highlight w:val="none"/>
              </w:rPr>
            </w:pPr>
          </w:p>
          <w:p w14:paraId="0500A09C">
            <w:pPr>
              <w:rPr>
                <w:rFonts w:ascii="宋体" w:hAnsi="宋体" w:cs="宋体"/>
                <w:color w:val="auto"/>
                <w:sz w:val="24"/>
                <w:highlight w:val="none"/>
              </w:rPr>
            </w:pPr>
            <w:r>
              <w:rPr>
                <w:rFonts w:hint="eastAsia" w:ascii="宋体" w:hAnsi="宋体" w:cs="宋体"/>
                <w:color w:val="auto"/>
                <w:sz w:val="24"/>
                <w:highlight w:val="none"/>
              </w:rPr>
              <w:t>见投标文件</w:t>
            </w:r>
          </w:p>
          <w:p w14:paraId="6380662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43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F4EBC8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47A0FE0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78DE9F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57116A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0CA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6B3705">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5870EC7">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63CBE628">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0FF2A9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4D750EB2">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35E1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7443D3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7D64287">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F541F49">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7D47FA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3EC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98FEDF">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4C359174">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10CA688">
            <w:pPr>
              <w:rPr>
                <w:rFonts w:hint="eastAsia" w:ascii="宋体" w:hAnsi="宋体" w:cs="宋体"/>
                <w:b w:val="0"/>
                <w:bCs w:val="0"/>
                <w:color w:val="auto"/>
                <w:kern w:val="0"/>
                <w:sz w:val="24"/>
                <w:highlight w:val="none"/>
              </w:rPr>
            </w:pPr>
          </w:p>
        </w:tc>
        <w:tc>
          <w:tcPr>
            <w:tcW w:w="1418" w:type="dxa"/>
          </w:tcPr>
          <w:p w14:paraId="306E750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97D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ACC137C">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74C3A2F7">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7A56661">
            <w:pPr>
              <w:rPr>
                <w:rFonts w:hint="eastAsia" w:ascii="宋体" w:hAnsi="宋体" w:cs="宋体"/>
                <w:b w:val="0"/>
                <w:bCs w:val="0"/>
                <w:color w:val="auto"/>
                <w:kern w:val="0"/>
                <w:sz w:val="24"/>
                <w:highlight w:val="none"/>
              </w:rPr>
            </w:pPr>
          </w:p>
        </w:tc>
        <w:tc>
          <w:tcPr>
            <w:tcW w:w="1418" w:type="dxa"/>
          </w:tcPr>
          <w:p w14:paraId="2D365AE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F056B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248D7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8F2F077">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2CB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BAE890">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5818D7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2345A68">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36E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73CF7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1D49E3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B946F7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F6E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90743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331D2AB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44146C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A84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B7E50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064AD6E">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86DDC6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C93DC6C">
      <w:pPr>
        <w:pStyle w:val="4"/>
        <w:rPr>
          <w:color w:val="auto"/>
          <w:highlight w:val="none"/>
        </w:rPr>
      </w:pPr>
    </w:p>
    <w:p w14:paraId="05200E6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C9D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6A55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403E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24A530B">
            <w:pPr>
              <w:spacing w:line="360" w:lineRule="auto"/>
              <w:jc w:val="center"/>
              <w:rPr>
                <w:rFonts w:ascii="宋体" w:hAnsi="宋体" w:cs="宋体"/>
                <w:b/>
                <w:color w:val="auto"/>
                <w:sz w:val="24"/>
                <w:highlight w:val="none"/>
              </w:rPr>
            </w:pPr>
          </w:p>
          <w:p w14:paraId="460750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B280E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B757D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529B8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D50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5E7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3F689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63471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83966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99612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FFE686">
            <w:pPr>
              <w:spacing w:line="360" w:lineRule="auto"/>
              <w:jc w:val="center"/>
              <w:rPr>
                <w:rFonts w:ascii="宋体" w:hAnsi="宋体" w:cs="宋体"/>
                <w:color w:val="auto"/>
                <w:sz w:val="24"/>
                <w:highlight w:val="none"/>
              </w:rPr>
            </w:pPr>
          </w:p>
        </w:tc>
      </w:tr>
      <w:tr w14:paraId="4D54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389C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1D290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04A26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5A18F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9926C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648FE79">
            <w:pPr>
              <w:spacing w:line="360" w:lineRule="auto"/>
              <w:jc w:val="center"/>
              <w:rPr>
                <w:rFonts w:ascii="宋体" w:hAnsi="宋体" w:cs="宋体"/>
                <w:color w:val="auto"/>
                <w:sz w:val="24"/>
                <w:highlight w:val="none"/>
              </w:rPr>
            </w:pPr>
          </w:p>
        </w:tc>
      </w:tr>
      <w:tr w14:paraId="2B49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8547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F2FFD9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B0D1E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7CD99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3C9322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3FC8E">
            <w:pPr>
              <w:spacing w:line="360" w:lineRule="auto"/>
              <w:jc w:val="center"/>
              <w:rPr>
                <w:rFonts w:ascii="宋体" w:hAnsi="宋体" w:cs="宋体"/>
                <w:color w:val="auto"/>
                <w:sz w:val="24"/>
                <w:highlight w:val="none"/>
              </w:rPr>
            </w:pPr>
          </w:p>
        </w:tc>
      </w:tr>
    </w:tbl>
    <w:p w14:paraId="7EA3A8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E51E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67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473F9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C05B90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0B786D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9299B0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8F2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4641E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D874689">
            <w:pPr>
              <w:jc w:val="center"/>
              <w:rPr>
                <w:rFonts w:ascii="宋体" w:hAnsi="宋体" w:cs="宋体"/>
                <w:b/>
                <w:color w:val="auto"/>
                <w:kern w:val="0"/>
                <w:sz w:val="32"/>
                <w:szCs w:val="32"/>
                <w:highlight w:val="none"/>
              </w:rPr>
            </w:pPr>
          </w:p>
        </w:tc>
        <w:tc>
          <w:tcPr>
            <w:tcW w:w="3546" w:type="dxa"/>
          </w:tcPr>
          <w:p w14:paraId="2E4DEB05">
            <w:pPr>
              <w:jc w:val="center"/>
              <w:rPr>
                <w:rFonts w:ascii="宋体" w:hAnsi="宋体" w:cs="宋体"/>
                <w:b/>
                <w:color w:val="auto"/>
                <w:kern w:val="0"/>
                <w:sz w:val="32"/>
                <w:szCs w:val="32"/>
                <w:highlight w:val="none"/>
              </w:rPr>
            </w:pPr>
          </w:p>
        </w:tc>
        <w:tc>
          <w:tcPr>
            <w:tcW w:w="1276" w:type="dxa"/>
          </w:tcPr>
          <w:p w14:paraId="333C329D">
            <w:pPr>
              <w:jc w:val="center"/>
              <w:rPr>
                <w:rFonts w:ascii="宋体" w:hAnsi="宋体" w:cs="宋体"/>
                <w:b/>
                <w:color w:val="auto"/>
                <w:kern w:val="0"/>
                <w:sz w:val="32"/>
                <w:szCs w:val="32"/>
                <w:highlight w:val="none"/>
              </w:rPr>
            </w:pPr>
          </w:p>
        </w:tc>
      </w:tr>
      <w:tr w14:paraId="0318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12A43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1F2FFC3">
            <w:pPr>
              <w:jc w:val="center"/>
              <w:rPr>
                <w:rFonts w:ascii="宋体" w:hAnsi="宋体" w:cs="宋体"/>
                <w:b/>
                <w:color w:val="auto"/>
                <w:kern w:val="0"/>
                <w:sz w:val="32"/>
                <w:szCs w:val="32"/>
                <w:highlight w:val="none"/>
              </w:rPr>
            </w:pPr>
          </w:p>
        </w:tc>
        <w:tc>
          <w:tcPr>
            <w:tcW w:w="3546" w:type="dxa"/>
          </w:tcPr>
          <w:p w14:paraId="0661A5A2">
            <w:pPr>
              <w:jc w:val="center"/>
              <w:rPr>
                <w:rFonts w:ascii="宋体" w:hAnsi="宋体" w:cs="宋体"/>
                <w:b/>
                <w:color w:val="auto"/>
                <w:kern w:val="0"/>
                <w:sz w:val="32"/>
                <w:szCs w:val="32"/>
                <w:highlight w:val="none"/>
              </w:rPr>
            </w:pPr>
          </w:p>
        </w:tc>
        <w:tc>
          <w:tcPr>
            <w:tcW w:w="1276" w:type="dxa"/>
          </w:tcPr>
          <w:p w14:paraId="038E9094">
            <w:pPr>
              <w:jc w:val="center"/>
              <w:rPr>
                <w:rFonts w:ascii="宋体" w:hAnsi="宋体" w:cs="宋体"/>
                <w:b/>
                <w:color w:val="auto"/>
                <w:kern w:val="0"/>
                <w:sz w:val="32"/>
                <w:szCs w:val="32"/>
                <w:highlight w:val="none"/>
              </w:rPr>
            </w:pPr>
          </w:p>
        </w:tc>
      </w:tr>
      <w:tr w14:paraId="23D1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872B1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47CF273">
            <w:pPr>
              <w:jc w:val="center"/>
              <w:rPr>
                <w:rFonts w:ascii="宋体" w:hAnsi="宋体" w:cs="宋体"/>
                <w:b/>
                <w:color w:val="auto"/>
                <w:kern w:val="0"/>
                <w:sz w:val="32"/>
                <w:szCs w:val="32"/>
                <w:highlight w:val="none"/>
              </w:rPr>
            </w:pPr>
          </w:p>
        </w:tc>
        <w:tc>
          <w:tcPr>
            <w:tcW w:w="3546" w:type="dxa"/>
          </w:tcPr>
          <w:p w14:paraId="1F971A49">
            <w:pPr>
              <w:jc w:val="center"/>
              <w:rPr>
                <w:rFonts w:ascii="宋体" w:hAnsi="宋体" w:cs="宋体"/>
                <w:b/>
                <w:color w:val="auto"/>
                <w:kern w:val="0"/>
                <w:sz w:val="32"/>
                <w:szCs w:val="32"/>
                <w:highlight w:val="none"/>
              </w:rPr>
            </w:pPr>
          </w:p>
        </w:tc>
        <w:tc>
          <w:tcPr>
            <w:tcW w:w="1276" w:type="dxa"/>
          </w:tcPr>
          <w:p w14:paraId="5803EB87">
            <w:pPr>
              <w:jc w:val="center"/>
              <w:rPr>
                <w:rFonts w:ascii="宋体" w:hAnsi="宋体" w:cs="宋体"/>
                <w:b/>
                <w:color w:val="auto"/>
                <w:kern w:val="0"/>
                <w:sz w:val="32"/>
                <w:szCs w:val="32"/>
                <w:highlight w:val="none"/>
              </w:rPr>
            </w:pPr>
          </w:p>
        </w:tc>
      </w:tr>
    </w:tbl>
    <w:p w14:paraId="716C199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27EBD5D">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428D36F5">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23E8A092">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B33808D">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7B31E8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9509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EA809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603708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44A898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A33DF0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0FC727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2A8814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C94057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8CE9B4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2CB734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C09EE0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253BEB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3E681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4B736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8B7523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FD90C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4143F92">
      <w:pPr>
        <w:spacing w:line="360" w:lineRule="auto"/>
        <w:jc w:val="center"/>
        <w:outlineLvl w:val="0"/>
        <w:rPr>
          <w:rFonts w:ascii="宋体" w:hAnsi="宋体" w:cs="宋体"/>
          <w:b/>
          <w:color w:val="auto"/>
          <w:kern w:val="0"/>
          <w:sz w:val="36"/>
          <w:szCs w:val="36"/>
          <w:highlight w:val="none"/>
        </w:rPr>
      </w:pPr>
    </w:p>
    <w:p w14:paraId="40C74647">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08BE1AC">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92E38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8BF0B05">
      <w:pPr>
        <w:snapToGrid w:val="0"/>
        <w:spacing w:line="360" w:lineRule="auto"/>
        <w:ind w:right="480"/>
        <w:jc w:val="center"/>
        <w:rPr>
          <w:rFonts w:ascii="宋体" w:hAnsi="宋体" w:cs="宋体"/>
          <w:b/>
          <w:color w:val="auto"/>
          <w:kern w:val="0"/>
          <w:sz w:val="32"/>
          <w:szCs w:val="32"/>
          <w:highlight w:val="none"/>
        </w:rPr>
      </w:pPr>
    </w:p>
    <w:p w14:paraId="19768319">
      <w:pPr>
        <w:snapToGrid w:val="0"/>
        <w:spacing w:line="360" w:lineRule="auto"/>
        <w:ind w:right="480"/>
        <w:jc w:val="center"/>
        <w:rPr>
          <w:rFonts w:ascii="宋体" w:hAnsi="宋体" w:cs="宋体"/>
          <w:b/>
          <w:color w:val="auto"/>
          <w:kern w:val="0"/>
          <w:sz w:val="32"/>
          <w:szCs w:val="32"/>
          <w:highlight w:val="none"/>
        </w:rPr>
      </w:pPr>
    </w:p>
    <w:p w14:paraId="22CBCAE2">
      <w:pPr>
        <w:snapToGrid w:val="0"/>
        <w:spacing w:line="360" w:lineRule="auto"/>
        <w:ind w:right="480"/>
        <w:jc w:val="center"/>
        <w:rPr>
          <w:rFonts w:ascii="宋体" w:hAnsi="宋体" w:cs="宋体"/>
          <w:b/>
          <w:color w:val="auto"/>
          <w:kern w:val="0"/>
          <w:sz w:val="32"/>
          <w:szCs w:val="32"/>
          <w:highlight w:val="none"/>
        </w:rPr>
      </w:pPr>
    </w:p>
    <w:p w14:paraId="30F0481B">
      <w:pPr>
        <w:snapToGrid w:val="0"/>
        <w:spacing w:line="360" w:lineRule="auto"/>
        <w:ind w:right="480"/>
        <w:jc w:val="center"/>
        <w:rPr>
          <w:rFonts w:ascii="宋体" w:hAnsi="宋体" w:cs="宋体"/>
          <w:b/>
          <w:color w:val="auto"/>
          <w:kern w:val="0"/>
          <w:sz w:val="32"/>
          <w:szCs w:val="32"/>
          <w:highlight w:val="none"/>
        </w:rPr>
      </w:pPr>
    </w:p>
    <w:p w14:paraId="0093DBC4">
      <w:pPr>
        <w:snapToGrid w:val="0"/>
        <w:spacing w:line="360" w:lineRule="auto"/>
        <w:ind w:right="480"/>
        <w:jc w:val="center"/>
        <w:rPr>
          <w:rFonts w:ascii="宋体" w:hAnsi="宋体" w:cs="宋体"/>
          <w:b/>
          <w:color w:val="auto"/>
          <w:kern w:val="0"/>
          <w:sz w:val="32"/>
          <w:szCs w:val="32"/>
          <w:highlight w:val="none"/>
        </w:rPr>
      </w:pPr>
    </w:p>
    <w:p w14:paraId="68B31D7E">
      <w:pPr>
        <w:snapToGrid w:val="0"/>
        <w:spacing w:line="360" w:lineRule="auto"/>
        <w:ind w:right="480"/>
        <w:jc w:val="center"/>
        <w:rPr>
          <w:rFonts w:ascii="宋体" w:hAnsi="宋体" w:cs="宋体"/>
          <w:b/>
          <w:color w:val="auto"/>
          <w:kern w:val="0"/>
          <w:sz w:val="32"/>
          <w:szCs w:val="32"/>
          <w:highlight w:val="none"/>
        </w:rPr>
      </w:pPr>
    </w:p>
    <w:p w14:paraId="41BC45FE">
      <w:pPr>
        <w:snapToGrid w:val="0"/>
        <w:spacing w:line="360" w:lineRule="auto"/>
        <w:ind w:right="480"/>
        <w:jc w:val="center"/>
        <w:rPr>
          <w:rFonts w:ascii="宋体" w:hAnsi="宋体" w:cs="宋体"/>
          <w:b/>
          <w:color w:val="auto"/>
          <w:kern w:val="0"/>
          <w:sz w:val="32"/>
          <w:szCs w:val="32"/>
          <w:highlight w:val="none"/>
        </w:rPr>
      </w:pPr>
    </w:p>
    <w:p w14:paraId="0E92C14F">
      <w:pPr>
        <w:snapToGrid w:val="0"/>
        <w:spacing w:line="360" w:lineRule="auto"/>
        <w:ind w:right="480"/>
        <w:jc w:val="center"/>
        <w:rPr>
          <w:rFonts w:ascii="宋体" w:hAnsi="宋体" w:cs="宋体"/>
          <w:b/>
          <w:color w:val="auto"/>
          <w:kern w:val="0"/>
          <w:sz w:val="32"/>
          <w:szCs w:val="32"/>
          <w:highlight w:val="none"/>
        </w:rPr>
      </w:pPr>
    </w:p>
    <w:p w14:paraId="23A18321">
      <w:pPr>
        <w:snapToGrid w:val="0"/>
        <w:spacing w:line="360" w:lineRule="auto"/>
        <w:ind w:right="480"/>
        <w:jc w:val="center"/>
        <w:rPr>
          <w:rFonts w:ascii="宋体" w:hAnsi="宋体" w:cs="宋体"/>
          <w:b/>
          <w:color w:val="auto"/>
          <w:kern w:val="0"/>
          <w:sz w:val="32"/>
          <w:szCs w:val="32"/>
          <w:highlight w:val="none"/>
        </w:rPr>
      </w:pPr>
    </w:p>
    <w:p w14:paraId="5FDA1073">
      <w:pPr>
        <w:snapToGrid w:val="0"/>
        <w:spacing w:line="360" w:lineRule="auto"/>
        <w:ind w:right="480"/>
        <w:jc w:val="center"/>
        <w:rPr>
          <w:rFonts w:ascii="宋体" w:hAnsi="宋体" w:cs="宋体"/>
          <w:b/>
          <w:color w:val="auto"/>
          <w:kern w:val="0"/>
          <w:sz w:val="32"/>
          <w:szCs w:val="32"/>
          <w:highlight w:val="none"/>
        </w:rPr>
      </w:pPr>
    </w:p>
    <w:p w14:paraId="7BA006A2">
      <w:pPr>
        <w:snapToGrid w:val="0"/>
        <w:spacing w:line="360" w:lineRule="auto"/>
        <w:ind w:right="480"/>
        <w:jc w:val="center"/>
        <w:rPr>
          <w:rFonts w:ascii="宋体" w:hAnsi="宋体" w:cs="宋体"/>
          <w:b/>
          <w:color w:val="auto"/>
          <w:kern w:val="0"/>
          <w:sz w:val="32"/>
          <w:szCs w:val="32"/>
          <w:highlight w:val="none"/>
        </w:rPr>
      </w:pPr>
    </w:p>
    <w:p w14:paraId="7151ADA5">
      <w:pPr>
        <w:snapToGrid w:val="0"/>
        <w:spacing w:line="360" w:lineRule="auto"/>
        <w:ind w:right="480"/>
        <w:jc w:val="center"/>
        <w:rPr>
          <w:rFonts w:ascii="宋体" w:hAnsi="宋体" w:cs="宋体"/>
          <w:b/>
          <w:color w:val="auto"/>
          <w:kern w:val="0"/>
          <w:sz w:val="32"/>
          <w:szCs w:val="32"/>
          <w:highlight w:val="none"/>
        </w:rPr>
      </w:pPr>
    </w:p>
    <w:p w14:paraId="02A142D9">
      <w:pPr>
        <w:pStyle w:val="691"/>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2840D9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28C1CC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8B85DE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35DB4E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453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910A1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B63A6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CAA5D9F">
            <w:pPr>
              <w:spacing w:line="360" w:lineRule="auto"/>
              <w:jc w:val="center"/>
              <w:rPr>
                <w:rFonts w:ascii="宋体" w:hAnsi="宋体" w:cs="宋体"/>
                <w:b/>
                <w:color w:val="auto"/>
                <w:sz w:val="24"/>
                <w:highlight w:val="none"/>
              </w:rPr>
            </w:pPr>
          </w:p>
          <w:p w14:paraId="534D72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7496E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15A85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436C9D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AF8A6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0FC1D9B">
            <w:pPr>
              <w:spacing w:line="360" w:lineRule="auto"/>
              <w:jc w:val="center"/>
              <w:rPr>
                <w:rFonts w:ascii="宋体" w:hAnsi="宋体" w:cs="宋体"/>
                <w:b/>
                <w:color w:val="auto"/>
                <w:sz w:val="24"/>
                <w:highlight w:val="none"/>
              </w:rPr>
            </w:pPr>
          </w:p>
          <w:p w14:paraId="1FA110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24A4F2F">
            <w:pPr>
              <w:spacing w:line="360" w:lineRule="auto"/>
              <w:jc w:val="center"/>
              <w:rPr>
                <w:rFonts w:ascii="宋体" w:hAnsi="宋体" w:cs="宋体"/>
                <w:b/>
                <w:color w:val="auto"/>
                <w:sz w:val="24"/>
                <w:highlight w:val="none"/>
              </w:rPr>
            </w:pPr>
          </w:p>
        </w:tc>
      </w:tr>
      <w:tr w14:paraId="6D9B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ED877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7DEB3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8E6F8EA">
            <w:pPr>
              <w:snapToGrid w:val="0"/>
              <w:spacing w:line="360" w:lineRule="auto"/>
              <w:jc w:val="center"/>
              <w:rPr>
                <w:rFonts w:ascii="宋体" w:hAnsi="宋体" w:cs="宋体"/>
                <w:color w:val="auto"/>
                <w:sz w:val="24"/>
                <w:highlight w:val="none"/>
              </w:rPr>
            </w:pPr>
          </w:p>
        </w:tc>
        <w:tc>
          <w:tcPr>
            <w:tcW w:w="3118" w:type="dxa"/>
            <w:vAlign w:val="center"/>
          </w:tcPr>
          <w:p w14:paraId="3B8AFD13">
            <w:pPr>
              <w:snapToGrid w:val="0"/>
              <w:spacing w:line="360" w:lineRule="auto"/>
              <w:jc w:val="center"/>
              <w:rPr>
                <w:rFonts w:ascii="宋体" w:hAnsi="宋体" w:cs="宋体"/>
                <w:color w:val="auto"/>
                <w:sz w:val="24"/>
                <w:highlight w:val="none"/>
              </w:rPr>
            </w:pPr>
          </w:p>
        </w:tc>
        <w:tc>
          <w:tcPr>
            <w:tcW w:w="993" w:type="dxa"/>
            <w:vAlign w:val="center"/>
          </w:tcPr>
          <w:p w14:paraId="153D08D1">
            <w:pPr>
              <w:snapToGrid w:val="0"/>
              <w:spacing w:line="360" w:lineRule="auto"/>
              <w:jc w:val="center"/>
              <w:rPr>
                <w:rFonts w:ascii="宋体" w:hAnsi="宋体" w:cs="宋体"/>
                <w:color w:val="auto"/>
                <w:sz w:val="24"/>
                <w:highlight w:val="none"/>
              </w:rPr>
            </w:pPr>
          </w:p>
        </w:tc>
        <w:tc>
          <w:tcPr>
            <w:tcW w:w="1559" w:type="dxa"/>
            <w:vAlign w:val="center"/>
          </w:tcPr>
          <w:p w14:paraId="2B968D3F">
            <w:pPr>
              <w:spacing w:line="360" w:lineRule="auto"/>
              <w:jc w:val="center"/>
              <w:rPr>
                <w:rFonts w:ascii="宋体" w:hAnsi="宋体" w:cs="宋体"/>
                <w:color w:val="auto"/>
                <w:sz w:val="24"/>
                <w:highlight w:val="none"/>
              </w:rPr>
            </w:pPr>
          </w:p>
        </w:tc>
        <w:tc>
          <w:tcPr>
            <w:tcW w:w="1984" w:type="dxa"/>
            <w:vAlign w:val="center"/>
          </w:tcPr>
          <w:p w14:paraId="7129ADED">
            <w:pPr>
              <w:spacing w:line="360" w:lineRule="auto"/>
              <w:jc w:val="center"/>
              <w:rPr>
                <w:rFonts w:ascii="宋体" w:hAnsi="宋体" w:cs="宋体"/>
                <w:color w:val="auto"/>
                <w:sz w:val="24"/>
                <w:highlight w:val="none"/>
              </w:rPr>
            </w:pPr>
          </w:p>
        </w:tc>
        <w:tc>
          <w:tcPr>
            <w:tcW w:w="3119" w:type="dxa"/>
            <w:vAlign w:val="center"/>
          </w:tcPr>
          <w:p w14:paraId="62E0D451">
            <w:pPr>
              <w:spacing w:line="360" w:lineRule="auto"/>
              <w:jc w:val="center"/>
              <w:rPr>
                <w:rFonts w:ascii="宋体" w:hAnsi="宋体" w:cs="宋体"/>
                <w:color w:val="auto"/>
                <w:sz w:val="24"/>
                <w:highlight w:val="none"/>
              </w:rPr>
            </w:pPr>
          </w:p>
        </w:tc>
      </w:tr>
      <w:tr w14:paraId="76EE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37D1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2B847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A281CBF">
            <w:pPr>
              <w:snapToGrid w:val="0"/>
              <w:spacing w:line="360" w:lineRule="auto"/>
              <w:jc w:val="center"/>
              <w:rPr>
                <w:rFonts w:ascii="宋体" w:hAnsi="宋体" w:cs="宋体"/>
                <w:color w:val="auto"/>
                <w:sz w:val="24"/>
                <w:highlight w:val="none"/>
              </w:rPr>
            </w:pPr>
          </w:p>
        </w:tc>
        <w:tc>
          <w:tcPr>
            <w:tcW w:w="3118" w:type="dxa"/>
            <w:vAlign w:val="center"/>
          </w:tcPr>
          <w:p w14:paraId="1ECF5B16">
            <w:pPr>
              <w:snapToGrid w:val="0"/>
              <w:spacing w:line="360" w:lineRule="auto"/>
              <w:jc w:val="center"/>
              <w:rPr>
                <w:rFonts w:ascii="宋体" w:hAnsi="宋体" w:cs="宋体"/>
                <w:color w:val="auto"/>
                <w:sz w:val="24"/>
                <w:highlight w:val="none"/>
              </w:rPr>
            </w:pPr>
          </w:p>
        </w:tc>
        <w:tc>
          <w:tcPr>
            <w:tcW w:w="993" w:type="dxa"/>
            <w:vAlign w:val="center"/>
          </w:tcPr>
          <w:p w14:paraId="2F350B6B">
            <w:pPr>
              <w:snapToGrid w:val="0"/>
              <w:spacing w:line="360" w:lineRule="auto"/>
              <w:jc w:val="center"/>
              <w:rPr>
                <w:rFonts w:ascii="宋体" w:hAnsi="宋体" w:cs="宋体"/>
                <w:color w:val="auto"/>
                <w:sz w:val="24"/>
                <w:highlight w:val="none"/>
              </w:rPr>
            </w:pPr>
          </w:p>
        </w:tc>
        <w:tc>
          <w:tcPr>
            <w:tcW w:w="1559" w:type="dxa"/>
            <w:vAlign w:val="center"/>
          </w:tcPr>
          <w:p w14:paraId="6D31DC58">
            <w:pPr>
              <w:spacing w:line="360" w:lineRule="auto"/>
              <w:jc w:val="center"/>
              <w:rPr>
                <w:rFonts w:ascii="宋体" w:hAnsi="宋体" w:cs="宋体"/>
                <w:color w:val="auto"/>
                <w:sz w:val="24"/>
                <w:highlight w:val="none"/>
              </w:rPr>
            </w:pPr>
          </w:p>
        </w:tc>
        <w:tc>
          <w:tcPr>
            <w:tcW w:w="1984" w:type="dxa"/>
            <w:vAlign w:val="center"/>
          </w:tcPr>
          <w:p w14:paraId="3FF577ED">
            <w:pPr>
              <w:spacing w:line="360" w:lineRule="auto"/>
              <w:jc w:val="center"/>
              <w:rPr>
                <w:rFonts w:ascii="宋体" w:hAnsi="宋体" w:cs="宋体"/>
                <w:color w:val="auto"/>
                <w:sz w:val="24"/>
                <w:highlight w:val="none"/>
              </w:rPr>
            </w:pPr>
          </w:p>
        </w:tc>
        <w:tc>
          <w:tcPr>
            <w:tcW w:w="3119" w:type="dxa"/>
            <w:vAlign w:val="center"/>
          </w:tcPr>
          <w:p w14:paraId="44239668">
            <w:pPr>
              <w:spacing w:line="360" w:lineRule="auto"/>
              <w:jc w:val="center"/>
              <w:rPr>
                <w:rFonts w:ascii="宋体" w:hAnsi="宋体" w:cs="宋体"/>
                <w:color w:val="auto"/>
                <w:sz w:val="24"/>
                <w:highlight w:val="none"/>
              </w:rPr>
            </w:pPr>
          </w:p>
        </w:tc>
      </w:tr>
      <w:tr w14:paraId="232C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B1671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DED6E56">
            <w:pPr>
              <w:snapToGrid w:val="0"/>
              <w:spacing w:line="360" w:lineRule="auto"/>
              <w:jc w:val="center"/>
              <w:rPr>
                <w:rFonts w:ascii="宋体" w:hAnsi="宋体" w:cs="宋体"/>
                <w:color w:val="auto"/>
                <w:sz w:val="24"/>
                <w:highlight w:val="none"/>
              </w:rPr>
            </w:pPr>
          </w:p>
        </w:tc>
        <w:tc>
          <w:tcPr>
            <w:tcW w:w="1843" w:type="dxa"/>
            <w:vAlign w:val="center"/>
          </w:tcPr>
          <w:p w14:paraId="217B384C">
            <w:pPr>
              <w:snapToGrid w:val="0"/>
              <w:spacing w:line="360" w:lineRule="auto"/>
              <w:jc w:val="center"/>
              <w:rPr>
                <w:rFonts w:ascii="宋体" w:hAnsi="宋体" w:cs="宋体"/>
                <w:color w:val="auto"/>
                <w:sz w:val="24"/>
                <w:highlight w:val="none"/>
              </w:rPr>
            </w:pPr>
          </w:p>
        </w:tc>
        <w:tc>
          <w:tcPr>
            <w:tcW w:w="3118" w:type="dxa"/>
            <w:vAlign w:val="center"/>
          </w:tcPr>
          <w:p w14:paraId="64701CAE">
            <w:pPr>
              <w:snapToGrid w:val="0"/>
              <w:spacing w:line="360" w:lineRule="auto"/>
              <w:jc w:val="center"/>
              <w:rPr>
                <w:rFonts w:ascii="宋体" w:hAnsi="宋体" w:cs="宋体"/>
                <w:color w:val="auto"/>
                <w:sz w:val="24"/>
                <w:highlight w:val="none"/>
              </w:rPr>
            </w:pPr>
          </w:p>
        </w:tc>
        <w:tc>
          <w:tcPr>
            <w:tcW w:w="993" w:type="dxa"/>
            <w:vAlign w:val="center"/>
          </w:tcPr>
          <w:p w14:paraId="7234854B">
            <w:pPr>
              <w:snapToGrid w:val="0"/>
              <w:spacing w:line="360" w:lineRule="auto"/>
              <w:jc w:val="center"/>
              <w:rPr>
                <w:rFonts w:ascii="宋体" w:hAnsi="宋体" w:cs="宋体"/>
                <w:color w:val="auto"/>
                <w:sz w:val="24"/>
                <w:highlight w:val="none"/>
              </w:rPr>
            </w:pPr>
          </w:p>
        </w:tc>
        <w:tc>
          <w:tcPr>
            <w:tcW w:w="1559" w:type="dxa"/>
            <w:vAlign w:val="center"/>
          </w:tcPr>
          <w:p w14:paraId="46DF6784">
            <w:pPr>
              <w:spacing w:line="360" w:lineRule="auto"/>
              <w:jc w:val="center"/>
              <w:rPr>
                <w:rFonts w:ascii="宋体" w:hAnsi="宋体" w:cs="宋体"/>
                <w:color w:val="auto"/>
                <w:sz w:val="24"/>
                <w:highlight w:val="none"/>
              </w:rPr>
            </w:pPr>
          </w:p>
        </w:tc>
        <w:tc>
          <w:tcPr>
            <w:tcW w:w="1984" w:type="dxa"/>
            <w:vAlign w:val="center"/>
          </w:tcPr>
          <w:p w14:paraId="7B9BE9B6">
            <w:pPr>
              <w:spacing w:line="360" w:lineRule="auto"/>
              <w:jc w:val="center"/>
              <w:rPr>
                <w:rFonts w:ascii="宋体" w:hAnsi="宋体" w:cs="宋体"/>
                <w:color w:val="auto"/>
                <w:sz w:val="24"/>
                <w:highlight w:val="none"/>
              </w:rPr>
            </w:pPr>
          </w:p>
        </w:tc>
        <w:tc>
          <w:tcPr>
            <w:tcW w:w="3119" w:type="dxa"/>
            <w:vAlign w:val="center"/>
          </w:tcPr>
          <w:p w14:paraId="1931AB10">
            <w:pPr>
              <w:spacing w:line="360" w:lineRule="auto"/>
              <w:jc w:val="center"/>
              <w:rPr>
                <w:rFonts w:ascii="宋体" w:hAnsi="宋体" w:cs="宋体"/>
                <w:color w:val="auto"/>
                <w:sz w:val="24"/>
                <w:highlight w:val="none"/>
              </w:rPr>
            </w:pPr>
          </w:p>
        </w:tc>
      </w:tr>
      <w:tr w14:paraId="7107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9E3031">
            <w:pPr>
              <w:spacing w:line="360" w:lineRule="auto"/>
              <w:jc w:val="center"/>
              <w:rPr>
                <w:rFonts w:ascii="宋体" w:hAnsi="宋体" w:cs="宋体"/>
                <w:color w:val="auto"/>
                <w:sz w:val="24"/>
                <w:highlight w:val="none"/>
              </w:rPr>
            </w:pPr>
          </w:p>
        </w:tc>
        <w:tc>
          <w:tcPr>
            <w:tcW w:w="1417" w:type="dxa"/>
            <w:vAlign w:val="center"/>
          </w:tcPr>
          <w:p w14:paraId="172C19A2">
            <w:pPr>
              <w:snapToGrid w:val="0"/>
              <w:spacing w:line="360" w:lineRule="auto"/>
              <w:jc w:val="center"/>
              <w:rPr>
                <w:rFonts w:ascii="宋体" w:hAnsi="宋体" w:cs="宋体"/>
                <w:color w:val="auto"/>
                <w:sz w:val="24"/>
                <w:highlight w:val="none"/>
              </w:rPr>
            </w:pPr>
          </w:p>
        </w:tc>
        <w:tc>
          <w:tcPr>
            <w:tcW w:w="1843" w:type="dxa"/>
            <w:vAlign w:val="center"/>
          </w:tcPr>
          <w:p w14:paraId="4225DF87">
            <w:pPr>
              <w:snapToGrid w:val="0"/>
              <w:spacing w:line="360" w:lineRule="auto"/>
              <w:jc w:val="center"/>
              <w:rPr>
                <w:rFonts w:ascii="宋体" w:hAnsi="宋体" w:cs="宋体"/>
                <w:color w:val="auto"/>
                <w:sz w:val="24"/>
                <w:highlight w:val="none"/>
              </w:rPr>
            </w:pPr>
          </w:p>
        </w:tc>
        <w:tc>
          <w:tcPr>
            <w:tcW w:w="3118" w:type="dxa"/>
            <w:vAlign w:val="center"/>
          </w:tcPr>
          <w:p w14:paraId="090976D2">
            <w:pPr>
              <w:snapToGrid w:val="0"/>
              <w:spacing w:line="360" w:lineRule="auto"/>
              <w:jc w:val="center"/>
              <w:rPr>
                <w:rFonts w:ascii="宋体" w:hAnsi="宋体" w:cs="宋体"/>
                <w:color w:val="auto"/>
                <w:sz w:val="24"/>
                <w:highlight w:val="none"/>
              </w:rPr>
            </w:pPr>
          </w:p>
        </w:tc>
        <w:tc>
          <w:tcPr>
            <w:tcW w:w="993" w:type="dxa"/>
            <w:vAlign w:val="center"/>
          </w:tcPr>
          <w:p w14:paraId="16700B4D">
            <w:pPr>
              <w:snapToGrid w:val="0"/>
              <w:spacing w:line="360" w:lineRule="auto"/>
              <w:jc w:val="center"/>
              <w:rPr>
                <w:rFonts w:ascii="宋体" w:hAnsi="宋体" w:cs="宋体"/>
                <w:color w:val="auto"/>
                <w:sz w:val="24"/>
                <w:highlight w:val="none"/>
              </w:rPr>
            </w:pPr>
          </w:p>
        </w:tc>
        <w:tc>
          <w:tcPr>
            <w:tcW w:w="1559" w:type="dxa"/>
            <w:vAlign w:val="center"/>
          </w:tcPr>
          <w:p w14:paraId="4FE141E5">
            <w:pPr>
              <w:spacing w:line="360" w:lineRule="auto"/>
              <w:jc w:val="center"/>
              <w:rPr>
                <w:rFonts w:ascii="宋体" w:hAnsi="宋体" w:cs="宋体"/>
                <w:color w:val="auto"/>
                <w:sz w:val="24"/>
                <w:highlight w:val="none"/>
              </w:rPr>
            </w:pPr>
          </w:p>
        </w:tc>
        <w:tc>
          <w:tcPr>
            <w:tcW w:w="1984" w:type="dxa"/>
            <w:vAlign w:val="center"/>
          </w:tcPr>
          <w:p w14:paraId="3FFFCA92">
            <w:pPr>
              <w:spacing w:line="360" w:lineRule="auto"/>
              <w:jc w:val="center"/>
              <w:rPr>
                <w:rFonts w:ascii="宋体" w:hAnsi="宋体" w:cs="宋体"/>
                <w:color w:val="auto"/>
                <w:sz w:val="24"/>
                <w:highlight w:val="none"/>
              </w:rPr>
            </w:pPr>
          </w:p>
        </w:tc>
        <w:tc>
          <w:tcPr>
            <w:tcW w:w="3119" w:type="dxa"/>
            <w:vAlign w:val="center"/>
          </w:tcPr>
          <w:p w14:paraId="02529A66">
            <w:pPr>
              <w:spacing w:line="360" w:lineRule="auto"/>
              <w:jc w:val="center"/>
              <w:rPr>
                <w:rFonts w:ascii="宋体" w:hAnsi="宋体" w:cs="宋体"/>
                <w:color w:val="auto"/>
                <w:sz w:val="24"/>
                <w:highlight w:val="none"/>
              </w:rPr>
            </w:pPr>
          </w:p>
        </w:tc>
      </w:tr>
      <w:tr w14:paraId="053B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C62464">
            <w:pPr>
              <w:spacing w:line="360" w:lineRule="auto"/>
              <w:jc w:val="center"/>
              <w:rPr>
                <w:rFonts w:ascii="宋体" w:hAnsi="宋体" w:cs="宋体"/>
                <w:color w:val="auto"/>
                <w:sz w:val="24"/>
                <w:highlight w:val="none"/>
              </w:rPr>
            </w:pPr>
          </w:p>
        </w:tc>
        <w:tc>
          <w:tcPr>
            <w:tcW w:w="1417" w:type="dxa"/>
            <w:vAlign w:val="center"/>
          </w:tcPr>
          <w:p w14:paraId="22608BF9">
            <w:pPr>
              <w:snapToGrid w:val="0"/>
              <w:spacing w:line="360" w:lineRule="auto"/>
              <w:jc w:val="center"/>
              <w:rPr>
                <w:rFonts w:ascii="宋体" w:hAnsi="宋体" w:cs="宋体"/>
                <w:color w:val="auto"/>
                <w:sz w:val="24"/>
                <w:highlight w:val="none"/>
              </w:rPr>
            </w:pPr>
          </w:p>
        </w:tc>
        <w:tc>
          <w:tcPr>
            <w:tcW w:w="1843" w:type="dxa"/>
            <w:vAlign w:val="center"/>
          </w:tcPr>
          <w:p w14:paraId="78EFDA39">
            <w:pPr>
              <w:snapToGrid w:val="0"/>
              <w:spacing w:line="360" w:lineRule="auto"/>
              <w:jc w:val="center"/>
              <w:rPr>
                <w:rFonts w:ascii="宋体" w:hAnsi="宋体" w:cs="宋体"/>
                <w:color w:val="auto"/>
                <w:sz w:val="24"/>
                <w:highlight w:val="none"/>
              </w:rPr>
            </w:pPr>
          </w:p>
        </w:tc>
        <w:tc>
          <w:tcPr>
            <w:tcW w:w="3118" w:type="dxa"/>
            <w:vAlign w:val="center"/>
          </w:tcPr>
          <w:p w14:paraId="6564F646">
            <w:pPr>
              <w:snapToGrid w:val="0"/>
              <w:spacing w:line="360" w:lineRule="auto"/>
              <w:jc w:val="center"/>
              <w:rPr>
                <w:rFonts w:ascii="宋体" w:hAnsi="宋体" w:cs="宋体"/>
                <w:color w:val="auto"/>
                <w:sz w:val="24"/>
                <w:highlight w:val="none"/>
              </w:rPr>
            </w:pPr>
          </w:p>
        </w:tc>
        <w:tc>
          <w:tcPr>
            <w:tcW w:w="993" w:type="dxa"/>
            <w:vAlign w:val="center"/>
          </w:tcPr>
          <w:p w14:paraId="651EA037">
            <w:pPr>
              <w:snapToGrid w:val="0"/>
              <w:spacing w:line="360" w:lineRule="auto"/>
              <w:jc w:val="center"/>
              <w:rPr>
                <w:rFonts w:ascii="宋体" w:hAnsi="宋体" w:cs="宋体"/>
                <w:color w:val="auto"/>
                <w:sz w:val="24"/>
                <w:highlight w:val="none"/>
              </w:rPr>
            </w:pPr>
          </w:p>
        </w:tc>
        <w:tc>
          <w:tcPr>
            <w:tcW w:w="1559" w:type="dxa"/>
            <w:vAlign w:val="center"/>
          </w:tcPr>
          <w:p w14:paraId="434541C7">
            <w:pPr>
              <w:spacing w:line="360" w:lineRule="auto"/>
              <w:jc w:val="center"/>
              <w:rPr>
                <w:rFonts w:ascii="宋体" w:hAnsi="宋体" w:cs="宋体"/>
                <w:color w:val="auto"/>
                <w:sz w:val="24"/>
                <w:highlight w:val="none"/>
              </w:rPr>
            </w:pPr>
          </w:p>
        </w:tc>
        <w:tc>
          <w:tcPr>
            <w:tcW w:w="1984" w:type="dxa"/>
            <w:vAlign w:val="center"/>
          </w:tcPr>
          <w:p w14:paraId="673328DF">
            <w:pPr>
              <w:spacing w:line="360" w:lineRule="auto"/>
              <w:jc w:val="center"/>
              <w:rPr>
                <w:rFonts w:ascii="宋体" w:hAnsi="宋体" w:cs="宋体"/>
                <w:color w:val="auto"/>
                <w:sz w:val="24"/>
                <w:highlight w:val="none"/>
              </w:rPr>
            </w:pPr>
          </w:p>
        </w:tc>
        <w:tc>
          <w:tcPr>
            <w:tcW w:w="3119" w:type="dxa"/>
            <w:vAlign w:val="center"/>
          </w:tcPr>
          <w:p w14:paraId="5C683C78">
            <w:pPr>
              <w:spacing w:line="360" w:lineRule="auto"/>
              <w:jc w:val="center"/>
              <w:rPr>
                <w:rFonts w:ascii="宋体" w:hAnsi="宋体" w:cs="宋体"/>
                <w:color w:val="auto"/>
                <w:sz w:val="24"/>
                <w:highlight w:val="none"/>
              </w:rPr>
            </w:pPr>
          </w:p>
        </w:tc>
      </w:tr>
      <w:tr w14:paraId="3B41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BB36D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28DC9650">
            <w:pPr>
              <w:spacing w:line="360" w:lineRule="auto"/>
              <w:jc w:val="center"/>
              <w:rPr>
                <w:rFonts w:ascii="宋体" w:hAnsi="宋体" w:cs="宋体"/>
                <w:color w:val="auto"/>
                <w:sz w:val="24"/>
                <w:highlight w:val="none"/>
              </w:rPr>
            </w:pPr>
          </w:p>
        </w:tc>
      </w:tr>
      <w:tr w14:paraId="3975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186C3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FEE5F04">
            <w:pPr>
              <w:spacing w:line="360" w:lineRule="auto"/>
              <w:jc w:val="center"/>
              <w:rPr>
                <w:rFonts w:ascii="宋体" w:hAnsi="宋体" w:cs="宋体"/>
                <w:color w:val="auto"/>
                <w:sz w:val="24"/>
                <w:highlight w:val="none"/>
              </w:rPr>
            </w:pPr>
          </w:p>
        </w:tc>
      </w:tr>
    </w:tbl>
    <w:p w14:paraId="37FA331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8E87A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FE331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3C1EEE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C82310C">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40791BD3">
      <w:pPr>
        <w:pStyle w:val="691"/>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E45DB05">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302A482">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04D5225">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257FD77C">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6" w:name="_Hlk101259491"/>
      <w:r>
        <w:rPr>
          <w:rFonts w:hint="eastAsia" w:ascii="宋体" w:hAnsi="宋体" w:eastAsia="宋体" w:cs="宋体"/>
          <w:color w:val="auto"/>
          <w:sz w:val="32"/>
          <w:szCs w:val="32"/>
          <w:highlight w:val="none"/>
        </w:rPr>
        <w:t>（如果有）</w:t>
      </w:r>
      <w:bookmarkEnd w:id="546"/>
    </w:p>
    <w:p w14:paraId="6052347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8E12A5A">
      <w:pPr>
        <w:spacing w:line="360" w:lineRule="auto"/>
        <w:ind w:right="420"/>
        <w:rPr>
          <w:rFonts w:ascii="宋体" w:hAnsi="宋体" w:cs="宋体"/>
          <w:b/>
          <w:color w:val="auto"/>
          <w:kern w:val="0"/>
          <w:sz w:val="36"/>
          <w:szCs w:val="36"/>
          <w:highlight w:val="none"/>
        </w:rPr>
      </w:pPr>
    </w:p>
    <w:p w14:paraId="6B594510">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7" w:name="_Toc465665161"/>
      <w:r>
        <w:rPr>
          <w:rFonts w:hint="eastAsia" w:ascii="宋体" w:hAnsi="宋体" w:cs="宋体"/>
          <w:color w:val="auto"/>
          <w:sz w:val="32"/>
          <w:szCs w:val="32"/>
          <w:highlight w:val="none"/>
        </w:rPr>
        <w:t>附件</w:t>
      </w:r>
      <w:bookmarkEnd w:id="547"/>
    </w:p>
    <w:p w14:paraId="57F992D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711A10">
      <w:pPr>
        <w:spacing w:line="360" w:lineRule="auto"/>
        <w:jc w:val="center"/>
        <w:rPr>
          <w:rFonts w:ascii="宋体" w:hAnsi="宋体" w:cs="宋体"/>
          <w:b/>
          <w:color w:val="auto"/>
          <w:spacing w:val="6"/>
          <w:sz w:val="32"/>
          <w:szCs w:val="32"/>
          <w:highlight w:val="none"/>
        </w:rPr>
      </w:pPr>
      <w:bookmarkStart w:id="548" w:name="OLE_LINK13"/>
      <w:bookmarkStart w:id="549" w:name="OLE_LINK14"/>
      <w:r>
        <w:rPr>
          <w:rFonts w:hint="eastAsia" w:ascii="宋体" w:hAnsi="宋体" w:cs="宋体"/>
          <w:b/>
          <w:color w:val="auto"/>
          <w:spacing w:val="6"/>
          <w:sz w:val="32"/>
          <w:szCs w:val="32"/>
          <w:highlight w:val="none"/>
        </w:rPr>
        <w:t>残疾人福利性单位声明函</w:t>
      </w:r>
    </w:p>
    <w:bookmarkEnd w:id="548"/>
    <w:bookmarkEnd w:id="549"/>
    <w:p w14:paraId="2826908D">
      <w:pPr>
        <w:spacing w:line="360" w:lineRule="auto"/>
        <w:rPr>
          <w:rFonts w:ascii="宋体" w:hAnsi="宋体" w:cs="宋体"/>
          <w:b/>
          <w:color w:val="auto"/>
          <w:spacing w:val="6"/>
          <w:sz w:val="30"/>
          <w:szCs w:val="30"/>
          <w:highlight w:val="none"/>
        </w:rPr>
      </w:pPr>
    </w:p>
    <w:p w14:paraId="3C59EB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84728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05C71F0">
      <w:pPr>
        <w:spacing w:line="360" w:lineRule="auto"/>
        <w:ind w:firstLine="480" w:firstLineChars="200"/>
        <w:rPr>
          <w:rFonts w:ascii="宋体" w:hAnsi="宋体" w:cs="宋体"/>
          <w:color w:val="auto"/>
          <w:sz w:val="24"/>
          <w:highlight w:val="none"/>
        </w:rPr>
      </w:pPr>
    </w:p>
    <w:p w14:paraId="3D237F6B">
      <w:pPr>
        <w:spacing w:line="360" w:lineRule="auto"/>
        <w:ind w:firstLine="480" w:firstLineChars="200"/>
        <w:rPr>
          <w:rFonts w:ascii="宋体" w:hAnsi="宋体" w:cs="宋体"/>
          <w:color w:val="auto"/>
          <w:sz w:val="24"/>
          <w:highlight w:val="none"/>
        </w:rPr>
      </w:pPr>
    </w:p>
    <w:p w14:paraId="4930047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C84ED2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05BA3EF">
      <w:pPr>
        <w:spacing w:line="360" w:lineRule="auto"/>
        <w:ind w:firstLine="480" w:firstLineChars="200"/>
        <w:rPr>
          <w:rFonts w:ascii="宋体" w:hAnsi="宋体" w:cs="宋体"/>
          <w:color w:val="auto"/>
          <w:sz w:val="24"/>
          <w:highlight w:val="none"/>
        </w:rPr>
      </w:pPr>
    </w:p>
    <w:p w14:paraId="7581F2ED">
      <w:pPr>
        <w:spacing w:line="360" w:lineRule="auto"/>
        <w:ind w:firstLine="420" w:firstLineChars="200"/>
        <w:rPr>
          <w:rFonts w:ascii="宋体" w:hAnsi="宋体" w:cs="宋体"/>
          <w:color w:val="auto"/>
          <w:highlight w:val="none"/>
        </w:rPr>
      </w:pPr>
    </w:p>
    <w:p w14:paraId="6DCE2BCC">
      <w:pPr>
        <w:spacing w:line="360" w:lineRule="auto"/>
        <w:ind w:firstLine="420" w:firstLineChars="200"/>
        <w:rPr>
          <w:rFonts w:ascii="宋体" w:hAnsi="宋体" w:cs="宋体"/>
          <w:color w:val="auto"/>
          <w:highlight w:val="none"/>
        </w:rPr>
      </w:pPr>
    </w:p>
    <w:p w14:paraId="40791E94">
      <w:pPr>
        <w:spacing w:line="360" w:lineRule="auto"/>
        <w:ind w:firstLine="420" w:firstLineChars="200"/>
        <w:rPr>
          <w:rFonts w:ascii="宋体" w:hAnsi="宋体" w:cs="宋体"/>
          <w:color w:val="auto"/>
          <w:highlight w:val="none"/>
        </w:rPr>
      </w:pPr>
    </w:p>
    <w:p w14:paraId="2E109477">
      <w:pPr>
        <w:spacing w:line="360" w:lineRule="auto"/>
        <w:ind w:firstLine="420" w:firstLineChars="200"/>
        <w:rPr>
          <w:rFonts w:ascii="宋体" w:hAnsi="宋体" w:cs="宋体"/>
          <w:color w:val="auto"/>
          <w:highlight w:val="none"/>
        </w:rPr>
      </w:pPr>
    </w:p>
    <w:p w14:paraId="229C5469">
      <w:pPr>
        <w:spacing w:line="360" w:lineRule="auto"/>
        <w:rPr>
          <w:rFonts w:ascii="宋体" w:hAnsi="宋体" w:cs="宋体"/>
          <w:b/>
          <w:color w:val="auto"/>
          <w:sz w:val="24"/>
          <w:highlight w:val="none"/>
        </w:rPr>
      </w:pPr>
    </w:p>
    <w:p w14:paraId="761BFAA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81E07C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B1A0B4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4EC021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FA2D0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36757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886C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270B5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12F1E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DA5A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8C09C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827E4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BE41C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00925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C9F99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60354C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F727B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E37A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1100FF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6F07E0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8DA3B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9ECFE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AB940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6B7EB7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6E834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9AA8B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FBFAB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DB968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00C9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FE443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B5BAA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8C46F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4AE09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8E207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9D16A2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EFECA1E">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64CBBE6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5FFF48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78AB6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1690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B7852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E3166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B4A9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E62CF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14B2F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32B5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E9D8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00EE8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0A06B6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00325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EE10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9D4E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010BC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E5068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5679E9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0AE969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76C9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89013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A329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B85761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5DD4FC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269FFC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2A2E7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A0F8A5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07F54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C9FFB2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83CB7F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20F2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BE50AE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1FEA8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48CCCC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A3F83E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3387F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2818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9DDD2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27274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B2F13DD">
      <w:pPr>
        <w:spacing w:line="360" w:lineRule="auto"/>
        <w:rPr>
          <w:rFonts w:ascii="宋体" w:hAnsi="宋体" w:cs="宋体"/>
          <w:b/>
          <w:color w:val="auto"/>
          <w:sz w:val="24"/>
          <w:highlight w:val="none"/>
        </w:rPr>
      </w:pPr>
    </w:p>
    <w:p w14:paraId="08BE1B51">
      <w:pPr>
        <w:spacing w:line="360" w:lineRule="auto"/>
        <w:rPr>
          <w:rFonts w:ascii="宋体" w:hAnsi="宋体" w:cs="宋体"/>
          <w:b/>
          <w:color w:val="auto"/>
          <w:sz w:val="24"/>
          <w:highlight w:val="none"/>
        </w:rPr>
      </w:pPr>
    </w:p>
    <w:p w14:paraId="2F9F567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298D09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B26BC5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71B85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4009C7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AC20C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BF589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4185ED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EDDFF9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3C93F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72B5C53">
      <w:pPr>
        <w:spacing w:line="360" w:lineRule="auto"/>
        <w:rPr>
          <w:rFonts w:ascii="宋体" w:hAnsi="宋体" w:cs="宋体"/>
          <w:color w:val="auto"/>
          <w:sz w:val="24"/>
          <w:highlight w:val="none"/>
          <w:u w:val="single"/>
        </w:rPr>
      </w:pPr>
    </w:p>
    <w:p w14:paraId="487683D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A4C620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B2D7C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909C07B">
      <w:pPr>
        <w:spacing w:line="360" w:lineRule="auto"/>
        <w:ind w:firstLine="494"/>
        <w:rPr>
          <w:rFonts w:ascii="宋体" w:hAnsi="宋体" w:cs="宋体"/>
          <w:color w:val="auto"/>
          <w:sz w:val="24"/>
          <w:highlight w:val="none"/>
        </w:rPr>
      </w:pPr>
    </w:p>
    <w:p w14:paraId="03657604">
      <w:pPr>
        <w:spacing w:line="360" w:lineRule="auto"/>
        <w:ind w:firstLine="494"/>
        <w:rPr>
          <w:rFonts w:ascii="宋体" w:hAnsi="宋体" w:cs="宋体"/>
          <w:color w:val="auto"/>
          <w:sz w:val="24"/>
          <w:highlight w:val="none"/>
        </w:rPr>
      </w:pPr>
    </w:p>
    <w:p w14:paraId="3007D4E7">
      <w:pPr>
        <w:spacing w:line="360" w:lineRule="auto"/>
        <w:ind w:firstLine="494"/>
        <w:rPr>
          <w:rFonts w:ascii="宋体" w:hAnsi="宋体" w:cs="宋体"/>
          <w:color w:val="auto"/>
          <w:sz w:val="24"/>
          <w:highlight w:val="none"/>
        </w:rPr>
      </w:pPr>
    </w:p>
    <w:p w14:paraId="21C2D47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407E21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15646D">
      <w:pPr>
        <w:rPr>
          <w:rFonts w:ascii="宋体" w:hAnsi="宋体" w:cs="宋体"/>
          <w:color w:val="auto"/>
          <w:sz w:val="24"/>
          <w:highlight w:val="none"/>
        </w:rPr>
      </w:pPr>
      <w:r>
        <w:rPr>
          <w:rFonts w:hint="eastAsia" w:ascii="宋体" w:hAnsi="宋体" w:cs="宋体"/>
          <w:b/>
          <w:bCs/>
          <w:color w:val="auto"/>
          <w:sz w:val="24"/>
          <w:highlight w:val="none"/>
        </w:rPr>
        <w:t>附：</w:t>
      </w:r>
    </w:p>
    <w:p w14:paraId="64A4D80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B22869A">
      <w:pPr>
        <w:autoSpaceDE w:val="0"/>
        <w:autoSpaceDN w:val="0"/>
        <w:jc w:val="center"/>
        <w:rPr>
          <w:rFonts w:ascii="宋体" w:hAnsi="宋体" w:cs="宋体"/>
          <w:b/>
          <w:color w:val="auto"/>
          <w:spacing w:val="6"/>
          <w:sz w:val="32"/>
          <w:szCs w:val="32"/>
          <w:highlight w:val="none"/>
        </w:rPr>
      </w:pPr>
    </w:p>
    <w:p w14:paraId="1D6893FC">
      <w:pPr>
        <w:autoSpaceDE w:val="0"/>
        <w:autoSpaceDN w:val="0"/>
        <w:jc w:val="center"/>
        <w:rPr>
          <w:rFonts w:ascii="宋体" w:hAnsi="宋体" w:cs="宋体"/>
          <w:b/>
          <w:color w:val="auto"/>
          <w:spacing w:val="6"/>
          <w:sz w:val="32"/>
          <w:szCs w:val="32"/>
          <w:highlight w:val="none"/>
        </w:rPr>
      </w:pPr>
    </w:p>
    <w:p w14:paraId="25163230">
      <w:pPr>
        <w:autoSpaceDE w:val="0"/>
        <w:autoSpaceDN w:val="0"/>
        <w:jc w:val="center"/>
        <w:rPr>
          <w:rFonts w:ascii="宋体" w:hAnsi="宋体" w:cs="宋体"/>
          <w:b/>
          <w:color w:val="auto"/>
          <w:spacing w:val="6"/>
          <w:sz w:val="32"/>
          <w:szCs w:val="32"/>
          <w:highlight w:val="none"/>
        </w:rPr>
      </w:pPr>
    </w:p>
    <w:p w14:paraId="59A35398">
      <w:pPr>
        <w:autoSpaceDE w:val="0"/>
        <w:autoSpaceDN w:val="0"/>
        <w:jc w:val="center"/>
        <w:rPr>
          <w:rFonts w:ascii="宋体" w:hAnsi="宋体" w:cs="宋体"/>
          <w:b/>
          <w:color w:val="auto"/>
          <w:spacing w:val="6"/>
          <w:sz w:val="32"/>
          <w:szCs w:val="32"/>
          <w:highlight w:val="none"/>
        </w:rPr>
      </w:pPr>
    </w:p>
    <w:p w14:paraId="3DB7F426">
      <w:pPr>
        <w:autoSpaceDE w:val="0"/>
        <w:autoSpaceDN w:val="0"/>
        <w:jc w:val="center"/>
        <w:rPr>
          <w:rFonts w:ascii="宋体" w:hAnsi="宋体" w:cs="宋体"/>
          <w:b/>
          <w:color w:val="auto"/>
          <w:spacing w:val="6"/>
          <w:sz w:val="32"/>
          <w:szCs w:val="32"/>
          <w:highlight w:val="none"/>
        </w:rPr>
      </w:pPr>
    </w:p>
    <w:p w14:paraId="726D4F87">
      <w:pPr>
        <w:autoSpaceDE w:val="0"/>
        <w:autoSpaceDN w:val="0"/>
        <w:jc w:val="center"/>
        <w:rPr>
          <w:rFonts w:ascii="宋体" w:hAnsi="宋体" w:cs="宋体"/>
          <w:b/>
          <w:color w:val="auto"/>
          <w:spacing w:val="6"/>
          <w:sz w:val="32"/>
          <w:szCs w:val="32"/>
          <w:highlight w:val="none"/>
        </w:rPr>
      </w:pPr>
    </w:p>
    <w:p w14:paraId="5FC64927">
      <w:pPr>
        <w:autoSpaceDE w:val="0"/>
        <w:autoSpaceDN w:val="0"/>
        <w:jc w:val="center"/>
        <w:rPr>
          <w:rFonts w:ascii="宋体" w:hAnsi="宋体" w:cs="宋体"/>
          <w:b/>
          <w:color w:val="auto"/>
          <w:spacing w:val="6"/>
          <w:sz w:val="32"/>
          <w:szCs w:val="32"/>
          <w:highlight w:val="none"/>
        </w:rPr>
      </w:pPr>
    </w:p>
    <w:p w14:paraId="31FBB6E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3AD43E">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98128D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288DF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33ADB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1BDBA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AEE47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8646F58">
      <w:pPr>
        <w:snapToGrid w:val="0"/>
        <w:spacing w:line="360" w:lineRule="auto"/>
        <w:ind w:firstLine="576"/>
        <w:rPr>
          <w:rFonts w:ascii="宋体" w:hAnsi="宋体" w:cs="宋体"/>
          <w:color w:val="auto"/>
          <w:kern w:val="0"/>
          <w:sz w:val="24"/>
          <w:highlight w:val="none"/>
          <w:lang w:val="zh-CN"/>
        </w:rPr>
      </w:pPr>
      <w:bookmarkStart w:id="55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C702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AD571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0"/>
    <w:p w14:paraId="450972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0C1F051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071E43">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66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11294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8ECEE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B0957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2C8DF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40A64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739CD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D8751A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3ADE2C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4C693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3995C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19B33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247E1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C42C5B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F9EEE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3400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0AB39D27">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3412AC3">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08EBE5FF">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BBA4A83">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7D94E2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319CCD0B">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6C7A97">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1"/>
    </w:p>
    <w:p w14:paraId="33EAA1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C4D65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B2D53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1435B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8240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C090A8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3F5A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139D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D302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C5568AD">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27805E3E">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58CC5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363C73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A38C07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1243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9787F6">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554BC7C4">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7E15784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7F81F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1E50FE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71507E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7BE76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01378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3D1E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D93B8F2">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64F424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1C94F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CD97D18">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5FA296C">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7A965C4">
      <w:pPr>
        <w:rPr>
          <w:rFonts w:hint="eastAsia"/>
          <w:color w:val="auto"/>
          <w:highlight w:val="none"/>
        </w:rPr>
      </w:pPr>
      <w:r>
        <w:rPr>
          <w:rFonts w:hint="eastAsia"/>
          <w:color w:val="auto"/>
          <w:highlight w:val="none"/>
        </w:rPr>
        <w:br w:type="page"/>
      </w:r>
    </w:p>
    <w:p w14:paraId="1D5DCE27">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1848004C">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A855FB3">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58B62C74">
      <w:pPr>
        <w:jc w:val="center"/>
        <w:rPr>
          <w:color w:val="auto"/>
          <w:sz w:val="40"/>
          <w:highlight w:val="none"/>
        </w:rPr>
      </w:pPr>
      <w:r>
        <w:rPr>
          <w:rFonts w:hint="eastAsia"/>
          <w:color w:val="auto"/>
          <w:sz w:val="40"/>
          <w:highlight w:val="none"/>
        </w:rPr>
        <w:t>样品（演示）授权委托书</w:t>
      </w:r>
    </w:p>
    <w:p w14:paraId="018CE582">
      <w:pPr>
        <w:jc w:val="center"/>
        <w:rPr>
          <w:color w:val="auto"/>
          <w:sz w:val="40"/>
          <w:highlight w:val="none"/>
        </w:rPr>
      </w:pPr>
    </w:p>
    <w:p w14:paraId="43C0241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29D36157">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2B11395F">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28B5F7B8">
      <w:pPr>
        <w:snapToGrid w:val="0"/>
        <w:spacing w:line="360" w:lineRule="auto"/>
        <w:rPr>
          <w:rFonts w:cs="仿宋"/>
          <w:color w:val="auto"/>
          <w:highlight w:val="none"/>
          <w:lang w:val="zh-CN"/>
        </w:rPr>
      </w:pPr>
      <w:r>
        <w:rPr>
          <w:rFonts w:hint="eastAsia" w:cs="仿宋"/>
          <w:color w:val="auto"/>
          <w:highlight w:val="none"/>
          <w:lang w:val="zh-CN"/>
        </w:rPr>
        <w:t xml:space="preserve">  </w:t>
      </w:r>
    </w:p>
    <w:p w14:paraId="241BC5D5">
      <w:pPr>
        <w:snapToGrid w:val="0"/>
        <w:spacing w:line="360" w:lineRule="auto"/>
        <w:rPr>
          <w:rFonts w:cs="仿宋"/>
          <w:color w:val="auto"/>
          <w:highlight w:val="none"/>
        </w:rPr>
      </w:pPr>
      <w:r>
        <w:rPr>
          <w:rFonts w:hint="eastAsia" w:cs="仿宋"/>
          <w:color w:val="auto"/>
          <w:highlight w:val="none"/>
          <w:lang w:val="zh-CN"/>
        </w:rPr>
        <w:t xml:space="preserve">    特此告知。</w:t>
      </w:r>
    </w:p>
    <w:p w14:paraId="249652F8">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89E690E">
      <w:pPr>
        <w:snapToGrid w:val="0"/>
        <w:spacing w:line="360" w:lineRule="auto"/>
        <w:rPr>
          <w:rFonts w:cs="仿宋"/>
          <w:color w:val="auto"/>
          <w:highlight w:val="none"/>
        </w:rPr>
      </w:pPr>
      <w:r>
        <w:rPr>
          <w:rFonts w:hint="eastAsia" w:cs="仿宋"/>
          <w:color w:val="auto"/>
          <w:highlight w:val="none"/>
          <w:lang w:val="zh-CN"/>
        </w:rPr>
        <w:t xml:space="preserve">                                                  </w:t>
      </w:r>
    </w:p>
    <w:p w14:paraId="2A21AA7E">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2CCB7A4D">
      <w:pPr>
        <w:snapToGrid w:val="0"/>
        <w:spacing w:line="360" w:lineRule="auto"/>
        <w:ind w:right="240"/>
        <w:jc w:val="right"/>
        <w:rPr>
          <w:rFonts w:cs="仿宋"/>
          <w:color w:val="auto"/>
          <w:highlight w:val="none"/>
          <w:lang w:val="zh-CN"/>
        </w:rPr>
      </w:pPr>
    </w:p>
    <w:p w14:paraId="78D2C499">
      <w:pPr>
        <w:snapToGrid w:val="0"/>
        <w:spacing w:line="360" w:lineRule="auto"/>
        <w:ind w:right="1920"/>
        <w:rPr>
          <w:rFonts w:cs="仿宋"/>
          <w:color w:val="auto"/>
          <w:highlight w:val="none"/>
          <w:lang w:val="zh-CN"/>
        </w:rPr>
      </w:pPr>
    </w:p>
    <w:p w14:paraId="334A952D">
      <w:pPr>
        <w:snapToGrid w:val="0"/>
        <w:spacing w:line="360" w:lineRule="auto"/>
        <w:ind w:right="240"/>
        <w:jc w:val="right"/>
        <w:rPr>
          <w:rFonts w:cs="仿宋"/>
          <w:color w:val="auto"/>
          <w:highlight w:val="none"/>
          <w:lang w:val="zh-CN"/>
        </w:rPr>
      </w:pPr>
    </w:p>
    <w:p w14:paraId="5D039CF8">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287214D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47353AEC">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bookmarkEnd w:id="556"/>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A7C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938C">
    <w:pPr>
      <w:pStyle w:val="40"/>
      <w:framePr w:wrap="around" w:vAnchor="text" w:hAnchor="margin" w:xAlign="right" w:y="1"/>
      <w:rPr>
        <w:rStyle w:val="73"/>
      </w:rPr>
    </w:pPr>
    <w:r>
      <w:fldChar w:fldCharType="begin"/>
    </w:r>
    <w:r>
      <w:rPr>
        <w:rStyle w:val="73"/>
      </w:rPr>
      <w:instrText xml:space="preserve">PAGE  </w:instrText>
    </w:r>
    <w:r>
      <w:fldChar w:fldCharType="end"/>
    </w:r>
  </w:p>
  <w:p w14:paraId="5DE7C14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A0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4F4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6B828E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C3F3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01101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8CAA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9338">
    <w:pPr>
      <w:pStyle w:val="40"/>
      <w:framePr w:wrap="around" w:vAnchor="text" w:hAnchor="margin" w:xAlign="right" w:y="1"/>
      <w:rPr>
        <w:rStyle w:val="73"/>
      </w:rPr>
    </w:pPr>
    <w:r>
      <w:fldChar w:fldCharType="begin"/>
    </w:r>
    <w:r>
      <w:rPr>
        <w:rStyle w:val="73"/>
      </w:rPr>
      <w:instrText xml:space="preserve">PAGE  </w:instrText>
    </w:r>
    <w:r>
      <w:fldChar w:fldCharType="end"/>
    </w:r>
  </w:p>
  <w:p w14:paraId="50E008D6">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FAF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2" w:name="_Toc36110187"/>
    <w:bookmarkStart w:id="553" w:name="_Toc91899912"/>
    <w:bookmarkStart w:id="554" w:name="_Toc131845147"/>
    <w:bookmarkStart w:id="555" w:name="_Toc164085800"/>
    <w:r>
      <w:rPr>
        <w:rFonts w:hint="eastAsia" w:ascii="仿宋_GB2312" w:eastAsia="仿宋_GB2312"/>
        <w:kern w:val="0"/>
        <w:szCs w:val="21"/>
      </w:rPr>
      <w:t xml:space="preserve"> 页</w:t>
    </w:r>
    <w:bookmarkEnd w:id="552"/>
    <w:bookmarkEnd w:id="553"/>
    <w:bookmarkEnd w:id="554"/>
    <w:bookmarkEnd w:id="55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E908">
    <w:pPr>
      <w:pStyle w:val="41"/>
      <w:pBdr>
        <w:bottom w:val="single" w:color="auto" w:sz="6" w:space="4"/>
      </w:pBdr>
      <w:jc w:val="right"/>
    </w:pPr>
    <w:r>
      <w:t></w:t>
    </w:r>
    <w:r>
      <w:rPr>
        <w:rFonts w:hint="eastAsia"/>
      </w:rPr>
      <w:t xml:space="preserve">             </w:t>
    </w:r>
    <w:r>
      <w:t>杭州市政府采购公开招标文件</w:t>
    </w:r>
  </w:p>
  <w:p w14:paraId="1337019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2D5B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62BB">
    <w:pPr>
      <w:pStyle w:val="41"/>
      <w:jc w:val="right"/>
      <w:rPr>
        <w:rFonts w:ascii="仿宋_GB2312" w:eastAsia="仿宋_GB2312"/>
        <w:b/>
        <w:i/>
        <w:u w:val="single"/>
      </w:rPr>
    </w:pPr>
    <w:r>
      <w:rPr>
        <w:rFonts w:hint="eastAsia"/>
      </w:rPr>
      <w:t xml:space="preserve">                                  </w:t>
    </w:r>
    <w:r>
      <w:t>杭州市政府采购公开招标文件</w:t>
    </w:r>
  </w:p>
  <w:p w14:paraId="004639D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2B10">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CAA57">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E6B1">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EF358"/>
    <w:multiLevelType w:val="singleLevel"/>
    <w:tmpl w:val="8A2EF358"/>
    <w:lvl w:ilvl="0" w:tentative="0">
      <w:start w:val="1"/>
      <w:numFmt w:val="decimal"/>
      <w:lvlText w:val="%1."/>
      <w:lvlJc w:val="left"/>
      <w:pPr>
        <w:tabs>
          <w:tab w:val="left" w:pos="312"/>
        </w:tabs>
      </w:pPr>
    </w:lvl>
  </w:abstractNum>
  <w:abstractNum w:abstractNumId="1">
    <w:nsid w:val="90637C92"/>
    <w:multiLevelType w:val="singleLevel"/>
    <w:tmpl w:val="90637C92"/>
    <w:lvl w:ilvl="0" w:tentative="0">
      <w:start w:val="1"/>
      <w:numFmt w:val="decimal"/>
      <w:lvlText w:val="%1."/>
      <w:lvlJc w:val="left"/>
      <w:pPr>
        <w:tabs>
          <w:tab w:val="left" w:pos="312"/>
        </w:tabs>
      </w:pPr>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C2C8478E"/>
    <w:multiLevelType w:val="singleLevel"/>
    <w:tmpl w:val="C2C8478E"/>
    <w:lvl w:ilvl="0" w:tentative="0">
      <w:start w:val="1"/>
      <w:numFmt w:val="decimal"/>
      <w:lvlText w:val="%1."/>
      <w:lvlJc w:val="left"/>
      <w:pPr>
        <w:tabs>
          <w:tab w:val="left" w:pos="312"/>
        </w:tabs>
      </w:pPr>
    </w:lvl>
  </w:abstractNum>
  <w:abstractNum w:abstractNumId="4">
    <w:nsid w:val="D5131716"/>
    <w:multiLevelType w:val="singleLevel"/>
    <w:tmpl w:val="D5131716"/>
    <w:lvl w:ilvl="0" w:tentative="0">
      <w:start w:val="5"/>
      <w:numFmt w:val="decimal"/>
      <w:suff w:val="nothing"/>
      <w:lvlText w:val="%1、"/>
      <w:lvlJc w:val="left"/>
    </w:lvl>
  </w:abstractNum>
  <w:abstractNum w:abstractNumId="5">
    <w:nsid w:val="D57498BB"/>
    <w:multiLevelType w:val="singleLevel"/>
    <w:tmpl w:val="D57498BB"/>
    <w:lvl w:ilvl="0" w:tentative="0">
      <w:start w:val="2"/>
      <w:numFmt w:val="decimal"/>
      <w:suff w:val="space"/>
      <w:lvlText w:val="%1."/>
      <w:lvlJc w:val="left"/>
    </w:lvl>
  </w:abstractNum>
  <w:abstractNum w:abstractNumId="6">
    <w:nsid w:val="E1763621"/>
    <w:multiLevelType w:val="singleLevel"/>
    <w:tmpl w:val="E1763621"/>
    <w:lvl w:ilvl="0" w:tentative="0">
      <w:start w:val="1"/>
      <w:numFmt w:val="decimal"/>
      <w:lvlText w:val="%1."/>
      <w:lvlJc w:val="left"/>
      <w:pPr>
        <w:tabs>
          <w:tab w:val="left" w:pos="312"/>
        </w:tabs>
      </w:pPr>
    </w:lvl>
  </w:abstractNum>
  <w:abstractNum w:abstractNumId="7">
    <w:nsid w:val="E2DC2713"/>
    <w:multiLevelType w:val="singleLevel"/>
    <w:tmpl w:val="E2DC2713"/>
    <w:lvl w:ilvl="0" w:tentative="0">
      <w:start w:val="1"/>
      <w:numFmt w:val="decimal"/>
      <w:lvlText w:val="%1."/>
      <w:lvlJc w:val="left"/>
      <w:pPr>
        <w:tabs>
          <w:tab w:val="left" w:pos="312"/>
        </w:tabs>
      </w:pPr>
    </w:lvl>
  </w:abstractNum>
  <w:abstractNum w:abstractNumId="8">
    <w:nsid w:val="E84929D2"/>
    <w:multiLevelType w:val="singleLevel"/>
    <w:tmpl w:val="E84929D2"/>
    <w:lvl w:ilvl="0" w:tentative="0">
      <w:start w:val="1"/>
      <w:numFmt w:val="decimal"/>
      <w:lvlText w:val="%1."/>
      <w:lvlJc w:val="left"/>
      <w:pPr>
        <w:tabs>
          <w:tab w:val="left" w:pos="312"/>
        </w:tabs>
      </w:pPr>
    </w:lvl>
  </w:abstractNum>
  <w:abstractNum w:abstractNumId="9">
    <w:nsid w:val="EFBE0E82"/>
    <w:multiLevelType w:val="singleLevel"/>
    <w:tmpl w:val="EFBE0E82"/>
    <w:lvl w:ilvl="0" w:tentative="0">
      <w:start w:val="16"/>
      <w:numFmt w:val="decimal"/>
      <w:suff w:val="space"/>
      <w:lvlText w:val="%1."/>
      <w:lvlJc w:val="left"/>
    </w:lvl>
  </w:abstractNum>
  <w:abstractNum w:abstractNumId="10">
    <w:nsid w:val="F79E0EA8"/>
    <w:multiLevelType w:val="singleLevel"/>
    <w:tmpl w:val="F79E0EA8"/>
    <w:lvl w:ilvl="0" w:tentative="0">
      <w:start w:val="13"/>
      <w:numFmt w:val="decimal"/>
      <w:suff w:val="space"/>
      <w:lvlText w:val="%1."/>
      <w:lvlJc w:val="left"/>
    </w:lvl>
  </w:abstractNum>
  <w:abstractNum w:abstractNumId="11">
    <w:nsid w:val="FDE4442F"/>
    <w:multiLevelType w:val="singleLevel"/>
    <w:tmpl w:val="FDE4442F"/>
    <w:lvl w:ilvl="0" w:tentative="0">
      <w:start w:val="11"/>
      <w:numFmt w:val="decimal"/>
      <w:suff w:val="space"/>
      <w:lvlText w:val="%1."/>
      <w:lvlJc w:val="left"/>
    </w:lvl>
  </w:abstractNum>
  <w:abstractNum w:abstractNumId="12">
    <w:nsid w:val="FEBA56D7"/>
    <w:multiLevelType w:val="singleLevel"/>
    <w:tmpl w:val="FEBA56D7"/>
    <w:lvl w:ilvl="0" w:tentative="0">
      <w:start w:val="1"/>
      <w:numFmt w:val="chineseCounting"/>
      <w:suff w:val="space"/>
      <w:lvlText w:val="第%1部分"/>
      <w:lvlJc w:val="left"/>
      <w:rPr>
        <w:rFonts w:hint="eastAsia"/>
      </w:rPr>
    </w:lvl>
  </w:abstractNum>
  <w:abstractNum w:abstractNumId="13">
    <w:nsid w:val="FFE5FEDD"/>
    <w:multiLevelType w:val="singleLevel"/>
    <w:tmpl w:val="FFE5FEDD"/>
    <w:lvl w:ilvl="0" w:tentative="0">
      <w:start w:val="1"/>
      <w:numFmt w:val="decimal"/>
      <w:suff w:val="nothing"/>
      <w:lvlText w:val="（%1）"/>
      <w:lvlJc w:val="left"/>
    </w:lvl>
  </w:abstractNum>
  <w:abstractNum w:abstractNumId="14">
    <w:nsid w:val="FFEFBFBE"/>
    <w:multiLevelType w:val="singleLevel"/>
    <w:tmpl w:val="FFEFBFBE"/>
    <w:lvl w:ilvl="0" w:tentative="0">
      <w:start w:val="4"/>
      <w:numFmt w:val="decimal"/>
      <w:lvlText w:val="%1."/>
      <w:lvlJc w:val="left"/>
      <w:pPr>
        <w:tabs>
          <w:tab w:val="left" w:pos="312"/>
        </w:tabs>
      </w:pPr>
    </w:lvl>
  </w:abstractNum>
  <w:abstractNum w:abstractNumId="15">
    <w:nsid w:val="04D894CF"/>
    <w:multiLevelType w:val="singleLevel"/>
    <w:tmpl w:val="04D894CF"/>
    <w:lvl w:ilvl="0" w:tentative="0">
      <w:start w:val="1"/>
      <w:numFmt w:val="decimal"/>
      <w:suff w:val="nothing"/>
      <w:lvlText w:val="%1、"/>
      <w:lvlJc w:val="left"/>
    </w:lvl>
  </w:abstractNum>
  <w:abstractNum w:abstractNumId="16">
    <w:nsid w:val="1BCE2D01"/>
    <w:multiLevelType w:val="singleLevel"/>
    <w:tmpl w:val="1BCE2D01"/>
    <w:lvl w:ilvl="0" w:tentative="0">
      <w:start w:val="2"/>
      <w:numFmt w:val="decimal"/>
      <w:lvlText w:val="%1."/>
      <w:lvlJc w:val="left"/>
      <w:pPr>
        <w:tabs>
          <w:tab w:val="left" w:pos="312"/>
        </w:tabs>
      </w:pPr>
    </w:lvl>
  </w:abstractNum>
  <w:abstractNum w:abstractNumId="17">
    <w:nsid w:val="1D28B425"/>
    <w:multiLevelType w:val="singleLevel"/>
    <w:tmpl w:val="1D28B425"/>
    <w:lvl w:ilvl="0" w:tentative="0">
      <w:start w:val="1"/>
      <w:numFmt w:val="decimal"/>
      <w:lvlText w:val="%1."/>
      <w:lvlJc w:val="left"/>
      <w:pPr>
        <w:tabs>
          <w:tab w:val="left" w:pos="312"/>
        </w:tabs>
      </w:pPr>
    </w:lvl>
  </w:abstractNum>
  <w:abstractNum w:abstractNumId="1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999D345"/>
    <w:multiLevelType w:val="singleLevel"/>
    <w:tmpl w:val="3999D345"/>
    <w:lvl w:ilvl="0" w:tentative="0">
      <w:start w:val="1"/>
      <w:numFmt w:val="decimal"/>
      <w:lvlText w:val="%1."/>
      <w:lvlJc w:val="left"/>
      <w:pPr>
        <w:tabs>
          <w:tab w:val="left" w:pos="312"/>
        </w:tabs>
      </w:pPr>
    </w:lvl>
  </w:abstractNum>
  <w:abstractNum w:abstractNumId="20">
    <w:nsid w:val="57FF7EC6"/>
    <w:multiLevelType w:val="singleLevel"/>
    <w:tmpl w:val="57FF7EC6"/>
    <w:lvl w:ilvl="0" w:tentative="0">
      <w:start w:val="15"/>
      <w:numFmt w:val="decimal"/>
      <w:suff w:val="space"/>
      <w:lvlText w:val="%1."/>
      <w:lvlJc w:val="left"/>
    </w:lvl>
  </w:abstractNum>
  <w:abstractNum w:abstractNumId="21">
    <w:nsid w:val="788B4922"/>
    <w:multiLevelType w:val="singleLevel"/>
    <w:tmpl w:val="788B4922"/>
    <w:lvl w:ilvl="0" w:tentative="0">
      <w:start w:val="1"/>
      <w:numFmt w:val="decimal"/>
      <w:lvlText w:val="%1."/>
      <w:lvlJc w:val="left"/>
      <w:pPr>
        <w:tabs>
          <w:tab w:val="left" w:pos="312"/>
        </w:tabs>
      </w:pPr>
    </w:lvl>
  </w:abstractNum>
  <w:num w:numId="1">
    <w:abstractNumId w:val="14"/>
  </w:num>
  <w:num w:numId="2">
    <w:abstractNumId w:val="5"/>
  </w:num>
  <w:num w:numId="3">
    <w:abstractNumId w:val="11"/>
  </w:num>
  <w:num w:numId="4">
    <w:abstractNumId w:val="10"/>
  </w:num>
  <w:num w:numId="5">
    <w:abstractNumId w:val="20"/>
  </w:num>
  <w:num w:numId="6">
    <w:abstractNumId w:val="9"/>
  </w:num>
  <w:num w:numId="7">
    <w:abstractNumId w:val="2"/>
  </w:num>
  <w:num w:numId="8">
    <w:abstractNumId w:val="18"/>
  </w:num>
  <w:num w:numId="9">
    <w:abstractNumId w:val="15"/>
  </w:num>
  <w:num w:numId="10">
    <w:abstractNumId w:val="3"/>
  </w:num>
  <w:num w:numId="11">
    <w:abstractNumId w:val="16"/>
  </w:num>
  <w:num w:numId="12">
    <w:abstractNumId w:val="19"/>
  </w:num>
  <w:num w:numId="13">
    <w:abstractNumId w:val="0"/>
  </w:num>
  <w:num w:numId="14">
    <w:abstractNumId w:val="8"/>
  </w:num>
  <w:num w:numId="15">
    <w:abstractNumId w:val="17"/>
  </w:num>
  <w:num w:numId="16">
    <w:abstractNumId w:val="7"/>
  </w:num>
  <w:num w:numId="17">
    <w:abstractNumId w:val="1"/>
  </w:num>
  <w:num w:numId="18">
    <w:abstractNumId w:val="21"/>
  </w:num>
  <w:num w:numId="19">
    <w:abstractNumId w:val="6"/>
  </w:num>
  <w:num w:numId="20">
    <w:abstractNumId w:val="12"/>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E10C4"/>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EC1F5B"/>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B0276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1425D"/>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8D6111"/>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EC86C41"/>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A81809"/>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854E2"/>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226DC"/>
    <w:rsid w:val="2E9A3C18"/>
    <w:rsid w:val="2EBB0FEE"/>
    <w:rsid w:val="2EC63002"/>
    <w:rsid w:val="2ED55FBD"/>
    <w:rsid w:val="2F0A6B38"/>
    <w:rsid w:val="2F946CCB"/>
    <w:rsid w:val="2F9577AE"/>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30F2B"/>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9561B1"/>
    <w:rsid w:val="5FA40637"/>
    <w:rsid w:val="5FCC5339"/>
    <w:rsid w:val="5FE34A5B"/>
    <w:rsid w:val="5FFE1E36"/>
    <w:rsid w:val="60232584"/>
    <w:rsid w:val="607330CE"/>
    <w:rsid w:val="60825176"/>
    <w:rsid w:val="608D0FDD"/>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4358A"/>
    <w:rsid w:val="68E937A3"/>
    <w:rsid w:val="693E15D3"/>
    <w:rsid w:val="69627681"/>
    <w:rsid w:val="6977531D"/>
    <w:rsid w:val="69CC2BFF"/>
    <w:rsid w:val="69FD55B8"/>
    <w:rsid w:val="6A0B1C62"/>
    <w:rsid w:val="6A2406C8"/>
    <w:rsid w:val="6AAA2CEE"/>
    <w:rsid w:val="6ADE0BD1"/>
    <w:rsid w:val="6AE96859"/>
    <w:rsid w:val="6B147746"/>
    <w:rsid w:val="6B24787C"/>
    <w:rsid w:val="6B573233"/>
    <w:rsid w:val="6B5B6274"/>
    <w:rsid w:val="6B935D53"/>
    <w:rsid w:val="6B9F6F57"/>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7F741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434CB"/>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70"/>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basedOn w:val="70"/>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111</Pages>
  <Words>20110</Words>
  <Characters>21911</Characters>
  <Lines>279</Lines>
  <Paragraphs>78</Paragraphs>
  <TotalTime>1</TotalTime>
  <ScaleCrop>false</ScaleCrop>
  <LinksUpToDate>false</LinksUpToDate>
  <CharactersWithSpaces>22457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srw</cp:lastModifiedBy>
  <cp:lastPrinted>2024-10-22T09:29:00Z</cp:lastPrinted>
  <dcterms:modified xsi:type="dcterms:W3CDTF">2025-07-14T09:20:25Z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584E6E0131074E98B16FFF30ED6BE3B2_13</vt:lpwstr>
  </property>
  <property fmtid="{D5CDD505-2E9C-101B-9397-08002B2CF9AE}" pid="5" name="KSOTemplateDocerSaveRecord">
    <vt:lpwstr>eyJoZGlkIjoiOTM4MTYyZGIzOTU4YWZlNjdkODQ1ZDE5ZGY2NGMyY2YiLCJ1c2VySWQiOiIyOTUxNjUxMTgifQ==</vt:lpwstr>
  </property>
</Properties>
</file>