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r>
        <w:rPr>
          <w:rFonts w:hint="eastAsia" w:ascii="宋体" w:hAnsi="宋体"/>
          <w:spacing w:val="20"/>
          <w:sz w:val="84"/>
        </w:rPr>
        <w:t>瓯海区（分散）采购</w:t>
      </w:r>
    </w:p>
    <w:p>
      <w:pPr>
        <w:ind w:firstLine="2350" w:firstLineChars="235"/>
        <w:rPr>
          <w:rFonts w:ascii="宋体" w:hAnsi="宋体"/>
          <w:b/>
          <w:bCs/>
          <w:spacing w:val="140"/>
          <w:sz w:val="72"/>
        </w:rPr>
      </w:pPr>
    </w:p>
    <w:p>
      <w:pPr>
        <w:jc w:val="center"/>
        <w:rPr>
          <w:rFonts w:ascii="宋体" w:hAnsi="宋体"/>
          <w:b/>
          <w:bCs/>
          <w:spacing w:val="140"/>
          <w:sz w:val="72"/>
        </w:rPr>
      </w:pPr>
    </w:p>
    <w:p>
      <w:pPr>
        <w:adjustRightInd w:val="0"/>
        <w:snapToGrid w:val="0"/>
        <w:spacing w:line="480" w:lineRule="auto"/>
        <w:ind w:right="361"/>
        <w:jc w:val="center"/>
        <w:rPr>
          <w:rFonts w:ascii="宋体" w:hAnsi="宋体"/>
          <w:sz w:val="84"/>
          <w:szCs w:val="84"/>
        </w:rPr>
      </w:pPr>
      <w:r>
        <w:rPr>
          <w:rFonts w:hint="eastAsia" w:ascii="宋体" w:hAnsi="宋体"/>
          <w:b/>
          <w:bCs/>
          <w:sz w:val="84"/>
          <w:szCs w:val="84"/>
        </w:rPr>
        <w:t>招 标 文 件</w:t>
      </w:r>
    </w:p>
    <w:p>
      <w:pPr>
        <w:ind w:left="1887" w:leftChars="899" w:firstLine="208" w:firstLineChars="87"/>
        <w:rPr>
          <w:rFonts w:ascii="宋体" w:hAnsi="宋体"/>
          <w:b/>
          <w:bCs/>
          <w:sz w:val="24"/>
        </w:rPr>
      </w:pPr>
    </w:p>
    <w:p>
      <w:pPr>
        <w:ind w:left="1887" w:leftChars="899" w:firstLine="208" w:firstLineChars="87"/>
        <w:rPr>
          <w:rFonts w:ascii="宋体" w:hAnsi="宋体"/>
          <w:b/>
          <w:bCs/>
          <w:sz w:val="24"/>
        </w:rPr>
      </w:pPr>
    </w:p>
    <w:p>
      <w:pPr>
        <w:ind w:left="1887" w:leftChars="899" w:firstLine="208" w:firstLineChars="87"/>
        <w:rPr>
          <w:rFonts w:ascii="宋体" w:hAnsi="宋体"/>
          <w:b/>
          <w:bCs/>
          <w:sz w:val="24"/>
        </w:rPr>
      </w:pPr>
    </w:p>
    <w:p>
      <w:pPr>
        <w:spacing w:line="800" w:lineRule="exact"/>
        <w:ind w:firstLine="760" w:firstLineChars="200"/>
        <w:rPr>
          <w:rFonts w:hint="eastAsia" w:ascii="宋体" w:hAnsi="宋体" w:eastAsia="宋体"/>
          <w:b/>
          <w:spacing w:val="40"/>
          <w:sz w:val="30"/>
          <w:szCs w:val="30"/>
          <w:lang w:eastAsia="zh-CN"/>
        </w:rPr>
      </w:pPr>
      <w:r>
        <w:rPr>
          <w:rFonts w:hint="eastAsia" w:ascii="宋体" w:hAnsi="宋体"/>
          <w:spacing w:val="40"/>
          <w:sz w:val="30"/>
          <w:szCs w:val="30"/>
        </w:rPr>
        <w:t>项目编号</w:t>
      </w:r>
      <w:r>
        <w:rPr>
          <w:rFonts w:hint="eastAsia" w:ascii="宋体" w:hAnsi="宋体"/>
          <w:spacing w:val="40"/>
          <w:sz w:val="28"/>
        </w:rPr>
        <w:t>：</w:t>
      </w:r>
      <w:r>
        <w:rPr>
          <w:rFonts w:hint="eastAsia" w:ascii="宋体" w:hAnsi="宋体"/>
          <w:b/>
          <w:sz w:val="30"/>
          <w:szCs w:val="30"/>
          <w:lang w:eastAsia="zh-CN"/>
        </w:rPr>
        <w:t>HYGY-2019121702</w:t>
      </w:r>
    </w:p>
    <w:p>
      <w:pPr>
        <w:spacing w:line="800" w:lineRule="exact"/>
        <w:ind w:left="2426" w:leftChars="341" w:hanging="1710" w:hangingChars="450"/>
        <w:rPr>
          <w:rFonts w:ascii="宋体" w:hAnsi="宋体"/>
          <w:b/>
          <w:sz w:val="30"/>
          <w:szCs w:val="30"/>
        </w:rPr>
      </w:pPr>
      <w:r>
        <w:rPr>
          <w:rFonts w:hint="eastAsia" w:ascii="宋体" w:hAnsi="宋体"/>
          <w:spacing w:val="40"/>
          <w:sz w:val="30"/>
          <w:szCs w:val="30"/>
        </w:rPr>
        <w:t>项目名称：</w:t>
      </w:r>
      <w:r>
        <w:rPr>
          <w:rFonts w:hint="eastAsia" w:ascii="宋体" w:hAnsi="宋体"/>
          <w:b/>
          <w:sz w:val="30"/>
          <w:szCs w:val="30"/>
        </w:rPr>
        <w:t>瓯海区卫健局智慧健康信息化私有云建设项目</w:t>
      </w:r>
    </w:p>
    <w:p>
      <w:pPr>
        <w:spacing w:line="800" w:lineRule="exact"/>
        <w:ind w:firstLine="760" w:firstLineChars="200"/>
        <w:rPr>
          <w:rFonts w:ascii="宋体" w:hAnsi="宋体"/>
          <w:b/>
          <w:spacing w:val="40"/>
          <w:sz w:val="30"/>
          <w:szCs w:val="30"/>
        </w:rPr>
      </w:pPr>
      <w:r>
        <w:rPr>
          <w:rFonts w:hint="eastAsia" w:ascii="宋体" w:hAnsi="宋体"/>
          <w:spacing w:val="40"/>
          <w:sz w:val="30"/>
          <w:szCs w:val="30"/>
        </w:rPr>
        <w:t>采购方式：</w:t>
      </w:r>
      <w:r>
        <w:rPr>
          <w:rFonts w:hint="eastAsia" w:ascii="宋体" w:hAnsi="宋体"/>
          <w:b/>
          <w:spacing w:val="40"/>
          <w:sz w:val="30"/>
          <w:szCs w:val="30"/>
        </w:rPr>
        <w:t>公开招标</w:t>
      </w:r>
    </w:p>
    <w:p>
      <w:pPr>
        <w:spacing w:line="600" w:lineRule="exact"/>
        <w:ind w:firstLine="1140" w:firstLineChars="300"/>
        <w:rPr>
          <w:rFonts w:ascii="宋体" w:hAnsi="宋体"/>
          <w:spacing w:val="40"/>
          <w:sz w:val="30"/>
          <w:szCs w:val="30"/>
        </w:rPr>
      </w:pPr>
    </w:p>
    <w:p>
      <w:pPr>
        <w:spacing w:line="600" w:lineRule="exact"/>
        <w:ind w:firstLine="1140" w:firstLineChars="300"/>
        <w:rPr>
          <w:rFonts w:ascii="宋体" w:hAnsi="宋体"/>
          <w:spacing w:val="40"/>
          <w:sz w:val="30"/>
          <w:szCs w:val="30"/>
        </w:rPr>
      </w:pPr>
    </w:p>
    <w:p>
      <w:pPr>
        <w:spacing w:line="600" w:lineRule="exact"/>
        <w:ind w:firstLine="1140" w:firstLineChars="300"/>
        <w:rPr>
          <w:rFonts w:ascii="宋体" w:hAnsi="宋体"/>
          <w:spacing w:val="40"/>
          <w:sz w:val="30"/>
          <w:szCs w:val="30"/>
        </w:rPr>
      </w:pPr>
    </w:p>
    <w:p>
      <w:pPr>
        <w:spacing w:line="600" w:lineRule="exact"/>
        <w:ind w:firstLine="1260" w:firstLineChars="350"/>
        <w:rPr>
          <w:rFonts w:ascii="宋体" w:hAnsi="宋体"/>
          <w:spacing w:val="30"/>
          <w:sz w:val="30"/>
        </w:rPr>
      </w:pPr>
      <w:r>
        <w:rPr>
          <w:rFonts w:hint="eastAsia" w:ascii="宋体" w:hAnsi="宋体"/>
          <w:spacing w:val="30"/>
          <w:sz w:val="30"/>
        </w:rPr>
        <w:t>采 购 人:温州市瓯海区卫生健康局</w:t>
      </w:r>
    </w:p>
    <w:p>
      <w:pPr>
        <w:spacing w:line="600" w:lineRule="exact"/>
        <w:jc w:val="center"/>
        <w:rPr>
          <w:rFonts w:ascii="宋体" w:hAnsi="宋体"/>
          <w:spacing w:val="30"/>
          <w:sz w:val="30"/>
        </w:rPr>
      </w:pPr>
      <w:r>
        <w:rPr>
          <w:rFonts w:hint="eastAsia" w:ascii="宋体" w:hAnsi="宋体"/>
          <w:spacing w:val="30"/>
          <w:sz w:val="30"/>
        </w:rPr>
        <w:t xml:space="preserve">  采购代理公司：浙江华域高宇项目管理有限公司</w:t>
      </w:r>
    </w:p>
    <w:p>
      <w:pPr>
        <w:jc w:val="center"/>
        <w:rPr>
          <w:rFonts w:ascii="宋体" w:hAnsi="宋体"/>
          <w:spacing w:val="40"/>
          <w:sz w:val="28"/>
        </w:rPr>
      </w:pPr>
    </w:p>
    <w:p>
      <w:pPr>
        <w:ind w:firstLine="3060" w:firstLineChars="850"/>
        <w:rPr>
          <w:rFonts w:ascii="宋体" w:hAnsi="宋体"/>
          <w:spacing w:val="40"/>
          <w:sz w:val="28"/>
        </w:rPr>
      </w:pPr>
      <w:r>
        <w:rPr>
          <w:rFonts w:hint="eastAsia" w:ascii="宋体" w:hAnsi="宋体"/>
          <w:spacing w:val="40"/>
          <w:sz w:val="28"/>
        </w:rPr>
        <w:t>二0一九年十二月</w:t>
      </w:r>
    </w:p>
    <w:p>
      <w:pPr>
        <w:spacing w:before="312" w:beforeLines="100" w:after="156" w:afterLines="50" w:line="340" w:lineRule="exact"/>
        <w:rPr>
          <w:rFonts w:ascii="宋体" w:hAnsi="宋体" w:cs="Arial"/>
          <w:b/>
          <w:bCs/>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622" w:bottom="1440" w:left="1287" w:header="851" w:footer="992" w:gutter="0"/>
          <w:pgNumType w:start="0"/>
          <w:cols w:space="720" w:num="1"/>
          <w:titlePg/>
          <w:docGrid w:type="linesAndChars" w:linePitch="312" w:charSpace="0"/>
        </w:sectPr>
      </w:pPr>
    </w:p>
    <w:p>
      <w:pPr>
        <w:autoSpaceDE w:val="0"/>
        <w:autoSpaceDN w:val="0"/>
        <w:adjustRightInd w:val="0"/>
        <w:spacing w:line="440" w:lineRule="atLeast"/>
        <w:jc w:val="center"/>
        <w:rPr>
          <w:rFonts w:ascii="宋体" w:hAnsi="宋体" w:cs="仿宋_GB2312"/>
          <w:b/>
          <w:bCs/>
          <w:sz w:val="36"/>
          <w:szCs w:val="36"/>
          <w:lang w:val="zh-CN"/>
        </w:rPr>
      </w:pPr>
      <w:r>
        <w:rPr>
          <w:rFonts w:hint="eastAsia" w:ascii="宋体" w:hAnsi="宋体" w:cs="仿宋_GB2312"/>
          <w:b/>
          <w:bCs/>
          <w:sz w:val="36"/>
          <w:szCs w:val="36"/>
          <w:lang w:val="zh-CN"/>
        </w:rPr>
        <w:t>招标文件目录</w:t>
      </w:r>
    </w:p>
    <w:p>
      <w:pPr>
        <w:pStyle w:val="17"/>
        <w:tabs>
          <w:tab w:val="right" w:leader="dot" w:pos="9524"/>
        </w:tabs>
        <w:rPr>
          <w:rFonts w:hAnsi="宋体"/>
        </w:rPr>
      </w:pPr>
      <w:r>
        <w:rPr>
          <w:rFonts w:hAnsi="宋体" w:cs="仿宋_GB2312"/>
          <w:lang w:val="zh-CN"/>
        </w:rPr>
        <w:fldChar w:fldCharType="begin"/>
      </w:r>
      <w:r>
        <w:rPr>
          <w:rFonts w:hAnsi="宋体" w:cs="仿宋_GB2312"/>
          <w:lang w:val="zh-CN"/>
        </w:rPr>
        <w:instrText xml:space="preserve"> TOC \o "1-1" \h \z \u </w:instrText>
      </w:r>
      <w:r>
        <w:rPr>
          <w:rFonts w:hAnsi="宋体" w:cs="仿宋_GB2312"/>
          <w:lang w:val="zh-CN"/>
        </w:rPr>
        <w:fldChar w:fldCharType="separate"/>
      </w:r>
    </w:p>
    <w:p>
      <w:pPr>
        <w:pStyle w:val="17"/>
        <w:tabs>
          <w:tab w:val="right" w:leader="dot" w:pos="9524"/>
        </w:tabs>
        <w:rPr>
          <w:rFonts w:hAnsi="宋体"/>
        </w:rPr>
      </w:pPr>
      <w:r>
        <w:fldChar w:fldCharType="begin"/>
      </w:r>
      <w:r>
        <w:instrText xml:space="preserve"> HYPERLINK \l "_Toc7851" </w:instrText>
      </w:r>
      <w:r>
        <w:fldChar w:fldCharType="separate"/>
      </w:r>
      <w:r>
        <w:rPr>
          <w:rFonts w:hint="eastAsia" w:hAnsi="宋体"/>
          <w:b/>
        </w:rPr>
        <w:t>关于瓯海区卫健局智慧健康信息化私有云建设项目项目公开招标公告</w:t>
      </w:r>
      <w:r>
        <w:rPr>
          <w:rFonts w:hint="eastAsia" w:hAnsi="宋体"/>
        </w:rPr>
        <w:fldChar w:fldCharType="end"/>
      </w:r>
    </w:p>
    <w:p>
      <w:pPr>
        <w:pStyle w:val="17"/>
        <w:tabs>
          <w:tab w:val="right" w:leader="dot" w:pos="9524"/>
        </w:tabs>
        <w:rPr>
          <w:rFonts w:hAnsi="宋体"/>
        </w:rPr>
      </w:pPr>
      <w:r>
        <w:fldChar w:fldCharType="begin"/>
      </w:r>
      <w:r>
        <w:instrText xml:space="preserve"> HYPERLINK \l "_Toc32407" </w:instrText>
      </w:r>
      <w:r>
        <w:fldChar w:fldCharType="separate"/>
      </w:r>
      <w:r>
        <w:rPr>
          <w:rFonts w:hint="eastAsia" w:hAnsi="宋体"/>
          <w:b/>
        </w:rPr>
        <w:t>第一部分 投标邀请函</w:t>
      </w:r>
      <w:r>
        <w:rPr>
          <w:rFonts w:hint="eastAsia" w:hAnsi="宋体"/>
          <w:b/>
          <w:lang w:val="zh-CN"/>
        </w:rPr>
        <w:t>（投标须知前附表）</w:t>
      </w:r>
      <w:r>
        <w:rPr>
          <w:rFonts w:hAnsi="宋体"/>
        </w:rPr>
        <w:fldChar w:fldCharType="end"/>
      </w:r>
    </w:p>
    <w:p>
      <w:pPr>
        <w:pStyle w:val="17"/>
        <w:tabs>
          <w:tab w:val="right" w:leader="dot" w:pos="9524"/>
        </w:tabs>
        <w:rPr>
          <w:rFonts w:hAnsi="宋体"/>
        </w:rPr>
      </w:pPr>
      <w:r>
        <w:fldChar w:fldCharType="begin"/>
      </w:r>
      <w:r>
        <w:instrText xml:space="preserve"> HYPERLINK \l "_Toc15446" </w:instrText>
      </w:r>
      <w:r>
        <w:fldChar w:fldCharType="separate"/>
      </w:r>
      <w:r>
        <w:rPr>
          <w:rFonts w:hint="eastAsia" w:hAnsi="宋体"/>
          <w:b/>
        </w:rPr>
        <w:t>第二部分 招标内容及要求</w:t>
      </w:r>
      <w:r>
        <w:rPr>
          <w:rFonts w:hAnsi="宋体"/>
        </w:rPr>
        <w:fldChar w:fldCharType="end"/>
      </w:r>
    </w:p>
    <w:p>
      <w:pPr>
        <w:pStyle w:val="17"/>
        <w:tabs>
          <w:tab w:val="right" w:leader="dot" w:pos="9524"/>
        </w:tabs>
        <w:rPr>
          <w:rFonts w:hAnsi="宋体"/>
        </w:rPr>
      </w:pPr>
      <w:r>
        <w:fldChar w:fldCharType="begin"/>
      </w:r>
      <w:r>
        <w:instrText xml:space="preserve"> HYPERLINK \l "_Toc12612" </w:instrText>
      </w:r>
      <w:r>
        <w:fldChar w:fldCharType="separate"/>
      </w:r>
      <w:r>
        <w:rPr>
          <w:rFonts w:hint="eastAsia" w:hAnsi="宋体"/>
          <w:b/>
        </w:rPr>
        <w:t>第三部分 供应商须知</w:t>
      </w:r>
      <w:r>
        <w:rPr>
          <w:rFonts w:hint="eastAsia" w:hAnsi="宋体"/>
        </w:rPr>
        <w:fldChar w:fldCharType="end"/>
      </w:r>
    </w:p>
    <w:p>
      <w:pPr>
        <w:pStyle w:val="17"/>
        <w:tabs>
          <w:tab w:val="right" w:leader="dot" w:pos="9524"/>
        </w:tabs>
        <w:rPr>
          <w:rFonts w:hAnsi="宋体"/>
        </w:rPr>
      </w:pPr>
      <w:r>
        <w:fldChar w:fldCharType="begin"/>
      </w:r>
      <w:r>
        <w:instrText xml:space="preserve"> HYPERLINK \l "_Toc13291" </w:instrText>
      </w:r>
      <w:r>
        <w:fldChar w:fldCharType="separate"/>
      </w:r>
      <w:r>
        <w:rPr>
          <w:rFonts w:hint="eastAsia" w:hAnsi="宋体"/>
        </w:rPr>
        <w:t>一、说明</w:t>
      </w:r>
      <w:r>
        <w:rPr>
          <w:rFonts w:hint="eastAsia" w:hAnsi="宋体"/>
        </w:rPr>
        <w:fldChar w:fldCharType="end"/>
      </w:r>
    </w:p>
    <w:p>
      <w:pPr>
        <w:pStyle w:val="17"/>
        <w:tabs>
          <w:tab w:val="right" w:leader="dot" w:pos="9524"/>
        </w:tabs>
        <w:rPr>
          <w:rFonts w:hAnsi="宋体"/>
        </w:rPr>
      </w:pPr>
      <w:r>
        <w:fldChar w:fldCharType="begin"/>
      </w:r>
      <w:r>
        <w:instrText xml:space="preserve"> HYPERLINK \l "_Toc979" </w:instrText>
      </w:r>
      <w:r>
        <w:fldChar w:fldCharType="separate"/>
      </w:r>
      <w:r>
        <w:rPr>
          <w:rFonts w:hint="eastAsia" w:hAnsi="宋体"/>
        </w:rPr>
        <w:t>二、招标文件</w:t>
      </w:r>
      <w:r>
        <w:rPr>
          <w:rFonts w:hint="eastAsia" w:hAnsi="宋体"/>
        </w:rPr>
        <w:fldChar w:fldCharType="end"/>
      </w:r>
    </w:p>
    <w:p>
      <w:pPr>
        <w:pStyle w:val="17"/>
        <w:tabs>
          <w:tab w:val="right" w:leader="dot" w:pos="9524"/>
        </w:tabs>
        <w:rPr>
          <w:rFonts w:hAnsi="宋体"/>
        </w:rPr>
      </w:pPr>
      <w:r>
        <w:fldChar w:fldCharType="begin"/>
      </w:r>
      <w:r>
        <w:instrText xml:space="preserve"> HYPERLINK \l "_Toc22518" </w:instrText>
      </w:r>
      <w:r>
        <w:fldChar w:fldCharType="separate"/>
      </w:r>
      <w:r>
        <w:rPr>
          <w:rFonts w:hint="eastAsia" w:hAnsi="宋体"/>
        </w:rPr>
        <w:t>三、投标文件</w:t>
      </w:r>
      <w:r>
        <w:rPr>
          <w:rFonts w:hint="eastAsia" w:hAnsi="宋体"/>
        </w:rPr>
        <w:fldChar w:fldCharType="end"/>
      </w:r>
    </w:p>
    <w:p>
      <w:pPr>
        <w:pStyle w:val="17"/>
        <w:tabs>
          <w:tab w:val="right" w:leader="dot" w:pos="9524"/>
        </w:tabs>
        <w:rPr>
          <w:rFonts w:hAnsi="宋体"/>
        </w:rPr>
      </w:pPr>
      <w:r>
        <w:fldChar w:fldCharType="begin"/>
      </w:r>
      <w:r>
        <w:instrText xml:space="preserve"> HYPERLINK \l "_Toc28073" </w:instrText>
      </w:r>
      <w:r>
        <w:fldChar w:fldCharType="separate"/>
      </w:r>
      <w:r>
        <w:rPr>
          <w:rFonts w:hint="eastAsia" w:hAnsi="宋体"/>
        </w:rPr>
        <w:t>四、投标文件的密封与递交</w:t>
      </w:r>
      <w:r>
        <w:rPr>
          <w:rFonts w:hint="eastAsia" w:hAnsi="宋体"/>
        </w:rPr>
        <w:fldChar w:fldCharType="end"/>
      </w:r>
    </w:p>
    <w:p>
      <w:pPr>
        <w:pStyle w:val="17"/>
        <w:tabs>
          <w:tab w:val="right" w:leader="dot" w:pos="9524"/>
        </w:tabs>
        <w:rPr>
          <w:rFonts w:hAnsi="宋体"/>
        </w:rPr>
      </w:pPr>
      <w:r>
        <w:fldChar w:fldCharType="begin"/>
      </w:r>
      <w:r>
        <w:instrText xml:space="preserve"> HYPERLINK \l "_Toc7467" </w:instrText>
      </w:r>
      <w:r>
        <w:fldChar w:fldCharType="separate"/>
      </w:r>
      <w:r>
        <w:rPr>
          <w:rFonts w:hint="eastAsia" w:hAnsi="宋体"/>
        </w:rPr>
        <w:t>五、开标和评标</w:t>
      </w:r>
      <w:r>
        <w:rPr>
          <w:rFonts w:hint="eastAsia" w:hAnsi="宋体"/>
        </w:rPr>
        <w:fldChar w:fldCharType="end"/>
      </w:r>
    </w:p>
    <w:p>
      <w:pPr>
        <w:pStyle w:val="17"/>
        <w:tabs>
          <w:tab w:val="right" w:leader="dot" w:pos="9524"/>
        </w:tabs>
        <w:rPr>
          <w:rFonts w:hAnsi="宋体"/>
        </w:rPr>
      </w:pPr>
      <w:r>
        <w:fldChar w:fldCharType="begin"/>
      </w:r>
      <w:r>
        <w:instrText xml:space="preserve"> HYPERLINK \l "_Toc2058" </w:instrText>
      </w:r>
      <w:r>
        <w:fldChar w:fldCharType="separate"/>
      </w:r>
      <w:r>
        <w:rPr>
          <w:rFonts w:hint="eastAsia" w:hAnsi="宋体"/>
        </w:rPr>
        <w:t>六、授予合同</w:t>
      </w:r>
      <w:r>
        <w:rPr>
          <w:rFonts w:hint="eastAsia" w:hAnsi="宋体"/>
        </w:rPr>
        <w:fldChar w:fldCharType="end"/>
      </w:r>
    </w:p>
    <w:p>
      <w:pPr>
        <w:pStyle w:val="17"/>
        <w:tabs>
          <w:tab w:val="right" w:leader="dot" w:pos="9524"/>
        </w:tabs>
        <w:rPr>
          <w:rFonts w:hAnsi="宋体"/>
        </w:rPr>
      </w:pPr>
      <w:r>
        <w:fldChar w:fldCharType="begin"/>
      </w:r>
      <w:r>
        <w:instrText xml:space="preserve"> HYPERLINK \l "_Toc14766" </w:instrText>
      </w:r>
      <w:r>
        <w:fldChar w:fldCharType="separate"/>
      </w:r>
      <w:r>
        <w:rPr>
          <w:rFonts w:hint="eastAsia" w:hAnsi="宋体" w:cs="Arial"/>
          <w:b/>
          <w:szCs w:val="32"/>
          <w:lang w:val="zh-CN"/>
        </w:rPr>
        <w:t>第四</w:t>
      </w:r>
      <w:r>
        <w:rPr>
          <w:rFonts w:hint="eastAsia" w:hAnsi="宋体"/>
          <w:b/>
          <w:lang w:val="zh-CN"/>
        </w:rPr>
        <w:t xml:space="preserve">部分   </w:t>
      </w:r>
      <w:r>
        <w:rPr>
          <w:rFonts w:hint="eastAsia" w:hAnsi="宋体" w:cs="Arial"/>
          <w:b/>
          <w:szCs w:val="32"/>
          <w:lang w:val="zh-CN"/>
        </w:rPr>
        <w:t>政府采购政策功能相关说明</w:t>
      </w:r>
      <w:r>
        <w:rPr>
          <w:rFonts w:hint="eastAsia" w:hAnsi="宋体"/>
        </w:rPr>
        <w:t>格声明函</w:t>
      </w:r>
      <w:r>
        <w:rPr>
          <w:rFonts w:hint="eastAsia" w:hAnsi="宋体"/>
        </w:rPr>
        <w:fldChar w:fldCharType="end"/>
      </w:r>
    </w:p>
    <w:p>
      <w:pPr>
        <w:pStyle w:val="17"/>
        <w:tabs>
          <w:tab w:val="right" w:leader="dot" w:pos="9524"/>
        </w:tabs>
        <w:rPr>
          <w:rFonts w:hAnsi="宋体"/>
        </w:rPr>
      </w:pPr>
      <w:r>
        <w:fldChar w:fldCharType="begin"/>
      </w:r>
      <w:r>
        <w:instrText xml:space="preserve"> HYPERLINK \l "_Toc29356" </w:instrText>
      </w:r>
      <w:r>
        <w:fldChar w:fldCharType="separate"/>
      </w:r>
      <w:r>
        <w:rPr>
          <w:rFonts w:hint="eastAsia" w:hAnsi="宋体"/>
          <w:b/>
        </w:rPr>
        <w:t>第五部分 合同主要条款</w:t>
      </w:r>
      <w:r>
        <w:rPr>
          <w:rFonts w:hint="eastAsia" w:hAnsi="宋体"/>
        </w:rPr>
        <w:fldChar w:fldCharType="end"/>
      </w:r>
    </w:p>
    <w:p>
      <w:pPr>
        <w:pStyle w:val="17"/>
        <w:tabs>
          <w:tab w:val="right" w:leader="dot" w:pos="9524"/>
        </w:tabs>
        <w:rPr>
          <w:rFonts w:hAnsi="宋体"/>
        </w:rPr>
      </w:pPr>
      <w:r>
        <w:fldChar w:fldCharType="begin"/>
      </w:r>
      <w:r>
        <w:instrText xml:space="preserve"> HYPERLINK \l "_Toc2542" </w:instrText>
      </w:r>
      <w:r>
        <w:fldChar w:fldCharType="separate"/>
      </w:r>
      <w:r>
        <w:rPr>
          <w:rFonts w:hint="eastAsia" w:hAnsi="宋体"/>
          <w:b/>
        </w:rPr>
        <w:t>第六部分 投标文件格式</w:t>
      </w:r>
      <w:r>
        <w:rPr>
          <w:rFonts w:hint="eastAsia" w:hAnsi="宋体"/>
        </w:rPr>
        <w:fldChar w:fldCharType="end"/>
      </w:r>
    </w:p>
    <w:p>
      <w:pPr>
        <w:pStyle w:val="17"/>
        <w:tabs>
          <w:tab w:val="right" w:leader="dot" w:pos="9524"/>
        </w:tabs>
        <w:rPr>
          <w:rFonts w:hAnsi="宋体"/>
        </w:rPr>
      </w:pPr>
      <w:r>
        <w:fldChar w:fldCharType="begin"/>
      </w:r>
      <w:r>
        <w:instrText xml:space="preserve"> HYPERLINK \l "_Toc10294" </w:instrText>
      </w:r>
      <w:r>
        <w:fldChar w:fldCharType="separate"/>
      </w:r>
      <w:r>
        <w:rPr>
          <w:rFonts w:hint="eastAsia" w:hAnsi="宋体"/>
          <w:lang w:val="zh-CN"/>
        </w:rPr>
        <w:t>一、商务报价标部分格式</w:t>
      </w:r>
      <w:r>
        <w:rPr>
          <w:rFonts w:hint="eastAsia" w:hAnsi="宋体"/>
        </w:rPr>
        <w:fldChar w:fldCharType="end"/>
      </w:r>
    </w:p>
    <w:p>
      <w:pPr>
        <w:pStyle w:val="17"/>
        <w:tabs>
          <w:tab w:val="right" w:leader="dot" w:pos="9524"/>
        </w:tabs>
        <w:rPr>
          <w:rFonts w:hAnsi="宋体"/>
        </w:rPr>
      </w:pPr>
      <w:r>
        <w:fldChar w:fldCharType="begin"/>
      </w:r>
      <w:r>
        <w:instrText xml:space="preserve"> HYPERLINK \l "_Toc25524" </w:instrText>
      </w:r>
      <w:r>
        <w:fldChar w:fldCharType="separate"/>
      </w:r>
      <w:r>
        <w:rPr>
          <w:rFonts w:hint="eastAsia" w:hAnsi="宋体"/>
        </w:rPr>
        <w:t>附件一  开标一览表</w:t>
      </w:r>
      <w:r>
        <w:rPr>
          <w:rFonts w:hint="eastAsia" w:hAnsi="宋体"/>
        </w:rPr>
        <w:fldChar w:fldCharType="end"/>
      </w:r>
    </w:p>
    <w:p>
      <w:pPr>
        <w:pStyle w:val="17"/>
        <w:tabs>
          <w:tab w:val="right" w:leader="dot" w:pos="9524"/>
        </w:tabs>
        <w:rPr>
          <w:rFonts w:hAnsi="宋体"/>
        </w:rPr>
      </w:pPr>
      <w:r>
        <w:fldChar w:fldCharType="begin"/>
      </w:r>
      <w:r>
        <w:instrText xml:space="preserve"> HYPERLINK \l "_Toc23336" </w:instrText>
      </w:r>
      <w:r>
        <w:fldChar w:fldCharType="separate"/>
      </w:r>
      <w:r>
        <w:rPr>
          <w:rFonts w:hint="eastAsia" w:hAnsi="宋体"/>
        </w:rPr>
        <w:t>附件二  投标分项报价表</w:t>
      </w:r>
      <w:r>
        <w:rPr>
          <w:rFonts w:hint="eastAsia" w:hAnsi="宋体"/>
        </w:rPr>
        <w:fldChar w:fldCharType="end"/>
      </w:r>
    </w:p>
    <w:p>
      <w:pPr>
        <w:pStyle w:val="17"/>
        <w:tabs>
          <w:tab w:val="right" w:leader="dot" w:pos="9524"/>
        </w:tabs>
        <w:rPr>
          <w:rFonts w:hAnsi="宋体"/>
        </w:rPr>
      </w:pPr>
      <w:r>
        <w:fldChar w:fldCharType="begin"/>
      </w:r>
      <w:r>
        <w:instrText xml:space="preserve"> HYPERLINK \l "_Toc28727" </w:instrText>
      </w:r>
      <w:r>
        <w:fldChar w:fldCharType="separate"/>
      </w:r>
      <w:r>
        <w:rPr>
          <w:rFonts w:hint="eastAsia" w:hAnsi="宋体"/>
          <w:lang w:val="zh-CN"/>
        </w:rPr>
        <w:t>二、资信标部分格式</w:t>
      </w:r>
      <w:r>
        <w:rPr>
          <w:rFonts w:hint="eastAsia" w:hAnsi="宋体"/>
        </w:rPr>
        <w:fldChar w:fldCharType="end"/>
      </w:r>
    </w:p>
    <w:p>
      <w:pPr>
        <w:pStyle w:val="17"/>
        <w:tabs>
          <w:tab w:val="right" w:leader="dot" w:pos="9524"/>
        </w:tabs>
        <w:rPr>
          <w:rFonts w:hAnsi="宋体"/>
        </w:rPr>
      </w:pPr>
      <w:r>
        <w:fldChar w:fldCharType="begin"/>
      </w:r>
      <w:r>
        <w:instrText xml:space="preserve"> HYPERLINK \l "_Toc4922" </w:instrText>
      </w:r>
      <w:r>
        <w:fldChar w:fldCharType="separate"/>
      </w:r>
      <w:r>
        <w:rPr>
          <w:rFonts w:hint="eastAsia" w:hAnsi="宋体"/>
          <w:bCs w:val="0"/>
        </w:rPr>
        <w:t>附件三 投标函</w:t>
      </w:r>
      <w:r>
        <w:rPr>
          <w:rFonts w:hint="eastAsia" w:hAnsi="宋体"/>
        </w:rPr>
        <w:fldChar w:fldCharType="end"/>
      </w:r>
    </w:p>
    <w:p>
      <w:pPr>
        <w:pStyle w:val="17"/>
        <w:tabs>
          <w:tab w:val="right" w:leader="dot" w:pos="9524"/>
        </w:tabs>
        <w:rPr>
          <w:rFonts w:hAnsi="宋体"/>
        </w:rPr>
      </w:pPr>
      <w:r>
        <w:fldChar w:fldCharType="begin"/>
      </w:r>
      <w:r>
        <w:instrText xml:space="preserve"> HYPERLINK \l "_Toc17997" </w:instrText>
      </w:r>
      <w:r>
        <w:fldChar w:fldCharType="separate"/>
      </w:r>
      <w:r>
        <w:rPr>
          <w:rFonts w:hint="eastAsia" w:hAnsi="宋体"/>
        </w:rPr>
        <w:t>附件四  法定代表人授权书</w:t>
      </w:r>
      <w:r>
        <w:rPr>
          <w:rFonts w:hint="eastAsia" w:hAnsi="宋体"/>
        </w:rPr>
        <w:fldChar w:fldCharType="end"/>
      </w:r>
    </w:p>
    <w:p>
      <w:pPr>
        <w:pStyle w:val="17"/>
        <w:tabs>
          <w:tab w:val="right" w:leader="dot" w:pos="9524"/>
        </w:tabs>
        <w:rPr>
          <w:rFonts w:hAnsi="宋体"/>
        </w:rPr>
      </w:pPr>
      <w:r>
        <w:rPr>
          <w:rFonts w:hint="eastAsia" w:hAnsi="宋体"/>
        </w:rPr>
        <w:t>附件五  供应商参与政府采购活动投标资格声明函</w:t>
      </w:r>
    </w:p>
    <w:p>
      <w:pPr>
        <w:pStyle w:val="17"/>
        <w:tabs>
          <w:tab w:val="right" w:leader="dot" w:pos="9524"/>
        </w:tabs>
        <w:rPr>
          <w:rFonts w:hAnsi="宋体"/>
        </w:rPr>
      </w:pPr>
      <w:r>
        <w:rPr>
          <w:rFonts w:hint="eastAsia" w:hAnsi="宋体"/>
        </w:rPr>
        <w:t>附件六  法定代表人诚信投标承诺书</w:t>
      </w:r>
    </w:p>
    <w:p>
      <w:pPr>
        <w:pStyle w:val="17"/>
        <w:tabs>
          <w:tab w:val="right" w:leader="dot" w:pos="9524"/>
        </w:tabs>
        <w:rPr>
          <w:rFonts w:hAnsi="宋体"/>
        </w:rPr>
      </w:pPr>
      <w:r>
        <w:fldChar w:fldCharType="begin"/>
      </w:r>
      <w:r>
        <w:instrText xml:space="preserve"> HYPERLINK \l "_Toc20653" </w:instrText>
      </w:r>
      <w:r>
        <w:fldChar w:fldCharType="separate"/>
      </w:r>
      <w:r>
        <w:rPr>
          <w:rFonts w:hint="eastAsia" w:hAnsi="宋体"/>
        </w:rPr>
        <w:t>附件七  同类项目业绩</w:t>
      </w:r>
      <w:r>
        <w:rPr>
          <w:rFonts w:hint="eastAsia" w:hAnsi="宋体"/>
        </w:rPr>
        <w:fldChar w:fldCharType="end"/>
      </w:r>
    </w:p>
    <w:p>
      <w:pPr>
        <w:pStyle w:val="17"/>
        <w:tabs>
          <w:tab w:val="right" w:leader="dot" w:pos="9524"/>
        </w:tabs>
        <w:rPr>
          <w:rFonts w:hAnsi="宋体"/>
        </w:rPr>
      </w:pPr>
      <w:r>
        <w:fldChar w:fldCharType="begin"/>
      </w:r>
      <w:r>
        <w:instrText xml:space="preserve"> HYPERLINK \l "_Toc7923" </w:instrText>
      </w:r>
      <w:r>
        <w:fldChar w:fldCharType="separate"/>
      </w:r>
      <w:r>
        <w:rPr>
          <w:rFonts w:hint="eastAsia" w:hAnsi="宋体"/>
        </w:rPr>
        <w:t>附件八  偏离表</w:t>
      </w:r>
      <w:r>
        <w:rPr>
          <w:rFonts w:hint="eastAsia" w:hAnsi="宋体"/>
        </w:rPr>
        <w:fldChar w:fldCharType="end"/>
      </w:r>
    </w:p>
    <w:p>
      <w:pPr>
        <w:pStyle w:val="17"/>
        <w:tabs>
          <w:tab w:val="right" w:leader="dot" w:pos="9524"/>
        </w:tabs>
        <w:rPr>
          <w:rFonts w:hAnsi="宋体"/>
        </w:rPr>
      </w:pPr>
      <w:r>
        <w:fldChar w:fldCharType="begin"/>
      </w:r>
      <w:r>
        <w:instrText xml:space="preserve"> HYPERLINK \l "_Toc25117" </w:instrText>
      </w:r>
      <w:r>
        <w:fldChar w:fldCharType="separate"/>
      </w:r>
      <w:r>
        <w:rPr>
          <w:rFonts w:hint="eastAsia" w:hAnsi="宋体"/>
        </w:rPr>
        <w:t>附件九  服务质量的承诺、保证措施</w:t>
      </w:r>
      <w:r>
        <w:rPr>
          <w:rFonts w:hint="eastAsia" w:hAnsi="宋体"/>
        </w:rPr>
        <w:fldChar w:fldCharType="end"/>
      </w:r>
    </w:p>
    <w:p>
      <w:pPr>
        <w:pStyle w:val="17"/>
        <w:tabs>
          <w:tab w:val="right" w:leader="dot" w:pos="9524"/>
        </w:tabs>
        <w:rPr>
          <w:rFonts w:hAnsi="宋体"/>
        </w:rPr>
      </w:pPr>
      <w:r>
        <w:rPr>
          <w:rFonts w:hint="eastAsia" w:hAnsi="宋体"/>
        </w:rPr>
        <w:t xml:space="preserve">附件十  </w:t>
      </w:r>
      <w:r>
        <w:fldChar w:fldCharType="begin"/>
      </w:r>
      <w:r>
        <w:instrText xml:space="preserve"> HYPERLINK \l "_Toc13517" </w:instrText>
      </w:r>
      <w:r>
        <w:fldChar w:fldCharType="separate"/>
      </w:r>
      <w:r>
        <w:rPr>
          <w:rFonts w:hint="eastAsia" w:hAnsi="宋体"/>
          <w:szCs w:val="32"/>
        </w:rPr>
        <w:t>投标人情况表</w:t>
      </w:r>
      <w:r>
        <w:rPr>
          <w:rFonts w:hAnsi="宋体"/>
        </w:rPr>
        <w:fldChar w:fldCharType="end"/>
      </w:r>
    </w:p>
    <w:p>
      <w:pPr>
        <w:pStyle w:val="17"/>
        <w:tabs>
          <w:tab w:val="right" w:leader="dot" w:pos="9524"/>
        </w:tabs>
        <w:rPr>
          <w:rFonts w:hAnsi="宋体"/>
        </w:rPr>
      </w:pPr>
      <w:r>
        <w:fldChar w:fldCharType="begin"/>
      </w:r>
      <w:r>
        <w:instrText xml:space="preserve"> HYPERLINK \l "_Toc30493" </w:instrText>
      </w:r>
      <w:r>
        <w:fldChar w:fldCharType="separate"/>
      </w:r>
      <w:r>
        <w:rPr>
          <w:rFonts w:hint="eastAsia" w:hAnsi="宋体"/>
        </w:rPr>
        <w:t>附件十一  管理人员简历表</w:t>
      </w:r>
      <w:r>
        <w:rPr>
          <w:rFonts w:hint="eastAsia" w:hAnsi="宋体"/>
        </w:rPr>
        <w:fldChar w:fldCharType="end"/>
      </w:r>
    </w:p>
    <w:p>
      <w:pPr>
        <w:pStyle w:val="17"/>
        <w:tabs>
          <w:tab w:val="right" w:leader="dot" w:pos="9524"/>
        </w:tabs>
        <w:rPr>
          <w:rFonts w:hAnsi="宋体"/>
        </w:rPr>
      </w:pPr>
      <w:r>
        <w:fldChar w:fldCharType="begin"/>
      </w:r>
      <w:r>
        <w:instrText xml:space="preserve"> HYPERLINK \l "_Toc2942" </w:instrText>
      </w:r>
      <w:r>
        <w:fldChar w:fldCharType="separate"/>
      </w:r>
      <w:r>
        <w:rPr>
          <w:rFonts w:hint="eastAsia" w:hAnsi="宋体"/>
        </w:rPr>
        <w:t>附件十二  拟投入的项目实施人员名单</w:t>
      </w:r>
      <w:r>
        <w:rPr>
          <w:rFonts w:hint="eastAsia" w:hAnsi="宋体"/>
        </w:rPr>
        <w:fldChar w:fldCharType="end"/>
      </w:r>
    </w:p>
    <w:p>
      <w:pPr>
        <w:pStyle w:val="17"/>
        <w:tabs>
          <w:tab w:val="right" w:leader="dot" w:pos="9524"/>
        </w:tabs>
        <w:rPr>
          <w:rFonts w:hAnsi="宋体"/>
        </w:rPr>
      </w:pPr>
      <w:r>
        <w:fldChar w:fldCharType="begin"/>
      </w:r>
      <w:r>
        <w:instrText xml:space="preserve"> HYPERLINK \l "_Toc6649" </w:instrText>
      </w:r>
      <w:r>
        <w:fldChar w:fldCharType="separate"/>
      </w:r>
      <w:r>
        <w:rPr>
          <w:rFonts w:hint="eastAsia" w:hAnsi="宋体"/>
          <w:b/>
        </w:rPr>
        <w:t>附 评标定标办法</w:t>
      </w:r>
      <w:r>
        <w:rPr>
          <w:rFonts w:hint="eastAsia" w:hAnsi="宋体"/>
        </w:rPr>
        <w:fldChar w:fldCharType="end"/>
      </w:r>
    </w:p>
    <w:p>
      <w:pPr>
        <w:autoSpaceDE w:val="0"/>
        <w:autoSpaceDN w:val="0"/>
        <w:adjustRightInd w:val="0"/>
        <w:snapToGrid w:val="0"/>
        <w:spacing w:before="120" w:line="360" w:lineRule="auto"/>
        <w:ind w:firstLine="420" w:firstLineChars="200"/>
        <w:rPr>
          <w:rFonts w:ascii="宋体" w:hAnsi="宋体" w:cs="仿宋_GB2312"/>
          <w:bCs/>
          <w:lang w:val="zh-CN"/>
        </w:rPr>
      </w:pPr>
      <w:r>
        <w:rPr>
          <w:rFonts w:ascii="宋体" w:hAnsi="宋体" w:cs="仿宋_GB2312"/>
          <w:bCs/>
          <w:lang w:val="zh-CN"/>
        </w:rPr>
        <w:fldChar w:fldCharType="end"/>
      </w:r>
    </w:p>
    <w:p>
      <w:pPr>
        <w:autoSpaceDE w:val="0"/>
        <w:autoSpaceDN w:val="0"/>
        <w:adjustRightInd w:val="0"/>
        <w:snapToGrid w:val="0"/>
        <w:spacing w:before="120" w:line="360" w:lineRule="auto"/>
        <w:ind w:firstLine="442" w:firstLineChars="200"/>
        <w:rPr>
          <w:rFonts w:ascii="宋体" w:hAnsi="宋体"/>
          <w:b/>
          <w:bCs/>
          <w:kern w:val="0"/>
          <w:sz w:val="22"/>
        </w:rPr>
      </w:pPr>
    </w:p>
    <w:p>
      <w:pPr>
        <w:autoSpaceDE w:val="0"/>
        <w:autoSpaceDN w:val="0"/>
        <w:adjustRightInd w:val="0"/>
        <w:snapToGrid w:val="0"/>
        <w:spacing w:before="120" w:line="360" w:lineRule="auto"/>
        <w:ind w:firstLine="442" w:firstLineChars="200"/>
        <w:jc w:val="center"/>
        <w:rPr>
          <w:rFonts w:ascii="宋体" w:hAnsi="宋体"/>
          <w:b/>
          <w:bCs/>
          <w:kern w:val="0"/>
          <w:sz w:val="22"/>
        </w:rPr>
      </w:pPr>
    </w:p>
    <w:p>
      <w:pPr>
        <w:pStyle w:val="19"/>
        <w:snapToGrid w:val="0"/>
        <w:spacing w:line="440" w:lineRule="atLeast"/>
        <w:ind w:left="421" w:hanging="421" w:hangingChars="131"/>
        <w:rPr>
          <w:rFonts w:ascii="宋体" w:hAnsi="宋体"/>
          <w:b/>
          <w:bCs/>
        </w:rPr>
      </w:pPr>
      <w:bookmarkStart w:id="0" w:name="_Toc7851"/>
    </w:p>
    <w:p>
      <w:pPr>
        <w:pStyle w:val="19"/>
        <w:snapToGrid w:val="0"/>
        <w:spacing w:line="440" w:lineRule="atLeast"/>
        <w:ind w:left="421" w:hanging="421" w:hangingChars="131"/>
        <w:rPr>
          <w:rFonts w:ascii="宋体" w:hAnsi="宋体"/>
          <w:b/>
          <w:bCs/>
        </w:rPr>
      </w:pPr>
    </w:p>
    <w:p>
      <w:pPr>
        <w:pStyle w:val="19"/>
        <w:snapToGrid w:val="0"/>
        <w:spacing w:line="440" w:lineRule="atLeast"/>
        <w:ind w:left="421" w:hanging="421" w:hangingChars="131"/>
        <w:rPr>
          <w:rFonts w:ascii="宋体" w:hAnsi="宋体"/>
          <w:b/>
          <w:bCs/>
        </w:rPr>
      </w:pPr>
    </w:p>
    <w:p>
      <w:pPr>
        <w:pStyle w:val="19"/>
        <w:snapToGrid w:val="0"/>
        <w:spacing w:line="440" w:lineRule="atLeast"/>
        <w:ind w:left="421" w:hanging="421" w:hangingChars="131"/>
        <w:rPr>
          <w:rFonts w:ascii="宋体" w:hAnsi="宋体"/>
          <w:b/>
          <w:bCs/>
        </w:rPr>
      </w:pPr>
      <w:r>
        <w:rPr>
          <w:rFonts w:hint="eastAsia" w:ascii="宋体" w:hAnsi="宋体"/>
          <w:b/>
          <w:bCs/>
        </w:rPr>
        <w:t>关于瓯海区卫健局智慧健康信息化私有云建设项目项目公开招标公告</w:t>
      </w:r>
      <w:bookmarkEnd w:id="0"/>
    </w:p>
    <w:p>
      <w:pPr>
        <w:widowControl/>
        <w:spacing w:line="440" w:lineRule="atLeast"/>
        <w:ind w:firstLine="540"/>
        <w:jc w:val="left"/>
        <w:rPr>
          <w:rFonts w:ascii="宋体" w:hAnsi="宋体"/>
          <w:sz w:val="22"/>
        </w:rPr>
      </w:pPr>
      <w:r>
        <w:rPr>
          <w:rFonts w:hint="eastAsia" w:ascii="宋体" w:hAnsi="宋体"/>
          <w:sz w:val="22"/>
        </w:rPr>
        <w:t>根据《中华人民共和国政府采购法》等有关规定，浙江华域高宇项目管理有限公司受温州市瓯海区卫生健康局的委托，就瓯海区卫健局智慧健康信息化私有云建设项目项目进行公开招标，欢迎国内合格的供应商前来投标。</w:t>
      </w:r>
    </w:p>
    <w:p>
      <w:pPr>
        <w:widowControl/>
        <w:spacing w:line="440" w:lineRule="atLeast"/>
        <w:ind w:firstLine="540"/>
        <w:jc w:val="left"/>
        <w:rPr>
          <w:rFonts w:hint="eastAsia" w:ascii="宋体" w:hAnsi="宋体" w:eastAsia="宋体"/>
          <w:sz w:val="22"/>
          <w:lang w:eastAsia="zh-CN"/>
        </w:rPr>
      </w:pPr>
      <w:r>
        <w:rPr>
          <w:rFonts w:hint="eastAsia" w:ascii="宋体" w:hAnsi="宋体"/>
          <w:sz w:val="22"/>
        </w:rPr>
        <w:t>一．招标项目编号：</w:t>
      </w:r>
      <w:r>
        <w:rPr>
          <w:rFonts w:hint="eastAsia" w:ascii="宋体" w:hAnsi="宋体"/>
          <w:sz w:val="22"/>
          <w:lang w:eastAsia="zh-CN"/>
        </w:rPr>
        <w:t>HYGY-2019121702</w:t>
      </w:r>
    </w:p>
    <w:p>
      <w:pPr>
        <w:widowControl/>
        <w:spacing w:line="440" w:lineRule="atLeast"/>
        <w:ind w:firstLine="540"/>
        <w:jc w:val="left"/>
        <w:rPr>
          <w:rFonts w:ascii="宋体" w:hAnsi="宋体"/>
          <w:sz w:val="22"/>
        </w:rPr>
      </w:pPr>
      <w:r>
        <w:rPr>
          <w:rFonts w:hint="eastAsia" w:ascii="宋体" w:hAnsi="宋体"/>
          <w:sz w:val="22"/>
        </w:rPr>
        <w:t>二．采购组织类型：分散采购委托代理</w:t>
      </w:r>
    </w:p>
    <w:p>
      <w:pPr>
        <w:widowControl/>
        <w:spacing w:line="440" w:lineRule="atLeast"/>
        <w:ind w:firstLine="540"/>
        <w:jc w:val="left"/>
        <w:rPr>
          <w:rFonts w:ascii="宋体" w:hAnsi="宋体"/>
          <w:sz w:val="22"/>
        </w:rPr>
      </w:pPr>
      <w:r>
        <w:rPr>
          <w:rFonts w:hint="eastAsia" w:ascii="宋体" w:hAnsi="宋体"/>
          <w:sz w:val="22"/>
        </w:rPr>
        <w:t>三．招标项目概况：</w:t>
      </w:r>
    </w:p>
    <w:tbl>
      <w:tblPr>
        <w:tblStyle w:val="20"/>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709"/>
        <w:gridCol w:w="709"/>
        <w:gridCol w:w="1701"/>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40" w:lineRule="atLeast"/>
              <w:jc w:val="center"/>
              <w:rPr>
                <w:rFonts w:ascii="宋体" w:hAnsi="宋体"/>
                <w:sz w:val="22"/>
              </w:rPr>
            </w:pPr>
            <w:r>
              <w:rPr>
                <w:rFonts w:hint="eastAsia" w:ascii="宋体" w:hAnsi="宋体"/>
                <w:sz w:val="22"/>
              </w:rPr>
              <w:t>序号</w:t>
            </w:r>
          </w:p>
        </w:tc>
        <w:tc>
          <w:tcPr>
            <w:tcW w:w="2126" w:type="dxa"/>
          </w:tcPr>
          <w:p>
            <w:pPr>
              <w:widowControl/>
              <w:spacing w:line="440" w:lineRule="atLeast"/>
              <w:ind w:firstLine="540"/>
              <w:rPr>
                <w:rFonts w:ascii="宋体" w:hAnsi="宋体"/>
                <w:sz w:val="22"/>
              </w:rPr>
            </w:pPr>
            <w:r>
              <w:rPr>
                <w:rFonts w:hint="eastAsia" w:ascii="宋体" w:hAnsi="宋体"/>
                <w:sz w:val="22"/>
              </w:rPr>
              <w:t>项目名称</w:t>
            </w:r>
          </w:p>
        </w:tc>
        <w:tc>
          <w:tcPr>
            <w:tcW w:w="709" w:type="dxa"/>
          </w:tcPr>
          <w:p>
            <w:pPr>
              <w:widowControl/>
              <w:spacing w:line="440" w:lineRule="atLeast"/>
              <w:rPr>
                <w:rFonts w:ascii="宋体" w:hAnsi="宋体"/>
                <w:sz w:val="22"/>
              </w:rPr>
            </w:pPr>
            <w:r>
              <w:rPr>
                <w:rFonts w:hint="eastAsia" w:ascii="宋体" w:hAnsi="宋体"/>
                <w:sz w:val="22"/>
              </w:rPr>
              <w:t>数量</w:t>
            </w:r>
          </w:p>
        </w:tc>
        <w:tc>
          <w:tcPr>
            <w:tcW w:w="709" w:type="dxa"/>
          </w:tcPr>
          <w:p>
            <w:pPr>
              <w:widowControl/>
              <w:spacing w:line="440" w:lineRule="atLeast"/>
              <w:rPr>
                <w:rFonts w:ascii="宋体" w:hAnsi="宋体"/>
                <w:sz w:val="22"/>
              </w:rPr>
            </w:pPr>
            <w:r>
              <w:rPr>
                <w:rFonts w:hint="eastAsia" w:ascii="宋体" w:hAnsi="宋体"/>
                <w:sz w:val="22"/>
              </w:rPr>
              <w:t>单位</w:t>
            </w:r>
          </w:p>
        </w:tc>
        <w:tc>
          <w:tcPr>
            <w:tcW w:w="1701" w:type="dxa"/>
          </w:tcPr>
          <w:p>
            <w:pPr>
              <w:widowControl/>
              <w:spacing w:line="440" w:lineRule="atLeast"/>
              <w:rPr>
                <w:rFonts w:ascii="宋体" w:hAnsi="宋体"/>
                <w:sz w:val="22"/>
              </w:rPr>
            </w:pPr>
            <w:r>
              <w:rPr>
                <w:rFonts w:hint="eastAsia" w:ascii="宋体" w:hAnsi="宋体"/>
                <w:sz w:val="22"/>
              </w:rPr>
              <w:t>预算金额</w:t>
            </w:r>
          </w:p>
        </w:tc>
        <w:tc>
          <w:tcPr>
            <w:tcW w:w="3566" w:type="dxa"/>
          </w:tcPr>
          <w:p>
            <w:pPr>
              <w:widowControl/>
              <w:spacing w:line="440" w:lineRule="atLeast"/>
              <w:jc w:val="center"/>
              <w:rPr>
                <w:rFonts w:ascii="宋体" w:hAnsi="宋体"/>
                <w:sz w:val="22"/>
              </w:rPr>
            </w:pPr>
            <w:r>
              <w:rPr>
                <w:rFonts w:hint="eastAsia" w:ascii="宋体" w:hAnsi="宋体"/>
                <w:sz w:val="22"/>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9" w:type="dxa"/>
          </w:tcPr>
          <w:p>
            <w:pPr>
              <w:widowControl/>
              <w:spacing w:line="440" w:lineRule="atLeast"/>
              <w:rPr>
                <w:rFonts w:ascii="宋体" w:hAnsi="宋体"/>
                <w:sz w:val="22"/>
              </w:rPr>
            </w:pPr>
            <w:r>
              <w:rPr>
                <w:rFonts w:hint="eastAsia" w:ascii="宋体" w:hAnsi="宋体"/>
                <w:sz w:val="22"/>
              </w:rPr>
              <w:t>1</w:t>
            </w:r>
          </w:p>
        </w:tc>
        <w:tc>
          <w:tcPr>
            <w:tcW w:w="2126" w:type="dxa"/>
          </w:tcPr>
          <w:p>
            <w:pPr>
              <w:widowControl/>
              <w:spacing w:line="440" w:lineRule="atLeast"/>
              <w:rPr>
                <w:rFonts w:ascii="宋体" w:hAnsi="宋体"/>
                <w:sz w:val="22"/>
              </w:rPr>
            </w:pPr>
            <w:r>
              <w:rPr>
                <w:rFonts w:hint="eastAsia" w:ascii="宋体" w:hAnsi="宋体"/>
                <w:bCs/>
                <w:sz w:val="22"/>
              </w:rPr>
              <w:t>瓯海区卫健局智慧健康信息化私有云建设项目</w:t>
            </w:r>
          </w:p>
        </w:tc>
        <w:tc>
          <w:tcPr>
            <w:tcW w:w="709" w:type="dxa"/>
          </w:tcPr>
          <w:p>
            <w:pPr>
              <w:widowControl/>
              <w:spacing w:line="440" w:lineRule="atLeast"/>
              <w:rPr>
                <w:rFonts w:ascii="宋体" w:hAnsi="宋体"/>
                <w:sz w:val="22"/>
              </w:rPr>
            </w:pPr>
            <w:r>
              <w:rPr>
                <w:rFonts w:hint="eastAsia" w:ascii="宋体" w:hAnsi="宋体"/>
                <w:sz w:val="22"/>
              </w:rPr>
              <w:t>1</w:t>
            </w:r>
          </w:p>
        </w:tc>
        <w:tc>
          <w:tcPr>
            <w:tcW w:w="709" w:type="dxa"/>
          </w:tcPr>
          <w:p>
            <w:pPr>
              <w:widowControl/>
              <w:spacing w:line="440" w:lineRule="atLeast"/>
              <w:rPr>
                <w:rFonts w:ascii="宋体" w:hAnsi="宋体"/>
                <w:sz w:val="22"/>
              </w:rPr>
            </w:pPr>
            <w:r>
              <w:rPr>
                <w:rFonts w:hint="eastAsia" w:ascii="宋体" w:hAnsi="宋体"/>
                <w:sz w:val="22"/>
              </w:rPr>
              <w:t>项</w:t>
            </w:r>
          </w:p>
        </w:tc>
        <w:tc>
          <w:tcPr>
            <w:tcW w:w="1701" w:type="dxa"/>
          </w:tcPr>
          <w:p>
            <w:pPr>
              <w:widowControl/>
              <w:spacing w:line="440" w:lineRule="atLeast"/>
              <w:rPr>
                <w:rFonts w:ascii="宋体" w:hAnsi="宋体"/>
                <w:sz w:val="22"/>
              </w:rPr>
            </w:pPr>
            <w:r>
              <w:rPr>
                <w:rFonts w:hint="eastAsia" w:ascii="宋体" w:hAnsi="宋体"/>
                <w:sz w:val="22"/>
              </w:rPr>
              <w:t>￥495万元</w:t>
            </w:r>
          </w:p>
        </w:tc>
        <w:tc>
          <w:tcPr>
            <w:tcW w:w="3566" w:type="dxa"/>
          </w:tcPr>
          <w:p>
            <w:pPr>
              <w:widowControl/>
              <w:spacing w:line="440" w:lineRule="atLeast"/>
              <w:jc w:val="center"/>
              <w:rPr>
                <w:rFonts w:ascii="宋体" w:hAnsi="宋体"/>
                <w:sz w:val="22"/>
              </w:rPr>
            </w:pPr>
            <w:r>
              <w:rPr>
                <w:rFonts w:hint="eastAsia" w:ascii="宋体" w:hAnsi="宋体"/>
                <w:sz w:val="22"/>
              </w:rPr>
              <w:t>具体见招标文件</w:t>
            </w:r>
          </w:p>
        </w:tc>
      </w:tr>
    </w:tbl>
    <w:p>
      <w:pPr>
        <w:widowControl/>
        <w:spacing w:line="440" w:lineRule="atLeast"/>
        <w:ind w:firstLine="540"/>
        <w:jc w:val="left"/>
        <w:rPr>
          <w:rFonts w:hint="eastAsia" w:ascii="宋体" w:hAnsi="宋体"/>
          <w:sz w:val="22"/>
        </w:rPr>
      </w:pPr>
      <w:r>
        <w:rPr>
          <w:rFonts w:hint="eastAsia" w:ascii="宋体" w:hAnsi="宋体"/>
          <w:sz w:val="22"/>
        </w:rPr>
        <w:t>四．投标供应商资格要求:</w:t>
      </w:r>
    </w:p>
    <w:p>
      <w:pPr>
        <w:widowControl/>
        <w:spacing w:line="440" w:lineRule="atLeast"/>
        <w:ind w:firstLine="540"/>
        <w:jc w:val="left"/>
        <w:rPr>
          <w:rFonts w:hint="eastAsia" w:ascii="宋体" w:hAnsi="宋体"/>
          <w:sz w:val="22"/>
        </w:rPr>
      </w:pPr>
      <w:r>
        <w:rPr>
          <w:rFonts w:hint="eastAsia" w:ascii="宋体" w:hAnsi="宋体"/>
          <w:sz w:val="22"/>
        </w:rPr>
        <w:t>1、符合《中华人民共和国政府采购法》第二十二条对供应商主体的要求；</w:t>
      </w:r>
    </w:p>
    <w:p>
      <w:pPr>
        <w:widowControl/>
        <w:spacing w:line="440" w:lineRule="atLeast"/>
        <w:ind w:firstLine="540"/>
        <w:jc w:val="left"/>
        <w:rPr>
          <w:rFonts w:hint="eastAsia" w:ascii="宋体" w:hAnsi="宋体"/>
          <w:sz w:val="22"/>
        </w:rPr>
      </w:pPr>
      <w:r>
        <w:rPr>
          <w:rFonts w:hint="eastAsia" w:ascii="宋体" w:hAnsi="宋体"/>
          <w:sz w:val="22"/>
        </w:rPr>
        <w:t>2、本项目不接受联合体投标。</w:t>
      </w:r>
    </w:p>
    <w:p>
      <w:pPr>
        <w:widowControl/>
        <w:spacing w:line="360" w:lineRule="auto"/>
        <w:ind w:firstLine="440" w:firstLineChars="200"/>
        <w:jc w:val="left"/>
        <w:rPr>
          <w:rFonts w:ascii="宋体" w:hAnsi="宋体" w:cs="Times New Roman"/>
          <w:kern w:val="0"/>
          <w:sz w:val="22"/>
          <w:szCs w:val="20"/>
        </w:rPr>
      </w:pPr>
      <w:r>
        <w:rPr>
          <w:rFonts w:hint="eastAsia" w:ascii="宋体" w:hAnsi="宋体" w:cs="Times New Roman"/>
          <w:kern w:val="0"/>
          <w:sz w:val="22"/>
          <w:szCs w:val="20"/>
        </w:rPr>
        <w:t>五．</w:t>
      </w:r>
      <w:r>
        <w:rPr>
          <w:rFonts w:hint="eastAsia" w:ascii="宋体"/>
          <w:b/>
          <w:bCs/>
          <w:sz w:val="22"/>
        </w:rPr>
        <w:t xml:space="preserve">获取招标文件方式、时间、地址、售价: </w:t>
      </w:r>
    </w:p>
    <w:p>
      <w:pPr>
        <w:widowControl/>
        <w:numPr>
          <w:ilvl w:val="0"/>
          <w:numId w:val="2"/>
        </w:numPr>
        <w:snapToGrid w:val="0"/>
        <w:spacing w:line="380" w:lineRule="exact"/>
        <w:ind w:firstLine="440" w:firstLineChars="200"/>
        <w:jc w:val="left"/>
        <w:rPr>
          <w:rFonts w:hint="eastAsia" w:ascii="宋体"/>
          <w:sz w:val="22"/>
        </w:rPr>
      </w:pPr>
      <w:r>
        <w:rPr>
          <w:rFonts w:hint="eastAsia" w:ascii="宋体"/>
          <w:sz w:val="22"/>
        </w:rPr>
        <w:t xml:space="preserve">获取招标文件方式：在浙江政府采购网“政采云”（http://www.zjzfcg.gov.cn/）上填写获取采购文件的申请信息后获取（未注册的供应商请尽早注册，客服电话：400-881-7190），申请获取并通过后下载招标文件(投标文件递交截止时间前申请均有效)。（公告附件里的采购文件仅供阅览使用，登录浙江政府采购网（http://www.zjzfcg.gov.cn），并填写获取采购文件的申请信息后获取的采购文件为依法获取采购文件的唯一方式） </w:t>
      </w:r>
    </w:p>
    <w:p>
      <w:pPr>
        <w:widowControl/>
        <w:numPr>
          <w:ilvl w:val="0"/>
          <w:numId w:val="2"/>
        </w:numPr>
        <w:snapToGrid w:val="0"/>
        <w:spacing w:line="380" w:lineRule="exact"/>
        <w:ind w:firstLine="440" w:firstLineChars="200"/>
        <w:jc w:val="left"/>
        <w:rPr>
          <w:rFonts w:hint="eastAsia" w:ascii="宋体"/>
          <w:sz w:val="22"/>
        </w:rPr>
      </w:pPr>
      <w:r>
        <w:rPr>
          <w:rFonts w:hint="eastAsia" w:ascii="宋体"/>
          <w:sz w:val="22"/>
        </w:rPr>
        <w:t>获取招标文件时间：公告发布之日起至投标截止时间止。</w:t>
      </w:r>
    </w:p>
    <w:p>
      <w:pPr>
        <w:widowControl/>
        <w:numPr>
          <w:ilvl w:val="0"/>
          <w:numId w:val="2"/>
        </w:numPr>
        <w:snapToGrid w:val="0"/>
        <w:spacing w:line="380" w:lineRule="exact"/>
        <w:ind w:firstLine="440" w:firstLineChars="200"/>
        <w:jc w:val="left"/>
        <w:rPr>
          <w:rFonts w:hint="eastAsia" w:ascii="宋体"/>
          <w:sz w:val="22"/>
        </w:rPr>
      </w:pPr>
      <w:r>
        <w:rPr>
          <w:rFonts w:hint="eastAsia" w:ascii="宋体"/>
          <w:sz w:val="22"/>
        </w:rPr>
        <w:t>标书售价(元)：每本500元；（售后不退）</w:t>
      </w:r>
    </w:p>
    <w:p>
      <w:pPr>
        <w:snapToGrid w:val="0"/>
        <w:spacing w:line="440" w:lineRule="atLeast"/>
        <w:ind w:firstLine="480"/>
        <w:rPr>
          <w:rFonts w:ascii="宋体" w:hAnsi="宋体"/>
          <w:sz w:val="22"/>
        </w:rPr>
      </w:pPr>
      <w:r>
        <w:rPr>
          <w:rFonts w:hint="eastAsia" w:ascii="宋体" w:hAnsi="宋体"/>
          <w:sz w:val="22"/>
        </w:rPr>
        <w:t>六、投标截止时间：</w:t>
      </w:r>
      <w:r>
        <w:rPr>
          <w:rFonts w:hint="eastAsia" w:ascii="宋体" w:hAnsi="宋体"/>
          <w:b/>
          <w:sz w:val="22"/>
        </w:rPr>
        <w:t>2019年  月  日　</w:t>
      </w:r>
      <w:r>
        <w:rPr>
          <w:rFonts w:ascii="宋体" w:hAnsi="宋体"/>
          <w:b/>
          <w:sz w:val="22"/>
        </w:rPr>
        <w:t>9</w:t>
      </w:r>
      <w:r>
        <w:rPr>
          <w:rFonts w:hint="eastAsia" w:ascii="宋体" w:hAnsi="宋体"/>
          <w:b/>
          <w:sz w:val="22"/>
        </w:rPr>
        <w:t xml:space="preserve">:30 </w:t>
      </w:r>
    </w:p>
    <w:p>
      <w:pPr>
        <w:snapToGrid w:val="0"/>
        <w:spacing w:line="440" w:lineRule="atLeast"/>
        <w:ind w:firstLine="480"/>
        <w:rPr>
          <w:rFonts w:ascii="宋体" w:hAnsi="宋体"/>
          <w:kern w:val="0"/>
          <w:szCs w:val="21"/>
        </w:rPr>
      </w:pPr>
      <w:r>
        <w:rPr>
          <w:rFonts w:hint="eastAsia" w:ascii="宋体" w:hAnsi="宋体"/>
          <w:sz w:val="22"/>
        </w:rPr>
        <w:t>七、投标地点：</w:t>
      </w:r>
      <w:r>
        <w:rPr>
          <w:rFonts w:hint="eastAsia" w:ascii="宋体" w:hAnsi="宋体"/>
          <w:kern w:val="0"/>
          <w:szCs w:val="21"/>
        </w:rPr>
        <w:t>瓯海区行政中心2号楼三楼公共资源交易大厅</w:t>
      </w:r>
      <w:r>
        <w:rPr>
          <w:rFonts w:ascii="宋体" w:hAnsi="宋体"/>
          <w:kern w:val="0"/>
          <w:szCs w:val="21"/>
        </w:rPr>
        <w:t>（</w:t>
      </w:r>
      <w:r>
        <w:rPr>
          <w:rFonts w:hint="eastAsia" w:ascii="宋体" w:hAnsi="宋体"/>
          <w:kern w:val="0"/>
          <w:szCs w:val="21"/>
        </w:rPr>
        <w:t>瓯海娄桥洲洋路2号</w:t>
      </w:r>
      <w:r>
        <w:rPr>
          <w:rFonts w:ascii="宋体" w:hAnsi="宋体"/>
          <w:kern w:val="0"/>
          <w:szCs w:val="21"/>
        </w:rPr>
        <w:t>）</w:t>
      </w:r>
    </w:p>
    <w:p>
      <w:pPr>
        <w:snapToGrid w:val="0"/>
        <w:spacing w:line="440" w:lineRule="atLeast"/>
        <w:ind w:firstLine="480"/>
        <w:rPr>
          <w:rFonts w:ascii="宋体" w:hAnsi="宋体"/>
          <w:sz w:val="22"/>
        </w:rPr>
      </w:pPr>
      <w:r>
        <w:rPr>
          <w:rFonts w:hint="eastAsia" w:ascii="宋体" w:hAnsi="宋体"/>
          <w:sz w:val="22"/>
        </w:rPr>
        <w:t>八、开标时间：</w:t>
      </w:r>
      <w:r>
        <w:rPr>
          <w:rFonts w:hint="eastAsia" w:ascii="宋体" w:hAnsi="宋体"/>
          <w:b/>
          <w:sz w:val="22"/>
        </w:rPr>
        <w:t>2019年  月  日　</w:t>
      </w:r>
      <w:r>
        <w:rPr>
          <w:rFonts w:ascii="宋体" w:hAnsi="宋体"/>
          <w:b/>
          <w:sz w:val="22"/>
        </w:rPr>
        <w:t>9</w:t>
      </w:r>
      <w:r>
        <w:rPr>
          <w:rFonts w:hint="eastAsia" w:ascii="宋体" w:hAnsi="宋体"/>
          <w:b/>
          <w:sz w:val="22"/>
        </w:rPr>
        <w:t>:30</w:t>
      </w:r>
    </w:p>
    <w:p>
      <w:pPr>
        <w:snapToGrid w:val="0"/>
        <w:spacing w:line="440" w:lineRule="atLeast"/>
        <w:ind w:firstLine="480"/>
        <w:rPr>
          <w:rFonts w:ascii="宋体" w:hAnsi="宋体"/>
          <w:sz w:val="22"/>
        </w:rPr>
      </w:pPr>
      <w:r>
        <w:rPr>
          <w:rFonts w:hint="eastAsia" w:ascii="宋体" w:hAnsi="宋体"/>
          <w:sz w:val="22"/>
        </w:rPr>
        <w:t>九、开标地点：温州市公共资源交易中心瓯海分中心</w:t>
      </w:r>
    </w:p>
    <w:p>
      <w:pPr>
        <w:widowControl/>
        <w:spacing w:line="440" w:lineRule="atLeast"/>
        <w:ind w:firstLine="354" w:firstLineChars="147"/>
        <w:jc w:val="left"/>
        <w:rPr>
          <w:rFonts w:ascii="宋体" w:hAnsi="宋体" w:cs="Arial"/>
          <w:b/>
          <w:bCs/>
          <w:sz w:val="24"/>
        </w:rPr>
      </w:pPr>
      <w:r>
        <w:rPr>
          <w:rFonts w:hint="eastAsia" w:ascii="宋体" w:hAnsi="宋体" w:cs="Arial"/>
          <w:b/>
          <w:bCs/>
          <w:sz w:val="24"/>
        </w:rPr>
        <w:t>十．其他事项：</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1、本项目采购文件公告期限为公告发布次日起五个工作日。</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2．供应商认为采购文件使自己的权益受到损害的，可以自获取采购文件之日（提供期限截止日之后收到采购文件的，以提供期限截止日为准）或者采购文件公告期限届满之日（公告发布后的第6个工作日）起7个工作日内，以书面形式向采购人（或采购代理机构）提出质疑。质疑供应商对采购人（或采购代理机构）的答复不满意或者采购人（或采购代理机构）未在规定的时间内作出答复的，可以在答复期满后十五个工作日内向同级政府采购监督管理部门投诉。质疑函范本、投诉书范本请到浙江政府采购网下载专区下载。</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3.采购文件提供期限时间之后有潜在供应商提出要求获取采购文件的，将允许其获取，但该供应商如对采购文件有异议的，应于自采购文件提供期限满之日起七个工作日内以书面形式向代理机构提出。</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4.</w:t>
      </w:r>
      <w:r>
        <w:rPr>
          <w:rFonts w:cs="Times New Roman"/>
          <w:sz w:val="22"/>
          <w:szCs w:val="22"/>
        </w:rPr>
        <w:t> </w:t>
      </w:r>
      <w:r>
        <w:rPr>
          <w:rFonts w:hint="eastAsia" w:cs="Times New Roman"/>
          <w:sz w:val="22"/>
          <w:szCs w:val="22"/>
        </w:rPr>
        <w:t>潜在供应商应当按照规定方式获取采购文件，未按照规定方式获取采购文件的，不得对采购文件提起质疑投诉。</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5.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6．采购项目需要落实的政府采购政策</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对符合财政扶持政策的小微企业（或监狱企业、或残疾人福利性单位）给予评标价6%的折扣。供应商企业属于以上多种性质的，不重复享受扶持政策。</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7. 其他事项</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7.1、供应商必须先在浙江政府采购网（http://www.zjzfcg.gov.cn）进行登记注册，相关事宜请参照（《供应商网上注册操作指南》“浙江政府采购网首页-办事指南-注册-供应商注册申请”），登录浙江政府采购网后台（http://www.zjzfcg.gov.cn）依法进行网上自主下载。（温馨提示：供应商注册审核通过不代表已获取成功）。</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7.2、获取了招标文件，而放弃参加投标的投标供应商，请在开标前1日内以书面形式（传真或书面送达，加盖单位公章）通知采购代理机构或于投标截止时间之前登录浙江政府采购网（http://www.zjzfcg.gov.cn）网上取消获取申请。弃标未予告知的，采购代理机构将在供应商诚信档案中进行记录。</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7.3、根据《浙江省政府采购供应商注册登记和诚信管理暂行办法》，中标成交的供应商，必须事先申请加入“浙江省政府采购供应商库” 。请供应商登入“浙江政府采购网”进行登记注册。</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7.4、本次采购公告在浙江政府采购网发布。</w:t>
      </w:r>
    </w:p>
    <w:p>
      <w:pPr>
        <w:snapToGrid w:val="0"/>
        <w:spacing w:line="440" w:lineRule="atLeast"/>
        <w:rPr>
          <w:rFonts w:ascii="宋体" w:hAnsi="宋体"/>
          <w:b/>
          <w:sz w:val="22"/>
        </w:rPr>
      </w:pPr>
      <w:r>
        <w:rPr>
          <w:rFonts w:hint="eastAsia" w:ascii="宋体" w:hAnsi="宋体"/>
          <w:b/>
          <w:sz w:val="22"/>
        </w:rPr>
        <w:t>十一、联系方式</w:t>
      </w:r>
    </w:p>
    <w:p>
      <w:pPr>
        <w:pStyle w:val="18"/>
        <w:shd w:val="clear" w:color="auto" w:fill="FFFFFF"/>
        <w:spacing w:before="60" w:beforeAutospacing="0" w:after="60" w:afterAutospacing="0" w:line="440" w:lineRule="atLeast"/>
        <w:ind w:right="62" w:firstLine="440" w:firstLineChars="200"/>
        <w:rPr>
          <w:rFonts w:cs="Times New Roman"/>
          <w:sz w:val="22"/>
          <w:szCs w:val="22"/>
        </w:rPr>
      </w:pPr>
      <w:bookmarkStart w:id="1" w:name="B43_传真"/>
      <w:bookmarkEnd w:id="1"/>
      <w:r>
        <w:rPr>
          <w:rFonts w:hint="eastAsia" w:cs="Times New Roman"/>
          <w:sz w:val="22"/>
          <w:szCs w:val="22"/>
        </w:rPr>
        <w:t>采购单位：温州市瓯海区卫生健康局</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联 系 人： 郑先生</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地址：瓯海大道900号15号楼8楼</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 xml:space="preserve">联系电话：0577-88592287 </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 xml:space="preserve"> 采购代理机构：浙江华域高宇项目管理有限公司</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 xml:space="preserve"> 地址：温州市括苍西路20号1号楼5楼</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 xml:space="preserve"> 联系人：朱天翔   联系电话：15067813900传真：0577-86777688</w:t>
      </w:r>
    </w:p>
    <w:p>
      <w:pPr>
        <w:pStyle w:val="18"/>
        <w:shd w:val="clear" w:color="auto" w:fill="FFFFFF"/>
        <w:spacing w:before="60" w:beforeAutospacing="0" w:after="60" w:afterAutospacing="0" w:line="440" w:lineRule="atLeast"/>
        <w:ind w:right="62" w:firstLine="440" w:firstLineChars="200"/>
        <w:rPr>
          <w:rFonts w:cs="Times New Roman"/>
          <w:sz w:val="22"/>
          <w:szCs w:val="22"/>
        </w:rPr>
      </w:pPr>
      <w:r>
        <w:rPr>
          <w:rFonts w:hint="eastAsia" w:cs="Times New Roman"/>
          <w:sz w:val="22"/>
          <w:szCs w:val="22"/>
        </w:rPr>
        <w:t>同级政府采购监督管理部门名称：温州市瓯海区财政局</w:t>
      </w:r>
    </w:p>
    <w:p>
      <w:pPr>
        <w:pStyle w:val="18"/>
        <w:shd w:val="clear" w:color="auto" w:fill="FFFFFF"/>
        <w:spacing w:before="60" w:beforeAutospacing="0" w:after="60" w:afterAutospacing="0" w:line="440" w:lineRule="atLeast"/>
        <w:ind w:right="62" w:firstLine="440" w:firstLineChars="200"/>
        <w:rPr>
          <w:rFonts w:cs="Times New Roman"/>
          <w:sz w:val="21"/>
          <w:szCs w:val="21"/>
        </w:rPr>
      </w:pPr>
      <w:r>
        <w:rPr>
          <w:rFonts w:hint="eastAsia" w:cs="Times New Roman"/>
          <w:sz w:val="22"/>
          <w:szCs w:val="22"/>
        </w:rPr>
        <w:t>联系人：虞先生</w:t>
      </w:r>
    </w:p>
    <w:p>
      <w:pPr>
        <w:pStyle w:val="18"/>
        <w:shd w:val="clear" w:color="auto" w:fill="FFFFFF"/>
        <w:spacing w:before="60" w:beforeAutospacing="0" w:after="60" w:afterAutospacing="0" w:line="440" w:lineRule="atLeast"/>
        <w:ind w:right="62" w:firstLine="440" w:firstLineChars="200"/>
        <w:rPr>
          <w:sz w:val="22"/>
          <w:szCs w:val="22"/>
        </w:rPr>
      </w:pPr>
      <w:r>
        <w:rPr>
          <w:rFonts w:hint="eastAsia" w:cs="Times New Roman"/>
          <w:sz w:val="22"/>
          <w:szCs w:val="22"/>
        </w:rPr>
        <w:t>联系电话：</w:t>
      </w:r>
      <w:r>
        <w:rPr>
          <w:rFonts w:cs="Times New Roman"/>
          <w:sz w:val="22"/>
          <w:szCs w:val="22"/>
        </w:rPr>
        <w:t xml:space="preserve"> 0577</w:t>
      </w:r>
      <w:r>
        <w:rPr>
          <w:rFonts w:hint="eastAsia" w:cs="Times New Roman"/>
          <w:sz w:val="22"/>
          <w:szCs w:val="22"/>
        </w:rPr>
        <w:t>-</w:t>
      </w:r>
      <w:r>
        <w:rPr>
          <w:rFonts w:hint="eastAsia"/>
          <w:sz w:val="22"/>
          <w:szCs w:val="22"/>
        </w:rPr>
        <w:t>88522238</w:t>
      </w:r>
    </w:p>
    <w:p>
      <w:pPr>
        <w:pStyle w:val="18"/>
        <w:shd w:val="clear" w:color="auto" w:fill="FFFFFF"/>
        <w:spacing w:before="60" w:beforeAutospacing="0" w:after="60" w:afterAutospacing="0" w:line="440" w:lineRule="atLeast"/>
        <w:ind w:right="62" w:firstLine="440" w:firstLineChars="200"/>
        <w:rPr>
          <w:rFonts w:cs="Times New Roman"/>
          <w:sz w:val="21"/>
          <w:szCs w:val="21"/>
        </w:rPr>
      </w:pPr>
      <w:r>
        <w:rPr>
          <w:rFonts w:hint="eastAsia"/>
          <w:sz w:val="22"/>
          <w:szCs w:val="22"/>
        </w:rPr>
        <w:t>地址：温州市新瓯海区行政审批中心1号楼</w:t>
      </w:r>
    </w:p>
    <w:p>
      <w:pPr>
        <w:widowControl/>
        <w:snapToGrid w:val="0"/>
        <w:spacing w:line="380" w:lineRule="exact"/>
        <w:jc w:val="left"/>
        <w:rPr>
          <w:rFonts w:ascii="宋体" w:hAnsi="宋体"/>
          <w:sz w:val="22"/>
        </w:rPr>
      </w:pPr>
    </w:p>
    <w:p>
      <w:pPr>
        <w:pStyle w:val="19"/>
        <w:rPr>
          <w:rFonts w:ascii="宋体" w:hAnsi="宋体"/>
          <w:b/>
          <w:bCs/>
        </w:rPr>
      </w:pPr>
      <w:bookmarkStart w:id="2" w:name="_Toc32407"/>
    </w:p>
    <w:p>
      <w:pPr>
        <w:pStyle w:val="19"/>
        <w:rPr>
          <w:rFonts w:ascii="宋体" w:hAnsi="宋体"/>
          <w:b/>
          <w:bCs/>
        </w:rPr>
      </w:pPr>
    </w:p>
    <w:p>
      <w:pPr>
        <w:pStyle w:val="19"/>
        <w:pageBreakBefore/>
        <w:rPr>
          <w:rFonts w:ascii="宋体" w:hAnsi="宋体"/>
          <w:b/>
          <w:bCs/>
          <w:sz w:val="44"/>
          <w:szCs w:val="44"/>
          <w:lang w:val="zh-CN"/>
        </w:rPr>
      </w:pPr>
      <w:r>
        <w:rPr>
          <w:rFonts w:hint="eastAsia" w:ascii="宋体" w:hAnsi="宋体"/>
          <w:b/>
          <w:bCs/>
          <w:sz w:val="44"/>
          <w:szCs w:val="44"/>
        </w:rPr>
        <w:t>第一部分    投标邀请函</w:t>
      </w:r>
      <w:r>
        <w:rPr>
          <w:rFonts w:hint="eastAsia" w:ascii="宋体" w:hAnsi="宋体"/>
          <w:b/>
          <w:bCs/>
          <w:sz w:val="44"/>
          <w:szCs w:val="44"/>
          <w:lang w:val="zh-CN"/>
        </w:rPr>
        <w:t>（投标须知前附表）</w:t>
      </w:r>
      <w:bookmarkEnd w:id="2"/>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spacing w:line="400" w:lineRule="atLeast"/>
              <w:jc w:val="center"/>
              <w:rPr>
                <w:rFonts w:ascii="宋体" w:hAnsi="宋体"/>
                <w:sz w:val="22"/>
              </w:rPr>
            </w:pPr>
            <w:r>
              <w:rPr>
                <w:rFonts w:hint="eastAsia" w:ascii="宋体" w:hAnsi="宋体"/>
                <w:sz w:val="22"/>
              </w:rPr>
              <w:t>序号</w:t>
            </w:r>
          </w:p>
        </w:tc>
        <w:tc>
          <w:tcPr>
            <w:tcW w:w="1553" w:type="dxa"/>
            <w:vAlign w:val="center"/>
          </w:tcPr>
          <w:p>
            <w:pPr>
              <w:spacing w:line="400" w:lineRule="atLeast"/>
              <w:jc w:val="center"/>
              <w:rPr>
                <w:rFonts w:ascii="宋体" w:hAnsi="宋体"/>
                <w:sz w:val="22"/>
              </w:rPr>
            </w:pPr>
            <w:r>
              <w:rPr>
                <w:rFonts w:hint="eastAsia" w:ascii="宋体" w:hAnsi="宋体"/>
                <w:sz w:val="22"/>
              </w:rPr>
              <w:t>内容</w:t>
            </w:r>
          </w:p>
        </w:tc>
        <w:tc>
          <w:tcPr>
            <w:tcW w:w="7776" w:type="dxa"/>
            <w:vAlign w:val="center"/>
          </w:tcPr>
          <w:p>
            <w:pPr>
              <w:spacing w:line="400" w:lineRule="atLeast"/>
              <w:jc w:val="center"/>
              <w:rPr>
                <w:rFonts w:ascii="宋体" w:hAnsi="宋体"/>
                <w:sz w:val="22"/>
              </w:rPr>
            </w:pPr>
            <w:r>
              <w:rPr>
                <w:rFonts w:hint="eastAsia" w:ascii="宋体" w:hAnsi="宋体"/>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项目名称</w:t>
            </w:r>
          </w:p>
        </w:tc>
        <w:tc>
          <w:tcPr>
            <w:tcW w:w="7776" w:type="dxa"/>
            <w:vAlign w:val="center"/>
          </w:tcPr>
          <w:p>
            <w:pPr>
              <w:rPr>
                <w:rFonts w:ascii="宋体" w:hAnsi="宋体"/>
                <w:sz w:val="22"/>
              </w:rPr>
            </w:pPr>
            <w:r>
              <w:rPr>
                <w:rFonts w:hint="eastAsia" w:ascii="宋体" w:hAnsi="宋体"/>
                <w:sz w:val="22"/>
              </w:rPr>
              <w:t>瓯海区卫健局智慧健康信息化私有云建设项目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项目编号</w:t>
            </w:r>
          </w:p>
        </w:tc>
        <w:tc>
          <w:tcPr>
            <w:tcW w:w="7776" w:type="dxa"/>
            <w:vAlign w:val="center"/>
          </w:tcPr>
          <w:p>
            <w:pPr>
              <w:rPr>
                <w:rFonts w:hint="eastAsia" w:ascii="宋体" w:hAnsi="宋体" w:eastAsia="宋体"/>
                <w:sz w:val="22"/>
                <w:lang w:eastAsia="zh-CN"/>
              </w:rPr>
            </w:pPr>
            <w:r>
              <w:rPr>
                <w:rFonts w:hint="eastAsia" w:ascii="宋体" w:hAnsi="宋体"/>
                <w:sz w:val="22"/>
                <w:lang w:eastAsia="zh-CN"/>
              </w:rPr>
              <w:t>HYGY-2019121702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7"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资金来源</w:t>
            </w:r>
          </w:p>
        </w:tc>
        <w:tc>
          <w:tcPr>
            <w:tcW w:w="7776" w:type="dxa"/>
            <w:vAlign w:val="center"/>
          </w:tcPr>
          <w:p>
            <w:pPr>
              <w:rPr>
                <w:rFonts w:ascii="宋体" w:hAnsi="宋体"/>
                <w:sz w:val="22"/>
              </w:rPr>
            </w:pPr>
            <w:r>
              <w:rPr>
                <w:rFonts w:hint="eastAsia" w:ascii="宋体" w:hAnsi="宋体"/>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采购预算</w:t>
            </w:r>
          </w:p>
          <w:p>
            <w:pPr>
              <w:rPr>
                <w:rFonts w:ascii="宋体" w:hAnsi="宋体"/>
                <w:sz w:val="22"/>
              </w:rPr>
            </w:pPr>
            <w:r>
              <w:rPr>
                <w:rFonts w:hint="eastAsia" w:ascii="宋体" w:hAnsi="宋体"/>
                <w:sz w:val="22"/>
              </w:rPr>
              <w:t>（最高限价）</w:t>
            </w:r>
          </w:p>
        </w:tc>
        <w:tc>
          <w:tcPr>
            <w:tcW w:w="7776" w:type="dxa"/>
            <w:vAlign w:val="center"/>
          </w:tcPr>
          <w:p>
            <w:pPr>
              <w:rPr>
                <w:rFonts w:ascii="宋体" w:hAnsi="宋体"/>
                <w:sz w:val="22"/>
              </w:rPr>
            </w:pPr>
            <w:r>
              <w:rPr>
                <w:rFonts w:hint="eastAsia" w:ascii="宋体" w:hAnsi="宋体"/>
                <w:sz w:val="22"/>
              </w:rPr>
              <w:t>￥495万元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采购方式</w:t>
            </w:r>
          </w:p>
        </w:tc>
        <w:tc>
          <w:tcPr>
            <w:tcW w:w="7776" w:type="dxa"/>
            <w:vAlign w:val="center"/>
          </w:tcPr>
          <w:p>
            <w:pPr>
              <w:rPr>
                <w:rFonts w:ascii="宋体" w:hAnsi="宋体"/>
                <w:sz w:val="22"/>
              </w:rPr>
            </w:pPr>
            <w:r>
              <w:rPr>
                <w:rFonts w:hint="eastAsia" w:ascii="宋体" w:hAnsi="宋体"/>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采购人</w:t>
            </w:r>
          </w:p>
        </w:tc>
        <w:tc>
          <w:tcPr>
            <w:tcW w:w="7776" w:type="dxa"/>
            <w:vAlign w:val="center"/>
          </w:tcPr>
          <w:p>
            <w:pPr>
              <w:adjustRightInd w:val="0"/>
              <w:rPr>
                <w:rFonts w:ascii="宋体" w:hAnsi="宋体"/>
                <w:sz w:val="22"/>
              </w:rPr>
            </w:pPr>
            <w:r>
              <w:rPr>
                <w:rFonts w:hint="eastAsia" w:ascii="宋体" w:hAnsi="宋体"/>
                <w:sz w:val="22"/>
              </w:rPr>
              <w:t>采购单位：温州市瓯海区卫生健康局</w:t>
            </w:r>
          </w:p>
          <w:p>
            <w:pPr>
              <w:adjustRightInd w:val="0"/>
              <w:rPr>
                <w:rFonts w:ascii="宋体" w:hAnsi="宋体"/>
                <w:sz w:val="22"/>
              </w:rPr>
            </w:pPr>
            <w:r>
              <w:rPr>
                <w:rFonts w:hint="eastAsia" w:ascii="宋体" w:hAnsi="宋体"/>
                <w:sz w:val="22"/>
              </w:rPr>
              <w:t>联 系 人： 郑先生</w:t>
            </w:r>
          </w:p>
          <w:p>
            <w:pPr>
              <w:adjustRightInd w:val="0"/>
              <w:rPr>
                <w:rFonts w:ascii="宋体" w:hAnsi="宋体"/>
                <w:sz w:val="22"/>
              </w:rPr>
            </w:pPr>
            <w:r>
              <w:rPr>
                <w:rFonts w:hint="eastAsia" w:ascii="宋体" w:hAnsi="宋体"/>
                <w:sz w:val="22"/>
              </w:rPr>
              <w:t>地址：瓯海大道900号15号楼8楼</w:t>
            </w:r>
          </w:p>
          <w:p>
            <w:pPr>
              <w:adjustRightInd w:val="0"/>
              <w:rPr>
                <w:rFonts w:ascii="宋体" w:hAnsi="宋体"/>
                <w:sz w:val="22"/>
              </w:rPr>
            </w:pPr>
            <w:r>
              <w:rPr>
                <w:rFonts w:hint="eastAsia" w:ascii="宋体" w:hAnsi="宋体"/>
                <w:sz w:val="22"/>
              </w:rPr>
              <w:t xml:space="preserve">联系电话：0577-88592287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right="105"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采购代理机构</w:t>
            </w:r>
          </w:p>
        </w:tc>
        <w:tc>
          <w:tcPr>
            <w:tcW w:w="7776" w:type="dxa"/>
            <w:vAlign w:val="center"/>
          </w:tcPr>
          <w:p>
            <w:pPr>
              <w:adjustRightInd w:val="0"/>
              <w:rPr>
                <w:rFonts w:ascii="宋体" w:hAnsi="宋体"/>
                <w:sz w:val="22"/>
              </w:rPr>
            </w:pPr>
            <w:r>
              <w:rPr>
                <w:rFonts w:hint="eastAsia" w:ascii="宋体" w:hAnsi="宋体"/>
                <w:sz w:val="22"/>
              </w:rPr>
              <w:t>名称：浙江华域高宇项目管理有限公司</w:t>
            </w:r>
            <w:bookmarkStart w:id="125" w:name="_GoBack"/>
            <w:bookmarkEnd w:id="125"/>
          </w:p>
          <w:p>
            <w:pPr>
              <w:adjustRightInd w:val="0"/>
              <w:rPr>
                <w:rFonts w:ascii="宋体" w:hAnsi="宋体"/>
                <w:sz w:val="22"/>
              </w:rPr>
            </w:pPr>
            <w:r>
              <w:rPr>
                <w:rFonts w:hint="eastAsia" w:ascii="宋体" w:hAnsi="宋体"/>
                <w:sz w:val="22"/>
              </w:rPr>
              <w:t>地址：温州市括苍西路20号1号楼5楼</w:t>
            </w:r>
          </w:p>
          <w:p>
            <w:pPr>
              <w:adjustRightInd w:val="0"/>
              <w:rPr>
                <w:rFonts w:ascii="宋体" w:hAnsi="宋体"/>
                <w:sz w:val="22"/>
              </w:rPr>
            </w:pPr>
            <w:r>
              <w:rPr>
                <w:rFonts w:hint="eastAsia" w:ascii="宋体" w:hAnsi="宋体"/>
                <w:sz w:val="22"/>
              </w:rPr>
              <w:t>项目负责人：朱天翔</w:t>
            </w:r>
          </w:p>
          <w:p>
            <w:pPr>
              <w:adjustRightInd w:val="0"/>
              <w:rPr>
                <w:rFonts w:ascii="宋体" w:hAnsi="宋体"/>
                <w:sz w:val="22"/>
              </w:rPr>
            </w:pPr>
            <w:r>
              <w:rPr>
                <w:rFonts w:hint="eastAsia" w:ascii="宋体" w:hAnsi="宋体"/>
                <w:sz w:val="22"/>
              </w:rPr>
              <w:t>手机：15067813900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right="105"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评标办法</w:t>
            </w:r>
          </w:p>
        </w:tc>
        <w:tc>
          <w:tcPr>
            <w:tcW w:w="7776" w:type="dxa"/>
            <w:vAlign w:val="center"/>
          </w:tcPr>
          <w:p>
            <w:pPr>
              <w:adjustRightInd w:val="0"/>
              <w:rPr>
                <w:rFonts w:ascii="宋体" w:hAnsi="宋体"/>
                <w:sz w:val="22"/>
              </w:rPr>
            </w:pPr>
            <w:r>
              <w:rPr>
                <w:rFonts w:hint="eastAsia" w:ascii="宋体" w:hAnsi="宋体"/>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招标内容</w:t>
            </w:r>
          </w:p>
        </w:tc>
        <w:tc>
          <w:tcPr>
            <w:tcW w:w="7776" w:type="dxa"/>
            <w:vAlign w:val="center"/>
          </w:tcPr>
          <w:p>
            <w:pPr>
              <w:adjustRightInd w:val="0"/>
              <w:rPr>
                <w:rFonts w:ascii="宋体" w:hAnsi="宋体"/>
                <w:sz w:val="22"/>
              </w:rPr>
            </w:pPr>
            <w:r>
              <w:rPr>
                <w:rFonts w:hint="eastAsia" w:ascii="宋体" w:hAnsi="宋体"/>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投标供应商</w:t>
            </w:r>
          </w:p>
          <w:p>
            <w:pPr>
              <w:rPr>
                <w:rFonts w:ascii="宋体" w:hAnsi="宋体"/>
                <w:sz w:val="22"/>
              </w:rPr>
            </w:pPr>
            <w:r>
              <w:rPr>
                <w:rFonts w:hint="eastAsia" w:ascii="宋体" w:hAnsi="宋体"/>
                <w:sz w:val="22"/>
              </w:rPr>
              <w:t>资格要求</w:t>
            </w:r>
          </w:p>
        </w:tc>
        <w:tc>
          <w:tcPr>
            <w:tcW w:w="7776" w:type="dxa"/>
            <w:vAlign w:val="center"/>
          </w:tcPr>
          <w:p>
            <w:pPr>
              <w:adjustRightInd w:val="0"/>
              <w:rPr>
                <w:rFonts w:ascii="宋体" w:hAnsi="宋体"/>
                <w:sz w:val="22"/>
              </w:rPr>
            </w:pPr>
            <w:r>
              <w:rPr>
                <w:rFonts w:hint="eastAsia" w:ascii="宋体" w:hAnsi="宋体"/>
                <w:sz w:val="22"/>
              </w:rPr>
              <w:t>1、符合《中华人民共和国政府采购法》第二十二条对供应商主体的要求；</w:t>
            </w:r>
          </w:p>
          <w:p>
            <w:pPr>
              <w:adjustRightInd w:val="0"/>
              <w:rPr>
                <w:rFonts w:ascii="宋体" w:hAnsi="宋体"/>
                <w:kern w:val="28"/>
                <w:sz w:val="22"/>
              </w:rPr>
            </w:pPr>
            <w:r>
              <w:rPr>
                <w:rFonts w:hint="eastAsia" w:ascii="宋体" w:hAnsi="宋体"/>
                <w:sz w:val="22"/>
              </w:rPr>
              <w:t>2、</w:t>
            </w:r>
            <w:r>
              <w:rPr>
                <w:rFonts w:ascii="宋体" w:hAnsi="宋体"/>
                <w:sz w:val="22"/>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是否接受联合体投标</w:t>
            </w:r>
          </w:p>
        </w:tc>
        <w:tc>
          <w:tcPr>
            <w:tcW w:w="7776" w:type="dxa"/>
            <w:vAlign w:val="center"/>
          </w:tcPr>
          <w:p>
            <w:pPr>
              <w:adjustRightInd w:val="0"/>
              <w:rPr>
                <w:rFonts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i/>
                <w:sz w:val="22"/>
              </w:rPr>
              <w:t>不接受</w:t>
            </w:r>
          </w:p>
          <w:p>
            <w:pPr>
              <w:adjustRightInd w:val="0"/>
              <w:rPr>
                <w:rFonts w:ascii="宋体" w:hAnsi="宋体"/>
                <w:i/>
                <w:sz w:val="22"/>
              </w:rPr>
            </w:pPr>
            <w:r>
              <w:rPr>
                <w:rFonts w:hint="eastAsia" w:ascii="宋体" w:hAnsi="宋体"/>
                <w:sz w:val="22"/>
              </w:rPr>
              <w:t>□</w:t>
            </w:r>
            <w:r>
              <w:rPr>
                <w:rFonts w:hint="eastAsia" w:ascii="宋体" w:hAnsi="宋体"/>
                <w:i/>
                <w:sz w:val="22"/>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踏勘现场</w:t>
            </w:r>
          </w:p>
        </w:tc>
        <w:tc>
          <w:tcPr>
            <w:tcW w:w="7776" w:type="dxa"/>
            <w:vAlign w:val="center"/>
          </w:tcPr>
          <w:p>
            <w:pPr>
              <w:adjustRightInd w:val="0"/>
              <w:rPr>
                <w:rFonts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i/>
                <w:sz w:val="22"/>
              </w:rPr>
              <w:t>不组织</w:t>
            </w:r>
          </w:p>
          <w:p>
            <w:pPr>
              <w:adjustRightInd w:val="0"/>
              <w:rPr>
                <w:rFonts w:ascii="宋体" w:hAnsi="宋体"/>
                <w:i/>
                <w:sz w:val="22"/>
              </w:rPr>
            </w:pPr>
            <w:r>
              <w:rPr>
                <w:rFonts w:hint="eastAsia" w:ascii="宋体" w:hAnsi="宋体"/>
                <w:sz w:val="22"/>
              </w:rPr>
              <w:t>□</w:t>
            </w:r>
            <w:r>
              <w:rPr>
                <w:rFonts w:hint="eastAsia" w:ascii="宋体" w:hAnsi="宋体"/>
                <w:i/>
                <w:sz w:val="22"/>
              </w:rPr>
              <w:t>组</w:t>
            </w:r>
            <w:r>
              <w:rPr>
                <w:rFonts w:hint="eastAsia" w:ascii="宋体" w:hAnsi="宋体"/>
                <w:sz w:val="22"/>
              </w:rPr>
              <w:t>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是否允许递交备选投标方案</w:t>
            </w:r>
          </w:p>
        </w:tc>
        <w:tc>
          <w:tcPr>
            <w:tcW w:w="7776" w:type="dxa"/>
            <w:vAlign w:val="center"/>
          </w:tcPr>
          <w:p>
            <w:pPr>
              <w:adjustRightInd w:val="0"/>
              <w:rPr>
                <w:rFonts w:ascii="宋体" w:hAnsi="宋体"/>
                <w:i/>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i/>
                <w:sz w:val="22"/>
              </w:rPr>
              <w:t>不允许</w:t>
            </w:r>
          </w:p>
          <w:p>
            <w:pPr>
              <w:adjustRightInd w:val="0"/>
              <w:rPr>
                <w:rFonts w:ascii="宋体" w:hAnsi="宋体"/>
                <w:sz w:val="22"/>
              </w:rPr>
            </w:pPr>
            <w:r>
              <w:rPr>
                <w:rFonts w:hint="eastAsia" w:ascii="宋体" w:hAnsi="宋体"/>
                <w:sz w:val="22"/>
              </w:rPr>
              <w:t xml:space="preserve">□ </w:t>
            </w:r>
            <w:r>
              <w:rPr>
                <w:rFonts w:hint="eastAsia" w:ascii="宋体" w:hAnsi="宋体"/>
                <w:i/>
                <w:sz w:val="22"/>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投标货币</w:t>
            </w:r>
          </w:p>
        </w:tc>
        <w:tc>
          <w:tcPr>
            <w:tcW w:w="7776" w:type="dxa"/>
            <w:vAlign w:val="center"/>
          </w:tcPr>
          <w:p>
            <w:pPr>
              <w:adjustRightInd w:val="0"/>
              <w:rPr>
                <w:rFonts w:ascii="宋体" w:hAnsi="宋体"/>
                <w:sz w:val="22"/>
              </w:rPr>
            </w:pPr>
            <w:r>
              <w:rPr>
                <w:rFonts w:hint="eastAsia" w:ascii="宋体" w:hAnsi="宋体"/>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rPr>
                <w:rFonts w:ascii="宋体" w:hAnsi="宋体"/>
                <w:sz w:val="22"/>
              </w:rPr>
            </w:pPr>
            <w:r>
              <w:rPr>
                <w:rFonts w:hint="eastAsia" w:ascii="宋体" w:hAnsi="宋体"/>
                <w:sz w:val="22"/>
              </w:rPr>
              <w:t>投标语言</w:t>
            </w:r>
          </w:p>
        </w:tc>
        <w:tc>
          <w:tcPr>
            <w:tcW w:w="7776" w:type="dxa"/>
            <w:vAlign w:val="center"/>
          </w:tcPr>
          <w:p>
            <w:pPr>
              <w:adjustRightInd w:val="0"/>
              <w:rPr>
                <w:rFonts w:ascii="宋体" w:hAnsi="宋体"/>
                <w:sz w:val="22"/>
              </w:rPr>
            </w:pPr>
            <w:r>
              <w:rPr>
                <w:rFonts w:hint="eastAsia" w:ascii="宋体" w:hAnsi="宋体"/>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投标文件份数</w:t>
            </w:r>
          </w:p>
        </w:tc>
        <w:tc>
          <w:tcPr>
            <w:tcW w:w="7776" w:type="dxa"/>
            <w:vAlign w:val="center"/>
          </w:tcPr>
          <w:p>
            <w:pPr>
              <w:pStyle w:val="17"/>
              <w:tabs>
                <w:tab w:val="right" w:leader="dot" w:pos="9118"/>
              </w:tabs>
              <w:rPr>
                <w:rFonts w:hAnsi="宋体" w:cs="宋体"/>
              </w:rPr>
            </w:pPr>
            <w:r>
              <w:rPr>
                <w:rFonts w:hint="eastAsia" w:hAnsi="宋体" w:cs="宋体"/>
                <w:b/>
                <w:u w:val="single"/>
              </w:rPr>
              <w:t>正本1份，副本</w:t>
            </w:r>
            <w:r>
              <w:rPr>
                <w:rFonts w:hAnsi="宋体" w:cs="宋体"/>
                <w:b/>
                <w:u w:val="single"/>
              </w:rPr>
              <w:t>4</w:t>
            </w:r>
            <w:r>
              <w:rPr>
                <w:rFonts w:hint="eastAsia" w:hAnsi="宋体" w:cs="宋体"/>
                <w:b/>
                <w:u w:val="singl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投标有效期</w:t>
            </w:r>
          </w:p>
        </w:tc>
        <w:tc>
          <w:tcPr>
            <w:tcW w:w="7776" w:type="dxa"/>
            <w:vAlign w:val="center"/>
          </w:tcPr>
          <w:p>
            <w:pPr>
              <w:rPr>
                <w:rFonts w:ascii="宋体" w:hAnsi="宋体"/>
                <w:sz w:val="22"/>
              </w:rPr>
            </w:pPr>
            <w:r>
              <w:rPr>
                <w:rFonts w:hint="eastAsia" w:ascii="宋体" w:hAnsi="宋体"/>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rPr>
                <w:rFonts w:ascii="宋体" w:hAnsi="宋体"/>
                <w:sz w:val="22"/>
              </w:rPr>
            </w:pPr>
            <w:r>
              <w:rPr>
                <w:rFonts w:hint="eastAsia" w:ascii="宋体" w:hAnsi="宋体"/>
                <w:sz w:val="22"/>
              </w:rPr>
              <w:t>签字或盖章要求</w:t>
            </w:r>
          </w:p>
        </w:tc>
        <w:tc>
          <w:tcPr>
            <w:tcW w:w="7776" w:type="dxa"/>
            <w:vAlign w:val="center"/>
          </w:tcPr>
          <w:p>
            <w:pPr>
              <w:rPr>
                <w:rFonts w:ascii="宋体" w:hAnsi="宋体"/>
                <w:sz w:val="22"/>
              </w:rPr>
            </w:pPr>
            <w:r>
              <w:rPr>
                <w:rFonts w:hint="eastAsia" w:ascii="宋体" w:hAnsi="宋体"/>
                <w:sz w:val="22"/>
              </w:rPr>
              <w:t>投标文件的正本须按招标文件格式要求，由投标供应商加盖单位公章和法定代表人或其授权代表印章（或签字）。投标文件中所涉及的公章必须是投标供应商全称的公章，不得使用投标专用章、合同章等类似图章代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密封、装订要求</w:t>
            </w:r>
          </w:p>
        </w:tc>
        <w:tc>
          <w:tcPr>
            <w:tcW w:w="7776" w:type="dxa"/>
            <w:vAlign w:val="center"/>
          </w:tcPr>
          <w:p>
            <w:pPr>
              <w:rPr>
                <w:rFonts w:ascii="宋体" w:hAnsi="宋体"/>
                <w:sz w:val="22"/>
              </w:rPr>
            </w:pPr>
            <w:r>
              <w:rPr>
                <w:rFonts w:hint="eastAsia" w:ascii="宋体" w:hAnsi="宋体"/>
                <w:sz w:val="22"/>
              </w:rPr>
              <w:t>投标供应商应将投标文件的商务报价文件与技术资信部分投标文件分开包装密封，外包装应有投标供应商公章及法定代表人或其授权代表印章（或签字）。如投标文件的商务报价文件与技术资信部分投标文件未分开制作与包装或未密封，投标文件将被拒绝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投标样品</w:t>
            </w:r>
          </w:p>
        </w:tc>
        <w:tc>
          <w:tcPr>
            <w:tcW w:w="7776" w:type="dxa"/>
            <w:vAlign w:val="center"/>
          </w:tcPr>
          <w:p>
            <w:pPr>
              <w:rPr>
                <w:rFonts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position w:val="-4"/>
                <w:sz w:val="33"/>
              </w:rPr>
              <w:instrText xml:space="preserve">□</w:instrText>
            </w:r>
            <w:r>
              <w:rPr>
                <w:rFonts w:hint="eastAsia" w:ascii="宋体" w:hAnsi="宋体"/>
                <w:sz w:val="22"/>
              </w:rPr>
              <w:instrText xml:space="preserve">,√)</w:instrText>
            </w:r>
            <w:r>
              <w:rPr>
                <w:rFonts w:hint="eastAsia" w:ascii="宋体" w:hAnsi="宋体"/>
                <w:sz w:val="22"/>
              </w:rPr>
              <w:fldChar w:fldCharType="end"/>
            </w:r>
            <w:r>
              <w:rPr>
                <w:rFonts w:hint="eastAsia" w:ascii="宋体" w:hAnsi="宋体"/>
                <w:sz w:val="22"/>
              </w:rPr>
              <w:t>不需要</w:t>
            </w:r>
          </w:p>
          <w:p>
            <w:pPr>
              <w:rPr>
                <w:rFonts w:ascii="宋体" w:hAnsi="宋体"/>
                <w:sz w:val="22"/>
              </w:rPr>
            </w:pPr>
            <w:r>
              <w:rPr>
                <w:rFonts w:hint="eastAsia" w:ascii="宋体" w:hAnsi="宋体"/>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履约担保</w:t>
            </w:r>
          </w:p>
        </w:tc>
        <w:tc>
          <w:tcPr>
            <w:tcW w:w="7776" w:type="dxa"/>
            <w:vAlign w:val="center"/>
          </w:tcPr>
          <w:p>
            <w:pPr>
              <w:adjustRightInd w:val="0"/>
              <w:jc w:val="left"/>
              <w:rPr>
                <w:rFonts w:hint="eastAsia" w:ascii="宋体" w:hAnsi="宋体"/>
                <w:sz w:val="22"/>
              </w:rPr>
            </w:pPr>
            <w:r>
              <w:rPr>
                <w:rFonts w:hint="eastAsia" w:ascii="宋体" w:hAnsi="宋体"/>
                <w:sz w:val="22"/>
              </w:rPr>
              <w:t>□不需要</w:t>
            </w:r>
          </w:p>
          <w:p>
            <w:pPr>
              <w:adjustRightInd w:val="0"/>
              <w:jc w:val="left"/>
              <w:rPr>
                <w:rFonts w:hint="eastAsia" w:ascii="宋体" w:hAnsi="宋体"/>
                <w:sz w:val="22"/>
              </w:rPr>
            </w:pPr>
            <w:r>
              <w:rPr>
                <w:rFonts w:hint="eastAsia" w:ascii="宋体" w:hAnsi="宋体"/>
                <w:sz w:val="22"/>
              </w:rPr>
              <w:fldChar w:fldCharType="begin"/>
            </w:r>
            <w:r>
              <w:rPr>
                <w:rFonts w:hint="eastAsia" w:ascii="宋体" w:hAnsi="宋体"/>
                <w:sz w:val="22"/>
              </w:rPr>
              <w:instrText xml:space="preserve"> eq \o\ac(□,√)</w:instrText>
            </w:r>
            <w:r>
              <w:rPr>
                <w:rFonts w:hint="eastAsia" w:ascii="宋体" w:hAnsi="宋体"/>
                <w:sz w:val="22"/>
              </w:rPr>
              <w:fldChar w:fldCharType="end"/>
            </w:r>
            <w:r>
              <w:rPr>
                <w:rFonts w:hint="eastAsia" w:ascii="宋体" w:hAnsi="宋体"/>
                <w:sz w:val="22"/>
              </w:rPr>
              <w:t>需要</w:t>
            </w:r>
          </w:p>
          <w:p>
            <w:pPr>
              <w:adjustRightInd w:val="0"/>
              <w:jc w:val="left"/>
              <w:rPr>
                <w:rFonts w:hint="eastAsia" w:ascii="宋体" w:hAnsi="宋体"/>
                <w:sz w:val="22"/>
              </w:rPr>
            </w:pPr>
            <w:r>
              <w:rPr>
                <w:rFonts w:hint="eastAsia" w:ascii="宋体" w:hAnsi="宋体"/>
                <w:sz w:val="22"/>
              </w:rPr>
              <w:t>1、履约担保金的形式：银行转账或保函（银行或保险）</w:t>
            </w:r>
          </w:p>
          <w:p>
            <w:pPr>
              <w:adjustRightInd w:val="0"/>
              <w:jc w:val="left"/>
              <w:rPr>
                <w:rFonts w:hint="eastAsia" w:ascii="宋体" w:hAnsi="宋体"/>
                <w:sz w:val="22"/>
              </w:rPr>
            </w:pPr>
            <w:r>
              <w:rPr>
                <w:rFonts w:hint="eastAsia" w:ascii="宋体" w:hAnsi="宋体"/>
                <w:sz w:val="22"/>
              </w:rPr>
              <w:t>2、履约担保金的金额：合同价的5%</w:t>
            </w:r>
          </w:p>
          <w:p>
            <w:pPr>
              <w:adjustRightInd w:val="0"/>
              <w:jc w:val="left"/>
            </w:pPr>
            <w:r>
              <w:rPr>
                <w:rFonts w:hint="eastAsia" w:ascii="宋体" w:hAnsi="宋体"/>
                <w:sz w:val="22"/>
              </w:rPr>
              <w:t xml:space="preserve">3、履约担保金的提交期限：合同签订后7日内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投标截止时间</w:t>
            </w:r>
          </w:p>
        </w:tc>
        <w:tc>
          <w:tcPr>
            <w:tcW w:w="7776" w:type="dxa"/>
            <w:vAlign w:val="center"/>
          </w:tcPr>
          <w:p>
            <w:pPr>
              <w:rPr>
                <w:rFonts w:ascii="宋体" w:hAnsi="宋体" w:cs="Arial"/>
                <w:sz w:val="22"/>
              </w:rPr>
            </w:pPr>
            <w:r>
              <w:rPr>
                <w:rFonts w:hint="eastAsia" w:ascii="宋体" w:hAnsi="宋体" w:cs="Arial"/>
                <w:sz w:val="22"/>
              </w:rPr>
              <w:t>2019年  月   日上午09:30 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投标文件递交时间及地点</w:t>
            </w:r>
          </w:p>
        </w:tc>
        <w:tc>
          <w:tcPr>
            <w:tcW w:w="7776" w:type="dxa"/>
            <w:vAlign w:val="center"/>
          </w:tcPr>
          <w:p>
            <w:pPr>
              <w:rPr>
                <w:rFonts w:ascii="宋体" w:hAnsi="宋体" w:cs="Arial"/>
                <w:sz w:val="22"/>
              </w:rPr>
            </w:pPr>
            <w:r>
              <w:rPr>
                <w:rFonts w:hint="eastAsia" w:ascii="宋体" w:hAnsi="宋体" w:cs="Arial"/>
                <w:sz w:val="22"/>
              </w:rPr>
              <w:t>2019年   月  日上午08:30~09:30 ；</w:t>
            </w:r>
          </w:p>
          <w:p>
            <w:pPr>
              <w:rPr>
                <w:rFonts w:ascii="宋体" w:hAnsi="宋体" w:cs="Arial"/>
                <w:sz w:val="22"/>
              </w:rPr>
            </w:pPr>
            <w:r>
              <w:rPr>
                <w:rFonts w:hint="eastAsia" w:ascii="宋体" w:hAnsi="宋体" w:cs="Arial"/>
                <w:sz w:val="22"/>
              </w:rPr>
              <w:t>投标文件递交地点：瓯海区行政中心2号楼三楼公共资源交易大厅</w:t>
            </w:r>
            <w:r>
              <w:rPr>
                <w:rFonts w:ascii="宋体" w:hAnsi="宋体" w:cs="Arial"/>
                <w:sz w:val="22"/>
              </w:rPr>
              <w:t>（</w:t>
            </w:r>
            <w:r>
              <w:rPr>
                <w:rFonts w:hint="eastAsia" w:ascii="宋体" w:hAnsi="宋体" w:cs="Arial"/>
                <w:sz w:val="22"/>
              </w:rPr>
              <w:t>瓯海娄桥洲洋路2号</w:t>
            </w:r>
            <w:r>
              <w:rPr>
                <w:rFonts w:ascii="宋体" w:hAnsi="宋体" w:cs="Arial"/>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开标时间</w:t>
            </w:r>
          </w:p>
          <w:p>
            <w:pPr>
              <w:jc w:val="center"/>
              <w:rPr>
                <w:rFonts w:ascii="宋体" w:hAnsi="宋体"/>
                <w:sz w:val="22"/>
              </w:rPr>
            </w:pPr>
            <w:r>
              <w:rPr>
                <w:rFonts w:hint="eastAsia" w:ascii="宋体" w:hAnsi="宋体"/>
                <w:sz w:val="22"/>
              </w:rPr>
              <w:t>开标地点</w:t>
            </w:r>
          </w:p>
          <w:p>
            <w:pPr>
              <w:jc w:val="center"/>
              <w:rPr>
                <w:rFonts w:ascii="宋体" w:hAnsi="宋体"/>
                <w:sz w:val="22"/>
              </w:rPr>
            </w:pPr>
            <w:r>
              <w:rPr>
                <w:rFonts w:hint="eastAsia" w:ascii="宋体" w:hAnsi="宋体"/>
                <w:sz w:val="22"/>
              </w:rPr>
              <w:t>注意事项</w:t>
            </w:r>
          </w:p>
        </w:tc>
        <w:tc>
          <w:tcPr>
            <w:tcW w:w="7776" w:type="dxa"/>
            <w:vAlign w:val="center"/>
          </w:tcPr>
          <w:p>
            <w:pPr>
              <w:rPr>
                <w:rFonts w:ascii="宋体" w:hAnsi="宋体"/>
                <w:sz w:val="22"/>
              </w:rPr>
            </w:pPr>
            <w:r>
              <w:rPr>
                <w:rFonts w:hint="eastAsia" w:ascii="宋体" w:hAnsi="宋体"/>
                <w:sz w:val="22"/>
              </w:rPr>
              <w:t>开标时间：2019年  月  日上午09:30 正 (北京时间)</w:t>
            </w:r>
          </w:p>
          <w:p>
            <w:pPr>
              <w:rPr>
                <w:rFonts w:ascii="宋体" w:hAnsi="宋体"/>
                <w:sz w:val="22"/>
              </w:rPr>
            </w:pPr>
            <w:r>
              <w:rPr>
                <w:rFonts w:hint="eastAsia" w:ascii="宋体" w:hAnsi="宋体"/>
                <w:sz w:val="22"/>
              </w:rPr>
              <w:t>开标地点：温州市公共资源交易中心瓯海分中心</w:t>
            </w:r>
          </w:p>
          <w:p>
            <w:pPr>
              <w:rPr>
                <w:rFonts w:ascii="宋体" w:hAnsi="宋体"/>
                <w:sz w:val="22"/>
              </w:rPr>
            </w:pPr>
            <w:r>
              <w:rPr>
                <w:rFonts w:hint="eastAsia" w:ascii="宋体" w:hAnsi="宋体"/>
                <w:sz w:val="22"/>
              </w:rPr>
              <w:t>注意事项：参加开标会的投标供应商的法定代表人或其授权代表须携带“身份证原件”，未能提供的将被拒绝接收其投标文件，务必准时参加开标会并签名报到以证明其出席（带身份证件原件）。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开标程序</w:t>
            </w:r>
          </w:p>
        </w:tc>
        <w:tc>
          <w:tcPr>
            <w:tcW w:w="7776" w:type="dxa"/>
            <w:vAlign w:val="center"/>
          </w:tcPr>
          <w:p>
            <w:pPr>
              <w:rPr>
                <w:rFonts w:ascii="宋体" w:hAnsi="Calibri"/>
                <w:bCs/>
                <w:sz w:val="22"/>
              </w:rPr>
            </w:pPr>
            <w:r>
              <w:rPr>
                <w:rFonts w:hint="eastAsia" w:ascii="宋体" w:hAnsi="Calibri"/>
                <w:bCs/>
                <w:sz w:val="22"/>
              </w:rPr>
              <w:t>（1）公布在投标截止时间前递交投标文件的投标供应商名称，并点名确认投标供应商是否派授权代表到场；</w:t>
            </w:r>
          </w:p>
          <w:p>
            <w:pPr>
              <w:rPr>
                <w:rFonts w:ascii="宋体" w:hAnsi="Calibri"/>
                <w:bCs/>
                <w:sz w:val="22"/>
              </w:rPr>
            </w:pPr>
            <w:r>
              <w:rPr>
                <w:rFonts w:hint="eastAsia" w:ascii="宋体" w:hAnsi="Calibri"/>
                <w:bCs/>
                <w:sz w:val="22"/>
              </w:rPr>
              <w:t>（2）密封情况检查：由投标供应商或其推选的代表检查投标文件密封情况；经确认无误后，由采购人或者采购代理机构工作人员当众拆封供应商所有投标文件。</w:t>
            </w:r>
          </w:p>
          <w:p>
            <w:pPr>
              <w:rPr>
                <w:rFonts w:ascii="宋体" w:hAnsi="Calibri"/>
                <w:bCs/>
                <w:sz w:val="22"/>
              </w:rPr>
            </w:pPr>
            <w:r>
              <w:rPr>
                <w:rFonts w:hint="eastAsia" w:ascii="宋体" w:hAnsi="Calibri"/>
                <w:bCs/>
                <w:sz w:val="22"/>
              </w:rPr>
              <w:t>（3）确认开标结果：投标供应商授权代表对开标记录进行当场校核及勘误，并签字确认。</w:t>
            </w:r>
          </w:p>
          <w:p>
            <w:pPr>
              <w:rPr>
                <w:rFonts w:ascii="宋体" w:hAnsi="Calibri"/>
                <w:bCs/>
                <w:sz w:val="22"/>
              </w:rPr>
            </w:pPr>
            <w:r>
              <w:rPr>
                <w:rFonts w:hint="eastAsia" w:ascii="宋体" w:hAnsi="Calibri"/>
                <w:bCs/>
                <w:sz w:val="22"/>
              </w:rPr>
              <w:t>（4）对各投标供应商进行资格审查，通过资格审查的投标供应商，进入其技术资信标评审。</w:t>
            </w:r>
          </w:p>
          <w:p>
            <w:pPr>
              <w:rPr>
                <w:rFonts w:ascii="宋体" w:hAnsi="Calibri"/>
                <w:bCs/>
                <w:sz w:val="22"/>
              </w:rPr>
            </w:pPr>
            <w:r>
              <w:rPr>
                <w:rFonts w:hint="eastAsia" w:ascii="宋体" w:hAnsi="Calibri"/>
                <w:bCs/>
                <w:sz w:val="22"/>
              </w:rPr>
              <w:t>（5）评标委员会根据评审原则和评审办法，对各供应商的技术资信标进行评审。技术资信标评审结束后宣布各供应商技术资信标得分情况，然后进入商务标评审。</w:t>
            </w:r>
          </w:p>
          <w:p>
            <w:pPr>
              <w:rPr>
                <w:rFonts w:ascii="宋体" w:hAnsi="Calibri"/>
                <w:bCs/>
                <w:sz w:val="22"/>
              </w:rPr>
            </w:pPr>
            <w:r>
              <w:rPr>
                <w:rFonts w:hint="eastAsia" w:ascii="宋体" w:hAnsi="Calibri"/>
                <w:bCs/>
                <w:sz w:val="22"/>
              </w:rPr>
              <w:t>（6）评标委员会以技术资信标和商务报价标合计分值由高到低的顺序推荐候选供应商名单，并提交书面评审报告。</w:t>
            </w:r>
          </w:p>
          <w:p>
            <w:pPr>
              <w:rPr>
                <w:rFonts w:ascii="宋体" w:hAnsi="宋体"/>
                <w:sz w:val="22"/>
              </w:rPr>
            </w:pPr>
            <w:r>
              <w:rPr>
                <w:rFonts w:hint="eastAsia" w:ascii="宋体" w:hAnsi="Calibri"/>
                <w:bCs/>
                <w:sz w:val="22"/>
              </w:rPr>
              <w:t>（7）投标供应商授权代表未参加开标会议或未签字确认的，不影响开标，评标过程，视同认可开标结果；事后不得对采购相关人员、开标过程和开标结果提出异议。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评审委员会的</w:t>
            </w:r>
          </w:p>
          <w:p>
            <w:pPr>
              <w:jc w:val="center"/>
              <w:rPr>
                <w:rFonts w:ascii="宋体" w:hAnsi="宋体"/>
                <w:sz w:val="22"/>
              </w:rPr>
            </w:pPr>
            <w:r>
              <w:rPr>
                <w:rFonts w:hint="eastAsia" w:ascii="宋体" w:hAnsi="宋体"/>
                <w:sz w:val="22"/>
              </w:rPr>
              <w:t>组建</w:t>
            </w:r>
          </w:p>
        </w:tc>
        <w:tc>
          <w:tcPr>
            <w:tcW w:w="7776" w:type="dxa"/>
            <w:vAlign w:val="center"/>
          </w:tcPr>
          <w:p>
            <w:pPr>
              <w:rPr>
                <w:rFonts w:ascii="宋体" w:hAnsi="宋体"/>
                <w:sz w:val="22"/>
              </w:rPr>
            </w:pPr>
            <w:r>
              <w:rPr>
                <w:rFonts w:hint="eastAsia" w:ascii="宋体" w:hAnsi="宋体"/>
                <w:sz w:val="22"/>
              </w:rPr>
              <w:t>评审委员会构成： 由采购人代表以及有关技术、经济等方面的专家组成，成员为5人及以上单数，其中技术、经济类专家不得少于总人数的2/3；评标专家确定方式：按相关规定从专家库中抽取。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adjustRightInd w:val="0"/>
              <w:jc w:val="center"/>
              <w:rPr>
                <w:rFonts w:ascii="宋体" w:hAnsi="宋体"/>
                <w:sz w:val="22"/>
              </w:rPr>
            </w:pPr>
            <w:r>
              <w:rPr>
                <w:rFonts w:hint="eastAsia" w:ascii="宋体" w:hAnsi="宋体"/>
                <w:sz w:val="22"/>
              </w:rPr>
              <w:t>政府采购</w:t>
            </w:r>
          </w:p>
          <w:p>
            <w:pPr>
              <w:adjustRightInd w:val="0"/>
              <w:jc w:val="center"/>
              <w:rPr>
                <w:rFonts w:ascii="宋体" w:hAnsi="宋体"/>
                <w:sz w:val="22"/>
              </w:rPr>
            </w:pPr>
            <w:r>
              <w:rPr>
                <w:rFonts w:hint="eastAsia" w:ascii="宋体" w:hAnsi="宋体"/>
                <w:sz w:val="22"/>
              </w:rPr>
              <w:t>扶持政策</w:t>
            </w:r>
          </w:p>
        </w:tc>
        <w:tc>
          <w:tcPr>
            <w:tcW w:w="7776" w:type="dxa"/>
            <w:vAlign w:val="center"/>
          </w:tcPr>
          <w:p>
            <w:pPr>
              <w:rPr>
                <w:rFonts w:ascii="宋体" w:hAnsi="宋体"/>
                <w:sz w:val="22"/>
              </w:rPr>
            </w:pPr>
            <w:r>
              <w:rPr>
                <w:rFonts w:hint="eastAsia" w:ascii="宋体" w:hAnsi="宋体"/>
                <w:sz w:val="22"/>
              </w:rPr>
              <w:t>1、对符合财政扶持政策的小微企业（或监狱企业、残疾人福利性单位）给予评标价格优惠。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供应商信用</w:t>
            </w:r>
          </w:p>
          <w:p>
            <w:pPr>
              <w:jc w:val="center"/>
              <w:rPr>
                <w:rFonts w:ascii="宋体" w:hAnsi="宋体"/>
                <w:sz w:val="22"/>
              </w:rPr>
            </w:pPr>
            <w:r>
              <w:rPr>
                <w:rFonts w:hint="eastAsia" w:ascii="宋体" w:hAnsi="宋体"/>
                <w:sz w:val="22"/>
              </w:rPr>
              <w:t>查询</w:t>
            </w:r>
          </w:p>
        </w:tc>
        <w:tc>
          <w:tcPr>
            <w:tcW w:w="7776" w:type="dxa"/>
            <w:vAlign w:val="center"/>
          </w:tcPr>
          <w:p>
            <w:pPr>
              <w:rPr>
                <w:rFonts w:ascii="宋体" w:hAnsi="Calibri"/>
                <w:sz w:val="22"/>
              </w:rPr>
            </w:pPr>
            <w:r>
              <w:rPr>
                <w:rFonts w:hint="eastAsia" w:ascii="宋体" w:hAnsi="Calibri"/>
                <w:sz w:val="22"/>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rPr>
                <w:rFonts w:ascii="宋体" w:hAnsi="Calibri"/>
                <w:sz w:val="22"/>
              </w:rPr>
            </w:pPr>
            <w:r>
              <w:rPr>
                <w:rFonts w:hint="eastAsia" w:ascii="宋体" w:hAnsi="Calibri"/>
                <w:sz w:val="22"/>
              </w:rPr>
              <w:t>2、投标供应商信用信息查询渠道为信用中国网站（</w:t>
            </w:r>
            <w:r>
              <w:fldChar w:fldCharType="begin"/>
            </w:r>
            <w:r>
              <w:instrText xml:space="preserve"> HYPERLINK "http://www.creditchina.gov.cn" </w:instrText>
            </w:r>
            <w:r>
              <w:fldChar w:fldCharType="separate"/>
            </w:r>
            <w:r>
              <w:rPr>
                <w:rFonts w:hint="eastAsia" w:ascii="宋体" w:hAnsi="Calibri"/>
                <w:sz w:val="22"/>
              </w:rPr>
              <w:t>www.creditchina.gov.cn</w:t>
            </w:r>
            <w:r>
              <w:rPr>
                <w:rFonts w:ascii="宋体" w:hAnsi="Calibri"/>
                <w:sz w:val="22"/>
              </w:rPr>
              <w:fldChar w:fldCharType="end"/>
            </w:r>
            <w:r>
              <w:rPr>
                <w:rFonts w:hint="eastAsia" w:ascii="宋体" w:hAnsi="Calibri"/>
                <w:sz w:val="22"/>
              </w:rPr>
              <w:t>）、中国政府采购网（</w:t>
            </w:r>
            <w:r>
              <w:fldChar w:fldCharType="begin"/>
            </w:r>
            <w:r>
              <w:instrText xml:space="preserve"> HYPERLINK "http://www.ccgp.gov.cn" </w:instrText>
            </w:r>
            <w:r>
              <w:fldChar w:fldCharType="separate"/>
            </w:r>
            <w:r>
              <w:rPr>
                <w:rFonts w:hint="eastAsia" w:ascii="宋体" w:hAnsi="Calibri"/>
                <w:sz w:val="22"/>
              </w:rPr>
              <w:t>www.ccgp.gov.cn</w:t>
            </w:r>
            <w:r>
              <w:rPr>
                <w:rFonts w:ascii="宋体" w:hAnsi="Calibri"/>
                <w:sz w:val="22"/>
              </w:rPr>
              <w:fldChar w:fldCharType="end"/>
            </w:r>
            <w:r>
              <w:rPr>
                <w:rFonts w:hint="eastAsia" w:ascii="宋体" w:hAnsi="Calibri"/>
                <w:sz w:val="22"/>
              </w:rPr>
              <w:t>）。</w:t>
            </w:r>
          </w:p>
          <w:p>
            <w:pPr>
              <w:rPr>
                <w:rFonts w:ascii="宋体" w:hAnsi="Calibri"/>
                <w:sz w:val="22"/>
              </w:rPr>
            </w:pPr>
            <w:r>
              <w:rPr>
                <w:rFonts w:hint="eastAsia" w:ascii="宋体" w:hAnsi="Calibri"/>
                <w:sz w:val="22"/>
              </w:rPr>
              <w:t>3、投标供应商信用信息查询记录和证据以网页截图等方式留存。</w:t>
            </w:r>
          </w:p>
          <w:p>
            <w:pPr>
              <w:rPr>
                <w:rFonts w:ascii="宋体" w:hAnsi="Calibri"/>
                <w:sz w:val="22"/>
              </w:rPr>
            </w:pPr>
            <w:r>
              <w:rPr>
                <w:rFonts w:hint="eastAsia" w:ascii="宋体" w:hAnsi="Calibri"/>
                <w:sz w:val="22"/>
              </w:rPr>
              <w:t>4、投标截止日当日网站显示的信用信息将作为资格审查的依据。</w:t>
            </w:r>
          </w:p>
          <w:p>
            <w:pPr>
              <w:rPr>
                <w:rFonts w:ascii="宋体" w:hAnsi="Calibri"/>
                <w:sz w:val="22"/>
              </w:rPr>
            </w:pPr>
            <w:r>
              <w:rPr>
                <w:rFonts w:hint="eastAsia" w:ascii="宋体" w:hAnsi="Calibri"/>
                <w:sz w:val="22"/>
              </w:rPr>
              <w:t>5、联合体成员存在上述不良信用记录的，视同联合体存在不良信用记录(此款适用于接受联合体投标的项目)。</w:t>
            </w:r>
          </w:p>
          <w:p>
            <w:pPr>
              <w:rPr>
                <w:rFonts w:ascii="宋体" w:hAnsi="Calibri"/>
                <w:sz w:val="22"/>
              </w:rPr>
            </w:pPr>
            <w:r>
              <w:rPr>
                <w:rFonts w:hint="eastAsia" w:ascii="宋体" w:hAnsi="Calibri"/>
                <w:sz w:val="22"/>
              </w:rPr>
              <w:t>6、投标供应商信用信息查询截止时间：为本项目投标截止时间当日。</w:t>
            </w:r>
          </w:p>
          <w:p>
            <w:pPr>
              <w:rPr>
                <w:rFonts w:ascii="宋体" w:hAnsi="宋体"/>
                <w:sz w:val="22"/>
              </w:rPr>
            </w:pPr>
            <w:r>
              <w:rPr>
                <w:rFonts w:hint="eastAsia" w:ascii="宋体" w:hAnsi="Calibri"/>
                <w:sz w:val="22"/>
              </w:rPr>
              <w:t>7、信用信息的使用规则：“信用中国”具有负面记录或受惩黑名单的供应商，或“中国政府采购网”具有严重违法失信行为信息记录的供应商，其投标做无效投标处理；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合同备案</w:t>
            </w:r>
          </w:p>
        </w:tc>
        <w:tc>
          <w:tcPr>
            <w:tcW w:w="7776" w:type="dxa"/>
            <w:vAlign w:val="center"/>
          </w:tcPr>
          <w:p>
            <w:pPr>
              <w:rPr>
                <w:rFonts w:ascii="宋体" w:hAnsi="宋体"/>
                <w:sz w:val="22"/>
              </w:rPr>
            </w:pPr>
            <w:r>
              <w:rPr>
                <w:rFonts w:hint="eastAsia" w:ascii="宋体" w:hAnsi="宋体"/>
                <w:sz w:val="22"/>
              </w:rPr>
              <w:t>1、中标供应商须在中标通知书发出之日起30日历天内与采购人签订合同。</w:t>
            </w:r>
          </w:p>
          <w:p>
            <w:pPr>
              <w:rPr>
                <w:rFonts w:ascii="宋体" w:hAnsi="宋体"/>
                <w:sz w:val="22"/>
              </w:rPr>
            </w:pPr>
            <w:r>
              <w:rPr>
                <w:rFonts w:hint="eastAsia" w:ascii="宋体" w:hAnsi="宋体"/>
                <w:sz w:val="22"/>
              </w:rPr>
              <w:t>2、中标供应商与采购人签订合同后，2日历天内将合同扫描件电子版发给浙江华域高宇项目管理有限公司：邮箱：</w:t>
            </w:r>
            <w:r>
              <w:rPr>
                <w:rFonts w:hint="eastAsia" w:ascii="宋体" w:hAnsi="宋体"/>
                <w:b/>
                <w:sz w:val="22"/>
                <w:u w:val="single"/>
              </w:rPr>
              <w:t>133340530@qq.com</w:t>
            </w:r>
            <w:r>
              <w:rPr>
                <w:rFonts w:hint="eastAsia" w:ascii="宋体" w:hAnsi="宋体"/>
                <w:sz w:val="22"/>
              </w:rPr>
              <w:t>；</w:t>
            </w:r>
          </w:p>
          <w:p>
            <w:pPr>
              <w:rPr>
                <w:rFonts w:ascii="宋体" w:hAnsi="宋体"/>
                <w:sz w:val="22"/>
              </w:rPr>
            </w:pPr>
            <w:r>
              <w:rPr>
                <w:rFonts w:hint="eastAsia" w:ascii="宋体" w:hAnsi="宋体"/>
                <w:sz w:val="22"/>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合同履约管理</w:t>
            </w:r>
          </w:p>
        </w:tc>
        <w:tc>
          <w:tcPr>
            <w:tcW w:w="7776" w:type="dxa"/>
            <w:vAlign w:val="center"/>
          </w:tcPr>
          <w:p>
            <w:pPr>
              <w:rPr>
                <w:rFonts w:ascii="宋体" w:hAnsi="宋体"/>
                <w:sz w:val="22"/>
              </w:rPr>
            </w:pPr>
            <w:r>
              <w:rPr>
                <w:rFonts w:hint="eastAsia" w:ascii="宋体" w:hAnsi="宋体"/>
                <w:sz w:val="22"/>
              </w:rPr>
              <w:t>合同签订后，采购人依法加强对合同履约进行管理，并在中标单位服务、项目验收等重要关节，如实填写《合同验收报告》（或考核资料），并及时向同级财政部门报告验收过程中遇到的问题。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免则声明</w:t>
            </w:r>
          </w:p>
        </w:tc>
        <w:tc>
          <w:tcPr>
            <w:tcW w:w="7776" w:type="dxa"/>
            <w:vAlign w:val="center"/>
          </w:tcPr>
          <w:p>
            <w:pPr>
              <w:rPr>
                <w:rFonts w:ascii="宋体" w:hAnsi="宋体"/>
                <w:sz w:val="22"/>
              </w:rPr>
            </w:pPr>
            <w:r>
              <w:rPr>
                <w:rFonts w:hint="eastAsia" w:ascii="宋体" w:hAnsi="宋体"/>
                <w:sz w:val="22"/>
              </w:rPr>
              <w:t>1、投标供应商自行承担投标过程中产生的费用。无论何种因素导致采购项目延期开标、废标（流标）、投标供应商未中标、项目终止采购的，采购人与代理机构均不承担供应商投标费用。</w:t>
            </w:r>
          </w:p>
          <w:p>
            <w:pPr>
              <w:rPr>
                <w:rFonts w:ascii="宋体" w:hAnsi="宋体"/>
                <w:sz w:val="22"/>
              </w:rPr>
            </w:pPr>
            <w:r>
              <w:rPr>
                <w:rFonts w:hint="eastAsia" w:ascii="宋体" w:hAnsi="宋体"/>
                <w:sz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vAlign w:val="center"/>
          </w:tcPr>
          <w:p>
            <w:pPr>
              <w:widowControl/>
              <w:numPr>
                <w:ilvl w:val="0"/>
                <w:numId w:val="3"/>
              </w:numPr>
              <w:tabs>
                <w:tab w:val="left" w:pos="420"/>
                <w:tab w:val="clear" w:pos="720"/>
              </w:tabs>
              <w:ind w:left="420" w:hanging="420"/>
              <w:jc w:val="right"/>
              <w:rPr>
                <w:rFonts w:ascii="宋体" w:hAnsi="宋体"/>
                <w:sz w:val="22"/>
              </w:rPr>
            </w:pPr>
          </w:p>
        </w:tc>
        <w:tc>
          <w:tcPr>
            <w:tcW w:w="1553" w:type="dxa"/>
            <w:vAlign w:val="center"/>
          </w:tcPr>
          <w:p>
            <w:pPr>
              <w:jc w:val="center"/>
              <w:rPr>
                <w:rFonts w:ascii="宋体" w:hAnsi="宋体"/>
                <w:sz w:val="22"/>
              </w:rPr>
            </w:pPr>
            <w:r>
              <w:rPr>
                <w:rFonts w:hint="eastAsia" w:ascii="宋体" w:hAnsi="宋体"/>
                <w:sz w:val="22"/>
              </w:rPr>
              <w:t>解释权</w:t>
            </w:r>
          </w:p>
        </w:tc>
        <w:tc>
          <w:tcPr>
            <w:tcW w:w="7776" w:type="dxa"/>
            <w:vAlign w:val="center"/>
          </w:tcPr>
          <w:p>
            <w:pPr>
              <w:rPr>
                <w:rFonts w:ascii="宋体" w:hAnsi="宋体"/>
                <w:sz w:val="22"/>
              </w:rPr>
            </w:pPr>
            <w:r>
              <w:rPr>
                <w:rFonts w:hint="eastAsia" w:ascii="宋体" w:hAnsi="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rPr>
          <w:rFonts w:ascii="宋体" w:hAnsi="宋体"/>
          <w:b/>
          <w:bCs/>
          <w:lang w:val="zh-CN"/>
        </w:rPr>
      </w:pPr>
    </w:p>
    <w:p>
      <w:pPr>
        <w:pStyle w:val="19"/>
        <w:spacing w:after="360"/>
        <w:rPr>
          <w:rFonts w:ascii="宋体" w:hAnsi="宋体"/>
          <w:b/>
          <w:bCs/>
          <w:sz w:val="44"/>
          <w:szCs w:val="44"/>
        </w:rPr>
      </w:pPr>
      <w:bookmarkStart w:id="3" w:name="_Toc15446"/>
      <w:r>
        <w:rPr>
          <w:rFonts w:hint="eastAsia" w:ascii="宋体" w:hAnsi="宋体"/>
          <w:b/>
          <w:bCs/>
          <w:sz w:val="44"/>
          <w:szCs w:val="44"/>
        </w:rPr>
        <w:t>第二部分    招标内容及要求</w:t>
      </w:r>
      <w:bookmarkEnd w:id="3"/>
    </w:p>
    <w:p>
      <w:pPr>
        <w:pStyle w:val="33"/>
        <w:ind w:firstLine="440"/>
        <w:rPr>
          <w:rFonts w:eastAsia="宋体" w:cs="宋体"/>
          <w:bCs w:val="0"/>
          <w:color w:val="auto"/>
          <w:sz w:val="22"/>
          <w:szCs w:val="22"/>
        </w:rPr>
      </w:pPr>
      <w:bookmarkStart w:id="4" w:name="_Toc12612"/>
      <w:r>
        <w:rPr>
          <w:rFonts w:hint="eastAsia" w:eastAsia="宋体" w:cs="宋体"/>
          <w:bCs w:val="0"/>
          <w:color w:val="auto"/>
          <w:sz w:val="22"/>
          <w:szCs w:val="22"/>
        </w:rPr>
        <w:t>本次瓯海区卫健局智慧健康信息化私有云建设，要求中标商为瓯海区卫健局提供完整的可直接投入使用的硬件设备与三年服务，具体要求如下：</w:t>
      </w:r>
      <w:r>
        <w:br w:type="textWrapping"/>
      </w:r>
      <w:r>
        <w:rPr>
          <w:rFonts w:eastAsia="宋体" w:cs="宋体"/>
          <w:bCs w:val="0"/>
          <w:color w:val="auto"/>
          <w:sz w:val="22"/>
          <w:szCs w:val="22"/>
        </w:rPr>
        <w:t xml:space="preserve">    1</w:t>
      </w:r>
      <w:r>
        <w:rPr>
          <w:rFonts w:hint="eastAsia" w:eastAsia="宋体" w:cs="宋体"/>
          <w:bCs w:val="0"/>
          <w:color w:val="auto"/>
          <w:sz w:val="22"/>
          <w:szCs w:val="22"/>
        </w:rPr>
        <w:t>、</w:t>
      </w:r>
      <w:r>
        <w:rPr>
          <w:rFonts w:eastAsia="宋体" w:cs="宋体"/>
          <w:bCs w:val="0"/>
          <w:color w:val="auto"/>
          <w:sz w:val="22"/>
          <w:szCs w:val="22"/>
        </w:rPr>
        <w:t>硬件设备要求：核心交换机2台，下一代防火墙2台，HIS</w:t>
      </w:r>
      <w:r>
        <w:rPr>
          <w:rFonts w:hint="eastAsia" w:eastAsia="宋体" w:cs="宋体"/>
          <w:bCs w:val="0"/>
          <w:color w:val="auto"/>
          <w:sz w:val="22"/>
          <w:szCs w:val="22"/>
        </w:rPr>
        <w:t>数据库服务器</w:t>
      </w:r>
      <w:r>
        <w:rPr>
          <w:rFonts w:eastAsia="宋体" w:cs="宋体"/>
          <w:bCs w:val="0"/>
          <w:color w:val="auto"/>
          <w:sz w:val="22"/>
          <w:szCs w:val="22"/>
        </w:rPr>
        <w:t>2</w:t>
      </w:r>
      <w:r>
        <w:rPr>
          <w:rFonts w:hint="eastAsia" w:eastAsia="宋体" w:cs="宋体"/>
          <w:bCs w:val="0"/>
          <w:color w:val="auto"/>
          <w:sz w:val="22"/>
          <w:szCs w:val="22"/>
        </w:rPr>
        <w:t>台，</w:t>
      </w:r>
      <w:r>
        <w:rPr>
          <w:rFonts w:eastAsia="宋体" w:cs="宋体"/>
          <w:bCs w:val="0"/>
          <w:color w:val="auto"/>
          <w:sz w:val="22"/>
          <w:szCs w:val="22"/>
        </w:rPr>
        <w:t xml:space="preserve"> HIS</w:t>
      </w:r>
      <w:r>
        <w:rPr>
          <w:rFonts w:hint="eastAsia" w:eastAsia="宋体" w:cs="宋体"/>
          <w:bCs w:val="0"/>
          <w:color w:val="auto"/>
          <w:sz w:val="22"/>
          <w:szCs w:val="22"/>
        </w:rPr>
        <w:t>存储</w:t>
      </w:r>
      <w:r>
        <w:rPr>
          <w:rFonts w:eastAsia="宋体" w:cs="宋体"/>
          <w:bCs w:val="0"/>
          <w:color w:val="auto"/>
          <w:sz w:val="22"/>
          <w:szCs w:val="22"/>
        </w:rPr>
        <w:t>2台，</w:t>
      </w:r>
      <w:r>
        <w:rPr>
          <w:rFonts w:hint="eastAsia" w:eastAsia="宋体" w:cs="宋体"/>
          <w:bCs w:val="0"/>
          <w:color w:val="auto"/>
          <w:sz w:val="22"/>
          <w:szCs w:val="22"/>
        </w:rPr>
        <w:t>光纤交换机</w:t>
      </w:r>
      <w:r>
        <w:rPr>
          <w:rFonts w:eastAsia="宋体" w:cs="宋体"/>
          <w:bCs w:val="0"/>
          <w:color w:val="auto"/>
          <w:sz w:val="22"/>
          <w:szCs w:val="22"/>
        </w:rPr>
        <w:t>2台，</w:t>
      </w:r>
      <w:r>
        <w:rPr>
          <w:rFonts w:hint="eastAsia" w:eastAsia="宋体" w:cs="宋体"/>
          <w:bCs w:val="0"/>
          <w:color w:val="auto"/>
          <w:sz w:val="22"/>
          <w:szCs w:val="22"/>
        </w:rPr>
        <w:t>汇聚交换机</w:t>
      </w:r>
      <w:r>
        <w:rPr>
          <w:rFonts w:eastAsia="宋体" w:cs="宋体"/>
          <w:bCs w:val="0"/>
          <w:color w:val="auto"/>
          <w:sz w:val="22"/>
          <w:szCs w:val="22"/>
        </w:rPr>
        <w:t>2台，超融合系统1</w:t>
      </w:r>
      <w:r>
        <w:rPr>
          <w:rFonts w:hint="eastAsia" w:eastAsia="宋体" w:cs="宋体"/>
          <w:bCs w:val="0"/>
          <w:color w:val="auto"/>
          <w:sz w:val="22"/>
          <w:szCs w:val="22"/>
        </w:rPr>
        <w:t>套，超融合互联矩阵</w:t>
      </w:r>
      <w:r>
        <w:rPr>
          <w:rFonts w:eastAsia="宋体" w:cs="宋体"/>
          <w:bCs w:val="0"/>
          <w:color w:val="auto"/>
          <w:sz w:val="22"/>
          <w:szCs w:val="22"/>
        </w:rPr>
        <w:t>2台，准入设备1台，综合运维平台1台，服务器终端防御系统1套，防统方系统1台，网闸1台，数据库灾备系统1套，所有设备提供三年免费质保服务，包含技术服务、硬件设备故障换新服务，所有设备出现故障能于24小时内进行更换并恢复服务。</w:t>
      </w:r>
      <w:r>
        <w:rPr>
          <w:rFonts w:eastAsia="宋体" w:cs="宋体"/>
          <w:bCs w:val="0"/>
          <w:color w:val="auto"/>
          <w:sz w:val="22"/>
          <w:szCs w:val="22"/>
        </w:rPr>
        <w:br w:type="textWrapping"/>
      </w:r>
      <w:r>
        <w:rPr>
          <w:rFonts w:eastAsia="宋体" w:cs="宋体"/>
          <w:bCs w:val="0"/>
          <w:color w:val="auto"/>
          <w:sz w:val="22"/>
          <w:szCs w:val="22"/>
        </w:rPr>
        <w:t xml:space="preserve">   2</w:t>
      </w:r>
      <w:r>
        <w:rPr>
          <w:rFonts w:hint="eastAsia" w:eastAsia="宋体" w:cs="宋体"/>
          <w:bCs w:val="0"/>
          <w:color w:val="auto"/>
          <w:sz w:val="22"/>
          <w:szCs w:val="22"/>
        </w:rPr>
        <w:t>、</w:t>
      </w:r>
      <w:r>
        <w:rPr>
          <w:rFonts w:eastAsia="宋体" w:cs="宋体"/>
          <w:bCs w:val="0"/>
          <w:color w:val="auto"/>
          <w:sz w:val="22"/>
          <w:szCs w:val="22"/>
        </w:rPr>
        <w:t>服务要求：机柜数量不低于3个，3</w:t>
      </w:r>
      <w:r>
        <w:rPr>
          <w:rFonts w:hint="eastAsia" w:eastAsia="宋体" w:cs="宋体"/>
          <w:bCs w:val="0"/>
          <w:color w:val="auto"/>
          <w:sz w:val="22"/>
          <w:szCs w:val="22"/>
        </w:rPr>
        <w:t>路万兆光纤</w:t>
      </w:r>
      <w:r>
        <w:rPr>
          <w:rFonts w:eastAsia="宋体" w:cs="宋体"/>
          <w:bCs w:val="0"/>
          <w:color w:val="auto"/>
          <w:sz w:val="22"/>
          <w:szCs w:val="22"/>
        </w:rPr>
        <w:t>链路</w:t>
      </w:r>
      <w:r>
        <w:rPr>
          <w:rFonts w:hint="eastAsia" w:eastAsia="宋体" w:cs="宋体"/>
          <w:bCs w:val="0"/>
          <w:color w:val="auto"/>
          <w:sz w:val="22"/>
          <w:szCs w:val="22"/>
        </w:rPr>
        <w:t>、</w:t>
      </w:r>
      <w:r>
        <w:rPr>
          <w:rFonts w:eastAsia="宋体" w:cs="宋体"/>
          <w:bCs w:val="0"/>
          <w:color w:val="auto"/>
          <w:sz w:val="22"/>
          <w:szCs w:val="22"/>
        </w:rPr>
        <w:t>2路数字链路线路、1路固定IP百兆宽带服务3</w:t>
      </w:r>
      <w:r>
        <w:rPr>
          <w:rFonts w:hint="eastAsia" w:eastAsia="宋体" w:cs="宋体"/>
          <w:bCs w:val="0"/>
          <w:color w:val="auto"/>
          <w:sz w:val="22"/>
          <w:szCs w:val="22"/>
        </w:rPr>
        <w:t>年，搬迁服务和集成服务各</w:t>
      </w:r>
      <w:r>
        <w:rPr>
          <w:rFonts w:eastAsia="宋体" w:cs="宋体"/>
          <w:bCs w:val="0"/>
          <w:color w:val="auto"/>
          <w:sz w:val="22"/>
          <w:szCs w:val="22"/>
        </w:rPr>
        <w:t>1项，三年</w:t>
      </w:r>
      <w:r>
        <w:rPr>
          <w:rFonts w:hint="eastAsia" w:eastAsia="宋体" w:cs="宋体"/>
          <w:bCs w:val="0"/>
          <w:color w:val="auto"/>
          <w:sz w:val="22"/>
          <w:szCs w:val="22"/>
        </w:rPr>
        <w:t>安全驻场运维服务。</w:t>
      </w:r>
    </w:p>
    <w:p>
      <w:pPr>
        <w:pStyle w:val="33"/>
        <w:ind w:firstLine="330" w:firstLineChars="150"/>
        <w:rPr>
          <w:rFonts w:eastAsia="宋体" w:cs="宋体"/>
          <w:bCs w:val="0"/>
          <w:color w:val="auto"/>
          <w:sz w:val="22"/>
          <w:szCs w:val="22"/>
        </w:rPr>
      </w:pPr>
      <w:r>
        <w:rPr>
          <w:rFonts w:eastAsia="宋体" w:cs="宋体"/>
          <w:bCs w:val="0"/>
          <w:color w:val="auto"/>
          <w:sz w:val="22"/>
          <w:szCs w:val="22"/>
        </w:rPr>
        <w:t>3</w:t>
      </w:r>
      <w:r>
        <w:rPr>
          <w:rFonts w:hint="eastAsia" w:eastAsia="宋体" w:cs="宋体"/>
          <w:bCs w:val="0"/>
          <w:color w:val="auto"/>
          <w:sz w:val="22"/>
          <w:szCs w:val="22"/>
        </w:rPr>
        <w:t>、</w:t>
      </w:r>
      <w:r>
        <w:rPr>
          <w:rFonts w:eastAsia="宋体" w:cs="宋体"/>
          <w:bCs w:val="0"/>
          <w:color w:val="auto"/>
          <w:sz w:val="22"/>
          <w:szCs w:val="22"/>
        </w:rPr>
        <w:t>IDC机房据有完善的机房管理制度，派现场驻点人员一名，每日至少一次的私有云设备巡检，</w:t>
      </w:r>
      <w:r>
        <w:rPr>
          <w:rFonts w:hint="eastAsia" w:eastAsia="宋体" w:cs="宋体"/>
          <w:bCs w:val="0"/>
          <w:color w:val="auto"/>
          <w:sz w:val="22"/>
          <w:szCs w:val="22"/>
        </w:rPr>
        <w:t>并做相应记录。每月至少一次的全设备性能与安全检查，并出具完整的巡检报告。</w:t>
      </w:r>
    </w:p>
    <w:p>
      <w:pPr>
        <w:pStyle w:val="33"/>
        <w:ind w:firstLine="308" w:firstLineChars="140"/>
        <w:rPr>
          <w:rFonts w:eastAsia="宋体" w:cs="宋体"/>
          <w:bCs w:val="0"/>
          <w:color w:val="auto"/>
          <w:sz w:val="22"/>
          <w:szCs w:val="22"/>
        </w:rPr>
      </w:pPr>
      <w:r>
        <w:rPr>
          <w:rFonts w:hint="eastAsia" w:eastAsia="宋体" w:cs="宋体"/>
          <w:bCs w:val="0"/>
          <w:color w:val="auto"/>
          <w:sz w:val="22"/>
          <w:szCs w:val="22"/>
        </w:rPr>
        <w:t>4、请投标人分项进行报价</w:t>
      </w:r>
    </w:p>
    <w:p>
      <w:pPr>
        <w:pStyle w:val="33"/>
        <w:ind w:firstLine="308" w:firstLineChars="140"/>
        <w:rPr>
          <w:rFonts w:eastAsia="宋体" w:cs="宋体"/>
          <w:bCs w:val="0"/>
          <w:color w:val="auto"/>
          <w:sz w:val="22"/>
          <w:szCs w:val="22"/>
        </w:rPr>
      </w:pPr>
      <w:r>
        <w:rPr>
          <w:rFonts w:eastAsia="宋体" w:cs="宋体"/>
          <w:bCs w:val="0"/>
          <w:color w:val="auto"/>
          <w:sz w:val="22"/>
          <w:szCs w:val="22"/>
        </w:rPr>
        <w:t>5</w:t>
      </w:r>
      <w:r>
        <w:rPr>
          <w:rFonts w:hint="eastAsia" w:eastAsia="宋体" w:cs="宋体"/>
          <w:bCs w:val="0"/>
          <w:color w:val="auto"/>
          <w:sz w:val="22"/>
          <w:szCs w:val="22"/>
        </w:rPr>
        <w:t>、硬件设备与服务的具体技术规格要求如下表：</w:t>
      </w:r>
    </w:p>
    <w:tbl>
      <w:tblPr>
        <w:tblStyle w:val="2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854"/>
        <w:gridCol w:w="850"/>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序号</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设备名称</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单位</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数量</w:t>
            </w:r>
          </w:p>
        </w:tc>
        <w:tc>
          <w:tcPr>
            <w:tcW w:w="2832" w:type="dxa"/>
            <w:shd w:val="clear" w:color="auto" w:fill="auto"/>
            <w:vAlign w:val="center"/>
          </w:tcPr>
          <w:p>
            <w:pPr>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核心交换机</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下一代防火墙</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3</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H</w:t>
            </w:r>
            <w:r>
              <w:rPr>
                <w:rFonts w:ascii="宋体" w:hAnsi="宋体"/>
                <w:color w:val="000000"/>
                <w:szCs w:val="21"/>
              </w:rPr>
              <w:t>IS</w:t>
            </w:r>
            <w:r>
              <w:rPr>
                <w:rFonts w:hint="eastAsia" w:ascii="宋体" w:hAnsi="宋体"/>
                <w:color w:val="000000"/>
                <w:szCs w:val="21"/>
              </w:rPr>
              <w:t>数据库服务器</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4</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H</w:t>
            </w:r>
            <w:r>
              <w:rPr>
                <w:rFonts w:ascii="宋体" w:hAnsi="宋体"/>
                <w:color w:val="000000"/>
                <w:szCs w:val="21"/>
              </w:rPr>
              <w:t>IS</w:t>
            </w:r>
            <w:r>
              <w:rPr>
                <w:rFonts w:hint="eastAsia" w:ascii="宋体" w:hAnsi="宋体"/>
                <w:color w:val="000000"/>
                <w:szCs w:val="21"/>
              </w:rPr>
              <w:t>存储</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5</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光纤交换机</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6</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服务器汇聚交换机</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7</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超融合系统</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套</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8</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超融合互联矩阵</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9</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准入管理系统</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综合运维平台</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1</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服务器终端防御系统</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套</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2</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防统方系统</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3</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网闸</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台</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4</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数据库灾备系统</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套</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万兆光模块</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个</w:t>
            </w:r>
          </w:p>
        </w:tc>
        <w:tc>
          <w:tcPr>
            <w:tcW w:w="850" w:type="dxa"/>
            <w:shd w:val="clear" w:color="auto" w:fill="auto"/>
            <w:vAlign w:val="center"/>
          </w:tcPr>
          <w:p>
            <w:pPr>
              <w:jc w:val="center"/>
              <w:rPr>
                <w:rFonts w:ascii="宋体" w:hAnsi="宋体"/>
                <w:color w:val="000000"/>
                <w:szCs w:val="21"/>
              </w:rPr>
            </w:pPr>
            <w:r>
              <w:rPr>
                <w:rFonts w:ascii="宋体" w:hAnsi="宋体"/>
                <w:color w:val="000000"/>
                <w:szCs w:val="21"/>
              </w:rPr>
              <w:t>64</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6</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千兆光模块</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个</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5</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上网行为管理升级</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系统集成服务</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2551" w:type="dxa"/>
            <w:shd w:val="clear" w:color="auto" w:fill="auto"/>
            <w:vAlign w:val="center"/>
          </w:tcPr>
          <w:p>
            <w:pPr>
              <w:jc w:val="center"/>
              <w:rPr>
                <w:rFonts w:ascii="宋体" w:hAnsi="宋体"/>
                <w:color w:val="000000"/>
                <w:szCs w:val="21"/>
              </w:rPr>
            </w:pPr>
            <w:r>
              <w:rPr>
                <w:rFonts w:ascii="宋体" w:hAnsi="宋体"/>
                <w:color w:val="000000"/>
                <w:szCs w:val="21"/>
              </w:rPr>
              <w:t>IDC</w:t>
            </w:r>
            <w:r>
              <w:rPr>
                <w:rFonts w:hint="eastAsia" w:ascii="宋体" w:hAnsi="宋体"/>
                <w:color w:val="000000"/>
                <w:szCs w:val="21"/>
              </w:rPr>
              <w:t>机房机柜</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0</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线路服务</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1</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搬迁服务</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2</w:t>
            </w:r>
          </w:p>
        </w:tc>
        <w:tc>
          <w:tcPr>
            <w:tcW w:w="2551" w:type="dxa"/>
            <w:shd w:val="clear" w:color="auto" w:fill="auto"/>
            <w:vAlign w:val="center"/>
          </w:tcPr>
          <w:p>
            <w:pPr>
              <w:jc w:val="center"/>
              <w:rPr>
                <w:rFonts w:ascii="宋体" w:hAnsi="宋体"/>
                <w:color w:val="000000"/>
                <w:szCs w:val="21"/>
              </w:rPr>
            </w:pPr>
            <w:r>
              <w:rPr>
                <w:rFonts w:hint="eastAsia" w:ascii="宋体" w:hAnsi="宋体"/>
                <w:color w:val="000000"/>
                <w:szCs w:val="21"/>
              </w:rPr>
              <w:t>安全驻场运维服务</w:t>
            </w:r>
          </w:p>
        </w:tc>
        <w:tc>
          <w:tcPr>
            <w:tcW w:w="854" w:type="dxa"/>
            <w:shd w:val="clear" w:color="auto" w:fill="auto"/>
            <w:vAlign w:val="center"/>
          </w:tcPr>
          <w:p>
            <w:pPr>
              <w:jc w:val="center"/>
              <w:rPr>
                <w:rFonts w:ascii="宋体" w:hAnsi="宋体"/>
                <w:color w:val="000000"/>
                <w:szCs w:val="21"/>
              </w:rPr>
            </w:pPr>
            <w:r>
              <w:rPr>
                <w:rFonts w:hint="eastAsia" w:ascii="宋体" w:hAnsi="宋体"/>
                <w:color w:val="000000"/>
                <w:szCs w:val="21"/>
              </w:rPr>
              <w:t>项</w:t>
            </w:r>
          </w:p>
        </w:tc>
        <w:tc>
          <w:tcPr>
            <w:tcW w:w="850" w:type="dxa"/>
            <w:shd w:val="clear" w:color="auto" w:fill="auto"/>
            <w:vAlign w:val="center"/>
          </w:tcPr>
          <w:p>
            <w:pPr>
              <w:jc w:val="center"/>
              <w:rPr>
                <w:rFonts w:ascii="宋体" w:hAnsi="宋体"/>
                <w:color w:val="000000"/>
                <w:szCs w:val="21"/>
              </w:rPr>
            </w:pPr>
            <w:r>
              <w:rPr>
                <w:rFonts w:hint="eastAsia" w:ascii="宋体" w:hAnsi="宋体"/>
                <w:color w:val="000000"/>
                <w:szCs w:val="21"/>
              </w:rPr>
              <w:t>1</w:t>
            </w:r>
          </w:p>
        </w:tc>
        <w:tc>
          <w:tcPr>
            <w:tcW w:w="2832" w:type="dxa"/>
            <w:shd w:val="clear" w:color="auto" w:fill="auto"/>
            <w:vAlign w:val="center"/>
          </w:tcPr>
          <w:p>
            <w:pPr>
              <w:jc w:val="center"/>
              <w:rPr>
                <w:rFonts w:ascii="宋体" w:hAnsi="宋体"/>
                <w:color w:val="000000"/>
                <w:szCs w:val="21"/>
              </w:rPr>
            </w:pPr>
            <w:r>
              <w:rPr>
                <w:rFonts w:hint="eastAsia" w:ascii="宋体" w:hAnsi="宋体"/>
                <w:color w:val="000000"/>
                <w:szCs w:val="21"/>
              </w:rPr>
              <w:t>（要求驻场人员按业主要求两地机房驻点运维）</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核心交换机</w:t>
      </w:r>
    </w:p>
    <w:tbl>
      <w:tblPr>
        <w:tblStyle w:val="20"/>
        <w:tblW w:w="83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6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szCs w:val="21"/>
              </w:rPr>
            </w:pPr>
            <w:r>
              <w:rPr>
                <w:rFonts w:hint="eastAsia" w:ascii="宋体" w:hAnsi="宋体"/>
                <w:color w:val="000000"/>
                <w:kern w:val="0"/>
                <w:szCs w:val="21"/>
              </w:rPr>
              <w:t>功能指标</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设备性能</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交换容量≥80Tbps,包转发≥20880Mpps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业务插槽数</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整机插槽数≥8个，业务槽位数≥6个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配置要求</w:t>
            </w:r>
            <w:r>
              <w:rPr>
                <w:rFonts w:hint="eastAsia" w:ascii="宋体" w:hAnsi="宋体"/>
                <w:b/>
                <w:bCs/>
                <w:color w:val="000000"/>
                <w:szCs w:val="21"/>
                <w:u w:val="single"/>
              </w:rPr>
              <w:t>▲</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配置双主控，双电源，配置≥24个万兆接口，配置≥</w:t>
            </w:r>
            <w:r>
              <w:rPr>
                <w:rFonts w:ascii="宋体" w:hAnsi="宋体"/>
                <w:b/>
                <w:bCs/>
                <w:color w:val="000000"/>
                <w:kern w:val="0"/>
                <w:szCs w:val="21"/>
                <w:u w:val="single"/>
              </w:rPr>
              <w:t>24</w:t>
            </w:r>
            <w:r>
              <w:rPr>
                <w:rFonts w:hint="eastAsia" w:ascii="宋体" w:hAnsi="宋体"/>
                <w:b/>
                <w:bCs/>
                <w:color w:val="000000"/>
                <w:kern w:val="0"/>
                <w:szCs w:val="21"/>
                <w:u w:val="single"/>
              </w:rPr>
              <w:t>个千兆电口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虚拟化</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支持全面网络虚拟化技术，支持“多虚一”“一虚多”“纵向虚拟化”特性，实配1根3米万兆虚拟化线缆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数据中心特性</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支持FCOE，可以实现数据中心前端网络和后端网络架构的融合，解决数据、计算和存储三网割裂的技术难题，从而大大降低数据中心的采购和扩容成本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rPr>
                <w:rFonts w:ascii="宋体" w:hAnsi="宋体"/>
                <w:color w:val="000000"/>
                <w:kern w:val="0"/>
                <w:szCs w:val="21"/>
              </w:rPr>
            </w:pP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支持TRILL，能够实现二层的简单、灵活性与三层的稳定、可扩展和高性能有机融合起来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集成运维及管理</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为方便运维，要求集成或配置智能运维软件（标配300个网络设备授权）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提供一站式智能运维界面，通过智能运维门户可以提供向导式的网络运维，设备管理、故障排查、维护大全、控制台等功能，提供软件功能截图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有线无线一体化</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内置软AC功能，交换平台实现有线无线一体化集成，配合MC-AC分层模式，消除无线带宽瓶颈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★多业务板卡</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支持防火墙、IPS，负载均衡、流量控制等高性能模块板卡，提供官网链接及选配信息截图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★兼容性</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s="Helvetica Neue"/>
                <w:color w:val="000000"/>
                <w:kern w:val="0"/>
                <w:szCs w:val="21"/>
              </w:rPr>
              <w:t>为保证核心网络业务的可靠性，要求本次采购的核心交换机可兼容原卫健局机房核心交换机并实现虚拟化</w:t>
            </w:r>
            <w:r>
              <w:rPr>
                <w:rFonts w:hint="eastAsia" w:ascii="宋体" w:hAnsi="宋体" w:cs="Helvetica Neue"/>
                <w:color w:val="000000"/>
                <w:kern w:val="0"/>
                <w:szCs w:val="21"/>
              </w:rPr>
              <w:t>或者提供其他兼容解决方案，</w:t>
            </w:r>
            <w:r>
              <w:rPr>
                <w:rFonts w:ascii="宋体" w:hAnsi="宋体" w:cs="Helvetica Neue"/>
                <w:color w:val="000000"/>
                <w:kern w:val="0"/>
                <w:szCs w:val="21"/>
              </w:rPr>
              <w:t>提供</w:t>
            </w:r>
            <w:r>
              <w:rPr>
                <w:rFonts w:hint="eastAsia" w:ascii="宋体" w:hAnsi="宋体" w:cs="Helvetica Neue"/>
                <w:color w:val="000000"/>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安全要求</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支持EAD安全解决方案，支持Portal认证，支持MAC认证，支持IEEE 802.1x和IEEE 802.1x SERVER，支持AAA/Radius，支持HWTACACS,支持命令行认证，支持SSHv1.5/SSHv2，支持ACL流过滤机制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证书及资质</w:t>
            </w: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提供工信部入网证书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rPr>
                <w:rFonts w:ascii="宋体" w:hAnsi="宋体"/>
                <w:color w:val="000000"/>
                <w:kern w:val="0"/>
                <w:szCs w:val="21"/>
              </w:rPr>
            </w:pPr>
          </w:p>
        </w:tc>
        <w:tc>
          <w:tcPr>
            <w:tcW w:w="67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为保障产品代码质量，生产厂商国内研发机构需通过知识产权管理体系认证</w:t>
            </w:r>
          </w:p>
        </w:tc>
      </w:tr>
    </w:tbl>
    <w:p>
      <w:pPr>
        <w:pStyle w:val="32"/>
        <w:numPr>
          <w:ilvl w:val="0"/>
          <w:numId w:val="4"/>
        </w:numPr>
        <w:ind w:left="1197" w:leftChars="400" w:hanging="357" w:firstLineChars="0"/>
        <w:jc w:val="left"/>
        <w:rPr>
          <w:rFonts w:ascii="宋体" w:hAnsi="宋体"/>
          <w:color w:val="000000"/>
          <w:szCs w:val="21"/>
        </w:rPr>
      </w:pPr>
      <w:r>
        <w:rPr>
          <w:rFonts w:hint="eastAsia" w:ascii="宋体" w:hAnsi="宋体"/>
          <w:color w:val="000000"/>
          <w:szCs w:val="21"/>
        </w:rPr>
        <w:t>下一代</w:t>
      </w:r>
      <w:r>
        <w:rPr>
          <w:rFonts w:ascii="宋体" w:hAnsi="宋体"/>
          <w:color w:val="000000"/>
          <w:szCs w:val="21"/>
        </w:rPr>
        <w:t>防火墙</w:t>
      </w:r>
    </w:p>
    <w:tbl>
      <w:tblPr>
        <w:tblStyle w:val="20"/>
        <w:tblW w:w="8360" w:type="dxa"/>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8"/>
        <w:gridCol w:w="12"/>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技术指标</w:t>
            </w:r>
          </w:p>
        </w:tc>
        <w:tc>
          <w:tcPr>
            <w:tcW w:w="6788" w:type="dxa"/>
          </w:tcPr>
          <w:p>
            <w:pPr>
              <w:widowControl/>
              <w:spacing w:before="48" w:beforeLines="20" w:line="288" w:lineRule="auto"/>
              <w:ind w:firstLine="422"/>
              <w:jc w:val="left"/>
              <w:textAlignment w:val="center"/>
              <w:rPr>
                <w:rFonts w:ascii="宋体" w:hAnsi="宋体"/>
                <w:color w:val="000000"/>
                <w:kern w:val="0"/>
                <w:szCs w:val="21"/>
              </w:rPr>
            </w:pPr>
            <w:r>
              <w:rPr>
                <w:rFonts w:ascii="宋体" w:hAnsi="宋体"/>
                <w:color w:val="000000"/>
                <w:kern w:val="0"/>
                <w:szCs w:val="21"/>
              </w:rPr>
              <w:t>技术指标要求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0"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性能</w:t>
            </w:r>
            <w:r>
              <w:rPr>
                <w:rFonts w:hint="eastAsia" w:ascii="宋体" w:hAnsi="宋体"/>
                <w:color w:val="000000"/>
                <w:kern w:val="0"/>
                <w:szCs w:val="21"/>
              </w:rPr>
              <w:t>配置</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产品为2U机架式设备，需满足多核X86架构。</w:t>
            </w:r>
            <w:r>
              <w:rPr>
                <w:rFonts w:hint="eastAsia" w:ascii="宋体" w:hAnsi="宋体"/>
                <w:color w:val="000000"/>
                <w:kern w:val="0"/>
                <w:szCs w:val="21"/>
              </w:rPr>
              <w:t>配置</w:t>
            </w:r>
            <w:r>
              <w:rPr>
                <w:rFonts w:ascii="宋体" w:hAnsi="宋体"/>
                <w:color w:val="000000"/>
                <w:kern w:val="0"/>
                <w:szCs w:val="21"/>
              </w:rPr>
              <w:t>6个千兆电口、4</w:t>
            </w:r>
            <w:r>
              <w:rPr>
                <w:rFonts w:hint="eastAsia" w:ascii="宋体" w:hAnsi="宋体"/>
                <w:color w:val="000000"/>
                <w:kern w:val="0"/>
                <w:szCs w:val="21"/>
              </w:rPr>
              <w:t>个</w:t>
            </w:r>
            <w:r>
              <w:rPr>
                <w:rFonts w:ascii="宋体" w:hAnsi="宋体"/>
                <w:color w:val="000000"/>
                <w:kern w:val="0"/>
                <w:szCs w:val="21"/>
              </w:rPr>
              <w:t>千兆光口、4</w:t>
            </w:r>
            <w:r>
              <w:rPr>
                <w:rFonts w:hint="eastAsia" w:ascii="宋体" w:hAnsi="宋体"/>
                <w:color w:val="000000"/>
                <w:kern w:val="0"/>
                <w:szCs w:val="21"/>
              </w:rPr>
              <w:t>个</w:t>
            </w:r>
            <w:r>
              <w:rPr>
                <w:rFonts w:ascii="宋体" w:hAnsi="宋体"/>
                <w:color w:val="000000"/>
                <w:kern w:val="0"/>
                <w:szCs w:val="21"/>
              </w:rPr>
              <w:t>万兆光口</w:t>
            </w:r>
            <w:r>
              <w:rPr>
                <w:rFonts w:hint="eastAsia" w:ascii="宋体" w:hAnsi="宋体"/>
                <w:color w:val="000000"/>
                <w:kern w:val="0"/>
                <w:szCs w:val="21"/>
              </w:rPr>
              <w:t>，</w:t>
            </w:r>
            <w:r>
              <w:rPr>
                <w:rFonts w:ascii="宋体" w:hAnsi="宋体"/>
                <w:color w:val="000000"/>
                <w:kern w:val="0"/>
                <w:szCs w:val="21"/>
              </w:rPr>
              <w:t>并含2个高速USB2.0接口，1个RJ45串口，性能配置需满足：</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三层</w:t>
            </w:r>
            <w:r>
              <w:rPr>
                <w:rFonts w:ascii="宋体" w:hAnsi="宋体"/>
                <w:color w:val="000000"/>
                <w:kern w:val="0"/>
                <w:szCs w:val="21"/>
              </w:rPr>
              <w:t>吞吐量≥18Gb；</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应用层吞吐量≥8G；</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并发连接数≥4,000,000；</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硬盘≥64G SSD</w:t>
            </w:r>
            <w:r>
              <w:rPr>
                <w:rFonts w:hint="eastAsia" w:ascii="宋体" w:hAnsi="宋体"/>
                <w:color w:val="000000"/>
                <w:kern w:val="0"/>
                <w:szCs w:val="21"/>
              </w:rPr>
              <w:t>盘</w:t>
            </w:r>
            <w:r>
              <w:rPr>
                <w:rFonts w:ascii="宋体" w:hAnsi="宋体"/>
                <w:color w:val="000000"/>
                <w:kern w:val="0"/>
                <w:szCs w:val="21"/>
              </w:rPr>
              <w:t>+1TB SATA</w:t>
            </w:r>
            <w:r>
              <w:rPr>
                <w:rFonts w:hint="eastAsia" w:ascii="宋体" w:hAnsi="宋体"/>
                <w:color w:val="000000"/>
                <w:kern w:val="0"/>
                <w:szCs w:val="21"/>
              </w:rPr>
              <w:t>盘</w:t>
            </w:r>
            <w:r>
              <w:rPr>
                <w:rFonts w:ascii="宋体" w:hAnsi="宋体"/>
                <w:color w:val="000000"/>
                <w:kern w:val="0"/>
                <w:szCs w:val="21"/>
              </w:rPr>
              <w:t>，</w:t>
            </w:r>
            <w:r>
              <w:rPr>
                <w:rFonts w:hint="eastAsia" w:ascii="宋体" w:hAnsi="宋体"/>
                <w:color w:val="000000"/>
                <w:kern w:val="0"/>
                <w:szCs w:val="21"/>
              </w:rPr>
              <w:t>冗余</w:t>
            </w:r>
            <w:r>
              <w:rPr>
                <w:rFonts w:ascii="宋体" w:hAnsi="宋体"/>
                <w:color w:val="000000"/>
                <w:kern w:val="0"/>
                <w:szCs w:val="21"/>
              </w:rPr>
              <w:t>电源，支持BYPASS。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9"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部署</w:t>
            </w:r>
            <w:r>
              <w:rPr>
                <w:rFonts w:hint="eastAsia" w:ascii="宋体" w:hAnsi="宋体"/>
                <w:color w:val="000000"/>
                <w:kern w:val="0"/>
                <w:szCs w:val="21"/>
              </w:rPr>
              <w:t>及</w:t>
            </w:r>
            <w:r>
              <w:rPr>
                <w:rFonts w:ascii="宋体" w:hAnsi="宋体"/>
                <w:color w:val="000000"/>
                <w:kern w:val="0"/>
                <w:szCs w:val="21"/>
              </w:rPr>
              <w:t>网络特性</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支持路由，网桥，单臂，旁路，虚拟网线以及混合部署方式。</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支持链路聚合功能</w:t>
            </w:r>
            <w:r>
              <w:rPr>
                <w:rFonts w:hint="eastAsia" w:ascii="宋体" w:hAnsi="宋体"/>
                <w:color w:val="000000"/>
                <w:kern w:val="0"/>
                <w:szCs w:val="21"/>
              </w:rPr>
              <w:t>，</w:t>
            </w:r>
            <w:r>
              <w:rPr>
                <w:rFonts w:ascii="宋体" w:hAnsi="宋体"/>
                <w:color w:val="000000"/>
                <w:kern w:val="0"/>
                <w:szCs w:val="21"/>
              </w:rPr>
              <w:t>支持端口联动支持多链路出站负载，</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支持基于应用类型以及国家地域</w:t>
            </w:r>
            <w:r>
              <w:rPr>
                <w:rFonts w:hint="eastAsia" w:ascii="宋体" w:hAnsi="宋体"/>
                <w:color w:val="000000"/>
                <w:kern w:val="0"/>
                <w:szCs w:val="21"/>
              </w:rPr>
              <w:t>进行选路</w:t>
            </w:r>
            <w:r>
              <w:rPr>
                <w:rFonts w:ascii="宋体" w:hAnsi="宋体"/>
                <w:color w:val="000000"/>
                <w:kern w:val="0"/>
                <w:szCs w:val="21"/>
              </w:rPr>
              <w:t>的策略路由</w:t>
            </w:r>
            <w:r>
              <w:rPr>
                <w:rFonts w:hint="eastAsia" w:ascii="宋体" w:hAnsi="宋体"/>
                <w:color w:val="000000"/>
                <w:kern w:val="0"/>
                <w:szCs w:val="21"/>
              </w:rPr>
              <w:t>功能</w:t>
            </w:r>
            <w:r>
              <w:rPr>
                <w:rFonts w:ascii="宋体" w:hAnsi="宋体"/>
                <w:color w:val="000000"/>
                <w:kern w:val="0"/>
                <w:szCs w:val="21"/>
              </w:rPr>
              <w:t>。</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29"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联动控制</w:t>
            </w:r>
          </w:p>
        </w:tc>
        <w:tc>
          <w:tcPr>
            <w:tcW w:w="678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★支持接入云端管理平台，支持与本次招标服务器终端防御系统进行联动控制</w:t>
            </w:r>
            <w:r>
              <w:rPr>
                <w:rFonts w:ascii="宋体" w:hAnsi="宋体"/>
                <w:color w:val="000000"/>
                <w:kern w:val="0"/>
                <w:szCs w:val="21"/>
              </w:rPr>
              <w:t>（需提供截图证明）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vMerge w:val="restart"/>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基础功能</w:t>
            </w:r>
          </w:p>
        </w:tc>
        <w:tc>
          <w:tcPr>
            <w:tcW w:w="678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支持IPv4／v6 NAT地址转换，支持源地址转换，目的地址转换和双向地址转换，支持针对源IP、目的IP和双向IP连接数控制；支持NAT</w:t>
            </w:r>
            <w:r>
              <w:rPr>
                <w:rFonts w:ascii="宋体" w:hAnsi="宋体"/>
                <w:color w:val="000000"/>
                <w:kern w:val="0"/>
                <w:szCs w:val="21"/>
              </w:rPr>
              <w:t>64</w:t>
            </w:r>
            <w:r>
              <w:rPr>
                <w:rFonts w:hint="eastAsia" w:ascii="宋体" w:hAnsi="宋体"/>
                <w:color w:val="000000"/>
                <w:kern w:val="0"/>
                <w:szCs w:val="21"/>
              </w:rPr>
              <w:t>、NAT</w:t>
            </w:r>
            <w:r>
              <w:rPr>
                <w:rFonts w:ascii="宋体" w:hAnsi="宋体"/>
                <w:color w:val="000000"/>
                <w:kern w:val="0"/>
                <w:szCs w:val="21"/>
              </w:rPr>
              <w:t>46</w:t>
            </w:r>
            <w:r>
              <w:rPr>
                <w:rFonts w:hint="eastAsia" w:ascii="宋体" w:hAnsi="宋体"/>
                <w:color w:val="000000"/>
                <w:kern w:val="0"/>
                <w:szCs w:val="21"/>
              </w:rPr>
              <w:t xml:space="preserve"> 地址转换；</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支持根据国家/地区来进行地域访问控制；（需提供截图证明）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能够识别应用类型超过1200种，应用识别规则总数超过3000条；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支持基于应用类型，网站类型，文件类型进行带宽分配和流量控制；</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支持IPSec VPN，SSL VPN，GRE，GRE over OSPF，GRE over IPSec等VPN接入方式；支持在防火墙上配置VPN安全策略对加密隧道内的流量进行清洗；</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 xml:space="preserve">访问控制规则支持基于源／目的IP，源端口，源／目的区域，用户（组），应用/服务类型，时间组的细化控制方式，支持长连接功能并可以配置连接时长；（需提供相关功能截图证明）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一键分析当前访问控制策略异常问题（至少具备策略风险访问、冗余、冲突、重合、端口放通过大等），并针对异常问题划分不同等级，提供问题描述、危害、以及解决方案和关系图例说明。（需提供相关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widowControl/>
              <w:spacing w:before="48" w:beforeLines="20" w:line="288" w:lineRule="auto"/>
              <w:jc w:val="left"/>
              <w:textAlignment w:val="center"/>
              <w:rPr>
                <w:rFonts w:ascii="宋体" w:hAnsi="宋体"/>
                <w:color w:val="000000"/>
                <w:kern w:val="0"/>
                <w:szCs w:val="21"/>
              </w:rPr>
            </w:pPr>
            <w:bookmarkStart w:id="5" w:name="_Hlk520792397"/>
            <w:r>
              <w:rPr>
                <w:rFonts w:hint="eastAsia" w:ascii="宋体" w:hAnsi="宋体"/>
                <w:color w:val="000000"/>
                <w:kern w:val="0"/>
                <w:szCs w:val="21"/>
              </w:rPr>
              <w:t>支持基于应用类型，网站类型，文件类型进行流量控制，支持基于IP段、时间、国家/地区、认证用户、子接口和VLAN进行流量控制；（需提供相关功能截图证明）</w:t>
            </w:r>
            <w:bookmarkEnd w:id="5"/>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796" w:type="dxa"/>
            <w:gridSpan w:val="2"/>
          </w:tcPr>
          <w:p>
            <w:pPr>
              <w:widowControl/>
              <w:spacing w:before="48" w:beforeLines="20" w:line="288" w:lineRule="auto"/>
              <w:jc w:val="left"/>
              <w:textAlignment w:val="center"/>
              <w:rPr>
                <w:rFonts w:ascii="宋体" w:hAnsi="宋体"/>
                <w:color w:val="000000"/>
                <w:kern w:val="0"/>
                <w:szCs w:val="21"/>
              </w:rPr>
            </w:pPr>
            <w:bookmarkStart w:id="6" w:name="_Hlk15406702"/>
            <w:r>
              <w:rPr>
                <w:rFonts w:hint="eastAsia" w:ascii="宋体" w:hAnsi="宋体"/>
                <w:color w:val="000000"/>
                <w:kern w:val="0"/>
                <w:szCs w:val="21"/>
              </w:rPr>
              <w:t>访问控制规则支持模拟策略匹配，</w:t>
            </w:r>
            <w:r>
              <w:rPr>
                <w:rFonts w:ascii="宋体" w:hAnsi="宋体"/>
                <w:color w:val="000000"/>
                <w:kern w:val="0"/>
                <w:szCs w:val="21"/>
              </w:rPr>
              <w:t>输入</w:t>
            </w:r>
            <w:r>
              <w:rPr>
                <w:rFonts w:hint="eastAsia" w:ascii="宋体" w:hAnsi="宋体"/>
                <w:color w:val="000000"/>
                <w:kern w:val="0"/>
                <w:szCs w:val="21"/>
              </w:rPr>
              <w:t>源目的IP、端口、协议</w:t>
            </w:r>
            <w:r>
              <w:rPr>
                <w:rFonts w:ascii="宋体" w:hAnsi="宋体"/>
                <w:color w:val="000000"/>
                <w:kern w:val="0"/>
                <w:szCs w:val="21"/>
              </w:rPr>
              <w:t>五元组信息，模拟策略匹配方式，给出最可能的匹配结果</w:t>
            </w:r>
            <w:r>
              <w:rPr>
                <w:rFonts w:hint="eastAsia" w:ascii="宋体" w:hAnsi="宋体"/>
                <w:color w:val="000000"/>
                <w:kern w:val="0"/>
                <w:szCs w:val="21"/>
              </w:rPr>
              <w:t>，方便</w:t>
            </w:r>
            <w:r>
              <w:rPr>
                <w:rFonts w:ascii="宋体" w:hAnsi="宋体"/>
                <w:color w:val="000000"/>
                <w:kern w:val="0"/>
                <w:szCs w:val="21"/>
              </w:rPr>
              <w:t>排查故障，或环境部署前的调试</w:t>
            </w:r>
            <w:r>
              <w:rPr>
                <w:rFonts w:hint="eastAsia" w:ascii="宋体" w:hAnsi="宋体"/>
                <w:color w:val="000000"/>
                <w:kern w:val="0"/>
                <w:szCs w:val="21"/>
              </w:rPr>
              <w:t xml:space="preserve">；（需提供相关功能截图证明） </w:t>
            </w:r>
            <w:bookmarkEnd w:id="6"/>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DoS攻击防护</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内容安全</w:t>
            </w:r>
          </w:p>
        </w:tc>
        <w:tc>
          <w:tcPr>
            <w:tcW w:w="6788" w:type="dxa"/>
          </w:tcPr>
          <w:p>
            <w:pPr>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 xml:space="preserve">支持针对SMTP、POP3、IMAP邮件协议的内容检测，如邮件附件病毒检测、邮件内容恶意链接检测，邮件账号撞库攻击检测等，支持根据邮件附件类型进行文件过滤；（需提供截图证明）  </w:t>
            </w:r>
          </w:p>
          <w:p>
            <w:pPr>
              <w:widowControl/>
              <w:spacing w:before="48" w:beforeLines="20" w:line="288" w:lineRule="auto"/>
              <w:jc w:val="left"/>
              <w:textAlignment w:val="center"/>
              <w:rPr>
                <w:rFonts w:ascii="宋体" w:hAnsi="宋体"/>
                <w:color w:val="000000"/>
                <w:kern w:val="0"/>
                <w:szCs w:val="21"/>
              </w:rPr>
            </w:pPr>
            <w:bookmarkStart w:id="7" w:name="_Hlk535760926"/>
            <w:r>
              <w:rPr>
                <w:rFonts w:hint="eastAsia" w:ascii="宋体" w:hAnsi="宋体"/>
                <w:color w:val="000000"/>
                <w:kern w:val="0"/>
                <w:szCs w:val="21"/>
              </w:rPr>
              <w:t>支持应用协议命令级控制，如F</w:t>
            </w:r>
            <w:r>
              <w:rPr>
                <w:rFonts w:ascii="宋体" w:hAnsi="宋体"/>
                <w:color w:val="000000"/>
                <w:kern w:val="0"/>
                <w:szCs w:val="21"/>
              </w:rPr>
              <w:t>TP</w:t>
            </w:r>
            <w:r>
              <w:rPr>
                <w:rFonts w:hint="eastAsia" w:ascii="宋体" w:hAnsi="宋体"/>
                <w:color w:val="000000"/>
                <w:kern w:val="0"/>
                <w:szCs w:val="21"/>
              </w:rPr>
              <w:t>可细化到rmdir、get、put等命令级控制；（需提供相关功能截图）</w:t>
            </w:r>
            <w:bookmarkEnd w:id="7"/>
          </w:p>
          <w:p>
            <w:pPr>
              <w:widowControl/>
              <w:spacing w:before="48" w:beforeLines="20" w:line="288" w:lineRule="auto"/>
              <w:jc w:val="left"/>
              <w:textAlignment w:val="center"/>
              <w:rPr>
                <w:rFonts w:ascii="宋体" w:hAnsi="宋体"/>
                <w:color w:val="000000"/>
                <w:kern w:val="0"/>
                <w:szCs w:val="21"/>
              </w:rPr>
            </w:pPr>
            <w:bookmarkStart w:id="8" w:name="_Hlk7354140"/>
            <w:r>
              <w:rPr>
                <w:rFonts w:hint="eastAsia" w:ascii="宋体" w:hAnsi="宋体"/>
                <w:color w:val="000000"/>
                <w:kern w:val="0"/>
                <w:szCs w:val="21"/>
              </w:rPr>
              <w:t>★支持从多维度聚合分析主机的中毒情况并在界面展示，</w:t>
            </w:r>
            <w:bookmarkStart w:id="9" w:name="_Hlk7354159"/>
            <w:r>
              <w:rPr>
                <w:rFonts w:hint="eastAsia" w:ascii="宋体" w:hAnsi="宋体"/>
                <w:color w:val="000000"/>
                <w:kern w:val="0"/>
                <w:szCs w:val="21"/>
              </w:rPr>
              <w:t>如威胁情报，夜间外联，攻击链条等（需截图证明）</w:t>
            </w:r>
            <w:bookmarkEnd w:id="8"/>
            <w:bookmarkEnd w:id="9"/>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vMerge w:val="restart"/>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入侵防护</w:t>
            </w:r>
          </w:p>
        </w:tc>
        <w:tc>
          <w:tcPr>
            <w:tcW w:w="678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为了保证入侵防御系统识别的专业性，要求入侵防护漏洞规则特征库数量在7000条以上，入侵防护漏洞特征具备中文相关介绍，包括但不限于漏洞描述，漏洞名称，危险等级，影响系统，对应CVE编号，参考信息和建议的解决方案； （需提供截图证明）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为了帮助管理员更好的应对一些突发的热点安全事件，要求设备可提供最新的威胁情报信息，能够对新爆发的流行高危漏洞进行预警和自动检测，发现问题后支持一键生成防护规则；（需提供截图证明）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vMerge w:val="restart"/>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Web应用安全防护</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具备独立的Web应用防护规则库，Web应用防护规则总数在3500条以上；</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w:t>
            </w:r>
            <w:r>
              <w:rPr>
                <w:rFonts w:ascii="宋体" w:hAnsi="宋体"/>
                <w:color w:val="000000"/>
                <w:kern w:val="0"/>
                <w:szCs w:val="21"/>
              </w:rPr>
              <w:t>对网站黑链进行检测；（需提供相关功能截图证明）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 xml:space="preserve">支持针对网站的漏洞扫描进行防护，能够拦截漏洞扫描设备或软件对网站漏洞的扫描探测； </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 xml:space="preserve">支持Web漏洞扫描功能，可扫描检测网站是否存在SQL注入、XSS、跨站脚本、目录遍历、文件包含、命令执行等脚本漏洞； </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★支持对已经植入webshell后门的服务器持续检测，对后续非法的通信动作进行识别和阻断；（需提供相关功能截图证明）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 xml:space="preserve">为了确保网站的安全性，要求设备支持针对网站内容管理系统CMS的安全防护，如dedecms，phpcms，phpwind等；支持的主流CMS类型数量不少10种；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僵尸主机检测</w:t>
            </w:r>
          </w:p>
        </w:tc>
        <w:tc>
          <w:tcPr>
            <w:tcW w:w="6788" w:type="dxa"/>
          </w:tcPr>
          <w:p>
            <w:pPr>
              <w:widowControl/>
              <w:spacing w:before="48" w:beforeLines="20" w:line="288" w:lineRule="auto"/>
              <w:jc w:val="left"/>
              <w:textAlignment w:val="center"/>
              <w:rPr>
                <w:rFonts w:ascii="宋体" w:hAnsi="宋体"/>
                <w:color w:val="000000"/>
                <w:kern w:val="0"/>
                <w:szCs w:val="21"/>
              </w:rPr>
            </w:pPr>
            <w:bookmarkStart w:id="10" w:name="OLE_LINK5"/>
            <w:bookmarkStart w:id="11" w:name="OLE_LINK6"/>
            <w:bookmarkStart w:id="12" w:name="OLE_LINK4"/>
            <w:bookmarkStart w:id="13" w:name="OLE_LINK3"/>
            <w:r>
              <w:rPr>
                <w:rFonts w:hint="eastAsia" w:ascii="宋体" w:hAnsi="宋体"/>
                <w:color w:val="000000"/>
                <w:kern w:val="0"/>
                <w:szCs w:val="21"/>
              </w:rPr>
              <w:t>★</w:t>
            </w:r>
            <w:bookmarkEnd w:id="10"/>
            <w:bookmarkEnd w:id="11"/>
            <w:r>
              <w:rPr>
                <w:rFonts w:ascii="宋体" w:hAnsi="宋体"/>
                <w:color w:val="000000"/>
                <w:kern w:val="0"/>
                <w:szCs w:val="21"/>
              </w:rPr>
              <w:t>对于未知威胁具备同云端安全分析引擎进行联动的能力，上报可疑行为并在云端进行沙盒检测，并下发威胁行为分析报告；</w:t>
            </w:r>
            <w:bookmarkEnd w:id="12"/>
            <w:bookmarkEnd w:id="13"/>
            <w:r>
              <w:rPr>
                <w:rFonts w:ascii="宋体" w:hAnsi="宋体"/>
                <w:color w:val="000000"/>
                <w:kern w:val="0"/>
                <w:szCs w:val="21"/>
              </w:rPr>
              <w:t>（需提供具备相关云端查杀能力的证明）</w:t>
            </w:r>
          </w:p>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 xml:space="preserve">支持通过云端的大数据分析平台，发现和展示整个僵尸网络的构成和分布，定位僵尸网络控制服务器的地址；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vMerge w:val="restart"/>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网页篡改防护</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支持通过采用IRF文件驱动流技术，在插件上配置需要保护的文件目录和允许修改该目录的应用程序，识别修改被保护网站目录的应用程序是否合法；</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支持Windows和Linux系统下网页防篡改功能；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0" w:type="dxa"/>
            <w:vMerge w:val="continue"/>
          </w:tcPr>
          <w:p>
            <w:pPr>
              <w:widowControl/>
              <w:spacing w:before="48" w:beforeLines="20" w:line="288" w:lineRule="auto"/>
              <w:jc w:val="left"/>
              <w:textAlignment w:val="center"/>
              <w:rPr>
                <w:rFonts w:ascii="宋体" w:hAnsi="宋体"/>
                <w:color w:val="000000"/>
                <w:kern w:val="0"/>
                <w:szCs w:val="21"/>
              </w:rPr>
            </w:pPr>
          </w:p>
        </w:tc>
        <w:tc>
          <w:tcPr>
            <w:tcW w:w="6800" w:type="dxa"/>
            <w:gridSpan w:val="2"/>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客户端插件支持记录尝试修改，删除，新增被保护目录下文件的行为日志；</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产品资质</w:t>
            </w:r>
          </w:p>
        </w:tc>
        <w:tc>
          <w:tcPr>
            <w:tcW w:w="6788"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厂商具备CMMI L5认证证书（需提供证明</w:t>
            </w:r>
            <w:r>
              <w:rPr>
                <w:rFonts w:hint="eastAsia" w:ascii="宋体" w:hAnsi="宋体"/>
                <w:color w:val="000000"/>
                <w:kern w:val="0"/>
                <w:szCs w:val="21"/>
              </w:rPr>
              <w:t>材料</w:t>
            </w:r>
            <w:r>
              <w:rPr>
                <w:rFonts w:ascii="宋体" w:hAnsi="宋体"/>
                <w:color w:val="000000"/>
                <w:kern w:val="0"/>
                <w:szCs w:val="21"/>
              </w:rPr>
              <w:t>）</w:t>
            </w:r>
            <w:r>
              <w:rPr>
                <w:rFonts w:hint="eastAsia" w:ascii="宋体" w:hAnsi="宋体"/>
                <w:color w:val="000000"/>
                <w:kern w:val="0"/>
                <w:szCs w:val="21"/>
              </w:rPr>
              <w:t>；</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要求产品入围Gartner企业级魔力象限；</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11" w:hRule="atLeast"/>
          <w:jc w:val="center"/>
        </w:trPr>
        <w:tc>
          <w:tcPr>
            <w:tcW w:w="1560"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产品成熟度</w:t>
            </w:r>
          </w:p>
        </w:tc>
        <w:tc>
          <w:tcPr>
            <w:tcW w:w="678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要求产品入围Gartner企业级魔力象限；</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要求所投防火墙产品在IDC 2017年</w:t>
            </w:r>
            <w:r>
              <w:rPr>
                <w:rFonts w:hint="eastAsia" w:ascii="宋体" w:hAnsi="宋体"/>
                <w:color w:val="000000"/>
                <w:kern w:val="0"/>
                <w:szCs w:val="21"/>
              </w:rPr>
              <w:t>及之后</w:t>
            </w:r>
            <w:r>
              <w:rPr>
                <w:rFonts w:ascii="宋体" w:hAnsi="宋体"/>
                <w:color w:val="000000"/>
                <w:kern w:val="0"/>
                <w:szCs w:val="21"/>
              </w:rPr>
              <w:t>集成类防火墙(UTM)市场占有率排名前</w:t>
            </w:r>
            <w:r>
              <w:rPr>
                <w:rFonts w:hint="eastAsia" w:ascii="宋体" w:hAnsi="宋体"/>
                <w:color w:val="000000"/>
                <w:kern w:val="0"/>
                <w:szCs w:val="21"/>
              </w:rPr>
              <w:t>五</w:t>
            </w:r>
            <w:r>
              <w:rPr>
                <w:rFonts w:ascii="宋体" w:hAnsi="宋体"/>
                <w:color w:val="000000"/>
                <w:kern w:val="0"/>
                <w:szCs w:val="21"/>
              </w:rPr>
              <w:t>；</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要求所投产品牌是第二代防火墙标准起草单位之一；</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厂商售后服务体系通过ISO9001认证；</w:t>
            </w:r>
          </w:p>
        </w:tc>
      </w:tr>
    </w:tbl>
    <w:p>
      <w:pPr>
        <w:jc w:val="left"/>
        <w:rPr>
          <w:rFonts w:ascii="宋体" w:hAnsi="宋体"/>
          <w:color w:val="000000"/>
          <w:szCs w:val="21"/>
          <w:lang w:eastAsia="zh-TW"/>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HIS数据库服务器</w:t>
      </w:r>
    </w:p>
    <w:tbl>
      <w:tblPr>
        <w:tblStyle w:val="20"/>
        <w:tblW w:w="8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6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制造商</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国际知名厂商；要求最近三年</w:t>
            </w:r>
            <w:r>
              <w:rPr>
                <w:rFonts w:ascii="宋体" w:hAnsi="宋体"/>
                <w:color w:val="000000"/>
                <w:kern w:val="0"/>
                <w:szCs w:val="21"/>
              </w:rPr>
              <w:t>IDC全球x86服务器市场销售量及金额排名前</w:t>
            </w:r>
            <w:r>
              <w:rPr>
                <w:rFonts w:hint="eastAsia" w:ascii="宋体" w:hAnsi="宋体"/>
                <w:color w:val="000000"/>
                <w:kern w:val="0"/>
                <w:szCs w:val="21"/>
              </w:rPr>
              <w:t>5</w:t>
            </w:r>
            <w:r>
              <w:rPr>
                <w:rFonts w:ascii="宋体" w:hAnsi="宋体"/>
                <w:color w:val="000000"/>
                <w:kern w:val="0"/>
                <w:szCs w:val="21"/>
              </w:rPr>
              <w:t>位，提供IDC证明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服务器类型</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机架式4U4路服务器，标配原厂导轨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▲CPU</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 xml:space="preserve">实配4颗Intel Xeon SP </w:t>
            </w:r>
            <w:r>
              <w:rPr>
                <w:rFonts w:ascii="宋体" w:hAnsi="宋体"/>
                <w:b/>
                <w:bCs/>
                <w:color w:val="000000"/>
                <w:kern w:val="0"/>
                <w:szCs w:val="21"/>
                <w:u w:val="single"/>
              </w:rPr>
              <w:t>5118</w:t>
            </w:r>
            <w:r>
              <w:rPr>
                <w:rFonts w:hint="eastAsia" w:ascii="宋体" w:hAnsi="宋体"/>
                <w:b/>
                <w:bCs/>
                <w:color w:val="000000"/>
                <w:kern w:val="0"/>
                <w:szCs w:val="21"/>
                <w:u w:val="single"/>
              </w:rPr>
              <w:t>处理器或更高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▲内存实配规格</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w:t>
            </w:r>
            <w:r>
              <w:rPr>
                <w:rFonts w:ascii="宋体" w:hAnsi="宋体"/>
                <w:b/>
                <w:bCs/>
                <w:color w:val="000000"/>
                <w:kern w:val="0"/>
                <w:szCs w:val="21"/>
                <w:u w:val="single"/>
              </w:rPr>
              <w:t>256</w:t>
            </w:r>
            <w:r>
              <w:rPr>
                <w:rFonts w:hint="eastAsia" w:ascii="宋体" w:hAnsi="宋体"/>
                <w:b/>
                <w:bCs/>
                <w:color w:val="000000"/>
                <w:kern w:val="0"/>
                <w:szCs w:val="21"/>
                <w:u w:val="single"/>
              </w:rPr>
              <w:t>GB DDR4 2666内存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内存可扩展数量</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本地提供≥48个内存槽位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内存保护技术</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Advanced ECC先进内存保护技术及联机备用模式,可配置LRDIMM和UDIMM内存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永久内存/NVDIM</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24个NVDIMM，单条16GB，最大384G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内置硬盘类型</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支持2.5"热插拔 SAS/SATA/SSD/NVMe硬盘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内置硬盘实配规格</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块</w:t>
            </w:r>
            <w:r>
              <w:rPr>
                <w:rFonts w:ascii="宋体" w:hAnsi="宋体"/>
                <w:color w:val="000000"/>
                <w:kern w:val="0"/>
                <w:szCs w:val="21"/>
              </w:rPr>
              <w:t>240</w:t>
            </w:r>
            <w:r>
              <w:rPr>
                <w:rFonts w:hint="eastAsia" w:ascii="宋体" w:hAnsi="宋体"/>
                <w:color w:val="000000"/>
                <w:kern w:val="0"/>
                <w:szCs w:val="21"/>
              </w:rPr>
              <w:t>GBSSD硬盘，热插拔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内置硬盘扩展</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≥8个2.5寸硬盘槽位，可扩展至≥48块2.5寸热插拔硬盘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NVMe硬盘</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支持20个前置2.5寸可热插拔NVMe PCIe SSD硬盘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启动盘可选项</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支持双M.2卡配置Raid1，作为操作系统安装盘；支持SD卡做启动盘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阵列控制器</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支持标准PCIe阵列卡，配置12Gbps SAS磁盘阵列控制器，支持Raid0/1/10/5/50/6/60, Raid 1/10 ADM 3盘镜像，调整缓存读写比例等功能。实配raid卡≥2GB缓存，支持缓存数据保护，且后备保护不受时间限制；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IO扩展插槽</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≥7个PCI-e 3.0全高插槽，可扩展至≥16个全高标准PCI-e插槽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GPU</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支持4个双宽全长企业级GPU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网卡</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标配1个网卡专用插槽（不占用PCIE扩展槽），可选配千兆或万兆网卡。本次配置≥2块双端口万兆光网卡。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HBA卡</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实配</w:t>
            </w:r>
            <w:r>
              <w:rPr>
                <w:rFonts w:ascii="宋体" w:hAnsi="宋体"/>
                <w:color w:val="000000"/>
                <w:kern w:val="0"/>
                <w:szCs w:val="21"/>
              </w:rPr>
              <w:t>2</w:t>
            </w:r>
            <w:r>
              <w:rPr>
                <w:rFonts w:hint="eastAsia" w:ascii="宋体" w:hAnsi="宋体"/>
                <w:color w:val="000000"/>
                <w:kern w:val="0"/>
                <w:szCs w:val="21"/>
              </w:rPr>
              <w:t>块单端口1</w:t>
            </w:r>
            <w:r>
              <w:rPr>
                <w:rFonts w:ascii="宋体" w:hAnsi="宋体"/>
                <w:color w:val="000000"/>
                <w:kern w:val="0"/>
                <w:szCs w:val="21"/>
              </w:rPr>
              <w:t>6</w:t>
            </w:r>
            <w:r>
              <w:rPr>
                <w:rFonts w:hint="eastAsia" w:ascii="宋体" w:hAnsi="宋体"/>
                <w:color w:val="000000"/>
                <w:kern w:val="0"/>
                <w:szCs w:val="21"/>
              </w:rPr>
              <w:t>GHBA卡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▲冗余电源</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配置2个不小于1500W热插拔冗余电源；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冗余风扇</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热插拔冗余风扇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管理软件</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可选融合管理平台，支持服务器/存储/网络的集中统一管理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数据库软件授权</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提供正版数据库软件授权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服务要求</w:t>
            </w:r>
          </w:p>
        </w:tc>
        <w:tc>
          <w:tcPr>
            <w:tcW w:w="69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电源、相关缆线及上机柜的配套设备必须齐全并满足机房实际布局连接要求。，7*24小时技术支持，要求在温州设有备件库</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HIS存储</w:t>
      </w:r>
    </w:p>
    <w:tbl>
      <w:tblPr>
        <w:tblStyle w:val="20"/>
        <w:tblW w:w="8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6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厂商资质</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原厂商具备全球网络存储工业协会（SNIA）最高投票会员（Vendor Large Voting）资格并提供截图证明；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市场品牌</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国内外知名品牌，投标品牌厂商为</w:t>
            </w:r>
            <w:r>
              <w:rPr>
                <w:rFonts w:ascii="宋体" w:hAnsi="宋体"/>
                <w:color w:val="000000"/>
                <w:kern w:val="0"/>
                <w:szCs w:val="21"/>
              </w:rPr>
              <w:t>Gartner 2018年度企业级存储魔力象限领导者象限的设备供应商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市场占有率</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投标品牌厂商在</w:t>
            </w:r>
            <w:r>
              <w:rPr>
                <w:rFonts w:ascii="宋体" w:hAnsi="宋体"/>
                <w:color w:val="000000"/>
                <w:kern w:val="0"/>
                <w:szCs w:val="21"/>
              </w:rPr>
              <w:t>IDC跟踪报告2017</w:t>
            </w:r>
            <w:r>
              <w:rPr>
                <w:rFonts w:hint="eastAsia" w:ascii="宋体" w:hAnsi="宋体"/>
                <w:color w:val="000000"/>
                <w:kern w:val="0"/>
                <w:szCs w:val="21"/>
              </w:rPr>
              <w:t>年及以后“全球外部存储市场”厂商销售额排名前五名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体系结构</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多控制器架构，多个控制器之间采用</w:t>
            </w:r>
            <w:r>
              <w:rPr>
                <w:rFonts w:ascii="宋体" w:hAnsi="宋体"/>
                <w:color w:val="000000"/>
                <w:kern w:val="0"/>
                <w:szCs w:val="21"/>
              </w:rPr>
              <w:t>PCI-E或Infiniband总线点对点全网状直接互联，非交换机模式互联且非万兆网络或FC链路互联模式。需提供官网彩页截图证明</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每个存储控制器架构相同且处理能力均衡，对于单一</w:t>
            </w:r>
            <w:r>
              <w:rPr>
                <w:rFonts w:ascii="宋体" w:hAnsi="宋体"/>
                <w:color w:val="000000"/>
                <w:kern w:val="0"/>
                <w:szCs w:val="21"/>
              </w:rPr>
              <w:t>LUN，多个控制器可以并行读写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控制器</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配置2个存储控制器，最大可以扩展到8个控制器引擎。（不包括外接虚拟化网关或者NAS控制器等）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★存储处理器</w:t>
            </w:r>
          </w:p>
        </w:tc>
        <w:tc>
          <w:tcPr>
            <w:tcW w:w="6968" w:type="dxa"/>
            <w:tcBorders>
              <w:top w:val="single" w:color="000000" w:sz="4" w:space="0"/>
              <w:left w:val="single" w:color="000000" w:sz="4" w:space="0"/>
              <w:bottom w:val="single" w:color="000000" w:sz="4" w:space="0"/>
              <w:right w:val="single" w:color="000000" w:sz="4" w:space="0"/>
            </w:tcBorders>
            <w:shd w:val="clear" w:color="000000"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每个控制器配置2颗存储专用处理器，需提供厂商官网彩页截图证明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每个控制器中的单颗</w:t>
            </w:r>
            <w:r>
              <w:rPr>
                <w:rFonts w:ascii="宋体" w:hAnsi="宋体"/>
                <w:color w:val="000000"/>
                <w:kern w:val="0"/>
                <w:szCs w:val="21"/>
              </w:rPr>
              <w:t>Intel存储处理器核数≥10核，处理器主频≥2.4GHZ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控制指令和数据的传输通道物理分离，主控芯片也同样物理分离。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统一存储</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配置基于控制器的SAN+NAS软件授权，配置原生的NAS功能，无需另配NAS网关。需提供厂商官网彩页截图证明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数据一致性检测</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从主机端口到硬盘全路径支持基于硬件的并符合业界标准的T10-PI数据一致性检测，保障数据的一致性，需提供厂商官网截图证明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主机接口</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配置16Gbps FC主机端口≥4个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w:t>
            </w:r>
            <w:r>
              <w:rPr>
                <w:rFonts w:ascii="宋体" w:hAnsi="宋体"/>
                <w:color w:val="000000"/>
                <w:kern w:val="0"/>
                <w:szCs w:val="21"/>
              </w:rPr>
              <w:t>16Gbps FC，10Gbps iSCSI/FCoE，10GbE/1GbE NAS等，最大支持96个主机端口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后端接口</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w:t>
            </w:r>
            <w:r>
              <w:rPr>
                <w:rFonts w:ascii="宋体" w:hAnsi="宋体"/>
                <w:color w:val="000000"/>
                <w:kern w:val="0"/>
                <w:szCs w:val="21"/>
              </w:rPr>
              <w:t>4个12Gbps SAS3.0磁盘接口,磁盘通道速率≥192Gb，最大支持32个磁盘接口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高速缓存</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配置高速缓存≥</w:t>
            </w:r>
            <w:r>
              <w:rPr>
                <w:rFonts w:ascii="宋体" w:hAnsi="宋体"/>
                <w:color w:val="000000"/>
                <w:kern w:val="0"/>
                <w:szCs w:val="21"/>
              </w:rPr>
              <w:t>192GB，最大可支持1536GB高速缓存（缓存不包含SSD磁盘、PCI-E SSD、闪存、压缩或重删缓存和NAS控制器缓存）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数据缓存和控制缓存分离，读写缓存比例动态自适应调整，缓存刷新在线动态自适应调节。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磁盘配置▲</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配置≥6块2.5" 1.</w:t>
            </w:r>
            <w:r>
              <w:rPr>
                <w:rFonts w:ascii="宋体" w:hAnsi="宋体"/>
                <w:b/>
                <w:bCs/>
                <w:color w:val="000000"/>
                <w:kern w:val="0"/>
                <w:szCs w:val="21"/>
                <w:u w:val="single"/>
              </w:rPr>
              <w:t>92</w:t>
            </w:r>
            <w:r>
              <w:rPr>
                <w:rFonts w:hint="eastAsia" w:ascii="宋体" w:hAnsi="宋体"/>
                <w:b/>
                <w:bCs/>
                <w:color w:val="000000"/>
                <w:kern w:val="0"/>
                <w:szCs w:val="21"/>
                <w:u w:val="single"/>
              </w:rPr>
              <w:t>TBSSD企业级硬盘。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配置跨盘柜RAID保护功能，并且在安装时自动实现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磁盘类型</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同时支持SSD、15K SAS、10K SAS和7.2K NL-SAS硬盘，支持硬盘混插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磁盘扩展</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最大支持</w:t>
            </w:r>
            <w:r>
              <w:rPr>
                <w:rFonts w:ascii="宋体" w:hAnsi="宋体"/>
                <w:color w:val="000000"/>
                <w:kern w:val="0"/>
                <w:szCs w:val="21"/>
              </w:rPr>
              <w:t>3200块企业级硬盘，单盘上支持多种RAID类型并存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智能管理运维平台</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配置图形界面管理软件，支持多种语言（至少包括简体中文和英文），支持多台设备集中管理，支持存储资源管理分析和资源使用历史记录分析，支持WEB管理，支持CLI管理。支持多种事件通知功能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智能管理运维平台，提供基于机器学习及大数据分析的智能管理运维技术，实时进行容量分析、性能趋势分析和健康状况检查等，并提供可用性预测、自动预警、健康预警和自动生成建议报告；实现端到端的应用分析，精准定位主机及虚拟机到存储之间的瓶颈所在，准确发现故障源并给出处理及修复建议，此功能无容量限制。需提供厂商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自动精简</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配置全容量许可精简功能，实现存储空间超分配，精简回收颗粒度≤128KB，后续扩容无需额外购买许可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★LUN数量</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存储提供双控</w:t>
            </w:r>
            <w:r>
              <w:rPr>
                <w:rFonts w:ascii="宋体" w:hAnsi="宋体"/>
                <w:color w:val="000000"/>
                <w:kern w:val="0"/>
                <w:szCs w:val="21"/>
              </w:rPr>
              <w:t>LUN数量≥65536，</w:t>
            </w:r>
            <w:r>
              <w:rPr>
                <w:rFonts w:hint="eastAsia" w:ascii="宋体" w:hAnsi="宋体"/>
                <w:color w:val="000000"/>
                <w:kern w:val="0"/>
                <w:szCs w:val="21"/>
              </w:rPr>
              <w:t>需提供厂商官网彩页截图证明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克隆</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配置全容量许可的克隆功能，后续扩容无需额外购买许可。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快照</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配置全容量许可快照功能，有效预防各种软故障的发生，快照无需预留空间，后续扩容无需额外购买许可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数据保护</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支持将快照直接备份到二级存储或者服务器上。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配置基于存储的数据副本保护功能，数据写入存储时可自动创建4个数据副本，需提供厂商官网彩页截图证明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配置硬盘扩展柜保护功能，当配置多个硬盘扩展柜时，可支持至少一个硬盘扩展柜掉电或故障时数据不丢失，应用不中断。需提供第三方权威机构测试报告证明，证明机构须具备CNAS及CMA国家认证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QoS</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配置存储QoS授权许可，支持单卷和分区的IOPS上限和下限、Bandwidth上限和下限、Response Time设定（RT最小0.5ms），需提供官网彩页截图证明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资源监控和预测</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配置性能监控和分析软件，配置高级图形化报表软件，可以定制历史运行数据的图形化报表。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提供基于虚拟机环境下的细粒度性能监控功能，可在存储管理界面下实施监测存储中每一个虚机的性能状态（图吞吐量、IOPS及时延），需提供官网彩页截图证明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综合能力洞察</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存储设备可通过自身的配置、性能、容量、业务压力及类别等信息计算出当前存储的综合能力，并通过计算分析展示当前业务下的综合能力使用比。并可通过与云端数据中心的机器学习和智能计算相结合，不断地从云端修正和更新此综合能力，提供精准的存储能力预测服务。需提供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重删压缩</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配置全容量许可的在线重删压缩功能，可针对指定LUN进行开启或关闭操作，后续扩容无需额外购买许可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自动分层</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配置全容量许可的存储自动分层功能，可实现数据分层存储，系统自动将动态热点数据提升至高速盘中，以解决动态数据热点的性能问题，后续扩容无需额外购买许可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远程复制</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支持存储远程复制功能，配置IP灾备复制接口≥2个。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right w:val="single" w:color="000000" w:sz="4" w:space="0"/>
            </w:tcBorders>
            <w:shd w:val="clear" w:color="auto" w:fill="auto"/>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支持与同厂商高端型号以及全闪存阵列间实现存储底层复制，包括远程复制和可在线迁移卷。需提供厂商官网或官网彩页截图证明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存储双活▲</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支持存储双活功能，在不加额外网关的情况下可以实现和同厂商中端和高端型号存储组成双活阵列，在一台阵列故障的情况下，主机IO访问可以无缝切换到另外一台阵列而不会中断业务，要求支持VMWare、Windows Server、MS Hyper-V和Oracle RAC等。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存储联邦</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在不加额外网关的情况下可以实现和同厂商的高中端存储和全闪存存储组成存储联邦，数据可以在多台存储之间按照性能、容量等策略进行在线数据迁移，迁移过程中业务可连续运行，对于主机平台透明。需提供第三方权威机构测试报告证明，证明机构须具备CNAS及CMA国家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Oracle ASM</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支持Oracle ASM自动回收未使用存储空间。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VMWare</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支持VMware虚拟化场景，获得VAAI/VASA/SRM/vMSC认证，提供vmware官网认证截图和链接。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OpenStack</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获得OpenStack Cinder兼容性认证，供OpenStack官方官网截图及链接。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SMI-S</w:t>
            </w:r>
          </w:p>
        </w:tc>
        <w:tc>
          <w:tcPr>
            <w:tcW w:w="6968" w:type="dxa"/>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获得SMI-S v1.6或以上版本的CTP认证并提供截图证明。</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光纤交换机</w:t>
      </w:r>
    </w:p>
    <w:tbl>
      <w:tblPr>
        <w:tblStyle w:val="20"/>
        <w:tblW w:w="8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6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端口数量</w:t>
            </w: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最大可扩展端口≥</w:t>
            </w:r>
            <w:r>
              <w:rPr>
                <w:rFonts w:ascii="宋体" w:hAnsi="宋体"/>
                <w:color w:val="000000"/>
                <w:kern w:val="0"/>
                <w:szCs w:val="21"/>
              </w:rPr>
              <w:t>24</w:t>
            </w:r>
            <w:r>
              <w:rPr>
                <w:rFonts w:hint="eastAsia" w:ascii="宋体" w:hAnsi="宋体"/>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2.16</w:t>
            </w:r>
            <w:r>
              <w:rPr>
                <w:rFonts w:hint="eastAsia" w:ascii="宋体" w:hAnsi="宋体"/>
                <w:color w:val="000000"/>
                <w:kern w:val="0"/>
                <w:szCs w:val="21"/>
              </w:rPr>
              <w:t>口激活端口；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实配</w:t>
            </w:r>
            <w:r>
              <w:rPr>
                <w:rFonts w:ascii="宋体" w:hAnsi="宋体"/>
                <w:color w:val="000000"/>
                <w:kern w:val="0"/>
                <w:szCs w:val="21"/>
              </w:rPr>
              <w:t>16</w:t>
            </w:r>
            <w:r>
              <w:rPr>
                <w:rFonts w:hint="eastAsia" w:ascii="宋体" w:hAnsi="宋体"/>
                <w:color w:val="000000"/>
                <w:kern w:val="0"/>
                <w:szCs w:val="21"/>
              </w:rPr>
              <w:t>个</w:t>
            </w:r>
            <w:r>
              <w:rPr>
                <w:rFonts w:ascii="宋体" w:hAnsi="宋体"/>
                <w:color w:val="000000"/>
                <w:kern w:val="0"/>
                <w:szCs w:val="21"/>
              </w:rPr>
              <w:t>SFP</w:t>
            </w:r>
            <w:r>
              <w:rPr>
                <w:rFonts w:hint="eastAsia" w:ascii="宋体" w:hAnsi="宋体"/>
                <w:color w:val="000000"/>
                <w:kern w:val="0"/>
                <w:szCs w:val="21"/>
              </w:rPr>
              <w:t>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端口速率</w:t>
            </w: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端口速率全双工状态下支持</w:t>
            </w:r>
            <w:r>
              <w:rPr>
                <w:rFonts w:ascii="宋体" w:hAnsi="宋体"/>
                <w:color w:val="000000"/>
                <w:kern w:val="0"/>
                <w:szCs w:val="21"/>
              </w:rPr>
              <w:t>2/4/8/16Gbps</w:t>
            </w:r>
            <w:r>
              <w:rPr>
                <w:rFonts w:hint="eastAsia" w:ascii="宋体" w:hAnsi="宋体"/>
                <w:color w:val="000000"/>
                <w:kern w:val="0"/>
                <w:szCs w:val="21"/>
              </w:rPr>
              <w:t>，实配</w:t>
            </w:r>
            <w:r>
              <w:rPr>
                <w:rFonts w:ascii="宋体" w:hAnsi="宋体"/>
                <w:color w:val="000000"/>
                <w:kern w:val="0"/>
                <w:szCs w:val="21"/>
              </w:rPr>
              <w:t>16Gbps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冗余及热插拔</w:t>
            </w:r>
          </w:p>
        </w:tc>
        <w:tc>
          <w:tcPr>
            <w:tcW w:w="696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核心交换模块、电源、风扇等关键部件冗余，能够在线进行微码升级、更换与激活或增加新的硬件模块</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服务器汇聚交换机</w:t>
      </w:r>
    </w:p>
    <w:tbl>
      <w:tblPr>
        <w:tblStyle w:val="20"/>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设备性能</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交换容量≥2Tbps，包转发率≥720Mpps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扩展插槽数</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扩展插槽≥2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电源</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模块化双电源、模块化双风扇，前/后通风，风道可调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接口▲</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提供≥2</w:t>
            </w:r>
            <w:r>
              <w:rPr>
                <w:rFonts w:ascii="宋体" w:hAnsi="宋体"/>
                <w:b/>
                <w:bCs/>
                <w:color w:val="000000"/>
                <w:kern w:val="0"/>
                <w:szCs w:val="21"/>
                <w:u w:val="single"/>
              </w:rPr>
              <w:t>4</w:t>
            </w:r>
            <w:r>
              <w:rPr>
                <w:rFonts w:hint="eastAsia" w:ascii="宋体" w:hAnsi="宋体"/>
                <w:b/>
                <w:bCs/>
                <w:color w:val="000000"/>
                <w:kern w:val="0"/>
                <w:szCs w:val="21"/>
                <w:u w:val="single"/>
              </w:rPr>
              <w:t>个10G/1G BASE-X SFP+端口,≥2个40G QSFP+端口 ，实配1根万兆虚拟化线缆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链路聚合</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支持最多32个端口聚合；支持最多128个聚合组（IRF2）；支持LACP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路由协议</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支持IPv4静态路由、RIP V1/V2、OSPF、BGP、ISIS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支持IPv6静态路由、RIPng、OSPFv3、BGP4+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支持IPv4和IPv6环境下的策略路由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支持IPv6手动隧道、6to4隧道和ISATAP隧道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多业务板卡</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可以集成包括</w:t>
            </w:r>
            <w:r>
              <w:rPr>
                <w:rFonts w:ascii="宋体" w:hAnsi="宋体"/>
                <w:color w:val="000000"/>
                <w:kern w:val="0"/>
                <w:szCs w:val="21"/>
              </w:rPr>
              <w:t>FW，IPS、负载均衡等高性能OAP模块插卡，提供官网链接及截图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★集成运维及管理</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为方便运维，要求集成或配置智能运维软件（标配200个网络设备授权）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提供一站式智能运维界面，通过智能运维门户可以提供向导式的网络运维，设备管理、故障排查、维护大全、控制台等功能，提供软件功能截图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资质认证</w:t>
            </w:r>
          </w:p>
        </w:tc>
        <w:tc>
          <w:tcPr>
            <w:tcW w:w="70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要求提供信产部入网证</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超融合</w:t>
      </w:r>
      <w:r>
        <w:rPr>
          <w:rFonts w:hint="eastAsia" w:ascii="宋体" w:hAnsi="宋体"/>
          <w:color w:val="000000"/>
          <w:szCs w:val="21"/>
        </w:rPr>
        <w:t>系统</w:t>
      </w:r>
    </w:p>
    <w:tbl>
      <w:tblPr>
        <w:tblStyle w:val="20"/>
        <w:tblW w:w="8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6"/>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序号</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6</w:t>
            </w:r>
            <w:r>
              <w:rPr>
                <w:rFonts w:ascii="宋体" w:hAnsi="宋体"/>
                <w:color w:val="000000"/>
                <w:kern w:val="0"/>
                <w:szCs w:val="21"/>
              </w:rPr>
              <w:t>台配置2U gold 5118 CPU、256G内存、2*128G系统盘，2*块固态硬盘-960SSD加速盘，6*6T SATA盘、4*万兆光口</w:t>
            </w:r>
            <w:r>
              <w:rPr>
                <w:rFonts w:hint="eastAsia" w:ascii="宋体" w:hAnsi="宋体"/>
                <w:color w:val="000000"/>
                <w:kern w:val="0"/>
                <w:szCs w:val="21"/>
              </w:rPr>
              <w:t>、2口千兆电口、双电源超</w:t>
            </w:r>
            <w:r>
              <w:rPr>
                <w:rFonts w:ascii="宋体" w:hAnsi="宋体"/>
                <w:color w:val="000000"/>
                <w:kern w:val="0"/>
                <w:szCs w:val="21"/>
              </w:rPr>
              <w:t>融合服务器</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★配置超融合用的</w:t>
            </w:r>
            <w:r>
              <w:rPr>
                <w:rFonts w:ascii="宋体" w:hAnsi="宋体"/>
                <w:color w:val="000000"/>
                <w:kern w:val="0"/>
                <w:szCs w:val="21"/>
              </w:rPr>
              <w:t>12C软件授权包括但不限于计算虚拟化授权、分布式存储授权、网络虚拟化授权等，配置数据定时备份软件CBT，定时将数据备份至本地存储，外置存储，云存储或vmware平台，实现数据的高性能备份,配置无代理的持续新数据备份CDP,配置虚拟机内部无代理防火墙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3</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产品牌，要求超融合计算虚拟化软件、存储虚拟化软件、网络虚拟化软件同一品牌且完全自主研发，并提供相应的计算机软件著作权登记证书。为保障应用防火墙软件功能的领先性，云平台厂商要求为公安部第二代防火墙标准的制定单位之一,符合国家信息安全规范要求，提供相应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4</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每个超融合节点出厂自带管理软件，设备上电后可登录任意一台来做超融合管理节点，任何单节点故障后，集群中其他物理节点可担任管理节点，保障管理软件的高可用。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5</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支持大屏展示便于客户直观查看虚拟化资源池的使用情况和健康状态，包括集群资源情况，各主机资源使用情况，存储资源池的</w:t>
            </w:r>
            <w:r>
              <w:rPr>
                <w:rFonts w:ascii="宋体" w:hAnsi="宋体"/>
                <w:color w:val="000000"/>
                <w:kern w:val="0"/>
                <w:szCs w:val="21"/>
              </w:rPr>
              <w:t>IO次数、IO速率、IO时延、存储命中率、主机命中率，以及集群故障与告警，支持Top 5主机CPU和内存利用率、Top 5虚拟机CPU和内存利用率信息大屏展示等。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6</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支持对超融合一体机的硬件平台进行监控和大屏展示，包含</w:t>
            </w:r>
            <w:r>
              <w:rPr>
                <w:rFonts w:ascii="宋体" w:hAnsi="宋体"/>
                <w:color w:val="000000"/>
                <w:kern w:val="0"/>
                <w:szCs w:val="21"/>
              </w:rPr>
              <w:t>CPU，内存，网卡，硬盘，存储，RAID等硬件健康检测，便于及时发现问题并提供相应异常检测项的恢复指导建议；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7</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虚拟化管理平台具备监控功能，对资源池中</w:t>
            </w:r>
            <w:r>
              <w:rPr>
                <w:rFonts w:ascii="宋体" w:hAnsi="宋体"/>
                <w:color w:val="000000"/>
                <w:kern w:val="0"/>
                <w:szCs w:val="21"/>
              </w:rPr>
              <w:t>CPU、网络、磁盘使用率等指标进行实时的数据统计，当指标超过设置的阈值，可以通过多种方式（短信、邮箱）告知管理员进行排障。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8</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提供统一的镜像管理功能，实现各个可用区上镜像的统一创建和管理，可实现一键快速生成云主机，要求可提供网络设备镜像，方便快速的部署虚拟化安全的组件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9</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云平台具备对资源池中CPU、网络、磁盘使用率等指标进行实时的数据统计功能，并支持针对租户使用的CPU、内存和存储等维度的资源进行管理，并提供报表功能（需提供具有CNAS、CMA的第三方测试机构的证明材料，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10</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支持纳管第三方主流虚拟化平台，提供对</w:t>
            </w:r>
            <w:r>
              <w:rPr>
                <w:rFonts w:ascii="宋体" w:hAnsi="宋体"/>
                <w:color w:val="000000"/>
                <w:kern w:val="0"/>
                <w:szCs w:val="21"/>
              </w:rPr>
              <w:t>VMware平台上的虚拟机进行管理, 可在云管平台上直接编辑VMware的虚拟机配置，支持编辑其虚拟机的vCPU、内存、磁盘、网络等，支持对VMware资源进行多租户划分、工单审批等。(提供产品功能界面截图)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11</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云计算管理平台，和底层资源池部分的（计算虚拟化、存储虚拟化、网络虚拟化）均为同一厂商品牌提供，并可以支持扩展同一品牌的网络功能虚拟化、虚拟应用防火墙、虚拟应用负载均衡等功能组件，以保障平台的扩展性和兼容性（需提供通过序列号方式扩展产品功能的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12</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自动收集所有的相关的组件的日志，告警，提供告警合并和日志审计功能。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13</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具有合理的内存调度机制，支持内存回收机制，实现虚拟化平台内存资源的动态复用，并支持手动设置内存超配机制，能够实现内存的过量使用，保证内存资源的充分利用。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14</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在线的带存储的虚拟机迁移功能，可以在不停机状态下和非共享存储的环境中，实现虚拟机在集群内的不同物理机上迁移，保障业务连续性。支持IO重试，当存储出现故障，导致虚拟机无法读取存储数据时，自动挂起虚拟机，避免业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15</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支持对平台虚拟机的精细化权限管理，可根据单个虚拟机开关机、打开控制台、删除等操作设定不同的权限，管理员也可以根据用户需求合理分配权限。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16</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虚拟化的管理平台、可以支持扩展同一品牌的存储虚拟化、网络功能虚拟化、虚拟应用防火墙、虚拟应用交付、</w:t>
            </w:r>
            <w:r>
              <w:rPr>
                <w:rFonts w:ascii="宋体" w:hAnsi="宋体"/>
                <w:color w:val="000000"/>
                <w:kern w:val="0"/>
                <w:szCs w:val="21"/>
              </w:rPr>
              <w:t>SSL VPN软件、数据库审计软件等功能组件的，并支持统一管理，以保障平台的扩展性和兼容性。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17</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本次配置持续数据CDP软件，配置20 个虚拟机数据保护授权。持续数据保护CDP软件模块需采用无代理的方案，避免对虚拟机的稳定性和性能产生影响。内置持续数据保护CDP软件模块，能够动态的开启和关闭，比如能够提供对正在运行的虚拟机，在不需要重启或中断业务的情况下，就可以开启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18</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支持快速浏览指定</w:t>
            </w:r>
            <w:r>
              <w:rPr>
                <w:rFonts w:ascii="宋体" w:hAnsi="宋体"/>
                <w:color w:val="000000"/>
                <w:kern w:val="0"/>
                <w:szCs w:val="21"/>
              </w:rPr>
              <w:t>CDP备份内的文件，可快速的从CDP备份中找回数据文件，查看虚拟机文件目录的操作可做安全审计。（需提供具有CNAS、CMA的第三方测试机构的证明材料，至少包含报告首页，对应功能测试页和报告尾页）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19</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体现厂商自主研发能力和安全性，要求提供</w:t>
            </w:r>
            <w:r>
              <w:rPr>
                <w:rFonts w:ascii="宋体" w:hAnsi="宋体"/>
                <w:color w:val="000000"/>
                <w:kern w:val="0"/>
                <w:szCs w:val="21"/>
              </w:rPr>
              <w:t>CDP能力的厂商与云厂商为同一家，提供</w:t>
            </w:r>
            <w:r>
              <w:rPr>
                <w:rFonts w:hint="eastAsia" w:ascii="宋体" w:hAnsi="宋体"/>
                <w:color w:val="000000"/>
                <w:kern w:val="0"/>
                <w:szCs w:val="21"/>
              </w:rPr>
              <w:t>所投产品</w:t>
            </w:r>
            <w:r>
              <w:rPr>
                <w:rFonts w:ascii="宋体" w:hAnsi="宋体"/>
                <w:color w:val="000000"/>
                <w:kern w:val="0"/>
                <w:szCs w:val="21"/>
              </w:rPr>
              <w:t>持续数据保护软件著作权证书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20</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支持数据重建优先级调整，在故障数据重新恢复时，可由用户指定优先重建的虚拟机，保证重要的业务优先恢复数据的安全性。（需提供具有</w:t>
            </w:r>
            <w:r>
              <w:rPr>
                <w:rFonts w:ascii="宋体" w:hAnsi="宋体"/>
                <w:color w:val="000000"/>
                <w:kern w:val="0"/>
                <w:szCs w:val="21"/>
              </w:rPr>
              <w:t>CNAS、CMA的第三方测试机构的证明材料，至少包含报告首页，对应功能测试页和报告尾页）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21</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★支持数据重建智能保护业务性能，可以对数据重建速度进行智能限速，避免数据重建过程中</w:t>
            </w:r>
            <w:r>
              <w:rPr>
                <w:rFonts w:ascii="宋体" w:hAnsi="宋体"/>
                <w:color w:val="000000"/>
                <w:kern w:val="0"/>
                <w:szCs w:val="21"/>
              </w:rPr>
              <w:t>IO性能占用导致对业务的性能造成影响。（需提供产品功能截图，并加盖厂商公章）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22</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★支持条带化功能，实现分布式</w:t>
            </w:r>
            <w:r>
              <w:rPr>
                <w:rFonts w:ascii="宋体" w:hAnsi="宋体"/>
                <w:color w:val="000000"/>
                <w:kern w:val="0"/>
                <w:szCs w:val="21"/>
              </w:rPr>
              <w:t>raid0的性能提升效果，并且支持以虚拟磁盘为单位设置不同的条带数。（需提供产品功能截图，并加盖厂商公章）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23</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分布式存储能够提供超高性能，性能随着节点数增加线性增长，能够提供百万级IOPS和12GB/s以上的带宽能力。支持坏道扫描功能，由用户设置扫描的时间段定期对集群的硬盘进行扫描，及时发现潜藏的坏道。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24</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支持单节点的一块或多块缓存盘（</w:t>
            </w:r>
            <w:r>
              <w:rPr>
                <w:rFonts w:ascii="宋体" w:hAnsi="宋体"/>
                <w:color w:val="000000"/>
                <w:kern w:val="0"/>
                <w:szCs w:val="21"/>
              </w:rPr>
              <w:t>SSD）拔出后，集群内所有的虚拟机正常运行未出现中断，其中一台虚拟机硬盘拔出前后磁盘读写（IO）性能少幅下降，或几乎没有下降。（需提供具有CNAS、CMA的第三方测试机构的证明材料，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25</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t>
            </w:r>
            <w:r>
              <w:rPr>
                <w:rFonts w:ascii="宋体" w:hAnsi="宋体"/>
                <w:color w:val="000000"/>
                <w:kern w:val="0"/>
                <w:szCs w:val="21"/>
              </w:rPr>
              <w:t>支持数据自动重建机制，当主机或者磁盘故障后，自动利用集群内空闲磁盘空间，将故障数据重新恢复，且重建速度最快可达30min/TB以上，快速恢复副本的完整性和冗余度，确保用户数据的可靠性和安全性。（需提供具有第三方测试机构的证明材料，至少包含报告首页，对应功能测试页和报告尾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26</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通过</w:t>
            </w:r>
            <w:r>
              <w:rPr>
                <w:rFonts w:ascii="宋体" w:hAnsi="宋体"/>
                <w:color w:val="000000"/>
                <w:kern w:val="0"/>
                <w:szCs w:val="21"/>
              </w:rPr>
              <w:t>License激活的方式，实现网络虚拟化功能（分布式虚拟交换机、虚拟路由器、虚拟应用防火墙、虚拟应用负载均衡），支持Vxlan网络和现有的Vlan网络对接，实现虚拟化平台与原有网络的兼容性。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27</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虚拟机报表功能，可以导出TOPN的虚拟机进行1年以内的性能分析与趋势分析报表，可以自定义报表模板。可以支持手动指定路由器运行在固定的物理主机上，可以自动将路由器规划到高性能和高网络吞吐的物理主机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28</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提供虚拟路由器、虚拟交换机等设备的连通性探测功能，方便在虚拟化环境中，进行相应的故障排除和恢复，能够定位到出现故障的虚拟网络设备，方便快速排查问题保障业务的高连续性。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29</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超融合系统同品牌紧耦合的虚拟应用防火墙，对重要业务进行7层应用防护。支持对常见应用服务（HTTP、FTP、SSH、SMTP、IMAP）和数据库软件（MySQL、Oracle、MSSQL）的口令暴力破解防护功能，全面保障业务的安全（需提供产品功能截图，并加盖厂商公章），具备对常见网络协议（SSH、FTP、RDP、VNC、Netbios）和数据库（MySQL、Oracle、MSSQL）的弱密码扫描功能，全面保障业务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84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30</w:t>
            </w:r>
          </w:p>
        </w:tc>
        <w:tc>
          <w:tcPr>
            <w:tcW w:w="765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提供安全报表，报表内容体现被保护对象的整体安全等级，发现漏洞情况以及遭受到攻击的漏洞统计，可以查看到有效攻击行为次数和攻击趋势</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超融合互联矩阵</w:t>
      </w:r>
    </w:p>
    <w:tbl>
      <w:tblPr>
        <w:tblStyle w:val="20"/>
        <w:tblW w:w="8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6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设备性能</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交换容量≥2Tbps，包转发率≥1000Mpps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扩展插槽数</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扩展插槽≥2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电源</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模块化双电源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风扇</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模块化双风扇，前/后通风，风道可调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接口▲</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提供≥</w:t>
            </w:r>
            <w:r>
              <w:rPr>
                <w:rFonts w:ascii="宋体" w:hAnsi="宋体"/>
                <w:b/>
                <w:bCs/>
                <w:color w:val="000000"/>
                <w:kern w:val="0"/>
                <w:szCs w:val="21"/>
                <w:u w:val="single"/>
              </w:rPr>
              <w:t>4</w:t>
            </w:r>
            <w:r>
              <w:rPr>
                <w:rFonts w:hint="eastAsia" w:ascii="宋体" w:hAnsi="宋体"/>
                <w:b/>
                <w:bCs/>
                <w:color w:val="000000"/>
                <w:kern w:val="0"/>
                <w:szCs w:val="21"/>
                <w:u w:val="single"/>
              </w:rPr>
              <w:t>8个10G/1G BASE-X SFP+端口,≥2个40G QSFP+端口 ，实配1根万兆虚拟化线缆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链路聚合</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支持最多32个端口聚合；支持最多128个聚合组（IRF2）；支持LACP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★多业务板卡</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可以集成包括</w:t>
            </w:r>
            <w:r>
              <w:rPr>
                <w:rFonts w:ascii="宋体" w:hAnsi="宋体"/>
                <w:color w:val="000000"/>
                <w:kern w:val="0"/>
                <w:szCs w:val="21"/>
              </w:rPr>
              <w:t>FW，IPS、负载均衡等高性能OAP模块插卡，提供官网链接及截图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集成运维及管理</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为方便运维，要求集成或配置智能运维软件（标配200个网络设备授权）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提供一站式智能运维界面，通过智能运维门户可以提供向导式的网络运维，设备管理、故障排查、维护大全、控制台等功能，提供软件功能截图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资质认证</w:t>
            </w:r>
          </w:p>
        </w:tc>
        <w:tc>
          <w:tcPr>
            <w:tcW w:w="68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要求提供信产部入网证</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hint="eastAsia" w:ascii="宋体" w:hAnsi="宋体"/>
          <w:color w:val="000000"/>
          <w:szCs w:val="21"/>
        </w:rPr>
        <w:t>准入管理系统</w:t>
      </w:r>
    </w:p>
    <w:tbl>
      <w:tblPr>
        <w:tblStyle w:val="20"/>
        <w:tblW w:w="850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87"/>
        <w:gridCol w:w="651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4"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系统要求</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具有独立自主知识产权，须为标准机架式硬件产品，除自身硬件设备外，产品功能的实现无需额外增加服务器等设备。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性能要求▲</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1U机架结构；单电源；标准配置6个1000MBASE-T接口；每秒事务数（TPS)：≥5000（次/秒），最大吞吐量：≥2Gbps，最大并发连接数：4000（条）；支持2000个用户认证客户端。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05" w:hRule="atLeast"/>
          <w:jc w:val="center"/>
        </w:trPr>
        <w:tc>
          <w:tcPr>
            <w:tcW w:w="1987" w:type="dxa"/>
            <w:tcBorders>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高可用性</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5"/>
              </w:numPr>
              <w:autoSpaceDE w:val="0"/>
              <w:autoSpaceDN w:val="0"/>
              <w:adjustRightInd w:val="0"/>
              <w:spacing w:before="48" w:beforeLines="20" w:line="288" w:lineRule="auto"/>
              <w:ind w:left="300" w:hanging="300"/>
              <w:jc w:val="left"/>
              <w:textAlignment w:val="center"/>
              <w:rPr>
                <w:rFonts w:ascii="宋体" w:hAnsi="宋体"/>
                <w:color w:val="000000"/>
                <w:kern w:val="0"/>
                <w:szCs w:val="21"/>
              </w:rPr>
            </w:pPr>
            <w:r>
              <w:rPr>
                <w:rFonts w:hint="eastAsia" w:ascii="宋体" w:hAnsi="宋体"/>
                <w:color w:val="000000"/>
                <w:kern w:val="0"/>
                <w:szCs w:val="21"/>
              </w:rPr>
              <w:t>准入设备必须具备HA模式，HA须支持主备机心跳IP检测及虚地址管理模式，支持vrrp管理模式。</w:t>
            </w:r>
          </w:p>
          <w:p>
            <w:pPr>
              <w:widowControl/>
              <w:numPr>
                <w:ilvl w:val="0"/>
                <w:numId w:val="5"/>
              </w:numPr>
              <w:autoSpaceDE w:val="0"/>
              <w:autoSpaceDN w:val="0"/>
              <w:adjustRightInd w:val="0"/>
              <w:spacing w:before="48" w:beforeLines="20" w:line="288" w:lineRule="auto"/>
              <w:ind w:left="300" w:hanging="300"/>
              <w:jc w:val="left"/>
              <w:textAlignment w:val="center"/>
              <w:rPr>
                <w:rFonts w:ascii="宋体" w:hAnsi="宋体"/>
                <w:color w:val="000000"/>
                <w:kern w:val="0"/>
                <w:szCs w:val="21"/>
              </w:rPr>
            </w:pPr>
            <w:r>
              <w:rPr>
                <w:rFonts w:hint="eastAsia" w:ascii="宋体" w:hAnsi="宋体"/>
                <w:color w:val="000000"/>
                <w:kern w:val="0"/>
                <w:szCs w:val="21"/>
              </w:rPr>
              <w:t>提供</w:t>
            </w:r>
            <w:r>
              <w:rPr>
                <w:rFonts w:ascii="宋体" w:hAnsi="宋体"/>
                <w:color w:val="000000"/>
                <w:kern w:val="0"/>
                <w:szCs w:val="21"/>
              </w:rPr>
              <w:t>第三方</w:t>
            </w:r>
            <w:r>
              <w:rPr>
                <w:rFonts w:hint="eastAsia" w:ascii="宋体" w:hAnsi="宋体"/>
                <w:color w:val="000000"/>
                <w:kern w:val="0"/>
                <w:szCs w:val="21"/>
              </w:rPr>
              <w:t>监控</w:t>
            </w:r>
            <w:r>
              <w:rPr>
                <w:rFonts w:ascii="宋体" w:hAnsi="宋体"/>
                <w:color w:val="000000"/>
                <w:kern w:val="0"/>
                <w:szCs w:val="21"/>
              </w:rPr>
              <w:t>平台，</w:t>
            </w:r>
            <w:r>
              <w:rPr>
                <w:rFonts w:hint="eastAsia" w:ascii="宋体" w:hAnsi="宋体"/>
                <w:color w:val="000000"/>
                <w:kern w:val="0"/>
                <w:szCs w:val="21"/>
              </w:rPr>
              <w:t>在</w:t>
            </w:r>
            <w:r>
              <w:rPr>
                <w:rFonts w:ascii="宋体" w:hAnsi="宋体"/>
                <w:color w:val="000000"/>
                <w:kern w:val="0"/>
                <w:szCs w:val="21"/>
              </w:rPr>
              <w:t>出现重大异常情况时能及时通知网络设备放开网络</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语言支持</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ind w:left="300"/>
              <w:jc w:val="left"/>
              <w:textAlignment w:val="center"/>
              <w:rPr>
                <w:rFonts w:ascii="宋体" w:hAnsi="宋体"/>
                <w:color w:val="000000"/>
                <w:kern w:val="0"/>
                <w:szCs w:val="21"/>
              </w:rPr>
            </w:pPr>
            <w:r>
              <w:rPr>
                <w:rFonts w:hint="eastAsia" w:ascii="宋体" w:hAnsi="宋体"/>
                <w:color w:val="000000"/>
                <w:kern w:val="0"/>
                <w:szCs w:val="21"/>
              </w:rPr>
              <w:t>支持终端客户端、web显示的中英文双语切换（功能截图）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6"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终端部署</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widowControl/>
              <w:numPr>
                <w:ilvl w:val="0"/>
                <w:numId w:val="6"/>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准入设备应至少提供安全客户端（Agent）、安全控件、无客户端等多种可供自定义部署、管理模式。</w:t>
            </w:r>
          </w:p>
          <w:p>
            <w:pPr>
              <w:pStyle w:val="32"/>
              <w:widowControl/>
              <w:numPr>
                <w:ilvl w:val="0"/>
                <w:numId w:val="6"/>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安全客户端模式部署时，客户端程序应支持功能定制，以</w:t>
            </w:r>
            <w:r>
              <w:rPr>
                <w:rFonts w:ascii="宋体" w:hAnsi="宋体" w:cs="宋体"/>
                <w:color w:val="000000"/>
                <w:kern w:val="0"/>
                <w:szCs w:val="21"/>
              </w:rPr>
              <w:t>降低</w:t>
            </w:r>
            <w:r>
              <w:rPr>
                <w:rFonts w:hint="eastAsia" w:ascii="宋体" w:hAnsi="宋体" w:cs="宋体"/>
                <w:color w:val="000000"/>
                <w:kern w:val="0"/>
                <w:szCs w:val="21"/>
              </w:rPr>
              <w:t>系统资源耗用，提升客户端兼容性。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2"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w:t>
            </w:r>
            <w:r>
              <w:rPr>
                <w:rFonts w:ascii="宋体" w:hAnsi="宋体"/>
                <w:color w:val="000000"/>
                <w:kern w:val="0"/>
                <w:szCs w:val="21"/>
              </w:rPr>
              <w:t>发现</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7"/>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能够实时监测并发现接入内网的PC、平板电脑、智能手机、IP设备等终端，能够在第一时间隔离阻断并通知管理员。</w:t>
            </w:r>
          </w:p>
          <w:p>
            <w:pPr>
              <w:pStyle w:val="32"/>
              <w:widowControl/>
              <w:numPr>
                <w:ilvl w:val="0"/>
                <w:numId w:val="7"/>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对自动发现的终端能够按照类别自动归类，以方便网络终端的统计管理。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★准入技术</w:t>
            </w:r>
          </w:p>
        </w:tc>
        <w:tc>
          <w:tcPr>
            <w:tcW w:w="6516" w:type="dxa"/>
            <w:tcBorders>
              <w:top w:val="single" w:color="auto" w:sz="4" w:space="0"/>
              <w:left w:val="single" w:color="auto" w:sz="4" w:space="0"/>
              <w:right w:val="single" w:color="auto" w:sz="4" w:space="0"/>
            </w:tcBorders>
            <w:shd w:val="clear" w:color="auto" w:fill="FFFFFF"/>
            <w:vAlign w:val="center"/>
          </w:tcPr>
          <w:p>
            <w:pPr>
              <w:widowControl/>
              <w:numPr>
                <w:ilvl w:val="0"/>
                <w:numId w:val="8"/>
              </w:numPr>
              <w:autoSpaceDE w:val="0"/>
              <w:autoSpaceDN w:val="0"/>
              <w:adjustRightInd w:val="0"/>
              <w:spacing w:before="48" w:beforeLines="20" w:line="288" w:lineRule="auto"/>
              <w:jc w:val="left"/>
              <w:textAlignment w:val="center"/>
              <w:rPr>
                <w:rFonts w:ascii="宋体" w:hAnsi="宋体"/>
                <w:color w:val="000000"/>
                <w:kern w:val="0"/>
                <w:szCs w:val="21"/>
              </w:rPr>
            </w:pPr>
            <w:bookmarkStart w:id="14" w:name="OLE_LINK27"/>
            <w:bookmarkStart w:id="15" w:name="OLE_LINK28"/>
            <w:bookmarkStart w:id="16" w:name="OLE_LINK11"/>
            <w:bookmarkStart w:id="17" w:name="OLE_LINK10"/>
            <w:bookmarkStart w:id="18" w:name="OLE_LINK9"/>
            <w:bookmarkStart w:id="19" w:name="OLE_LINK12"/>
            <w:r>
              <w:rPr>
                <w:rFonts w:hint="eastAsia" w:ascii="宋体" w:hAnsi="宋体"/>
                <w:color w:val="000000"/>
                <w:kern w:val="0"/>
                <w:szCs w:val="21"/>
              </w:rPr>
              <w:t>准入设备</w:t>
            </w:r>
            <w:bookmarkEnd w:id="14"/>
            <w:bookmarkEnd w:id="15"/>
            <w:r>
              <w:rPr>
                <w:rFonts w:hint="eastAsia" w:ascii="宋体" w:hAnsi="宋体"/>
                <w:color w:val="000000"/>
                <w:kern w:val="0"/>
                <w:szCs w:val="21"/>
              </w:rPr>
              <w:t>须原生支持802.1x标准协议，无需第三方RADIUS服务器支持。</w:t>
            </w:r>
          </w:p>
          <w:bookmarkEnd w:id="16"/>
          <w:bookmarkEnd w:id="17"/>
          <w:bookmarkEnd w:id="18"/>
          <w:bookmarkEnd w:id="19"/>
          <w:p>
            <w:pPr>
              <w:widowControl/>
              <w:numPr>
                <w:ilvl w:val="0"/>
                <w:numId w:val="8"/>
              </w:numPr>
              <w:autoSpaceDE w:val="0"/>
              <w:autoSpaceDN w:val="0"/>
              <w:adjustRightInd w:val="0"/>
              <w:spacing w:before="48" w:beforeLines="20" w:line="288" w:lineRule="auto"/>
              <w:jc w:val="left"/>
              <w:textAlignment w:val="center"/>
              <w:rPr>
                <w:rFonts w:ascii="宋体" w:hAnsi="宋体"/>
                <w:color w:val="000000"/>
                <w:kern w:val="0"/>
                <w:szCs w:val="21"/>
              </w:rPr>
            </w:pPr>
            <w:bookmarkStart w:id="20" w:name="OLE_LINK16"/>
            <w:bookmarkStart w:id="21" w:name="OLE_LINK15"/>
            <w:r>
              <w:rPr>
                <w:rFonts w:hint="eastAsia" w:ascii="宋体" w:hAnsi="宋体"/>
                <w:color w:val="000000"/>
                <w:kern w:val="0"/>
                <w:szCs w:val="21"/>
              </w:rPr>
              <w:t>准入设备</w:t>
            </w:r>
            <w:bookmarkEnd w:id="20"/>
            <w:bookmarkEnd w:id="21"/>
            <w:r>
              <w:rPr>
                <w:rFonts w:hint="eastAsia" w:ascii="宋体" w:hAnsi="宋体"/>
                <w:color w:val="000000"/>
                <w:kern w:val="0"/>
                <w:szCs w:val="21"/>
              </w:rPr>
              <w:t>支持基于多厂商V</w:t>
            </w:r>
            <w:r>
              <w:rPr>
                <w:rFonts w:ascii="宋体" w:hAnsi="宋体"/>
                <w:color w:val="000000"/>
                <w:kern w:val="0"/>
                <w:szCs w:val="21"/>
              </w:rPr>
              <w:t xml:space="preserve">irtual </w:t>
            </w:r>
            <w:r>
              <w:rPr>
                <w:rFonts w:hint="eastAsia" w:ascii="宋体" w:hAnsi="宋体"/>
                <w:color w:val="000000"/>
                <w:kern w:val="0"/>
                <w:szCs w:val="21"/>
              </w:rPr>
              <w:t>G</w:t>
            </w:r>
            <w:r>
              <w:rPr>
                <w:rFonts w:ascii="宋体" w:hAnsi="宋体"/>
                <w:color w:val="000000"/>
                <w:kern w:val="0"/>
                <w:szCs w:val="21"/>
              </w:rPr>
              <w:t>ateway</w:t>
            </w:r>
            <w:r>
              <w:rPr>
                <w:rFonts w:hint="eastAsia" w:ascii="宋体" w:hAnsi="宋体"/>
                <w:color w:val="000000"/>
                <w:kern w:val="0"/>
                <w:szCs w:val="21"/>
              </w:rPr>
              <w:t>的VLAN隔离技术，实现无客户端环境下端口级准入控制。（功能截图）</w:t>
            </w:r>
          </w:p>
          <w:p>
            <w:pPr>
              <w:widowControl/>
              <w:numPr>
                <w:ilvl w:val="0"/>
                <w:numId w:val="8"/>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准入设备支持基于策略路由技术的准入控制模式，入网设备在访问网内关键资源时，将被强制隔离、引导至认证管理页面，同时支持交换机接口动态VLAN下发、端口隔离模式的网络边界管理。（功能截图）</w:t>
            </w:r>
          </w:p>
          <w:p>
            <w:pPr>
              <w:widowControl/>
              <w:numPr>
                <w:ilvl w:val="0"/>
                <w:numId w:val="8"/>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实现相同子网不同VLAN的终端设备之间通讯的系统，提供自主知识产权证明资料复印件并加盖厂商公章。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4"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定向引导</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9"/>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bookmarkStart w:id="22" w:name="OLE_LINK1"/>
            <w:bookmarkStart w:id="23" w:name="OLE_LINK2"/>
            <w:r>
              <w:rPr>
                <w:rFonts w:hint="eastAsia" w:ascii="宋体" w:hAnsi="宋体" w:cs="宋体"/>
                <w:color w:val="000000"/>
                <w:kern w:val="0"/>
                <w:szCs w:val="21"/>
              </w:rPr>
              <w:t>支持终端入网IE重定向引导，当用户访问网页时能够自动</w:t>
            </w:r>
            <w:bookmarkEnd w:id="22"/>
            <w:bookmarkEnd w:id="23"/>
            <w:r>
              <w:rPr>
                <w:rFonts w:hint="eastAsia" w:ascii="宋体" w:hAnsi="宋体" w:cs="宋体"/>
                <w:color w:val="000000"/>
                <w:kern w:val="0"/>
                <w:szCs w:val="21"/>
              </w:rPr>
              <w:t>转向到指定的页面或地址，并支持http代理及多重重定向引导。</w:t>
            </w:r>
          </w:p>
          <w:p>
            <w:pPr>
              <w:widowControl/>
              <w:numPr>
                <w:ilvl w:val="0"/>
                <w:numId w:val="9"/>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可根据用户的实际环境自定义非80端口的Web服务端口号及用户重定向引导。</w:t>
            </w:r>
          </w:p>
          <w:p>
            <w:pPr>
              <w:widowControl/>
              <w:numPr>
                <w:ilvl w:val="0"/>
                <w:numId w:val="9"/>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能通过浏览器完成身份认证、控件安装、设备注册、安全检查、检查结果展现等全流程引导管理。</w:t>
            </w:r>
          </w:p>
          <w:p>
            <w:pPr>
              <w:widowControl/>
              <w:numPr>
                <w:ilvl w:val="0"/>
                <w:numId w:val="9"/>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具有Mac OS、Linux、iOS、A</w:t>
            </w:r>
            <w:r>
              <w:rPr>
                <w:rFonts w:ascii="宋体" w:hAnsi="宋体"/>
                <w:color w:val="000000"/>
                <w:kern w:val="0"/>
                <w:szCs w:val="21"/>
              </w:rPr>
              <w:t>ndroid</w:t>
            </w:r>
            <w:r>
              <w:rPr>
                <w:rFonts w:hint="eastAsia" w:ascii="宋体" w:hAnsi="宋体"/>
                <w:color w:val="000000"/>
                <w:kern w:val="0"/>
                <w:szCs w:val="21"/>
              </w:rPr>
              <w:t>等系统专属客户端，支持认证引导和准入管理。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96"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IP/MAC绑定</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具有入网设备自动学习功能，支持IP/MAC/端口三者</w:t>
            </w:r>
            <w:r>
              <w:rPr>
                <w:rFonts w:ascii="宋体" w:hAnsi="宋体"/>
                <w:color w:val="000000"/>
                <w:kern w:val="0"/>
                <w:szCs w:val="21"/>
              </w:rPr>
              <w:t>强制绑定</w:t>
            </w:r>
            <w:r>
              <w:rPr>
                <w:rFonts w:hint="eastAsia" w:ascii="宋体" w:hAnsi="宋体"/>
                <w:color w:val="000000"/>
                <w:kern w:val="0"/>
                <w:szCs w:val="21"/>
              </w:rPr>
              <w:t>，以及违规终端VLAN隔离机制，防止终端仿冒IP接入</w:t>
            </w:r>
            <w:r>
              <w:rPr>
                <w:rFonts w:ascii="宋体" w:hAnsi="宋体"/>
                <w:color w:val="000000"/>
                <w:kern w:val="0"/>
                <w:szCs w:val="21"/>
              </w:rPr>
              <w:t>网络或</w:t>
            </w:r>
            <w:r>
              <w:rPr>
                <w:rFonts w:hint="eastAsia" w:ascii="宋体" w:hAnsi="宋体"/>
                <w:color w:val="000000"/>
                <w:kern w:val="0"/>
                <w:szCs w:val="21"/>
              </w:rPr>
              <w:t>移动设备位置。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7"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主机防火墙</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widowControl/>
              <w:numPr>
                <w:ilvl w:val="0"/>
                <w:numId w:val="10"/>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终端在准入通过后访问域严格收管理员策略控制</w:t>
            </w:r>
          </w:p>
          <w:p>
            <w:pPr>
              <w:pStyle w:val="32"/>
              <w:widowControl/>
              <w:numPr>
                <w:ilvl w:val="0"/>
                <w:numId w:val="10"/>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同网段终端无法互相访问，做到精确到端口的高安全性控制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75"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★NAT设备</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1"/>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具有NAT识别和检测机制能够及时发现网内私接</w:t>
            </w:r>
            <w:r>
              <w:rPr>
                <w:rFonts w:ascii="宋体" w:hAnsi="宋体" w:cs="宋体"/>
                <w:color w:val="000000"/>
                <w:kern w:val="0"/>
                <w:szCs w:val="21"/>
              </w:rPr>
              <w:t>的小路由器、无线</w:t>
            </w:r>
            <w:r>
              <w:rPr>
                <w:rFonts w:hint="eastAsia" w:ascii="宋体" w:hAnsi="宋体" w:cs="宋体"/>
                <w:color w:val="000000"/>
                <w:kern w:val="0"/>
                <w:szCs w:val="21"/>
              </w:rPr>
              <w:t>AP、随身WIFI等NAT设备</w:t>
            </w:r>
            <w:r>
              <w:rPr>
                <w:rFonts w:ascii="宋体" w:hAnsi="宋体" w:cs="宋体"/>
                <w:color w:val="000000"/>
                <w:kern w:val="0"/>
                <w:szCs w:val="21"/>
              </w:rPr>
              <w:t>，</w:t>
            </w:r>
            <w:r>
              <w:rPr>
                <w:rFonts w:hint="eastAsia" w:ascii="宋体" w:hAnsi="宋体" w:cs="宋体"/>
                <w:color w:val="000000"/>
                <w:kern w:val="0"/>
                <w:szCs w:val="21"/>
              </w:rPr>
              <w:t>帮助清查通过</w:t>
            </w:r>
            <w:r>
              <w:rPr>
                <w:rFonts w:ascii="宋体" w:hAnsi="宋体" w:cs="宋体"/>
                <w:color w:val="000000"/>
                <w:kern w:val="0"/>
                <w:szCs w:val="21"/>
              </w:rPr>
              <w:t>网中网</w:t>
            </w:r>
            <w:r>
              <w:rPr>
                <w:rFonts w:hint="eastAsia" w:ascii="宋体" w:hAnsi="宋体" w:cs="宋体"/>
                <w:color w:val="000000"/>
                <w:kern w:val="0"/>
                <w:szCs w:val="21"/>
              </w:rPr>
              <w:t>隐藏的真实网络终端。（功能截图）</w:t>
            </w:r>
          </w:p>
          <w:p>
            <w:pPr>
              <w:pStyle w:val="32"/>
              <w:widowControl/>
              <w:numPr>
                <w:ilvl w:val="0"/>
                <w:numId w:val="11"/>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对通过NAT入网的计算机可以实现准入控制、安全评估和修复等流程化管理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Hub管理</w:t>
            </w:r>
          </w:p>
        </w:tc>
        <w:tc>
          <w:tcPr>
            <w:tcW w:w="6516" w:type="dxa"/>
            <w:tcBorders>
              <w:top w:val="single" w:color="auto" w:sz="4" w:space="0"/>
              <w:left w:val="single" w:color="auto" w:sz="4" w:space="0"/>
              <w:right w:val="single" w:color="auto" w:sz="4" w:space="0"/>
            </w:tcBorders>
            <w:shd w:val="clear" w:color="auto" w:fill="FFFFFF"/>
            <w:vAlign w:val="center"/>
          </w:tcPr>
          <w:p>
            <w:pPr>
              <w:widowControl/>
              <w:numPr>
                <w:ilvl w:val="0"/>
                <w:numId w:val="12"/>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能够发现内网</w:t>
            </w:r>
            <w:r>
              <w:rPr>
                <w:rFonts w:ascii="宋体" w:hAnsi="宋体"/>
                <w:color w:val="000000"/>
                <w:kern w:val="0"/>
                <w:szCs w:val="21"/>
              </w:rPr>
              <w:t>私接的H</w:t>
            </w:r>
            <w:r>
              <w:rPr>
                <w:rFonts w:hint="eastAsia" w:ascii="宋体" w:hAnsi="宋体"/>
                <w:color w:val="000000"/>
                <w:kern w:val="0"/>
                <w:szCs w:val="21"/>
              </w:rPr>
              <w:t>ub、傻瓜</w:t>
            </w:r>
            <w:r>
              <w:rPr>
                <w:rFonts w:ascii="宋体" w:hAnsi="宋体"/>
                <w:color w:val="000000"/>
                <w:kern w:val="0"/>
                <w:szCs w:val="21"/>
              </w:rPr>
              <w:t>交换机</w:t>
            </w:r>
            <w:r>
              <w:rPr>
                <w:rFonts w:hint="eastAsia" w:ascii="宋体" w:hAnsi="宋体"/>
                <w:color w:val="000000"/>
                <w:kern w:val="0"/>
                <w:szCs w:val="21"/>
              </w:rPr>
              <w:t>等非</w:t>
            </w:r>
            <w:r>
              <w:rPr>
                <w:rFonts w:ascii="宋体" w:hAnsi="宋体"/>
                <w:color w:val="000000"/>
                <w:kern w:val="0"/>
                <w:szCs w:val="21"/>
              </w:rPr>
              <w:t>网</w:t>
            </w:r>
            <w:r>
              <w:rPr>
                <w:rFonts w:hint="eastAsia" w:ascii="宋体" w:hAnsi="宋体"/>
                <w:color w:val="000000"/>
                <w:kern w:val="0"/>
                <w:szCs w:val="21"/>
              </w:rPr>
              <w:t>管</w:t>
            </w:r>
            <w:r>
              <w:rPr>
                <w:rFonts w:ascii="宋体" w:hAnsi="宋体"/>
                <w:color w:val="000000"/>
                <w:kern w:val="0"/>
                <w:szCs w:val="21"/>
              </w:rPr>
              <w:t>设备，</w:t>
            </w:r>
            <w:r>
              <w:rPr>
                <w:rFonts w:hint="eastAsia" w:ascii="宋体" w:hAnsi="宋体"/>
                <w:color w:val="000000"/>
                <w:kern w:val="0"/>
                <w:szCs w:val="21"/>
              </w:rPr>
              <w:t>当多台计算机通过H</w:t>
            </w:r>
            <w:r>
              <w:rPr>
                <w:rFonts w:ascii="宋体" w:hAnsi="宋体"/>
                <w:color w:val="000000"/>
                <w:kern w:val="0"/>
                <w:szCs w:val="21"/>
              </w:rPr>
              <w:t>ub</w:t>
            </w:r>
            <w:r>
              <w:rPr>
                <w:rFonts w:hint="eastAsia" w:ascii="宋体" w:hAnsi="宋体"/>
                <w:color w:val="000000"/>
                <w:kern w:val="0"/>
                <w:szCs w:val="21"/>
              </w:rPr>
              <w:t>接入网络时，</w:t>
            </w:r>
            <w:r>
              <w:rPr>
                <w:rFonts w:ascii="宋体" w:hAnsi="宋体"/>
                <w:color w:val="000000"/>
                <w:kern w:val="0"/>
                <w:szCs w:val="21"/>
              </w:rPr>
              <w:t>能够及</w:t>
            </w:r>
            <w:r>
              <w:rPr>
                <w:rFonts w:hint="eastAsia" w:ascii="宋体" w:hAnsi="宋体"/>
                <w:color w:val="000000"/>
                <w:kern w:val="0"/>
                <w:szCs w:val="21"/>
              </w:rPr>
              <w:t>时产生告警通知</w:t>
            </w:r>
            <w:r>
              <w:rPr>
                <w:rFonts w:ascii="宋体" w:hAnsi="宋体"/>
                <w:color w:val="000000"/>
                <w:kern w:val="0"/>
                <w:szCs w:val="21"/>
              </w:rPr>
              <w:t>管理员</w:t>
            </w:r>
            <w:r>
              <w:rPr>
                <w:rFonts w:hint="eastAsia" w:ascii="宋体" w:hAnsi="宋体"/>
                <w:color w:val="000000"/>
                <w:kern w:val="0"/>
                <w:szCs w:val="21"/>
              </w:rPr>
              <w:t>。</w:t>
            </w:r>
          </w:p>
          <w:p>
            <w:pPr>
              <w:pStyle w:val="32"/>
              <w:widowControl/>
              <w:numPr>
                <w:ilvl w:val="0"/>
                <w:numId w:val="12"/>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准入设备能够采用VLAN隔离、逻辑关闭端口等方式禁止Hub下联计算机接入网络。（功能截图）</w:t>
            </w:r>
          </w:p>
          <w:p>
            <w:pPr>
              <w:widowControl/>
              <w:numPr>
                <w:ilvl w:val="0"/>
                <w:numId w:val="12"/>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支持Hub下多</w:t>
            </w:r>
            <w:r>
              <w:rPr>
                <w:rFonts w:ascii="宋体" w:hAnsi="宋体"/>
                <w:color w:val="000000"/>
                <w:kern w:val="0"/>
                <w:szCs w:val="21"/>
              </w:rPr>
              <w:t>个</w:t>
            </w:r>
            <w:r>
              <w:rPr>
                <w:rFonts w:hint="eastAsia" w:ascii="宋体" w:hAnsi="宋体"/>
                <w:color w:val="000000"/>
                <w:kern w:val="0"/>
                <w:szCs w:val="21"/>
              </w:rPr>
              <w:t>终端需分别</w:t>
            </w:r>
            <w:r>
              <w:rPr>
                <w:rFonts w:ascii="宋体" w:hAnsi="宋体"/>
                <w:color w:val="000000"/>
                <w:kern w:val="0"/>
                <w:szCs w:val="21"/>
              </w:rPr>
              <w:t>认证</w:t>
            </w:r>
            <w:r>
              <w:rPr>
                <w:rFonts w:hint="eastAsia" w:ascii="宋体" w:hAnsi="宋体"/>
                <w:color w:val="000000"/>
                <w:kern w:val="0"/>
                <w:szCs w:val="21"/>
              </w:rPr>
              <w:t>才</w:t>
            </w:r>
            <w:r>
              <w:rPr>
                <w:rFonts w:ascii="宋体" w:hAnsi="宋体"/>
                <w:color w:val="000000"/>
                <w:kern w:val="0"/>
                <w:szCs w:val="21"/>
              </w:rPr>
              <w:t>能入网</w:t>
            </w:r>
            <w:r>
              <w:rPr>
                <w:rFonts w:hint="eastAsia" w:ascii="宋体" w:hAnsi="宋体"/>
                <w:color w:val="000000"/>
                <w:kern w:val="0"/>
                <w:szCs w:val="21"/>
              </w:rPr>
              <w:t>和只需一台</w:t>
            </w:r>
            <w:r>
              <w:rPr>
                <w:rFonts w:ascii="宋体" w:hAnsi="宋体"/>
                <w:color w:val="000000"/>
                <w:kern w:val="0"/>
                <w:szCs w:val="21"/>
              </w:rPr>
              <w:t>认证</w:t>
            </w:r>
            <w:r>
              <w:rPr>
                <w:rFonts w:hint="eastAsia" w:ascii="宋体" w:hAnsi="宋体"/>
                <w:color w:val="000000"/>
                <w:kern w:val="0"/>
                <w:szCs w:val="21"/>
              </w:rPr>
              <w:t>即可全部入网两种</w:t>
            </w:r>
            <w:r>
              <w:rPr>
                <w:rFonts w:ascii="宋体" w:hAnsi="宋体"/>
                <w:color w:val="000000"/>
                <w:kern w:val="0"/>
                <w:szCs w:val="21"/>
              </w:rPr>
              <w:t>认证</w:t>
            </w:r>
            <w:r>
              <w:rPr>
                <w:rFonts w:hint="eastAsia" w:ascii="宋体" w:hAnsi="宋体"/>
                <w:color w:val="000000"/>
                <w:kern w:val="0"/>
                <w:szCs w:val="21"/>
              </w:rPr>
              <w:t>机制。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设备识别</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3"/>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支持自动识别网络设备类型，包括：交换机、路由器、防火墙等，并按照类别自动进行归类。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29"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终端网络拓扑</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4"/>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准入设备支持交换机到终端计算机的网络拓扑管理功能，能够自动绘制出网络拓扑图。</w:t>
            </w:r>
          </w:p>
          <w:p>
            <w:pPr>
              <w:pStyle w:val="32"/>
              <w:widowControl/>
              <w:numPr>
                <w:ilvl w:val="0"/>
                <w:numId w:val="14"/>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能够在拓扑图上选取设备查看其基本状态信息、设备型号、所处位置、子节点、路由表、ARP表等信息。</w:t>
            </w:r>
          </w:p>
          <w:p>
            <w:pPr>
              <w:pStyle w:val="32"/>
              <w:widowControl/>
              <w:numPr>
                <w:ilvl w:val="0"/>
                <w:numId w:val="14"/>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支持在界面上提供对该网络设备进行TELNET、SSH等管理。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48"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交换机状态展现</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5"/>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支持可网管型交换机面板图形化展现各接口状态（up、down、trunk等），以及各接口下联的终端详细信息（IP、地址、MAC地址等）。</w:t>
            </w:r>
          </w:p>
          <w:p>
            <w:pPr>
              <w:pStyle w:val="32"/>
              <w:widowControl/>
              <w:numPr>
                <w:ilvl w:val="0"/>
                <w:numId w:val="15"/>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能够支持自上而下逐级查找终端的具体位置、安全状态、认证用户、上下线时间等信息。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3"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AP联动管理</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能够与主流的AP设备深度联动，支持AP控制器面板的图形展现，包括AP连接状态、下联终端信息（IP地址、</w:t>
            </w:r>
            <w:r>
              <w:rPr>
                <w:rFonts w:ascii="宋体" w:hAnsi="宋体"/>
                <w:color w:val="000000"/>
                <w:kern w:val="0"/>
                <w:szCs w:val="21"/>
              </w:rPr>
              <w:t>MAC</w:t>
            </w:r>
            <w:r>
              <w:rPr>
                <w:rFonts w:hint="eastAsia" w:ascii="宋体" w:hAnsi="宋体"/>
                <w:color w:val="000000"/>
                <w:kern w:val="0"/>
                <w:szCs w:val="21"/>
              </w:rPr>
              <w:t>地址等）等。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70"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移动终端入网</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6"/>
              </w:numPr>
              <w:spacing w:before="48" w:beforeLines="20" w:line="288" w:lineRule="auto"/>
              <w:ind w:firstLine="0" w:firstLineChars="0"/>
              <w:jc w:val="left"/>
              <w:textAlignment w:val="center"/>
              <w:rPr>
                <w:rFonts w:ascii="宋体" w:hAnsi="宋体" w:cs="宋体"/>
                <w:color w:val="000000"/>
                <w:kern w:val="0"/>
                <w:szCs w:val="21"/>
              </w:rPr>
            </w:pPr>
            <w:r>
              <w:rPr>
                <w:rFonts w:ascii="宋体" w:hAnsi="宋体" w:cs="宋体"/>
                <w:color w:val="000000"/>
                <w:kern w:val="0"/>
                <w:szCs w:val="21"/>
              </w:rPr>
              <w:t>提供独立的</w:t>
            </w:r>
            <w:r>
              <w:rPr>
                <w:rFonts w:hint="eastAsia" w:ascii="宋体" w:hAnsi="宋体" w:cs="宋体"/>
                <w:color w:val="000000"/>
                <w:kern w:val="0"/>
                <w:szCs w:val="21"/>
              </w:rPr>
              <w:t>智能终端</w:t>
            </w:r>
            <w:r>
              <w:rPr>
                <w:rFonts w:ascii="宋体" w:hAnsi="宋体" w:cs="宋体"/>
                <w:color w:val="000000"/>
                <w:kern w:val="0"/>
                <w:szCs w:val="21"/>
              </w:rPr>
              <w:t>入网</w:t>
            </w:r>
            <w:r>
              <w:rPr>
                <w:rFonts w:hint="eastAsia" w:ascii="宋体" w:hAnsi="宋体" w:cs="宋体"/>
                <w:color w:val="000000"/>
                <w:kern w:val="0"/>
                <w:szCs w:val="21"/>
              </w:rPr>
              <w:t>引导</w:t>
            </w:r>
            <w:r>
              <w:rPr>
                <w:rFonts w:ascii="宋体" w:hAnsi="宋体" w:cs="宋体"/>
                <w:color w:val="000000"/>
                <w:kern w:val="0"/>
                <w:szCs w:val="21"/>
              </w:rPr>
              <w:t>界面</w:t>
            </w:r>
            <w:r>
              <w:rPr>
                <w:rFonts w:hint="eastAsia" w:ascii="宋体" w:hAnsi="宋体" w:cs="宋体"/>
                <w:color w:val="000000"/>
                <w:kern w:val="0"/>
                <w:szCs w:val="21"/>
              </w:rPr>
              <w:t>的自主</w:t>
            </w:r>
            <w:r>
              <w:rPr>
                <w:rFonts w:ascii="宋体" w:hAnsi="宋体" w:cs="宋体"/>
                <w:color w:val="000000"/>
                <w:kern w:val="0"/>
                <w:szCs w:val="21"/>
              </w:rPr>
              <w:t>定制</w:t>
            </w:r>
            <w:r>
              <w:rPr>
                <w:rFonts w:hint="eastAsia" w:ascii="宋体" w:hAnsi="宋体" w:cs="宋体"/>
                <w:color w:val="000000"/>
                <w:kern w:val="0"/>
                <w:szCs w:val="21"/>
              </w:rPr>
              <w:t>功能</w:t>
            </w:r>
            <w:r>
              <w:rPr>
                <w:rFonts w:ascii="宋体" w:hAnsi="宋体" w:cs="宋体"/>
                <w:color w:val="000000"/>
                <w:kern w:val="0"/>
                <w:szCs w:val="21"/>
              </w:rPr>
              <w:t>，</w:t>
            </w:r>
            <w:r>
              <w:rPr>
                <w:rFonts w:hint="eastAsia" w:ascii="宋体" w:hAnsi="宋体" w:cs="宋体"/>
                <w:color w:val="000000"/>
                <w:kern w:val="0"/>
                <w:szCs w:val="21"/>
              </w:rPr>
              <w:t>至少包括</w:t>
            </w:r>
            <w:r>
              <w:rPr>
                <w:rFonts w:ascii="宋体" w:hAnsi="宋体" w:cs="宋体"/>
                <w:color w:val="000000"/>
                <w:kern w:val="0"/>
                <w:szCs w:val="21"/>
              </w:rPr>
              <w:t>界面标题、界面LOGO、界面说明文字</w:t>
            </w:r>
            <w:r>
              <w:rPr>
                <w:rFonts w:hint="eastAsia" w:ascii="宋体" w:hAnsi="宋体" w:cs="宋体"/>
                <w:color w:val="000000"/>
                <w:kern w:val="0"/>
                <w:szCs w:val="21"/>
              </w:rPr>
              <w:t>等</w:t>
            </w:r>
            <w:r>
              <w:rPr>
                <w:rFonts w:ascii="宋体" w:hAnsi="宋体" w:cs="宋体"/>
                <w:color w:val="000000"/>
                <w:kern w:val="0"/>
                <w:szCs w:val="21"/>
              </w:rPr>
              <w:t>。</w:t>
            </w:r>
          </w:p>
          <w:p>
            <w:pPr>
              <w:pStyle w:val="32"/>
              <w:widowControl/>
              <w:numPr>
                <w:ilvl w:val="0"/>
                <w:numId w:val="16"/>
              </w:numPr>
              <w:spacing w:before="48" w:beforeLines="20" w:line="288" w:lineRule="auto"/>
              <w:ind w:firstLine="0" w:firstLineChars="0"/>
              <w:jc w:val="left"/>
              <w:textAlignment w:val="center"/>
              <w:rPr>
                <w:rFonts w:ascii="宋体" w:hAnsi="宋体" w:cs="宋体"/>
                <w:color w:val="000000"/>
                <w:kern w:val="0"/>
                <w:szCs w:val="21"/>
              </w:rPr>
            </w:pPr>
            <w:r>
              <w:rPr>
                <w:rFonts w:hint="eastAsia" w:ascii="宋体" w:hAnsi="宋体" w:cs="宋体"/>
                <w:color w:val="000000"/>
                <w:kern w:val="0"/>
                <w:szCs w:val="21"/>
              </w:rPr>
              <w:t>能够提供移动终端入网的设备注册功能。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7"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联动认证</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能够全面结合用户已有的认证或业务系统，可以与RADIUS、LDAP、</w:t>
            </w:r>
            <w:bookmarkStart w:id="24" w:name="OLE_LINK39"/>
            <w:bookmarkStart w:id="25" w:name="OLE_LINK40"/>
            <w:r>
              <w:rPr>
                <w:rFonts w:hint="eastAsia" w:ascii="宋体" w:hAnsi="宋体"/>
                <w:color w:val="000000"/>
                <w:kern w:val="0"/>
                <w:szCs w:val="21"/>
              </w:rPr>
              <w:t>STMP</w:t>
            </w:r>
            <w:bookmarkEnd w:id="24"/>
            <w:bookmarkEnd w:id="25"/>
            <w:r>
              <w:rPr>
                <w:rFonts w:hint="eastAsia" w:ascii="宋体" w:hAnsi="宋体"/>
                <w:color w:val="000000"/>
                <w:kern w:val="0"/>
                <w:szCs w:val="21"/>
              </w:rPr>
              <w:t>/POP等采用标准协议的系统做深度联动认证。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5" w:hRule="atLeast"/>
          <w:jc w:val="center"/>
        </w:trPr>
        <w:tc>
          <w:tcPr>
            <w:tcW w:w="1987" w:type="dxa"/>
            <w:tcBorders>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证书认证</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支持至少2个以上的根证书。终端用户认证时，自动进行认证证书的根证书匹配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5"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短信认证</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支持短信认证模式，用户在登记入网手机号码后，能够在手机上接收到入网的短信验证码，并在IE页面上利用短信验证码认证入网。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微信认证</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通过关注微信公众号放行移动终端入网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认证控制</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支持对认证时间段、IP段控制限制某类（角色）账户只能在指定的时间段、IP段认证。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6"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二维码认证</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通过扫描二维码进行来宾入网管理（功能截图）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来宾使用报表</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生成来宾分配、来宾入网等动态审计报表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7"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安全检查库</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准入设备须提供系统安全配置、用户行为规范等类别检查项，至少提供24种以上安全检查项。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系统补丁</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准入设备具有完整的补丁管理子系统，无需第三方补丁服务器支持，自身即可以提供完整的流程化补丁管理，包括同步更新、补丁分类、补丁分发、补丁报表等功能。</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能够在IE页面进行入网终端的补丁检查，补丁均划分为严重、重要、中等的类别，能够在IE页面显示出检查结果。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防病毒</w:t>
            </w:r>
            <w:r>
              <w:rPr>
                <w:rFonts w:ascii="宋体" w:hAnsi="宋体"/>
                <w:color w:val="000000"/>
                <w:kern w:val="0"/>
                <w:szCs w:val="21"/>
              </w:rPr>
              <w:t>软件</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能够在IE页面检查出终端的杀毒软件情况，支持主流的20种以上的杀毒软件检查，包括微软MSE、可牛、A</w:t>
            </w:r>
            <w:r>
              <w:rPr>
                <w:rFonts w:ascii="宋体" w:hAnsi="宋体"/>
                <w:color w:val="000000"/>
                <w:kern w:val="0"/>
                <w:szCs w:val="21"/>
              </w:rPr>
              <w:t>v</w:t>
            </w:r>
            <w:r>
              <w:rPr>
                <w:rFonts w:hint="eastAsia" w:ascii="宋体" w:hAnsi="宋体"/>
                <w:color w:val="000000"/>
                <w:kern w:val="0"/>
                <w:szCs w:val="21"/>
              </w:rPr>
              <w:t>ast等，支持杀毒软件版本、病毒库和运行情况的检查，能够在IE页面显示出检查结果。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W</w:t>
            </w:r>
            <w:r>
              <w:rPr>
                <w:rFonts w:hint="eastAsia" w:ascii="宋体" w:hAnsi="宋体"/>
                <w:color w:val="000000"/>
                <w:kern w:val="0"/>
                <w:szCs w:val="21"/>
              </w:rPr>
              <w:t>indows</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组策略检测</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windows密码策略、屏保、共享目录、弱口令、防火墙、网卡配置等系统策略进行检查和修复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jc w:val="center"/>
        </w:trPr>
        <w:tc>
          <w:tcPr>
            <w:tcW w:w="1987" w:type="dxa"/>
            <w:tcBorders>
              <w:top w:val="nil"/>
              <w:left w:val="single" w:color="auto" w:sz="4" w:space="0"/>
              <w:bottom w:val="single" w:color="auto" w:sz="4" w:space="0"/>
              <w:right w:val="single" w:color="auto" w:sz="4" w:space="0"/>
            </w:tcBorders>
            <w:shd w:val="clear" w:color="auto" w:fill="auto"/>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计算机</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健康性检测</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对终端的磁盘使用率、垃圾文件、IE主页、网络监听端口等安全性配置进行检查和修复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3" w:hRule="atLeast"/>
          <w:jc w:val="center"/>
        </w:trPr>
        <w:tc>
          <w:tcPr>
            <w:tcW w:w="1987" w:type="dxa"/>
            <w:tcBorders>
              <w:top w:val="nil"/>
              <w:left w:val="single" w:color="auto" w:sz="4" w:space="0"/>
              <w:bottom w:val="single" w:color="auto" w:sz="4" w:space="0"/>
              <w:right w:val="single" w:color="auto" w:sz="4" w:space="0"/>
            </w:tcBorders>
            <w:shd w:val="clear" w:color="auto" w:fill="auto"/>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自定义安全检查</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通过检测终端文件路径、指定文件版本、大小、MD5，注册表的项、注册表值，进程，服务名称、服务状态，进行检查。通过安装包运行、访问站点、开关服务、关闭进程、执行文件、删除文件、修改注册表进行修复。可以灵活的全访问的对终端进行安全检查和修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9"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桌管</w:t>
            </w:r>
            <w:r>
              <w:rPr>
                <w:rFonts w:ascii="宋体" w:hAnsi="宋体"/>
                <w:color w:val="000000"/>
                <w:kern w:val="0"/>
                <w:szCs w:val="21"/>
              </w:rPr>
              <w:t>系统联动</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能够在</w:t>
            </w:r>
            <w:r>
              <w:rPr>
                <w:rFonts w:ascii="宋体" w:hAnsi="宋体"/>
                <w:color w:val="000000"/>
                <w:kern w:val="0"/>
                <w:szCs w:val="21"/>
              </w:rPr>
              <w:t>IE页面检查出主流的桌面管理系统客户端是否安装并正常运行，能够在IE页面显示出检查结果。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6"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软件检查</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7"/>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通过安全检查检测终端软件安装、使用状态</w:t>
            </w:r>
          </w:p>
          <w:p>
            <w:pPr>
              <w:pStyle w:val="32"/>
              <w:widowControl/>
              <w:numPr>
                <w:ilvl w:val="0"/>
                <w:numId w:val="17"/>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自动强制为终端安装软件</w:t>
            </w:r>
          </w:p>
          <w:p>
            <w:pPr>
              <w:pStyle w:val="32"/>
              <w:widowControl/>
              <w:numPr>
                <w:ilvl w:val="0"/>
                <w:numId w:val="17"/>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软件产品授权，支持进行windows、office、WPS的产品授权信息进行检查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987" w:type="dxa"/>
            <w:tcBorders>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IP地址管理</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18"/>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提供IP地址分配表，能够通过图示直观的查看各网段中未分配、开机、关机的数量和分布情况。</w:t>
            </w:r>
          </w:p>
          <w:p>
            <w:pPr>
              <w:widowControl/>
              <w:numPr>
                <w:ilvl w:val="0"/>
                <w:numId w:val="18"/>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能够直接、快捷的查看全网终端历史上线、下线、在线时长等详细的IP使用情况。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9"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移动终端管理</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移动端管理平台可实现设备快速定位、设备审核、实时报警监控、小助手确认码生成、准入控制器管理、平台基本信息、关机与重启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9"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管理角色控制</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准入设备须采用系统管理员、安全管理员、审计员三权分立机制，防止单个角色管理者权限滥用。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9"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网络诊断工具</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支持通过Web管理界面提供ping、抓包、</w:t>
            </w:r>
            <w:r>
              <w:rPr>
                <w:rFonts w:ascii="宋体" w:hAnsi="宋体"/>
                <w:color w:val="000000"/>
                <w:kern w:val="0"/>
                <w:szCs w:val="21"/>
              </w:rPr>
              <w:t>traceroute</w:t>
            </w:r>
            <w:r>
              <w:rPr>
                <w:rFonts w:hint="eastAsia" w:ascii="宋体" w:hAnsi="宋体"/>
                <w:color w:val="000000"/>
                <w:kern w:val="0"/>
                <w:szCs w:val="21"/>
              </w:rPr>
              <w:t>、nslookup等功能，并可以设置命令参数进行相关调试。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7"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bookmarkStart w:id="26" w:name="OLE_LINK30"/>
            <w:r>
              <w:rPr>
                <w:rFonts w:ascii="宋体" w:hAnsi="宋体"/>
                <w:color w:val="000000"/>
                <w:kern w:val="0"/>
                <w:szCs w:val="21"/>
              </w:rPr>
              <w:t>消息群发</w:t>
            </w:r>
            <w:bookmarkEnd w:id="26"/>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能够支持在指定的一台或者多台终端计算机上产生桌面消息通知，该消息会立即弹出在用户桌面上，对用户进行提醒。</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77" w:hRule="atLeast"/>
          <w:jc w:val="center"/>
        </w:trPr>
        <w:tc>
          <w:tcPr>
            <w:tcW w:w="1987" w:type="dxa"/>
            <w:tcBorders>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软件分发</w:t>
            </w:r>
          </w:p>
        </w:tc>
        <w:tc>
          <w:tcPr>
            <w:tcW w:w="6516" w:type="dxa"/>
            <w:tcBorders>
              <w:top w:val="single" w:color="auto" w:sz="4" w:space="0"/>
              <w:left w:val="single" w:color="auto" w:sz="4" w:space="0"/>
              <w:right w:val="single" w:color="auto" w:sz="4" w:space="0"/>
            </w:tcBorders>
            <w:shd w:val="clear" w:color="auto" w:fill="FFFFFF"/>
            <w:vAlign w:val="center"/>
          </w:tcPr>
          <w:p>
            <w:pPr>
              <w:pStyle w:val="32"/>
              <w:widowControl/>
              <w:numPr>
                <w:ilvl w:val="0"/>
                <w:numId w:val="19"/>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准入设备应具有软件分发和部署功能，管理员可以预定义软件分发的路径、运行参数、是否执行等任务策略，以提升软件部署效率。</w:t>
            </w:r>
          </w:p>
          <w:p>
            <w:pPr>
              <w:pStyle w:val="32"/>
              <w:widowControl/>
              <w:numPr>
                <w:ilvl w:val="0"/>
                <w:numId w:val="19"/>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能够自动判断并统计软件分发、部署的成功率，支持进程、注册表、安装路径等多种参数的组合判断。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70"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安全管理报表</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widowControl/>
              <w:numPr>
                <w:ilvl w:val="0"/>
                <w:numId w:val="20"/>
              </w:numPr>
              <w:autoSpaceDE w:val="0"/>
              <w:autoSpaceDN w:val="0"/>
              <w:adjustRightInd w:val="0"/>
              <w:spacing w:before="48" w:beforeLines="20" w:line="288" w:lineRule="auto"/>
              <w:ind w:left="-1" w:leftChars="-7" w:hanging="14" w:hangingChars="7"/>
              <w:jc w:val="left"/>
              <w:textAlignment w:val="center"/>
              <w:rPr>
                <w:rFonts w:ascii="宋体" w:hAnsi="宋体" w:cs="宋体"/>
                <w:color w:val="000000"/>
                <w:kern w:val="0"/>
                <w:szCs w:val="21"/>
              </w:rPr>
            </w:pPr>
            <w:r>
              <w:rPr>
                <w:rFonts w:hint="eastAsia" w:ascii="宋体" w:hAnsi="宋体" w:cs="宋体"/>
                <w:color w:val="000000"/>
                <w:kern w:val="0"/>
                <w:szCs w:val="21"/>
              </w:rPr>
              <w:t>准入设备后台能够按周、月、年统计安全状况走势图。</w:t>
            </w:r>
          </w:p>
          <w:p>
            <w:pPr>
              <w:pStyle w:val="32"/>
              <w:widowControl/>
              <w:numPr>
                <w:ilvl w:val="0"/>
                <w:numId w:val="20"/>
              </w:numPr>
              <w:autoSpaceDE w:val="0"/>
              <w:autoSpaceDN w:val="0"/>
              <w:adjustRightInd w:val="0"/>
              <w:spacing w:before="48" w:beforeLines="20" w:line="288" w:lineRule="auto"/>
              <w:ind w:left="0" w:firstLine="14" w:firstLineChars="7"/>
              <w:jc w:val="left"/>
              <w:textAlignment w:val="center"/>
              <w:rPr>
                <w:rFonts w:ascii="宋体" w:hAnsi="宋体" w:cs="宋体"/>
                <w:color w:val="000000"/>
                <w:kern w:val="0"/>
                <w:szCs w:val="21"/>
              </w:rPr>
            </w:pPr>
            <w:r>
              <w:rPr>
                <w:rFonts w:hint="eastAsia" w:ascii="宋体" w:hAnsi="宋体" w:cs="宋体"/>
                <w:color w:val="000000"/>
                <w:kern w:val="0"/>
                <w:szCs w:val="21"/>
              </w:rPr>
              <w:t>准入设备后台提供每日入网报告、每周入网报告、每月入网报告。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87"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报警信息</w:t>
            </w:r>
          </w:p>
        </w:tc>
        <w:tc>
          <w:tcPr>
            <w:tcW w:w="65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2"/>
              <w:widowControl/>
              <w:numPr>
                <w:ilvl w:val="0"/>
                <w:numId w:val="21"/>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可以提供紧急、重要、次要、提示等多个级别自定义报警模式。</w:t>
            </w:r>
          </w:p>
          <w:p>
            <w:pPr>
              <w:pStyle w:val="32"/>
              <w:widowControl/>
              <w:numPr>
                <w:ilvl w:val="0"/>
                <w:numId w:val="21"/>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支持系统报警、网络报警、终端报警等类别，超过20种以上自定义报警类型。</w:t>
            </w:r>
          </w:p>
          <w:p>
            <w:pPr>
              <w:pStyle w:val="32"/>
              <w:widowControl/>
              <w:numPr>
                <w:ilvl w:val="0"/>
                <w:numId w:val="21"/>
              </w:numPr>
              <w:autoSpaceDE w:val="0"/>
              <w:autoSpaceDN w:val="0"/>
              <w:adjustRightInd w:val="0"/>
              <w:spacing w:before="48" w:beforeLines="20" w:line="288" w:lineRule="auto"/>
              <w:ind w:firstLineChars="0"/>
              <w:jc w:val="left"/>
              <w:textAlignment w:val="center"/>
              <w:rPr>
                <w:rFonts w:ascii="宋体" w:hAnsi="宋体" w:cs="宋体"/>
                <w:color w:val="000000"/>
                <w:kern w:val="0"/>
                <w:szCs w:val="21"/>
              </w:rPr>
            </w:pPr>
            <w:r>
              <w:rPr>
                <w:rFonts w:hint="eastAsia" w:ascii="宋体" w:hAnsi="宋体" w:cs="宋体"/>
                <w:color w:val="000000"/>
                <w:kern w:val="0"/>
                <w:szCs w:val="21"/>
              </w:rPr>
              <w:t>支持Syslog报警信息的定向输出。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1987"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报警提醒</w:t>
            </w:r>
          </w:p>
        </w:tc>
        <w:tc>
          <w:tcPr>
            <w:tcW w:w="6516" w:type="dxa"/>
            <w:tcBorders>
              <w:top w:val="single" w:color="auto" w:sz="4" w:space="0"/>
              <w:left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准入设备能够以邮件、手机短信、页面消息等多种报警方式提醒管理员各种安全异常状态。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1" w:hRule="atLeast"/>
          <w:jc w:val="center"/>
        </w:trPr>
        <w:tc>
          <w:tcPr>
            <w:tcW w:w="1987" w:type="dxa"/>
            <w:tcBorders>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产品授权及服务</w:t>
            </w:r>
          </w:p>
        </w:tc>
        <w:tc>
          <w:tcPr>
            <w:tcW w:w="651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中标后提供原厂商针对本项目的授权函及至少三年的售后服务承诺函。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 w:hRule="atLeast"/>
          <w:jc w:val="center"/>
        </w:trPr>
        <w:tc>
          <w:tcPr>
            <w:tcW w:w="1987" w:type="dxa"/>
            <w:tcBorders>
              <w:left w:val="single" w:color="auto" w:sz="4" w:space="0"/>
              <w:bottom w:val="single" w:color="auto" w:sz="4" w:space="0"/>
              <w:right w:val="single" w:color="auto" w:sz="4" w:space="0"/>
            </w:tcBorders>
            <w:shd w:val="clear" w:color="auto" w:fill="FFFFFF"/>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资质要求</w:t>
            </w:r>
          </w:p>
        </w:tc>
        <w:tc>
          <w:tcPr>
            <w:tcW w:w="6516" w:type="dxa"/>
            <w:vAlign w:val="center"/>
          </w:tcPr>
          <w:p>
            <w:pPr>
              <w:widowControl/>
              <w:numPr>
                <w:ilvl w:val="0"/>
                <w:numId w:val="22"/>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国家保密局《涉密信息系统产品检测证书（网络访问控制产品）》</w:t>
            </w:r>
          </w:p>
          <w:p>
            <w:pPr>
              <w:widowControl/>
              <w:numPr>
                <w:ilvl w:val="0"/>
                <w:numId w:val="22"/>
              </w:numPr>
              <w:autoSpaceDE w:val="0"/>
              <w:autoSpaceDN w:val="0"/>
              <w:adjustRightIn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国家版权局《计算机软件著作权登记证书》</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综合运维平台</w:t>
      </w:r>
    </w:p>
    <w:tbl>
      <w:tblPr>
        <w:tblStyle w:val="20"/>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总体要求</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综合运维平台集成</w:t>
            </w:r>
            <w:r>
              <w:rPr>
                <w:rFonts w:ascii="宋体" w:hAnsi="宋体"/>
                <w:color w:val="000000"/>
                <w:kern w:val="0"/>
                <w:szCs w:val="21"/>
              </w:rPr>
              <w:t>IT</w:t>
            </w:r>
            <w:r>
              <w:rPr>
                <w:rFonts w:hint="eastAsia" w:ascii="宋体" w:hAnsi="宋体"/>
                <w:color w:val="000000"/>
                <w:kern w:val="0"/>
                <w:szCs w:val="21"/>
              </w:rPr>
              <w:t>网管和机房动力环境功能，统一界面；支持机房动力环境、机房链路、网络设备、服务器、数据库、应用系统等监控；使用专用硬件平台，内置</w:t>
            </w:r>
            <w:r>
              <w:rPr>
                <w:rFonts w:ascii="宋体" w:hAnsi="宋体"/>
                <w:color w:val="000000"/>
                <w:kern w:val="0"/>
                <w:szCs w:val="21"/>
              </w:rPr>
              <w:t>Linux</w:t>
            </w:r>
            <w:r>
              <w:rPr>
                <w:rFonts w:hint="eastAsia" w:ascii="宋体" w:hAnsi="宋体"/>
                <w:color w:val="000000"/>
                <w:kern w:val="0"/>
                <w:szCs w:val="21"/>
              </w:rPr>
              <w:t>操作系统、防火墙模块、数据库。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配置300个探针许可（包含网络设备、安全设备、服务器和存储设备）和</w:t>
            </w:r>
            <w:r>
              <w:rPr>
                <w:rFonts w:ascii="宋体" w:hAnsi="宋体"/>
                <w:color w:val="000000"/>
                <w:kern w:val="0"/>
                <w:szCs w:val="21"/>
              </w:rPr>
              <w:t>3</w:t>
            </w:r>
            <w:r>
              <w:rPr>
                <w:rFonts w:hint="eastAsia" w:ascii="宋体" w:hAnsi="宋体"/>
                <w:color w:val="000000"/>
                <w:kern w:val="0"/>
                <w:szCs w:val="21"/>
              </w:rPr>
              <w:t>0个oracle数据库实例探针</w:t>
            </w:r>
            <w:r>
              <w:rPr>
                <w:rFonts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b/>
                <w:bCs/>
                <w:color w:val="000000"/>
                <w:kern w:val="0"/>
                <w:szCs w:val="21"/>
                <w:u w:val="single"/>
              </w:rPr>
              <w:t>▲标准1U，</w:t>
            </w:r>
            <w:r>
              <w:rPr>
                <w:rFonts w:ascii="宋体" w:hAnsi="宋体"/>
                <w:b/>
                <w:bCs/>
                <w:color w:val="000000"/>
                <w:kern w:val="0"/>
                <w:szCs w:val="21"/>
                <w:u w:val="single"/>
              </w:rPr>
              <w:t>4</w:t>
            </w:r>
            <w:r>
              <w:rPr>
                <w:rFonts w:hint="eastAsia" w:ascii="宋体" w:hAnsi="宋体"/>
                <w:b/>
                <w:bCs/>
                <w:color w:val="000000"/>
                <w:kern w:val="0"/>
                <w:szCs w:val="21"/>
                <w:u w:val="single"/>
              </w:rPr>
              <w:t>个 10/100/1000Mbps RJ-45，2个USB2.0，1个RJ-45串口，1个VGA。可支持外接标准8个数字温湿传感器，支持8路开关量输入，4路12V直流电输出。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自动化运维工单处理功能，支持运维管理系统联动，能让多个客户服务职员协同合作处理客户支持请求，能很清晰的追踪，处理和归档内外的问题事务请求，标准化服务追踪用户；客户端须能支持手机移动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实时监控各主机的运行状态、通讯状态、参数、配置；数据统一管理，实时采集、分析、存储、查询各节点数据；报表管理；历史记录报表；分级权限管理；报警管理。可根据实际情况进行3D机房展示。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w:t>
            </w:r>
            <w:r>
              <w:rPr>
                <w:rFonts w:ascii="宋体" w:hAnsi="宋体"/>
                <w:color w:val="000000"/>
                <w:kern w:val="0"/>
                <w:szCs w:val="21"/>
              </w:rPr>
              <w:t>2</w:t>
            </w:r>
            <w:r>
              <w:rPr>
                <w:rFonts w:hint="eastAsia" w:ascii="宋体" w:hAnsi="宋体"/>
                <w:color w:val="000000"/>
                <w:kern w:val="0"/>
                <w:szCs w:val="21"/>
              </w:rPr>
              <w:t>级或以上阈值的预警和告警。支持邮件、短信、警灯警铃和界面弹窗等多种报警方式。短信发送支持移动运营商短信平台的接口。支持</w:t>
            </w:r>
            <w:r>
              <w:rPr>
                <w:rFonts w:ascii="宋体" w:hAnsi="宋体"/>
                <w:color w:val="000000"/>
                <w:kern w:val="0"/>
                <w:szCs w:val="21"/>
              </w:rPr>
              <w:t>4</w:t>
            </w:r>
            <w:r>
              <w:rPr>
                <w:rFonts w:hint="eastAsia" w:ascii="宋体" w:hAnsi="宋体"/>
                <w:color w:val="000000"/>
                <w:kern w:val="0"/>
                <w:szCs w:val="21"/>
              </w:rPr>
              <w:t>个或者以上</w:t>
            </w:r>
            <w:r>
              <w:rPr>
                <w:rFonts w:ascii="宋体" w:hAnsi="宋体"/>
                <w:color w:val="000000"/>
                <w:kern w:val="0"/>
                <w:szCs w:val="21"/>
              </w:rPr>
              <w:t>GSM Modem</w:t>
            </w:r>
            <w:r>
              <w:rPr>
                <w:rFonts w:hint="eastAsia" w:ascii="宋体" w:hAnsi="宋体"/>
                <w:color w:val="000000"/>
                <w:kern w:val="0"/>
                <w:szCs w:val="21"/>
              </w:rPr>
              <w:t>、</w:t>
            </w:r>
            <w:r>
              <w:rPr>
                <w:rFonts w:ascii="宋体" w:hAnsi="宋体"/>
                <w:color w:val="000000"/>
                <w:kern w:val="0"/>
                <w:szCs w:val="21"/>
              </w:rPr>
              <w:t>3G Modem</w:t>
            </w:r>
            <w:r>
              <w:rPr>
                <w:rFonts w:hint="eastAsia" w:ascii="宋体" w:hAnsi="宋体"/>
                <w:color w:val="000000"/>
                <w:kern w:val="0"/>
                <w:szCs w:val="21"/>
              </w:rPr>
              <w:t>，进行负载均衡和备份；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提供监测目标</w:t>
            </w:r>
            <w:r>
              <w:rPr>
                <w:rFonts w:ascii="宋体" w:hAnsi="宋体"/>
                <w:color w:val="000000"/>
                <w:kern w:val="0"/>
                <w:szCs w:val="21"/>
              </w:rPr>
              <w:t>3</w:t>
            </w:r>
            <w:r>
              <w:rPr>
                <w:rFonts w:hint="eastAsia" w:ascii="宋体" w:hAnsi="宋体"/>
                <w:color w:val="000000"/>
                <w:kern w:val="0"/>
                <w:szCs w:val="21"/>
              </w:rPr>
              <w:t>年或者更长的历史性能曲线图。提供设备和服务器、线路运行率和性能的日报、周报、月报、年报，具备自动发送报表电子邮件的能力。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服务器监控管理</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Window</w:t>
            </w:r>
            <w:r>
              <w:rPr>
                <w:rFonts w:hint="eastAsia" w:ascii="宋体" w:hAnsi="宋体"/>
                <w:color w:val="000000"/>
                <w:kern w:val="0"/>
                <w:szCs w:val="21"/>
              </w:rPr>
              <w:t>以及</w:t>
            </w:r>
            <w:r>
              <w:rPr>
                <w:rFonts w:ascii="宋体" w:hAnsi="宋体"/>
                <w:color w:val="000000"/>
                <w:kern w:val="0"/>
                <w:szCs w:val="21"/>
              </w:rPr>
              <w:t>Sun Solaris</w:t>
            </w:r>
            <w:r>
              <w:rPr>
                <w:rFonts w:hint="eastAsia" w:ascii="宋体" w:hAnsi="宋体"/>
                <w:color w:val="000000"/>
                <w:kern w:val="0"/>
                <w:szCs w:val="21"/>
              </w:rPr>
              <w:t>、</w:t>
            </w:r>
            <w:r>
              <w:rPr>
                <w:rFonts w:ascii="宋体" w:hAnsi="宋体"/>
                <w:color w:val="000000"/>
                <w:kern w:val="0"/>
                <w:szCs w:val="21"/>
              </w:rPr>
              <w:t>IBM AIX</w:t>
            </w:r>
            <w:r>
              <w:rPr>
                <w:rFonts w:hint="eastAsia" w:ascii="宋体" w:hAnsi="宋体"/>
                <w:color w:val="000000"/>
                <w:kern w:val="0"/>
                <w:szCs w:val="21"/>
              </w:rPr>
              <w:t>、</w:t>
            </w:r>
            <w:r>
              <w:rPr>
                <w:rFonts w:ascii="宋体" w:hAnsi="宋体"/>
                <w:color w:val="000000"/>
                <w:kern w:val="0"/>
                <w:szCs w:val="21"/>
              </w:rPr>
              <w:t>HP-UX</w:t>
            </w:r>
            <w:r>
              <w:rPr>
                <w:rFonts w:hint="eastAsia" w:ascii="宋体" w:hAnsi="宋体"/>
                <w:color w:val="000000"/>
                <w:kern w:val="0"/>
                <w:szCs w:val="21"/>
              </w:rPr>
              <w:t>等</w:t>
            </w:r>
            <w:r>
              <w:rPr>
                <w:rFonts w:ascii="宋体" w:hAnsi="宋体"/>
                <w:color w:val="000000"/>
                <w:kern w:val="0"/>
                <w:szCs w:val="21"/>
              </w:rPr>
              <w:t>UNIX</w:t>
            </w:r>
            <w:r>
              <w:rPr>
                <w:rFonts w:hint="eastAsia" w:ascii="宋体" w:hAnsi="宋体"/>
                <w:color w:val="000000"/>
                <w:kern w:val="0"/>
                <w:szCs w:val="21"/>
              </w:rPr>
              <w:t>操作系统监控，支持对开源</w:t>
            </w:r>
            <w:r>
              <w:rPr>
                <w:rFonts w:ascii="宋体" w:hAnsi="宋体"/>
                <w:color w:val="000000"/>
                <w:kern w:val="0"/>
                <w:szCs w:val="21"/>
              </w:rPr>
              <w:t>Linux</w:t>
            </w:r>
            <w:r>
              <w:rPr>
                <w:rFonts w:hint="eastAsia" w:ascii="宋体" w:hAnsi="宋体"/>
                <w:color w:val="000000"/>
                <w:kern w:val="0"/>
                <w:szCs w:val="21"/>
              </w:rPr>
              <w:t>操作系统的监控，包括</w:t>
            </w:r>
            <w:r>
              <w:rPr>
                <w:rFonts w:ascii="宋体" w:hAnsi="宋体"/>
                <w:color w:val="000000"/>
                <w:kern w:val="0"/>
                <w:szCs w:val="21"/>
              </w:rPr>
              <w:t>RedHat</w:t>
            </w:r>
            <w:r>
              <w:rPr>
                <w:rFonts w:hint="eastAsia" w:ascii="宋体" w:hAnsi="宋体"/>
                <w:color w:val="000000"/>
                <w:kern w:val="0"/>
                <w:szCs w:val="21"/>
              </w:rPr>
              <w:t>、</w:t>
            </w:r>
            <w:r>
              <w:rPr>
                <w:rFonts w:ascii="宋体" w:hAnsi="宋体"/>
                <w:color w:val="000000"/>
                <w:kern w:val="0"/>
                <w:szCs w:val="21"/>
              </w:rPr>
              <w:t xml:space="preserve">RedFlag </w:t>
            </w:r>
            <w:r>
              <w:rPr>
                <w:rFonts w:hint="eastAsia" w:ascii="宋体" w:hAnsi="宋体"/>
                <w:color w:val="000000"/>
                <w:kern w:val="0"/>
                <w:szCs w:val="21"/>
              </w:rPr>
              <w:t>、</w:t>
            </w:r>
            <w:r>
              <w:rPr>
                <w:rFonts w:ascii="宋体" w:hAnsi="宋体"/>
                <w:color w:val="000000"/>
                <w:kern w:val="0"/>
                <w:szCs w:val="21"/>
              </w:rPr>
              <w:t>CentOS</w:t>
            </w:r>
            <w:r>
              <w:rPr>
                <w:rFonts w:hint="eastAsia" w:ascii="宋体" w:hAnsi="宋体"/>
                <w:color w:val="000000"/>
                <w:kern w:val="0"/>
                <w:szCs w:val="21"/>
              </w:rPr>
              <w:t>、</w:t>
            </w:r>
            <w:r>
              <w:rPr>
                <w:rFonts w:ascii="宋体" w:hAnsi="宋体"/>
                <w:color w:val="000000"/>
                <w:kern w:val="0"/>
                <w:szCs w:val="21"/>
              </w:rPr>
              <w:t>SUSE</w:t>
            </w:r>
            <w:r>
              <w:rPr>
                <w:rFonts w:hint="eastAsia" w:ascii="宋体" w:hAnsi="宋体"/>
                <w:color w:val="000000"/>
                <w:kern w:val="0"/>
                <w:szCs w:val="21"/>
              </w:rPr>
              <w:t>、</w:t>
            </w:r>
            <w:r>
              <w:rPr>
                <w:rFonts w:ascii="宋体" w:hAnsi="宋体"/>
                <w:color w:val="000000"/>
                <w:kern w:val="0"/>
                <w:szCs w:val="21"/>
              </w:rPr>
              <w:t>Fedora</w:t>
            </w:r>
            <w:r>
              <w:rPr>
                <w:rFonts w:hint="eastAsia" w:ascii="宋体" w:hAnsi="宋体"/>
                <w:color w:val="000000"/>
                <w:kern w:val="0"/>
                <w:szCs w:val="21"/>
              </w:rPr>
              <w:t>、</w:t>
            </w:r>
            <w:r>
              <w:rPr>
                <w:rFonts w:ascii="宋体" w:hAnsi="宋体"/>
                <w:color w:val="000000"/>
                <w:kern w:val="0"/>
                <w:szCs w:val="21"/>
              </w:rPr>
              <w:t>Ubuntu</w:t>
            </w:r>
            <w:r>
              <w:rPr>
                <w:rFonts w:hint="eastAsia" w:ascii="宋体" w:hAnsi="宋体"/>
                <w:color w:val="000000"/>
                <w:kern w:val="0"/>
                <w:szCs w:val="21"/>
              </w:rPr>
              <w:t>、</w:t>
            </w:r>
            <w:r>
              <w:rPr>
                <w:rFonts w:ascii="宋体" w:hAnsi="宋体"/>
                <w:color w:val="000000"/>
                <w:kern w:val="0"/>
                <w:szCs w:val="21"/>
              </w:rPr>
              <w:t>Mandrake</w:t>
            </w:r>
            <w:r>
              <w:rPr>
                <w:rFonts w:hint="eastAsia" w:ascii="宋体" w:hAnsi="宋体"/>
                <w:color w:val="000000"/>
                <w:kern w:val="0"/>
                <w:szCs w:val="21"/>
              </w:rPr>
              <w:t>、</w:t>
            </w:r>
            <w:r>
              <w:rPr>
                <w:rFonts w:ascii="宋体" w:hAnsi="宋体"/>
                <w:color w:val="000000"/>
                <w:kern w:val="0"/>
                <w:szCs w:val="21"/>
              </w:rPr>
              <w:t>Slackware</w:t>
            </w:r>
            <w:r>
              <w:rPr>
                <w:rFonts w:hint="eastAsia" w:ascii="宋体" w:hAnsi="宋体"/>
                <w:color w:val="000000"/>
                <w:kern w:val="0"/>
                <w:szCs w:val="21"/>
              </w:rPr>
              <w:t>、</w:t>
            </w:r>
            <w:r>
              <w:rPr>
                <w:rFonts w:ascii="宋体" w:hAnsi="宋体"/>
                <w:color w:val="000000"/>
                <w:kern w:val="0"/>
                <w:szCs w:val="21"/>
              </w:rPr>
              <w:t>FreeBSD</w:t>
            </w:r>
            <w:r>
              <w:rPr>
                <w:rFonts w:hint="eastAsia" w:ascii="宋体" w:hAnsi="宋体"/>
                <w:color w:val="000000"/>
                <w:kern w:val="0"/>
                <w:szCs w:val="21"/>
              </w:rPr>
              <w:t>、</w:t>
            </w:r>
            <w:r>
              <w:rPr>
                <w:rFonts w:ascii="宋体" w:hAnsi="宋体"/>
                <w:color w:val="000000"/>
                <w:kern w:val="0"/>
                <w:szCs w:val="21"/>
              </w:rPr>
              <w:t>Novell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支持对各类操作系统进行进程监控。可根据进程运行的路径、所附带的运行参数进行监控进程的选择。支持进程启动、停止、僵死等状态告警。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数据库监控管理</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Oracle</w:t>
            </w:r>
            <w:r>
              <w:rPr>
                <w:rFonts w:hint="eastAsia" w:ascii="宋体" w:hAnsi="宋体"/>
                <w:color w:val="000000"/>
                <w:kern w:val="0"/>
                <w:szCs w:val="21"/>
              </w:rPr>
              <w:t>数据库的深入监控，主要参数为表空间利用率、连接用户数、连接响应时间、</w:t>
            </w:r>
            <w:r>
              <w:rPr>
                <w:rFonts w:ascii="宋体" w:hAnsi="宋体"/>
                <w:color w:val="000000"/>
                <w:kern w:val="0"/>
                <w:szCs w:val="21"/>
              </w:rPr>
              <w:t>Rollback segment</w:t>
            </w:r>
            <w:r>
              <w:rPr>
                <w:rFonts w:hint="eastAsia" w:ascii="宋体" w:hAnsi="宋体"/>
                <w:color w:val="000000"/>
                <w:kern w:val="0"/>
                <w:szCs w:val="21"/>
              </w:rPr>
              <w:t>命中率、日志缓冲区重试率、</w:t>
            </w:r>
            <w:r>
              <w:rPr>
                <w:rFonts w:ascii="宋体" w:hAnsi="宋体"/>
                <w:color w:val="000000"/>
                <w:kern w:val="0"/>
                <w:szCs w:val="21"/>
              </w:rPr>
              <w:t>Soft Parse</w:t>
            </w:r>
            <w:r>
              <w:rPr>
                <w:rFonts w:hint="eastAsia" w:ascii="宋体" w:hAnsi="宋体"/>
                <w:color w:val="000000"/>
                <w:kern w:val="0"/>
                <w:szCs w:val="21"/>
              </w:rPr>
              <w:t>命中率、</w:t>
            </w:r>
            <w:r>
              <w:rPr>
                <w:rFonts w:ascii="宋体" w:hAnsi="宋体"/>
                <w:color w:val="000000"/>
                <w:kern w:val="0"/>
                <w:szCs w:val="21"/>
              </w:rPr>
              <w:t>In-memory Sort</w:t>
            </w:r>
            <w:r>
              <w:rPr>
                <w:rFonts w:hint="eastAsia" w:ascii="宋体" w:hAnsi="宋体"/>
                <w:color w:val="000000"/>
                <w:kern w:val="0"/>
                <w:szCs w:val="21"/>
              </w:rPr>
              <w:t>比率、共享池重载率、</w:t>
            </w:r>
            <w:r>
              <w:rPr>
                <w:rFonts w:ascii="宋体" w:hAnsi="宋体"/>
                <w:color w:val="000000"/>
                <w:kern w:val="0"/>
                <w:szCs w:val="21"/>
              </w:rPr>
              <w:t>Latches</w:t>
            </w:r>
            <w:r>
              <w:rPr>
                <w:rFonts w:hint="eastAsia" w:ascii="宋体" w:hAnsi="宋体"/>
                <w:color w:val="000000"/>
                <w:kern w:val="0"/>
                <w:szCs w:val="21"/>
              </w:rPr>
              <w:t>命中率、</w:t>
            </w:r>
            <w:r>
              <w:rPr>
                <w:rFonts w:ascii="宋体" w:hAnsi="宋体"/>
                <w:color w:val="000000"/>
                <w:kern w:val="0"/>
                <w:szCs w:val="21"/>
              </w:rPr>
              <w:t>Dictionary Cache</w:t>
            </w:r>
            <w:r>
              <w:rPr>
                <w:rFonts w:hint="eastAsia" w:ascii="宋体" w:hAnsi="宋体"/>
                <w:color w:val="000000"/>
                <w:kern w:val="0"/>
                <w:szCs w:val="21"/>
              </w:rPr>
              <w:t>命中率、</w:t>
            </w:r>
            <w:r>
              <w:rPr>
                <w:rFonts w:ascii="宋体" w:hAnsi="宋体"/>
                <w:color w:val="000000"/>
                <w:kern w:val="0"/>
                <w:szCs w:val="21"/>
              </w:rPr>
              <w:t>Library Cache</w:t>
            </w:r>
            <w:r>
              <w:rPr>
                <w:rFonts w:hint="eastAsia" w:ascii="宋体" w:hAnsi="宋体"/>
                <w:color w:val="000000"/>
                <w:kern w:val="0"/>
                <w:szCs w:val="21"/>
              </w:rPr>
              <w:t>命中率、</w:t>
            </w:r>
            <w:r>
              <w:rPr>
                <w:rFonts w:ascii="宋体" w:hAnsi="宋体"/>
                <w:color w:val="000000"/>
                <w:kern w:val="0"/>
                <w:szCs w:val="21"/>
              </w:rPr>
              <w:t>Data Buffer Cache</w:t>
            </w:r>
            <w:r>
              <w:rPr>
                <w:rFonts w:hint="eastAsia" w:ascii="宋体" w:hAnsi="宋体"/>
                <w:color w:val="000000"/>
                <w:kern w:val="0"/>
                <w:szCs w:val="21"/>
              </w:rPr>
              <w:t>命中率、共享池内存空闲率、</w:t>
            </w:r>
            <w:r>
              <w:rPr>
                <w:rFonts w:ascii="宋体" w:hAnsi="宋体"/>
                <w:color w:val="000000"/>
                <w:kern w:val="0"/>
                <w:szCs w:val="21"/>
              </w:rPr>
              <w:t>Redo Log IO</w:t>
            </w:r>
            <w:r>
              <w:rPr>
                <w:rFonts w:hint="eastAsia" w:ascii="宋体" w:hAnsi="宋体"/>
                <w:color w:val="000000"/>
                <w:kern w:val="0"/>
                <w:szCs w:val="21"/>
              </w:rPr>
              <w:t>流量、死锁数等。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Oracle</w:t>
            </w:r>
            <w:r>
              <w:rPr>
                <w:rFonts w:hint="eastAsia" w:ascii="宋体" w:hAnsi="宋体"/>
                <w:color w:val="000000"/>
                <w:kern w:val="0"/>
                <w:szCs w:val="21"/>
              </w:rPr>
              <w:t>数据库的深入监控，主要参数为表空间利用率、连接响应、连接用户数等。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应用及中间件监控管理</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WebSphere</w:t>
            </w:r>
            <w:r>
              <w:rPr>
                <w:rFonts w:hint="eastAsia" w:ascii="宋体" w:hAnsi="宋体"/>
                <w:color w:val="000000"/>
                <w:kern w:val="0"/>
                <w:szCs w:val="21"/>
              </w:rPr>
              <w:t>、</w:t>
            </w:r>
            <w:r>
              <w:rPr>
                <w:rFonts w:ascii="宋体" w:hAnsi="宋体"/>
                <w:color w:val="000000"/>
                <w:kern w:val="0"/>
                <w:szCs w:val="21"/>
              </w:rPr>
              <w:t>Weblogic</w:t>
            </w:r>
            <w:r>
              <w:rPr>
                <w:rFonts w:hint="eastAsia" w:ascii="宋体" w:hAnsi="宋体"/>
                <w:color w:val="000000"/>
                <w:kern w:val="0"/>
                <w:szCs w:val="21"/>
              </w:rPr>
              <w:t>、</w:t>
            </w:r>
            <w:r>
              <w:rPr>
                <w:rFonts w:ascii="宋体" w:hAnsi="宋体"/>
                <w:color w:val="000000"/>
                <w:kern w:val="0"/>
                <w:szCs w:val="21"/>
              </w:rPr>
              <w:t>Tomcat</w:t>
            </w:r>
            <w:r>
              <w:rPr>
                <w:rFonts w:hint="eastAsia" w:ascii="宋体" w:hAnsi="宋体"/>
                <w:color w:val="000000"/>
                <w:kern w:val="0"/>
                <w:szCs w:val="21"/>
              </w:rPr>
              <w:t>等中间件的深入监控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HTTP</w:t>
            </w:r>
            <w:r>
              <w:rPr>
                <w:rFonts w:hint="eastAsia" w:ascii="宋体" w:hAnsi="宋体"/>
                <w:color w:val="000000"/>
                <w:kern w:val="0"/>
                <w:szCs w:val="21"/>
              </w:rPr>
              <w:t>、</w:t>
            </w:r>
            <w:r>
              <w:rPr>
                <w:rFonts w:ascii="宋体" w:hAnsi="宋体"/>
                <w:color w:val="000000"/>
                <w:kern w:val="0"/>
                <w:szCs w:val="21"/>
              </w:rPr>
              <w:t>HTTPS</w:t>
            </w:r>
            <w:r>
              <w:rPr>
                <w:rFonts w:hint="eastAsia" w:ascii="宋体" w:hAnsi="宋体"/>
                <w:color w:val="000000"/>
                <w:kern w:val="0"/>
                <w:szCs w:val="21"/>
              </w:rPr>
              <w:t>、</w:t>
            </w:r>
            <w:r>
              <w:rPr>
                <w:rFonts w:ascii="宋体" w:hAnsi="宋体"/>
                <w:color w:val="000000"/>
                <w:kern w:val="0"/>
                <w:szCs w:val="21"/>
              </w:rPr>
              <w:t>FTP</w:t>
            </w:r>
            <w:r>
              <w:rPr>
                <w:rFonts w:hint="eastAsia" w:ascii="宋体" w:hAnsi="宋体"/>
                <w:color w:val="000000"/>
                <w:kern w:val="0"/>
                <w:szCs w:val="21"/>
              </w:rPr>
              <w:t>、</w:t>
            </w:r>
            <w:r>
              <w:rPr>
                <w:rFonts w:ascii="宋体" w:hAnsi="宋体"/>
                <w:color w:val="000000"/>
                <w:kern w:val="0"/>
                <w:szCs w:val="21"/>
              </w:rPr>
              <w:t>Telnet</w:t>
            </w:r>
            <w:r>
              <w:rPr>
                <w:rFonts w:hint="eastAsia" w:ascii="宋体" w:hAnsi="宋体"/>
                <w:color w:val="000000"/>
                <w:kern w:val="0"/>
                <w:szCs w:val="21"/>
              </w:rPr>
              <w:t>、</w:t>
            </w:r>
            <w:r>
              <w:rPr>
                <w:rFonts w:ascii="宋体" w:hAnsi="宋体"/>
                <w:color w:val="000000"/>
                <w:kern w:val="0"/>
                <w:szCs w:val="21"/>
              </w:rPr>
              <w:t>FTP</w:t>
            </w:r>
            <w:r>
              <w:rPr>
                <w:rFonts w:hint="eastAsia" w:ascii="宋体" w:hAnsi="宋体"/>
                <w:color w:val="000000"/>
                <w:kern w:val="0"/>
                <w:szCs w:val="21"/>
              </w:rPr>
              <w:t>、</w:t>
            </w:r>
            <w:r>
              <w:rPr>
                <w:rFonts w:ascii="宋体" w:hAnsi="宋体"/>
                <w:color w:val="000000"/>
                <w:kern w:val="0"/>
                <w:szCs w:val="21"/>
              </w:rPr>
              <w:t>ICMP</w:t>
            </w:r>
            <w:r>
              <w:rPr>
                <w:rFonts w:hint="eastAsia" w:ascii="宋体" w:hAnsi="宋体"/>
                <w:color w:val="000000"/>
                <w:kern w:val="0"/>
                <w:szCs w:val="21"/>
              </w:rPr>
              <w:t>、</w:t>
            </w:r>
            <w:r>
              <w:rPr>
                <w:rFonts w:ascii="宋体" w:hAnsi="宋体"/>
                <w:color w:val="000000"/>
                <w:kern w:val="0"/>
                <w:szCs w:val="21"/>
              </w:rPr>
              <w:t>IMAP</w:t>
            </w:r>
            <w:r>
              <w:rPr>
                <w:rFonts w:hint="eastAsia" w:ascii="宋体" w:hAnsi="宋体"/>
                <w:color w:val="000000"/>
                <w:kern w:val="0"/>
                <w:szCs w:val="21"/>
              </w:rPr>
              <w:t>、</w:t>
            </w:r>
            <w:r>
              <w:rPr>
                <w:rFonts w:ascii="宋体" w:hAnsi="宋体"/>
                <w:color w:val="000000"/>
                <w:kern w:val="0"/>
                <w:szCs w:val="21"/>
              </w:rPr>
              <w:t>Pop3</w:t>
            </w:r>
            <w:r>
              <w:rPr>
                <w:rFonts w:hint="eastAsia" w:ascii="宋体" w:hAnsi="宋体"/>
                <w:color w:val="000000"/>
                <w:kern w:val="0"/>
                <w:szCs w:val="21"/>
              </w:rPr>
              <w:t>、</w:t>
            </w:r>
            <w:r>
              <w:rPr>
                <w:rFonts w:ascii="宋体" w:hAnsi="宋体"/>
                <w:color w:val="000000"/>
                <w:kern w:val="0"/>
                <w:szCs w:val="21"/>
              </w:rPr>
              <w:t>SMTP</w:t>
            </w:r>
            <w:r>
              <w:rPr>
                <w:rFonts w:hint="eastAsia" w:ascii="宋体" w:hAnsi="宋体"/>
                <w:color w:val="000000"/>
                <w:kern w:val="0"/>
                <w:szCs w:val="21"/>
              </w:rPr>
              <w:t>和任意</w:t>
            </w:r>
            <w:r>
              <w:rPr>
                <w:rFonts w:ascii="宋体" w:hAnsi="宋体"/>
                <w:color w:val="000000"/>
                <w:kern w:val="0"/>
                <w:szCs w:val="21"/>
              </w:rPr>
              <w:t>TCP</w:t>
            </w:r>
            <w:r>
              <w:rPr>
                <w:rFonts w:hint="eastAsia" w:ascii="宋体" w:hAnsi="宋体"/>
                <w:color w:val="000000"/>
                <w:kern w:val="0"/>
                <w:szCs w:val="21"/>
              </w:rPr>
              <w:t>端口上的应用服务进行监控。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w:t>
            </w:r>
            <w:r>
              <w:rPr>
                <w:rFonts w:ascii="宋体" w:hAnsi="宋体"/>
                <w:color w:val="000000"/>
                <w:kern w:val="0"/>
                <w:szCs w:val="21"/>
              </w:rPr>
              <w:t>IIS</w:t>
            </w:r>
            <w:r>
              <w:rPr>
                <w:rFonts w:hint="eastAsia" w:ascii="宋体" w:hAnsi="宋体"/>
                <w:color w:val="000000"/>
                <w:kern w:val="0"/>
                <w:szCs w:val="21"/>
              </w:rPr>
              <w:t>、</w:t>
            </w:r>
            <w:r>
              <w:rPr>
                <w:rFonts w:ascii="宋体" w:hAnsi="宋体"/>
                <w:color w:val="000000"/>
                <w:kern w:val="0"/>
                <w:szCs w:val="21"/>
              </w:rPr>
              <w:t>Apache</w:t>
            </w:r>
            <w:r>
              <w:rPr>
                <w:rFonts w:hint="eastAsia" w:ascii="宋体" w:hAnsi="宋体"/>
                <w:color w:val="000000"/>
                <w:kern w:val="0"/>
                <w:szCs w:val="21"/>
              </w:rPr>
              <w:t>、</w:t>
            </w:r>
            <w:r>
              <w:rPr>
                <w:rFonts w:ascii="宋体" w:hAnsi="宋体"/>
                <w:color w:val="000000"/>
                <w:kern w:val="0"/>
                <w:szCs w:val="21"/>
              </w:rPr>
              <w:t xml:space="preserve">windows </w:t>
            </w:r>
            <w:r>
              <w:rPr>
                <w:rFonts w:hint="eastAsia" w:ascii="宋体" w:hAnsi="宋体"/>
                <w:color w:val="000000"/>
                <w:kern w:val="0"/>
                <w:szCs w:val="21"/>
              </w:rPr>
              <w:t>终端服务、流媒体服务的深入监控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4" w:type="dxa"/>
            <w:vMerge w:val="restart"/>
            <w:tcBorders>
              <w:bottom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网络设备监控</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w:t>
            </w:r>
            <w:r>
              <w:rPr>
                <w:rFonts w:ascii="宋体" w:hAnsi="宋体"/>
                <w:color w:val="000000"/>
                <w:kern w:val="0"/>
                <w:szCs w:val="21"/>
              </w:rPr>
              <w:t xml:space="preserve">ICMP </w:t>
            </w:r>
            <w:r>
              <w:rPr>
                <w:rFonts w:hint="eastAsia" w:ascii="宋体" w:hAnsi="宋体"/>
                <w:color w:val="000000"/>
                <w:kern w:val="0"/>
                <w:szCs w:val="21"/>
              </w:rPr>
              <w:t>协议的</w:t>
            </w:r>
            <w:r>
              <w:rPr>
                <w:rFonts w:ascii="宋体" w:hAnsi="宋体"/>
                <w:color w:val="000000"/>
                <w:kern w:val="0"/>
                <w:szCs w:val="21"/>
              </w:rPr>
              <w:t>ping</w:t>
            </w:r>
            <w:r>
              <w:rPr>
                <w:rFonts w:hint="eastAsia" w:ascii="宋体" w:hAnsi="宋体"/>
                <w:color w:val="000000"/>
                <w:kern w:val="0"/>
                <w:szCs w:val="21"/>
              </w:rPr>
              <w:t>和高级</w:t>
            </w:r>
            <w:r>
              <w:rPr>
                <w:rFonts w:ascii="宋体" w:hAnsi="宋体"/>
                <w:color w:val="000000"/>
                <w:kern w:val="0"/>
                <w:szCs w:val="21"/>
              </w:rPr>
              <w:t>ping</w:t>
            </w:r>
            <w:r>
              <w:rPr>
                <w:rFonts w:hint="eastAsia" w:ascii="宋体" w:hAnsi="宋体"/>
                <w:color w:val="000000"/>
                <w:kern w:val="0"/>
                <w:szCs w:val="21"/>
              </w:rPr>
              <w:t>、</w:t>
            </w:r>
            <w:r>
              <w:rPr>
                <w:rFonts w:ascii="宋体" w:hAnsi="宋体"/>
                <w:color w:val="000000"/>
                <w:kern w:val="0"/>
                <w:szCs w:val="21"/>
              </w:rPr>
              <w:t>Cisco</w:t>
            </w:r>
            <w:r>
              <w:rPr>
                <w:rFonts w:hint="eastAsia" w:ascii="宋体" w:hAnsi="宋体"/>
                <w:color w:val="000000"/>
                <w:kern w:val="0"/>
                <w:szCs w:val="21"/>
              </w:rPr>
              <w:t>的</w:t>
            </w:r>
            <w:r>
              <w:rPr>
                <w:rFonts w:ascii="宋体" w:hAnsi="宋体"/>
                <w:color w:val="000000"/>
                <w:kern w:val="0"/>
                <w:szCs w:val="21"/>
              </w:rPr>
              <w:t>SNMPping</w:t>
            </w:r>
            <w:r>
              <w:rPr>
                <w:rFonts w:hint="eastAsia" w:ascii="宋体" w:hAnsi="宋体"/>
                <w:color w:val="000000"/>
                <w:kern w:val="0"/>
                <w:szCs w:val="21"/>
              </w:rPr>
              <w:t>技术、</w:t>
            </w:r>
            <w:r>
              <w:rPr>
                <w:rFonts w:ascii="宋体" w:hAnsi="宋体"/>
                <w:color w:val="000000"/>
                <w:kern w:val="0"/>
                <w:szCs w:val="21"/>
              </w:rPr>
              <w:t>SLA</w:t>
            </w:r>
            <w:r>
              <w:rPr>
                <w:rFonts w:hint="eastAsia" w:ascii="宋体" w:hAnsi="宋体"/>
                <w:color w:val="000000"/>
                <w:kern w:val="0"/>
                <w:szCs w:val="21"/>
              </w:rPr>
              <w:t>技术进行网络线路检测。线路检测最短间隔可设定为</w:t>
            </w:r>
            <w:r>
              <w:rPr>
                <w:rFonts w:ascii="宋体" w:hAnsi="宋体"/>
                <w:color w:val="000000"/>
                <w:kern w:val="0"/>
                <w:szCs w:val="21"/>
              </w:rPr>
              <w:t>1</w:t>
            </w:r>
            <w:r>
              <w:rPr>
                <w:rFonts w:hint="eastAsia" w:ascii="宋体" w:hAnsi="宋体"/>
                <w:color w:val="000000"/>
                <w:kern w:val="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应支持网络设备的运行状态的实时分析。提供图形化的设备端口状态（</w:t>
            </w:r>
            <w:r>
              <w:rPr>
                <w:rFonts w:ascii="宋体" w:hAnsi="宋体"/>
                <w:color w:val="000000"/>
                <w:kern w:val="0"/>
                <w:szCs w:val="21"/>
              </w:rPr>
              <w:t>Up/Down</w:t>
            </w:r>
            <w:r>
              <w:rPr>
                <w:rFonts w:hint="eastAsia" w:ascii="宋体" w:hAnsi="宋体"/>
                <w:color w:val="000000"/>
                <w:kern w:val="0"/>
                <w:szCs w:val="21"/>
              </w:rPr>
              <w:t>），端口总流量、端口总出流量、总入流量、端口</w:t>
            </w:r>
            <w:r>
              <w:rPr>
                <w:rFonts w:ascii="宋体" w:hAnsi="宋体"/>
                <w:color w:val="000000"/>
                <w:kern w:val="0"/>
                <w:szCs w:val="21"/>
              </w:rPr>
              <w:t>MAC</w:t>
            </w:r>
            <w:r>
              <w:rPr>
                <w:rFonts w:hint="eastAsia" w:ascii="宋体" w:hAnsi="宋体"/>
                <w:color w:val="000000"/>
                <w:kern w:val="0"/>
                <w:szCs w:val="21"/>
              </w:rPr>
              <w:t>地址等分析，并可进行端口的关闭和开启。可查询设备实时路由表、</w:t>
            </w:r>
            <w:r>
              <w:rPr>
                <w:rFonts w:ascii="宋体" w:hAnsi="宋体"/>
                <w:color w:val="000000"/>
                <w:kern w:val="0"/>
                <w:szCs w:val="21"/>
              </w:rPr>
              <w:t>ARP</w:t>
            </w:r>
            <w:r>
              <w:rPr>
                <w:rFonts w:hint="eastAsia" w:ascii="宋体" w:hAnsi="宋体"/>
                <w:color w:val="000000"/>
                <w:kern w:val="0"/>
                <w:szCs w:val="21"/>
              </w:rPr>
              <w:t>表、</w:t>
            </w:r>
            <w:r>
              <w:rPr>
                <w:rFonts w:ascii="宋体" w:hAnsi="宋体"/>
                <w:color w:val="000000"/>
                <w:kern w:val="0"/>
                <w:szCs w:val="21"/>
              </w:rPr>
              <w:t>CDP</w:t>
            </w:r>
            <w:r>
              <w:rPr>
                <w:rFonts w:hint="eastAsia" w:ascii="宋体" w:hAnsi="宋体"/>
                <w:color w:val="000000"/>
                <w:kern w:val="0"/>
                <w:szCs w:val="21"/>
              </w:rPr>
              <w:t>信息、</w:t>
            </w:r>
            <w:r>
              <w:rPr>
                <w:rFonts w:ascii="宋体" w:hAnsi="宋体"/>
                <w:color w:val="000000"/>
                <w:kern w:val="0"/>
                <w:szCs w:val="21"/>
              </w:rPr>
              <w:t>TCP</w:t>
            </w:r>
            <w:r>
              <w:rPr>
                <w:rFonts w:hint="eastAsia" w:ascii="宋体" w:hAnsi="宋体"/>
                <w:color w:val="000000"/>
                <w:kern w:val="0"/>
                <w:szCs w:val="21"/>
              </w:rPr>
              <w:t>服务和</w:t>
            </w:r>
            <w:r>
              <w:rPr>
                <w:rFonts w:ascii="宋体" w:hAnsi="宋体"/>
                <w:color w:val="000000"/>
                <w:kern w:val="0"/>
                <w:szCs w:val="21"/>
              </w:rPr>
              <w:t>UDP</w:t>
            </w:r>
            <w:r>
              <w:rPr>
                <w:rFonts w:hint="eastAsia" w:ascii="宋体" w:hAnsi="宋体"/>
                <w:color w:val="000000"/>
                <w:kern w:val="0"/>
                <w:szCs w:val="21"/>
              </w:rPr>
              <w:t>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其他功能</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支持标准</w:t>
            </w:r>
            <w:r>
              <w:rPr>
                <w:rFonts w:ascii="宋体" w:hAnsi="宋体"/>
                <w:color w:val="000000"/>
                <w:kern w:val="0"/>
                <w:szCs w:val="21"/>
              </w:rPr>
              <w:t>SYSLOG</w:t>
            </w:r>
            <w:r>
              <w:rPr>
                <w:rFonts w:hint="eastAsia" w:ascii="宋体" w:hAnsi="宋体"/>
                <w:color w:val="000000"/>
                <w:kern w:val="0"/>
                <w:szCs w:val="21"/>
              </w:rPr>
              <w:t>的服务模块，能收集各操作系统、网络设备的</w:t>
            </w:r>
            <w:r>
              <w:rPr>
                <w:rFonts w:ascii="宋体" w:hAnsi="宋体"/>
                <w:color w:val="000000"/>
                <w:kern w:val="0"/>
                <w:szCs w:val="21"/>
              </w:rPr>
              <w:t>SYSLOG</w:t>
            </w:r>
            <w:r>
              <w:rPr>
                <w:rFonts w:hint="eastAsia" w:ascii="宋体" w:hAnsi="宋体"/>
                <w:color w:val="000000"/>
                <w:kern w:val="0"/>
                <w:szCs w:val="21"/>
              </w:rPr>
              <w:t>标准输出日志信息。提供查询、管理功能，以及根据关键字条件进行报警。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支持标准</w:t>
            </w:r>
            <w:r>
              <w:rPr>
                <w:rFonts w:ascii="宋体" w:hAnsi="宋体"/>
                <w:color w:val="000000"/>
                <w:kern w:val="0"/>
                <w:szCs w:val="21"/>
              </w:rPr>
              <w:t>SNMPTRAP</w:t>
            </w:r>
            <w:r>
              <w:rPr>
                <w:rFonts w:hint="eastAsia" w:ascii="宋体" w:hAnsi="宋体"/>
                <w:color w:val="000000"/>
                <w:kern w:val="0"/>
                <w:szCs w:val="21"/>
              </w:rPr>
              <w:t>的服务模块，能收集各操作系统、网络设备的</w:t>
            </w:r>
            <w:r>
              <w:rPr>
                <w:rFonts w:ascii="宋体" w:hAnsi="宋体"/>
                <w:color w:val="000000"/>
                <w:kern w:val="0"/>
                <w:szCs w:val="21"/>
              </w:rPr>
              <w:t>SNMPTRAP</w:t>
            </w:r>
            <w:r>
              <w:rPr>
                <w:rFonts w:hint="eastAsia" w:ascii="宋体" w:hAnsi="宋体"/>
                <w:color w:val="000000"/>
                <w:kern w:val="0"/>
                <w:szCs w:val="21"/>
              </w:rPr>
              <w:t>标准输出报警信息。提供查询、管理功能，以及根据关键字条件进行报警。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动力环境监控</w:t>
            </w:r>
          </w:p>
        </w:tc>
        <w:tc>
          <w:tcPr>
            <w:tcW w:w="735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通过配套的环境监控主机、智能设备监控主机以及各类探头，实现机房动力和环境数据的采集、分析、存储和报警。应包含温湿度、漏水、烟雾、市电、空气开关、</w:t>
            </w:r>
            <w:r>
              <w:rPr>
                <w:rFonts w:ascii="宋体" w:hAnsi="宋体"/>
                <w:color w:val="000000"/>
                <w:kern w:val="0"/>
                <w:szCs w:val="21"/>
              </w:rPr>
              <w:t>UPS</w:t>
            </w:r>
            <w:r>
              <w:rPr>
                <w:rFonts w:hint="eastAsia" w:ascii="宋体" w:hAnsi="宋体"/>
                <w:color w:val="000000"/>
                <w:kern w:val="0"/>
                <w:szCs w:val="21"/>
              </w:rPr>
              <w:t>、精密空调、民用空调监控模块。</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服务器终端防御系统</w:t>
      </w:r>
    </w:p>
    <w:tbl>
      <w:tblPr>
        <w:tblStyle w:val="20"/>
        <w:tblW w:w="8492" w:type="dxa"/>
        <w:jc w:val="center"/>
        <w:tblLayout w:type="fixed"/>
        <w:tblCellMar>
          <w:top w:w="0" w:type="dxa"/>
          <w:left w:w="108" w:type="dxa"/>
          <w:bottom w:w="0" w:type="dxa"/>
          <w:right w:w="108" w:type="dxa"/>
        </w:tblCellMar>
      </w:tblPr>
      <w:tblGrid>
        <w:gridCol w:w="880"/>
        <w:gridCol w:w="1950"/>
        <w:gridCol w:w="5662"/>
      </w:tblGrid>
      <w:tr>
        <w:tblPrEx>
          <w:tblCellMar>
            <w:top w:w="0" w:type="dxa"/>
            <w:left w:w="108" w:type="dxa"/>
            <w:bottom w:w="0" w:type="dxa"/>
            <w:right w:w="108" w:type="dxa"/>
          </w:tblCellMar>
        </w:tblPrEx>
        <w:trPr>
          <w:trHeight w:val="32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技术指标</w:t>
            </w:r>
          </w:p>
        </w:tc>
        <w:tc>
          <w:tcPr>
            <w:tcW w:w="5662" w:type="dxa"/>
            <w:tcBorders>
              <w:top w:val="single" w:color="auto" w:sz="4" w:space="0"/>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指标要求</w:t>
            </w:r>
          </w:p>
        </w:tc>
      </w:tr>
      <w:tr>
        <w:tblPrEx>
          <w:tblCellMar>
            <w:top w:w="0" w:type="dxa"/>
            <w:left w:w="108" w:type="dxa"/>
            <w:bottom w:w="0" w:type="dxa"/>
            <w:right w:w="108" w:type="dxa"/>
          </w:tblCellMar>
        </w:tblPrEx>
        <w:trPr>
          <w:trHeight w:val="320" w:hRule="atLeast"/>
          <w:jc w:val="center"/>
        </w:trPr>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▲数量</w:t>
            </w:r>
          </w:p>
        </w:tc>
        <w:tc>
          <w:tcPr>
            <w:tcW w:w="5662" w:type="dxa"/>
            <w:tcBorders>
              <w:top w:val="single" w:color="auto" w:sz="4" w:space="0"/>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b/>
                <w:bCs/>
                <w:color w:val="000000"/>
                <w:kern w:val="0"/>
                <w:szCs w:val="21"/>
                <w:u w:val="single"/>
              </w:rPr>
            </w:pPr>
            <w:r>
              <w:rPr>
                <w:rFonts w:ascii="宋体" w:hAnsi="宋体"/>
                <w:b/>
                <w:bCs/>
                <w:color w:val="000000"/>
                <w:kern w:val="0"/>
                <w:szCs w:val="21"/>
                <w:u w:val="single"/>
              </w:rPr>
              <w:t>本次采购80</w:t>
            </w:r>
            <w:r>
              <w:rPr>
                <w:rFonts w:hint="eastAsia" w:ascii="宋体" w:hAnsi="宋体"/>
                <w:b/>
                <w:bCs/>
                <w:color w:val="000000"/>
                <w:kern w:val="0"/>
                <w:szCs w:val="21"/>
                <w:u w:val="single"/>
              </w:rPr>
              <w:t>个Windows Server</w:t>
            </w:r>
            <w:r>
              <w:rPr>
                <w:rFonts w:ascii="宋体" w:hAnsi="宋体"/>
                <w:b/>
                <w:bCs/>
                <w:color w:val="000000"/>
                <w:kern w:val="0"/>
                <w:szCs w:val="21"/>
                <w:u w:val="single"/>
              </w:rPr>
              <w:t>服务器</w:t>
            </w:r>
            <w:r>
              <w:rPr>
                <w:rFonts w:hint="eastAsia" w:ascii="宋体" w:hAnsi="宋体"/>
                <w:b/>
                <w:bCs/>
                <w:color w:val="000000"/>
                <w:kern w:val="0"/>
                <w:szCs w:val="21"/>
                <w:u w:val="single"/>
              </w:rPr>
              <w:t>客户端授权和3</w:t>
            </w:r>
            <w:r>
              <w:rPr>
                <w:rFonts w:ascii="宋体" w:hAnsi="宋体"/>
                <w:b/>
                <w:bCs/>
                <w:color w:val="000000"/>
                <w:kern w:val="0"/>
                <w:szCs w:val="21"/>
                <w:u w:val="single"/>
              </w:rPr>
              <w:t>0</w:t>
            </w:r>
            <w:r>
              <w:rPr>
                <w:rFonts w:hint="eastAsia" w:ascii="宋体" w:hAnsi="宋体"/>
                <w:b/>
                <w:bCs/>
                <w:color w:val="000000"/>
                <w:kern w:val="0"/>
                <w:szCs w:val="21"/>
                <w:u w:val="single"/>
              </w:rPr>
              <w:t>个Linux</w:t>
            </w:r>
            <w:r>
              <w:rPr>
                <w:rFonts w:ascii="宋体" w:hAnsi="宋体"/>
                <w:b/>
                <w:bCs/>
                <w:color w:val="000000"/>
                <w:kern w:val="0"/>
                <w:szCs w:val="21"/>
                <w:u w:val="single"/>
              </w:rPr>
              <w:t>服务器</w:t>
            </w:r>
            <w:r>
              <w:rPr>
                <w:rFonts w:hint="eastAsia" w:ascii="宋体" w:hAnsi="宋体"/>
                <w:b/>
                <w:bCs/>
                <w:color w:val="000000"/>
                <w:kern w:val="0"/>
                <w:szCs w:val="21"/>
                <w:u w:val="single"/>
              </w:rPr>
              <w:t>客户端授权</w:t>
            </w:r>
            <w:r>
              <w:rPr>
                <w:rFonts w:ascii="宋体" w:hAnsi="宋体"/>
                <w:b/>
                <w:bCs/>
                <w:color w:val="000000"/>
                <w:kern w:val="0"/>
                <w:szCs w:val="21"/>
                <w:u w:val="single"/>
              </w:rPr>
              <w:t>，</w:t>
            </w:r>
            <w:r>
              <w:rPr>
                <w:rFonts w:hint="eastAsia" w:ascii="宋体" w:hAnsi="宋体"/>
                <w:b/>
                <w:bCs/>
                <w:color w:val="000000"/>
                <w:kern w:val="0"/>
                <w:szCs w:val="21"/>
                <w:u w:val="single"/>
              </w:rPr>
              <w:t>三年软件</w:t>
            </w:r>
            <w:r>
              <w:rPr>
                <w:rFonts w:ascii="宋体" w:hAnsi="宋体"/>
                <w:b/>
                <w:bCs/>
                <w:color w:val="000000"/>
                <w:kern w:val="0"/>
                <w:szCs w:val="21"/>
                <w:u w:val="single"/>
              </w:rPr>
              <w:t>升级</w:t>
            </w:r>
          </w:p>
        </w:tc>
      </w:tr>
      <w:tr>
        <w:tblPrEx>
          <w:tblCellMar>
            <w:top w:w="0" w:type="dxa"/>
            <w:left w:w="108" w:type="dxa"/>
            <w:bottom w:w="0" w:type="dxa"/>
            <w:right w:w="108" w:type="dxa"/>
          </w:tblCellMar>
        </w:tblPrEx>
        <w:trPr>
          <w:trHeight w:val="960"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环境要求</w:t>
            </w: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产品形态</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产品可以纯软件交付，包含管理控制中心软件及终端客户端软件，其中管理控制中心可云化部署；（需提供产品截图证明并加盖公章）</w:t>
            </w:r>
          </w:p>
        </w:tc>
      </w:tr>
      <w:tr>
        <w:tblPrEx>
          <w:tblCellMar>
            <w:top w:w="0" w:type="dxa"/>
            <w:left w:w="108" w:type="dxa"/>
            <w:bottom w:w="0" w:type="dxa"/>
            <w:right w:w="108" w:type="dxa"/>
          </w:tblCellMar>
        </w:tblPrEx>
        <w:trPr>
          <w:trHeight w:val="32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管理控制中心要求</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单一管理控制中心可统一管理分别部署在Windows PC，Win服务器以及Linux服务器的客户端软件</w:t>
            </w:r>
          </w:p>
        </w:tc>
      </w:tr>
      <w:tr>
        <w:tblPrEx>
          <w:tblCellMar>
            <w:top w:w="0" w:type="dxa"/>
            <w:left w:w="108" w:type="dxa"/>
            <w:bottom w:w="0" w:type="dxa"/>
            <w:right w:w="108" w:type="dxa"/>
          </w:tblCellMar>
        </w:tblPrEx>
        <w:trPr>
          <w:trHeight w:val="64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管理平台要求其操作系统为64位的Centos7或ubuntu操作系统</w:t>
            </w:r>
          </w:p>
        </w:tc>
      </w:tr>
      <w:tr>
        <w:tblPrEx>
          <w:tblCellMar>
            <w:top w:w="0" w:type="dxa"/>
            <w:left w:w="108" w:type="dxa"/>
            <w:bottom w:w="0" w:type="dxa"/>
            <w:right w:w="108" w:type="dxa"/>
          </w:tblCellMar>
        </w:tblPrEx>
        <w:trPr>
          <w:trHeight w:val="982"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Windows 服务器 客户端支持</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Windows Server 2003 SP2/Windows Server 2008/Windows Server 2008 R2/Windows Server 2012/Windows Server 2016</w:t>
            </w:r>
          </w:p>
        </w:tc>
      </w:tr>
      <w:tr>
        <w:tblPrEx>
          <w:tblCellMar>
            <w:top w:w="0" w:type="dxa"/>
            <w:left w:w="108" w:type="dxa"/>
            <w:bottom w:w="0" w:type="dxa"/>
            <w:right w:w="108" w:type="dxa"/>
          </w:tblCellMar>
        </w:tblPrEx>
        <w:trPr>
          <w:trHeight w:val="716"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Linux 服务器 客户端支持</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CentOS/UbuntuDebian/RHEL/SUSE/Red Flag Asianux Server/Oracle Linux</w:t>
            </w:r>
          </w:p>
        </w:tc>
      </w:tr>
      <w:tr>
        <w:tblPrEx>
          <w:tblCellMar>
            <w:top w:w="0" w:type="dxa"/>
            <w:left w:w="108" w:type="dxa"/>
            <w:bottom w:w="0" w:type="dxa"/>
            <w:right w:w="108" w:type="dxa"/>
          </w:tblCellMar>
        </w:tblPrEx>
        <w:trPr>
          <w:trHeight w:val="828"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控制中心平台</w:t>
            </w: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终端安全可视</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采用B/S架构的管理控制中心，具备终端安全可视，终端统一管理，统一威胁处置，统一漏洞修复，威胁响应处置，日志记录与查询等功能</w:t>
            </w:r>
          </w:p>
        </w:tc>
      </w:tr>
      <w:tr>
        <w:tblPrEx>
          <w:tblCellMar>
            <w:top w:w="0" w:type="dxa"/>
            <w:left w:w="108" w:type="dxa"/>
            <w:bottom w:w="0" w:type="dxa"/>
            <w:right w:w="108" w:type="dxa"/>
          </w:tblCellMar>
        </w:tblPrEx>
        <w:trPr>
          <w:trHeight w:val="646"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支持显示当前未处理的病毒数量、勒索病毒数量、暴力破解数量、WebShell后门数量、高危漏洞及其各自影响的终端数量</w:t>
            </w:r>
          </w:p>
        </w:tc>
      </w:tr>
      <w:tr>
        <w:tblPrEx>
          <w:tblCellMar>
            <w:top w:w="0" w:type="dxa"/>
            <w:left w:w="108" w:type="dxa"/>
            <w:bottom w:w="0" w:type="dxa"/>
            <w:right w:w="108" w:type="dxa"/>
          </w:tblCellMar>
        </w:tblPrEx>
        <w:trPr>
          <w:trHeight w:val="968"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网端联动可视</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支持展示跟同品牌下一代防火墙、安全感知平台、上网行为管理，云端SOC平台，SAAS化管理平台的联动状态（需提供产品截图证明并加盖公章）</w:t>
            </w:r>
          </w:p>
        </w:tc>
      </w:tr>
      <w:tr>
        <w:tblPrEx>
          <w:tblCellMar>
            <w:top w:w="0" w:type="dxa"/>
            <w:left w:w="108" w:type="dxa"/>
            <w:bottom w:w="0" w:type="dxa"/>
            <w:right w:w="108" w:type="dxa"/>
          </w:tblCellMar>
        </w:tblPrEx>
        <w:trPr>
          <w:trHeight w:val="94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终端管理</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支持展示终端资产状况，包括：主机名、在线/离线状态、IPv4地址、MAC地址、操作系统、终端agent版本、病毒库版本、最近登录时间、最近登录的用户名；终端信息变更能自动更新；</w:t>
            </w:r>
          </w:p>
        </w:tc>
      </w:tr>
      <w:tr>
        <w:tblPrEx>
          <w:tblCellMar>
            <w:top w:w="0" w:type="dxa"/>
            <w:left w:w="108" w:type="dxa"/>
            <w:bottom w:w="0" w:type="dxa"/>
            <w:right w:w="108" w:type="dxa"/>
          </w:tblCellMar>
        </w:tblPrEx>
        <w:trPr>
          <w:trHeight w:val="759"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支持录入终端所属责任人、责任人联系方式、邮箱、资产编号、资产位置信息、终端最近接入时间，并可设置哪些为必填项，以便于进行终端资产管理；（需提供产品截图证明并加盖公章）</w:t>
            </w:r>
          </w:p>
        </w:tc>
      </w:tr>
      <w:tr>
        <w:tblPrEx>
          <w:tblCellMar>
            <w:top w:w="0" w:type="dxa"/>
            <w:left w:w="108" w:type="dxa"/>
            <w:bottom w:w="0" w:type="dxa"/>
            <w:right w:w="108" w:type="dxa"/>
          </w:tblCellMar>
        </w:tblPrEx>
        <w:trPr>
          <w:trHeight w:val="115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安全策略一体化配置，通过一条策略即可实现不同安全功能的配置，包括：终端病毒查杀的文件扫描配置、文件实时监控的参数配置、WebShell检测的检测和威胁处置方式、暴力破解的威胁处置方式和信任目录；（需提供产品截图证明并加盖公章）</w:t>
            </w:r>
          </w:p>
        </w:tc>
      </w:tr>
      <w:tr>
        <w:tblPrEx>
          <w:tblCellMar>
            <w:top w:w="0" w:type="dxa"/>
            <w:left w:w="108" w:type="dxa"/>
            <w:bottom w:w="0" w:type="dxa"/>
            <w:right w:w="108" w:type="dxa"/>
          </w:tblCellMar>
        </w:tblPrEx>
        <w:trPr>
          <w:trHeight w:val="591"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终端威胁视角</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支持跳转链接至云端安全威胁响应系统，针对已发生的病毒的基本信息，影响分析（客户情况、影响行业、区域分布）、威胁分析和处理建议等（需提供产品截图证明并加盖公章）</w:t>
            </w:r>
          </w:p>
        </w:tc>
      </w:tr>
      <w:tr>
        <w:tblPrEx>
          <w:tblCellMar>
            <w:top w:w="0" w:type="dxa"/>
            <w:left w:w="108" w:type="dxa"/>
            <w:bottom w:w="0" w:type="dxa"/>
            <w:right w:w="108" w:type="dxa"/>
          </w:tblCellMar>
        </w:tblPrEx>
        <w:trPr>
          <w:trHeight w:val="479" w:hRule="atLeast"/>
          <w:jc w:val="center"/>
        </w:trPr>
        <w:tc>
          <w:tcPr>
            <w:tcW w:w="880" w:type="dxa"/>
            <w:vMerge w:val="restart"/>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终端防御</w:t>
            </w: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多维度检测</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具备基于人工智能的检测引擎，具备无特征检测技术，有效应对恶意代码及其变种</w:t>
            </w:r>
          </w:p>
        </w:tc>
      </w:tr>
      <w:tr>
        <w:tblPrEx>
          <w:tblCellMar>
            <w:top w:w="0" w:type="dxa"/>
            <w:left w:w="108" w:type="dxa"/>
            <w:bottom w:w="0" w:type="dxa"/>
            <w:right w:w="108" w:type="dxa"/>
          </w:tblCellMar>
        </w:tblPrEx>
        <w:trPr>
          <w:trHeight w:val="1485"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备基于本地缓存信誉检测与全网信誉检测，构建企业全网信誉库的检测引擎，做到企业内网一台威胁，全网感知并进行针对性查杀，支持处置病毒时选择是否在其它终端上同步处置有效提升查杀效率，减少终端资源开销（需提供产品截图证明并加盖公章）</w:t>
            </w:r>
          </w:p>
        </w:tc>
      </w:tr>
      <w:tr>
        <w:tblPrEx>
          <w:tblCellMar>
            <w:top w:w="0" w:type="dxa"/>
            <w:left w:w="108" w:type="dxa"/>
            <w:bottom w:w="0" w:type="dxa"/>
            <w:right w:w="108" w:type="dxa"/>
          </w:tblCellMar>
        </w:tblPrEx>
        <w:trPr>
          <w:trHeight w:val="960"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具备基于虚拟沙盒、引擎和操作系统环境仿真的检测引擎，通过分析多维构成的行为有效识别威胁（需提供产品截图证明并加盖公章）</w:t>
            </w:r>
          </w:p>
        </w:tc>
      </w:tr>
      <w:tr>
        <w:tblPrEx>
          <w:tblCellMar>
            <w:top w:w="0" w:type="dxa"/>
            <w:left w:w="108" w:type="dxa"/>
            <w:bottom w:w="0" w:type="dxa"/>
            <w:right w:w="108" w:type="dxa"/>
          </w:tblCellMar>
        </w:tblPrEx>
        <w:trPr>
          <w:trHeight w:val="1276"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终端自保护</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支持agent安装目录的文件保护，可以保护agent目录和文件实时监控驱动文件，可以保护agent的服务/进程/文件不被恶意删除，影响正常功能，导致用户的终端受到病毒入侵（需提供产品截图证明并加盖公章）</w:t>
            </w:r>
          </w:p>
        </w:tc>
      </w:tr>
      <w:tr>
        <w:tblPrEx>
          <w:tblCellMar>
            <w:top w:w="0" w:type="dxa"/>
            <w:left w:w="108" w:type="dxa"/>
            <w:bottom w:w="0" w:type="dxa"/>
            <w:right w:w="108" w:type="dxa"/>
          </w:tblCellMar>
        </w:tblPrEx>
        <w:trPr>
          <w:trHeight w:val="912"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支持禁止黑客工具启动，包含：冰刃、xuetr、ProcessHacker、PCHunter、火绒剑、Mimikatz的自启动，可以防止黑客攻击（需提供产品截图证明并加盖公章）</w:t>
            </w:r>
          </w:p>
        </w:tc>
      </w:tr>
      <w:tr>
        <w:tblPrEx>
          <w:tblCellMar>
            <w:top w:w="0" w:type="dxa"/>
            <w:left w:w="108" w:type="dxa"/>
            <w:bottom w:w="0" w:type="dxa"/>
            <w:right w:w="108" w:type="dxa"/>
          </w:tblCellMar>
        </w:tblPrEx>
        <w:trPr>
          <w:trHeight w:val="960"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勒索病毒专防</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支持监控诱饵文件，诱饵文件可被实时监控，当勒索病毒对该文件进行修改或加密操作时进行拦截（需提供产品截图证明并加盖公章）</w:t>
            </w:r>
          </w:p>
        </w:tc>
      </w:tr>
      <w:tr>
        <w:tblPrEx>
          <w:tblCellMar>
            <w:top w:w="0" w:type="dxa"/>
            <w:left w:w="108" w:type="dxa"/>
            <w:bottom w:w="0" w:type="dxa"/>
            <w:right w:w="108" w:type="dxa"/>
          </w:tblCellMar>
        </w:tblPrEx>
        <w:trPr>
          <w:trHeight w:val="1261"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Windows终端合规检查</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一键式操作对指定终端/终端组进行合规性检查，包括身份鉴别、访问控制、安全审计、剩余信息保护、入侵防范、恶意代码防范，对不合规的检查项提供设置建议，并可视化展示终端的基线合规检查结果（需提供产品截图证明并加盖公章）</w:t>
            </w:r>
          </w:p>
        </w:tc>
      </w:tr>
      <w:tr>
        <w:tblPrEx>
          <w:tblCellMar>
            <w:top w:w="0" w:type="dxa"/>
            <w:left w:w="108" w:type="dxa"/>
            <w:bottom w:w="0" w:type="dxa"/>
            <w:right w:w="108" w:type="dxa"/>
          </w:tblCellMar>
        </w:tblPrEx>
        <w:trPr>
          <w:trHeight w:val="312"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Linux终端合规检查</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一键式操作对指定终端/终端组进行合规性检查，包括身份鉴别、访问控制、安全审计、 SSH策略检测、入侵防范、恶意代码防范，对不合规的检查项提供设置建议，并可视化展示终端的基线合规检查结果（需提供产品截图证明并加盖公章）</w:t>
            </w:r>
          </w:p>
        </w:tc>
      </w:tr>
      <w:tr>
        <w:tblPrEx>
          <w:tblCellMar>
            <w:top w:w="0" w:type="dxa"/>
            <w:left w:w="108" w:type="dxa"/>
            <w:bottom w:w="0" w:type="dxa"/>
            <w:right w:w="108" w:type="dxa"/>
          </w:tblCellMar>
        </w:tblPrEx>
        <w:trPr>
          <w:trHeight w:val="960"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终端控制</w:t>
            </w: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微隔离流量可控</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提供对业务系统之间、业务系统内不同应用角色之间、业务系统内相同应用角色之间的访问控制策略配置（需提供产品截图证明并加盖公章）</w:t>
            </w:r>
          </w:p>
        </w:tc>
      </w:tr>
      <w:tr>
        <w:tblPrEx>
          <w:tblCellMar>
            <w:top w:w="0" w:type="dxa"/>
            <w:left w:w="108" w:type="dxa"/>
            <w:bottom w:w="0" w:type="dxa"/>
            <w:right w:w="108" w:type="dxa"/>
          </w:tblCellMar>
        </w:tblPrEx>
        <w:trPr>
          <w:trHeight w:val="646"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微隔离流量可视</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支持微隔离功能主界面图形化显示业务系统、服务器及流量详情；（需提供产品截图证明并加盖公章）</w:t>
            </w:r>
          </w:p>
        </w:tc>
      </w:tr>
      <w:tr>
        <w:tblPrEx>
          <w:tblCellMar>
            <w:top w:w="0" w:type="dxa"/>
            <w:left w:w="108" w:type="dxa"/>
            <w:bottom w:w="0" w:type="dxa"/>
            <w:right w:w="108" w:type="dxa"/>
          </w:tblCellMar>
        </w:tblPrEx>
        <w:trPr>
          <w:trHeight w:val="618"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业务系统详情支持展示流量分布Top5、业务流量排行Top5(发送，接收)、业务访问趋势（发送流速、接收流速和用户数）；（需提供产品截图证明并加盖公章）</w:t>
            </w:r>
          </w:p>
        </w:tc>
      </w:tr>
      <w:tr>
        <w:tblPrEx>
          <w:tblCellMar>
            <w:top w:w="0" w:type="dxa"/>
            <w:left w:w="108" w:type="dxa"/>
            <w:bottom w:w="0" w:type="dxa"/>
            <w:right w:w="108" w:type="dxa"/>
          </w:tblCellMar>
        </w:tblPrEx>
        <w:trPr>
          <w:trHeight w:val="940"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网端响应</w:t>
            </w: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全网威胁定位</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支持基于威胁情报的病毒特征值全网终端搜索，可定位出全网终端该病毒的感染情况（需提供产品截图证明并加盖公章）</w:t>
            </w:r>
          </w:p>
        </w:tc>
      </w:tr>
      <w:tr>
        <w:tblPrEx>
          <w:tblCellMar>
            <w:top w:w="0" w:type="dxa"/>
            <w:left w:w="108" w:type="dxa"/>
            <w:bottom w:w="0" w:type="dxa"/>
            <w:right w:w="108" w:type="dxa"/>
          </w:tblCellMar>
        </w:tblPrEx>
        <w:trPr>
          <w:trHeight w:val="68"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下一代防火墙的联动响应</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★支持管理员在同厂商的下一代防火墙管理界面下发快速查杀任务，并查看任务状态，结果并进行处置</w:t>
            </w:r>
          </w:p>
        </w:tc>
      </w:tr>
      <w:tr>
        <w:tblPrEx>
          <w:tblCellMar>
            <w:top w:w="0" w:type="dxa"/>
            <w:left w:w="108" w:type="dxa"/>
            <w:bottom w:w="0" w:type="dxa"/>
            <w:right w:w="108" w:type="dxa"/>
          </w:tblCellMar>
        </w:tblPrEx>
        <w:trPr>
          <w:trHeight w:val="828"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支持管理员在同厂商的下一代防火墙管理界面下发一键隔离指令，对对终端恶意文件进行隔离，防止病毒进一步扩散（需提供产品截图证明并加盖公章）</w:t>
            </w:r>
          </w:p>
        </w:tc>
      </w:tr>
      <w:tr>
        <w:tblPrEx>
          <w:tblCellMar>
            <w:top w:w="0" w:type="dxa"/>
            <w:left w:w="108" w:type="dxa"/>
            <w:bottom w:w="0" w:type="dxa"/>
            <w:right w:w="108" w:type="dxa"/>
          </w:tblCellMar>
        </w:tblPrEx>
        <w:trPr>
          <w:trHeight w:val="101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SOC和EDR的联动响应</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支持日志上报到云端SOC平台，包括WEBSHELL日志，僵尸病毒日志，暴力破解日志，微隔离日志，杀毒日志，实现端网安全溯源分析。（需提供产品截图证明并加盖公章）</w:t>
            </w:r>
          </w:p>
        </w:tc>
      </w:tr>
      <w:tr>
        <w:tblPrEx>
          <w:tblCellMar>
            <w:top w:w="0" w:type="dxa"/>
            <w:left w:w="108" w:type="dxa"/>
            <w:bottom w:w="0" w:type="dxa"/>
            <w:right w:w="108" w:type="dxa"/>
          </w:tblCellMar>
        </w:tblPrEx>
        <w:trPr>
          <w:trHeight w:val="632" w:hRule="atLeast"/>
          <w:jc w:val="center"/>
        </w:trPr>
        <w:tc>
          <w:tcPr>
            <w:tcW w:w="880"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产品资质要求</w:t>
            </w: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终端检测响应平台 EDR V3.0</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提供公安部网络安全保卫局颁发的《计算机信息系统安全专用产品销售许可证》网络版防病毒产品（一级品）资质证书。</w:t>
            </w:r>
          </w:p>
        </w:tc>
      </w:tr>
      <w:tr>
        <w:tblPrEx>
          <w:tblCellMar>
            <w:top w:w="0" w:type="dxa"/>
            <w:left w:w="108" w:type="dxa"/>
            <w:bottom w:w="0" w:type="dxa"/>
            <w:right w:w="108" w:type="dxa"/>
          </w:tblCellMar>
        </w:tblPrEx>
        <w:trPr>
          <w:trHeight w:val="647"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textAlignment w:val="center"/>
              <w:rPr>
                <w:rFonts w:ascii="宋体" w:hAnsi="宋体"/>
                <w:color w:val="000000"/>
                <w:kern w:val="0"/>
                <w:szCs w:val="21"/>
              </w:rPr>
            </w:pPr>
            <w:r>
              <w:rPr>
                <w:rFonts w:hint="eastAsia" w:ascii="宋体" w:hAnsi="宋体"/>
                <w:color w:val="000000"/>
                <w:kern w:val="0"/>
                <w:szCs w:val="21"/>
              </w:rPr>
              <w:t>端点安全软件V3.0</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提供中华人民共和国国家版权局颁发的《计算机软件著作权登记证书》，且该证书仅针对终端安全软件的客户端软件</w:t>
            </w:r>
          </w:p>
        </w:tc>
      </w:tr>
      <w:tr>
        <w:tblPrEx>
          <w:tblCellMar>
            <w:top w:w="0" w:type="dxa"/>
            <w:left w:w="108" w:type="dxa"/>
            <w:bottom w:w="0" w:type="dxa"/>
            <w:right w:w="108" w:type="dxa"/>
          </w:tblCellMar>
        </w:tblPrEx>
        <w:trPr>
          <w:trHeight w:val="786"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1950" w:type="dxa"/>
            <w:tcBorders>
              <w:top w:val="nil"/>
              <w:left w:val="nil"/>
              <w:bottom w:val="single" w:color="auto" w:sz="4" w:space="0"/>
              <w:right w:val="single" w:color="auto" w:sz="4" w:space="0"/>
            </w:tcBorders>
            <w:vAlign w:val="center"/>
          </w:tcPr>
          <w:p>
            <w:pPr>
              <w:widowControl/>
              <w:spacing w:before="48" w:beforeLines="20" w:line="288" w:lineRule="auto"/>
              <w:jc w:val="center"/>
              <w:textAlignment w:val="center"/>
              <w:rPr>
                <w:rFonts w:ascii="宋体" w:hAnsi="宋体"/>
                <w:color w:val="000000"/>
                <w:kern w:val="0"/>
                <w:szCs w:val="21"/>
              </w:rPr>
            </w:pPr>
            <w:r>
              <w:rPr>
                <w:rFonts w:hint="eastAsia" w:ascii="宋体" w:hAnsi="宋体"/>
                <w:color w:val="000000"/>
                <w:kern w:val="0"/>
                <w:szCs w:val="21"/>
              </w:rPr>
              <w:t>终端检测响应平台软件 V3.0</w:t>
            </w:r>
          </w:p>
        </w:tc>
        <w:tc>
          <w:tcPr>
            <w:tcW w:w="5662"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提供中华人民共和国国家版权局颁发的《计算机软件著作权登记证书》，且该证书仅针对终端安全软件的平台软件</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防统方系统</w:t>
      </w:r>
    </w:p>
    <w:tbl>
      <w:tblPr>
        <w:tblStyle w:val="2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939"/>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shd w:val="clear" w:color="auto" w:fill="C0C0C0"/>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6939" w:type="dxa"/>
            <w:shd w:val="clear" w:color="auto" w:fill="C0C0C0"/>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系统架构</w:t>
            </w:r>
          </w:p>
        </w:tc>
        <w:tc>
          <w:tcPr>
            <w:tcW w:w="6939" w:type="dxa"/>
            <w:vAlign w:val="center"/>
          </w:tcPr>
          <w:p>
            <w:pPr>
              <w:widowControl/>
              <w:tabs>
                <w:tab w:val="left" w:pos="4536"/>
              </w:tabs>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吞吐量：</w:t>
            </w: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000Mbps  SQL</w:t>
            </w:r>
            <w:r>
              <w:rPr>
                <w:rFonts w:hint="eastAsia" w:ascii="宋体" w:hAnsi="宋体"/>
                <w:color w:val="000000"/>
                <w:kern w:val="0"/>
                <w:szCs w:val="21"/>
              </w:rPr>
              <w:t>事务数</w:t>
            </w:r>
            <w:r>
              <w:rPr>
                <w:rFonts w:ascii="宋体" w:hAnsi="宋体"/>
                <w:color w:val="000000"/>
                <w:kern w:val="0"/>
                <w:szCs w:val="21"/>
              </w:rPr>
              <w:t>/</w:t>
            </w:r>
            <w:r>
              <w:rPr>
                <w:rFonts w:hint="eastAsia" w:ascii="宋体" w:hAnsi="宋体"/>
                <w:color w:val="000000"/>
                <w:kern w:val="0"/>
                <w:szCs w:val="21"/>
              </w:rPr>
              <w:t>秒：5</w:t>
            </w:r>
            <w:r>
              <w:rPr>
                <w:rFonts w:ascii="宋体" w:hAnsi="宋体"/>
                <w:color w:val="000000"/>
                <w:kern w:val="0"/>
                <w:szCs w:val="21"/>
              </w:rPr>
              <w:t>0,000</w:t>
            </w:r>
          </w:p>
          <w:p>
            <w:pPr>
              <w:widowControl/>
              <w:tabs>
                <w:tab w:val="left" w:pos="4536"/>
              </w:tabs>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存储标配：</w:t>
            </w:r>
            <w:r>
              <w:rPr>
                <w:rFonts w:ascii="宋体" w:hAnsi="宋体"/>
                <w:color w:val="000000"/>
                <w:kern w:val="0"/>
                <w:szCs w:val="21"/>
              </w:rPr>
              <w:t>≥</w:t>
            </w:r>
            <w:r>
              <w:rPr>
                <w:rFonts w:hint="eastAsia" w:ascii="宋体" w:hAnsi="宋体"/>
                <w:color w:val="000000"/>
                <w:kern w:val="0"/>
                <w:szCs w:val="21"/>
              </w:rPr>
              <w:t>1T</w:t>
            </w:r>
            <w:r>
              <w:rPr>
                <w:rFonts w:ascii="宋体" w:hAnsi="宋体"/>
                <w:color w:val="000000"/>
                <w:kern w:val="0"/>
                <w:szCs w:val="21"/>
              </w:rPr>
              <w:t>B</w:t>
            </w:r>
            <w:r>
              <w:rPr>
                <w:rFonts w:hint="eastAsia" w:ascii="宋体" w:hAnsi="宋体"/>
                <w:color w:val="000000"/>
                <w:kern w:val="0"/>
                <w:szCs w:val="21"/>
              </w:rPr>
              <w:t>企业级</w:t>
            </w:r>
            <w:r>
              <w:rPr>
                <w:rFonts w:ascii="宋体" w:hAnsi="宋体"/>
                <w:color w:val="000000"/>
                <w:kern w:val="0"/>
                <w:szCs w:val="21"/>
              </w:rPr>
              <w:t xml:space="preserve">HDD </w:t>
            </w:r>
            <w:r>
              <w:rPr>
                <w:rFonts w:hint="eastAsia" w:ascii="宋体" w:hAnsi="宋体"/>
                <w:color w:val="000000"/>
                <w:kern w:val="0"/>
                <w:szCs w:val="21"/>
              </w:rPr>
              <w:t>（含</w:t>
            </w:r>
            <w:r>
              <w:rPr>
                <w:rFonts w:ascii="宋体" w:hAnsi="宋体"/>
                <w:color w:val="000000"/>
                <w:kern w:val="0"/>
                <w:szCs w:val="21"/>
              </w:rPr>
              <w:t xml:space="preserve"> 64M</w:t>
            </w:r>
            <w:r>
              <w:rPr>
                <w:rFonts w:hint="eastAsia" w:ascii="宋体" w:hAnsi="宋体"/>
                <w:color w:val="000000"/>
                <w:kern w:val="0"/>
                <w:szCs w:val="21"/>
              </w:rPr>
              <w:t>缓存）采用</w:t>
            </w:r>
            <w:r>
              <w:rPr>
                <w:rFonts w:ascii="宋体" w:hAnsi="宋体"/>
                <w:color w:val="000000"/>
                <w:kern w:val="0"/>
                <w:szCs w:val="21"/>
              </w:rPr>
              <w:t xml:space="preserve">Raid 1 </w:t>
            </w:r>
            <w:r>
              <w:rPr>
                <w:rFonts w:hint="eastAsia" w:ascii="宋体" w:hAnsi="宋体"/>
                <w:color w:val="000000"/>
                <w:kern w:val="0"/>
                <w:szCs w:val="21"/>
              </w:rPr>
              <w:t>阵列</w:t>
            </w:r>
          </w:p>
          <w:p>
            <w:pPr>
              <w:widowControl/>
              <w:tabs>
                <w:tab w:val="left" w:pos="4536"/>
              </w:tabs>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硬件配置：</w:t>
            </w:r>
            <w:r>
              <w:rPr>
                <w:rFonts w:ascii="宋体" w:hAnsi="宋体"/>
                <w:color w:val="000000"/>
                <w:kern w:val="0"/>
                <w:szCs w:val="21"/>
              </w:rPr>
              <w:t xml:space="preserve"> Intel  </w:t>
            </w:r>
            <w:r>
              <w:rPr>
                <w:rFonts w:hint="eastAsia" w:ascii="宋体" w:hAnsi="宋体"/>
                <w:color w:val="000000"/>
                <w:kern w:val="0"/>
                <w:szCs w:val="21"/>
              </w:rPr>
              <w:t>G1840</w:t>
            </w:r>
            <w:r>
              <w:rPr>
                <w:rFonts w:ascii="宋体" w:hAnsi="宋体"/>
                <w:color w:val="000000"/>
                <w:kern w:val="0"/>
                <w:szCs w:val="21"/>
              </w:rPr>
              <w:t>,</w:t>
            </w:r>
            <w:r>
              <w:rPr>
                <w:rFonts w:hint="eastAsia" w:ascii="宋体" w:hAnsi="宋体"/>
                <w:color w:val="000000"/>
                <w:kern w:val="0"/>
                <w:szCs w:val="21"/>
              </w:rPr>
              <w:t>内存：</w:t>
            </w:r>
            <w:r>
              <w:rPr>
                <w:rFonts w:ascii="宋体" w:hAnsi="宋体"/>
                <w:color w:val="000000"/>
                <w:kern w:val="0"/>
                <w:szCs w:val="21"/>
              </w:rPr>
              <w:t>4G</w:t>
            </w:r>
            <w:r>
              <w:rPr>
                <w:rFonts w:hint="eastAsia" w:ascii="宋体" w:hAnsi="宋体"/>
                <w:color w:val="000000"/>
                <w:kern w:val="0"/>
                <w:szCs w:val="21"/>
              </w:rPr>
              <w:t>，单电源</w:t>
            </w:r>
          </w:p>
          <w:p>
            <w:pPr>
              <w:widowControl/>
              <w:tabs>
                <w:tab w:val="left" w:pos="4536"/>
              </w:tabs>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接口配置：</w:t>
            </w:r>
            <w:r>
              <w:rPr>
                <w:rFonts w:ascii="宋体" w:hAnsi="宋体"/>
                <w:color w:val="000000"/>
                <w:kern w:val="0"/>
                <w:szCs w:val="21"/>
              </w:rPr>
              <w:t>≥ 10/100/1000M</w:t>
            </w:r>
            <w:r>
              <w:rPr>
                <w:rFonts w:hint="eastAsia" w:ascii="宋体" w:hAnsi="宋体"/>
                <w:color w:val="000000"/>
                <w:kern w:val="0"/>
                <w:szCs w:val="21"/>
              </w:rPr>
              <w:t>自适应电口</w:t>
            </w:r>
            <w:r>
              <w:rPr>
                <w:rFonts w:ascii="宋体" w:hAnsi="宋体"/>
                <w:color w:val="000000"/>
                <w:kern w:val="0"/>
                <w:szCs w:val="21"/>
              </w:rPr>
              <w:t xml:space="preserve"> *</w:t>
            </w:r>
            <w:r>
              <w:rPr>
                <w:rFonts w:hint="eastAsia" w:ascii="宋体" w:hAnsi="宋体"/>
                <w:color w:val="000000"/>
                <w:kern w:val="0"/>
                <w:szCs w:val="21"/>
              </w:rPr>
              <w:t>6；光纤监听接口：</w:t>
            </w:r>
            <w:r>
              <w:rPr>
                <w:rFonts w:ascii="宋体" w:hAnsi="宋体"/>
                <w:color w:val="000000"/>
                <w:kern w:val="0"/>
                <w:szCs w:val="21"/>
              </w:rPr>
              <w:t xml:space="preserve"> SPF</w:t>
            </w:r>
            <w:r>
              <w:rPr>
                <w:rFonts w:hint="eastAsia" w:ascii="宋体" w:hAnsi="宋体"/>
                <w:color w:val="000000"/>
                <w:kern w:val="0"/>
                <w:szCs w:val="21"/>
              </w:rPr>
              <w:t>多模光纤，最多扩展至</w:t>
            </w:r>
            <w:r>
              <w:rPr>
                <w:rFonts w:ascii="宋体" w:hAnsi="宋体"/>
                <w:color w:val="000000"/>
                <w:kern w:val="0"/>
                <w:szCs w:val="21"/>
              </w:rPr>
              <w:t>4</w:t>
            </w:r>
            <w:r>
              <w:rPr>
                <w:rFonts w:hint="eastAsia" w:ascii="宋体" w:hAnsi="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3"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采用B/S架构，提供中文WEB管理界面以便于管理。并应可以根据不同的安全级别采用不同的实时告警响应方式，包括记录、消息、鸣音、邮件等，并能支持短信平台。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5"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系统支持双密码用户，安全性更高。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6"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所有系统数据都支持加密传输，防止信息外泄。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针对多套系统可以进行分布式部署集中式管理，定时采集直属医疗单位防统方审计报告，便于卫生与健康委员会纪监部门统一监管直属医疗单位系统使用情况。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系统的时间可以和关键服务器中的数据库的时间进行同步，确保记录时间的一致性。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系统将预留一定的接口以作维护，二次开发之用。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系统性能</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系统支持软硬一体机，支持千兆以上网络环境及大概至少1200个客户端同时并发的监控，应达到每秒50000个以上的事务处理能力。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审计数据最少支持壹年，并支持外接存储设备进行备份。数据应进行加密保管，只能通过专门工具进行恢复和查询浏览。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支持集群,系统支持冗余备份。系统配置文件支持导入、导出。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数据库支持</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★支持对Oracle、MS-SQL 、DB2、MYSQL、CACHE DB、POSTGRESQL和Sybase 等主流数据库提供自动化评估、审计和保护功能,可审计的数据库或集群数量不少于6个，并且支持单家医疗机构多种类型数据库并存的信息系统。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事件管理</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系统从业务流程角度入手，结合核心数据特征，提供了高度集成的“事前+事中+事后”数据防护手段。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3"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系统确保最小报警监控时间间隔为5秒，保证统方事件的及时告警。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5"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阻断可疑会话功能，甄别数据访问，阻止非正常数据会话。能根据预定规则阻断SQL语句的“数据库墙”功能，如根据系统设置的客户端IP/MAC黑名单，以及数据内容中的敏感信息，实时阻断黑名单中的客户端对关键服务器的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6"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多种部署方式（串接/并接）下都可以阻断客户端进行疑似的统方行为。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★能实现与桌面管理系统软件进行防统方事前阻断、截屏、锁屏（提供同一厂家的桌面管理系统软件的著作权登记证书）。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预警管理</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系统应能对自身的事件（包括登录、系统参数修改、系统异常等）进行审计并预警。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可根据SQL执行的时间长短设定规则，如命令执行时长超过30秒进行告警；可根据返回记录数多少设定规则，如SQL操作返回的记录数或受影响的行数大于等于10000行时进行告警。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能够检测网络拷贝等操作,能够检测通过网络KVM发出的指令。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审计方式</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可以监控和审计用户对数据库中的数据库表 、视图、序列、包、存储过程、函数、库、索引、同义词、快照、触发器等的创建、修改和删除等，分析的内容可以精确到SQL操作语句一级。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支持对超长SQL语句完整解析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★支持对双向数据包的解析、识别及还原，不仅对数据库操作请求进行实时监控，而且还可对数据库系统返回结果进行完整的还原，根据统方行为的特征实时告警。（提供功能截图）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★支持加密方式的数据库连接信息分析（如MS SQL SERVER2005及更高版本等）。（提供功能截图）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系统可以监控、记录并且还原客户端连接到服务器的TELNET/FTP等远程登录操作信息，记录内容包括客户端IP地址，客户端MAC地址，服务器地址以及产生记录的时间，并提供多种查询，支持多种文件格式导出。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分析可疑对象的信息，包括IP、端口、MAC、主机名、程序信息、数据库连接信息。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支持对接医德医风系统，具有医德医风系统的《软件著作权登记证书》，提供证书复印件。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非关注内容过滤</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指定非关注策略，系统将非关注的内容进行过滤，不进行记录，降低了存储空间和无用信息的堆砌。策略因子包括：数据库操作来源IP地址、数据库登录用户名称、数据库操作源程序名称、数据库操作源终端名称、数据库操作源终端用户名称、SQL操作语句（DDL、DML、DCL）、数据库表组（表、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审计内容</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 （提供功能截图）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3" w:type="dxa"/>
            <w:gridSpan w:val="2"/>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b/>
                <w:bCs/>
                <w:color w:val="000000"/>
                <w:kern w:val="0"/>
                <w:szCs w:val="21"/>
                <w:u w:val="single"/>
              </w:rPr>
              <w:t>▲虚拟化和上云是医院信息化的趋势，对虚机的监控不能成为盲点，系统支持纯软模式对虚机内部相互访问进行监控。（提供虚拟云防统方系统软件著作权）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5"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★支持对指定时间内全院抗菌药物品种、剂型、规格、使用量、使用金额，使用量和使用金额分别排名前N位的抗菌药物品种进行分析，自动生成报表. （提供功能截图）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6"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对于支持的图形连接的单点登录功能，无需用户输入用户名密码。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701" w:type="dxa"/>
            <w:vMerge w:val="restart"/>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报表管理</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报表的生成方式分为手工报表和自动报表两种，支持多种格式(excel、pdf、txt等)导出。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可以对某统方行为的所有操作以及操作结果关联起来，以报表的形式呈现给使用部门，便于使用部门分析和追溯统方事件。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701"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6947" w:type="dxa"/>
            <w:gridSpan w:val="2"/>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出具针对上级监管部门相关人员使用的防统方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廉政风险防控系统，具有廉政风险防控系统的《软件著作权登记证书》，提供产品截图及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75" w:hRule="atLeast"/>
          <w:jc w:val="center"/>
        </w:trPr>
        <w:tc>
          <w:tcPr>
            <w:tcW w:w="1701"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知识产权与安全要求</w:t>
            </w:r>
          </w:p>
        </w:tc>
        <w:tc>
          <w:tcPr>
            <w:tcW w:w="693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系统具有自主知识产权，需提供防统方系统的软件著作权证书（提供证书复印件）</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需提供防统方系统软件产品登记证书和防统方集中管理系统软件产品登记证书。（提供证书复印件）</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提供的防统方系统软件需获得公安部计算机信息系统安全产品销售许可证。（提供证书复印件）。</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★产品获得防统方系统医院科技创新奖。（提供证书复印件）</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网闸</w:t>
      </w:r>
    </w:p>
    <w:tbl>
      <w:tblPr>
        <w:tblStyle w:val="20"/>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508" w:type="dxa"/>
            <w:tcBorders>
              <w:top w:val="single" w:color="auto" w:sz="4" w:space="0"/>
              <w:left w:val="single" w:color="auto" w:sz="4" w:space="0"/>
              <w:bottom w:val="single" w:color="auto" w:sz="4" w:space="0"/>
              <w:right w:val="single" w:color="auto" w:sz="4" w:space="0"/>
            </w:tcBorders>
            <w:shd w:val="clear" w:color="auto" w:fill="D9D9D9"/>
            <w:vAlign w:val="center"/>
          </w:tcPr>
          <w:p>
            <w:pPr>
              <w:widowControl/>
              <w:tabs>
                <w:tab w:val="left" w:pos="420"/>
              </w:tabs>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71" w:type="dxa"/>
            <w:vMerge w:val="restart"/>
            <w:tcBorders>
              <w:top w:val="single" w:color="auto" w:sz="4" w:space="0"/>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系统架构</w:t>
            </w:r>
          </w:p>
        </w:tc>
        <w:tc>
          <w:tcPr>
            <w:tcW w:w="7508" w:type="dxa"/>
            <w:tcBorders>
              <w:top w:val="single" w:color="auto" w:sz="4" w:space="0"/>
              <w:left w:val="single" w:color="auto" w:sz="4" w:space="0"/>
              <w:right w:val="single" w:color="auto" w:sz="4" w:space="0"/>
            </w:tcBorders>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采用2+1系统架构即内网单元+外网单元+</w:t>
            </w:r>
            <w:r>
              <w:rPr>
                <w:rFonts w:ascii="宋体" w:hAnsi="宋体"/>
                <w:color w:val="000000"/>
                <w:kern w:val="0"/>
                <w:szCs w:val="21"/>
              </w:rPr>
              <w:t>FPGA</w:t>
            </w:r>
            <w:r>
              <w:rPr>
                <w:rFonts w:hint="eastAsia" w:ascii="宋体" w:hAnsi="宋体"/>
                <w:color w:val="000000"/>
                <w:kern w:val="0"/>
                <w:szCs w:val="21"/>
              </w:rPr>
              <w:t>专用隔离硬件。不能采用</w:t>
            </w:r>
            <w:r>
              <w:rPr>
                <w:rFonts w:ascii="宋体" w:hAnsi="宋体"/>
                <w:color w:val="000000"/>
                <w:kern w:val="0"/>
                <w:szCs w:val="21"/>
              </w:rPr>
              <w:t>网线等形式</w:t>
            </w:r>
            <w:r>
              <w:rPr>
                <w:rFonts w:hint="eastAsia" w:ascii="宋体" w:hAnsi="宋体"/>
                <w:color w:val="000000"/>
                <w:kern w:val="0"/>
                <w:szCs w:val="21"/>
              </w:rPr>
              <w:t>直通</w:t>
            </w:r>
            <w:r>
              <w:rPr>
                <w:rFonts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right w:val="single" w:color="auto" w:sz="4" w:space="0"/>
            </w:tcBorders>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采用基于linux内核</w:t>
            </w:r>
            <w:r>
              <w:rPr>
                <w:rFonts w:ascii="宋体" w:hAnsi="宋体"/>
                <w:color w:val="000000"/>
                <w:kern w:val="0"/>
                <w:szCs w:val="21"/>
              </w:rPr>
              <w:t>的</w:t>
            </w:r>
            <w:r>
              <w:rPr>
                <w:rFonts w:hint="eastAsia" w:ascii="宋体" w:hAnsi="宋体"/>
                <w:color w:val="000000"/>
                <w:kern w:val="0"/>
                <w:szCs w:val="21"/>
              </w:rPr>
              <w:t>多核多线程专用安全操作系统，加固内核。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71" w:type="dxa"/>
            <w:tcBorders>
              <w:top w:val="single" w:color="auto" w:sz="4" w:space="0"/>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管理</w:t>
            </w:r>
            <w:r>
              <w:rPr>
                <w:rFonts w:ascii="宋体" w:hAnsi="宋体"/>
                <w:color w:val="000000"/>
                <w:kern w:val="0"/>
                <w:szCs w:val="21"/>
              </w:rPr>
              <w:t>接口</w:t>
            </w:r>
          </w:p>
        </w:tc>
        <w:tc>
          <w:tcPr>
            <w:tcW w:w="7508" w:type="dxa"/>
            <w:tcBorders>
              <w:top w:val="single" w:color="auto" w:sz="4" w:space="0"/>
              <w:left w:val="single" w:color="auto" w:sz="4" w:space="0"/>
              <w:right w:val="single" w:color="auto" w:sz="4" w:space="0"/>
            </w:tcBorders>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外网端不允许配置任何形式的管理接口，所有管理配置操作均通过专用的网闸内网可信端管理接口进行配置。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71" w:type="dxa"/>
            <w:tcBorders>
              <w:top w:val="single" w:color="auto" w:sz="4" w:space="0"/>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性能及接口配置</w:t>
            </w:r>
          </w:p>
        </w:tc>
        <w:tc>
          <w:tcPr>
            <w:tcW w:w="7508" w:type="dxa"/>
            <w:tcBorders>
              <w:top w:val="single" w:color="auto" w:sz="4" w:space="0"/>
              <w:left w:val="single" w:color="auto" w:sz="4" w:space="0"/>
              <w:right w:val="single" w:color="auto" w:sz="4" w:space="0"/>
            </w:tcBorders>
          </w:tcPr>
          <w:p>
            <w:pPr>
              <w:widowControl/>
              <w:snapToGrid w:val="0"/>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吞吐量≥500Mbps，</w:t>
            </w:r>
            <w:r>
              <w:rPr>
                <w:rFonts w:hint="eastAsia" w:ascii="宋体" w:hAnsi="宋体"/>
                <w:color w:val="000000"/>
                <w:kern w:val="0"/>
                <w:szCs w:val="21"/>
              </w:rPr>
              <w:t>硬件配置：2U尺寸，双电源。双主机架构，内外网主机网口均为6个千兆电口；内存大小：4GB+4GB（内网主机和外网主机各4GB）；硬盘容量：内网主机和外网主机各</w:t>
            </w:r>
            <w:r>
              <w:rPr>
                <w:rFonts w:ascii="宋体" w:hAnsi="宋体"/>
                <w:color w:val="000000"/>
                <w:kern w:val="0"/>
                <w:szCs w:val="21"/>
              </w:rPr>
              <w:t>64GB SSD</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部署模式</w:t>
            </w:r>
          </w:p>
        </w:tc>
        <w:tc>
          <w:tcPr>
            <w:tcW w:w="7508" w:type="dxa"/>
            <w:tcBorders>
              <w:top w:val="single" w:color="auto" w:sz="4" w:space="0"/>
              <w:left w:val="single" w:color="auto" w:sz="4" w:space="0"/>
              <w:bottom w:val="single" w:color="auto" w:sz="4" w:space="0"/>
              <w:right w:val="single" w:color="auto" w:sz="4" w:space="0"/>
            </w:tcBorders>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设备支持透明、代理及路由三种工作模式，管理员可依据实际网络状况进行相应的部署（提供功能截图）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内置应用</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产品内置各类应用支持模块，无须用户增加投资，</w:t>
            </w:r>
            <w:r>
              <w:rPr>
                <w:rFonts w:ascii="宋体" w:hAnsi="宋体"/>
                <w:color w:val="000000"/>
                <w:kern w:val="0"/>
                <w:szCs w:val="21"/>
              </w:rPr>
              <w:t>功能模块至少包含</w:t>
            </w:r>
            <w:r>
              <w:rPr>
                <w:rFonts w:hint="eastAsia" w:ascii="宋体" w:hAnsi="宋体"/>
                <w:color w:val="000000"/>
                <w:kern w:val="0"/>
                <w:szCs w:val="21"/>
              </w:rPr>
              <w:t>：邮件模块、安全浏览模块、视频交换模块、数据库访问模块、数据库同步模块、文件交换模块、OPC模块、MODBUS模块、组播代理模块、用户自定义应用模块等各类应用模块，并可控制相应应用协议的动作、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视频交换</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支持平台级联及平台点播，支持GB28181视频通信国家标准及相关厂商协议规范（提供功能截图）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数据库代理</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支持的数据库种类包括ORACLE、SQLSERVER、MYSQL、SYBASE等主流数据库支持多种关系型数据库通信。支持SQL语句的白名单和黑名单（提供截图）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71" w:type="dxa"/>
            <w:vMerge w:val="restart"/>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数据库同步</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系统支持数据库同步应用，支持ORACLE、SQLSERVER、MYSQL、SYBASE、DB2、POSTGRESQL等多种主流国外数据库的同步和国产达梦数据库、人大金仓数据库的同步（提供截图）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支持同构、异构数据库之间的同步，</w:t>
            </w:r>
            <w:r>
              <w:rPr>
                <w:rFonts w:ascii="宋体" w:hAnsi="宋体"/>
                <w:color w:val="000000"/>
                <w:kern w:val="0"/>
                <w:szCs w:val="21"/>
              </w:rPr>
              <w:t>支持</w:t>
            </w:r>
            <w:r>
              <w:rPr>
                <w:rFonts w:hint="eastAsia" w:ascii="宋体" w:hAnsi="宋体"/>
                <w:color w:val="000000"/>
                <w:kern w:val="0"/>
                <w:szCs w:val="21"/>
              </w:rPr>
              <w:t>大字段</w:t>
            </w:r>
            <w:r>
              <w:rPr>
                <w:rFonts w:ascii="宋体" w:hAnsi="宋体"/>
                <w:color w:val="000000"/>
                <w:kern w:val="0"/>
                <w:szCs w:val="21"/>
              </w:rPr>
              <w:t>的同步</w:t>
            </w:r>
            <w:r>
              <w:rPr>
                <w:rFonts w:hint="eastAsia"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1" w:type="dxa"/>
            <w:vMerge w:val="restart"/>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文件同步</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支持Samba、FTP、HTTP等多种通信协议；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支持文件类型黑白名单传输控制；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可通过专用客户端或共享方式提供安全的文件同步功能；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支持一对多或多对一传输；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TCP应用传输</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w:t>
            </w:r>
            <w:r>
              <w:rPr>
                <w:rFonts w:ascii="宋体" w:hAnsi="宋体"/>
                <w:color w:val="000000"/>
                <w:kern w:val="0"/>
                <w:szCs w:val="21"/>
              </w:rPr>
              <w:t>TCP</w:t>
            </w:r>
            <w:r>
              <w:rPr>
                <w:rFonts w:hint="eastAsia" w:ascii="宋体" w:hAnsi="宋体"/>
                <w:color w:val="000000"/>
                <w:kern w:val="0"/>
                <w:szCs w:val="21"/>
              </w:rPr>
              <w:t>应用层数据单向传输的控制，保证</w:t>
            </w:r>
            <w:r>
              <w:rPr>
                <w:rFonts w:ascii="宋体" w:hAnsi="宋体"/>
                <w:color w:val="000000"/>
                <w:kern w:val="0"/>
                <w:szCs w:val="21"/>
              </w:rPr>
              <w:t>TCP</w:t>
            </w:r>
            <w:r>
              <w:rPr>
                <w:rFonts w:hint="eastAsia" w:ascii="宋体" w:hAnsi="宋体"/>
                <w:color w:val="000000"/>
                <w:kern w:val="0"/>
                <w:szCs w:val="21"/>
              </w:rPr>
              <w:t>应用数据的零反馈，以满足二次防护对数据传输的安全性需求。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组播代理</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系统支持多任务的组播代理功能，支持PIM协议（提供截图）；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71" w:type="dxa"/>
            <w:vMerge w:val="restart"/>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工业控制应用</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支持DCS/SCADA生产网络与办公网络之间的OPC应用数据的传输。支持同步、异步监测数据的传输，只需绑定固定的一个起始端口即可满足动态端口的数据传输（提供截图）；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71" w:type="dxa"/>
            <w:vMerge w:val="continue"/>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★支持MODBUS协议传输代理模块，可按照用户需求控制具体功能代码，比如只允许读取，不能控制等（提供截图）；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日志审计</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系统可存储和审计包含：系统日志；管理日志；网络活动日志；入侵报警及处理日志；访问控制日志；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71" w:type="dxa"/>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双机热备</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支持双机热备及多机热备功能，最大化的保障业务可用性。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71" w:type="dxa"/>
            <w:vMerge w:val="restart"/>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产品资质</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71" w:type="dxa"/>
            <w:vMerge w:val="continue"/>
            <w:tcBorders>
              <w:left w:val="single" w:color="auto" w:sz="4" w:space="0"/>
              <w:right w:val="single" w:color="auto" w:sz="4" w:space="0"/>
            </w:tcBorders>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国家版权局《计算机软件著作权登记证书》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71" w:type="dxa"/>
            <w:vMerge w:val="restart"/>
            <w:tcBorders>
              <w:left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厂商资质</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w:t>
            </w:r>
          </w:p>
        </w:tc>
        <w:tc>
          <w:tcPr>
            <w:tcW w:w="750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厂商具有国家信息安全漏洞库（</w:t>
            </w:r>
            <w:r>
              <w:rPr>
                <w:rFonts w:ascii="宋体" w:hAnsi="宋体"/>
                <w:color w:val="000000"/>
                <w:kern w:val="0"/>
                <w:szCs w:val="21"/>
              </w:rPr>
              <w:t>CNNVD）技术支撑单位等级证书（二级）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71" w:type="dxa"/>
            <w:vMerge w:val="continue"/>
            <w:tcBorders>
              <w:left w:val="single" w:color="auto" w:sz="4" w:space="0"/>
              <w:right w:val="single" w:color="auto" w:sz="4" w:space="0"/>
            </w:tcBorders>
          </w:tcPr>
          <w:p>
            <w:pPr>
              <w:widowControl/>
              <w:spacing w:before="48" w:beforeLines="20" w:line="288" w:lineRule="auto"/>
              <w:jc w:val="left"/>
              <w:textAlignment w:val="center"/>
              <w:rPr>
                <w:rFonts w:ascii="宋体" w:hAnsi="宋体"/>
                <w:color w:val="000000"/>
                <w:kern w:val="0"/>
                <w:szCs w:val="21"/>
              </w:rPr>
            </w:pPr>
          </w:p>
        </w:tc>
        <w:tc>
          <w:tcPr>
            <w:tcW w:w="7508" w:type="dxa"/>
            <w:tcBorders>
              <w:top w:val="single" w:color="auto" w:sz="4" w:space="0"/>
              <w:left w:val="single" w:color="auto" w:sz="4" w:space="0"/>
              <w:bottom w:val="single" w:color="auto" w:sz="4" w:space="0"/>
              <w:right w:val="single" w:color="auto" w:sz="4" w:space="0"/>
            </w:tcBorders>
            <w:vAlign w:val="center"/>
          </w:tcPr>
          <w:p>
            <w:pPr>
              <w:widowControl/>
              <w:snapToGrid w:val="0"/>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厂商具有中国信息安全认证中心颁发的信息安全服务资质，应急处理（一级）</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数据库灾备系统</w:t>
      </w:r>
    </w:p>
    <w:tbl>
      <w:tblPr>
        <w:tblStyle w:val="20"/>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213"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双活同步架构总体要求</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采用双活同步复制软件实现主生产中心和备中心之间的数据实时复制，当生产系统发生故障或灾难时，可以及时启用备系统，减少业务系统下线时间。并要求备中心数据库始终处于Open状态，用于提供数据查询和统计报表功能。通过独立开发实现数据库日志分析、交易排序、数据格式化、传输压缩、高速装载等数据同步全部过程，不接受使用操作系统或者数据库自带工具参与投标。存储下发数据的本地数据库处于实时可读取状态</w:t>
            </w:r>
            <w:r>
              <w:rPr>
                <w:rFonts w:ascii="宋体" w:hAnsi="宋体"/>
                <w:color w:val="000000"/>
                <w:kern w:val="0"/>
                <w:szCs w:val="21"/>
              </w:rPr>
              <w:t>,</w:t>
            </w:r>
            <w:r>
              <w:rPr>
                <w:rFonts w:hint="eastAsia" w:ascii="宋体" w:hAnsi="宋体"/>
                <w:color w:val="000000"/>
                <w:kern w:val="0"/>
                <w:szCs w:val="21"/>
              </w:rPr>
              <w:t xml:space="preserve"> 数据库在数据复制过程中始终处于打开状态，用户可通过打开的数据库实现快速切换，实时同步数据系统里的核心业务数据。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授权许可范围</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本次授权范围一套区域核心HIS核心生产库到容灾库实时复制授权，支持oracle，Sql server 数据库容灾。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418" w:type="dxa"/>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▲数据库支持</w:t>
            </w:r>
          </w:p>
        </w:tc>
        <w:tc>
          <w:tcPr>
            <w:tcW w:w="7213" w:type="dxa"/>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支持异构数据库，MySQL，SQL Server，DB2等，包括MySQL，SQL Server 同步到Oracle。支持</w:t>
            </w:r>
            <w:r>
              <w:rPr>
                <w:rFonts w:ascii="宋体" w:hAnsi="宋体"/>
                <w:b/>
                <w:bCs/>
                <w:color w:val="000000"/>
                <w:kern w:val="0"/>
                <w:szCs w:val="21"/>
                <w:u w:val="single"/>
              </w:rPr>
              <w:t>oracle</w:t>
            </w:r>
            <w:r>
              <w:rPr>
                <w:rFonts w:hint="eastAsia" w:ascii="宋体" w:hAnsi="宋体"/>
                <w:b/>
                <w:bCs/>
                <w:color w:val="000000"/>
                <w:kern w:val="0"/>
                <w:szCs w:val="21"/>
                <w:u w:val="single"/>
              </w:rPr>
              <w:t>数据库实时复制到</w:t>
            </w:r>
            <w:r>
              <w:rPr>
                <w:rFonts w:ascii="宋体" w:hAnsi="宋体"/>
                <w:b/>
                <w:bCs/>
                <w:color w:val="000000"/>
                <w:kern w:val="0"/>
                <w:szCs w:val="21"/>
                <w:u w:val="single"/>
              </w:rPr>
              <w:t>MYSQL</w:t>
            </w:r>
            <w:r>
              <w:rPr>
                <w:rFonts w:hint="eastAsia" w:ascii="宋体" w:hAnsi="宋体"/>
                <w:b/>
                <w:bCs/>
                <w:color w:val="000000"/>
                <w:kern w:val="0"/>
                <w:szCs w:val="21"/>
                <w:u w:val="single"/>
              </w:rPr>
              <w:t>，需提供国家信息中心软件评测中心的测试报告来证明，投标时提供复印件并加盖原厂公章。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418"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异构环境的支持</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支持不同硬件平台之间的复制</w:t>
            </w:r>
            <w:r>
              <w:rPr>
                <w:rFonts w:ascii="宋体" w:hAnsi="宋体"/>
                <w:color w:val="000000"/>
                <w:kern w:val="0"/>
                <w:szCs w:val="21"/>
              </w:rPr>
              <w:t>,</w:t>
            </w:r>
            <w:r>
              <w:rPr>
                <w:rFonts w:hint="eastAsia" w:ascii="宋体" w:hAnsi="宋体"/>
                <w:color w:val="000000"/>
                <w:kern w:val="0"/>
                <w:szCs w:val="21"/>
              </w:rPr>
              <w:t xml:space="preserve"> 对数据库系统来说，其硬件平台可以属于不同的厂商、不同的型号，亦可采用不同的操作系统等等。实现不同平台上的多个信息系统的统一复制下发的支持。多种方式保障数据的一致性和完整性。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418" w:type="dxa"/>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▲产品资质</w:t>
            </w:r>
          </w:p>
        </w:tc>
        <w:tc>
          <w:tcPr>
            <w:tcW w:w="7213" w:type="dxa"/>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因为卫生医疗数据是非常重要的，安全性要求高，产品具有数据备份恢复模块功能；产品具有数据备份恢复模块功能，并具有</w:t>
            </w:r>
            <w:r>
              <w:rPr>
                <w:rFonts w:ascii="宋体" w:hAnsi="宋体"/>
                <w:b/>
                <w:bCs/>
                <w:color w:val="000000"/>
                <w:kern w:val="0"/>
                <w:szCs w:val="21"/>
                <w:u w:val="single"/>
              </w:rPr>
              <w:t>涉密信息系统产品检测证书</w:t>
            </w:r>
            <w:r>
              <w:rPr>
                <w:rFonts w:hint="eastAsia" w:ascii="宋体" w:hAnsi="宋体"/>
                <w:b/>
                <w:bCs/>
                <w:color w:val="000000"/>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Merge w:val="restart"/>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双活同步功能要求</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数据容灾同步软件应基于事务日志解析技术在源端数据库捕获增量数据，不侵入源系统，不依赖触发器或时间戳字段，不对源库数据表进行扫描。</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在首次初始化同步过程中，源库业务不能停止；设置完成，启动同步后，软件自动实现首次全同步和增量实时同步操作，‘一键式’执行，无缝衔接，无需人工干预。表结构变化时，同步软件也会把DDL同步到目标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数据容灾同步软件应该提供远程捕获</w:t>
            </w:r>
            <w:r>
              <w:rPr>
                <w:rFonts w:ascii="宋体" w:hAnsi="宋体"/>
                <w:color w:val="000000"/>
                <w:kern w:val="0"/>
                <w:szCs w:val="21"/>
              </w:rPr>
              <w:t>Oracle,</w:t>
            </w:r>
            <w:r>
              <w:rPr>
                <w:rFonts w:hint="eastAsia" w:ascii="宋体" w:hAnsi="宋体"/>
                <w:color w:val="000000"/>
                <w:kern w:val="0"/>
                <w:szCs w:val="21"/>
              </w:rPr>
              <w:t>SQLserver数据库日志的工作模式，无需在生产数据库服务器本地安装程序或代理，从而不占用生产数据库服务器的CPU、内存、IO等资源，同时保证数据同步延迟不增大，支持对数据库压缩表的数据捕获和同步，包括基本压缩、高级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只复制部分数据,也可以指定只复制指定部分表；数据同步软件当源端数据库进行表空间移动、收缩、重组等维护操作后，数据同步软件能自动维持正常的增量数据同步，不需要重新初始化数据。提供自动断点恢复机制，针对源端、目标端、网络、数据同步软件自身的各种故障，在故障解决后能够自动从断点恢复同步，数据不丢失也不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支持多种数据同步拓扑：包括一对一、一对多、多对一、级联、双向、多主等；在双向或多主同步模式下能够避免数据循环同步，并且提供数据冲突侦测和处理机制，能记录双向同步时出现的数据冲突和按照预设的规则解决冲突。具有断点 续传和压缩传输；可以基于多种方式数据装载。并按照业务需求记录数据变化日志。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18" w:type="dxa"/>
            <w:vMerge w:val="continue"/>
            <w:vAlign w:val="center"/>
          </w:tcPr>
          <w:p>
            <w:pPr>
              <w:widowControl/>
              <w:spacing w:before="48" w:beforeLines="20" w:line="288" w:lineRule="auto"/>
              <w:jc w:val="left"/>
              <w:textAlignment w:val="center"/>
              <w:rPr>
                <w:rFonts w:ascii="宋体" w:hAnsi="宋体"/>
                <w:color w:val="000000"/>
                <w:kern w:val="0"/>
                <w:szCs w:val="21"/>
              </w:rPr>
            </w:pP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能够使用多进程并行复制提高复制性能，要求支持将多张表拆分为不同的进程，也能将同一张表使用多个线程完成，提高复制性能；可只复制变化字段的数据内容，支持数据传输压缩，提供在低带宽下实现大数据量远程数据复制的案例；支持在企业私有云和公有云平台之间的实时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性能要求</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数据双活同步软件在正常工作的情况下能够保持秒级的数据同步延迟，即便在源库负载高峰时间段也能将延迟控制在5秒之内，对源端和目标端的CPU、内存占用率低于5%。实时同步更新市县两级数据，延时不超过5秒；数据同步的速度至少10万条</w:t>
            </w:r>
            <w:r>
              <w:rPr>
                <w:rFonts w:ascii="宋体" w:hAnsi="宋体"/>
                <w:color w:val="000000"/>
                <w:kern w:val="0"/>
                <w:szCs w:val="21"/>
              </w:rPr>
              <w:t>/</w:t>
            </w:r>
            <w:r>
              <w:rPr>
                <w:rFonts w:hint="eastAsia" w:ascii="宋体" w:hAnsi="宋体"/>
                <w:color w:val="000000"/>
                <w:kern w:val="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★故障应对应急服务及管理监控运维资质要求</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本次双活容灾软件需要统一运维，统一界面管理，如涉及到集成开发费用，由中标商承诺自行解决。提供统一的管理监控功能，能实现对容灾软件的运行状态、运行日志、系统配置等方面进行统一的管理及监控；提供所有源端服务器和目标端服务器基本配置信息；提供数据报表，操作日志；提供监控权限管理。</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原厂符合信息系统应急处理服务资质，具有中国信息安全认证中心颁发的《信息安全应急服务资质认证证书》三级服务资质。(提供复印件，原厂盖章)</w:t>
            </w:r>
            <w:r>
              <w:rPr>
                <w:rFonts w:ascii="宋体" w:hAnsi="宋体"/>
                <w:color w:val="000000"/>
                <w:kern w:val="0"/>
                <w:szCs w:val="21"/>
              </w:rPr>
              <w:t>。</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原厂符合信息技术服务运行维护标准，达成熟度三级，具有ITSS三级证书。(提供复印件，原厂盖章)</w:t>
            </w:r>
            <w:r>
              <w:rPr>
                <w:rFonts w:ascii="宋体" w:hAnsi="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原厂商信用资质</w:t>
            </w:r>
          </w:p>
        </w:tc>
        <w:tc>
          <w:tcPr>
            <w:tcW w:w="7213" w:type="dxa"/>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原厂具有国家发改委信用体系建设合作信用机构颁发的AAA级企业信用等级证书。(提供复印件，原厂盖章)</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且具有</w:t>
            </w:r>
            <w:r>
              <w:rPr>
                <w:rFonts w:ascii="宋体" w:hAnsi="宋体"/>
                <w:color w:val="000000"/>
                <w:kern w:val="0"/>
                <w:szCs w:val="21"/>
              </w:rPr>
              <w:t>公安部计算机信息系统安全专用产品销售许可证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418"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其他</w:t>
            </w:r>
          </w:p>
        </w:tc>
        <w:tc>
          <w:tcPr>
            <w:tcW w:w="7213" w:type="dxa"/>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1、原厂负责首次安装调试、现场培训及售后服务，并出具1年7X24响应、4小时到现场、原厂10个现场人天，软件免费升级，无节假日限制的服务承诺；</w:t>
            </w:r>
          </w:p>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2、我方保留对投标方提供的数据指标进行测试的权利，如有不符，可拒绝投标产品，做废标处理。</w:t>
            </w:r>
          </w:p>
        </w:tc>
      </w:tr>
    </w:tbl>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万兆光模块</w:t>
      </w:r>
    </w:p>
    <w:tbl>
      <w:tblPr>
        <w:tblStyle w:val="20"/>
        <w:tblW w:w="85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0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万兆光模块</w:t>
            </w:r>
          </w:p>
        </w:tc>
        <w:tc>
          <w:tcPr>
            <w:tcW w:w="70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ascii="宋体" w:hAnsi="宋体"/>
                <w:color w:val="000000"/>
                <w:kern w:val="0"/>
                <w:szCs w:val="21"/>
              </w:rPr>
              <w:t>SFP+ 万兆模块(850nm,300m,LC)</w:t>
            </w:r>
            <w:r>
              <w:rPr>
                <w:rFonts w:hint="eastAsia" w:ascii="宋体" w:hAnsi="宋体"/>
                <w:color w:val="000000"/>
                <w:kern w:val="0"/>
                <w:szCs w:val="21"/>
              </w:rPr>
              <w:t>，原厂序列号可查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服务要求</w:t>
            </w:r>
          </w:p>
        </w:tc>
        <w:tc>
          <w:tcPr>
            <w:tcW w:w="70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电源、相关缆线及上机柜的配套设备必须齐全并满足机房实际布局连接要求。三年免费保修服务，7*24小时技术支持，要求在温州设有备件库</w:t>
            </w:r>
          </w:p>
        </w:tc>
      </w:tr>
    </w:tbl>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千兆光模块</w:t>
      </w:r>
    </w:p>
    <w:tbl>
      <w:tblPr>
        <w:tblStyle w:val="20"/>
        <w:tblW w:w="8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0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千兆光模块</w:t>
            </w:r>
          </w:p>
        </w:tc>
        <w:tc>
          <w:tcPr>
            <w:tcW w:w="70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S</w:t>
            </w:r>
            <w:r>
              <w:rPr>
                <w:rFonts w:ascii="宋体" w:hAnsi="宋体"/>
                <w:color w:val="000000"/>
                <w:kern w:val="0"/>
                <w:szCs w:val="21"/>
              </w:rPr>
              <w:t>FP-GE-</w:t>
            </w:r>
            <w:r>
              <w:rPr>
                <w:rFonts w:hint="eastAsia" w:ascii="宋体" w:hAnsi="宋体"/>
                <w:color w:val="000000"/>
                <w:kern w:val="0"/>
                <w:szCs w:val="21"/>
              </w:rPr>
              <w:t>多</w:t>
            </w:r>
            <w:r>
              <w:rPr>
                <w:rFonts w:ascii="宋体" w:hAnsi="宋体"/>
                <w:color w:val="000000"/>
                <w:kern w:val="0"/>
                <w:szCs w:val="21"/>
              </w:rPr>
              <w:t>模模块-(850nm,</w:t>
            </w:r>
            <w:r>
              <w:rPr>
                <w:rFonts w:hint="eastAsia" w:ascii="宋体" w:hAnsi="宋体"/>
                <w:color w:val="000000"/>
                <w:kern w:val="0"/>
                <w:szCs w:val="21"/>
              </w:rPr>
              <w:t>550</w:t>
            </w:r>
            <w:r>
              <w:rPr>
                <w:rFonts w:ascii="宋体" w:hAnsi="宋体"/>
                <w:color w:val="000000"/>
                <w:kern w:val="0"/>
                <w:szCs w:val="21"/>
              </w:rPr>
              <w:t>m,LC)</w:t>
            </w:r>
            <w:r>
              <w:rPr>
                <w:rFonts w:hint="eastAsia" w:ascii="宋体" w:hAnsi="宋体"/>
                <w:color w:val="000000"/>
                <w:kern w:val="0"/>
                <w:szCs w:val="21"/>
              </w:rPr>
              <w:t>，原厂序列号可查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服务要求</w:t>
            </w:r>
          </w:p>
        </w:tc>
        <w:tc>
          <w:tcPr>
            <w:tcW w:w="70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电源、相关缆线及上机柜的配套设备必须齐全并满足机房实际布局连接要求。三年免费保修服务，7*24小时技术支持，要求在温州设有备件库</w:t>
            </w:r>
          </w:p>
        </w:tc>
      </w:tr>
    </w:tbl>
    <w:p>
      <w:pPr>
        <w:pStyle w:val="32"/>
        <w:numPr>
          <w:ilvl w:val="0"/>
          <w:numId w:val="4"/>
        </w:numPr>
        <w:ind w:left="1197" w:leftChars="400" w:hanging="357" w:firstLineChars="0"/>
        <w:jc w:val="left"/>
        <w:rPr>
          <w:rFonts w:ascii="宋体" w:hAnsi="宋体"/>
          <w:color w:val="000000"/>
          <w:szCs w:val="21"/>
        </w:rPr>
      </w:pPr>
      <w:r>
        <w:rPr>
          <w:rFonts w:hint="eastAsia" w:ascii="宋体" w:hAnsi="宋体"/>
          <w:color w:val="000000"/>
          <w:szCs w:val="21"/>
        </w:rPr>
        <w:t>上网行为管理升级</w:t>
      </w:r>
    </w:p>
    <w:tbl>
      <w:tblPr>
        <w:tblStyle w:val="20"/>
        <w:tblW w:w="8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7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0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服务要求</w:t>
            </w:r>
          </w:p>
        </w:tc>
        <w:tc>
          <w:tcPr>
            <w:tcW w:w="701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原深信服AC1400设备三年硬件和三年U</w:t>
            </w:r>
            <w:r>
              <w:rPr>
                <w:rFonts w:ascii="宋体" w:hAnsi="宋体"/>
                <w:color w:val="000000"/>
                <w:kern w:val="0"/>
                <w:szCs w:val="21"/>
              </w:rPr>
              <w:t>RL</w:t>
            </w:r>
            <w:r>
              <w:rPr>
                <w:rFonts w:hint="eastAsia" w:ascii="宋体" w:hAnsi="宋体"/>
                <w:color w:val="000000"/>
                <w:kern w:val="0"/>
                <w:szCs w:val="21"/>
              </w:rPr>
              <w:t>特征库升级。</w:t>
            </w:r>
          </w:p>
        </w:tc>
      </w:tr>
    </w:tbl>
    <w:p>
      <w:pPr>
        <w:pStyle w:val="32"/>
        <w:numPr>
          <w:ilvl w:val="0"/>
          <w:numId w:val="4"/>
        </w:numPr>
        <w:ind w:left="1197" w:leftChars="400" w:hanging="357" w:firstLineChars="0"/>
        <w:jc w:val="left"/>
        <w:rPr>
          <w:rFonts w:ascii="宋体" w:hAnsi="宋体"/>
          <w:color w:val="000000"/>
          <w:szCs w:val="21"/>
        </w:rPr>
      </w:pPr>
      <w:r>
        <w:rPr>
          <w:rFonts w:hint="eastAsia" w:ascii="宋体" w:hAnsi="宋体"/>
          <w:color w:val="000000"/>
          <w:szCs w:val="21"/>
        </w:rPr>
        <w:t>系统集成服务</w:t>
      </w:r>
    </w:p>
    <w:tbl>
      <w:tblPr>
        <w:tblStyle w:val="20"/>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078"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9"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方案可行性</w:t>
            </w:r>
          </w:p>
        </w:tc>
        <w:tc>
          <w:tcPr>
            <w:tcW w:w="7078"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构建区域数据库平台、超融合应用平台，原平台利旧整合，核心虚拟化网络实施并按等保要求整改。充分利旧原设备到新平台当中，实施完成后提供现场技术培训。在实施中，对重要业务系统，如HIS\PACS\LIS\EMR、门户网站、协同办公系统、移动办公系统等进行无缝不停顿数据保护，对存储扩容迁移的，迁移过程保证业务系统不停顿；在新机房构建新的his/lis/emr/pacs等数据库平台（linux+Rac）及安全平台；将现有的数据库平台平滑地切换到新I</w:t>
            </w:r>
            <w:r>
              <w:rPr>
                <w:rFonts w:ascii="宋体" w:hAnsi="宋体"/>
                <w:color w:val="000000"/>
                <w:kern w:val="0"/>
                <w:szCs w:val="21"/>
              </w:rPr>
              <w:t>DC</w:t>
            </w:r>
            <w:r>
              <w:rPr>
                <w:rFonts w:hint="eastAsia" w:ascii="宋体" w:hAnsi="宋体"/>
                <w:color w:val="000000"/>
                <w:kern w:val="0"/>
                <w:szCs w:val="21"/>
              </w:rPr>
              <w:t>机房的平台中，在切换过程中不影响卫健局业务的正常开展；原服务器存储等设备作为新项目的容灾系统；在生产库出现故障的情况下，能在几分钟内切换到容灾系统，保障医院主业务正常运行；</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IDC机房机柜</w:t>
      </w:r>
    </w:p>
    <w:tbl>
      <w:tblPr>
        <w:tblStyle w:val="20"/>
        <w:tblW w:w="8773" w:type="dxa"/>
        <w:jc w:val="center"/>
        <w:tblLayout w:type="fixed"/>
        <w:tblCellMar>
          <w:top w:w="0" w:type="dxa"/>
          <w:left w:w="108" w:type="dxa"/>
          <w:bottom w:w="0" w:type="dxa"/>
          <w:right w:w="108" w:type="dxa"/>
        </w:tblCellMar>
      </w:tblPr>
      <w:tblGrid>
        <w:gridCol w:w="1416"/>
        <w:gridCol w:w="7357"/>
      </w:tblGrid>
      <w:tr>
        <w:tblPrEx>
          <w:tblCellMar>
            <w:top w:w="0" w:type="dxa"/>
            <w:left w:w="108" w:type="dxa"/>
            <w:bottom w:w="0" w:type="dxa"/>
            <w:right w:w="108" w:type="dxa"/>
          </w:tblCellMar>
        </w:tblPrEx>
        <w:trPr>
          <w:trHeight w:val="163"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357" w:type="dxa"/>
            <w:tcBorders>
              <w:top w:val="single" w:color="auto" w:sz="4" w:space="0"/>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CellMar>
            <w:top w:w="0" w:type="dxa"/>
            <w:left w:w="108" w:type="dxa"/>
            <w:bottom w:w="0" w:type="dxa"/>
            <w:right w:w="108" w:type="dxa"/>
          </w:tblCellMar>
        </w:tblPrEx>
        <w:trPr>
          <w:trHeight w:val="270" w:hRule="atLeast"/>
          <w:jc w:val="center"/>
        </w:trPr>
        <w:tc>
          <w:tcPr>
            <w:tcW w:w="141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IDC机房基本要求</w:t>
            </w:r>
          </w:p>
        </w:tc>
        <w:tc>
          <w:tcPr>
            <w:tcW w:w="7357" w:type="dxa"/>
            <w:tcBorders>
              <w:top w:val="single" w:color="auto" w:sz="4" w:space="0"/>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IDC机房需为中标方自有机房（要求提供相关合同扫描件加盖供应商公章）</w:t>
            </w:r>
          </w:p>
        </w:tc>
      </w:tr>
      <w:tr>
        <w:tblPrEx>
          <w:tblCellMar>
            <w:top w:w="0" w:type="dxa"/>
            <w:left w:w="108" w:type="dxa"/>
            <w:bottom w:w="0" w:type="dxa"/>
            <w:right w:w="108" w:type="dxa"/>
          </w:tblCellMar>
        </w:tblPrEx>
        <w:trPr>
          <w:trHeight w:val="480"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single" w:color="auto" w:sz="4" w:space="0"/>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考虑后期的扩容需能提供连续6个及以上机柜租赁，并满足后续扩容预留机位，机房应具备完善的门禁制度，保障业务安全运行；</w:t>
            </w:r>
          </w:p>
        </w:tc>
      </w:tr>
      <w:tr>
        <w:tblPrEx>
          <w:tblCellMar>
            <w:top w:w="0" w:type="dxa"/>
            <w:left w:w="108" w:type="dxa"/>
            <w:bottom w:w="0" w:type="dxa"/>
            <w:right w:w="108" w:type="dxa"/>
          </w:tblCellMar>
        </w:tblPrEx>
        <w:trPr>
          <w:trHeight w:val="480" w:hRule="atLeast"/>
          <w:jc w:val="center"/>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★IDC已启用机柜和可租赁机柜数量≥300，提供佐证材料</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部署模式要求为下送风冷通道</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要求提供两路市电专线接入，提供电力专线号，容量负载低于设计容量80%</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机房UPS采用2N冗余，容量负载均小于80%。</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UPS后备延时时间≥30分钟</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单机柜规划功率要求≥3KW</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柴油发电机数量要求≥2台，提供证明发电总功率高于总负载1.2倍以上</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机房环境温度要求达到国标A要求。入驻机房空调数量满足4+1备份，或N+2(N&gt;=5)备份</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非同方向双路由管道光纤物理网，双核心路由器连接，双交换机连接</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noWrap/>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机房信息安全认证ISO270001</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保证在本环境中运行的设备在电源、空调、通风、照明等方面的可用性不低于99.99%（百分之九十九点九九）, 每月中断时间累积不能超过5分钟。</w:t>
            </w:r>
          </w:p>
        </w:tc>
      </w:tr>
      <w:tr>
        <w:tblPrEx>
          <w:tblCellMar>
            <w:top w:w="0" w:type="dxa"/>
            <w:left w:w="108" w:type="dxa"/>
            <w:bottom w:w="0" w:type="dxa"/>
            <w:right w:w="108" w:type="dxa"/>
          </w:tblCellMar>
        </w:tblPrEx>
        <w:trPr>
          <w:trHeight w:val="270" w:hRule="atLeast"/>
          <w:jc w:val="center"/>
        </w:trPr>
        <w:tc>
          <w:tcPr>
            <w:tcW w:w="1416" w:type="dxa"/>
            <w:vMerge w:val="restart"/>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机柜要求</w:t>
            </w: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机柜进行上走线、下送风</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b/>
                <w:bCs/>
                <w:color w:val="000000"/>
                <w:kern w:val="0"/>
                <w:szCs w:val="21"/>
                <w:u w:val="single"/>
              </w:rPr>
              <w:t>▲机柜具备主备电源，每路至少提供3kw功率</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机柜为标准服务器机柜，高宽深需≥2200*800*600</w:t>
            </w:r>
          </w:p>
        </w:tc>
      </w:tr>
      <w:tr>
        <w:tblPrEx>
          <w:tblCellMar>
            <w:top w:w="0" w:type="dxa"/>
            <w:left w:w="108" w:type="dxa"/>
            <w:bottom w:w="0" w:type="dxa"/>
            <w:right w:w="108" w:type="dxa"/>
          </w:tblCellMar>
        </w:tblPrEx>
        <w:trPr>
          <w:trHeight w:val="270" w:hRule="atLeast"/>
          <w:jc w:val="center"/>
        </w:trPr>
        <w:tc>
          <w:tcPr>
            <w:tcW w:w="1416" w:type="dxa"/>
            <w:vMerge w:val="continue"/>
            <w:tcBorders>
              <w:top w:val="nil"/>
              <w:left w:val="single" w:color="auto" w:sz="4" w:space="0"/>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p>
        </w:tc>
        <w:tc>
          <w:tcPr>
            <w:tcW w:w="7357" w:type="dxa"/>
            <w:tcBorders>
              <w:top w:val="nil"/>
              <w:left w:val="nil"/>
              <w:bottom w:val="single" w:color="auto" w:sz="4" w:space="0"/>
              <w:right w:val="single" w:color="auto" w:sz="4" w:space="0"/>
            </w:tcBorders>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机柜租用时间为三年</w:t>
            </w:r>
          </w:p>
        </w:tc>
      </w:tr>
    </w:tbl>
    <w:p>
      <w:pPr>
        <w:jc w:val="left"/>
        <w:rPr>
          <w:rFonts w:ascii="宋体" w:hAnsi="宋体"/>
          <w:color w:val="000000"/>
          <w:szCs w:val="21"/>
        </w:rPr>
      </w:pPr>
    </w:p>
    <w:p>
      <w:pPr>
        <w:pStyle w:val="32"/>
        <w:numPr>
          <w:ilvl w:val="0"/>
          <w:numId w:val="4"/>
        </w:numPr>
        <w:ind w:left="1197" w:leftChars="400" w:hanging="357" w:firstLineChars="0"/>
        <w:jc w:val="left"/>
        <w:rPr>
          <w:rFonts w:ascii="宋体" w:hAnsi="宋体"/>
          <w:color w:val="000000"/>
          <w:szCs w:val="21"/>
        </w:rPr>
      </w:pPr>
      <w:r>
        <w:rPr>
          <w:rFonts w:ascii="宋体" w:hAnsi="宋体"/>
          <w:color w:val="000000"/>
          <w:szCs w:val="21"/>
        </w:rPr>
        <w:t>线路服务</w:t>
      </w:r>
    </w:p>
    <w:tbl>
      <w:tblPr>
        <w:tblStyle w:val="20"/>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29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4" w:type="dxa"/>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▲主备机房双路由和时延</w:t>
            </w:r>
          </w:p>
        </w:tc>
        <w:tc>
          <w:tcPr>
            <w:tcW w:w="7297" w:type="dxa"/>
            <w:vAlign w:val="center"/>
          </w:tcPr>
          <w:p>
            <w:pPr>
              <w:widowControl/>
              <w:spacing w:before="48" w:beforeLines="20" w:line="288" w:lineRule="auto"/>
              <w:jc w:val="left"/>
              <w:textAlignment w:val="center"/>
              <w:rPr>
                <w:rFonts w:ascii="宋体" w:hAnsi="宋体"/>
                <w:b/>
                <w:bCs/>
                <w:color w:val="000000"/>
                <w:kern w:val="0"/>
                <w:szCs w:val="21"/>
                <w:u w:val="single"/>
              </w:rPr>
            </w:pPr>
            <w:r>
              <w:rPr>
                <w:rFonts w:hint="eastAsia" w:ascii="宋体" w:hAnsi="宋体"/>
                <w:b/>
                <w:bCs/>
                <w:color w:val="000000"/>
                <w:kern w:val="0"/>
                <w:szCs w:val="21"/>
                <w:u w:val="single"/>
              </w:rPr>
              <w:t>提供两条不同方向或不同运营商路由管道万兆裸光纤与瓯海大道9</w:t>
            </w:r>
            <w:r>
              <w:rPr>
                <w:rFonts w:ascii="宋体" w:hAnsi="宋体"/>
                <w:b/>
                <w:bCs/>
                <w:color w:val="000000"/>
                <w:kern w:val="0"/>
                <w:szCs w:val="21"/>
                <w:u w:val="single"/>
              </w:rPr>
              <w:t>00</w:t>
            </w:r>
            <w:r>
              <w:rPr>
                <w:rFonts w:hint="eastAsia" w:ascii="宋体" w:hAnsi="宋体"/>
                <w:b/>
                <w:bCs/>
                <w:color w:val="000000"/>
                <w:kern w:val="0"/>
                <w:szCs w:val="21"/>
                <w:u w:val="single"/>
              </w:rPr>
              <w:t>号瓯海区卫健局备机房相连，两端延时不能高于3毫秒，通过不同路由线路链接并进行汇聚。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市卫生专网专线</w:t>
            </w:r>
          </w:p>
        </w:tc>
        <w:tc>
          <w:tcPr>
            <w:tcW w:w="729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★提供一条万兆光纤链路与温州市卫健委卫生专网互联，两端延时不能高于3毫秒。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市社保线路专线</w:t>
            </w:r>
          </w:p>
        </w:tc>
        <w:tc>
          <w:tcPr>
            <w:tcW w:w="729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提供两条不同方向或不同运营商路由管道光纤链路与温州市社保网络互联，两端延时不能高于3毫秒。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34"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百兆宽带线路</w:t>
            </w:r>
          </w:p>
        </w:tc>
        <w:tc>
          <w:tcPr>
            <w:tcW w:w="7297"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提供一条百兆互联网出口线路，并提供固定IP地址。</w:t>
            </w:r>
          </w:p>
        </w:tc>
      </w:tr>
    </w:tbl>
    <w:p>
      <w:pPr>
        <w:widowControl/>
        <w:spacing w:before="48" w:beforeLines="20" w:line="288" w:lineRule="auto"/>
        <w:jc w:val="left"/>
        <w:textAlignment w:val="center"/>
        <w:rPr>
          <w:rFonts w:ascii="宋体" w:hAnsi="宋体"/>
          <w:color w:val="000000"/>
          <w:kern w:val="0"/>
          <w:szCs w:val="21"/>
        </w:rPr>
      </w:pPr>
    </w:p>
    <w:p>
      <w:pPr>
        <w:pStyle w:val="32"/>
        <w:numPr>
          <w:ilvl w:val="0"/>
          <w:numId w:val="4"/>
        </w:numPr>
        <w:spacing w:before="120" w:beforeLines="50" w:after="120" w:afterLines="50"/>
        <w:ind w:left="1197" w:leftChars="400" w:hanging="357" w:hangingChars="170"/>
        <w:jc w:val="left"/>
        <w:rPr>
          <w:rFonts w:ascii="宋体" w:hAnsi="宋体"/>
          <w:color w:val="000000"/>
          <w:szCs w:val="21"/>
        </w:rPr>
      </w:pPr>
      <w:r>
        <w:rPr>
          <w:rFonts w:hint="eastAsia" w:ascii="宋体" w:hAnsi="宋体"/>
          <w:color w:val="000000"/>
          <w:szCs w:val="21"/>
        </w:rPr>
        <w:t>搬迁服</w:t>
      </w:r>
      <w:r>
        <w:rPr>
          <w:rFonts w:ascii="宋体" w:hAnsi="宋体"/>
          <w:color w:val="000000"/>
          <w:szCs w:val="21"/>
        </w:rPr>
        <w:t>务</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功能指标</w:t>
            </w:r>
          </w:p>
        </w:tc>
        <w:tc>
          <w:tcPr>
            <w:tcW w:w="7343"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96"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方案可行性</w:t>
            </w:r>
          </w:p>
        </w:tc>
        <w:tc>
          <w:tcPr>
            <w:tcW w:w="7343" w:type="dxa"/>
            <w:vAlign w:val="center"/>
          </w:tcPr>
          <w:p>
            <w:pPr>
              <w:widowControl/>
              <w:spacing w:before="48" w:beforeLines="20" w:line="288" w:lineRule="auto"/>
              <w:jc w:val="left"/>
              <w:textAlignment w:val="center"/>
              <w:rPr>
                <w:rFonts w:ascii="宋体" w:hAnsi="宋体"/>
                <w:color w:val="000000"/>
                <w:kern w:val="0"/>
                <w:szCs w:val="21"/>
              </w:rPr>
            </w:pPr>
            <w:r>
              <w:rPr>
                <w:rFonts w:hint="eastAsia" w:ascii="宋体" w:hAnsi="宋体"/>
                <w:color w:val="000000"/>
                <w:kern w:val="0"/>
                <w:szCs w:val="21"/>
              </w:rPr>
              <w:t>原位于瓯海区卫健局备机房的部分主机与安全设备搬迁至IDC机房，中标人须在实施前对机房中目前的设备和系统运行进行全面的调研，对新机房的规划和应用要仔细的掌握，形成书面文档提交并充分沟通论证，经双方确定迁移方案，并按方案进行实施；本次新机房设备集成及维护，必须实现系统安全可靠地数据迁移，不能发生由于搬迁工作疏漏造成的计划外停机、数据丢失等严重影响业务运行的问题；应在允许停机时间范围内将老生产中心所有数据、系统设备及信息系统安全可靠地迁移到新生产中心机房内；搬迁后需要确保硬件的完整性，保证硬件表面无刮花、无损伤现象，保证搬迁后硬件通电测试运行正常，保证软件的完整性，正常恢复信息系统硬件环境正常运行。</w:t>
            </w:r>
          </w:p>
        </w:tc>
      </w:tr>
    </w:tbl>
    <w:p>
      <w:pPr>
        <w:pStyle w:val="32"/>
        <w:numPr>
          <w:ilvl w:val="0"/>
          <w:numId w:val="4"/>
        </w:numPr>
        <w:spacing w:before="120" w:beforeLines="50" w:after="120" w:afterLines="50"/>
        <w:ind w:left="1197" w:leftChars="400" w:hanging="357" w:hangingChars="170"/>
        <w:jc w:val="left"/>
        <w:rPr>
          <w:rFonts w:ascii="宋体" w:hAnsi="宋体"/>
          <w:color w:val="000000"/>
          <w:szCs w:val="21"/>
        </w:rPr>
      </w:pPr>
      <w:r>
        <w:rPr>
          <w:rFonts w:hint="eastAsia" w:ascii="宋体" w:hAnsi="宋体"/>
          <w:color w:val="000000"/>
          <w:szCs w:val="21"/>
        </w:rPr>
        <w:t>安全驻场</w:t>
      </w:r>
      <w:r>
        <w:rPr>
          <w:rFonts w:ascii="宋体" w:hAnsi="宋体"/>
          <w:color w:val="000000"/>
          <w:szCs w:val="21"/>
        </w:rPr>
        <w:t>运维服务</w:t>
      </w:r>
    </w:p>
    <w:p>
      <w:pPr>
        <w:spacing w:line="360" w:lineRule="auto"/>
        <w:ind w:firstLine="420" w:firstLineChars="200"/>
        <w:jc w:val="left"/>
        <w:rPr>
          <w:rFonts w:ascii="宋体" w:hAnsi="宋体"/>
          <w:color w:val="000000"/>
          <w:kern w:val="0"/>
          <w:szCs w:val="21"/>
        </w:rPr>
      </w:pPr>
      <w:r>
        <w:rPr>
          <w:rFonts w:hint="eastAsia" w:ascii="宋体" w:hAnsi="宋体"/>
          <w:color w:val="000000"/>
          <w:szCs w:val="21"/>
        </w:rPr>
        <w:t>服</w:t>
      </w:r>
      <w:r>
        <w:rPr>
          <w:rFonts w:hint="eastAsia" w:ascii="宋体" w:hAnsi="宋体"/>
          <w:color w:val="000000"/>
          <w:kern w:val="0"/>
          <w:szCs w:val="21"/>
        </w:rPr>
        <w:t>务期内提供7*24小时的技术支持（包括电话咨询与现场服务）。承建单位在接到应急电话后，必须在1小时内响应。三年运维服务保障，数据库系统实现专人维护，5分钟远程响应，不能远程处理的，3小时到达现场。</w:t>
      </w:r>
    </w:p>
    <w:p>
      <w:pPr>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每日一次的私有云设备巡检，并做相应记录。每月一次运维巡检服务报告（机房日常基础环境巡检、设备硬件情况巡检、网络情况巡检、主机安全巡检、操作系统、应用系统、数据库安全巡检、机房信息变动情况收集文档更新），提供详细的运维巡检报告。每年实现一次容灾应急演练，模拟主数据平台宕机后，灾备平台正常使用。</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安全测试、安全加固之前必须要先提供相应的技术方案与业主方技术人员充分沟通,不能影响各项业务的正常进行，对一些可能引发事故的测试项要在招标方可控制的情况下以单独授权的方式进行。</w:t>
      </w:r>
    </w:p>
    <w:p>
      <w:pPr>
        <w:spacing w:line="360" w:lineRule="auto"/>
        <w:ind w:firstLine="525" w:firstLineChars="250"/>
        <w:rPr>
          <w:rFonts w:ascii="宋体" w:hAnsi="宋体"/>
          <w:color w:val="000000"/>
          <w:kern w:val="0"/>
          <w:szCs w:val="21"/>
        </w:rPr>
      </w:pPr>
      <w:r>
        <w:rPr>
          <w:rFonts w:hint="eastAsia" w:ascii="宋体" w:hAnsi="宋体"/>
          <w:color w:val="000000"/>
          <w:kern w:val="0"/>
          <w:szCs w:val="21"/>
        </w:rPr>
        <w:t>承建单位须对本次安全服务项目实施过程中的数据和结果数据严格保密,未经业主方授权,任何机构和个人不得泄露给其它单位和个人,同时要求中标人在此次项目结束之后将所有和本项目有关的数据和文档移交业主单位后全部销毁。</w:t>
      </w:r>
    </w:p>
    <w:p>
      <w:pPr>
        <w:spacing w:line="360" w:lineRule="auto"/>
        <w:ind w:firstLine="420" w:firstLineChars="200"/>
        <w:rPr>
          <w:rFonts w:ascii="宋体" w:hAnsi="宋体"/>
          <w:color w:val="000000"/>
          <w:kern w:val="0"/>
          <w:szCs w:val="21"/>
        </w:rPr>
      </w:pPr>
      <w:r>
        <w:rPr>
          <w:rFonts w:hint="eastAsia" w:ascii="宋体" w:hAnsi="宋体"/>
          <w:color w:val="000000"/>
          <w:kern w:val="0"/>
          <w:szCs w:val="21"/>
        </w:rPr>
        <w:t>实施过程中应尽可能小的影响系统和网络的正常运行,做好备份和应急措施,不能对瓯海区卫健局应用系统的正常运行产生影响,包括系统性能明显下降、网络拥塞、服务中断等,如无法避免出现这些情况应先停止项目实施,并向业主方书面详细描述。</w:t>
      </w:r>
    </w:p>
    <w:p>
      <w:pPr>
        <w:spacing w:line="360" w:lineRule="auto"/>
        <w:jc w:val="left"/>
        <w:rPr>
          <w:rFonts w:ascii="宋体" w:hAnsi="宋体"/>
          <w:color w:val="000000"/>
          <w:kern w:val="0"/>
          <w:szCs w:val="21"/>
        </w:rPr>
      </w:pPr>
      <w:r>
        <w:rPr>
          <w:rFonts w:hint="eastAsia" w:ascii="宋体" w:hAnsi="宋体"/>
          <w:color w:val="000000"/>
          <w:kern w:val="0"/>
          <w:szCs w:val="21"/>
        </w:rPr>
        <w:t>协助业主方完成各项年度安全检查工作。</w:t>
      </w:r>
      <w:bookmarkStart w:id="27" w:name="_Toc438118147"/>
    </w:p>
    <w:p>
      <w:pPr>
        <w:spacing w:line="360" w:lineRule="auto"/>
        <w:ind w:firstLine="424" w:firstLineChars="202"/>
        <w:jc w:val="left"/>
        <w:rPr>
          <w:rFonts w:ascii="宋体" w:hAnsi="宋体"/>
          <w:color w:val="000000"/>
          <w:szCs w:val="21"/>
        </w:rPr>
      </w:pPr>
      <w:r>
        <w:rPr>
          <w:rFonts w:hint="eastAsia" w:ascii="宋体" w:hAnsi="宋体"/>
          <w:color w:val="000000"/>
          <w:szCs w:val="21"/>
        </w:rPr>
        <w:t>驻场要求</w:t>
      </w:r>
      <w:bookmarkEnd w:id="27"/>
      <w:r>
        <w:rPr>
          <w:rFonts w:hint="eastAsia" w:ascii="宋体" w:hAnsi="宋体"/>
          <w:color w:val="000000"/>
          <w:szCs w:val="21"/>
        </w:rPr>
        <w:t xml:space="preserve">：全日制大专及以上学历，计算机相关专业，满足驻场服务需求，服务期内甲方有权更换驻场人员。 </w:t>
      </w:r>
    </w:p>
    <w:p>
      <w:pPr>
        <w:spacing w:line="360" w:lineRule="auto"/>
        <w:ind w:firstLine="630" w:firstLineChars="300"/>
        <w:rPr>
          <w:rFonts w:ascii="宋体" w:hAnsi="宋体"/>
          <w:color w:val="000000"/>
          <w:szCs w:val="21"/>
        </w:rPr>
      </w:pPr>
      <w:r>
        <w:rPr>
          <w:rFonts w:hint="eastAsia" w:ascii="宋体" w:hAnsi="宋体"/>
          <w:color w:val="000000"/>
          <w:szCs w:val="21"/>
        </w:rPr>
        <w:t xml:space="preserve">通过对信息系统安全保障工作，确保用户信息安全防御得到显著提高，有效抑制攻击事件的发生。通过驻场安全服务，规范用户安全事件响应、处理、通报的规范标准。 </w:t>
      </w:r>
    </w:p>
    <w:p>
      <w:pPr>
        <w:spacing w:line="360" w:lineRule="auto"/>
        <w:rPr>
          <w:rFonts w:ascii="宋体" w:hAnsi="宋体"/>
          <w:color w:val="000000"/>
          <w:szCs w:val="21"/>
        </w:rPr>
      </w:pPr>
      <w:r>
        <w:rPr>
          <w:rFonts w:hint="eastAsia" w:ascii="宋体" w:hAnsi="宋体"/>
          <w:color w:val="000000"/>
          <w:szCs w:val="21"/>
        </w:rPr>
        <w:t xml:space="preserve">针对用户关键业务系统，提供全面的保障服务;满足信息业务系统安全需求，最大限度降低安全运营成本;通过运维服务指标，保障运维服务质量，确保投入得到有效的回报;通过安全通报服务，确保及时了解最新的安全威胁，并可以针对安全趋势设置有效的防御措施与手段。 </w:t>
      </w:r>
    </w:p>
    <w:p>
      <w:pPr>
        <w:spacing w:line="360" w:lineRule="auto"/>
        <w:rPr>
          <w:rFonts w:ascii="宋体" w:hAnsi="宋体"/>
          <w:color w:val="000000"/>
          <w:szCs w:val="21"/>
        </w:rPr>
      </w:pPr>
      <w:r>
        <w:rPr>
          <w:rFonts w:hint="eastAsia" w:ascii="宋体" w:hAnsi="宋体"/>
          <w:color w:val="000000"/>
          <w:szCs w:val="21"/>
        </w:rPr>
        <w:t>服务范围包括本次建设采购清单、原机房已有设备清单（详见利旧清单）及卫生专网维护。</w:t>
      </w:r>
    </w:p>
    <w:p>
      <w:pPr>
        <w:spacing w:line="360" w:lineRule="auto"/>
        <w:ind w:firstLine="525" w:firstLineChars="250"/>
        <w:rPr>
          <w:rFonts w:ascii="宋体" w:hAnsi="宋体"/>
          <w:color w:val="000000"/>
          <w:szCs w:val="21"/>
        </w:rPr>
      </w:pPr>
      <w:r>
        <w:rPr>
          <w:rFonts w:hint="eastAsia" w:ascii="宋体" w:hAnsi="宋体"/>
          <w:color w:val="000000"/>
          <w:szCs w:val="21"/>
        </w:rPr>
        <w:t>涉及的内容、服务频度、工用量要求如下表所示：</w:t>
      </w:r>
    </w:p>
    <w:tbl>
      <w:tblPr>
        <w:tblStyle w:val="20"/>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9"/>
        <w:gridCol w:w="1982"/>
        <w:gridCol w:w="5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19" w:type="dxa"/>
          </w:tcPr>
          <w:p>
            <w:pPr>
              <w:spacing w:before="60" w:beforeLines="25" w:line="288" w:lineRule="auto"/>
              <w:rPr>
                <w:rFonts w:ascii="宋体" w:hAnsi="宋体"/>
                <w:color w:val="000000"/>
                <w:szCs w:val="21"/>
              </w:rPr>
            </w:pPr>
            <w:r>
              <w:rPr>
                <w:rFonts w:hint="eastAsia" w:ascii="宋体" w:hAnsi="宋体"/>
                <w:color w:val="000000"/>
                <w:szCs w:val="21"/>
              </w:rPr>
              <w:t>序号</w:t>
            </w:r>
          </w:p>
        </w:tc>
        <w:tc>
          <w:tcPr>
            <w:tcW w:w="1982" w:type="dxa"/>
          </w:tcPr>
          <w:p>
            <w:pPr>
              <w:spacing w:before="60" w:beforeLines="25" w:line="288" w:lineRule="auto"/>
              <w:rPr>
                <w:rFonts w:ascii="宋体" w:hAnsi="宋体"/>
                <w:color w:val="000000"/>
                <w:szCs w:val="21"/>
              </w:rPr>
            </w:pPr>
            <w:r>
              <w:rPr>
                <w:rFonts w:hint="eastAsia" w:ascii="宋体" w:hAnsi="宋体"/>
                <w:color w:val="000000"/>
                <w:szCs w:val="21"/>
              </w:rPr>
              <w:t>服务内容</w:t>
            </w:r>
          </w:p>
        </w:tc>
        <w:tc>
          <w:tcPr>
            <w:tcW w:w="5503" w:type="dxa"/>
          </w:tcPr>
          <w:p>
            <w:pPr>
              <w:spacing w:before="60" w:beforeLines="25" w:line="288" w:lineRule="auto"/>
              <w:rPr>
                <w:rFonts w:ascii="宋体" w:hAnsi="宋体"/>
                <w:color w:val="000000"/>
                <w:szCs w:val="21"/>
              </w:rPr>
            </w:pPr>
            <w:r>
              <w:rPr>
                <w:rFonts w:hint="eastAsia" w:ascii="宋体" w:hAnsi="宋体"/>
                <w:color w:val="000000"/>
                <w:szCs w:val="21"/>
              </w:rPr>
              <w:t>支持内容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tcPr>
          <w:p>
            <w:pPr>
              <w:spacing w:before="60" w:beforeLines="25" w:line="288" w:lineRule="auto"/>
              <w:rPr>
                <w:rFonts w:ascii="宋体" w:hAnsi="宋体"/>
                <w:color w:val="000000"/>
                <w:szCs w:val="21"/>
              </w:rPr>
            </w:pPr>
            <w:r>
              <w:rPr>
                <w:rFonts w:hint="eastAsia" w:ascii="宋体" w:hAnsi="宋体"/>
                <w:color w:val="000000"/>
                <w:szCs w:val="21"/>
              </w:rPr>
              <w:t>事件响应</w:t>
            </w:r>
          </w:p>
        </w:tc>
        <w:tc>
          <w:tcPr>
            <w:tcW w:w="5503" w:type="dxa"/>
          </w:tcPr>
          <w:p>
            <w:pPr>
              <w:pStyle w:val="18"/>
              <w:spacing w:before="60" w:beforeLines="25" w:beforeAutospacing="0" w:line="288" w:lineRule="auto"/>
              <w:rPr>
                <w:color w:val="000000"/>
                <w:kern w:val="2"/>
                <w:sz w:val="21"/>
                <w:szCs w:val="21"/>
              </w:rPr>
            </w:pPr>
            <w:r>
              <w:rPr>
                <w:rFonts w:hint="eastAsia"/>
                <w:color w:val="000000"/>
                <w:kern w:val="2"/>
                <w:sz w:val="21"/>
                <w:szCs w:val="21"/>
              </w:rPr>
              <w:t xml:space="preserve">及时处理日常突发事件、快速响应，安全问题追踪和反馈;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安全问题追踪 </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确保在出现安全事件后，第一时间发现，并进行通报处理，最大限度的抑制安全事件 造成的影响;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系统升级 </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检查安全设备系统版本，评估系统升级风险，提供系统升级或提供告警;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策略管理 </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确保安全系统、设备的策略设置准确、严谨，具有针对性。充分发挥设备的最大功能;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安全巡检</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机房温湿度巡检、网站应用巡检、安全设备状态巡检，建立安全监控制度，提交安全巡检记录单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安全整改</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针对重大安全漏洞，提供《重大威胁报告》，包括来源、威胁点、解决方案、实施方案，全面实施整改；</w:t>
            </w:r>
          </w:p>
          <w:p>
            <w:pPr>
              <w:spacing w:before="60" w:beforeLines="25" w:line="288" w:lineRule="auto"/>
              <w:rPr>
                <w:rFonts w:ascii="宋体" w:hAnsi="宋体"/>
                <w:color w:val="000000"/>
                <w:szCs w:val="21"/>
              </w:rPr>
            </w:pPr>
            <w:r>
              <w:rPr>
                <w:rFonts w:hint="eastAsia" w:ascii="宋体" w:hAnsi="宋体"/>
                <w:color w:val="000000"/>
                <w:szCs w:val="21"/>
              </w:rPr>
              <w:t xml:space="preserve">整改后必须符合信息安全等级保护测评2.0的三级标准;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9" w:type="dxa"/>
            <w:vAlign w:val="center"/>
          </w:tcPr>
          <w:p>
            <w:pPr>
              <w:pStyle w:val="30"/>
              <w:numPr>
                <w:ilvl w:val="0"/>
                <w:numId w:val="23"/>
              </w:numPr>
              <w:spacing w:before="60" w:beforeLines="25" w:line="288" w:lineRule="auto"/>
              <w:ind w:firstLine="0" w:firstLineChars="0"/>
              <w:rPr>
                <w:rFonts w:ascii="宋体" w:hAnsi="宋体" w:eastAsia="宋体" w:cs="宋体"/>
                <w:color w:val="000000"/>
                <w:sz w:val="21"/>
                <w:szCs w:val="21"/>
              </w:rPr>
            </w:pPr>
          </w:p>
        </w:tc>
        <w:tc>
          <w:tcPr>
            <w:tcW w:w="1982"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安全监控 </w:t>
            </w:r>
          </w:p>
        </w:tc>
        <w:tc>
          <w:tcPr>
            <w:tcW w:w="5503" w:type="dxa"/>
            <w:vAlign w:val="center"/>
          </w:tcPr>
          <w:p>
            <w:pPr>
              <w:spacing w:before="60" w:beforeLines="25" w:line="288" w:lineRule="auto"/>
              <w:rPr>
                <w:rFonts w:ascii="宋体" w:hAnsi="宋体"/>
                <w:color w:val="000000"/>
                <w:szCs w:val="21"/>
              </w:rPr>
            </w:pPr>
            <w:r>
              <w:rPr>
                <w:rFonts w:hint="eastAsia" w:ascii="宋体" w:hAnsi="宋体"/>
                <w:color w:val="000000"/>
                <w:szCs w:val="21"/>
              </w:rPr>
              <w:t xml:space="preserve">针对重大安全事件、安全漏洞，跟踪处理进度，保障第一时间处理、抑制影响; </w:t>
            </w:r>
          </w:p>
        </w:tc>
      </w:tr>
    </w:tbl>
    <w:p>
      <w:pPr>
        <w:jc w:val="left"/>
        <w:rPr>
          <w:rFonts w:ascii="宋体" w:hAnsi="宋体"/>
          <w:color w:val="000000"/>
          <w:szCs w:val="21"/>
        </w:rPr>
      </w:pPr>
    </w:p>
    <w:p>
      <w:pPr>
        <w:jc w:val="left"/>
        <w:rPr>
          <w:rFonts w:ascii="宋体" w:hAnsi="宋体"/>
          <w:color w:val="000000"/>
          <w:szCs w:val="21"/>
        </w:rPr>
      </w:pPr>
      <w:r>
        <w:rPr>
          <w:rFonts w:hint="eastAsia" w:ascii="宋体" w:hAnsi="宋体"/>
          <w:color w:val="000000"/>
          <w:szCs w:val="21"/>
        </w:rPr>
        <w:t>现有利旧清单如下所示：</w:t>
      </w:r>
    </w:p>
    <w:tbl>
      <w:tblPr>
        <w:tblStyle w:val="20"/>
        <w:tblW w:w="8613" w:type="dxa"/>
        <w:jc w:val="center"/>
        <w:tblLayout w:type="fixed"/>
        <w:tblCellMar>
          <w:top w:w="0" w:type="dxa"/>
          <w:left w:w="108" w:type="dxa"/>
          <w:bottom w:w="0" w:type="dxa"/>
          <w:right w:w="108" w:type="dxa"/>
        </w:tblCellMar>
      </w:tblPr>
      <w:tblGrid>
        <w:gridCol w:w="845"/>
        <w:gridCol w:w="1531"/>
        <w:gridCol w:w="2127"/>
        <w:gridCol w:w="2296"/>
        <w:gridCol w:w="1814"/>
      </w:tblGrid>
      <w:tr>
        <w:tblPrEx>
          <w:tblCellMar>
            <w:top w:w="0" w:type="dxa"/>
            <w:left w:w="108" w:type="dxa"/>
            <w:bottom w:w="0" w:type="dxa"/>
            <w:right w:w="108" w:type="dxa"/>
          </w:tblCellMar>
        </w:tblPrEx>
        <w:trPr>
          <w:trHeight w:val="397" w:hRule="atLeast"/>
          <w:jc w:val="center"/>
        </w:trPr>
        <w:tc>
          <w:tcPr>
            <w:tcW w:w="845"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序号</w:t>
            </w:r>
          </w:p>
        </w:tc>
        <w:tc>
          <w:tcPr>
            <w:tcW w:w="1531" w:type="dxa"/>
            <w:tcBorders>
              <w:top w:val="single" w:color="auto" w:sz="4" w:space="0"/>
              <w:left w:val="nil"/>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设备名称</w:t>
            </w:r>
          </w:p>
        </w:tc>
        <w:tc>
          <w:tcPr>
            <w:tcW w:w="2127" w:type="dxa"/>
            <w:tcBorders>
              <w:top w:val="single" w:color="auto" w:sz="4" w:space="0"/>
              <w:left w:val="nil"/>
              <w:bottom w:val="single" w:color="auto" w:sz="4" w:space="0"/>
              <w:right w:val="single" w:color="auto" w:sz="4" w:space="0"/>
            </w:tcBorders>
          </w:tcPr>
          <w:p>
            <w:pPr>
              <w:jc w:val="center"/>
              <w:rPr>
                <w:rFonts w:ascii="宋体" w:hAnsi="宋体"/>
                <w:color w:val="000000"/>
                <w:szCs w:val="21"/>
              </w:rPr>
            </w:pPr>
            <w:r>
              <w:rPr>
                <w:rFonts w:hint="eastAsia" w:ascii="宋体" w:hAnsi="宋体"/>
                <w:color w:val="000000"/>
                <w:szCs w:val="21"/>
              </w:rPr>
              <w:t>设备型号</w:t>
            </w:r>
          </w:p>
        </w:tc>
        <w:tc>
          <w:tcPr>
            <w:tcW w:w="2296" w:type="dxa"/>
            <w:tcBorders>
              <w:top w:val="single" w:color="auto" w:sz="4" w:space="0"/>
              <w:left w:val="nil"/>
              <w:bottom w:val="single" w:color="auto" w:sz="4" w:space="0"/>
              <w:right w:val="single" w:color="auto" w:sz="4" w:space="0"/>
            </w:tcBorders>
          </w:tcPr>
          <w:p>
            <w:pPr>
              <w:jc w:val="center"/>
              <w:rPr>
                <w:rFonts w:ascii="宋体" w:hAnsi="宋体"/>
                <w:color w:val="000000"/>
                <w:szCs w:val="21"/>
              </w:rPr>
            </w:pPr>
            <w:r>
              <w:rPr>
                <w:rFonts w:hint="eastAsia" w:ascii="宋体" w:hAnsi="宋体"/>
                <w:color w:val="000000"/>
                <w:szCs w:val="21"/>
              </w:rPr>
              <w:t>设备用途</w:t>
            </w:r>
          </w:p>
        </w:tc>
        <w:tc>
          <w:tcPr>
            <w:tcW w:w="1814" w:type="dxa"/>
            <w:tcBorders>
              <w:top w:val="single" w:color="auto" w:sz="4" w:space="0"/>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采购时间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X3650M4</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X3650M5</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X3650M5</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4</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DELL R720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5</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X3650M4</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6</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X3650M4</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7</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X3650M4</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8</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X3650X5</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9</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DELL R730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10</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HP DL388 Gen9</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11</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HP DL388 Gen9</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12</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nil"/>
            </w:tcBorders>
          </w:tcPr>
          <w:p>
            <w:pPr>
              <w:rPr>
                <w:rFonts w:ascii="宋体" w:hAnsi="宋体"/>
                <w:color w:val="000000"/>
                <w:szCs w:val="21"/>
              </w:rPr>
            </w:pPr>
            <w:r>
              <w:rPr>
                <w:rFonts w:hint="eastAsia" w:ascii="宋体" w:hAnsi="宋体"/>
                <w:color w:val="000000"/>
                <w:szCs w:val="21"/>
              </w:rPr>
              <w:t>华为2288V3</w:t>
            </w:r>
          </w:p>
        </w:tc>
        <w:tc>
          <w:tcPr>
            <w:tcW w:w="2296" w:type="dxa"/>
            <w:tcBorders>
              <w:top w:val="nil"/>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13</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nil"/>
            </w:tcBorders>
          </w:tcPr>
          <w:p>
            <w:pPr>
              <w:rPr>
                <w:rFonts w:ascii="宋体" w:hAnsi="宋体"/>
                <w:color w:val="000000"/>
                <w:szCs w:val="21"/>
              </w:rPr>
            </w:pPr>
            <w:r>
              <w:rPr>
                <w:rFonts w:hint="eastAsia" w:ascii="宋体" w:hAnsi="宋体"/>
                <w:color w:val="000000"/>
                <w:szCs w:val="21"/>
              </w:rPr>
              <w:t>华为2288V3</w:t>
            </w:r>
          </w:p>
        </w:tc>
        <w:tc>
          <w:tcPr>
            <w:tcW w:w="2296" w:type="dxa"/>
            <w:tcBorders>
              <w:top w:val="nil"/>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14</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nil"/>
            </w:tcBorders>
          </w:tcPr>
          <w:p>
            <w:pPr>
              <w:rPr>
                <w:rFonts w:ascii="宋体" w:hAnsi="宋体"/>
                <w:color w:val="000000"/>
                <w:szCs w:val="21"/>
              </w:rPr>
            </w:pPr>
            <w:r>
              <w:rPr>
                <w:rFonts w:hint="eastAsia" w:ascii="宋体" w:hAnsi="宋体"/>
                <w:color w:val="000000"/>
                <w:szCs w:val="21"/>
              </w:rPr>
              <w:t>华为2288V3</w:t>
            </w:r>
          </w:p>
        </w:tc>
        <w:tc>
          <w:tcPr>
            <w:tcW w:w="2296" w:type="dxa"/>
            <w:tcBorders>
              <w:top w:val="nil"/>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15</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nil"/>
            </w:tcBorders>
          </w:tcPr>
          <w:p>
            <w:pPr>
              <w:rPr>
                <w:rFonts w:ascii="宋体" w:hAnsi="宋体"/>
                <w:color w:val="000000"/>
                <w:szCs w:val="21"/>
              </w:rPr>
            </w:pPr>
            <w:r>
              <w:rPr>
                <w:rFonts w:hint="eastAsia" w:ascii="宋体" w:hAnsi="宋体"/>
                <w:color w:val="000000"/>
                <w:szCs w:val="21"/>
              </w:rPr>
              <w:t>华为2288V3</w:t>
            </w:r>
          </w:p>
        </w:tc>
        <w:tc>
          <w:tcPr>
            <w:tcW w:w="2296" w:type="dxa"/>
            <w:tcBorders>
              <w:top w:val="nil"/>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16</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nil"/>
            </w:tcBorders>
          </w:tcPr>
          <w:p>
            <w:pPr>
              <w:rPr>
                <w:rFonts w:ascii="宋体" w:hAnsi="宋体"/>
                <w:color w:val="000000"/>
                <w:szCs w:val="21"/>
              </w:rPr>
            </w:pPr>
            <w:r>
              <w:rPr>
                <w:rFonts w:hint="eastAsia" w:ascii="宋体" w:hAnsi="宋体"/>
                <w:color w:val="000000"/>
                <w:szCs w:val="21"/>
              </w:rPr>
              <w:t>华为2288V3</w:t>
            </w:r>
          </w:p>
        </w:tc>
        <w:tc>
          <w:tcPr>
            <w:tcW w:w="2296" w:type="dxa"/>
            <w:tcBorders>
              <w:top w:val="nil"/>
              <w:left w:val="single" w:color="auto" w:sz="4" w:space="0"/>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sangfor虚拟桌面</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17</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single" w:color="auto" w:sz="4" w:space="0"/>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X3650M5</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虚拟化集群服务器（妇保）</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18</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服务器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IBM X3650M5</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虚拟化集群服务器（妇保）</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19</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存储柜</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EMC 3200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虚拟化集群存储柜</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20</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存储柜</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华为2200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虚拟化集群存储柜</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14</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路由器</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MSR50-56</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专网路由器</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15</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16</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17</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18</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19</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20</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防火墙</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F1000-S-AI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边界防火墙</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21</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核心交换机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S7506E-V</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内网核心1</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22</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核心交换机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S7506E-V</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内网核心2</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23</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核心交换机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S7506E-V</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外网核心3</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24</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汇聚交换机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S5800-32F</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接入汇聚交换机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25</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汇聚交换机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S5800-32F</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接入汇聚交换机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26</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S5120-48P-EI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服务器接入交换机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27</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S5120-48P-EI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服务器接入交换机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28</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S5120-48P-EI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服务器接入交换机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29</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S5500-28F-EI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妇保接入交换机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30</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S5120-48P-EI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政务网接入交换机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31</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接入交换机</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H3C S5120-48P-EI</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政务网接入交换机</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2014年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32</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SSL VPN</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深信服SSLVPN 2050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移动巡诊及外网全科医生使用</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33</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SSL VPN</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深信服SSLVPN 2050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移动巡诊及外网全科医生使用</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34</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入侵检测</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绿盟NX3</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入侵检测</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35</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数据库审计</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网神</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数据库审计</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2017年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36</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上网行为管理</w:t>
            </w:r>
          </w:p>
        </w:tc>
        <w:tc>
          <w:tcPr>
            <w:tcW w:w="2127"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深信服AC1400</w:t>
            </w:r>
          </w:p>
        </w:tc>
        <w:tc>
          <w:tcPr>
            <w:tcW w:w="2296"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上网行为管理</w:t>
            </w:r>
          </w:p>
        </w:tc>
        <w:tc>
          <w:tcPr>
            <w:tcW w:w="1814" w:type="dxa"/>
            <w:tcBorders>
              <w:top w:val="nil"/>
              <w:left w:val="nil"/>
              <w:bottom w:val="single" w:color="auto" w:sz="4" w:space="0"/>
              <w:right w:val="single" w:color="auto" w:sz="4" w:space="0"/>
            </w:tcBorders>
          </w:tcPr>
          <w:p>
            <w:pPr>
              <w:rPr>
                <w:rFonts w:ascii="宋体" w:hAnsi="宋体"/>
                <w:color w:val="000000"/>
                <w:szCs w:val="21"/>
              </w:rPr>
            </w:pPr>
            <w:r>
              <w:rPr>
                <w:rFonts w:hint="eastAsia" w:ascii="宋体" w:hAnsi="宋体"/>
                <w:color w:val="000000"/>
                <w:szCs w:val="21"/>
              </w:rPr>
              <w:t>2016年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38</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态势感知</w:t>
            </w:r>
          </w:p>
        </w:tc>
        <w:tc>
          <w:tcPr>
            <w:tcW w:w="2127"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安恒APT-1680</w:t>
            </w:r>
          </w:p>
        </w:tc>
        <w:tc>
          <w:tcPr>
            <w:tcW w:w="2296"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态势感知</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39</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日志审计</w:t>
            </w:r>
          </w:p>
        </w:tc>
        <w:tc>
          <w:tcPr>
            <w:tcW w:w="2127"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安恒log-1680</w:t>
            </w:r>
          </w:p>
        </w:tc>
        <w:tc>
          <w:tcPr>
            <w:tcW w:w="2296"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日志审计</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40</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安恒堡垒机</w:t>
            </w:r>
          </w:p>
        </w:tc>
        <w:tc>
          <w:tcPr>
            <w:tcW w:w="2127"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安恒DAS-USM500</w:t>
            </w:r>
          </w:p>
        </w:tc>
        <w:tc>
          <w:tcPr>
            <w:tcW w:w="2296"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运维审计</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2018年</w:t>
            </w:r>
          </w:p>
        </w:tc>
      </w:tr>
      <w:tr>
        <w:tblPrEx>
          <w:tblCellMar>
            <w:top w:w="0" w:type="dxa"/>
            <w:left w:w="108" w:type="dxa"/>
            <w:bottom w:w="0" w:type="dxa"/>
            <w:right w:w="108" w:type="dxa"/>
          </w:tblCellMar>
        </w:tblPrEx>
        <w:trPr>
          <w:trHeight w:val="397" w:hRule="atLeast"/>
          <w:jc w:val="center"/>
        </w:trPr>
        <w:tc>
          <w:tcPr>
            <w:tcW w:w="845" w:type="dxa"/>
            <w:tcBorders>
              <w:top w:val="nil"/>
              <w:left w:val="single" w:color="auto" w:sz="4" w:space="0"/>
              <w:bottom w:val="single" w:color="auto" w:sz="4" w:space="0"/>
              <w:right w:val="single" w:color="auto" w:sz="4" w:space="0"/>
            </w:tcBorders>
            <w:noWrap/>
          </w:tcPr>
          <w:p>
            <w:pPr>
              <w:jc w:val="center"/>
              <w:rPr>
                <w:rFonts w:ascii="宋体" w:hAnsi="宋体"/>
                <w:color w:val="000000"/>
                <w:szCs w:val="21"/>
              </w:rPr>
            </w:pPr>
            <w:r>
              <w:rPr>
                <w:rFonts w:hint="eastAsia" w:ascii="宋体" w:hAnsi="宋体"/>
                <w:color w:val="000000"/>
                <w:szCs w:val="21"/>
              </w:rPr>
              <w:t>41</w:t>
            </w:r>
          </w:p>
        </w:tc>
        <w:tc>
          <w:tcPr>
            <w:tcW w:w="1531"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web防火墙</w:t>
            </w:r>
          </w:p>
        </w:tc>
        <w:tc>
          <w:tcPr>
            <w:tcW w:w="2127"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深信服WAF-1000-E420</w:t>
            </w:r>
          </w:p>
        </w:tc>
        <w:tc>
          <w:tcPr>
            <w:tcW w:w="2296"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web防火墙</w:t>
            </w:r>
          </w:p>
        </w:tc>
        <w:tc>
          <w:tcPr>
            <w:tcW w:w="1814" w:type="dxa"/>
            <w:tcBorders>
              <w:top w:val="nil"/>
              <w:left w:val="nil"/>
              <w:bottom w:val="single" w:color="auto" w:sz="4" w:space="0"/>
              <w:right w:val="single" w:color="auto" w:sz="4" w:space="0"/>
            </w:tcBorders>
            <w:noWrap/>
          </w:tcPr>
          <w:p>
            <w:pPr>
              <w:rPr>
                <w:rFonts w:ascii="宋体" w:hAnsi="宋体"/>
                <w:color w:val="000000"/>
                <w:szCs w:val="21"/>
              </w:rPr>
            </w:pPr>
            <w:r>
              <w:rPr>
                <w:rFonts w:hint="eastAsia" w:ascii="宋体" w:hAnsi="宋体"/>
                <w:color w:val="000000"/>
                <w:szCs w:val="21"/>
              </w:rPr>
              <w:t>2018年</w:t>
            </w:r>
          </w:p>
        </w:tc>
      </w:tr>
    </w:tbl>
    <w:p>
      <w:pPr>
        <w:spacing w:line="360" w:lineRule="auto"/>
        <w:ind w:firstLine="424" w:firstLineChars="202"/>
        <w:jc w:val="left"/>
        <w:rPr>
          <w:rFonts w:ascii="宋体" w:hAnsi="宋体"/>
          <w:kern w:val="0"/>
          <w:szCs w:val="21"/>
        </w:rPr>
      </w:pPr>
      <w:r>
        <w:rPr>
          <w:rFonts w:hint="eastAsia" w:ascii="宋体" w:hAnsi="宋体"/>
          <w:kern w:val="0"/>
          <w:szCs w:val="21"/>
        </w:rPr>
        <w:t>六、其他要求</w:t>
      </w:r>
    </w:p>
    <w:p>
      <w:pPr>
        <w:spacing w:line="360" w:lineRule="auto"/>
        <w:ind w:firstLine="424" w:firstLineChars="202"/>
        <w:jc w:val="left"/>
        <w:rPr>
          <w:rFonts w:ascii="宋体" w:hAnsi="宋体"/>
          <w:kern w:val="0"/>
          <w:szCs w:val="21"/>
        </w:rPr>
      </w:pPr>
      <w:r>
        <w:rPr>
          <w:rFonts w:hint="eastAsia" w:ascii="宋体" w:hAnsi="宋体"/>
          <w:kern w:val="0"/>
          <w:szCs w:val="21"/>
        </w:rPr>
        <w:t>1、验收要求</w:t>
      </w:r>
    </w:p>
    <w:p>
      <w:pPr>
        <w:spacing w:line="360" w:lineRule="auto"/>
        <w:ind w:firstLine="424" w:firstLineChars="202"/>
        <w:jc w:val="left"/>
        <w:rPr>
          <w:rFonts w:ascii="宋体" w:hAnsi="宋体"/>
          <w:kern w:val="0"/>
          <w:szCs w:val="21"/>
        </w:rPr>
      </w:pPr>
      <w:r>
        <w:rPr>
          <w:rFonts w:hint="eastAsia" w:ascii="宋体" w:hAnsi="宋体"/>
          <w:kern w:val="0"/>
          <w:szCs w:val="21"/>
        </w:rPr>
        <w:t>根据系统软硬件设备的技术指标与参数等进行完善的测试和验收。同时提供测试文档和验收文档。</w:t>
      </w:r>
    </w:p>
    <w:p>
      <w:pPr>
        <w:spacing w:line="360" w:lineRule="auto"/>
        <w:ind w:firstLine="424" w:firstLineChars="202"/>
        <w:jc w:val="left"/>
        <w:rPr>
          <w:rFonts w:ascii="宋体" w:hAnsi="宋体"/>
          <w:kern w:val="0"/>
          <w:szCs w:val="21"/>
        </w:rPr>
      </w:pPr>
      <w:r>
        <w:rPr>
          <w:rFonts w:hint="eastAsia" w:ascii="宋体" w:hAnsi="宋体"/>
          <w:kern w:val="0"/>
          <w:szCs w:val="21"/>
        </w:rPr>
        <w:t>需要提供全套完善的文档，如果用户需要还包括相关系统软件（或功能软件）的操作手册等。</w:t>
      </w:r>
    </w:p>
    <w:p>
      <w:pPr>
        <w:spacing w:line="360" w:lineRule="auto"/>
        <w:ind w:firstLine="424" w:firstLineChars="202"/>
        <w:jc w:val="left"/>
        <w:rPr>
          <w:rFonts w:ascii="宋体" w:hAnsi="宋体"/>
          <w:kern w:val="0"/>
          <w:szCs w:val="21"/>
        </w:rPr>
      </w:pPr>
      <w:r>
        <w:rPr>
          <w:rFonts w:hint="eastAsia" w:ascii="宋体" w:hAnsi="宋体"/>
          <w:kern w:val="0"/>
          <w:szCs w:val="21"/>
        </w:rPr>
        <w:t>系统需通过有关部门的测试与验收。</w:t>
      </w:r>
    </w:p>
    <w:p>
      <w:pPr>
        <w:spacing w:line="360" w:lineRule="auto"/>
        <w:ind w:firstLine="424" w:firstLineChars="202"/>
        <w:jc w:val="left"/>
        <w:rPr>
          <w:rFonts w:ascii="宋体" w:hAnsi="宋体"/>
          <w:kern w:val="0"/>
          <w:szCs w:val="21"/>
        </w:rPr>
      </w:pPr>
      <w:r>
        <w:rPr>
          <w:rFonts w:hint="eastAsia" w:ascii="宋体" w:hAnsi="宋体"/>
          <w:kern w:val="0"/>
          <w:szCs w:val="21"/>
        </w:rPr>
        <w:t>2、人员培训方案</w:t>
      </w:r>
    </w:p>
    <w:p>
      <w:pPr>
        <w:spacing w:line="360" w:lineRule="auto"/>
        <w:ind w:firstLine="424" w:firstLineChars="202"/>
        <w:jc w:val="left"/>
        <w:rPr>
          <w:rFonts w:ascii="宋体" w:hAnsi="宋体"/>
          <w:kern w:val="0"/>
          <w:szCs w:val="21"/>
        </w:rPr>
      </w:pPr>
      <w:r>
        <w:rPr>
          <w:rFonts w:hint="eastAsia" w:ascii="宋体" w:hAnsi="宋体"/>
          <w:kern w:val="0"/>
          <w:szCs w:val="21"/>
        </w:rPr>
        <w:t>（一）培训计划</w:t>
      </w:r>
    </w:p>
    <w:p>
      <w:pPr>
        <w:spacing w:line="360" w:lineRule="auto"/>
        <w:ind w:firstLine="424" w:firstLineChars="202"/>
        <w:jc w:val="left"/>
        <w:rPr>
          <w:rFonts w:ascii="宋体" w:hAnsi="宋体"/>
          <w:kern w:val="0"/>
          <w:szCs w:val="21"/>
        </w:rPr>
      </w:pPr>
      <w:r>
        <w:rPr>
          <w:rFonts w:hint="eastAsia" w:ascii="宋体" w:hAnsi="宋体"/>
          <w:kern w:val="0"/>
          <w:szCs w:val="21"/>
        </w:rPr>
        <w:t>针对本项目的特点制定培训计划。</w:t>
      </w:r>
    </w:p>
    <w:p>
      <w:pPr>
        <w:spacing w:line="360" w:lineRule="auto"/>
        <w:ind w:firstLine="424" w:firstLineChars="202"/>
        <w:jc w:val="left"/>
        <w:rPr>
          <w:rFonts w:ascii="宋体" w:hAnsi="宋体"/>
          <w:kern w:val="0"/>
          <w:szCs w:val="21"/>
        </w:rPr>
      </w:pPr>
      <w:r>
        <w:rPr>
          <w:rFonts w:hint="eastAsia" w:ascii="宋体" w:hAnsi="宋体"/>
          <w:kern w:val="0"/>
          <w:szCs w:val="21"/>
        </w:rPr>
        <w:t>供应商将在系统进入试运行前完成对用户方委派的专业工程师和系统操作人员的技术培训，保证工程验收移交后，系统操作人员能够胜任系统的全部运行、操作、线路维护、故障分析处理、设备维修和保养等工作。</w:t>
      </w:r>
    </w:p>
    <w:p>
      <w:pPr>
        <w:spacing w:line="360" w:lineRule="auto"/>
        <w:ind w:firstLine="424" w:firstLineChars="202"/>
        <w:jc w:val="left"/>
        <w:rPr>
          <w:rFonts w:ascii="宋体" w:hAnsi="宋体"/>
          <w:kern w:val="0"/>
          <w:szCs w:val="21"/>
        </w:rPr>
      </w:pPr>
      <w:r>
        <w:rPr>
          <w:rFonts w:hint="eastAsia" w:ascii="宋体" w:hAnsi="宋体"/>
          <w:kern w:val="0"/>
          <w:szCs w:val="21"/>
        </w:rPr>
        <w:t>供应商将提供各种培训的详细方案及培训教材。教材保证每个学员有一整套。为确保设备能够安全、稳定地运行，同时还需要让设备管理人员能够对设备进行独立配置，运维管和简单排错的能力，我方提供针对本相关人员的一次集中专业技术培训，以及设备安装调试的各项目现场相关技术培训。</w:t>
      </w:r>
    </w:p>
    <w:p>
      <w:pPr>
        <w:spacing w:line="360" w:lineRule="auto"/>
        <w:ind w:firstLine="424" w:firstLineChars="202"/>
        <w:jc w:val="left"/>
        <w:rPr>
          <w:rFonts w:ascii="宋体" w:hAnsi="宋体"/>
          <w:kern w:val="0"/>
          <w:szCs w:val="21"/>
        </w:rPr>
      </w:pPr>
      <w:r>
        <w:rPr>
          <w:rFonts w:hint="eastAsia" w:ascii="宋体" w:hAnsi="宋体"/>
          <w:kern w:val="0"/>
          <w:szCs w:val="21"/>
        </w:rPr>
        <w:t>（二）培训目标</w:t>
      </w:r>
    </w:p>
    <w:p>
      <w:pPr>
        <w:spacing w:line="360" w:lineRule="auto"/>
        <w:ind w:firstLine="424" w:firstLineChars="202"/>
        <w:jc w:val="left"/>
        <w:rPr>
          <w:rFonts w:ascii="宋体" w:hAnsi="宋体"/>
          <w:kern w:val="0"/>
          <w:szCs w:val="21"/>
        </w:rPr>
      </w:pPr>
      <w:r>
        <w:rPr>
          <w:rFonts w:hint="eastAsia" w:ascii="宋体" w:hAnsi="宋体"/>
          <w:kern w:val="0"/>
          <w:szCs w:val="21"/>
        </w:rPr>
        <w:t>通过对用户提供全面的培训，使用户对软硬件基础知识、安全产品知识、目前建设的系统状况有充分了解，熟悉目前系统，充分掌握维护系统、产品正常运行的技术知识，从而快捷的维护系统日常运行，能独立解决系统、产品使用中的一般故障，对产品配置进行一定的调整，从而保证系统、产品长期的运行。</w:t>
      </w:r>
    </w:p>
    <w:p>
      <w:pPr>
        <w:spacing w:line="360" w:lineRule="auto"/>
        <w:ind w:firstLine="424" w:firstLineChars="202"/>
        <w:jc w:val="left"/>
        <w:rPr>
          <w:rFonts w:ascii="宋体" w:hAnsi="宋体"/>
          <w:kern w:val="0"/>
          <w:szCs w:val="21"/>
        </w:rPr>
      </w:pPr>
      <w:bookmarkStart w:id="28" w:name="_Toc198714162"/>
      <w:bookmarkStart w:id="29" w:name="_Toc225592022"/>
      <w:r>
        <w:rPr>
          <w:rFonts w:hint="eastAsia" w:ascii="宋体" w:hAnsi="宋体"/>
          <w:kern w:val="0"/>
          <w:szCs w:val="21"/>
        </w:rPr>
        <w:t>（三）培训时间和地点</w:t>
      </w:r>
      <w:bookmarkEnd w:id="28"/>
      <w:bookmarkEnd w:id="29"/>
    </w:p>
    <w:p>
      <w:pPr>
        <w:spacing w:line="360" w:lineRule="auto"/>
        <w:ind w:firstLine="424" w:firstLineChars="202"/>
        <w:jc w:val="left"/>
        <w:rPr>
          <w:rFonts w:ascii="宋体" w:hAnsi="宋体"/>
          <w:kern w:val="0"/>
          <w:szCs w:val="21"/>
        </w:rPr>
      </w:pPr>
      <w:r>
        <w:rPr>
          <w:rFonts w:hint="eastAsia" w:ascii="宋体" w:hAnsi="宋体"/>
          <w:kern w:val="0"/>
          <w:szCs w:val="21"/>
        </w:rPr>
        <w:t>项目现场培训：时间——将贯穿整个实施工期，地点——用户方指定具体的地点；</w:t>
      </w:r>
    </w:p>
    <w:p>
      <w:pPr>
        <w:spacing w:line="360" w:lineRule="auto"/>
        <w:ind w:firstLine="424" w:firstLineChars="202"/>
        <w:jc w:val="left"/>
        <w:rPr>
          <w:rFonts w:ascii="宋体" w:hAnsi="宋体"/>
          <w:kern w:val="0"/>
          <w:szCs w:val="21"/>
        </w:rPr>
      </w:pPr>
      <w:r>
        <w:rPr>
          <w:rFonts w:hint="eastAsia" w:ascii="宋体" w:hAnsi="宋体"/>
          <w:kern w:val="0"/>
          <w:szCs w:val="21"/>
        </w:rPr>
        <w:t>集中专业技术培训：时间地点由双方协商而定，或由用户方指定具体的地点；</w:t>
      </w:r>
    </w:p>
    <w:p>
      <w:pPr>
        <w:spacing w:line="360" w:lineRule="auto"/>
        <w:ind w:firstLine="424" w:firstLineChars="202"/>
        <w:jc w:val="left"/>
        <w:rPr>
          <w:rFonts w:ascii="宋体" w:hAnsi="宋体"/>
          <w:kern w:val="0"/>
          <w:szCs w:val="21"/>
        </w:rPr>
      </w:pPr>
      <w:bookmarkStart w:id="30" w:name="_Toc198714163"/>
      <w:bookmarkStart w:id="31" w:name="_Toc225592023"/>
      <w:r>
        <w:rPr>
          <w:rFonts w:hint="eastAsia" w:ascii="宋体" w:hAnsi="宋体"/>
          <w:kern w:val="0"/>
          <w:szCs w:val="21"/>
        </w:rPr>
        <w:t>（四）培训对象及安排</w:t>
      </w:r>
      <w:bookmarkEnd w:id="30"/>
      <w:bookmarkEnd w:id="31"/>
    </w:p>
    <w:p>
      <w:pPr>
        <w:spacing w:line="360" w:lineRule="auto"/>
        <w:ind w:firstLine="424" w:firstLineChars="202"/>
        <w:jc w:val="left"/>
        <w:rPr>
          <w:rFonts w:ascii="宋体" w:hAnsi="宋体"/>
          <w:kern w:val="0"/>
          <w:szCs w:val="21"/>
        </w:rPr>
      </w:pPr>
      <w:r>
        <w:rPr>
          <w:rFonts w:hint="eastAsia" w:ascii="宋体" w:hAnsi="宋体"/>
          <w:kern w:val="0"/>
          <w:szCs w:val="21"/>
        </w:rPr>
        <w:t>（1）培训对象</w:t>
      </w:r>
    </w:p>
    <w:p>
      <w:pPr>
        <w:spacing w:line="360" w:lineRule="auto"/>
        <w:ind w:firstLine="424" w:firstLineChars="202"/>
        <w:jc w:val="left"/>
        <w:rPr>
          <w:rFonts w:ascii="宋体" w:hAnsi="宋体"/>
          <w:kern w:val="0"/>
          <w:szCs w:val="21"/>
        </w:rPr>
      </w:pPr>
      <w:r>
        <w:rPr>
          <w:rFonts w:hint="eastAsia" w:ascii="宋体" w:hAnsi="宋体"/>
          <w:kern w:val="0"/>
          <w:szCs w:val="21"/>
        </w:rPr>
        <w:t>使用方使用人员。</w:t>
      </w:r>
    </w:p>
    <w:p>
      <w:pPr>
        <w:spacing w:line="360" w:lineRule="auto"/>
        <w:ind w:firstLine="424" w:firstLineChars="202"/>
        <w:jc w:val="left"/>
        <w:rPr>
          <w:rFonts w:ascii="宋体" w:hAnsi="宋体"/>
          <w:kern w:val="0"/>
          <w:szCs w:val="21"/>
        </w:rPr>
      </w:pPr>
      <w:r>
        <w:rPr>
          <w:rFonts w:hint="eastAsia" w:ascii="宋体" w:hAnsi="宋体"/>
          <w:kern w:val="0"/>
          <w:szCs w:val="21"/>
        </w:rPr>
        <w:t>（2）培训人数</w:t>
      </w:r>
    </w:p>
    <w:p>
      <w:pPr>
        <w:spacing w:line="360" w:lineRule="auto"/>
        <w:ind w:firstLine="424" w:firstLineChars="202"/>
        <w:jc w:val="left"/>
        <w:rPr>
          <w:rFonts w:ascii="宋体" w:hAnsi="宋体"/>
          <w:kern w:val="0"/>
          <w:szCs w:val="21"/>
        </w:rPr>
      </w:pPr>
      <w:r>
        <w:rPr>
          <w:rFonts w:hint="eastAsia" w:ascii="宋体" w:hAnsi="宋体"/>
          <w:kern w:val="0"/>
          <w:szCs w:val="21"/>
        </w:rPr>
        <w:t>培训的人数由用户方自行安排确定。</w:t>
      </w:r>
    </w:p>
    <w:p>
      <w:pPr>
        <w:spacing w:line="360" w:lineRule="auto"/>
        <w:ind w:firstLine="424" w:firstLineChars="202"/>
        <w:jc w:val="left"/>
        <w:rPr>
          <w:rFonts w:ascii="宋体" w:hAnsi="宋体"/>
          <w:kern w:val="0"/>
          <w:szCs w:val="21"/>
        </w:rPr>
      </w:pPr>
      <w:r>
        <w:rPr>
          <w:rFonts w:hint="eastAsia" w:ascii="宋体" w:hAnsi="宋体"/>
          <w:kern w:val="0"/>
          <w:szCs w:val="21"/>
        </w:rPr>
        <w:t>3、项目管理要求</w:t>
      </w:r>
    </w:p>
    <w:p>
      <w:pPr>
        <w:spacing w:line="360" w:lineRule="auto"/>
        <w:ind w:firstLine="424" w:firstLineChars="202"/>
        <w:jc w:val="left"/>
        <w:rPr>
          <w:rFonts w:ascii="宋体" w:hAnsi="宋体"/>
          <w:kern w:val="0"/>
          <w:szCs w:val="21"/>
        </w:rPr>
      </w:pPr>
      <w:r>
        <w:rPr>
          <w:rFonts w:hint="eastAsia" w:ascii="宋体" w:hAnsi="宋体"/>
          <w:kern w:val="0"/>
          <w:szCs w:val="21"/>
        </w:rPr>
        <w:t>1)项目管理首先要建立管理的原则，组织，协调机制和实施办法。投标方必须提供实施本项目的完整的项目管理方案，并在项目建设过程中严格执行。</w:t>
      </w:r>
    </w:p>
    <w:p>
      <w:pPr>
        <w:spacing w:line="360" w:lineRule="auto"/>
        <w:ind w:firstLine="424" w:firstLineChars="202"/>
        <w:jc w:val="left"/>
        <w:rPr>
          <w:rFonts w:ascii="宋体" w:hAnsi="宋体"/>
          <w:kern w:val="0"/>
          <w:szCs w:val="21"/>
        </w:rPr>
      </w:pPr>
      <w:r>
        <w:rPr>
          <w:rFonts w:hint="eastAsia" w:ascii="宋体" w:hAnsi="宋体"/>
          <w:kern w:val="0"/>
          <w:szCs w:val="21"/>
        </w:rPr>
        <w:t>2)必须高度重视对过程的管理控制，高度重视对各类文档的管理，必须建立中间环节和文档的内部测试审核制度。</w:t>
      </w:r>
    </w:p>
    <w:p>
      <w:pPr>
        <w:spacing w:line="360" w:lineRule="auto"/>
        <w:ind w:firstLine="424" w:firstLineChars="202"/>
        <w:jc w:val="left"/>
        <w:rPr>
          <w:rFonts w:ascii="宋体" w:hAnsi="宋体"/>
          <w:kern w:val="0"/>
          <w:szCs w:val="21"/>
        </w:rPr>
      </w:pPr>
      <w:r>
        <w:rPr>
          <w:rFonts w:hint="eastAsia" w:ascii="宋体" w:hAnsi="宋体"/>
          <w:kern w:val="0"/>
          <w:szCs w:val="21"/>
        </w:rPr>
        <w:t>3)项目中标方需和用户方签订项目管理保密协议，并按照相关安全保密的要求，对项目负有规定的保密责任。</w:t>
      </w:r>
    </w:p>
    <w:p>
      <w:pPr>
        <w:spacing w:line="360" w:lineRule="auto"/>
        <w:ind w:firstLine="424" w:firstLineChars="202"/>
        <w:jc w:val="left"/>
        <w:rPr>
          <w:rFonts w:ascii="宋体" w:hAnsi="宋体"/>
          <w:kern w:val="0"/>
          <w:szCs w:val="21"/>
        </w:rPr>
      </w:pPr>
      <w:r>
        <w:rPr>
          <w:rFonts w:hint="eastAsia" w:ascii="宋体" w:hAnsi="宋体"/>
          <w:kern w:val="0"/>
          <w:szCs w:val="21"/>
        </w:rPr>
        <w:t>4)在项目管理方案中，应充分体现投标方在项目管理方面的经验和能力以及对该项目管理的设想和具体方法，以下内容必须涉及：</w:t>
      </w:r>
    </w:p>
    <w:p>
      <w:pPr>
        <w:spacing w:line="360" w:lineRule="auto"/>
        <w:ind w:firstLine="424" w:firstLineChars="202"/>
        <w:jc w:val="left"/>
        <w:rPr>
          <w:rFonts w:ascii="宋体" w:hAnsi="宋体"/>
          <w:kern w:val="0"/>
          <w:szCs w:val="21"/>
        </w:rPr>
      </w:pPr>
      <w:r>
        <w:rPr>
          <w:rFonts w:hint="eastAsia" w:ascii="宋体" w:hAnsi="宋体"/>
          <w:kern w:val="0"/>
          <w:szCs w:val="21"/>
        </w:rPr>
        <w:t>项目组；</w:t>
      </w:r>
    </w:p>
    <w:p>
      <w:pPr>
        <w:spacing w:line="360" w:lineRule="auto"/>
        <w:ind w:firstLine="424" w:firstLineChars="202"/>
        <w:jc w:val="left"/>
        <w:rPr>
          <w:rFonts w:ascii="宋体" w:hAnsi="宋体"/>
          <w:kern w:val="0"/>
          <w:szCs w:val="21"/>
        </w:rPr>
      </w:pPr>
      <w:r>
        <w:rPr>
          <w:rFonts w:hint="eastAsia" w:ascii="宋体" w:hAnsi="宋体"/>
          <w:kern w:val="0"/>
          <w:szCs w:val="21"/>
        </w:rPr>
        <w:t>项目经理，项目组成员及项目组织结构；</w:t>
      </w:r>
    </w:p>
    <w:p>
      <w:pPr>
        <w:spacing w:line="360" w:lineRule="auto"/>
        <w:ind w:firstLine="424" w:firstLineChars="202"/>
        <w:jc w:val="left"/>
        <w:rPr>
          <w:rFonts w:ascii="宋体" w:hAnsi="宋体"/>
          <w:kern w:val="0"/>
          <w:szCs w:val="21"/>
        </w:rPr>
      </w:pPr>
      <w:r>
        <w:rPr>
          <w:rFonts w:hint="eastAsia" w:ascii="宋体" w:hAnsi="宋体"/>
          <w:kern w:val="0"/>
          <w:szCs w:val="21"/>
        </w:rPr>
        <w:t>项目组成员除基本信息外，必须说明专业背景,相关资质和专长；</w:t>
      </w:r>
    </w:p>
    <w:p>
      <w:pPr>
        <w:spacing w:line="360" w:lineRule="auto"/>
        <w:ind w:firstLine="424" w:firstLineChars="202"/>
        <w:jc w:val="left"/>
        <w:rPr>
          <w:rFonts w:ascii="宋体" w:hAnsi="宋体"/>
          <w:kern w:val="0"/>
          <w:szCs w:val="21"/>
        </w:rPr>
      </w:pPr>
      <w:r>
        <w:rPr>
          <w:rFonts w:hint="eastAsia" w:ascii="宋体" w:hAnsi="宋体"/>
          <w:kern w:val="0"/>
          <w:szCs w:val="21"/>
        </w:rPr>
        <w:t>组织管理；</w:t>
      </w:r>
    </w:p>
    <w:p>
      <w:pPr>
        <w:spacing w:line="360" w:lineRule="auto"/>
        <w:ind w:firstLine="424" w:firstLineChars="202"/>
        <w:jc w:val="left"/>
        <w:rPr>
          <w:rFonts w:ascii="宋体" w:hAnsi="宋体"/>
          <w:kern w:val="0"/>
          <w:szCs w:val="21"/>
        </w:rPr>
      </w:pPr>
      <w:r>
        <w:rPr>
          <w:rFonts w:hint="eastAsia" w:ascii="宋体" w:hAnsi="宋体"/>
          <w:kern w:val="0"/>
          <w:szCs w:val="21"/>
        </w:rPr>
        <w:t>项目计划；</w:t>
      </w:r>
    </w:p>
    <w:p>
      <w:pPr>
        <w:spacing w:line="360" w:lineRule="auto"/>
        <w:ind w:firstLine="424" w:firstLineChars="202"/>
        <w:jc w:val="left"/>
        <w:rPr>
          <w:rFonts w:ascii="宋体" w:hAnsi="宋体"/>
          <w:kern w:val="0"/>
          <w:szCs w:val="21"/>
        </w:rPr>
      </w:pPr>
      <w:r>
        <w:rPr>
          <w:rFonts w:hint="eastAsia" w:ascii="宋体" w:hAnsi="宋体"/>
          <w:kern w:val="0"/>
          <w:szCs w:val="21"/>
        </w:rPr>
        <w:t>文档清单，文档资料提交计划和文档质量控制办法；</w:t>
      </w:r>
    </w:p>
    <w:p>
      <w:pPr>
        <w:spacing w:line="360" w:lineRule="auto"/>
        <w:ind w:firstLine="424" w:firstLineChars="202"/>
        <w:jc w:val="left"/>
        <w:rPr>
          <w:rFonts w:ascii="宋体" w:hAnsi="宋体"/>
          <w:kern w:val="0"/>
          <w:szCs w:val="21"/>
        </w:rPr>
      </w:pPr>
      <w:r>
        <w:rPr>
          <w:rFonts w:hint="eastAsia" w:ascii="宋体" w:hAnsi="宋体"/>
          <w:kern w:val="0"/>
          <w:szCs w:val="21"/>
        </w:rPr>
        <w:t>质量控制办法；</w:t>
      </w:r>
    </w:p>
    <w:p>
      <w:pPr>
        <w:spacing w:line="360" w:lineRule="auto"/>
        <w:ind w:firstLine="424" w:firstLineChars="202"/>
        <w:jc w:val="left"/>
        <w:rPr>
          <w:rFonts w:ascii="宋体" w:hAnsi="宋体"/>
          <w:kern w:val="0"/>
          <w:szCs w:val="21"/>
        </w:rPr>
      </w:pPr>
      <w:r>
        <w:rPr>
          <w:rFonts w:hint="eastAsia" w:ascii="宋体" w:hAnsi="宋体"/>
          <w:kern w:val="0"/>
          <w:szCs w:val="21"/>
        </w:rPr>
        <w:t>项目需求变更控制和进度控制办法。</w:t>
      </w:r>
    </w:p>
    <w:p>
      <w:pPr>
        <w:spacing w:line="360" w:lineRule="auto"/>
        <w:ind w:firstLine="424" w:firstLineChars="202"/>
        <w:jc w:val="left"/>
        <w:rPr>
          <w:rFonts w:ascii="宋体" w:hAnsi="宋体"/>
          <w:kern w:val="0"/>
          <w:szCs w:val="21"/>
        </w:rPr>
      </w:pPr>
      <w:r>
        <w:rPr>
          <w:rFonts w:hint="eastAsia" w:ascii="宋体" w:hAnsi="宋体"/>
          <w:kern w:val="0"/>
          <w:szCs w:val="21"/>
        </w:rPr>
        <w:t>4、项目实施要求</w:t>
      </w:r>
    </w:p>
    <w:p>
      <w:pPr>
        <w:spacing w:line="360" w:lineRule="auto"/>
        <w:ind w:firstLine="424" w:firstLineChars="202"/>
        <w:jc w:val="left"/>
        <w:rPr>
          <w:rFonts w:ascii="宋体" w:hAnsi="宋体"/>
          <w:kern w:val="0"/>
          <w:szCs w:val="21"/>
        </w:rPr>
      </w:pPr>
      <w:r>
        <w:rPr>
          <w:rFonts w:hint="eastAsia" w:ascii="宋体" w:hAnsi="宋体"/>
          <w:kern w:val="0"/>
          <w:szCs w:val="21"/>
        </w:rPr>
        <w:t>投标方必须提供完整的项目实施文件,详细描述项目的实施过程,需采取的确保整个项目实施正常有序的措施和办法。</w:t>
      </w:r>
    </w:p>
    <w:p>
      <w:pPr>
        <w:spacing w:line="360" w:lineRule="auto"/>
        <w:ind w:firstLine="424" w:firstLineChars="202"/>
        <w:jc w:val="left"/>
        <w:rPr>
          <w:rFonts w:ascii="宋体" w:hAnsi="宋体"/>
          <w:kern w:val="0"/>
          <w:szCs w:val="21"/>
        </w:rPr>
      </w:pPr>
      <w:r>
        <w:rPr>
          <w:rFonts w:hint="eastAsia" w:ascii="宋体" w:hAnsi="宋体"/>
          <w:kern w:val="0"/>
          <w:szCs w:val="21"/>
        </w:rPr>
        <w:t>5、风险分析和相应处理方案的要求</w:t>
      </w:r>
    </w:p>
    <w:p>
      <w:pPr>
        <w:spacing w:line="360" w:lineRule="auto"/>
        <w:ind w:firstLine="424" w:firstLineChars="202"/>
        <w:jc w:val="left"/>
        <w:rPr>
          <w:rFonts w:ascii="宋体" w:hAnsi="宋体"/>
          <w:kern w:val="0"/>
          <w:szCs w:val="21"/>
        </w:rPr>
      </w:pPr>
      <w:r>
        <w:rPr>
          <w:rFonts w:hint="eastAsia" w:ascii="宋体" w:hAnsi="宋体"/>
          <w:kern w:val="0"/>
          <w:szCs w:val="21"/>
        </w:rPr>
        <w:t>投标方应该对项目技术、安全性、质量管理和进度控制、需求变动、实施条件和配合，以及内部人员变动等因素可能出现的意外和对项目完成带来的风险有清晰的认识和处理预案。</w:t>
      </w:r>
    </w:p>
    <w:p>
      <w:pPr>
        <w:spacing w:line="360" w:lineRule="auto"/>
        <w:ind w:firstLine="426" w:firstLineChars="202"/>
        <w:jc w:val="left"/>
        <w:rPr>
          <w:rFonts w:ascii="宋体" w:hAnsi="宋体"/>
          <w:b/>
          <w:bCs/>
          <w:kern w:val="0"/>
          <w:szCs w:val="21"/>
          <w:u w:val="single"/>
        </w:rPr>
      </w:pPr>
      <w:r>
        <w:rPr>
          <w:rFonts w:hint="eastAsia" w:ascii="宋体" w:hAnsi="宋体"/>
          <w:b/>
          <w:bCs/>
          <w:kern w:val="0"/>
          <w:szCs w:val="21"/>
          <w:u w:val="single"/>
        </w:rPr>
        <w:t>6、▲服务工期</w:t>
      </w:r>
    </w:p>
    <w:p>
      <w:pPr>
        <w:spacing w:line="360" w:lineRule="auto"/>
        <w:ind w:firstLine="426" w:firstLineChars="202"/>
        <w:jc w:val="left"/>
        <w:rPr>
          <w:rFonts w:ascii="宋体" w:hAnsi="宋体"/>
          <w:b/>
          <w:bCs/>
          <w:kern w:val="0"/>
          <w:szCs w:val="21"/>
          <w:u w:val="single"/>
        </w:rPr>
      </w:pPr>
      <w:r>
        <w:rPr>
          <w:rFonts w:hint="eastAsia" w:ascii="宋体" w:hAnsi="宋体"/>
          <w:b/>
          <w:bCs/>
          <w:kern w:val="0"/>
          <w:szCs w:val="21"/>
          <w:u w:val="single"/>
        </w:rPr>
        <w:t>建设期：合同签订后90个日历天内完成建设。租赁期：3年，租赁期以项目验收合格并投入使用后起算。</w:t>
      </w:r>
    </w:p>
    <w:p>
      <w:pPr>
        <w:pStyle w:val="25"/>
        <w:spacing w:line="360" w:lineRule="auto"/>
        <w:ind w:firstLine="420"/>
        <w:rPr>
          <w:rFonts w:ascii="宋体" w:hAnsi="宋体" w:cs="宋体"/>
          <w:b/>
          <w:bCs/>
          <w:szCs w:val="21"/>
        </w:rPr>
      </w:pPr>
      <w:r>
        <w:rPr>
          <w:rFonts w:hint="eastAsia" w:ascii="宋体" w:hAnsi="宋体" w:cs="宋体"/>
          <w:b/>
          <w:bCs/>
          <w:szCs w:val="21"/>
        </w:rPr>
        <w:t>7、扣款约束</w:t>
      </w:r>
    </w:p>
    <w:p>
      <w:pPr>
        <w:pStyle w:val="11"/>
        <w:spacing w:after="0" w:line="360" w:lineRule="auto"/>
        <w:ind w:firstLine="420"/>
        <w:rPr>
          <w:rFonts w:hint="eastAsia" w:ascii="宋体" w:hAnsi="宋体"/>
          <w:b/>
          <w:bCs/>
          <w:kern w:val="0"/>
          <w:szCs w:val="21"/>
        </w:rPr>
      </w:pPr>
      <w:r>
        <w:rPr>
          <w:rFonts w:hint="eastAsia" w:ascii="宋体" w:hAnsi="宋体"/>
          <w:b/>
          <w:bCs/>
          <w:kern w:val="0"/>
          <w:szCs w:val="21"/>
        </w:rPr>
        <w:t>若因乙方提供的电路、机房环境、设备、操作系统出现故障而导致甲方服务器不能访问，年度累计故障时长超过2小时或6次以上，按照每超出1小时或者1次，乙方将减免甲方当年度总租赁费用的百分之一，累计扣款比例不超过总租赁费用的百分之二十。扣款比例超过总租赁费用的百分之二十时，甲方有权要求乙方更换机房，机房搬迁产生的费用由乙方承担。</w:t>
      </w:r>
    </w:p>
    <w:p>
      <w:pPr>
        <w:pStyle w:val="2"/>
        <w:numPr>
          <w:ilvl w:val="0"/>
          <w:numId w:val="24"/>
        </w:numPr>
        <w:rPr>
          <w:rFonts w:hint="eastAsia" w:ascii="宋体" w:hAnsi="宋体" w:eastAsia="宋体" w:cs="宋体"/>
          <w:b/>
          <w:bCs/>
          <w:kern w:val="0"/>
          <w:sz w:val="21"/>
          <w:szCs w:val="21"/>
          <w:u w:val="single"/>
          <w:lang w:val="en-US" w:eastAsia="zh-CN" w:bidi="ar-SA"/>
        </w:rPr>
      </w:pPr>
      <w:r>
        <w:rPr>
          <w:rFonts w:hint="eastAsia" w:ascii="宋体" w:hAnsi="宋体"/>
          <w:b/>
          <w:bCs/>
          <w:kern w:val="0"/>
          <w:szCs w:val="21"/>
          <w:u w:val="single"/>
        </w:rPr>
        <w:t>▲</w:t>
      </w:r>
      <w:r>
        <w:rPr>
          <w:rFonts w:hint="eastAsia" w:ascii="宋体" w:hAnsi="宋体" w:eastAsia="宋体" w:cs="宋体"/>
          <w:b/>
          <w:bCs/>
          <w:kern w:val="0"/>
          <w:sz w:val="21"/>
          <w:szCs w:val="21"/>
          <w:u w:val="single"/>
          <w:lang w:val="en-US" w:eastAsia="zh-CN" w:bidi="ar-SA"/>
        </w:rPr>
        <w:t>设备所有权</w:t>
      </w:r>
    </w:p>
    <w:p>
      <w:pPr>
        <w:pStyle w:val="2"/>
        <w:numPr>
          <w:ilvl w:val="0"/>
          <w:numId w:val="0"/>
        </w:numPr>
        <w:rPr>
          <w:rFonts w:hint="eastAsia" w:ascii="宋体" w:hAnsi="宋体" w:eastAsia="宋体" w:cs="宋体"/>
          <w:b/>
          <w:bCs/>
          <w:kern w:val="0"/>
          <w:sz w:val="21"/>
          <w:szCs w:val="21"/>
          <w:u w:val="single"/>
          <w:lang w:val="en-US" w:eastAsia="zh-CN" w:bidi="ar-SA"/>
        </w:rPr>
      </w:pPr>
      <w:r>
        <w:rPr>
          <w:rFonts w:hint="eastAsia" w:ascii="宋体" w:hAnsi="宋体" w:eastAsia="宋体" w:cs="宋体"/>
          <w:b/>
          <w:bCs/>
          <w:kern w:val="0"/>
          <w:sz w:val="21"/>
          <w:szCs w:val="21"/>
          <w:u w:val="single"/>
          <w:lang w:val="en-US" w:eastAsia="zh-CN" w:bidi="ar-SA"/>
        </w:rPr>
        <w:t>租赁期满3年后，所有设备所有权归采购人所有。</w:t>
      </w:r>
    </w:p>
    <w:p>
      <w:pPr>
        <w:pStyle w:val="2"/>
        <w:numPr>
          <w:ilvl w:val="0"/>
          <w:numId w:val="24"/>
        </w:numPr>
        <w:ind w:left="0" w:leftChars="0" w:firstLine="211" w:firstLineChars="100"/>
        <w:rPr>
          <w:rFonts w:hint="eastAsia" w:ascii="宋体" w:hAnsi="宋体" w:eastAsia="宋体" w:cs="宋体"/>
          <w:b/>
          <w:bCs/>
          <w:kern w:val="0"/>
          <w:sz w:val="21"/>
          <w:szCs w:val="21"/>
          <w:u w:val="single"/>
          <w:lang w:val="en-US" w:eastAsia="zh-CN" w:bidi="ar-SA"/>
        </w:rPr>
      </w:pPr>
      <w:r>
        <w:rPr>
          <w:rFonts w:hint="eastAsia" w:ascii="宋体" w:hAnsi="宋体"/>
          <w:b/>
          <w:bCs/>
          <w:kern w:val="0"/>
          <w:szCs w:val="21"/>
          <w:u w:val="single"/>
        </w:rPr>
        <w:t>▲</w:t>
      </w:r>
      <w:r>
        <w:rPr>
          <w:rFonts w:hint="eastAsia" w:ascii="宋体" w:hAnsi="宋体" w:eastAsia="宋体" w:cs="宋体"/>
          <w:b/>
          <w:bCs/>
          <w:kern w:val="0"/>
          <w:sz w:val="21"/>
          <w:szCs w:val="21"/>
          <w:u w:val="single"/>
          <w:lang w:val="en-US" w:eastAsia="zh-CN" w:bidi="ar-SA"/>
        </w:rPr>
        <w:t>建设要求</w:t>
      </w:r>
    </w:p>
    <w:p>
      <w:pPr>
        <w:pStyle w:val="2"/>
        <w:numPr>
          <w:ilvl w:val="0"/>
          <w:numId w:val="0"/>
        </w:numPr>
        <w:ind w:leftChars="100"/>
        <w:rPr>
          <w:rFonts w:hint="default" w:ascii="宋体" w:hAnsi="宋体" w:eastAsia="宋体" w:cs="宋体"/>
          <w:b/>
          <w:bCs/>
          <w:kern w:val="0"/>
          <w:sz w:val="21"/>
          <w:szCs w:val="21"/>
          <w:u w:val="single"/>
          <w:lang w:val="en-US" w:eastAsia="zh-CN" w:bidi="ar-SA"/>
        </w:rPr>
      </w:pPr>
      <w:r>
        <w:rPr>
          <w:rFonts w:hint="default" w:ascii="宋体" w:hAnsi="宋体" w:eastAsia="宋体" w:cs="宋体"/>
          <w:b/>
          <w:bCs/>
          <w:kern w:val="0"/>
          <w:sz w:val="21"/>
          <w:szCs w:val="21"/>
          <w:u w:val="single"/>
          <w:lang w:val="en-US" w:eastAsia="zh-CN" w:bidi="ar-SA"/>
        </w:rPr>
        <w:t>本项目符合等级保护2.0三级等保要求建设</w:t>
      </w:r>
    </w:p>
    <w:p>
      <w:pPr>
        <w:pStyle w:val="11"/>
        <w:spacing w:after="0" w:line="360" w:lineRule="auto"/>
        <w:ind w:firstLine="420"/>
        <w:rPr>
          <w:rFonts w:ascii="宋体" w:hAnsi="宋体"/>
          <w:kern w:val="0"/>
          <w:szCs w:val="21"/>
        </w:rPr>
      </w:pPr>
    </w:p>
    <w:p>
      <w:pPr>
        <w:pStyle w:val="19"/>
        <w:pageBreakBefore/>
        <w:rPr>
          <w:rFonts w:ascii="宋体" w:hAnsi="宋体"/>
          <w:b/>
          <w:bCs/>
          <w:sz w:val="44"/>
          <w:szCs w:val="44"/>
        </w:rPr>
      </w:pPr>
      <w:r>
        <w:rPr>
          <w:rFonts w:hint="eastAsia" w:ascii="宋体" w:hAnsi="宋体"/>
          <w:b/>
          <w:bCs/>
          <w:sz w:val="44"/>
          <w:szCs w:val="44"/>
        </w:rPr>
        <w:t>第三部分  供应商须知</w:t>
      </w:r>
      <w:bookmarkEnd w:id="4"/>
    </w:p>
    <w:p>
      <w:pPr>
        <w:pStyle w:val="12"/>
        <w:adjustRightInd w:val="0"/>
        <w:snapToGrid w:val="0"/>
        <w:spacing w:line="440" w:lineRule="atLeast"/>
        <w:outlineLvl w:val="0"/>
        <w:rPr>
          <w:rFonts w:hAnsi="宋体" w:eastAsia="宋体"/>
          <w:b w:val="0"/>
          <w:color w:val="auto"/>
          <w:sz w:val="22"/>
        </w:rPr>
      </w:pPr>
      <w:bookmarkStart w:id="32" w:name="_Toc13291"/>
      <w:r>
        <w:rPr>
          <w:rFonts w:hint="eastAsia" w:hAnsi="宋体" w:eastAsia="宋体"/>
          <w:b w:val="0"/>
          <w:color w:val="auto"/>
          <w:sz w:val="22"/>
        </w:rPr>
        <w:t>一、说明</w:t>
      </w:r>
      <w:bookmarkEnd w:id="32"/>
    </w:p>
    <w:p>
      <w:pPr>
        <w:snapToGrid w:val="0"/>
        <w:spacing w:line="460" w:lineRule="atLeast"/>
        <w:ind w:firstLine="440" w:firstLineChars="200"/>
        <w:rPr>
          <w:rFonts w:ascii="宋体" w:hAnsi="宋体" w:cs="仿宋_GB2312"/>
          <w:sz w:val="22"/>
          <w:lang w:val="zh-CN"/>
        </w:rPr>
      </w:pPr>
      <w:r>
        <w:rPr>
          <w:rFonts w:hint="eastAsia" w:ascii="宋体" w:hAnsi="宋体" w:cs="仿宋_GB2312"/>
          <w:sz w:val="22"/>
          <w:lang w:val="zh-CN"/>
        </w:rPr>
        <w:t>1、本次采购工作是按照《中华人民共和国政府采购法》、《中华人民共和国政府采购法实施条例》、《政府采购货物和服务招标投标管理办法》、并参照《浙江省财政厅、省监察厅关于进一步规范政府采购活动的若干意见》及相关法律规章组织和实施。</w:t>
      </w:r>
    </w:p>
    <w:p>
      <w:pPr>
        <w:snapToGrid w:val="0"/>
        <w:spacing w:line="460" w:lineRule="atLeast"/>
        <w:ind w:firstLine="440" w:firstLineChars="200"/>
        <w:rPr>
          <w:rFonts w:ascii="宋体" w:hAnsi="宋体" w:cs="仿宋_GB2312"/>
          <w:sz w:val="22"/>
          <w:lang w:val="zh-CN"/>
        </w:rPr>
      </w:pPr>
      <w:r>
        <w:rPr>
          <w:rFonts w:hint="eastAsia" w:ascii="宋体" w:hAnsi="宋体" w:cs="仿宋_GB2312"/>
          <w:sz w:val="22"/>
          <w:lang w:val="zh-CN"/>
        </w:rPr>
        <w:t>2、供应商必须对所有的全部内容进行报价，只对部分内容进行报价的供应商将按无效投标处理。</w:t>
      </w:r>
    </w:p>
    <w:p>
      <w:pPr>
        <w:snapToGrid w:val="0"/>
        <w:spacing w:line="460" w:lineRule="atLeast"/>
        <w:ind w:firstLine="440" w:firstLineChars="200"/>
        <w:rPr>
          <w:rFonts w:ascii="宋体" w:hAnsi="宋体" w:cs="仿宋_GB2312"/>
          <w:sz w:val="22"/>
          <w:lang w:val="zh-CN"/>
        </w:rPr>
      </w:pPr>
      <w:r>
        <w:rPr>
          <w:rFonts w:hint="eastAsia" w:ascii="宋体" w:hAnsi="宋体" w:cs="仿宋_GB2312"/>
          <w:sz w:val="22"/>
          <w:lang w:val="zh-CN"/>
        </w:rPr>
        <w:t>3、本次采购采用商务投标文件与技术资信文件分别评审，评标委员会首先评审供应商技术资信部分，技术资信部分无效的供应商不进入商务报价评审。要求供应商技术资信部分的投标文件（含资信与服务）中不得含商务报价，否则做无效投标处理。</w:t>
      </w:r>
    </w:p>
    <w:p>
      <w:pPr>
        <w:snapToGrid w:val="0"/>
        <w:spacing w:line="460" w:lineRule="atLeast"/>
        <w:ind w:firstLine="440" w:firstLineChars="200"/>
        <w:rPr>
          <w:rFonts w:ascii="宋体" w:hAnsi="宋体" w:cs="仿宋_GB2312"/>
          <w:sz w:val="22"/>
          <w:lang w:val="zh-CN"/>
        </w:rPr>
      </w:pPr>
      <w:r>
        <w:rPr>
          <w:rFonts w:hint="eastAsia" w:ascii="宋体" w:hAnsi="宋体" w:cs="仿宋_GB2312"/>
          <w:sz w:val="22"/>
          <w:lang w:val="zh-CN"/>
        </w:rPr>
        <w:t>4、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autoSpaceDE w:val="0"/>
        <w:autoSpaceDN w:val="0"/>
        <w:adjustRightInd w:val="0"/>
        <w:spacing w:line="460" w:lineRule="atLeast"/>
        <w:ind w:firstLine="440" w:firstLineChars="200"/>
        <w:textAlignment w:val="bottom"/>
        <w:rPr>
          <w:rFonts w:ascii="宋体" w:hAnsi="宋体"/>
          <w:sz w:val="22"/>
        </w:rPr>
      </w:pPr>
      <w:r>
        <w:rPr>
          <w:rFonts w:ascii="宋体" w:hAnsi="宋体"/>
          <w:sz w:val="22"/>
        </w:rPr>
        <w:t>5</w:t>
      </w:r>
      <w:r>
        <w:rPr>
          <w:rFonts w:hint="eastAsia" w:ascii="宋体" w:hAnsi="宋体"/>
          <w:sz w:val="22"/>
        </w:rPr>
        <w:t>、知识产权</w:t>
      </w:r>
    </w:p>
    <w:p>
      <w:pPr>
        <w:autoSpaceDE w:val="0"/>
        <w:autoSpaceDN w:val="0"/>
        <w:adjustRightInd w:val="0"/>
        <w:spacing w:line="460" w:lineRule="atLeast"/>
        <w:ind w:firstLine="440" w:firstLineChars="200"/>
        <w:textAlignment w:val="bottom"/>
        <w:rPr>
          <w:rFonts w:ascii="宋体" w:hAnsi="宋体"/>
          <w:sz w:val="22"/>
        </w:rPr>
      </w:pPr>
      <w:r>
        <w:rPr>
          <w:rFonts w:ascii="宋体" w:hAnsi="宋体"/>
          <w:sz w:val="22"/>
        </w:rPr>
        <w:t>5</w:t>
      </w:r>
      <w:r>
        <w:rPr>
          <w:rFonts w:hint="eastAsia" w:ascii="宋体" w:hAnsi="宋体"/>
          <w:sz w:val="22"/>
        </w:rPr>
        <w:t>.1供应商应保证，采购人在中华人民共和国使用货物和服务的任何一部分时，免受第三方提出侵犯其专利权、商标权或其它知识产权的起诉。</w:t>
      </w:r>
    </w:p>
    <w:p>
      <w:pPr>
        <w:autoSpaceDE w:val="0"/>
        <w:autoSpaceDN w:val="0"/>
        <w:adjustRightInd w:val="0"/>
        <w:spacing w:line="460" w:lineRule="atLeast"/>
        <w:ind w:firstLine="440" w:firstLineChars="200"/>
        <w:textAlignment w:val="bottom"/>
        <w:rPr>
          <w:rFonts w:ascii="宋体" w:hAnsi="宋体"/>
          <w:sz w:val="22"/>
        </w:rPr>
      </w:pPr>
      <w:r>
        <w:rPr>
          <w:rFonts w:ascii="宋体" w:hAnsi="宋体"/>
          <w:sz w:val="22"/>
        </w:rPr>
        <w:t>5</w:t>
      </w:r>
      <w:r>
        <w:rPr>
          <w:rFonts w:hint="eastAsia" w:ascii="宋体" w:hAnsi="宋体"/>
          <w:sz w:val="22"/>
        </w:rPr>
        <w:t>.2投标人应对采购人在使用该产品时所涉及到的专利权负责，不损害采购人的利益。</w:t>
      </w:r>
    </w:p>
    <w:p>
      <w:pPr>
        <w:autoSpaceDE w:val="0"/>
        <w:autoSpaceDN w:val="0"/>
        <w:adjustRightInd w:val="0"/>
        <w:spacing w:line="460" w:lineRule="atLeast"/>
        <w:ind w:firstLine="440" w:firstLineChars="200"/>
        <w:textAlignment w:val="bottom"/>
        <w:rPr>
          <w:rFonts w:ascii="宋体" w:hAnsi="宋体"/>
          <w:sz w:val="22"/>
        </w:rPr>
      </w:pPr>
      <w:r>
        <w:rPr>
          <w:rFonts w:ascii="宋体" w:hAnsi="宋体"/>
          <w:sz w:val="22"/>
        </w:rPr>
        <w:t>5</w:t>
      </w:r>
      <w:r>
        <w:rPr>
          <w:rFonts w:hint="eastAsia" w:ascii="宋体" w:hAnsi="宋体"/>
          <w:sz w:val="22"/>
        </w:rPr>
        <w:t>.3报价应包括所有应支付的对专利权和版权、设计或其他知识产权而需要向其他方支付的版税。</w:t>
      </w:r>
    </w:p>
    <w:p>
      <w:pPr>
        <w:snapToGrid w:val="0"/>
        <w:spacing w:line="460" w:lineRule="atLeast"/>
        <w:ind w:firstLine="440" w:firstLineChars="200"/>
        <w:rPr>
          <w:rFonts w:ascii="宋体" w:hAnsi="宋体"/>
          <w:sz w:val="22"/>
        </w:rPr>
      </w:pPr>
      <w:r>
        <w:rPr>
          <w:rFonts w:ascii="宋体" w:hAnsi="宋体"/>
          <w:sz w:val="22"/>
        </w:rPr>
        <w:t>5</w:t>
      </w:r>
      <w:r>
        <w:rPr>
          <w:rFonts w:hint="eastAsia" w:ascii="宋体" w:hAnsi="宋体"/>
          <w:sz w:val="22"/>
        </w:rPr>
        <w:t>.4投标人提供得货物或服务中如使用其他公司的相关专利，应在标书中出示相关授权，如未出示但使用了其他公司的专利，导致供应商中标而引起相关诉讼，由投标人承担。</w:t>
      </w:r>
    </w:p>
    <w:p>
      <w:pPr>
        <w:adjustRightInd w:val="0"/>
        <w:spacing w:line="440" w:lineRule="atLeast"/>
        <w:ind w:firstLine="431" w:firstLineChars="196"/>
        <w:rPr>
          <w:rFonts w:ascii="宋体" w:hAnsi="宋体"/>
          <w:sz w:val="22"/>
        </w:rPr>
      </w:pPr>
      <w:r>
        <w:rPr>
          <w:rFonts w:ascii="宋体" w:hAnsi="宋体"/>
          <w:sz w:val="22"/>
        </w:rPr>
        <w:t>6</w:t>
      </w:r>
      <w:r>
        <w:rPr>
          <w:rFonts w:hint="eastAsia" w:ascii="宋体" w:hAns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pPr>
        <w:snapToGrid w:val="0"/>
        <w:spacing w:line="460" w:lineRule="atLeast"/>
        <w:ind w:firstLine="440" w:firstLineChars="200"/>
        <w:rPr>
          <w:rFonts w:ascii="宋体" w:hAnsi="宋体"/>
          <w:sz w:val="22"/>
        </w:rPr>
      </w:pPr>
      <w:r>
        <w:rPr>
          <w:rFonts w:hint="eastAsia" w:ascii="宋体" w:hAnsi="宋体"/>
          <w:sz w:val="22"/>
        </w:rPr>
        <w:t>除单一来源采购项目外，为采购项目提供整体设计、规范编制或者项目管理、监理、检测等服务的供应商，不得再参加该采购项目的其他采购活动。</w:t>
      </w:r>
    </w:p>
    <w:p>
      <w:pPr>
        <w:snapToGrid w:val="0"/>
        <w:spacing w:line="460" w:lineRule="atLeast"/>
        <w:ind w:firstLine="440" w:firstLineChars="200"/>
        <w:rPr>
          <w:rFonts w:ascii="宋体" w:hAnsi="宋体" w:cs="仿宋_GB2312"/>
          <w:sz w:val="22"/>
          <w:lang w:val="zh-CN"/>
        </w:rPr>
      </w:pPr>
      <w:r>
        <w:rPr>
          <w:rFonts w:hint="eastAsia" w:ascii="宋体" w:hAnsi="宋体"/>
          <w:sz w:val="22"/>
        </w:rPr>
        <w:t>7、</w:t>
      </w:r>
      <w:r>
        <w:rPr>
          <w:rFonts w:hint="eastAsia" w:ascii="宋体" w:hAnsi="宋体" w:cs="仿宋_GB2312"/>
          <w:sz w:val="22"/>
          <w:lang w:val="zh-CN"/>
        </w:rPr>
        <w:t>本项目采购预算（最高限价）予以公布，如果所有供应商的投标报价均超出该标项采购预算金额的，采购人确认不能支付的，则该标项按流标处理。如果仅仅某个（些）供应商的投标报价超出该标项采购预算金额的，则该供应商该标项按无效投标处理。</w:t>
      </w:r>
    </w:p>
    <w:p>
      <w:pPr>
        <w:snapToGrid w:val="0"/>
        <w:spacing w:line="460" w:lineRule="atLeast"/>
        <w:ind w:firstLine="440" w:firstLineChars="200"/>
        <w:rPr>
          <w:rFonts w:ascii="宋体" w:hAnsi="宋体" w:cs="仿宋_GB2312"/>
          <w:sz w:val="22"/>
          <w:lang w:val="zh-CN"/>
        </w:rPr>
      </w:pPr>
      <w:r>
        <w:rPr>
          <w:rFonts w:ascii="宋体" w:hAnsi="宋体" w:cs="仿宋_GB2312"/>
          <w:sz w:val="22"/>
          <w:lang w:val="zh-CN"/>
        </w:rPr>
        <w:t>8</w:t>
      </w:r>
      <w:r>
        <w:rPr>
          <w:rFonts w:hint="eastAsia" w:ascii="宋体" w:hAnsi="宋体" w:cs="仿宋_GB2312"/>
          <w:sz w:val="22"/>
          <w:lang w:val="zh-CN"/>
        </w:rPr>
        <w:t>、本项目招标文件如有补充、更正均见浙江政府采购网（</w:t>
      </w:r>
      <w:r>
        <w:rPr>
          <w:rFonts w:ascii="宋体" w:hAnsi="宋体" w:cs="仿宋_GB2312"/>
          <w:sz w:val="22"/>
          <w:lang w:val="zh-CN"/>
        </w:rPr>
        <w:t>http://www.zjzfcg.gov.cn/</w:t>
      </w:r>
      <w:r>
        <w:rPr>
          <w:rFonts w:hint="eastAsia" w:ascii="宋体" w:hAnsi="宋体" w:cs="仿宋_GB2312"/>
          <w:sz w:val="22"/>
          <w:lang w:val="zh-CN"/>
        </w:rPr>
        <w:t>）。供应商须在投标截止前自行查看是否有补充、更正文件，并按补充、更正文件要求投标，否则责任自负。</w:t>
      </w:r>
    </w:p>
    <w:p>
      <w:pPr>
        <w:pStyle w:val="12"/>
        <w:adjustRightInd w:val="0"/>
        <w:snapToGrid w:val="0"/>
        <w:spacing w:line="440" w:lineRule="atLeast"/>
        <w:ind w:firstLine="480"/>
        <w:outlineLvl w:val="0"/>
        <w:rPr>
          <w:rFonts w:hAnsi="宋体" w:eastAsia="宋体"/>
          <w:b w:val="0"/>
          <w:color w:val="auto"/>
          <w:sz w:val="22"/>
        </w:rPr>
      </w:pPr>
      <w:bookmarkStart w:id="33" w:name="_Toc979"/>
      <w:r>
        <w:rPr>
          <w:rFonts w:hint="eastAsia" w:hAnsi="宋体" w:eastAsia="宋体"/>
          <w:b w:val="0"/>
          <w:color w:val="auto"/>
          <w:sz w:val="22"/>
        </w:rPr>
        <w:t>二、招标文件</w:t>
      </w:r>
      <w:bookmarkEnd w:id="33"/>
    </w:p>
    <w:p>
      <w:pPr>
        <w:autoSpaceDE w:val="0"/>
        <w:autoSpaceDN w:val="0"/>
        <w:adjustRightInd w:val="0"/>
        <w:spacing w:line="460" w:lineRule="atLeast"/>
        <w:ind w:firstLine="500"/>
        <w:rPr>
          <w:rFonts w:ascii="宋体" w:hAnsi="宋体" w:cs="仿宋_GB2312"/>
          <w:bCs/>
          <w:sz w:val="22"/>
          <w:lang w:val="zh-CN"/>
        </w:rPr>
      </w:pPr>
      <w:r>
        <w:rPr>
          <w:rFonts w:hint="eastAsia" w:ascii="宋体" w:hAnsi="宋体" w:cs="仿宋_GB2312"/>
          <w:bCs/>
          <w:sz w:val="22"/>
          <w:lang w:val="zh-CN"/>
        </w:rPr>
        <w:t>1、招标文件</w:t>
      </w:r>
    </w:p>
    <w:p>
      <w:pPr>
        <w:autoSpaceDE w:val="0"/>
        <w:autoSpaceDN w:val="0"/>
        <w:adjustRightInd w:val="0"/>
        <w:spacing w:line="460" w:lineRule="atLeast"/>
        <w:rPr>
          <w:rFonts w:ascii="宋体" w:hAnsi="宋体" w:cs="仿宋_GB2312"/>
          <w:bCs/>
          <w:sz w:val="22"/>
          <w:lang w:val="zh-CN"/>
        </w:rPr>
      </w:pPr>
      <w:r>
        <w:rPr>
          <w:rFonts w:hint="eastAsia" w:ascii="宋体" w:hAnsi="宋体" w:cs="仿宋_GB2312"/>
          <w:bCs/>
          <w:sz w:val="22"/>
          <w:lang w:val="zh-CN"/>
        </w:rPr>
        <w:t xml:space="preserve">    1.1招标文件发放</w:t>
      </w:r>
    </w:p>
    <w:p>
      <w:pPr>
        <w:autoSpaceDE w:val="0"/>
        <w:autoSpaceDN w:val="0"/>
        <w:adjustRightInd w:val="0"/>
        <w:spacing w:line="460" w:lineRule="atLeast"/>
        <w:ind w:firstLine="440" w:firstLineChars="200"/>
        <w:rPr>
          <w:rFonts w:ascii="宋体" w:hAnsi="宋体" w:cs="仿宋_GB2312"/>
          <w:bCs/>
          <w:sz w:val="22"/>
          <w:lang w:val="zh-CN"/>
        </w:rPr>
      </w:pPr>
      <w:r>
        <w:rPr>
          <w:rFonts w:hint="eastAsia" w:ascii="宋体" w:hAnsi="宋体" w:cs="仿宋_GB2312"/>
          <w:bCs/>
          <w:sz w:val="22"/>
          <w:lang w:val="zh-CN"/>
        </w:rPr>
        <w:t>供应商在购买标书的同时须填写购买招标文件登记表。</w:t>
      </w:r>
    </w:p>
    <w:p>
      <w:pPr>
        <w:autoSpaceDE w:val="0"/>
        <w:autoSpaceDN w:val="0"/>
        <w:adjustRightInd w:val="0"/>
        <w:spacing w:line="460" w:lineRule="atLeast"/>
        <w:ind w:firstLine="442" w:firstLineChars="200"/>
        <w:rPr>
          <w:rFonts w:ascii="宋体" w:hAnsi="宋体" w:cs="仿宋_GB2312"/>
          <w:b/>
          <w:bCs/>
          <w:sz w:val="22"/>
          <w:u w:val="single"/>
          <w:lang w:val="zh-CN"/>
        </w:rPr>
      </w:pPr>
      <w:r>
        <w:rPr>
          <w:rFonts w:hint="eastAsia" w:ascii="宋体" w:hAnsi="宋体" w:cs="仿宋_GB2312"/>
          <w:b/>
          <w:bCs/>
          <w:sz w:val="22"/>
          <w:u w:val="single"/>
          <w:lang w:val="zh-CN"/>
        </w:rPr>
        <w:t>1.2招标文件约束力</w:t>
      </w:r>
    </w:p>
    <w:p>
      <w:pPr>
        <w:autoSpaceDE w:val="0"/>
        <w:autoSpaceDN w:val="0"/>
        <w:adjustRightInd w:val="0"/>
        <w:spacing w:line="460" w:lineRule="atLeast"/>
        <w:ind w:firstLine="442" w:firstLineChars="200"/>
        <w:rPr>
          <w:rFonts w:ascii="宋体" w:hAnsi="宋体" w:cs="仿宋_GB2312"/>
          <w:b/>
          <w:bCs/>
          <w:sz w:val="22"/>
          <w:u w:val="single"/>
          <w:lang w:val="zh-CN"/>
        </w:rPr>
      </w:pPr>
      <w:r>
        <w:rPr>
          <w:rFonts w:hint="eastAsia" w:ascii="宋体" w:hAnsi="宋体" w:cs="仿宋_GB2312"/>
          <w:b/>
          <w:bCs/>
          <w:sz w:val="22"/>
          <w:u w:val="single"/>
          <w:lang w:val="zh-CN"/>
        </w:rPr>
        <w:t>供应商一旦购买了本招标文件并参加投标，即被认为接受了本招标文件中所有条款和规定。</w:t>
      </w:r>
    </w:p>
    <w:p>
      <w:pPr>
        <w:autoSpaceDE w:val="0"/>
        <w:autoSpaceDN w:val="0"/>
        <w:adjustRightInd w:val="0"/>
        <w:spacing w:line="460" w:lineRule="atLeast"/>
        <w:ind w:firstLine="440" w:firstLineChars="200"/>
        <w:rPr>
          <w:rFonts w:ascii="宋体" w:hAnsi="宋体" w:cs="仿宋_GB2312"/>
          <w:bCs/>
          <w:sz w:val="22"/>
          <w:lang w:val="zh-CN"/>
        </w:rPr>
      </w:pPr>
      <w:r>
        <w:rPr>
          <w:rFonts w:hint="eastAsia" w:ascii="宋体" w:hAnsi="宋体" w:cs="仿宋_GB2312"/>
          <w:bCs/>
          <w:sz w:val="22"/>
          <w:lang w:val="zh-CN"/>
        </w:rPr>
        <w:t>2、招标文件的澄清</w:t>
      </w:r>
    </w:p>
    <w:p>
      <w:pPr>
        <w:autoSpaceDE w:val="0"/>
        <w:autoSpaceDN w:val="0"/>
        <w:adjustRightInd w:val="0"/>
        <w:spacing w:line="460" w:lineRule="atLeast"/>
        <w:ind w:firstLine="440" w:firstLineChars="200"/>
        <w:rPr>
          <w:rFonts w:ascii="宋体" w:hAnsi="宋体" w:cs="仿宋_GB2312"/>
          <w:bCs/>
          <w:sz w:val="22"/>
          <w:lang w:val="zh-CN"/>
        </w:rPr>
      </w:pPr>
      <w:r>
        <w:rPr>
          <w:rFonts w:hint="eastAsia" w:ascii="宋体" w:hAnsi="宋体" w:cs="仿宋_GB2312"/>
          <w:bCs/>
          <w:sz w:val="22"/>
          <w:lang w:val="zh-CN"/>
        </w:rPr>
        <w:t>2.1 供应商对招标文件如有疑点要求澄清，或认为有必要与采购人进行技术交流，可用书面形式（包括信函、传真，下同）通知采购机构，但通知不得迟于投标通知（邀请）书中规定质疑时间使采购机构收到，采购机构将用书面形式予以答复。如有必要，可将不说明来源的答复书面发给各有关供应商并予以公告。任何口头答复均不作为投标依据。</w:t>
      </w:r>
    </w:p>
    <w:p>
      <w:pPr>
        <w:autoSpaceDE w:val="0"/>
        <w:autoSpaceDN w:val="0"/>
        <w:adjustRightInd w:val="0"/>
        <w:spacing w:line="460" w:lineRule="atLeast"/>
        <w:ind w:firstLine="440" w:firstLineChars="200"/>
        <w:rPr>
          <w:rFonts w:ascii="宋体" w:hAnsi="宋体" w:cs="仿宋_GB2312"/>
          <w:bCs/>
          <w:sz w:val="22"/>
          <w:lang w:val="zh-CN"/>
        </w:rPr>
      </w:pPr>
      <w:r>
        <w:rPr>
          <w:rFonts w:hint="eastAsia" w:ascii="宋体" w:hAnsi="宋体" w:cs="仿宋_GB2312"/>
          <w:bCs/>
          <w:sz w:val="22"/>
          <w:lang w:val="zh-CN"/>
        </w:rPr>
        <w:t>3、招标文件的修改</w:t>
      </w:r>
    </w:p>
    <w:p>
      <w:pPr>
        <w:autoSpaceDE w:val="0"/>
        <w:autoSpaceDN w:val="0"/>
        <w:adjustRightInd w:val="0"/>
        <w:snapToGrid w:val="0"/>
        <w:spacing w:line="454" w:lineRule="atLeast"/>
        <w:ind w:firstLine="431" w:firstLineChars="196"/>
        <w:textAlignment w:val="bottom"/>
        <w:rPr>
          <w:rFonts w:ascii="宋体" w:hAnsi="宋体"/>
          <w:sz w:val="22"/>
        </w:rPr>
      </w:pPr>
      <w:r>
        <w:rPr>
          <w:rFonts w:hint="eastAsia" w:ascii="宋体" w:hAnsi="宋体"/>
          <w:sz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napToGrid w:val="0"/>
        <w:spacing w:line="454" w:lineRule="atLeast"/>
        <w:ind w:firstLine="431" w:firstLineChars="196"/>
        <w:textAlignment w:val="bottom"/>
        <w:rPr>
          <w:rFonts w:ascii="宋体" w:hAnsi="宋体"/>
          <w:sz w:val="22"/>
        </w:rPr>
      </w:pPr>
      <w:r>
        <w:rPr>
          <w:rFonts w:hint="eastAsia" w:ascii="宋体" w:hAnsi="宋体"/>
          <w:sz w:val="22"/>
        </w:rPr>
        <w:t>3.2、</w:t>
      </w:r>
      <w:r>
        <w:rPr>
          <w:rFonts w:ascii="宋体" w:hAnsi="宋体"/>
          <w:sz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宋体" w:hAnsi="宋体" w:cs="仿宋_GB2312"/>
          <w:bCs/>
          <w:sz w:val="22"/>
        </w:rPr>
      </w:pPr>
      <w:r>
        <w:rPr>
          <w:rFonts w:hint="eastAsia" w:ascii="宋体" w:hAnsi="宋体"/>
          <w:sz w:val="22"/>
        </w:rPr>
        <w:t>3.3、补充、更正文件在浙江政府采购网（</w:t>
      </w:r>
      <w:r>
        <w:rPr>
          <w:rFonts w:ascii="宋体" w:hAnsi="宋体"/>
          <w:sz w:val="22"/>
        </w:rPr>
        <w:t>http://www.zjzfcg.gov.cn/</w:t>
      </w:r>
      <w:r>
        <w:rPr>
          <w:rFonts w:hint="eastAsia" w:ascii="宋体" w:hAnsi="宋体"/>
          <w:sz w:val="22"/>
        </w:rPr>
        <w:t>）予以公告公布。</w:t>
      </w:r>
    </w:p>
    <w:p>
      <w:pPr>
        <w:pStyle w:val="12"/>
        <w:adjustRightInd w:val="0"/>
        <w:snapToGrid w:val="0"/>
        <w:spacing w:line="440" w:lineRule="atLeast"/>
        <w:ind w:firstLine="480"/>
        <w:outlineLvl w:val="0"/>
        <w:rPr>
          <w:rFonts w:hAnsi="宋体" w:eastAsia="宋体"/>
          <w:b w:val="0"/>
          <w:color w:val="auto"/>
          <w:sz w:val="22"/>
        </w:rPr>
      </w:pPr>
      <w:bookmarkStart w:id="34" w:name="_Toc22518"/>
      <w:r>
        <w:rPr>
          <w:rFonts w:hint="eastAsia" w:hAnsi="宋体" w:eastAsia="宋体"/>
          <w:b w:val="0"/>
          <w:color w:val="auto"/>
          <w:sz w:val="22"/>
        </w:rPr>
        <w:t>三、投标文件</w:t>
      </w:r>
      <w:bookmarkEnd w:id="34"/>
    </w:p>
    <w:p>
      <w:pPr>
        <w:autoSpaceDE w:val="0"/>
        <w:autoSpaceDN w:val="0"/>
        <w:adjustRightInd w:val="0"/>
        <w:spacing w:line="460" w:lineRule="atLeast"/>
        <w:ind w:firstLine="440" w:firstLineChars="200"/>
        <w:rPr>
          <w:rFonts w:ascii="宋体" w:hAnsi="宋体" w:cs="仿宋_GB2312"/>
          <w:bCs/>
          <w:sz w:val="22"/>
          <w:lang w:val="zh-CN"/>
        </w:rPr>
      </w:pPr>
      <w:r>
        <w:rPr>
          <w:rFonts w:hint="eastAsia" w:ascii="宋体" w:hAnsi="宋体" w:cs="仿宋_GB2312"/>
          <w:bCs/>
          <w:sz w:val="22"/>
          <w:lang w:val="zh-CN"/>
        </w:rPr>
        <w:t>1、投标文件</w:t>
      </w:r>
    </w:p>
    <w:p>
      <w:pPr>
        <w:autoSpaceDE w:val="0"/>
        <w:autoSpaceDN w:val="0"/>
        <w:adjustRightInd w:val="0"/>
        <w:snapToGrid w:val="0"/>
        <w:spacing w:line="454" w:lineRule="atLeast"/>
        <w:ind w:firstLine="360" w:firstLineChars="150"/>
        <w:textAlignment w:val="bottom"/>
        <w:rPr>
          <w:rFonts w:ascii="宋体" w:hAnsi="宋体"/>
          <w:sz w:val="22"/>
        </w:rPr>
      </w:pPr>
      <w:r>
        <w:rPr>
          <w:rFonts w:hint="eastAsia" w:ascii="宋体" w:hAnsi="宋体"/>
          <w:sz w:val="24"/>
        </w:rPr>
        <w:t>1</w:t>
      </w:r>
      <w:r>
        <w:rPr>
          <w:rFonts w:hint="eastAsia" w:ascii="宋体" w:hAnsi="宋体"/>
          <w:sz w:val="22"/>
        </w:rPr>
        <w:t>.1供应商提交的投标文件以及供应商与采购人就有关投标的所有来往函电均应使用中文。供应商可以提交用其它语言印制的资料，但必须译成中文，在有差异和矛盾时以中文为准。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2供应商提交的投标文件报价均采用人民币报价。</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3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pPr>
        <w:autoSpaceDE w:val="0"/>
        <w:autoSpaceDN w:val="0"/>
        <w:adjustRightInd w:val="0"/>
        <w:snapToGrid w:val="0"/>
        <w:spacing w:line="454" w:lineRule="atLeast"/>
        <w:ind w:firstLine="330" w:firstLineChars="150"/>
        <w:textAlignment w:val="bottom"/>
        <w:rPr>
          <w:rFonts w:ascii="宋体" w:hAnsi="宋体"/>
          <w:sz w:val="22"/>
        </w:rPr>
      </w:pPr>
      <w:r>
        <w:rPr>
          <w:rFonts w:hint="eastAsia" w:ascii="宋体" w:hAnsi="宋体"/>
          <w:sz w:val="22"/>
          <w:lang w:val="zh-CN"/>
        </w:rPr>
        <w:t>1.</w:t>
      </w:r>
      <w:r>
        <w:rPr>
          <w:rFonts w:hint="eastAsia" w:ascii="宋体" w:hAnsi="宋体"/>
          <w:sz w:val="22"/>
        </w:rPr>
        <w:t>4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54" w:lineRule="atLeast"/>
        <w:ind w:firstLine="330" w:firstLineChars="150"/>
        <w:textAlignment w:val="bottom"/>
        <w:rPr>
          <w:rFonts w:ascii="宋体" w:hAnsi="宋体"/>
          <w:sz w:val="22"/>
          <w:lang w:val="zh-CN"/>
        </w:rPr>
      </w:pPr>
      <w:r>
        <w:rPr>
          <w:rFonts w:hint="eastAsia" w:ascii="宋体" w:hAnsi="宋体"/>
          <w:sz w:val="22"/>
          <w:lang w:val="zh-CN"/>
        </w:rPr>
        <w:t>1.</w:t>
      </w:r>
      <w:r>
        <w:rPr>
          <w:rFonts w:hint="eastAsia" w:ascii="宋体" w:hAnsi="宋体"/>
          <w:sz w:val="22"/>
        </w:rPr>
        <w:t>5</w:t>
      </w:r>
      <w:r>
        <w:rPr>
          <w:rFonts w:hint="eastAsia" w:ascii="宋体" w:hAnsi="宋体"/>
          <w:sz w:val="22"/>
          <w:lang w:val="zh-CN"/>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54" w:lineRule="atLeast"/>
        <w:ind w:firstLine="330" w:firstLineChars="150"/>
        <w:textAlignment w:val="bottom"/>
        <w:rPr>
          <w:rFonts w:ascii="宋体" w:hAnsi="宋体"/>
          <w:sz w:val="22"/>
          <w:lang w:val="zh-CN"/>
        </w:rPr>
      </w:pPr>
      <w:r>
        <w:rPr>
          <w:rFonts w:hint="eastAsia" w:ascii="宋体" w:hAnsi="宋体"/>
          <w:sz w:val="22"/>
          <w:lang w:val="zh-CN"/>
        </w:rPr>
        <w:t>2、投标文件的组成</w:t>
      </w:r>
    </w:p>
    <w:p>
      <w:pPr>
        <w:autoSpaceDE w:val="0"/>
        <w:autoSpaceDN w:val="0"/>
        <w:adjustRightInd w:val="0"/>
        <w:spacing w:line="460" w:lineRule="atLeast"/>
        <w:ind w:firstLine="442" w:firstLineChars="200"/>
        <w:rPr>
          <w:rFonts w:ascii="宋体" w:hAnsi="宋体" w:cs="Arial"/>
          <w:b/>
          <w:sz w:val="22"/>
          <w:u w:val="single"/>
        </w:rPr>
      </w:pPr>
      <w:r>
        <w:rPr>
          <w:rFonts w:hint="eastAsia" w:ascii="宋体" w:hAnsi="宋体" w:cs="Arial"/>
          <w:b/>
          <w:sz w:val="22"/>
          <w:u w:val="single"/>
        </w:rPr>
        <w:t>投标文件由商务报价部分、技术资信部分二部分组成，须分别装订成册，分别密封，技术资信部分（含资信与服务）不得含报价，否则投标将被拒绝。</w:t>
      </w:r>
    </w:p>
    <w:p>
      <w:pPr>
        <w:autoSpaceDE w:val="0"/>
        <w:autoSpaceDN w:val="0"/>
        <w:adjustRightInd w:val="0"/>
        <w:spacing w:line="460" w:lineRule="atLeast"/>
        <w:ind w:firstLine="442" w:firstLineChars="200"/>
        <w:rPr>
          <w:rFonts w:ascii="宋体" w:hAnsi="宋体"/>
          <w:b/>
          <w:sz w:val="22"/>
          <w:lang w:val="zh-CN"/>
        </w:rPr>
      </w:pPr>
      <w:r>
        <w:rPr>
          <w:rFonts w:hint="eastAsia" w:ascii="宋体" w:hAnsi="宋体"/>
          <w:b/>
          <w:sz w:val="22"/>
          <w:lang w:val="zh-CN"/>
        </w:rPr>
        <w:t>2.1、</w:t>
      </w:r>
      <w:r>
        <w:rPr>
          <w:rFonts w:hint="eastAsia" w:ascii="宋体" w:hAnsi="宋体"/>
          <w:b/>
          <w:sz w:val="22"/>
          <w:u w:val="single"/>
        </w:rPr>
        <w:t>商务报价部分</w:t>
      </w:r>
      <w:r>
        <w:rPr>
          <w:rFonts w:hint="eastAsia" w:ascii="宋体" w:hAnsi="宋体"/>
          <w:b/>
          <w:sz w:val="22"/>
          <w:u w:val="single"/>
          <w:lang w:val="zh-CN"/>
        </w:rPr>
        <w:t>组成</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autoSpaceDE w:val="0"/>
              <w:autoSpaceDN w:val="0"/>
              <w:adjustRightInd w:val="0"/>
              <w:snapToGrid w:val="0"/>
              <w:spacing w:line="430" w:lineRule="atLeast"/>
              <w:rPr>
                <w:rFonts w:ascii="宋体" w:hAnsi="宋体"/>
                <w:sz w:val="22"/>
                <w:lang w:val="zh-CN"/>
              </w:rPr>
            </w:pPr>
            <w:bookmarkStart w:id="35" w:name="_Toc132122410"/>
            <w:bookmarkStart w:id="36" w:name="_Toc132122113"/>
            <w:r>
              <w:rPr>
                <w:rFonts w:hint="eastAsia" w:ascii="宋体" w:hAnsi="宋体"/>
                <w:sz w:val="22"/>
                <w:lang w:val="zh-CN"/>
              </w:rPr>
              <w:t>序号</w:t>
            </w:r>
          </w:p>
        </w:tc>
        <w:tc>
          <w:tcPr>
            <w:tcW w:w="8736"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r>
              <w:rPr>
                <w:rFonts w:hint="eastAsia" w:ascii="宋体" w:hAnsi="宋体"/>
                <w:b/>
                <w:bCs/>
                <w:sz w:val="22"/>
                <w:u w:val="single"/>
                <w:lang w:val="zh-CN"/>
              </w:rPr>
              <w:t>（▲序号1-2项供应商必须提供，否则不能通过符合性审查的，责任自负）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25"/>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pacing w:line="430" w:lineRule="atLeast"/>
              <w:textAlignment w:val="bottom"/>
              <w:rPr>
                <w:rFonts w:ascii="宋体" w:hAnsi="宋体"/>
                <w:sz w:val="22"/>
              </w:rPr>
            </w:pPr>
            <w:r>
              <w:rPr>
                <w:rFonts w:hint="eastAsia" w:ascii="宋体" w:hAnsi="宋体"/>
                <w:sz w:val="22"/>
              </w:rPr>
              <w:t>开标一览表（附件一）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25"/>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pacing w:line="430" w:lineRule="atLeast"/>
              <w:textAlignment w:val="bottom"/>
              <w:rPr>
                <w:rFonts w:ascii="宋体" w:hAnsi="宋体"/>
                <w:sz w:val="22"/>
                <w:lang w:val="zh-CN"/>
              </w:rPr>
            </w:pPr>
            <w:r>
              <w:rPr>
                <w:rFonts w:hint="eastAsia" w:ascii="宋体" w:hAnsi="宋体"/>
                <w:sz w:val="22"/>
              </w:rPr>
              <w:t>投标分项报价表（附件二）；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numPr>
                <w:ilvl w:val="0"/>
                <w:numId w:val="25"/>
              </w:numPr>
              <w:autoSpaceDE w:val="0"/>
              <w:autoSpaceDN w:val="0"/>
              <w:adjustRightInd w:val="0"/>
              <w:snapToGrid w:val="0"/>
              <w:spacing w:line="430" w:lineRule="atLeast"/>
              <w:rPr>
                <w:rFonts w:ascii="宋体" w:hAnsi="宋体"/>
                <w:sz w:val="22"/>
                <w:lang w:val="zh-CN"/>
              </w:rPr>
            </w:pPr>
          </w:p>
        </w:tc>
        <w:tc>
          <w:tcPr>
            <w:tcW w:w="8736" w:type="dxa"/>
          </w:tcPr>
          <w:p>
            <w:pPr>
              <w:autoSpaceDE w:val="0"/>
              <w:autoSpaceDN w:val="0"/>
              <w:adjustRightInd w:val="0"/>
              <w:spacing w:line="430" w:lineRule="atLeast"/>
              <w:textAlignment w:val="bottom"/>
              <w:rPr>
                <w:rFonts w:ascii="宋体" w:hAnsi="宋体"/>
                <w:sz w:val="22"/>
              </w:rPr>
            </w:pPr>
            <w:r>
              <w:rPr>
                <w:rFonts w:hint="eastAsia" w:ascii="宋体" w:hAnsi="宋体"/>
                <w:sz w:val="22"/>
              </w:rPr>
              <w:t>其它供应商须说明的资料（如有则提供）</w:t>
            </w:r>
          </w:p>
        </w:tc>
      </w:tr>
    </w:tbl>
    <w:p>
      <w:pPr>
        <w:autoSpaceDE w:val="0"/>
        <w:autoSpaceDN w:val="0"/>
        <w:adjustRightInd w:val="0"/>
        <w:snapToGrid w:val="0"/>
        <w:spacing w:line="430" w:lineRule="atLeast"/>
        <w:ind w:firstLine="440" w:firstLineChars="200"/>
        <w:textAlignment w:val="bottom"/>
        <w:rPr>
          <w:rFonts w:ascii="宋体" w:hAnsi="宋体"/>
          <w:sz w:val="22"/>
        </w:rPr>
      </w:pPr>
      <w:r>
        <w:rPr>
          <w:rFonts w:hint="eastAsia" w:ascii="宋体" w:hAnsi="宋体"/>
          <w:sz w:val="22"/>
        </w:rPr>
        <w:t>2.2技术资信部分组成</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序号</w:t>
            </w:r>
          </w:p>
        </w:tc>
        <w:tc>
          <w:tcPr>
            <w:tcW w:w="8747"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sz w:val="22"/>
                <w:lang w:val="zh-CN"/>
              </w:rPr>
            </w:pPr>
            <w:r>
              <w:rPr>
                <w:rFonts w:hint="eastAsia" w:ascii="宋体" w:hAnsi="宋体"/>
                <w:sz w:val="22"/>
                <w:lang w:val="zh-CN"/>
              </w:rPr>
              <w:t>资信部分</w:t>
            </w:r>
            <w:r>
              <w:rPr>
                <w:rFonts w:hint="eastAsia" w:ascii="宋体" w:hAnsi="宋体"/>
                <w:b/>
                <w:bCs/>
                <w:sz w:val="22"/>
                <w:u w:val="single"/>
                <w:lang w:val="zh-CN"/>
              </w:rPr>
              <w:t>（▲序号1-</w:t>
            </w:r>
            <w:r>
              <w:rPr>
                <w:rFonts w:hint="eastAsia" w:ascii="宋体" w:hAnsi="宋体"/>
                <w:b/>
                <w:bCs/>
                <w:sz w:val="22"/>
                <w:u w:val="single"/>
              </w:rPr>
              <w:t>7</w:t>
            </w:r>
            <w:r>
              <w:rPr>
                <w:rFonts w:hint="eastAsia" w:ascii="宋体" w:hAnsi="宋体"/>
                <w:b/>
                <w:bCs/>
                <w:sz w:val="22"/>
                <w:u w:val="single"/>
                <w:lang w:val="zh-CN"/>
              </w:rPr>
              <w:t>项供应商必须提供，否则不能通过资格性审查的，责任自负）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lang w:val="zh-CN"/>
              </w:rPr>
            </w:pPr>
            <w:r>
              <w:rPr>
                <w:rFonts w:hint="eastAsia" w:ascii="宋体" w:hAnsi="宋体"/>
                <w:sz w:val="22"/>
              </w:rPr>
              <w:t>投标函（附件三）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供应商法定代表人（单位负责人）授权书（见附件四）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供应商参与政府采购活动投标资格声明（见附件五）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供应商特定资格条件证明（如供应商资格条件未要求特定资格条件的，不需要提供）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widowControl/>
              <w:jc w:val="left"/>
              <w:rPr>
                <w:rFonts w:ascii="宋体" w:hAnsi="宋体"/>
                <w:sz w:val="22"/>
              </w:rPr>
            </w:pPr>
            <w:r>
              <w:rPr>
                <w:rFonts w:ascii="新宋体" w:hAnsi="新宋体" w:eastAsia="新宋体" w:cs="新宋体"/>
                <w:kern w:val="0"/>
                <w:sz w:val="22"/>
              </w:rPr>
              <w:t>营业执照(或事业法人登记证书或其它工商等登记证明材料；自然人参与政府采购，提供身份</w:t>
            </w:r>
            <w:r>
              <w:rPr>
                <w:rFonts w:hint="eastAsia" w:ascii="新宋体" w:hAnsi="新宋体" w:eastAsia="新宋体" w:cs="新宋体"/>
                <w:kern w:val="0"/>
                <w:sz w:val="22"/>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供应商财务报表、依法缴纳税收的证明材料、依法缴纳社保的证明材料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pStyle w:val="28"/>
              <w:spacing w:line="248" w:lineRule="exact"/>
              <w:jc w:val="left"/>
              <w:rPr>
                <w:rFonts w:ascii="宋体" w:hAnsi="宋体"/>
                <w:sz w:val="22"/>
              </w:rPr>
            </w:pPr>
            <w:r>
              <w:rPr>
                <w:rFonts w:hint="eastAsia" w:ascii="宋体" w:hAnsi="宋体"/>
                <w:sz w:val="22"/>
              </w:rPr>
              <w:t>若为通讯行业的全国性企业所设立的区域性分支机构，提交总公司（总机构）或省级机构（一级机构）授权文件；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供应商“信用中国”(</w:t>
            </w:r>
            <w:r>
              <w:fldChar w:fldCharType="begin"/>
            </w:r>
            <w:r>
              <w:instrText xml:space="preserve"> HYPERLINK "http://www.creditchina.gov.cn" </w:instrText>
            </w:r>
            <w:r>
              <w:fldChar w:fldCharType="separate"/>
            </w:r>
            <w:r>
              <w:rPr>
                <w:rFonts w:hint="eastAsia" w:ascii="宋体" w:hAnsi="宋体"/>
                <w:sz w:val="22"/>
              </w:rPr>
              <w:t>www.creditchina.gov.cn</w:t>
            </w:r>
            <w:r>
              <w:rPr>
                <w:rFonts w:hint="eastAsia" w:ascii="宋体" w:hAnsi="宋体"/>
                <w:sz w:val="22"/>
              </w:rPr>
              <w:fldChar w:fldCharType="end"/>
            </w:r>
            <w:r>
              <w:rPr>
                <w:rFonts w:hint="eastAsia" w:ascii="宋体" w:hAnsi="宋体"/>
                <w:sz w:val="22"/>
              </w:rPr>
              <w:t>)；“中国政府采购网”（http://www.ccgp.gov.cn/）信用记录网页截图；“浙江省政府采购网”（</w:t>
            </w:r>
            <w:r>
              <w:rPr>
                <w:rFonts w:ascii="宋体" w:hAnsi="宋体"/>
                <w:sz w:val="22"/>
              </w:rPr>
              <w:t>http://www.zjzfcg.gov.cn/</w:t>
            </w:r>
            <w:r>
              <w:rPr>
                <w:rFonts w:hint="eastAsia" w:ascii="宋体" w:hAnsi="宋体"/>
                <w:sz w:val="22"/>
              </w:rPr>
              <w:t>）曝光台中查询网页截图；（招标公告发布之日至投标截止时间前均可）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法定代表人诚信投标承诺书（附件六）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供应商质量体系认证证书（如有则提供）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供应商环境体系认证证书（如有则提供）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供应商职业健康体系认证证书（如有则提供）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供应商资信等级证明等（如有则提供）；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供应商曾经获得的政府部门或行业协会颁发的荣誉证书（如有则提供）；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供应商提供2016年</w:t>
            </w:r>
            <w:r>
              <w:rPr>
                <w:rFonts w:hint="eastAsia" w:ascii="宋体" w:hAnsi="宋体"/>
                <w:sz w:val="22"/>
                <w:lang w:val="en-US" w:eastAsia="zh-CN"/>
              </w:rPr>
              <w:t>1月1日</w:t>
            </w:r>
            <w:r>
              <w:rPr>
                <w:rFonts w:hint="eastAsia" w:ascii="宋体" w:hAnsi="宋体"/>
                <w:sz w:val="22"/>
              </w:rPr>
              <w:t>以来</w:t>
            </w:r>
            <w:r>
              <w:rPr>
                <w:rFonts w:hint="eastAsia" w:ascii="宋体" w:hAnsi="宋体"/>
                <w:szCs w:val="21"/>
                <w:lang w:val="zh-CN"/>
              </w:rPr>
              <w:t>承担过的类似</w:t>
            </w:r>
            <w:r>
              <w:rPr>
                <w:rFonts w:hint="eastAsia" w:ascii="宋体" w:hAnsi="宋体"/>
                <w:sz w:val="22"/>
              </w:rPr>
              <w:t>业绩；（以提供的加盖有效公章的中标(成交)通知书或合同复印件为准）（附件七）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Cs w:val="21"/>
                <w:lang w:val="zh-CN"/>
              </w:rPr>
            </w:pPr>
            <w:r>
              <w:rPr>
                <w:rFonts w:hint="eastAsia" w:ascii="宋体" w:hAnsi="宋体"/>
                <w:szCs w:val="21"/>
                <w:lang w:val="zh-CN"/>
              </w:rPr>
              <w:t>1、享受小微企业（含监狱企业、残疾人福利性单位）价格折扣须符合以下内容：</w:t>
            </w:r>
          </w:p>
          <w:p>
            <w:pPr>
              <w:autoSpaceDE w:val="0"/>
              <w:autoSpaceDN w:val="0"/>
              <w:adjustRightInd w:val="0"/>
              <w:snapToGrid w:val="0"/>
              <w:spacing w:line="430" w:lineRule="atLeast"/>
              <w:rPr>
                <w:rFonts w:ascii="宋体" w:hAnsi="宋体"/>
                <w:szCs w:val="21"/>
                <w:lang w:val="zh-CN"/>
              </w:rPr>
            </w:pPr>
            <w:r>
              <w:rPr>
                <w:rFonts w:hint="eastAsia" w:ascii="宋体" w:hAnsi="宋体"/>
                <w:szCs w:val="21"/>
                <w:lang w:val="zh-CN"/>
              </w:rPr>
              <w:t>（1）通过浙江政府采购网申请注册加入政府采购供应商库（不包括公示期内），以评审现场查询结果为准；</w:t>
            </w:r>
          </w:p>
          <w:p>
            <w:pPr>
              <w:autoSpaceDE w:val="0"/>
              <w:autoSpaceDN w:val="0"/>
              <w:adjustRightInd w:val="0"/>
              <w:snapToGrid w:val="0"/>
              <w:spacing w:line="430" w:lineRule="atLeast"/>
              <w:rPr>
                <w:rFonts w:ascii="宋体" w:hAnsi="宋体"/>
                <w:szCs w:val="21"/>
                <w:lang w:val="zh-CN"/>
              </w:rPr>
            </w:pPr>
            <w:r>
              <w:rPr>
                <w:rFonts w:hint="eastAsia" w:ascii="宋体" w:hAnsi="宋体"/>
                <w:szCs w:val="21"/>
                <w:lang w:val="zh-CN"/>
              </w:rPr>
              <w:t>（2）《中小企业声明函》（原件，加盖供应商公章，格式见招标文件第四部分）；</w:t>
            </w:r>
          </w:p>
          <w:p>
            <w:pPr>
              <w:autoSpaceDE w:val="0"/>
              <w:autoSpaceDN w:val="0"/>
              <w:adjustRightInd w:val="0"/>
              <w:snapToGrid w:val="0"/>
              <w:spacing w:line="430" w:lineRule="atLeast"/>
              <w:rPr>
                <w:rFonts w:ascii="宋体" w:hAnsi="宋体"/>
                <w:szCs w:val="21"/>
                <w:lang w:val="zh-CN"/>
              </w:rPr>
            </w:pPr>
            <w:r>
              <w:rPr>
                <w:rFonts w:hint="eastAsia" w:ascii="宋体" w:hAnsi="宋体"/>
                <w:szCs w:val="21"/>
                <w:lang w:val="zh-CN"/>
              </w:rPr>
              <w:t>（3）“国家企业信用信息公示系统（http://www.gsxt.gov.cn）---小微企业名录”页面需能查询，以评审现场查询结果为准。</w:t>
            </w:r>
          </w:p>
          <w:p>
            <w:pPr>
              <w:autoSpaceDE w:val="0"/>
              <w:autoSpaceDN w:val="0"/>
              <w:adjustRightInd w:val="0"/>
              <w:snapToGrid w:val="0"/>
              <w:spacing w:line="430" w:lineRule="atLeast"/>
              <w:rPr>
                <w:rFonts w:ascii="宋体" w:hAnsi="宋体"/>
                <w:szCs w:val="21"/>
                <w:lang w:val="zh-CN"/>
              </w:rPr>
            </w:pPr>
            <w:r>
              <w:rPr>
                <w:rFonts w:hint="eastAsia" w:ascii="宋体" w:hAnsi="宋体"/>
                <w:szCs w:val="21"/>
                <w:lang w:val="zh-CN"/>
              </w:rPr>
              <w:t>（4）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autoSpaceDE w:val="0"/>
              <w:autoSpaceDN w:val="0"/>
              <w:adjustRightInd w:val="0"/>
              <w:snapToGrid w:val="0"/>
              <w:spacing w:line="430" w:lineRule="atLeast"/>
              <w:rPr>
                <w:rFonts w:ascii="宋体" w:hAnsi="宋体"/>
                <w:sz w:val="22"/>
              </w:rPr>
            </w:pPr>
            <w:r>
              <w:rPr>
                <w:rFonts w:hint="eastAsia" w:ascii="宋体" w:hAnsi="宋体"/>
                <w:szCs w:val="21"/>
                <w:lang w:val="zh-CN"/>
              </w:rPr>
              <w:t>（5）残疾人福利性单位声明函（原件，加盖供应商公章，格式见招标文件第四部分附件3）在政府采购活动中，残疾人福利性单位视同小型、微型企业，享受评审中价格扣除政策。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pPr>
              <w:autoSpaceDE w:val="0"/>
              <w:autoSpaceDN w:val="0"/>
              <w:adjustRightInd w:val="0"/>
              <w:snapToGrid w:val="0"/>
              <w:spacing w:line="430" w:lineRule="atLeast"/>
              <w:rPr>
                <w:rFonts w:ascii="宋体" w:hAnsi="宋体"/>
                <w:sz w:val="22"/>
              </w:rPr>
            </w:pPr>
            <w:r>
              <w:rPr>
                <w:rFonts w:hint="eastAsia" w:ascii="宋体" w:hAnsi="宋体"/>
                <w:sz w:val="22"/>
                <w:lang w:val="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商务偏离表（附件八（一））、技术偏离表（附件八（二））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Calibri" w:hAnsi="Calibri"/>
              </w:rPr>
            </w:pPr>
            <w:r>
              <w:rPr>
                <w:rFonts w:hint="eastAsia" w:ascii="宋体" w:hAnsi="宋体"/>
                <w:sz w:val="22"/>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拟投入本项目的设备清单一览表（不含价格，格式自拟）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项目负责人简历表（附件九）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拟投入的项目实施人员名单（附件十）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节能、环境标志产品声明书（附件十一）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其它供应商须说明的资料（如有则提供）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numPr>
                <w:ilvl w:val="0"/>
                <w:numId w:val="26"/>
              </w:numPr>
              <w:autoSpaceDE w:val="0"/>
              <w:autoSpaceDN w:val="0"/>
              <w:adjustRightInd w:val="0"/>
              <w:snapToGrid w:val="0"/>
              <w:spacing w:line="430" w:lineRule="atLeast"/>
              <w:rPr>
                <w:rFonts w:ascii="宋体" w:hAnsi="宋体"/>
                <w:sz w:val="22"/>
                <w:lang w:val="zh-CN"/>
              </w:rPr>
            </w:pPr>
          </w:p>
        </w:tc>
        <w:tc>
          <w:tcPr>
            <w:tcW w:w="8747" w:type="dxa"/>
          </w:tcPr>
          <w:p>
            <w:pPr>
              <w:autoSpaceDE w:val="0"/>
              <w:autoSpaceDN w:val="0"/>
              <w:adjustRightInd w:val="0"/>
              <w:snapToGrid w:val="0"/>
              <w:spacing w:line="430" w:lineRule="atLeast"/>
              <w:rPr>
                <w:rFonts w:ascii="宋体" w:hAnsi="宋体"/>
                <w:sz w:val="22"/>
              </w:rPr>
            </w:pPr>
            <w:r>
              <w:rPr>
                <w:rFonts w:hint="eastAsia" w:ascii="宋体" w:hAnsi="宋体"/>
                <w:sz w:val="22"/>
              </w:rPr>
              <w:t>供应商针对评分细则，编制目录索引，注明评标细则项目所在投标文件页码。</w:t>
            </w:r>
          </w:p>
        </w:tc>
      </w:tr>
      <w:bookmarkEnd w:id="35"/>
      <w:bookmarkEnd w:id="36"/>
    </w:tbl>
    <w:p>
      <w:pPr>
        <w:tabs>
          <w:tab w:val="left" w:pos="422"/>
        </w:tabs>
        <w:autoSpaceDE w:val="0"/>
        <w:autoSpaceDN w:val="0"/>
        <w:adjustRightInd w:val="0"/>
        <w:spacing w:line="450" w:lineRule="atLeast"/>
        <w:ind w:left="422"/>
        <w:textAlignment w:val="bottom"/>
        <w:rPr>
          <w:rFonts w:ascii="宋体" w:hAnsi="宋体"/>
          <w:bCs/>
          <w:sz w:val="22"/>
        </w:rPr>
      </w:pPr>
      <w:r>
        <w:rPr>
          <w:rFonts w:hint="eastAsia" w:ascii="宋体" w:hAnsi="宋体"/>
          <w:bCs/>
          <w:sz w:val="22"/>
        </w:rPr>
        <w:t>3、</w:t>
      </w:r>
      <w:r>
        <w:rPr>
          <w:rFonts w:hint="eastAsia" w:ascii="宋体" w:hAnsi="宋体"/>
          <w:sz w:val="22"/>
        </w:rPr>
        <w:t>投标</w:t>
      </w:r>
      <w:r>
        <w:rPr>
          <w:rFonts w:hint="eastAsia" w:ascii="宋体" w:hAnsi="宋体"/>
          <w:bCs/>
          <w:sz w:val="22"/>
        </w:rPr>
        <w:t>内容填写说明</w:t>
      </w:r>
    </w:p>
    <w:p>
      <w:pPr>
        <w:autoSpaceDE w:val="0"/>
        <w:autoSpaceDN w:val="0"/>
        <w:adjustRightInd w:val="0"/>
        <w:spacing w:line="460" w:lineRule="atLeast"/>
        <w:ind w:firstLine="440" w:firstLineChars="200"/>
        <w:textAlignment w:val="bottom"/>
        <w:rPr>
          <w:rFonts w:ascii="宋体" w:hAnsi="宋体"/>
          <w:bCs/>
          <w:sz w:val="22"/>
        </w:rPr>
      </w:pPr>
      <w:bookmarkStart w:id="37" w:name="_Toc132125574"/>
      <w:bookmarkStart w:id="38" w:name="_Toc132122119"/>
      <w:bookmarkStart w:id="39" w:name="_Toc132655776"/>
      <w:bookmarkStart w:id="40" w:name="_Toc132125983"/>
      <w:bookmarkStart w:id="41" w:name="_Toc132125095"/>
      <w:bookmarkStart w:id="42" w:name="_Toc132123881"/>
      <w:bookmarkStart w:id="43" w:name="_Toc132126154"/>
      <w:bookmarkStart w:id="44" w:name="_Toc132123547"/>
      <w:bookmarkStart w:id="45" w:name="_Toc132124594"/>
      <w:bookmarkStart w:id="46" w:name="_Toc132123439"/>
      <w:bookmarkStart w:id="47" w:name="_Toc132125151"/>
      <w:bookmarkStart w:id="48" w:name="_Toc132123634"/>
      <w:bookmarkStart w:id="49" w:name="_Toc132125037"/>
      <w:bookmarkStart w:id="50" w:name="_Toc132122416"/>
      <w:bookmarkStart w:id="51" w:name="_Toc132123838"/>
      <w:r>
        <w:rPr>
          <w:rFonts w:hint="eastAsia" w:ascii="宋体" w:hAnsi="宋体"/>
          <w:bCs/>
          <w:sz w:val="22"/>
        </w:rPr>
        <w:t>3.1、投标文件格式</w:t>
      </w:r>
    </w:p>
    <w:p>
      <w:pPr>
        <w:autoSpaceDE w:val="0"/>
        <w:autoSpaceDN w:val="0"/>
        <w:adjustRightInd w:val="0"/>
        <w:spacing w:line="460" w:lineRule="atLeast"/>
        <w:ind w:firstLine="440" w:firstLineChars="200"/>
        <w:textAlignment w:val="bottom"/>
        <w:rPr>
          <w:rFonts w:ascii="宋体" w:hAnsi="宋体" w:cs="Arial"/>
          <w:b/>
          <w:bCs/>
          <w:sz w:val="22"/>
        </w:rPr>
      </w:pPr>
      <w:r>
        <w:rPr>
          <w:rFonts w:hint="eastAsia" w:ascii="宋体" w:hAnsi="宋体" w:cs="Arial"/>
          <w:bCs/>
          <w:sz w:val="22"/>
        </w:rPr>
        <w:t>供应商应按照第2条所列出的内容及格式</w:t>
      </w:r>
      <w:r>
        <w:rPr>
          <w:rFonts w:hint="eastAsia" w:ascii="宋体" w:hAnsi="宋体" w:cs="Arial"/>
          <w:bCs/>
          <w:sz w:val="22"/>
          <w:u w:val="thick"/>
        </w:rPr>
        <w:t>逐一按顺序</w:t>
      </w:r>
      <w:r>
        <w:rPr>
          <w:rFonts w:hint="eastAsia" w:ascii="宋体" w:hAnsi="宋体" w:cs="Arial"/>
          <w:bCs/>
          <w:sz w:val="22"/>
        </w:rPr>
        <w:t>组成投标文件并装订成册</w:t>
      </w:r>
      <w:r>
        <w:rPr>
          <w:rFonts w:hint="eastAsia" w:ascii="宋体" w:hAnsi="宋体" w:cs="Arial"/>
          <w:b/>
          <w:bCs/>
          <w:sz w:val="22"/>
          <w:u w:val="single"/>
        </w:rPr>
        <w:t>(商务报价部分投标文件与技术资信部分投标文件分开装订分别密封</w:t>
      </w:r>
      <w:r>
        <w:rPr>
          <w:rFonts w:hint="eastAsia" w:ascii="宋体" w:hAnsi="宋体" w:cs="Arial"/>
          <w:b/>
          <w:bCs/>
          <w:sz w:val="22"/>
        </w:rPr>
        <w:t>。</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3.2、开标一览表为商务标开标仪式上唱标的内容，供应商需按格式填写，统一规格，不得自行增减内容。</w:t>
      </w:r>
    </w:p>
    <w:p>
      <w:pPr>
        <w:autoSpaceDE w:val="0"/>
        <w:autoSpaceDN w:val="0"/>
        <w:adjustRightInd w:val="0"/>
        <w:spacing w:line="460" w:lineRule="atLeast"/>
        <w:ind w:firstLine="440" w:firstLineChars="200"/>
        <w:textAlignment w:val="bottom"/>
        <w:rPr>
          <w:rFonts w:ascii="宋体" w:hAnsi="宋体"/>
          <w:sz w:val="22"/>
        </w:rPr>
      </w:pPr>
      <w:bookmarkStart w:id="52" w:name="_Toc132122412"/>
      <w:bookmarkStart w:id="53" w:name="_Toc132122115"/>
      <w:r>
        <w:rPr>
          <w:rFonts w:hint="eastAsia" w:ascii="宋体" w:hAnsi="宋体"/>
          <w:sz w:val="22"/>
        </w:rPr>
        <w:t>4、投标报价</w:t>
      </w:r>
      <w:bookmarkEnd w:id="52"/>
      <w:bookmarkEnd w:id="53"/>
    </w:p>
    <w:p>
      <w:pPr>
        <w:autoSpaceDE w:val="0"/>
        <w:autoSpaceDN w:val="0"/>
        <w:adjustRightInd w:val="0"/>
        <w:spacing w:line="460" w:lineRule="atLeast"/>
        <w:ind w:firstLine="440" w:firstLineChars="200"/>
        <w:textAlignment w:val="bottom"/>
        <w:rPr>
          <w:rFonts w:ascii="宋体" w:hAnsi="宋体"/>
          <w:sz w:val="22"/>
        </w:rPr>
      </w:pPr>
      <w:bookmarkStart w:id="54" w:name="_Toc132122413"/>
      <w:bookmarkStart w:id="55" w:name="_Toc132122116"/>
      <w:r>
        <w:rPr>
          <w:rFonts w:hint="eastAsia" w:ascii="宋体" w:hAnsi="宋体"/>
          <w:sz w:val="22"/>
        </w:rPr>
        <w:t>4.1、供应商应按招标文件中《开标一览表》填写投标货物总价；按照招标文件中《投标分项报价表》填写分项数量、价格。</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4.2、本次招标只允许有一个报价，有选择的报价将不予接受。</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4.3、本次招标只有一次投标报价的机会，投标报价为合同约定的全部费用。供应商应在各自技术和商务占优势的基础上并充分考虑本项目的重要性，提供对采购人最优惠的投标报价。</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4.4投标报价应包含但不限于以下内容。</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人工费</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设备折旧费</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材料及低值易耗品费</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利润及应缴纳的税金</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办公费、不可预见费</w:t>
      </w:r>
    </w:p>
    <w:p>
      <w:pPr>
        <w:autoSpaceDE w:val="0"/>
        <w:autoSpaceDN w:val="0"/>
        <w:adjustRightInd w:val="0"/>
        <w:spacing w:line="440" w:lineRule="exact"/>
        <w:ind w:firstLine="440" w:firstLineChars="200"/>
        <w:textAlignment w:val="bottom"/>
        <w:rPr>
          <w:rFonts w:ascii="宋体" w:hAnsi="宋体"/>
          <w:sz w:val="22"/>
        </w:rPr>
      </w:pPr>
      <w:r>
        <w:rPr>
          <w:rFonts w:hint="eastAsia" w:ascii="宋体" w:hAnsi="宋体"/>
          <w:sz w:val="22"/>
        </w:rPr>
        <w:t>服务及培训费、代理服务费等</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供应商在投标报价中应充分考虑所有可能发生的费用，否则采购人将视投标总价中已包括所有费用。</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填写报价表格时，各项费用应如实填写。</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5、采购人要求分类报价是为了方便评标，但在任何情况下不限制采购人以其认为最合适的条款签订合同的权利。</w:t>
      </w:r>
    </w:p>
    <w:bookmarkEnd w:id="54"/>
    <w:bookmarkEnd w:id="55"/>
    <w:p>
      <w:pPr>
        <w:autoSpaceDE w:val="0"/>
        <w:autoSpaceDN w:val="0"/>
        <w:adjustRightInd w:val="0"/>
        <w:spacing w:line="460" w:lineRule="atLeast"/>
        <w:ind w:firstLine="440" w:firstLineChars="200"/>
        <w:textAlignment w:val="bottom"/>
        <w:rPr>
          <w:rFonts w:ascii="宋体" w:hAnsi="宋体"/>
          <w:sz w:val="22"/>
        </w:rPr>
      </w:pPr>
      <w:bookmarkStart w:id="56" w:name="_Toc132122117"/>
      <w:bookmarkStart w:id="57" w:name="_Toc132122414"/>
      <w:r>
        <w:rPr>
          <w:rFonts w:hint="eastAsia" w:ascii="宋体" w:hAnsi="宋体"/>
          <w:sz w:val="22"/>
        </w:rPr>
        <w:t>6、投标文件的有效期</w:t>
      </w:r>
      <w:bookmarkEnd w:id="56"/>
      <w:bookmarkEnd w:id="57"/>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6.1、</w:t>
      </w:r>
      <w:r>
        <w:rPr>
          <w:rFonts w:hint="eastAsia" w:ascii="宋体" w:hAnsi="宋体"/>
          <w:b/>
          <w:sz w:val="22"/>
        </w:rPr>
        <w:t>自投标截止时间起90天内</w:t>
      </w:r>
      <w:r>
        <w:rPr>
          <w:rFonts w:hint="eastAsia" w:ascii="宋体" w:hAnsi="宋体"/>
          <w:sz w:val="22"/>
        </w:rPr>
        <w:t>，投标文件应保持有效。有效期短于这个规定期限的投标将被拒绝。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6.2、在特殊情况下，采购人可与供应商协商延长投标文件的有效期，这种要求和答复均应以书面形式进行。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6.3、供应商可拒绝接受延期要求。同意延长有效期的供应商不能修改投标文件。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hAnsi="宋体"/>
          <w:sz w:val="22"/>
        </w:rPr>
      </w:pPr>
      <w:bookmarkStart w:id="58" w:name="_Toc132122118"/>
      <w:bookmarkStart w:id="59" w:name="_Toc132122415"/>
      <w:r>
        <w:rPr>
          <w:rFonts w:hint="eastAsia" w:ascii="宋体" w:hAnsi="宋体"/>
          <w:sz w:val="22"/>
        </w:rPr>
        <w:t>7、投标文件的签署和份数</w:t>
      </w:r>
      <w:bookmarkEnd w:id="58"/>
      <w:bookmarkEnd w:id="59"/>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7.1、投标文件的正本需打印或用不退色的墨水填写，并注明“正本”字样</w:t>
      </w:r>
      <w:r>
        <w:rPr>
          <w:rFonts w:hint="eastAsia" w:ascii="宋体" w:hAnsi="宋体"/>
          <w:b/>
          <w:sz w:val="22"/>
        </w:rPr>
        <w:t>。副本可以复印。</w:t>
      </w:r>
      <w:r>
        <w:rPr>
          <w:rFonts w:hint="eastAsia" w:ascii="宋体" w:hAnsi="宋体"/>
          <w:sz w:val="22"/>
        </w:rPr>
        <w:t>投标文件不得涂改和增删，如有错漏必须修改，修改处须由同一签署人签字或盖章。由于字迹模糊或表达不清引起的后果由供应商负责。</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7.2、投标文件须由供应商盖章并由法定代表人或法定代表人授权代表签署，供应商应写全称。</w:t>
      </w:r>
    </w:p>
    <w:p>
      <w:pPr>
        <w:autoSpaceDE w:val="0"/>
        <w:autoSpaceDN w:val="0"/>
        <w:adjustRightInd w:val="0"/>
        <w:spacing w:line="460" w:lineRule="atLeast"/>
        <w:ind w:firstLine="440" w:firstLineChars="200"/>
        <w:textAlignment w:val="bottom"/>
        <w:rPr>
          <w:rFonts w:ascii="宋体" w:hAnsi="宋体"/>
          <w:b/>
          <w:sz w:val="22"/>
        </w:rPr>
      </w:pPr>
      <w:r>
        <w:rPr>
          <w:rFonts w:hint="eastAsia" w:ascii="宋体" w:hAnsi="宋体"/>
          <w:sz w:val="22"/>
        </w:rPr>
        <w:t>7.3、投标文件的份数：按招标文件要求提供的各种文件</w:t>
      </w:r>
      <w:r>
        <w:rPr>
          <w:rFonts w:hint="eastAsia" w:ascii="宋体" w:hAnsi="宋体"/>
          <w:b/>
          <w:bCs/>
          <w:sz w:val="22"/>
        </w:rPr>
        <w:t>，</w:t>
      </w:r>
      <w:r>
        <w:rPr>
          <w:rFonts w:hint="eastAsia" w:ascii="宋体" w:hAnsi="宋体"/>
          <w:b/>
          <w:sz w:val="22"/>
          <w:u w:val="single"/>
        </w:rPr>
        <w:t>提供一式五份，其中正本一份，副本四份；(商务报价部分投标文件与技术资信部分投标文件分开装订，分别密封)。</w:t>
      </w:r>
    </w:p>
    <w:p>
      <w:pPr>
        <w:autoSpaceDE w:val="0"/>
        <w:autoSpaceDN w:val="0"/>
        <w:adjustRightInd w:val="0"/>
        <w:spacing w:line="460" w:lineRule="atLeast"/>
        <w:ind w:firstLine="440" w:firstLineChars="200"/>
        <w:textAlignment w:val="bottom"/>
        <w:rPr>
          <w:rFonts w:ascii="宋体" w:hAnsi="宋体"/>
          <w:sz w:val="22"/>
        </w:rPr>
      </w:pPr>
      <w:r>
        <w:rPr>
          <w:rFonts w:hint="eastAsia" w:ascii="宋体" w:hAnsi="宋体"/>
          <w:sz w:val="22"/>
        </w:rPr>
        <w:t>7.4、当正本与副本不一致时，均以正本为准。当供应商投标文件未注明正本与副本且出现不一致时，评标委员会可以认定供应商出现选择性投标而对其投标予以废标。</w:t>
      </w:r>
    </w:p>
    <w:p>
      <w:pPr>
        <w:pStyle w:val="12"/>
        <w:adjustRightInd w:val="0"/>
        <w:snapToGrid w:val="0"/>
        <w:spacing w:line="440" w:lineRule="atLeast"/>
        <w:ind w:firstLine="480"/>
        <w:outlineLvl w:val="0"/>
        <w:rPr>
          <w:rFonts w:hAnsi="宋体" w:eastAsia="宋体"/>
          <w:b w:val="0"/>
          <w:color w:val="auto"/>
          <w:sz w:val="22"/>
        </w:rPr>
      </w:pPr>
      <w:bookmarkStart w:id="60" w:name="_Toc28073"/>
      <w:r>
        <w:rPr>
          <w:rFonts w:hint="eastAsia" w:hAnsi="宋体" w:eastAsia="宋体"/>
          <w:b w:val="0"/>
          <w:color w:val="auto"/>
          <w:sz w:val="22"/>
        </w:rPr>
        <w:t>四、投标文件的密封与递交</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60"/>
    </w:p>
    <w:p>
      <w:pPr>
        <w:pStyle w:val="12"/>
        <w:adjustRightInd w:val="0"/>
        <w:spacing w:line="460" w:lineRule="atLeast"/>
        <w:ind w:firstLine="440" w:firstLineChars="200"/>
        <w:rPr>
          <w:rFonts w:hAnsi="宋体" w:eastAsia="宋体" w:cs="Arial"/>
          <w:b w:val="0"/>
          <w:color w:val="auto"/>
          <w:sz w:val="22"/>
        </w:rPr>
      </w:pPr>
      <w:bookmarkStart w:id="61" w:name="_Toc132122120"/>
      <w:bookmarkStart w:id="62" w:name="_Toc132655777"/>
      <w:bookmarkStart w:id="63" w:name="_Toc132125984"/>
      <w:bookmarkStart w:id="64" w:name="_Toc132125096"/>
      <w:bookmarkStart w:id="65" w:name="_Toc132125575"/>
      <w:bookmarkStart w:id="66" w:name="_Toc132123548"/>
      <w:bookmarkStart w:id="67" w:name="_Toc132123882"/>
      <w:bookmarkStart w:id="68" w:name="_Toc132126155"/>
      <w:bookmarkStart w:id="69" w:name="_Toc132124595"/>
      <w:bookmarkStart w:id="70" w:name="_Toc132123839"/>
      <w:bookmarkStart w:id="71" w:name="_Toc132125038"/>
      <w:bookmarkStart w:id="72" w:name="_Toc132123440"/>
      <w:bookmarkStart w:id="73" w:name="_Toc132122417"/>
      <w:bookmarkStart w:id="74" w:name="_Toc132125152"/>
      <w:bookmarkStart w:id="75" w:name="_Toc132123635"/>
      <w:r>
        <w:rPr>
          <w:rFonts w:hint="eastAsia" w:hAnsi="宋体" w:eastAsia="宋体" w:cs="Arial"/>
          <w:b w:val="0"/>
          <w:color w:val="auto"/>
          <w:sz w:val="22"/>
        </w:rPr>
        <w:t>1、投标文件的密封及标记</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    1.1、投标文件应按以下方法装袋密封</w:t>
      </w:r>
    </w:p>
    <w:p>
      <w:pPr>
        <w:pStyle w:val="12"/>
        <w:adjustRightInd w:val="0"/>
        <w:spacing w:line="460" w:lineRule="atLeast"/>
        <w:ind w:firstLine="433" w:firstLineChars="196"/>
        <w:rPr>
          <w:rFonts w:hAnsi="宋体" w:eastAsia="宋体"/>
          <w:color w:val="auto"/>
          <w:sz w:val="22"/>
          <w:u w:val="none"/>
        </w:rPr>
      </w:pPr>
      <w:r>
        <w:rPr>
          <w:rFonts w:hint="eastAsia" w:hAnsi="宋体" w:eastAsia="宋体" w:cs="Arial"/>
          <w:color w:val="auto"/>
          <w:sz w:val="22"/>
          <w:u w:val="none"/>
        </w:rPr>
        <w:t>投标文件商务报价部分和技术资信部分须分别装订成册，且分别密封。并注明投标文件正、副本字样后装入密封袋内，密封袋上应有供应商公章及投标授权代表签字。封皮上写明招标编号、采购人及招标项目名称、供应商名称。并分别注明“商务报价投标文件”、“技术资信投标文件”、“开标时启封”字样。</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    1.2、</w:t>
      </w:r>
      <w:r>
        <w:rPr>
          <w:rFonts w:hint="eastAsia" w:hAnsi="宋体" w:eastAsia="宋体" w:cs="Arial"/>
          <w:color w:val="auto"/>
          <w:sz w:val="22"/>
        </w:rPr>
        <w:t>如果供应商未按上述要求密封及加写标记，导致投标文件被拒绝接收的责任自负。</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    2、投标截止时间</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    2.1、投标文件必须按投标邀请（通知）书中规定的投标文件递交截止时间前送达指定的投标地点。</w:t>
      </w:r>
    </w:p>
    <w:p>
      <w:pPr>
        <w:pStyle w:val="12"/>
        <w:adjustRightInd w:val="0"/>
        <w:spacing w:line="460" w:lineRule="atLeast"/>
        <w:ind w:firstLine="440"/>
        <w:rPr>
          <w:rFonts w:hAnsi="宋体" w:eastAsia="宋体"/>
          <w:color w:val="auto"/>
          <w:sz w:val="22"/>
        </w:rPr>
      </w:pPr>
      <w:r>
        <w:rPr>
          <w:rFonts w:hint="eastAsia" w:hAnsi="宋体" w:eastAsia="宋体" w:cs="Arial"/>
          <w:b w:val="0"/>
          <w:color w:val="auto"/>
          <w:sz w:val="22"/>
        </w:rPr>
        <w:t>2.2、</w:t>
      </w:r>
      <w:r>
        <w:rPr>
          <w:rFonts w:hint="eastAsia" w:hAnsi="宋体" w:eastAsia="宋体"/>
          <w:color w:val="auto"/>
          <w:sz w:val="22"/>
        </w:rPr>
        <w:t>采购机构如因故推迟投标截止时间，应在投标截止前以更正公告形式通知所有供应商。在这种情况下，供应商的权利和义务将受到新的截止时间的约束。</w:t>
      </w:r>
    </w:p>
    <w:p>
      <w:pPr>
        <w:pStyle w:val="9"/>
        <w:adjustRightInd w:val="0"/>
        <w:snapToGrid w:val="0"/>
        <w:spacing w:before="120" w:beforeLines="50" w:after="50" w:line="400" w:lineRule="atLeast"/>
        <w:ind w:firstLine="440"/>
        <w:rPr>
          <w:rFonts w:ascii="宋体" w:eastAsia="宋体"/>
          <w:color w:val="auto"/>
          <w:sz w:val="22"/>
          <w:szCs w:val="22"/>
        </w:rPr>
      </w:pPr>
      <w:r>
        <w:rPr>
          <w:rFonts w:hint="eastAsia" w:ascii="宋体" w:eastAsia="宋体"/>
          <w:color w:val="auto"/>
          <w:sz w:val="22"/>
          <w:szCs w:val="22"/>
        </w:rPr>
        <w:t>3、投标文件的修改和撤回</w:t>
      </w:r>
    </w:p>
    <w:p>
      <w:pPr>
        <w:pStyle w:val="9"/>
        <w:adjustRightInd w:val="0"/>
        <w:snapToGrid w:val="0"/>
        <w:spacing w:before="120" w:beforeLines="50" w:after="50" w:line="400" w:lineRule="atLeast"/>
        <w:ind w:firstLine="440"/>
        <w:rPr>
          <w:rFonts w:ascii="宋体" w:eastAsia="宋体"/>
          <w:color w:val="auto"/>
          <w:sz w:val="22"/>
          <w:szCs w:val="22"/>
        </w:rPr>
      </w:pPr>
      <w:r>
        <w:rPr>
          <w:rFonts w:hint="eastAsia" w:ascii="宋体" w:eastAsia="宋体"/>
          <w:color w:val="auto"/>
          <w:sz w:val="22"/>
          <w:szCs w:val="22"/>
        </w:rPr>
        <w:t>3.1</w:t>
      </w:r>
      <w:r>
        <w:rPr>
          <w:rFonts w:ascii="宋体" w:eastAsia="宋体"/>
          <w:color w:val="auto"/>
          <w:sz w:val="22"/>
          <w:szCs w:val="22"/>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12"/>
        <w:adjustRightInd w:val="0"/>
        <w:spacing w:line="460" w:lineRule="atLeast"/>
        <w:ind w:firstLine="440" w:firstLineChars="200"/>
        <w:rPr>
          <w:rFonts w:hAnsi="宋体" w:eastAsia="宋体"/>
          <w:b w:val="0"/>
          <w:color w:val="auto"/>
          <w:sz w:val="22"/>
        </w:rPr>
      </w:pPr>
      <w:r>
        <w:rPr>
          <w:rFonts w:hint="eastAsia" w:hAnsi="宋体" w:eastAsia="宋体"/>
          <w:b w:val="0"/>
          <w:color w:val="auto"/>
          <w:sz w:val="22"/>
        </w:rPr>
        <w:t>4、投标文件的递交</w:t>
      </w:r>
    </w:p>
    <w:p>
      <w:pPr>
        <w:pStyle w:val="12"/>
        <w:adjustRightInd w:val="0"/>
        <w:spacing w:line="460" w:lineRule="atLeast"/>
        <w:ind w:firstLine="440" w:firstLineChars="200"/>
        <w:rPr>
          <w:rFonts w:hAnsi="宋体" w:eastAsia="宋体"/>
          <w:b w:val="0"/>
          <w:color w:val="auto"/>
          <w:sz w:val="22"/>
        </w:rPr>
      </w:pPr>
      <w:r>
        <w:rPr>
          <w:rFonts w:hint="eastAsia" w:hAnsi="宋体" w:eastAsia="宋体"/>
          <w:b w:val="0"/>
          <w:color w:val="auto"/>
          <w:sz w:val="22"/>
        </w:rPr>
        <w:t>递交投标文件时，需满足以下要求，否则该投标文件予以拒绝：</w:t>
      </w:r>
    </w:p>
    <w:p>
      <w:pPr>
        <w:pStyle w:val="12"/>
        <w:adjustRightInd w:val="0"/>
        <w:spacing w:line="460" w:lineRule="atLeast"/>
        <w:ind w:firstLine="442" w:firstLineChars="200"/>
        <w:rPr>
          <w:rFonts w:hAnsi="宋体" w:eastAsia="宋体"/>
          <w:color w:val="auto"/>
          <w:sz w:val="22"/>
        </w:rPr>
      </w:pPr>
      <w:r>
        <w:rPr>
          <w:rFonts w:hint="eastAsia" w:hAnsi="宋体" w:eastAsia="宋体"/>
          <w:color w:val="auto"/>
          <w:sz w:val="22"/>
        </w:rPr>
        <w:t>4.1、在投标截止时间之前递交。</w:t>
      </w:r>
    </w:p>
    <w:p>
      <w:pPr>
        <w:pStyle w:val="12"/>
        <w:adjustRightInd w:val="0"/>
        <w:spacing w:line="460" w:lineRule="atLeast"/>
        <w:ind w:firstLine="442" w:firstLineChars="200"/>
        <w:rPr>
          <w:rFonts w:hAnsi="宋体" w:eastAsia="宋体"/>
          <w:color w:val="auto"/>
          <w:sz w:val="22"/>
        </w:rPr>
      </w:pPr>
      <w:r>
        <w:rPr>
          <w:rFonts w:hint="eastAsia" w:hAnsi="宋体" w:eastAsia="宋体"/>
          <w:color w:val="auto"/>
          <w:sz w:val="22"/>
        </w:rPr>
        <w:t>4.2、包装与密封符合招标文件要求。</w:t>
      </w:r>
    </w:p>
    <w:p>
      <w:pPr>
        <w:pStyle w:val="12"/>
        <w:adjustRightInd w:val="0"/>
        <w:spacing w:line="460" w:lineRule="atLeast"/>
        <w:ind w:firstLine="442" w:firstLineChars="200"/>
        <w:rPr>
          <w:rFonts w:hAnsi="宋体" w:eastAsia="宋体"/>
          <w:color w:val="auto"/>
          <w:sz w:val="22"/>
        </w:rPr>
      </w:pPr>
      <w:r>
        <w:rPr>
          <w:rFonts w:hint="eastAsia" w:hAnsi="宋体" w:eastAsia="宋体"/>
          <w:color w:val="auto"/>
          <w:sz w:val="22"/>
        </w:rPr>
        <w:t>4</w:t>
      </w:r>
      <w:r>
        <w:rPr>
          <w:rFonts w:hAnsi="宋体" w:eastAsia="宋体"/>
          <w:color w:val="auto"/>
          <w:sz w:val="22"/>
        </w:rPr>
        <w:t>.</w:t>
      </w:r>
      <w:r>
        <w:rPr>
          <w:rFonts w:hint="eastAsia" w:hAnsi="宋体" w:eastAsia="宋体"/>
          <w:color w:val="auto"/>
          <w:sz w:val="22"/>
        </w:rPr>
        <w:t>3、</w:t>
      </w:r>
      <w:r>
        <w:rPr>
          <w:rFonts w:hAnsi="宋体" w:eastAsia="宋体"/>
          <w:color w:val="auto"/>
          <w:sz w:val="22"/>
        </w:rPr>
        <w:t>投标文件递交到指定的投标地点。</w:t>
      </w:r>
    </w:p>
    <w:p>
      <w:pPr>
        <w:pStyle w:val="12"/>
        <w:adjustRightInd w:val="0"/>
        <w:spacing w:line="460" w:lineRule="atLeast"/>
        <w:ind w:firstLine="442" w:firstLineChars="200"/>
        <w:rPr>
          <w:rFonts w:hAnsi="宋体" w:eastAsia="宋体"/>
          <w:color w:val="auto"/>
          <w:sz w:val="22"/>
        </w:rPr>
      </w:pPr>
      <w:r>
        <w:rPr>
          <w:rFonts w:hint="eastAsia" w:hAnsi="宋体" w:eastAsia="宋体"/>
          <w:color w:val="auto"/>
          <w:sz w:val="22"/>
        </w:rPr>
        <w:t>4.4、投标供应商法定代表人或其授权代表必须携合法有效身份证明原件、投标文件等相关资料，按招标文件规定本人亲自递交，并签字签到。</w:t>
      </w:r>
    </w:p>
    <w:p>
      <w:pPr>
        <w:pStyle w:val="12"/>
        <w:adjustRightInd w:val="0"/>
        <w:snapToGrid w:val="0"/>
        <w:spacing w:line="440" w:lineRule="atLeast"/>
        <w:ind w:firstLine="480"/>
        <w:outlineLvl w:val="0"/>
        <w:rPr>
          <w:rFonts w:hAnsi="宋体" w:eastAsia="宋体"/>
          <w:b w:val="0"/>
          <w:color w:val="auto"/>
          <w:sz w:val="22"/>
        </w:rPr>
      </w:pPr>
      <w:bookmarkStart w:id="76" w:name="_Toc7467"/>
      <w:r>
        <w:rPr>
          <w:rFonts w:hint="eastAsia" w:hAnsi="宋体" w:eastAsia="宋体"/>
          <w:b w:val="0"/>
          <w:color w:val="auto"/>
          <w:sz w:val="22"/>
        </w:rPr>
        <w:t>五、开标和评标</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12"/>
        <w:adjustRightInd w:val="0"/>
        <w:spacing w:line="460" w:lineRule="atLeast"/>
        <w:ind w:firstLine="440" w:firstLineChars="200"/>
        <w:rPr>
          <w:rFonts w:hAnsi="宋体" w:eastAsia="宋体"/>
          <w:b w:val="0"/>
          <w:color w:val="auto"/>
          <w:sz w:val="22"/>
        </w:rPr>
      </w:pPr>
      <w:r>
        <w:rPr>
          <w:rFonts w:hint="eastAsia" w:hAnsi="宋体" w:eastAsia="宋体"/>
          <w:b w:val="0"/>
          <w:color w:val="auto"/>
          <w:sz w:val="22"/>
        </w:rPr>
        <w:t>1、开标</w:t>
      </w:r>
    </w:p>
    <w:p>
      <w:pPr>
        <w:pStyle w:val="12"/>
        <w:adjustRightInd w:val="0"/>
        <w:spacing w:line="460" w:lineRule="atLeast"/>
        <w:ind w:firstLine="440" w:firstLineChars="200"/>
        <w:rPr>
          <w:rFonts w:hAnsi="宋体" w:eastAsia="宋体"/>
          <w:b w:val="0"/>
          <w:color w:val="auto"/>
          <w:sz w:val="22"/>
        </w:rPr>
      </w:pPr>
      <w:r>
        <w:rPr>
          <w:rFonts w:hint="eastAsia" w:hAnsi="宋体" w:eastAsia="宋体"/>
          <w:b w:val="0"/>
          <w:color w:val="auto"/>
          <w:sz w:val="22"/>
        </w:rPr>
        <w:t>1.1、采购中心按招标文件规定的时间、地点截标、开标。</w:t>
      </w:r>
    </w:p>
    <w:p>
      <w:pPr>
        <w:pStyle w:val="12"/>
        <w:adjustRightInd w:val="0"/>
        <w:spacing w:line="460" w:lineRule="atLeast"/>
        <w:ind w:firstLine="440" w:firstLineChars="200"/>
        <w:rPr>
          <w:rFonts w:hAnsi="宋体" w:eastAsia="宋体"/>
          <w:b w:val="0"/>
          <w:color w:val="auto"/>
          <w:sz w:val="22"/>
        </w:rPr>
      </w:pPr>
      <w:r>
        <w:rPr>
          <w:rFonts w:hint="eastAsia" w:hAnsi="宋体" w:eastAsia="宋体"/>
          <w:b w:val="0"/>
          <w:color w:val="auto"/>
          <w:sz w:val="22"/>
        </w:rPr>
        <w:t>1.2、投标人的授权代表必须出席开标签到，并积极配合可能的询标。</w:t>
      </w:r>
    </w:p>
    <w:p>
      <w:pPr>
        <w:pStyle w:val="12"/>
        <w:adjustRightInd w:val="0"/>
        <w:spacing w:line="460" w:lineRule="atLeast"/>
        <w:ind w:firstLine="442" w:firstLineChars="200"/>
        <w:rPr>
          <w:rFonts w:hAnsi="宋体" w:eastAsia="宋体"/>
          <w:color w:val="auto"/>
          <w:sz w:val="22"/>
          <w:u w:val="single"/>
        </w:rPr>
      </w:pPr>
      <w:r>
        <w:rPr>
          <w:rFonts w:hint="eastAsia" w:hAnsi="宋体" w:eastAsia="宋体"/>
          <w:color w:val="auto"/>
          <w:sz w:val="22"/>
        </w:rPr>
        <w:t>1.3、</w:t>
      </w:r>
      <w:r>
        <w:rPr>
          <w:rFonts w:hint="eastAsia" w:hAnsi="宋体" w:eastAsia="宋体"/>
          <w:color w:val="auto"/>
          <w:sz w:val="22"/>
          <w:u w:val="single"/>
        </w:rPr>
        <w:t>递交投标文件时，投标人法定代表人授权代表必须出示并递交法定代表人授权书原件（密封在技术资信部分投标文件中也为有效）、合法有效的身份证明原件；法定代表人直接作为投标代表的必须出示并递交营业执照复印件（密封在技术资信部分投标文件中也为有效）、合法有效的身份证明原件。</w:t>
      </w:r>
    </w:p>
    <w:p>
      <w:pPr>
        <w:pStyle w:val="12"/>
        <w:adjustRightInd w:val="0"/>
        <w:spacing w:line="460" w:lineRule="atLeast"/>
        <w:ind w:firstLine="442" w:firstLineChars="200"/>
        <w:rPr>
          <w:rFonts w:hAnsi="宋体" w:eastAsia="宋体"/>
          <w:b w:val="0"/>
          <w:color w:val="auto"/>
          <w:sz w:val="22"/>
        </w:rPr>
      </w:pPr>
      <w:r>
        <w:rPr>
          <w:rFonts w:hint="eastAsia" w:hAnsi="宋体" w:eastAsia="宋体"/>
          <w:color w:val="auto"/>
          <w:sz w:val="22"/>
        </w:rPr>
        <w:t>未提供以上证明的投标文件将拒收。</w:t>
      </w:r>
    </w:p>
    <w:p>
      <w:pPr>
        <w:pStyle w:val="13"/>
        <w:adjustRightInd w:val="0"/>
        <w:snapToGrid w:val="0"/>
        <w:spacing w:before="100" w:after="50" w:line="440" w:lineRule="atLeast"/>
        <w:ind w:firstLine="433" w:firstLineChars="197"/>
        <w:rPr>
          <w:rFonts w:hAnsi="宋体"/>
          <w:bCs/>
          <w:sz w:val="22"/>
          <w:szCs w:val="22"/>
        </w:rPr>
      </w:pPr>
      <w:r>
        <w:rPr>
          <w:rFonts w:hint="eastAsia" w:hAnsi="宋体"/>
          <w:bCs/>
          <w:sz w:val="22"/>
          <w:szCs w:val="22"/>
        </w:rPr>
        <w:t>1.4、开标</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1）开标时邀请所有投标供应商代表参加，参加开标的代表应准时出席并签名报到以证明其出席。投标供应商代表对开标过程和开标记录有疑义，以及认为采购人、采购代理机构相关工作人员有需要回避的情形的，应当场提出询问或者回避申请。投标供应商代表未参加开标会的，视同认可开标结果。</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（2）参加开标大会的投标供应商应签署不存在影响公平竞争的《政府采购活动现场确认声明书》。未参加开标大会，但被确定为中标人的，应补签《政府采购活动现场确认声明书》。</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3）开标时，由投标供应商或其推选的代表检查投标文件密封情况；经确认无误后，由采购代理机构工作人员按各投标供应商提交投标文件的先后顺序当众拆封、清点资格文件、技术资信标及商务（报价）标（包括正本、副本）数量，宣布投标供应商名称、投标价格和招标文件规定的需要宣布的其他内容，然后送评标室评审；采购代理机构指定专人作好记录，存档备查。投标供应商不足3家的，不得开标。</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4）开标结束后，招标人或采购代理机构依法对各投标供应商进行投标资格审查，审查内容包括但不仅限于投标文件所提交证明材料是否能证明符合本项目对合格投标供应商的实质性要求。通过资格审查视作具备投标资格，审查不合格的投标文件将不进入后续详细评审。</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（5）开标时，投标文件报价出现前后不一致的，按照下列规定修正：</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（一）投标文件中开标一览表内容与投标文件中相应内容不一致的，以开标一览表为准；</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（二）大写金额和小写金额不一致的，以大写金额为准；</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（三）单价金额小数点或者百分比有明显错位的，以开标一览表的总价为准，并修改单价；</w:t>
      </w:r>
    </w:p>
    <w:p>
      <w:pPr>
        <w:pStyle w:val="11"/>
        <w:kinsoku w:val="0"/>
        <w:overflowPunct w:val="0"/>
        <w:spacing w:after="0" w:line="360" w:lineRule="auto"/>
        <w:ind w:right="24" w:firstLine="440" w:firstLineChars="200"/>
        <w:rPr>
          <w:rFonts w:ascii="宋体" w:hAnsi="宋体"/>
          <w:bCs/>
          <w:kern w:val="0"/>
          <w:sz w:val="22"/>
        </w:rPr>
      </w:pPr>
      <w:r>
        <w:rPr>
          <w:rFonts w:hint="eastAsia" w:ascii="宋体" w:hAnsi="宋体"/>
          <w:bCs/>
          <w:kern w:val="0"/>
          <w:sz w:val="22"/>
        </w:rPr>
        <w:t>（四）总价金额与按单价汇总金额不一致的，以单价金额计算结果为准。</w:t>
      </w:r>
    </w:p>
    <w:p>
      <w:pPr>
        <w:spacing w:line="440" w:lineRule="atLeast"/>
        <w:ind w:firstLine="433" w:firstLineChars="197"/>
        <w:rPr>
          <w:rFonts w:hAnsi="宋体"/>
          <w:sz w:val="22"/>
          <w:u w:val="single"/>
        </w:rPr>
      </w:pPr>
      <w:r>
        <w:rPr>
          <w:rFonts w:hint="eastAsia" w:ascii="宋体" w:hAnsi="宋体"/>
          <w:bCs/>
          <w:kern w:val="0"/>
          <w:sz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pPr>
        <w:pStyle w:val="12"/>
        <w:adjustRightInd w:val="0"/>
        <w:spacing w:line="460" w:lineRule="atLeast"/>
        <w:ind w:firstLine="440" w:firstLineChars="200"/>
        <w:rPr>
          <w:rFonts w:hAnsi="宋体" w:eastAsia="宋体" w:cs="Arial"/>
          <w:b w:val="0"/>
          <w:color w:val="auto"/>
          <w:sz w:val="22"/>
        </w:rPr>
      </w:pPr>
      <w:r>
        <w:rPr>
          <w:rFonts w:hint="eastAsia" w:hAnsi="宋体" w:eastAsia="宋体" w:cs="Arial"/>
          <w:b w:val="0"/>
          <w:color w:val="auto"/>
          <w:sz w:val="22"/>
        </w:rPr>
        <w:t>2、评标</w:t>
      </w:r>
    </w:p>
    <w:p>
      <w:pPr>
        <w:pStyle w:val="12"/>
        <w:adjustRightInd w:val="0"/>
        <w:spacing w:line="460" w:lineRule="atLeast"/>
        <w:ind w:firstLine="440" w:firstLineChars="200"/>
        <w:rPr>
          <w:rFonts w:hAnsi="宋体" w:eastAsia="宋体" w:cs="Arial"/>
          <w:b w:val="0"/>
          <w:color w:val="auto"/>
          <w:sz w:val="22"/>
        </w:rPr>
      </w:pPr>
      <w:r>
        <w:rPr>
          <w:rFonts w:hint="eastAsia" w:hAnsi="宋体" w:eastAsia="宋体" w:cs="Arial"/>
          <w:b w:val="0"/>
          <w:color w:val="auto"/>
          <w:sz w:val="22"/>
        </w:rPr>
        <w:t>2.1评标由采购人依法组建的评标委员会负责</w:t>
      </w:r>
      <w:r>
        <w:rPr>
          <w:rFonts w:hint="eastAsia" w:hAnsi="宋体" w:eastAsia="宋体"/>
          <w:b w:val="0"/>
          <w:color w:val="auto"/>
          <w:sz w:val="22"/>
        </w:rPr>
        <w:t>，并独立履行下列职责：</w:t>
      </w:r>
    </w:p>
    <w:p>
      <w:pPr>
        <w:spacing w:line="460" w:lineRule="atLeast"/>
        <w:ind w:firstLine="431" w:firstLineChars="196"/>
        <w:rPr>
          <w:rFonts w:ascii="宋体" w:hAnsi="宋体"/>
          <w:bCs/>
          <w:sz w:val="22"/>
        </w:rPr>
      </w:pPr>
      <w:r>
        <w:rPr>
          <w:rFonts w:hint="eastAsia" w:ascii="宋体" w:hAnsi="宋体"/>
          <w:bCs/>
          <w:sz w:val="22"/>
        </w:rPr>
        <w:t>1）审查投标文件是否符合招标文件要求，并作出评价；</w:t>
      </w:r>
    </w:p>
    <w:p>
      <w:pPr>
        <w:spacing w:line="460" w:lineRule="atLeast"/>
        <w:rPr>
          <w:rFonts w:ascii="宋体" w:hAnsi="宋体"/>
          <w:bCs/>
          <w:sz w:val="22"/>
        </w:rPr>
      </w:pPr>
      <w:r>
        <w:rPr>
          <w:rFonts w:hint="eastAsia" w:ascii="宋体" w:hAnsi="宋体"/>
          <w:bCs/>
          <w:sz w:val="22"/>
        </w:rPr>
        <w:t xml:space="preserve">    2）要求投标供应商对投标文件有关事项作出解释或者澄清；</w:t>
      </w:r>
    </w:p>
    <w:p>
      <w:pPr>
        <w:spacing w:line="460" w:lineRule="atLeast"/>
        <w:rPr>
          <w:rFonts w:ascii="宋体" w:hAnsi="宋体"/>
          <w:bCs/>
          <w:sz w:val="22"/>
        </w:rPr>
      </w:pPr>
      <w:r>
        <w:rPr>
          <w:rFonts w:hint="eastAsia" w:ascii="宋体" w:hAnsi="宋体"/>
          <w:bCs/>
          <w:sz w:val="22"/>
        </w:rPr>
        <w:t xml:space="preserve">    3）按照招标文件确定的评标办法直接确定预中标供应商；</w:t>
      </w:r>
    </w:p>
    <w:p>
      <w:pPr>
        <w:pStyle w:val="12"/>
        <w:adjustRightInd w:val="0"/>
        <w:spacing w:line="460" w:lineRule="atLeast"/>
        <w:ind w:firstLine="431" w:firstLineChars="196"/>
        <w:rPr>
          <w:rFonts w:hAnsi="宋体" w:eastAsia="宋体"/>
          <w:b w:val="0"/>
          <w:color w:val="auto"/>
          <w:sz w:val="22"/>
        </w:rPr>
      </w:pPr>
      <w:r>
        <w:rPr>
          <w:rFonts w:hint="eastAsia" w:hAnsi="宋体" w:eastAsia="宋体"/>
          <w:b w:val="0"/>
          <w:color w:val="auto"/>
          <w:sz w:val="22"/>
        </w:rPr>
        <w:t>4）向采购人或者有关部门报告非法干预评标工作的行为。</w:t>
      </w:r>
    </w:p>
    <w:p>
      <w:pPr>
        <w:spacing w:line="460" w:lineRule="atLeast"/>
        <w:ind w:firstLine="431" w:firstLineChars="196"/>
        <w:rPr>
          <w:rFonts w:ascii="宋体" w:hAnsi="宋体"/>
          <w:bCs/>
          <w:sz w:val="22"/>
        </w:rPr>
      </w:pPr>
      <w:r>
        <w:rPr>
          <w:rFonts w:hint="eastAsia" w:ascii="宋体" w:hAnsi="宋体"/>
          <w:bCs/>
          <w:sz w:val="22"/>
        </w:rPr>
        <w:t>2.2评标应当遵循下列工作程序：</w:t>
      </w:r>
    </w:p>
    <w:p>
      <w:pPr>
        <w:spacing w:line="460" w:lineRule="atLeast"/>
        <w:rPr>
          <w:rFonts w:ascii="宋体" w:hAnsi="宋体"/>
          <w:bCs/>
          <w:sz w:val="22"/>
        </w:rPr>
      </w:pPr>
      <w:r>
        <w:rPr>
          <w:rFonts w:hint="eastAsia" w:ascii="宋体" w:hAnsi="宋体"/>
          <w:bCs/>
          <w:sz w:val="22"/>
        </w:rPr>
        <w:t xml:space="preserve">    1）投标文件初审。初审分为资格性检查和符合性检查。</w:t>
      </w:r>
    </w:p>
    <w:p>
      <w:pPr>
        <w:spacing w:line="460" w:lineRule="atLeast"/>
        <w:rPr>
          <w:rFonts w:ascii="宋体" w:hAnsi="宋体"/>
          <w:bCs/>
          <w:sz w:val="22"/>
        </w:rPr>
      </w:pPr>
      <w:r>
        <w:rPr>
          <w:rFonts w:hint="eastAsia" w:ascii="宋体" w:hAnsi="宋体"/>
          <w:bCs/>
          <w:sz w:val="22"/>
        </w:rPr>
        <w:t xml:space="preserve">   （1)资格性检查。对供应商资格进行审查。依据法律法规和招标文件的规定，对投标文件中的资格证明文件等进行审查，以确定供应商是否具备投标资格（授权代表合法性资格审核除外）。</w:t>
      </w:r>
    </w:p>
    <w:p>
      <w:pPr>
        <w:spacing w:line="460" w:lineRule="atLeast"/>
        <w:rPr>
          <w:rFonts w:ascii="宋体" w:hAnsi="宋体"/>
          <w:bCs/>
          <w:sz w:val="22"/>
        </w:rPr>
      </w:pPr>
      <w:r>
        <w:rPr>
          <w:rFonts w:hint="eastAsia" w:ascii="宋体" w:hAnsi="宋体"/>
          <w:bCs/>
          <w:sz w:val="22"/>
        </w:rPr>
        <w:t xml:space="preserve">   （2)符合性检查。依据招标文件的规定，从投标文件的有效性、完整性和对招标文件的响应程度进行审查，以确定是否对招标文件的实质性要求作出响应。</w:t>
      </w:r>
    </w:p>
    <w:p>
      <w:pPr>
        <w:spacing w:line="460" w:lineRule="atLeast"/>
        <w:ind w:firstLine="440"/>
        <w:rPr>
          <w:rFonts w:ascii="宋体" w:hAnsi="宋体"/>
          <w:bCs/>
          <w:sz w:val="22"/>
        </w:rPr>
      </w:pPr>
      <w:r>
        <w:rPr>
          <w:rFonts w:hint="eastAsia" w:ascii="宋体" w:hAnsi="宋体"/>
          <w:bCs/>
          <w:sz w:val="22"/>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adjustRightInd w:val="0"/>
        <w:snapToGrid w:val="0"/>
        <w:spacing w:line="410" w:lineRule="atLeast"/>
        <w:ind w:firstLine="433" w:firstLineChars="197"/>
        <w:rPr>
          <w:rFonts w:ascii="宋体" w:hAnsi="宋体" w:cs="Arial"/>
          <w:sz w:val="22"/>
        </w:rPr>
      </w:pPr>
      <w:r>
        <w:rPr>
          <w:rFonts w:hint="eastAsia" w:ascii="宋体" w:hAnsi="宋体" w:cs="Arial"/>
          <w:sz w:val="22"/>
        </w:rPr>
        <w:t>实质上没有响应招标文件要求的投标将被拒绝。供应商不得通过修正或撤消不合要求的偏离从而使其投标成为实质上响应的投标。</w:t>
      </w:r>
    </w:p>
    <w:p>
      <w:pPr>
        <w:spacing w:line="460" w:lineRule="atLeast"/>
        <w:ind w:firstLine="440"/>
        <w:rPr>
          <w:rFonts w:ascii="宋体" w:hAnsi="宋体"/>
          <w:bCs/>
          <w:sz w:val="22"/>
        </w:rPr>
      </w:pPr>
      <w:r>
        <w:rPr>
          <w:rFonts w:hint="eastAsia" w:ascii="宋体" w:hAnsi="宋体" w:cs="Arial"/>
          <w:sz w:val="22"/>
        </w:rPr>
        <w:t>评标委员会对投标文件的判定，只依据投标文件内容本身，不依靠开标后的任何外来证明。</w:t>
      </w:r>
    </w:p>
    <w:p>
      <w:pPr>
        <w:spacing w:line="460" w:lineRule="atLeast"/>
        <w:ind w:firstLine="440"/>
        <w:rPr>
          <w:rFonts w:ascii="宋体" w:hAnsi="宋体"/>
          <w:bCs/>
          <w:sz w:val="22"/>
        </w:rPr>
      </w:pPr>
      <w:r>
        <w:rPr>
          <w:rFonts w:hint="eastAsia" w:ascii="宋体" w:hAnsi="宋体"/>
          <w:bCs/>
          <w:sz w:val="22"/>
        </w:rPr>
        <w:t>3）比较与评价。按招标文件中规定的评标方法和标准，对资格性检查和符合性检查合格的投标文件进行商务和技术评估，综合比较与评价。</w:t>
      </w:r>
    </w:p>
    <w:p>
      <w:pPr>
        <w:spacing w:line="460" w:lineRule="atLeast"/>
        <w:ind w:firstLine="440"/>
        <w:rPr>
          <w:rFonts w:ascii="宋体" w:hAnsi="宋体"/>
          <w:bCs/>
          <w:sz w:val="22"/>
        </w:rPr>
      </w:pPr>
      <w:r>
        <w:rPr>
          <w:rFonts w:hint="eastAsia" w:ascii="宋体" w:hAnsi="宋体"/>
          <w:bCs/>
          <w:sz w:val="22"/>
        </w:rPr>
        <w:t>4）推荐中标人候选人名单，并根据采购人的授权确定中标人。</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olor w:val="auto"/>
          <w:sz w:val="22"/>
        </w:rPr>
        <w:t xml:space="preserve">2.3 </w:t>
      </w:r>
      <w:r>
        <w:rPr>
          <w:rFonts w:hint="eastAsia" w:hAnsi="宋体" w:eastAsia="宋体"/>
          <w:color w:val="auto"/>
          <w:sz w:val="22"/>
          <w:u w:val="single"/>
        </w:rPr>
        <w:t>▲</w:t>
      </w:r>
      <w:r>
        <w:rPr>
          <w:rFonts w:hAnsi="宋体" w:eastAsia="宋体" w:cs="Arial"/>
          <w:color w:val="auto"/>
          <w:sz w:val="22"/>
          <w:u w:val="single"/>
        </w:rPr>
        <w:t>投标人存在下列情况之一的，投标无效:</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1）</w:t>
      </w:r>
      <w:r>
        <w:rPr>
          <w:rFonts w:hAnsi="宋体" w:eastAsia="宋体" w:cs="Arial"/>
          <w:color w:val="auto"/>
          <w:sz w:val="22"/>
          <w:u w:val="single"/>
        </w:rPr>
        <w:t>投标文件</w:t>
      </w:r>
      <w:r>
        <w:rPr>
          <w:rFonts w:hint="eastAsia" w:hAnsi="宋体" w:eastAsia="宋体" w:cs="Arial"/>
          <w:color w:val="auto"/>
          <w:sz w:val="22"/>
          <w:u w:val="single"/>
        </w:rPr>
        <w:t>正本</w:t>
      </w:r>
      <w:r>
        <w:rPr>
          <w:rFonts w:hAnsi="宋体" w:eastAsia="宋体" w:cs="Arial"/>
          <w:color w:val="auto"/>
          <w:sz w:val="22"/>
          <w:u w:val="single"/>
        </w:rPr>
        <w:t>未按招标文件要求签署、盖章的；</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2）</w:t>
      </w:r>
      <w:r>
        <w:rPr>
          <w:rFonts w:hAnsi="宋体" w:eastAsia="宋体" w:cs="Arial"/>
          <w:color w:val="auto"/>
          <w:sz w:val="22"/>
          <w:u w:val="single"/>
        </w:rPr>
        <w:t>不具备招标文件中规定的资格要求的；</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3）</w:t>
      </w:r>
      <w:r>
        <w:rPr>
          <w:rFonts w:hAnsi="宋体" w:eastAsia="宋体" w:cs="Arial"/>
          <w:color w:val="auto"/>
          <w:sz w:val="22"/>
          <w:u w:val="single"/>
        </w:rPr>
        <w:t>报价超过招标文件中规定的预算金额或者最高限价的；</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4）</w:t>
      </w:r>
      <w:r>
        <w:rPr>
          <w:rFonts w:hAnsi="宋体" w:eastAsia="宋体" w:cs="Arial"/>
          <w:color w:val="auto"/>
          <w:sz w:val="22"/>
          <w:u w:val="single"/>
        </w:rPr>
        <w:t>投标文件含有采购人不能接受的附加条件的</w:t>
      </w:r>
      <w:r>
        <w:rPr>
          <w:rFonts w:hint="eastAsia" w:hAnsi="宋体" w:eastAsia="宋体" w:cs="Arial"/>
          <w:color w:val="auto"/>
          <w:sz w:val="22"/>
          <w:u w:val="single"/>
        </w:rPr>
        <w:t>（包括招标文件中明确要求不得偏离的招标要求，存在负偏离的）</w:t>
      </w:r>
      <w:r>
        <w:rPr>
          <w:rFonts w:hAnsi="宋体" w:eastAsia="宋体" w:cs="Arial"/>
          <w:color w:val="auto"/>
          <w:sz w:val="22"/>
          <w:u w:val="single"/>
        </w:rPr>
        <w:t>;</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5）供应商递交两份或两份以上内容不同的投标文件，未声明哪一份有效的；</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6）对关键条文的偏离、保留或反对，例如关于付款方式、完工期（服务期）、免费质保期、适用法律法规、标准、税费等其他内容；</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7）存在串标、抬标或弄虚作假情况的；</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8）</w:t>
      </w:r>
      <w:r>
        <w:rPr>
          <w:rFonts w:hAnsi="宋体" w:eastAsia="宋体" w:cs="Arial"/>
          <w:color w:val="auto"/>
          <w:sz w:val="22"/>
          <w:u w:val="single"/>
        </w:rPr>
        <w:t>法律、法规和招标文件规定的其他无效情形</w:t>
      </w:r>
      <w:r>
        <w:rPr>
          <w:rFonts w:hint="eastAsia" w:hAnsi="宋体" w:eastAsia="宋体" w:cs="Arial"/>
          <w:color w:val="auto"/>
          <w:sz w:val="22"/>
          <w:u w:val="single"/>
        </w:rPr>
        <w:t>（或出现重大偏差）</w:t>
      </w:r>
      <w:r>
        <w:rPr>
          <w:rFonts w:hAnsi="宋体" w:eastAsia="宋体" w:cs="Arial"/>
          <w:color w:val="auto"/>
          <w:sz w:val="22"/>
          <w:u w:val="single"/>
        </w:rPr>
        <w:t>。</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olor w:val="auto"/>
          <w:sz w:val="22"/>
        </w:rPr>
        <w:t>2.4</w:t>
      </w:r>
      <w:r>
        <w:rPr>
          <w:rFonts w:hint="eastAsia" w:hAnsi="宋体" w:eastAsia="宋体"/>
          <w:color w:val="auto"/>
          <w:sz w:val="22"/>
          <w:u w:val="single"/>
        </w:rPr>
        <w:t>▲</w:t>
      </w:r>
      <w:r>
        <w:rPr>
          <w:rFonts w:hint="eastAsia" w:hAnsi="宋体" w:eastAsia="宋体" w:cs="Arial"/>
          <w:color w:val="auto"/>
          <w:sz w:val="22"/>
          <w:u w:val="single"/>
        </w:rPr>
        <w:t>评标委员会发现投标文件有下列情形之一的属于重大偏差(评标委员会按少数服从多数原则认定),按照无效投标处理：</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1）未按招标文件要求编制或字迹模糊、辨认不清的投标文件；</w:t>
      </w:r>
    </w:p>
    <w:p>
      <w:pPr>
        <w:pStyle w:val="12"/>
        <w:adjustRightInd w:val="0"/>
        <w:snapToGrid w:val="0"/>
        <w:spacing w:line="440" w:lineRule="atLeast"/>
        <w:ind w:firstLine="435" w:firstLineChars="197"/>
        <w:rPr>
          <w:rFonts w:hAnsi="宋体" w:eastAsia="宋体" w:cs="Arial"/>
          <w:color w:val="auto"/>
          <w:sz w:val="22"/>
          <w:u w:val="single"/>
        </w:rPr>
      </w:pPr>
      <w:r>
        <w:rPr>
          <w:rFonts w:hint="eastAsia" w:hAnsi="宋体" w:eastAsia="宋体" w:cs="Arial"/>
          <w:color w:val="auto"/>
          <w:sz w:val="22"/>
          <w:u w:val="single"/>
        </w:rPr>
        <w:t>2）供应商技术资信投标文件中出现投标报价；</w:t>
      </w:r>
    </w:p>
    <w:p>
      <w:pPr>
        <w:pStyle w:val="12"/>
        <w:adjustRightInd w:val="0"/>
        <w:snapToGrid w:val="0"/>
        <w:spacing w:line="410" w:lineRule="atLeast"/>
        <w:ind w:firstLine="435" w:firstLineChars="197"/>
        <w:rPr>
          <w:rFonts w:hAnsi="宋体" w:eastAsia="宋体" w:cs="Arial"/>
          <w:color w:val="auto"/>
          <w:sz w:val="22"/>
          <w:u w:val="single"/>
        </w:rPr>
      </w:pPr>
      <w:r>
        <w:rPr>
          <w:rFonts w:hAnsi="宋体" w:eastAsia="宋体" w:cs="Arial"/>
          <w:color w:val="auto"/>
          <w:sz w:val="22"/>
          <w:u w:val="single"/>
        </w:rPr>
        <w:t>3</w:t>
      </w:r>
      <w:r>
        <w:rPr>
          <w:rFonts w:hint="eastAsia" w:hAnsi="宋体" w:eastAsia="宋体" w:cs="Arial"/>
          <w:color w:val="auto"/>
          <w:sz w:val="22"/>
          <w:u w:val="single"/>
        </w:rPr>
        <w:t>）除2.3条款以外，出现其它明显不符合技术规格、技术标准的要求或不满足招标文件技术规格书中的主要参数的投标文件；</w:t>
      </w:r>
    </w:p>
    <w:p>
      <w:pPr>
        <w:pStyle w:val="12"/>
        <w:adjustRightInd w:val="0"/>
        <w:snapToGrid w:val="0"/>
        <w:spacing w:line="410" w:lineRule="atLeast"/>
        <w:ind w:firstLine="435" w:firstLineChars="197"/>
        <w:rPr>
          <w:rFonts w:hAnsi="宋体" w:eastAsia="宋体" w:cs="Arial"/>
          <w:color w:val="auto"/>
          <w:sz w:val="22"/>
          <w:u w:val="single"/>
        </w:rPr>
      </w:pPr>
      <w:r>
        <w:rPr>
          <w:rFonts w:hAnsi="宋体" w:eastAsia="宋体" w:cs="Arial"/>
          <w:color w:val="auto"/>
          <w:sz w:val="22"/>
          <w:u w:val="single"/>
        </w:rPr>
        <w:t>4</w:t>
      </w:r>
      <w:r>
        <w:rPr>
          <w:rFonts w:hint="eastAsia" w:hAnsi="宋体" w:eastAsia="宋体" w:cs="Arial"/>
          <w:color w:val="auto"/>
          <w:sz w:val="22"/>
          <w:u w:val="single"/>
        </w:rPr>
        <w:t>）除2.3条款以外，出现投标项目数量与招标文件对比出现较大偏差；商务报价明细表计算错误，出现较大差错；</w:t>
      </w:r>
    </w:p>
    <w:p>
      <w:pPr>
        <w:pStyle w:val="12"/>
        <w:adjustRightInd w:val="0"/>
        <w:snapToGrid w:val="0"/>
        <w:spacing w:line="410" w:lineRule="atLeast"/>
        <w:ind w:firstLine="435" w:firstLineChars="197"/>
        <w:rPr>
          <w:rFonts w:hAnsi="宋体" w:eastAsia="宋体" w:cs="Arial"/>
          <w:b w:val="0"/>
          <w:color w:val="auto"/>
          <w:sz w:val="22"/>
        </w:rPr>
      </w:pPr>
      <w:r>
        <w:rPr>
          <w:rFonts w:hAnsi="宋体" w:eastAsia="宋体" w:cs="Arial"/>
          <w:color w:val="auto"/>
          <w:sz w:val="22"/>
          <w:u w:val="single"/>
        </w:rPr>
        <w:t>5</w:t>
      </w:r>
      <w:r>
        <w:rPr>
          <w:rFonts w:hint="eastAsia" w:hAnsi="宋体" w:eastAsia="宋体" w:cs="Arial"/>
          <w:color w:val="auto"/>
          <w:sz w:val="22"/>
          <w:u w:val="single"/>
        </w:rPr>
        <w:t>）除2.3条款以外，出现其它不符合招标文件中规定的实质性要求的投标文件，是否为偏离实质性要求由评标委员会认定。</w:t>
      </w:r>
    </w:p>
    <w:p>
      <w:pPr>
        <w:pStyle w:val="12"/>
        <w:adjustRightInd w:val="0"/>
        <w:snapToGrid w:val="0"/>
        <w:spacing w:line="410" w:lineRule="atLeast"/>
        <w:ind w:firstLine="435" w:firstLineChars="197"/>
        <w:rPr>
          <w:rFonts w:hAnsi="宋体" w:eastAsia="宋体" w:cs="Arial"/>
          <w:color w:val="auto"/>
          <w:sz w:val="22"/>
        </w:rPr>
      </w:pPr>
      <w:r>
        <w:rPr>
          <w:rFonts w:hAnsi="宋体" w:eastAsia="宋体" w:cs="Arial"/>
          <w:color w:val="auto"/>
          <w:sz w:val="22"/>
        </w:rPr>
        <w:t xml:space="preserve">2.5 </w:t>
      </w:r>
      <w:r>
        <w:rPr>
          <w:rFonts w:hint="eastAsia" w:hAnsi="宋体" w:eastAsia="宋体" w:cs="Arial"/>
          <w:color w:val="auto"/>
          <w:sz w:val="22"/>
        </w:rPr>
        <w:t>开启供应商商务报价文件后发现价格、数量有误，其投标价将按下述原则处理：</w:t>
      </w:r>
    </w:p>
    <w:p>
      <w:pPr>
        <w:adjustRightInd w:val="0"/>
        <w:snapToGrid w:val="0"/>
        <w:spacing w:line="410" w:lineRule="atLeast"/>
        <w:ind w:firstLine="433" w:firstLineChars="197"/>
        <w:rPr>
          <w:rFonts w:ascii="宋体" w:hAnsi="宋体"/>
          <w:sz w:val="22"/>
        </w:rPr>
      </w:pPr>
      <w:r>
        <w:rPr>
          <w:rFonts w:ascii="宋体" w:hAnsi="宋体"/>
          <w:sz w:val="22"/>
        </w:rPr>
        <w:t>1) 任何有漏去一些小项</w:t>
      </w:r>
      <w:r>
        <w:rPr>
          <w:rFonts w:hint="eastAsia" w:ascii="宋体" w:hAnsi="宋体"/>
          <w:sz w:val="22"/>
        </w:rPr>
        <w:t>工程</w:t>
      </w:r>
      <w:r>
        <w:rPr>
          <w:rFonts w:ascii="宋体" w:hAnsi="宋体"/>
          <w:sz w:val="22"/>
        </w:rPr>
        <w:t>或服务的投标将被视为其费用已包含在投标总价中，投标价格不予调整。如果供应商不接受上述处理方式，将</w:t>
      </w:r>
      <w:r>
        <w:rPr>
          <w:rFonts w:hint="eastAsia" w:ascii="宋体" w:hAnsi="宋体"/>
          <w:sz w:val="22"/>
        </w:rPr>
        <w:t>作为</w:t>
      </w:r>
      <w:r>
        <w:rPr>
          <w:rFonts w:ascii="宋体" w:hAnsi="宋体"/>
          <w:sz w:val="22"/>
        </w:rPr>
        <w:t>无效投标。</w:t>
      </w:r>
    </w:p>
    <w:p>
      <w:pPr>
        <w:adjustRightInd w:val="0"/>
        <w:snapToGrid w:val="0"/>
        <w:spacing w:line="410" w:lineRule="atLeast"/>
        <w:ind w:firstLine="433" w:firstLineChars="197"/>
        <w:rPr>
          <w:rFonts w:ascii="宋体" w:hAnsi="宋体"/>
          <w:sz w:val="22"/>
        </w:rPr>
      </w:pPr>
      <w:r>
        <w:rPr>
          <w:rFonts w:ascii="宋体" w:hAnsi="宋体"/>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hAnsi="宋体"/>
          <w:sz w:val="22"/>
        </w:rPr>
        <w:t>作为</w:t>
      </w:r>
      <w:r>
        <w:rPr>
          <w:rFonts w:ascii="宋体" w:hAnsi="宋体"/>
          <w:sz w:val="22"/>
        </w:rPr>
        <w:t>无效投标。</w:t>
      </w:r>
    </w:p>
    <w:p>
      <w:pPr>
        <w:adjustRightInd w:val="0"/>
        <w:snapToGrid w:val="0"/>
        <w:spacing w:line="410" w:lineRule="atLeast"/>
        <w:ind w:firstLine="433" w:firstLineChars="197"/>
        <w:rPr>
          <w:rFonts w:ascii="宋体" w:hAnsi="宋体"/>
          <w:sz w:val="22"/>
        </w:rPr>
      </w:pPr>
      <w:r>
        <w:rPr>
          <w:rFonts w:ascii="宋体" w:hAnsi="宋体"/>
          <w:sz w:val="22"/>
        </w:rPr>
        <w:t>3）</w:t>
      </w:r>
      <w:r>
        <w:rPr>
          <w:rFonts w:hint="eastAsia" w:ascii="宋体" w:hAnsi="宋体"/>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hAnsi="宋体"/>
          <w:sz w:val="22"/>
        </w:rPr>
        <w:t>。</w:t>
      </w:r>
    </w:p>
    <w:p>
      <w:pPr>
        <w:adjustRightInd w:val="0"/>
        <w:snapToGrid w:val="0"/>
        <w:spacing w:line="410" w:lineRule="atLeast"/>
        <w:ind w:firstLine="433" w:firstLineChars="197"/>
        <w:rPr>
          <w:rFonts w:ascii="宋体" w:hAnsi="宋体"/>
          <w:sz w:val="22"/>
          <w:u w:val="single"/>
        </w:rPr>
      </w:pPr>
      <w:r>
        <w:rPr>
          <w:rFonts w:ascii="宋体" w:hAnsi="宋体"/>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hAnsi="宋体"/>
          <w:sz w:val="22"/>
          <w:u w:val="single"/>
        </w:rPr>
        <w:t>如认定为重大偏差的，做无效投标处理。</w:t>
      </w:r>
    </w:p>
    <w:p>
      <w:pPr>
        <w:adjustRightInd w:val="0"/>
        <w:snapToGrid w:val="0"/>
        <w:spacing w:line="410" w:lineRule="atLeast"/>
        <w:ind w:firstLine="433" w:firstLineChars="197"/>
        <w:rPr>
          <w:rFonts w:ascii="宋体" w:hAnsi="宋体"/>
          <w:sz w:val="22"/>
          <w:u w:val="single"/>
        </w:rPr>
      </w:pPr>
      <w:r>
        <w:rPr>
          <w:rFonts w:ascii="宋体" w:hAnsi="宋体"/>
          <w:sz w:val="22"/>
          <w:u w:val="single"/>
        </w:rPr>
        <w:t xml:space="preserve">2.6 </w:t>
      </w:r>
      <w:r>
        <w:rPr>
          <w:rFonts w:hint="eastAsia" w:ascii="宋体" w:hAnsi="宋体"/>
          <w:b/>
          <w:bCs/>
          <w:sz w:val="22"/>
          <w:u w:val="single"/>
        </w:rPr>
        <w:t>▲</w:t>
      </w:r>
      <w:r>
        <w:rPr>
          <w:rFonts w:ascii="宋体" w:hAnsi="宋体"/>
          <w:b/>
          <w:bCs/>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cs="Arial"/>
          <w:b w:val="0"/>
          <w:color w:val="auto"/>
          <w:sz w:val="22"/>
        </w:rPr>
        <w:t>2.7 评标委员会</w:t>
      </w:r>
      <w:r>
        <w:rPr>
          <w:rFonts w:hint="eastAsia" w:hAnsi="宋体" w:eastAsia="宋体"/>
          <w:b w:val="0"/>
          <w:color w:val="auto"/>
          <w:sz w:val="22"/>
        </w:rPr>
        <w:t>在评标中，不得改变招标文件中规定的评标标准、方法和中标条件。</w:t>
      </w:r>
    </w:p>
    <w:p>
      <w:pPr>
        <w:pStyle w:val="12"/>
        <w:adjustRightInd w:val="0"/>
        <w:snapToGrid w:val="0"/>
        <w:spacing w:line="410" w:lineRule="atLeast"/>
        <w:ind w:firstLine="435" w:firstLineChars="197"/>
        <w:rPr>
          <w:rFonts w:hAnsi="宋体" w:eastAsia="宋体"/>
          <w:color w:val="auto"/>
          <w:sz w:val="22"/>
          <w:u w:val="single"/>
        </w:rPr>
      </w:pPr>
      <w:r>
        <w:rPr>
          <w:rFonts w:hint="eastAsia" w:hAnsi="宋体" w:eastAsia="宋体"/>
          <w:color w:val="auto"/>
          <w:sz w:val="22"/>
          <w:u w:val="single"/>
        </w:rPr>
        <w:t>2.8 评标时如遇到招标文件未规定的特殊情况，由评标委员会按少数服从多数原则集体决定处理。</w:t>
      </w:r>
    </w:p>
    <w:p>
      <w:pPr>
        <w:pStyle w:val="12"/>
        <w:adjustRightInd w:val="0"/>
        <w:snapToGrid w:val="0"/>
        <w:spacing w:line="410" w:lineRule="atLeast"/>
        <w:ind w:firstLine="435" w:firstLineChars="197"/>
        <w:rPr>
          <w:rFonts w:hAnsi="宋体" w:eastAsia="宋体"/>
          <w:color w:val="auto"/>
          <w:sz w:val="22"/>
          <w:u w:val="single"/>
        </w:rPr>
      </w:pPr>
      <w:r>
        <w:rPr>
          <w:rFonts w:hint="eastAsia" w:hAnsi="宋体" w:eastAsia="宋体"/>
          <w:color w:val="auto"/>
          <w:sz w:val="22"/>
          <w:u w:val="single"/>
        </w:rPr>
        <w:t>2.9评标委员会对未中标的供应商不作解释。同时根据政府采购法实施条例第四十条规定，本项目不对供应商公布详细的评审情况，不公布具体评标细则中小项得分。</w:t>
      </w:r>
    </w:p>
    <w:p>
      <w:pPr>
        <w:pStyle w:val="12"/>
        <w:adjustRightInd w:val="0"/>
        <w:snapToGrid w:val="0"/>
        <w:spacing w:line="410" w:lineRule="atLeast"/>
        <w:ind w:firstLine="433" w:firstLineChars="197"/>
        <w:rPr>
          <w:rFonts w:hAnsi="宋体" w:eastAsia="宋体" w:cs="Arial"/>
          <w:b w:val="0"/>
          <w:color w:val="auto"/>
          <w:sz w:val="22"/>
        </w:rPr>
      </w:pPr>
      <w:r>
        <w:rPr>
          <w:rFonts w:hint="eastAsia" w:hAnsi="宋体" w:eastAsia="宋体" w:cs="Arial"/>
          <w:b w:val="0"/>
          <w:color w:val="auto"/>
          <w:sz w:val="22"/>
        </w:rPr>
        <w:t>3、投标文件的澄清</w:t>
      </w:r>
    </w:p>
    <w:p>
      <w:pPr>
        <w:adjustRightInd w:val="0"/>
        <w:snapToGrid w:val="0"/>
        <w:spacing w:line="410" w:lineRule="atLeast"/>
        <w:ind w:firstLine="433" w:firstLineChars="197"/>
        <w:rPr>
          <w:rFonts w:ascii="宋体" w:hAnsi="宋体" w:cs="Arial"/>
          <w:sz w:val="22"/>
        </w:rPr>
      </w:pPr>
      <w:r>
        <w:rPr>
          <w:rFonts w:hint="eastAsia" w:ascii="宋体" w:hAnsi="宋体" w:cs="Arial"/>
          <w:sz w:val="22"/>
        </w:rPr>
        <w:t>3.1 为有利于对投标文件的比较和评议，必要时采购人及评标委员会可要求供应商对投标文件及合同条款进行澄清，并做出书面答复。书面答复须有投标授权代表签字并作为投标内容的一部分。</w:t>
      </w:r>
    </w:p>
    <w:p>
      <w:pPr>
        <w:adjustRightInd w:val="0"/>
        <w:snapToGrid w:val="0"/>
        <w:spacing w:line="410" w:lineRule="atLeast"/>
        <w:ind w:firstLine="433" w:firstLineChars="197"/>
        <w:rPr>
          <w:rFonts w:ascii="宋体" w:hAnsi="宋体" w:cs="Arial"/>
          <w:sz w:val="22"/>
        </w:rPr>
      </w:pPr>
      <w:r>
        <w:rPr>
          <w:rFonts w:hint="eastAsia" w:ascii="宋体" w:hAnsi="宋体" w:cs="Arial"/>
          <w:sz w:val="22"/>
        </w:rPr>
        <w:t xml:space="preserve">3.2 供应商对投标文件的澄清不得寻求、提供或允许改变投标价格等实质性内容。 </w:t>
      </w:r>
    </w:p>
    <w:p>
      <w:pPr>
        <w:adjustRightInd w:val="0"/>
        <w:snapToGrid w:val="0"/>
        <w:spacing w:line="410" w:lineRule="atLeast"/>
        <w:ind w:left="414" w:leftChars="197"/>
        <w:rPr>
          <w:rFonts w:ascii="宋体" w:hAnsi="宋体" w:cs="Arial"/>
          <w:sz w:val="22"/>
        </w:rPr>
      </w:pPr>
      <w:r>
        <w:rPr>
          <w:rFonts w:hint="eastAsia" w:ascii="宋体" w:hAnsi="宋体" w:cs="Arial"/>
          <w:sz w:val="22"/>
        </w:rPr>
        <w:t>4、有下列情形之一的，视为供应商相互串通投标：</w:t>
      </w:r>
      <w:r>
        <w:rPr>
          <w:rFonts w:hint="eastAsia" w:ascii="宋体" w:hAnsi="宋体" w:cs="Arial"/>
          <w:sz w:val="22"/>
        </w:rPr>
        <w:br w:type="textWrapping"/>
      </w:r>
      <w:r>
        <w:rPr>
          <w:rFonts w:hint="eastAsia" w:ascii="宋体" w:hAnsi="宋体" w:cs="Arial"/>
          <w:sz w:val="22"/>
        </w:rPr>
        <w:t>4</w:t>
      </w:r>
      <w:r>
        <w:rPr>
          <w:rFonts w:ascii="宋体" w:hAnsi="宋体" w:cs="Arial"/>
          <w:sz w:val="22"/>
        </w:rPr>
        <w:t>.1</w:t>
      </w:r>
      <w:r>
        <w:rPr>
          <w:rFonts w:hint="eastAsia" w:ascii="宋体" w:hAnsi="宋体" w:cs="Arial"/>
          <w:sz w:val="22"/>
        </w:rPr>
        <w:t>不同供应商的投标文件由同一单位或者个人编制；</w:t>
      </w:r>
      <w:r>
        <w:rPr>
          <w:rFonts w:hint="eastAsia" w:ascii="宋体" w:hAnsi="宋体" w:cs="Arial"/>
          <w:sz w:val="22"/>
        </w:rPr>
        <w:br w:type="textWrapping"/>
      </w:r>
      <w:r>
        <w:rPr>
          <w:rFonts w:hint="eastAsia" w:ascii="宋体" w:hAnsi="宋体" w:cs="Arial"/>
          <w:sz w:val="22"/>
        </w:rPr>
        <w:t>4</w:t>
      </w:r>
      <w:r>
        <w:rPr>
          <w:rFonts w:ascii="宋体" w:hAnsi="宋体" w:cs="Arial"/>
          <w:sz w:val="22"/>
        </w:rPr>
        <w:t>.2</w:t>
      </w:r>
      <w:r>
        <w:rPr>
          <w:rFonts w:hint="eastAsia" w:ascii="宋体" w:hAnsi="宋体" w:cs="Arial"/>
          <w:sz w:val="22"/>
        </w:rPr>
        <w:t>不同供应商委托同一单位或者个人办理投标事宜；</w:t>
      </w:r>
      <w:r>
        <w:rPr>
          <w:rFonts w:hint="eastAsia" w:ascii="宋体" w:hAnsi="宋体" w:cs="Arial"/>
          <w:sz w:val="22"/>
        </w:rPr>
        <w:br w:type="textWrapping"/>
      </w:r>
      <w:r>
        <w:rPr>
          <w:rFonts w:hint="eastAsia" w:ascii="宋体" w:hAnsi="宋体" w:cs="Arial"/>
          <w:sz w:val="22"/>
        </w:rPr>
        <w:t>4</w:t>
      </w:r>
      <w:r>
        <w:rPr>
          <w:rFonts w:ascii="宋体" w:hAnsi="宋体" w:cs="Arial"/>
          <w:sz w:val="22"/>
        </w:rPr>
        <w:t>.3</w:t>
      </w:r>
      <w:r>
        <w:rPr>
          <w:rFonts w:hint="eastAsia" w:ascii="宋体" w:hAnsi="宋体" w:cs="Arial"/>
          <w:sz w:val="22"/>
        </w:rPr>
        <w:t>不同供应商的投标文件载明的项目管理成员为同一人；</w:t>
      </w:r>
      <w:r>
        <w:rPr>
          <w:rFonts w:hint="eastAsia" w:ascii="宋体" w:hAnsi="宋体" w:cs="Arial"/>
          <w:sz w:val="22"/>
        </w:rPr>
        <w:br w:type="textWrapping"/>
      </w:r>
      <w:r>
        <w:rPr>
          <w:rFonts w:hint="eastAsia" w:ascii="宋体" w:hAnsi="宋体" w:cs="Arial"/>
          <w:sz w:val="22"/>
        </w:rPr>
        <w:t>4</w:t>
      </w:r>
      <w:r>
        <w:rPr>
          <w:rFonts w:ascii="宋体" w:hAnsi="宋体" w:cs="Arial"/>
          <w:sz w:val="22"/>
        </w:rPr>
        <w:t>.4</w:t>
      </w:r>
      <w:r>
        <w:rPr>
          <w:rFonts w:hint="eastAsia" w:ascii="宋体" w:hAnsi="宋体" w:cs="Arial"/>
          <w:sz w:val="22"/>
        </w:rPr>
        <w:t>不同供应商的投标文件异常一致或者投标报价呈规律性差异；</w:t>
      </w:r>
      <w:r>
        <w:rPr>
          <w:rFonts w:hint="eastAsia" w:ascii="宋体" w:hAnsi="宋体" w:cs="Arial"/>
          <w:sz w:val="22"/>
        </w:rPr>
        <w:br w:type="textWrapping"/>
      </w:r>
      <w:r>
        <w:rPr>
          <w:rFonts w:hint="eastAsia" w:ascii="宋体" w:hAnsi="宋体" w:cs="Arial"/>
          <w:sz w:val="22"/>
        </w:rPr>
        <w:t>4</w:t>
      </w:r>
      <w:r>
        <w:rPr>
          <w:rFonts w:ascii="宋体" w:hAnsi="宋体" w:cs="Arial"/>
          <w:sz w:val="22"/>
        </w:rPr>
        <w:t>.5</w:t>
      </w:r>
      <w:r>
        <w:rPr>
          <w:rFonts w:hint="eastAsia" w:ascii="宋体" w:hAnsi="宋体" w:cs="Arial"/>
          <w:sz w:val="22"/>
        </w:rPr>
        <w:t>不同供应商的投标文件相互混装；</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    4.6经评标委员会认定供应商进行串通投标的，评标委员会可以对相关供应商做出无效投标处理，并上报政府采购管理部门进行进一步处理。</w:t>
      </w:r>
    </w:p>
    <w:p>
      <w:pPr>
        <w:pStyle w:val="12"/>
        <w:adjustRightInd w:val="0"/>
        <w:snapToGrid w:val="0"/>
        <w:spacing w:line="410" w:lineRule="atLeast"/>
        <w:ind w:firstLine="433" w:firstLineChars="197"/>
        <w:rPr>
          <w:rFonts w:hAnsi="宋体" w:eastAsia="宋体" w:cs="Arial"/>
          <w:b w:val="0"/>
          <w:color w:val="auto"/>
          <w:sz w:val="22"/>
        </w:rPr>
      </w:pPr>
      <w:r>
        <w:rPr>
          <w:rFonts w:hint="eastAsia" w:hAnsi="宋体" w:eastAsia="宋体" w:cs="Arial"/>
          <w:b w:val="0"/>
          <w:color w:val="auto"/>
          <w:sz w:val="22"/>
        </w:rPr>
        <w:t>5、评标原则</w:t>
      </w:r>
    </w:p>
    <w:p>
      <w:pPr>
        <w:pStyle w:val="12"/>
        <w:adjustRightInd w:val="0"/>
        <w:snapToGrid w:val="0"/>
        <w:spacing w:line="410" w:lineRule="atLeast"/>
        <w:ind w:firstLine="435" w:firstLineChars="197"/>
        <w:rPr>
          <w:rFonts w:hAnsi="宋体" w:eastAsia="宋体" w:cs="Arial"/>
          <w:color w:val="auto"/>
          <w:sz w:val="22"/>
        </w:rPr>
      </w:pPr>
      <w:r>
        <w:rPr>
          <w:rFonts w:hint="eastAsia" w:hAnsi="宋体" w:eastAsia="宋体" w:cs="Arial"/>
          <w:color w:val="auto"/>
          <w:sz w:val="22"/>
        </w:rPr>
        <w:t>▲</w:t>
      </w:r>
      <w:r>
        <w:rPr>
          <w:rFonts w:hint="eastAsia" w:hAnsi="宋体" w:eastAsia="宋体" w:cs="Arial"/>
          <w:color w:val="auto"/>
          <w:sz w:val="22"/>
          <w:u w:val="single"/>
        </w:rPr>
        <w:t>投标截止时或评审过程中有效投标供应商不足三家的，不予开标或评标。</w:t>
      </w:r>
    </w:p>
    <w:p>
      <w:pPr>
        <w:pStyle w:val="12"/>
        <w:adjustRightInd w:val="0"/>
        <w:snapToGrid w:val="0"/>
        <w:spacing w:line="410" w:lineRule="atLeast"/>
        <w:ind w:firstLine="433" w:firstLineChars="197"/>
        <w:rPr>
          <w:rFonts w:hAnsi="宋体" w:eastAsia="宋体" w:cs="Arial"/>
          <w:b w:val="0"/>
          <w:color w:val="auto"/>
          <w:sz w:val="22"/>
        </w:rPr>
      </w:pPr>
      <w:r>
        <w:rPr>
          <w:rFonts w:hint="eastAsia" w:hAnsi="宋体" w:eastAsia="宋体" w:cs="Arial"/>
          <w:b w:val="0"/>
          <w:color w:val="auto"/>
          <w:sz w:val="22"/>
        </w:rPr>
        <w:t>评标委员会按照招标文件的要求和条件对投标文件进行商务和技术评估，综合比较与评价。</w:t>
      </w:r>
    </w:p>
    <w:p>
      <w:pPr>
        <w:pStyle w:val="12"/>
        <w:adjustRightInd w:val="0"/>
        <w:spacing w:line="460" w:lineRule="atLeast"/>
        <w:rPr>
          <w:rFonts w:hAnsi="宋体" w:eastAsia="宋体" w:cs="Arial"/>
          <w:b w:val="0"/>
          <w:color w:val="auto"/>
          <w:sz w:val="22"/>
        </w:rPr>
      </w:pPr>
      <w:r>
        <w:rPr>
          <w:rFonts w:hint="eastAsia" w:hAnsi="宋体" w:eastAsia="宋体" w:cs="Arial"/>
          <w:b w:val="0"/>
          <w:color w:val="auto"/>
          <w:sz w:val="22"/>
        </w:rPr>
        <w:t xml:space="preserve">评标办法具体见本招标文件第六部分。   </w:t>
      </w:r>
    </w:p>
    <w:p>
      <w:pPr>
        <w:pStyle w:val="12"/>
        <w:adjustRightInd w:val="0"/>
        <w:snapToGrid w:val="0"/>
        <w:spacing w:line="440" w:lineRule="atLeast"/>
        <w:ind w:firstLine="480"/>
        <w:outlineLvl w:val="0"/>
        <w:rPr>
          <w:rFonts w:hAnsi="宋体" w:eastAsia="宋体"/>
          <w:b w:val="0"/>
          <w:color w:val="auto"/>
          <w:sz w:val="22"/>
        </w:rPr>
      </w:pPr>
      <w:bookmarkStart w:id="77" w:name="_Toc132123636"/>
      <w:bookmarkStart w:id="78" w:name="_Toc132122121"/>
      <w:bookmarkStart w:id="79" w:name="_Toc132124596"/>
      <w:bookmarkStart w:id="80" w:name="_Toc132125097"/>
      <w:bookmarkStart w:id="81" w:name="_Toc132126156"/>
      <w:bookmarkStart w:id="82" w:name="_Toc132655778"/>
      <w:bookmarkStart w:id="83" w:name="_Toc132123441"/>
      <w:bookmarkStart w:id="84" w:name="_Toc2058"/>
      <w:bookmarkStart w:id="85" w:name="_Toc132123883"/>
      <w:bookmarkStart w:id="86" w:name="_Toc132125039"/>
      <w:bookmarkStart w:id="87" w:name="_Toc132125985"/>
      <w:bookmarkStart w:id="88" w:name="_Toc132122418"/>
      <w:bookmarkStart w:id="89" w:name="_Toc132125576"/>
      <w:bookmarkStart w:id="90" w:name="_Toc132125153"/>
      <w:bookmarkStart w:id="91" w:name="_Toc132123549"/>
      <w:bookmarkStart w:id="92" w:name="_Toc132123840"/>
      <w:r>
        <w:rPr>
          <w:rFonts w:hint="eastAsia" w:hAnsi="宋体" w:eastAsia="宋体"/>
          <w:b w:val="0"/>
          <w:color w:val="auto"/>
          <w:sz w:val="22"/>
        </w:rPr>
        <w:t>六、授予合同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b w:val="0"/>
          <w:color w:val="auto"/>
          <w:sz w:val="22"/>
        </w:rPr>
        <w:t>1、决标</w:t>
      </w:r>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b w:val="0"/>
          <w:color w:val="auto"/>
          <w:sz w:val="22"/>
        </w:rPr>
        <w:t>评标结束后，评标委员会按照招标文件确定的评标办法推荐中标供应商。</w:t>
      </w:r>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b w:val="0"/>
          <w:color w:val="auto"/>
          <w:sz w:val="22"/>
        </w:rPr>
        <w:t>2、中标通知书</w:t>
      </w:r>
    </w:p>
    <w:p>
      <w:pPr>
        <w:spacing w:line="410" w:lineRule="atLeast"/>
        <w:ind w:firstLine="433" w:firstLineChars="197"/>
        <w:rPr>
          <w:rFonts w:ascii="宋体" w:hAnsi="宋体"/>
          <w:sz w:val="22"/>
        </w:rPr>
      </w:pPr>
      <w:r>
        <w:rPr>
          <w:rFonts w:hint="eastAsia" w:ascii="宋体" w:hAnsi="宋体"/>
          <w:sz w:val="22"/>
        </w:rPr>
        <w:t>2.1、采购人依法确认中标供应商后，代理机构在浙江省政府采购网上公示中标供应商名单，公示期限为1个工作日。同时向中标供应商发出中标通知书。</w:t>
      </w:r>
    </w:p>
    <w:p>
      <w:pPr>
        <w:adjustRightInd w:val="0"/>
        <w:snapToGrid w:val="0"/>
        <w:spacing w:line="410" w:lineRule="atLeast"/>
        <w:ind w:firstLine="433" w:firstLineChars="197"/>
        <w:rPr>
          <w:rFonts w:ascii="宋体" w:hAnsi="宋体"/>
          <w:sz w:val="22"/>
        </w:rPr>
      </w:pPr>
      <w:r>
        <w:rPr>
          <w:rFonts w:hint="eastAsia" w:ascii="宋体" w:hAnsi="宋体"/>
          <w:sz w:val="22"/>
        </w:rPr>
        <w:t>2.2、中标通知书对采购人和中标人具有法律约束力。中标通知书发出后，采购人改变中标结果或者中标人放弃中标的，应当承担法律责任。</w:t>
      </w:r>
    </w:p>
    <w:p>
      <w:pPr>
        <w:adjustRightInd w:val="0"/>
        <w:snapToGrid w:val="0"/>
        <w:spacing w:line="410" w:lineRule="atLeast"/>
        <w:ind w:firstLine="433" w:firstLineChars="197"/>
        <w:rPr>
          <w:rFonts w:ascii="宋体" w:hAnsi="宋体"/>
          <w:sz w:val="22"/>
        </w:rPr>
      </w:pPr>
      <w:r>
        <w:rPr>
          <w:rFonts w:hint="eastAsia" w:ascii="宋体" w:hAnsi="宋体"/>
          <w:sz w:val="22"/>
        </w:rPr>
        <w:t>2.3、中标无效</w:t>
      </w:r>
    </w:p>
    <w:p>
      <w:pPr>
        <w:adjustRightInd w:val="0"/>
        <w:snapToGrid w:val="0"/>
        <w:spacing w:line="410" w:lineRule="atLeast"/>
        <w:ind w:firstLine="433" w:firstLineChars="197"/>
        <w:rPr>
          <w:rFonts w:ascii="宋体" w:hAnsi="宋体"/>
          <w:sz w:val="22"/>
        </w:rPr>
      </w:pPr>
      <w:r>
        <w:rPr>
          <w:rFonts w:ascii="宋体" w:hAnsi="宋体" w:cs="Times New Roman"/>
          <w:sz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宋体" w:hAnsi="宋体" w:cs="Times New Roman"/>
          <w:sz w:val="22"/>
        </w:rPr>
        <w:br w:type="textWrapping"/>
      </w:r>
      <w:r>
        <w:rPr>
          <w:rFonts w:ascii="宋体" w:hAnsi="宋体" w:cs="Times New Roman"/>
          <w:sz w:val="22"/>
        </w:rPr>
        <w:t>2</w:t>
      </w:r>
      <w:r>
        <w:rPr>
          <w:rFonts w:ascii="宋体" w:hAnsi="宋体"/>
          <w:b/>
          <w:sz w:val="22"/>
        </w:rPr>
        <w:t>）</w:t>
      </w:r>
      <w:r>
        <w:rPr>
          <w:rFonts w:ascii="宋体" w:hAnsi="宋体" w:cs="Times New Roman"/>
          <w:sz w:val="22"/>
        </w:rPr>
        <w:t>有《中华人民共和国政府采购法实施条例》第七十一条、第七十二条、第七十三条、第七十四条规定的违法行为之一，由政府采购监管部门依法处理。</w:t>
      </w:r>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b w:val="0"/>
          <w:color w:val="auto"/>
          <w:sz w:val="22"/>
        </w:rPr>
        <w:t>4、签订合同</w:t>
      </w:r>
    </w:p>
    <w:p>
      <w:pPr>
        <w:adjustRightInd w:val="0"/>
        <w:snapToGrid w:val="0"/>
        <w:spacing w:line="410" w:lineRule="atLeast"/>
        <w:ind w:firstLine="433" w:firstLineChars="197"/>
        <w:rPr>
          <w:rFonts w:ascii="宋体" w:hAnsi="宋体"/>
          <w:sz w:val="22"/>
        </w:rPr>
      </w:pPr>
      <w:r>
        <w:rPr>
          <w:rFonts w:hint="eastAsia" w:ascii="宋体" w:hAnsi="宋体"/>
          <w:sz w:val="22"/>
        </w:rPr>
        <w:t xml:space="preserve">4.1 </w:t>
      </w:r>
      <w:r>
        <w:rPr>
          <w:rFonts w:ascii="宋体" w:hAnsi="宋体"/>
          <w:sz w:val="22"/>
        </w:rPr>
        <w:t>公示期结束后，中标供应商须在</w:t>
      </w:r>
      <w:r>
        <w:rPr>
          <w:rFonts w:hint="eastAsia" w:ascii="宋体" w:hAnsi="宋体"/>
          <w:sz w:val="22"/>
        </w:rPr>
        <w:t>5</w:t>
      </w:r>
      <w:r>
        <w:rPr>
          <w:rFonts w:ascii="宋体" w:hAnsi="宋体"/>
          <w:sz w:val="22"/>
        </w:rPr>
        <w:t>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pPr>
        <w:adjustRightInd w:val="0"/>
        <w:snapToGrid w:val="0"/>
        <w:spacing w:line="410" w:lineRule="atLeast"/>
        <w:ind w:firstLine="433" w:firstLineChars="197"/>
        <w:rPr>
          <w:rFonts w:ascii="宋体" w:hAnsi="宋体"/>
          <w:sz w:val="22"/>
        </w:rPr>
      </w:pPr>
      <w:r>
        <w:rPr>
          <w:rFonts w:hint="eastAsia" w:ascii="宋体" w:hAnsi="宋体"/>
          <w:sz w:val="22"/>
        </w:rPr>
        <w:t>4.2 招标文件、中标供应商的投标文件及投标修改文件、评标过程中有关澄清文件及经双方签字的询标纪要（承诺）和中标通知书均作为合同附件。</w:t>
      </w:r>
    </w:p>
    <w:p>
      <w:pPr>
        <w:adjustRightInd w:val="0"/>
        <w:snapToGrid w:val="0"/>
        <w:spacing w:line="410" w:lineRule="atLeast"/>
        <w:ind w:firstLine="433" w:firstLineChars="197"/>
        <w:rPr>
          <w:rFonts w:ascii="宋体" w:hAnsi="宋体"/>
          <w:sz w:val="22"/>
        </w:rPr>
      </w:pPr>
      <w:r>
        <w:rPr>
          <w:rFonts w:hint="eastAsia" w:ascii="宋体" w:hAnsi="宋体"/>
          <w:sz w:val="22"/>
        </w:rPr>
        <w:t>4.3 拒签合同的责任</w:t>
      </w:r>
    </w:p>
    <w:p>
      <w:pPr>
        <w:pStyle w:val="12"/>
        <w:adjustRightInd w:val="0"/>
        <w:snapToGrid w:val="0"/>
        <w:spacing w:line="410" w:lineRule="atLeast"/>
        <w:ind w:firstLine="433" w:firstLineChars="197"/>
        <w:rPr>
          <w:rFonts w:hAnsi="宋体" w:eastAsia="宋体"/>
          <w:b w:val="0"/>
          <w:color w:val="auto"/>
          <w:sz w:val="22"/>
        </w:rPr>
      </w:pPr>
      <w:r>
        <w:rPr>
          <w:rFonts w:hint="eastAsia" w:hAnsi="宋体" w:eastAsia="宋体"/>
          <w:b w:val="0"/>
          <w:color w:val="auto"/>
          <w:sz w:val="22"/>
        </w:rPr>
        <w:t>中标供应商在规定时间内（30日历天）借故否认已经承诺的条件、拒签合同或拒交履约保证金者，以投标违约处理，并赔偿采购人由此造成的直接经济损失；采购人重新组织招标的，所需费用由原中标供应商承担。</w:t>
      </w:r>
    </w:p>
    <w:p>
      <w:pPr>
        <w:pStyle w:val="12"/>
        <w:adjustRightInd w:val="0"/>
        <w:snapToGrid w:val="0"/>
        <w:spacing w:line="410" w:lineRule="atLeast"/>
        <w:ind w:firstLine="435" w:firstLineChars="197"/>
        <w:rPr>
          <w:rFonts w:hAnsi="宋体" w:eastAsia="宋体"/>
          <w:color w:val="auto"/>
          <w:sz w:val="22"/>
        </w:rPr>
      </w:pPr>
      <w:r>
        <w:rPr>
          <w:rFonts w:hint="eastAsia" w:hAnsi="宋体" w:eastAsia="宋体"/>
          <w:color w:val="auto"/>
          <w:sz w:val="22"/>
        </w:rPr>
        <w:t>5、履约保证金</w:t>
      </w:r>
    </w:p>
    <w:p>
      <w:pPr>
        <w:autoSpaceDE w:val="0"/>
        <w:autoSpaceDN w:val="0"/>
        <w:adjustRightInd w:val="0"/>
        <w:snapToGrid w:val="0"/>
        <w:spacing w:line="410" w:lineRule="atLeast"/>
        <w:ind w:firstLine="433" w:firstLineChars="197"/>
        <w:textAlignment w:val="bottom"/>
        <w:rPr>
          <w:rFonts w:ascii="宋体" w:hAnsi="宋体"/>
          <w:sz w:val="22"/>
          <w:u w:val="single"/>
        </w:rPr>
      </w:pPr>
      <w:r>
        <w:rPr>
          <w:rFonts w:hint="eastAsia" w:ascii="宋体" w:hAnsi="宋体"/>
          <w:sz w:val="22"/>
          <w:u w:val="single"/>
        </w:rPr>
        <w:t>履约保证金按招标文件规定，在中标人与采购人签订合同后递交。</w:t>
      </w:r>
    </w:p>
    <w:p>
      <w:pPr>
        <w:pStyle w:val="12"/>
        <w:snapToGrid w:val="0"/>
        <w:spacing w:line="420" w:lineRule="exact"/>
        <w:ind w:firstLine="440" w:firstLineChars="200"/>
        <w:rPr>
          <w:rFonts w:hAnsi="宋体" w:eastAsia="宋体" w:cs="Arial"/>
          <w:b w:val="0"/>
          <w:color w:val="auto"/>
          <w:sz w:val="22"/>
        </w:rPr>
      </w:pPr>
      <w:r>
        <w:rPr>
          <w:rFonts w:hint="eastAsia" w:hAnsi="宋体" w:eastAsia="宋体" w:cs="Arial"/>
          <w:b w:val="0"/>
          <w:color w:val="auto"/>
          <w:sz w:val="22"/>
        </w:rPr>
        <w:t>6、招标代理服务费</w:t>
      </w:r>
    </w:p>
    <w:p>
      <w:pPr>
        <w:spacing w:line="360" w:lineRule="exact"/>
        <w:ind w:firstLine="431" w:firstLineChars="196"/>
        <w:rPr>
          <w:rFonts w:ascii="宋体" w:hAnsi="宋体"/>
          <w:bCs/>
          <w:sz w:val="22"/>
        </w:rPr>
      </w:pPr>
      <w:r>
        <w:rPr>
          <w:rFonts w:hint="eastAsia" w:ascii="宋体" w:hAnsi="宋体"/>
          <w:sz w:val="22"/>
        </w:rPr>
        <w:t>6.1、</w:t>
      </w:r>
      <w:r>
        <w:rPr>
          <w:rFonts w:hint="eastAsia" w:ascii="宋体"/>
          <w:sz w:val="22"/>
        </w:rPr>
        <w:t>中标供应商在领取中标通知书同时向代理机构支付人民币27900元的招标代理服务费.，招标代理服务费包含在投标总价中</w:t>
      </w:r>
      <w:r>
        <w:rPr>
          <w:rFonts w:hint="eastAsia" w:ascii="宋体" w:hAnsi="宋体"/>
          <w:sz w:val="22"/>
        </w:rPr>
        <w:t>。</w:t>
      </w:r>
    </w:p>
    <w:p>
      <w:pPr>
        <w:pageBreakBefore/>
        <w:jc w:val="center"/>
        <w:rPr>
          <w:rFonts w:ascii="宋体" w:hAnsi="宋体"/>
          <w:sz w:val="32"/>
          <w:szCs w:val="32"/>
        </w:rPr>
      </w:pPr>
      <w:r>
        <w:rPr>
          <w:rFonts w:hint="eastAsia" w:ascii="宋体" w:hAnsi="宋体"/>
          <w:b/>
          <w:sz w:val="32"/>
          <w:szCs w:val="32"/>
          <w:lang w:val="zh-CN"/>
        </w:rPr>
        <w:t>第四部分   政府采购政策功能相关说明</w:t>
      </w:r>
    </w:p>
    <w:p>
      <w:pPr>
        <w:rPr>
          <w:rFonts w:ascii="宋体"/>
          <w:bCs/>
          <w:sz w:val="22"/>
        </w:rPr>
      </w:pPr>
      <w:r>
        <w:rPr>
          <w:rFonts w:hint="eastAsia" w:ascii="宋体"/>
          <w:bCs/>
          <w:sz w:val="22"/>
        </w:rPr>
        <w:t>一、小、微企业（含监狱企业、残疾人福利性单位）扶持政策说明</w:t>
      </w:r>
    </w:p>
    <w:p>
      <w:pPr>
        <w:spacing w:line="440" w:lineRule="atLeast"/>
        <w:rPr>
          <w:rFonts w:ascii="宋体"/>
          <w:bCs/>
          <w:sz w:val="22"/>
        </w:rPr>
      </w:pPr>
      <w:r>
        <w:rPr>
          <w:rFonts w:hint="eastAsia" w:ascii="宋体"/>
          <w:bCs/>
          <w:sz w:val="22"/>
        </w:rPr>
        <w:t>1、文件依据</w:t>
      </w:r>
    </w:p>
    <w:p>
      <w:pPr>
        <w:spacing w:line="440" w:lineRule="atLeast"/>
        <w:rPr>
          <w:rFonts w:ascii="宋体"/>
          <w:bCs/>
          <w:sz w:val="22"/>
        </w:rPr>
      </w:pPr>
      <w:r>
        <w:rPr>
          <w:rFonts w:hint="eastAsia" w:ascii="宋体"/>
          <w:bCs/>
          <w:sz w:val="22"/>
        </w:rPr>
        <w:t>（1）关于印发《政府采购促进中小企业发展暂行办法》的通知（财库[2011]181号）</w:t>
      </w:r>
    </w:p>
    <w:p>
      <w:pPr>
        <w:spacing w:line="440" w:lineRule="atLeast"/>
        <w:rPr>
          <w:rFonts w:ascii="宋体"/>
          <w:bCs/>
          <w:sz w:val="22"/>
        </w:rPr>
      </w:pPr>
      <w:r>
        <w:rPr>
          <w:rFonts w:hint="eastAsia" w:ascii="宋体"/>
          <w:bCs/>
          <w:sz w:val="22"/>
        </w:rPr>
        <w:t>（2）浙江省财政厅转发财政部 工业和信息化部关于印发《政府采购促进中小企业发展暂行办法》的通知（浙财采监[2012]11号）</w:t>
      </w:r>
    </w:p>
    <w:p>
      <w:pPr>
        <w:spacing w:line="440" w:lineRule="atLeast"/>
        <w:rPr>
          <w:rFonts w:ascii="宋体"/>
          <w:bCs/>
          <w:sz w:val="22"/>
        </w:rPr>
      </w:pPr>
      <w:r>
        <w:rPr>
          <w:rFonts w:hint="eastAsia" w:ascii="宋体"/>
          <w:bCs/>
          <w:sz w:val="22"/>
        </w:rPr>
        <w:t>（3）浙江省财政厅、浙江省经济和信息化委员会《关于简化中小企业类别确认流程有关事项的通知》(浙财采监[2018]2号)</w:t>
      </w:r>
    </w:p>
    <w:p>
      <w:pPr>
        <w:spacing w:line="440" w:lineRule="atLeast"/>
        <w:rPr>
          <w:rFonts w:ascii="宋体"/>
          <w:bCs/>
          <w:sz w:val="22"/>
        </w:rPr>
      </w:pPr>
      <w:r>
        <w:rPr>
          <w:rFonts w:hint="eastAsia" w:ascii="宋体"/>
          <w:bCs/>
          <w:sz w:val="22"/>
        </w:rPr>
        <w:t>（4）浙江省省财政厅《关于开展政府采购供应商网上注册登记和诚信管理工作的通知》（浙财采监〔2010〕8号)</w:t>
      </w:r>
    </w:p>
    <w:p>
      <w:pPr>
        <w:spacing w:line="440" w:lineRule="atLeast"/>
        <w:rPr>
          <w:rFonts w:ascii="宋体"/>
          <w:bCs/>
          <w:sz w:val="22"/>
        </w:rPr>
      </w:pPr>
      <w:r>
        <w:rPr>
          <w:rFonts w:hint="eastAsia" w:ascii="宋体"/>
          <w:bCs/>
          <w:sz w:val="22"/>
        </w:rPr>
        <w:t>（5）《工业和信息化部、国家统计局、国家发展和改革委员会、财政部关于印发中小企业划型标准规定的通知》（工信部联企业[2011]300号）</w:t>
      </w:r>
    </w:p>
    <w:p>
      <w:pPr>
        <w:spacing w:line="440" w:lineRule="atLeast"/>
        <w:rPr>
          <w:rFonts w:ascii="宋体"/>
          <w:bCs/>
          <w:sz w:val="22"/>
        </w:rPr>
      </w:pPr>
      <w:r>
        <w:rPr>
          <w:rFonts w:hint="eastAsia" w:ascii="宋体"/>
          <w:bCs/>
          <w:sz w:val="22"/>
        </w:rPr>
        <w:t>（6）财政部、司法部《关于政府采购支持监狱企业发展有关问题的通知》（财库〔2014〕68号）</w:t>
      </w:r>
    </w:p>
    <w:p>
      <w:pPr>
        <w:spacing w:line="440" w:lineRule="atLeast"/>
        <w:rPr>
          <w:rFonts w:ascii="宋体"/>
          <w:bCs/>
          <w:sz w:val="22"/>
        </w:rPr>
      </w:pPr>
      <w:r>
        <w:rPr>
          <w:rFonts w:hint="eastAsia" w:ascii="宋体"/>
          <w:bCs/>
          <w:sz w:val="22"/>
        </w:rPr>
        <w:t>（7）《财政部 民政部 中国残疾人联合会关于促进残疾人就业政府采购政策的通知》（财库〔2017〕 141号）</w:t>
      </w:r>
    </w:p>
    <w:p>
      <w:pPr>
        <w:spacing w:line="440" w:lineRule="atLeast"/>
        <w:rPr>
          <w:bCs/>
        </w:rPr>
      </w:pPr>
      <w:r>
        <w:rPr>
          <w:rFonts w:hint="eastAsia" w:ascii="宋体"/>
          <w:bCs/>
          <w:sz w:val="22"/>
        </w:rPr>
        <w:t>（8）《浙江省财政厅  浙江省经济和信息化委员会关于简化中小企业类别确认流程有关事项的通知》（浙财采监〔2018〕2号)</w:t>
      </w:r>
    </w:p>
    <w:p>
      <w:pPr>
        <w:spacing w:line="440" w:lineRule="atLeast"/>
        <w:rPr>
          <w:rFonts w:ascii="宋体"/>
          <w:bCs/>
          <w:sz w:val="22"/>
        </w:rPr>
      </w:pPr>
      <w:r>
        <w:rPr>
          <w:rFonts w:hint="eastAsia" w:ascii="宋体"/>
          <w:bCs/>
          <w:sz w:val="22"/>
        </w:rPr>
        <w:t>2、享受小微企业价格折扣应具备的条件与价格折扣比例</w:t>
      </w:r>
    </w:p>
    <w:p>
      <w:pPr>
        <w:spacing w:line="440" w:lineRule="atLeast"/>
        <w:rPr>
          <w:rFonts w:ascii="宋体"/>
          <w:bCs/>
          <w:sz w:val="22"/>
        </w:rPr>
      </w:pPr>
      <w:r>
        <w:rPr>
          <w:rFonts w:hint="eastAsia" w:ascii="宋体"/>
          <w:bCs/>
          <w:sz w:val="22"/>
        </w:rPr>
        <w:t>（1）符合中小企业划分标准；</w:t>
      </w:r>
      <w:r>
        <w:rPr>
          <w:rFonts w:hint="eastAsia" w:ascii="宋体"/>
          <w:bCs/>
          <w:sz w:val="22"/>
        </w:rPr>
        <w:br w:type="textWrapping"/>
      </w:r>
      <w:r>
        <w:rPr>
          <w:rFonts w:hint="eastAsia" w:ascii="宋体"/>
          <w:bCs/>
          <w:sz w:val="22"/>
        </w:rPr>
        <w:t>（2）提供本企业制造的货物、承担的工程或者服务，或者提供其他中小企业制造的货物。本项所称货物不包括使用大型企业注册商标的货物。</w:t>
      </w:r>
      <w:r>
        <w:rPr>
          <w:rFonts w:hint="eastAsia" w:ascii="宋体"/>
          <w:bCs/>
          <w:sz w:val="22"/>
        </w:rPr>
        <w:br w:type="textWrapping"/>
      </w:r>
      <w:r>
        <w:rPr>
          <w:rFonts w:hint="eastAsia" w:ascii="宋体"/>
          <w:bCs/>
          <w:sz w:val="22"/>
        </w:rPr>
        <w:t>  中小企业划分标准，是指国务院有关部门根据企业从业人员、营业收入、资产总额等指标制定的中小企业划型标准。</w:t>
      </w:r>
      <w:r>
        <w:rPr>
          <w:rFonts w:hint="eastAsia" w:ascii="宋体"/>
          <w:bCs/>
          <w:sz w:val="22"/>
        </w:rPr>
        <w:br w:type="textWrapping"/>
      </w:r>
      <w:r>
        <w:rPr>
          <w:rFonts w:hint="eastAsia" w:ascii="宋体"/>
          <w:bCs/>
          <w:sz w:val="22"/>
        </w:rPr>
        <w:t>  小型、微型企业提供中型企业制造的货物的，视同为中型企业。</w:t>
      </w:r>
    </w:p>
    <w:p>
      <w:pPr>
        <w:spacing w:line="440" w:lineRule="atLeast"/>
        <w:rPr>
          <w:rFonts w:ascii="宋体"/>
          <w:bCs/>
          <w:sz w:val="22"/>
          <w:u w:val="single"/>
        </w:rPr>
      </w:pPr>
      <w:r>
        <w:rPr>
          <w:rFonts w:hint="eastAsia" w:ascii="宋体"/>
          <w:bCs/>
          <w:sz w:val="22"/>
          <w:u w:val="single"/>
        </w:rPr>
        <w:t>（3）本项目对小型和微型企业产品的价格给予6%的扣除，用扣除后的价格参与评审。</w:t>
      </w:r>
    </w:p>
    <w:p>
      <w:pPr>
        <w:spacing w:line="440" w:lineRule="atLeast"/>
        <w:rPr>
          <w:rFonts w:ascii="宋体"/>
          <w:b/>
          <w:sz w:val="22"/>
          <w:u w:val="single"/>
        </w:rPr>
      </w:pPr>
      <w:r>
        <w:rPr>
          <w:rFonts w:hint="eastAsia" w:ascii="宋体"/>
          <w:b/>
          <w:sz w:val="22"/>
          <w:u w:val="single"/>
        </w:rPr>
        <w:t>3、享受小微企业价格折扣应符合以下内容：</w:t>
      </w:r>
    </w:p>
    <w:p>
      <w:pPr>
        <w:spacing w:line="440" w:lineRule="atLeast"/>
        <w:rPr>
          <w:rFonts w:ascii="宋体"/>
          <w:b/>
          <w:sz w:val="22"/>
        </w:rPr>
      </w:pPr>
      <w:r>
        <w:rPr>
          <w:rFonts w:hint="eastAsia" w:ascii="宋体"/>
          <w:b/>
          <w:sz w:val="22"/>
        </w:rPr>
        <w:t>（1）通过浙江政府采购网申请注册加入政府采购供应商库，以评审现场查询结果为准；</w:t>
      </w:r>
    </w:p>
    <w:p>
      <w:pPr>
        <w:spacing w:line="440" w:lineRule="atLeast"/>
        <w:rPr>
          <w:rFonts w:ascii="宋体"/>
          <w:b/>
          <w:sz w:val="22"/>
        </w:rPr>
      </w:pPr>
      <w:r>
        <w:rPr>
          <w:rFonts w:hint="eastAsia" w:ascii="宋体"/>
          <w:b/>
          <w:sz w:val="22"/>
        </w:rPr>
        <w:t>（2）《中小企业声明函》（原件，加盖供应商公章，格式见附件）；</w:t>
      </w:r>
    </w:p>
    <w:p>
      <w:pPr>
        <w:spacing w:line="440" w:lineRule="atLeast"/>
        <w:rPr>
          <w:rFonts w:ascii="宋体"/>
          <w:b/>
          <w:sz w:val="22"/>
        </w:rPr>
      </w:pPr>
      <w:r>
        <w:rPr>
          <w:rFonts w:hint="eastAsia" w:ascii="宋体"/>
          <w:b/>
          <w:sz w:val="22"/>
        </w:rPr>
        <w:t>（3）“国家企业信用信息公示系统（http://www.gsxt.gov.cn）---小微企业名录”页面需能查询，以评审现场查询结果为准。</w:t>
      </w:r>
    </w:p>
    <w:p>
      <w:pPr>
        <w:spacing w:line="440" w:lineRule="atLeast"/>
        <w:rPr>
          <w:rFonts w:ascii="宋体"/>
          <w:bCs/>
          <w:sz w:val="22"/>
        </w:rPr>
      </w:pPr>
      <w:r>
        <w:rPr>
          <w:rFonts w:hint="eastAsia" w:ascii="宋体"/>
          <w:bCs/>
          <w:sz w:val="22"/>
        </w:rPr>
        <w:t>4、</w:t>
      </w:r>
      <w:r>
        <w:rPr>
          <w:rFonts w:hint="eastAsia" w:ascii="宋体"/>
          <w:bCs/>
          <w:sz w:val="22"/>
          <w:u w:val="single"/>
        </w:rPr>
        <w:t>享受监狱企业价格折扣应提供以下证明材料（投标文件技术资信标中，不提供的不享受价格折扣）</w:t>
      </w:r>
      <w:r>
        <w:rPr>
          <w:rFonts w:hint="eastAsia" w:ascii="宋体"/>
          <w:bCs/>
          <w:sz w:val="22"/>
        </w:rPr>
        <w:t>：</w:t>
      </w:r>
    </w:p>
    <w:p>
      <w:pPr>
        <w:spacing w:line="440" w:lineRule="atLeast"/>
        <w:rPr>
          <w:rFonts w:ascii="宋体"/>
          <w:bCs/>
          <w:sz w:val="22"/>
        </w:rPr>
      </w:pPr>
      <w:r>
        <w:rPr>
          <w:rFonts w:hint="eastAsia" w:ascii="宋体"/>
          <w:bCs/>
          <w:sz w:val="22"/>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rPr>
          <w:rFonts w:ascii="宋体"/>
          <w:bCs/>
          <w:sz w:val="22"/>
        </w:rPr>
      </w:pPr>
      <w:r>
        <w:rPr>
          <w:rFonts w:hint="eastAsia" w:ascii="宋体"/>
          <w:bCs/>
          <w:sz w:val="22"/>
        </w:rPr>
        <w:t>5、</w:t>
      </w:r>
      <w:r>
        <w:rPr>
          <w:rFonts w:hint="eastAsia" w:ascii="宋体"/>
          <w:bCs/>
          <w:sz w:val="22"/>
          <w:u w:val="single"/>
        </w:rPr>
        <w:t>享受残疾人福利性单位格折扣应提供以下证明材料（投标文件技术资信标中，不提供的不享受价格折扣）</w:t>
      </w:r>
      <w:r>
        <w:rPr>
          <w:rFonts w:hint="eastAsia" w:ascii="宋体"/>
          <w:bCs/>
          <w:sz w:val="22"/>
        </w:rPr>
        <w:t>：</w:t>
      </w:r>
    </w:p>
    <w:p>
      <w:pPr>
        <w:spacing w:line="440" w:lineRule="atLeast"/>
        <w:rPr>
          <w:rFonts w:ascii="宋体"/>
          <w:bCs/>
          <w:sz w:val="22"/>
        </w:rPr>
      </w:pPr>
      <w:r>
        <w:rPr>
          <w:rFonts w:hint="eastAsia" w:ascii="宋体"/>
          <w:bCs/>
          <w:sz w:val="22"/>
        </w:rPr>
        <w:t>（1）残疾人福利性单位声明函；</w:t>
      </w:r>
    </w:p>
    <w:p>
      <w:pPr>
        <w:spacing w:line="440" w:lineRule="atLeast"/>
        <w:rPr>
          <w:rFonts w:ascii="宋体"/>
          <w:bCs/>
          <w:sz w:val="22"/>
        </w:rPr>
      </w:pPr>
      <w:r>
        <w:rPr>
          <w:rFonts w:hint="eastAsia" w:ascii="宋体"/>
          <w:bCs/>
          <w:sz w:val="22"/>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r>
        <w:rPr>
          <w:rFonts w:hint="eastAsia" w:ascii="宋体"/>
          <w:bCs/>
          <w:sz w:val="22"/>
        </w:rPr>
        <w:t>附件</w:t>
      </w:r>
    </w:p>
    <w:p>
      <w:pPr>
        <w:spacing w:line="440" w:lineRule="atLeast"/>
        <w:jc w:val="center"/>
        <w:rPr>
          <w:rFonts w:ascii="宋体"/>
          <w:bCs/>
          <w:sz w:val="22"/>
        </w:rPr>
      </w:pPr>
      <w:r>
        <w:rPr>
          <w:rFonts w:hint="eastAsia" w:ascii="宋体"/>
          <w:bCs/>
          <w:sz w:val="22"/>
        </w:rPr>
        <w:t>中小企业声明函</w:t>
      </w:r>
    </w:p>
    <w:p>
      <w:pPr>
        <w:spacing w:line="440" w:lineRule="atLeast"/>
        <w:rPr>
          <w:rFonts w:ascii="宋体"/>
          <w:bCs/>
          <w:sz w:val="22"/>
        </w:rPr>
      </w:pPr>
      <w:r>
        <w:rPr>
          <w:rFonts w:hint="eastAsia" w:ascii="宋体"/>
          <w:bCs/>
          <w:sz w:val="22"/>
        </w:rPr>
        <w:t>本公司郑重声明，根据《政府采购促进中小企业发展暂行办法》（财库[2011]181号）的规定，本公司为______（请填写：中型、小型、微型）企业。即，本公司同时满足以下条件：</w:t>
      </w:r>
      <w:r>
        <w:rPr>
          <w:rFonts w:hint="eastAsia" w:ascii="宋体"/>
          <w:bCs/>
          <w:sz w:val="22"/>
        </w:rPr>
        <w:br w:type="textWrapping"/>
      </w:r>
      <w:r>
        <w:rPr>
          <w:rFonts w:hint="eastAsia" w:ascii="宋体"/>
          <w:bCs/>
          <w:sz w:val="22"/>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bCs/>
          <w:sz w:val="22"/>
        </w:rPr>
        <w:br w:type="textWrapping"/>
      </w:r>
      <w:r>
        <w:rPr>
          <w:rFonts w:hint="eastAsia" w:ascii="宋体"/>
          <w:bCs/>
          <w:sz w:val="2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bCs/>
          <w:sz w:val="22"/>
        </w:rPr>
        <w:br w:type="textWrapping"/>
      </w:r>
      <w:r>
        <w:rPr>
          <w:rFonts w:hint="eastAsia" w:ascii="宋体"/>
          <w:bCs/>
          <w:sz w:val="22"/>
        </w:rPr>
        <w:t>    本公司对上述声明的真实性负责。如有虚假，将依法承担相应责任。</w:t>
      </w:r>
    </w:p>
    <w:p>
      <w:pPr>
        <w:spacing w:line="440" w:lineRule="atLeast"/>
        <w:rPr>
          <w:rFonts w:ascii="宋体"/>
          <w:bCs/>
          <w:sz w:val="22"/>
        </w:rPr>
      </w:pPr>
    </w:p>
    <w:p>
      <w:pPr>
        <w:spacing w:line="440" w:lineRule="atLeast"/>
        <w:rPr>
          <w:rFonts w:ascii="宋体"/>
          <w:bCs/>
          <w:sz w:val="22"/>
        </w:rPr>
      </w:pPr>
      <w:r>
        <w:rPr>
          <w:rFonts w:hint="eastAsia" w:ascii="宋体"/>
          <w:bCs/>
          <w:sz w:val="22"/>
        </w:rPr>
        <w:t>投标供应商名称（盖章）：                </w:t>
      </w:r>
      <w:r>
        <w:rPr>
          <w:rFonts w:hint="eastAsia" w:ascii="宋体"/>
          <w:bCs/>
          <w:sz w:val="22"/>
        </w:rPr>
        <w:br w:type="textWrapping"/>
      </w:r>
      <w:r>
        <w:rPr>
          <w:rFonts w:hint="eastAsia" w:ascii="宋体"/>
          <w:bCs/>
          <w:sz w:val="22"/>
        </w:rPr>
        <w:t>日期：                             </w:t>
      </w: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p>
    <w:p>
      <w:pPr>
        <w:spacing w:line="440" w:lineRule="atLeast"/>
        <w:rPr>
          <w:rFonts w:ascii="宋体"/>
          <w:bCs/>
          <w:sz w:val="22"/>
        </w:rPr>
      </w:pPr>
      <w:r>
        <w:rPr>
          <w:rFonts w:hint="eastAsia" w:ascii="宋体"/>
          <w:bCs/>
          <w:sz w:val="22"/>
        </w:rPr>
        <w:t>　　　　　</w:t>
      </w:r>
    </w:p>
    <w:p>
      <w:pPr>
        <w:spacing w:line="588" w:lineRule="exact"/>
        <w:jc w:val="center"/>
        <w:rPr>
          <w:rFonts w:ascii="宋体"/>
          <w:bCs/>
          <w:spacing w:val="6"/>
          <w:sz w:val="22"/>
        </w:rPr>
      </w:pPr>
      <w:bookmarkStart w:id="93" w:name="OLE_LINK13"/>
      <w:bookmarkStart w:id="94" w:name="OLE_LINK14"/>
      <w:r>
        <w:rPr>
          <w:rFonts w:hint="eastAsia" w:ascii="宋体"/>
          <w:bCs/>
          <w:spacing w:val="6"/>
          <w:sz w:val="22"/>
        </w:rPr>
        <w:t>残疾人福利性单位声明函</w:t>
      </w:r>
    </w:p>
    <w:bookmarkEnd w:id="93"/>
    <w:bookmarkEnd w:id="94"/>
    <w:p>
      <w:pPr>
        <w:spacing w:line="588" w:lineRule="exact"/>
        <w:rPr>
          <w:rFonts w:ascii="宋体"/>
          <w:bCs/>
          <w:spacing w:val="6"/>
          <w:sz w:val="22"/>
        </w:rPr>
      </w:pPr>
    </w:p>
    <w:p>
      <w:pPr>
        <w:spacing w:line="588" w:lineRule="exact"/>
        <w:ind w:firstLine="464" w:firstLineChars="200"/>
        <w:rPr>
          <w:rFonts w:ascii="宋体"/>
          <w:bCs/>
          <w:spacing w:val="6"/>
          <w:sz w:val="22"/>
        </w:rPr>
      </w:pPr>
      <w:r>
        <w:rPr>
          <w:rFonts w:hint="eastAsia" w:ascii="宋体"/>
          <w:bCs/>
          <w:spacing w:val="6"/>
          <w:sz w:val="22"/>
        </w:rPr>
        <w:t>本单位郑重声明，根据《财政部 民政部 中国残疾人联合会关于促进残疾人就业政府采购政策的通知》（财库</w:t>
      </w:r>
      <w:r>
        <w:rPr>
          <w:rFonts w:hint="eastAsia" w:ascii="宋体"/>
          <w:bCs/>
          <w:sz w:val="22"/>
        </w:rPr>
        <w:t>〔2017〕 141</w:t>
      </w:r>
      <w:r>
        <w:rPr>
          <w:rFonts w:hint="eastAsia" w:ascii="宋体"/>
          <w:bCs/>
          <w:spacing w:val="6"/>
          <w:sz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bCs/>
          <w:spacing w:val="6"/>
          <w:sz w:val="22"/>
        </w:rPr>
      </w:pPr>
      <w:r>
        <w:rPr>
          <w:rFonts w:hint="eastAsia" w:ascii="宋体"/>
          <w:bCs/>
          <w:spacing w:val="6"/>
          <w:sz w:val="22"/>
        </w:rPr>
        <w:t>本单位对上述声明的真实性负责。如有虚假，将依法承担相应责任。</w:t>
      </w:r>
    </w:p>
    <w:p>
      <w:pPr>
        <w:spacing w:line="588" w:lineRule="exact"/>
        <w:ind w:firstLine="464" w:firstLineChars="200"/>
        <w:rPr>
          <w:rFonts w:ascii="宋体"/>
          <w:bCs/>
          <w:spacing w:val="6"/>
          <w:sz w:val="22"/>
        </w:rPr>
      </w:pPr>
    </w:p>
    <w:p>
      <w:pPr>
        <w:spacing w:line="588" w:lineRule="exact"/>
        <w:ind w:firstLine="464" w:firstLineChars="200"/>
        <w:rPr>
          <w:rFonts w:ascii="宋体"/>
          <w:bCs/>
          <w:spacing w:val="6"/>
          <w:sz w:val="22"/>
        </w:rPr>
      </w:pPr>
    </w:p>
    <w:p>
      <w:pPr>
        <w:tabs>
          <w:tab w:val="left" w:pos="4860"/>
        </w:tabs>
        <w:spacing w:line="588" w:lineRule="exact"/>
        <w:ind w:right="1560" w:firstLine="464" w:firstLineChars="200"/>
        <w:jc w:val="center"/>
        <w:rPr>
          <w:rFonts w:ascii="宋体"/>
          <w:bCs/>
          <w:spacing w:val="6"/>
          <w:sz w:val="22"/>
        </w:rPr>
      </w:pPr>
      <w:r>
        <w:rPr>
          <w:rFonts w:hint="eastAsia" w:ascii="宋体"/>
          <w:bCs/>
          <w:spacing w:val="6"/>
          <w:sz w:val="22"/>
        </w:rPr>
        <w:t xml:space="preserve">               单位名称（盖章）：</w:t>
      </w:r>
    </w:p>
    <w:p>
      <w:pPr>
        <w:tabs>
          <w:tab w:val="left" w:pos="4860"/>
        </w:tabs>
        <w:spacing w:line="588" w:lineRule="exact"/>
        <w:ind w:right="1560" w:firstLine="464" w:firstLineChars="200"/>
        <w:jc w:val="center"/>
        <w:rPr>
          <w:rFonts w:ascii="宋体"/>
          <w:bCs/>
          <w:spacing w:val="6"/>
          <w:sz w:val="22"/>
        </w:rPr>
      </w:pPr>
      <w:r>
        <w:rPr>
          <w:rFonts w:hint="eastAsia" w:ascii="宋体"/>
          <w:bCs/>
          <w:spacing w:val="6"/>
          <w:sz w:val="22"/>
        </w:rPr>
        <w:t xml:space="preserve">       日  期：</w:t>
      </w:r>
    </w:p>
    <w:p>
      <w:pPr>
        <w:tabs>
          <w:tab w:val="left" w:pos="4860"/>
        </w:tabs>
        <w:spacing w:line="588" w:lineRule="exact"/>
        <w:ind w:right="1560"/>
        <w:rPr>
          <w:rFonts w:ascii="宋体"/>
          <w:bCs/>
          <w:sz w:val="22"/>
        </w:rPr>
      </w:pPr>
      <w:r>
        <w:rPr>
          <w:rFonts w:hint="eastAsia" w:ascii="宋体"/>
          <w:bCs/>
          <w:sz w:val="22"/>
        </w:rPr>
        <w:t>备注说明：</w:t>
      </w:r>
    </w:p>
    <w:p>
      <w:pPr>
        <w:tabs>
          <w:tab w:val="left" w:pos="4860"/>
        </w:tabs>
        <w:spacing w:line="588" w:lineRule="exact"/>
        <w:ind w:right="1560"/>
        <w:rPr>
          <w:rFonts w:ascii="宋体"/>
          <w:bCs/>
          <w:sz w:val="22"/>
        </w:rPr>
      </w:pPr>
      <w:r>
        <w:rPr>
          <w:rFonts w:hint="eastAsia" w:ascii="宋体"/>
          <w:bCs/>
          <w:sz w:val="22"/>
        </w:rPr>
        <w:t>1、如中标，将在中标公示中将此残疾人福利性单位声明函予以公示，接受社会监督；</w:t>
      </w:r>
    </w:p>
    <w:p>
      <w:pPr>
        <w:tabs>
          <w:tab w:val="left" w:pos="4860"/>
        </w:tabs>
        <w:spacing w:line="588" w:lineRule="exact"/>
        <w:ind w:right="1560"/>
        <w:rPr>
          <w:rFonts w:ascii="宋体"/>
          <w:bCs/>
          <w:spacing w:val="6"/>
          <w:sz w:val="22"/>
        </w:rPr>
      </w:pPr>
      <w:r>
        <w:rPr>
          <w:rFonts w:hint="eastAsia" w:ascii="宋体"/>
          <w:bCs/>
          <w:sz w:val="22"/>
        </w:rPr>
        <w:t>2、供应商提供的《残疾人福利性单位声明函》与事实不符的，依照《政府采购法》第七十七条第一款的规定追究法律责任。</w:t>
      </w:r>
    </w:p>
    <w:p>
      <w:pPr>
        <w:tabs>
          <w:tab w:val="left" w:pos="4860"/>
        </w:tabs>
        <w:spacing w:line="588" w:lineRule="exact"/>
        <w:ind w:right="1560"/>
        <w:rPr>
          <w:rFonts w:ascii="宋体"/>
          <w:bCs/>
          <w:sz w:val="22"/>
        </w:rPr>
      </w:pPr>
    </w:p>
    <w:p>
      <w:pPr>
        <w:tabs>
          <w:tab w:val="left" w:pos="4860"/>
        </w:tabs>
        <w:spacing w:line="588" w:lineRule="exact"/>
        <w:ind w:right="818"/>
        <w:rPr>
          <w:rFonts w:ascii="宋体"/>
          <w:bCs/>
          <w:sz w:val="22"/>
        </w:rPr>
      </w:pPr>
      <w:r>
        <w:rPr>
          <w:rFonts w:hint="eastAsia" w:ascii="宋体"/>
          <w:bCs/>
          <w:sz w:val="22"/>
        </w:rPr>
        <w:t>二、节能、环保产品优先（强制）采购政策说明</w:t>
      </w:r>
    </w:p>
    <w:p>
      <w:pPr>
        <w:tabs>
          <w:tab w:val="left" w:pos="4860"/>
        </w:tabs>
        <w:spacing w:line="588" w:lineRule="exact"/>
        <w:ind w:right="818"/>
        <w:rPr>
          <w:rFonts w:ascii="宋体"/>
          <w:bCs/>
          <w:sz w:val="22"/>
        </w:rPr>
      </w:pPr>
      <w:r>
        <w:rPr>
          <w:rFonts w:hint="eastAsia" w:ascii="宋体"/>
          <w:bCs/>
          <w:sz w:val="22"/>
        </w:rPr>
        <w:t>1、政策依据</w:t>
      </w:r>
    </w:p>
    <w:p>
      <w:pPr>
        <w:tabs>
          <w:tab w:val="left" w:pos="4860"/>
        </w:tabs>
        <w:spacing w:line="588" w:lineRule="exact"/>
        <w:ind w:right="818"/>
        <w:rPr>
          <w:rFonts w:ascii="宋体"/>
          <w:bCs/>
          <w:sz w:val="22"/>
        </w:rPr>
      </w:pPr>
      <w:r>
        <w:rPr>
          <w:rFonts w:hint="eastAsia" w:ascii="宋体"/>
          <w:bCs/>
          <w:sz w:val="22"/>
        </w:rPr>
        <w:t>（一）《国务院办公厅关于建立政府强制采购节能产品制度的通知》(国办发[2007]51号)</w:t>
      </w:r>
    </w:p>
    <w:p>
      <w:pPr>
        <w:tabs>
          <w:tab w:val="left" w:pos="4860"/>
        </w:tabs>
        <w:spacing w:line="588" w:lineRule="exact"/>
        <w:ind w:right="818"/>
        <w:rPr>
          <w:rFonts w:ascii="宋体"/>
          <w:bCs/>
          <w:sz w:val="22"/>
        </w:rPr>
      </w:pPr>
      <w:r>
        <w:rPr>
          <w:rFonts w:hint="eastAsia" w:ascii="宋体"/>
          <w:bCs/>
          <w:sz w:val="22"/>
        </w:rPr>
        <w:t>（二）财政部、发展改革委发布的《节能产品政府采购实施意见》(财库[2004]185号)</w:t>
      </w:r>
    </w:p>
    <w:p>
      <w:pPr>
        <w:tabs>
          <w:tab w:val="left" w:pos="4860"/>
        </w:tabs>
        <w:spacing w:line="588" w:lineRule="exact"/>
        <w:ind w:right="818"/>
        <w:rPr>
          <w:rFonts w:ascii="宋体"/>
          <w:bCs/>
          <w:sz w:val="22"/>
        </w:rPr>
      </w:pPr>
      <w:r>
        <w:rPr>
          <w:rFonts w:hint="eastAsia" w:ascii="宋体"/>
          <w:bCs/>
          <w:sz w:val="22"/>
        </w:rPr>
        <w:t>（三）财政部、原环保总局印发的《环境标志产品政府采购实施的意见》（财库 [2006]90号）</w:t>
      </w:r>
    </w:p>
    <w:p>
      <w:pPr>
        <w:tabs>
          <w:tab w:val="left" w:pos="4860"/>
        </w:tabs>
        <w:spacing w:line="588" w:lineRule="exact"/>
        <w:ind w:right="818"/>
        <w:rPr>
          <w:rFonts w:ascii="宋体" w:hAnsi="宋体"/>
          <w:sz w:val="22"/>
        </w:rPr>
      </w:pPr>
      <w:r>
        <w:rPr>
          <w:rFonts w:hint="eastAsia" w:ascii="宋体"/>
          <w:bCs/>
          <w:sz w:val="22"/>
        </w:rPr>
        <w:t>2、供应商投标货物属于节能、环保优先（强制）采购范围的，须提供相关证明材料。</w:t>
      </w:r>
    </w:p>
    <w:p>
      <w:pPr>
        <w:pageBreakBefore/>
        <w:spacing w:line="360" w:lineRule="auto"/>
        <w:jc w:val="center"/>
        <w:rPr>
          <w:rFonts w:ascii="宋体" w:hAnsi="宋体" w:cs="Times New Roman"/>
          <w:b/>
          <w:sz w:val="36"/>
          <w:szCs w:val="36"/>
        </w:rPr>
      </w:pPr>
      <w:bookmarkStart w:id="95" w:name="_Toc29356"/>
      <w:bookmarkStart w:id="96" w:name="_Toc7082"/>
      <w:r>
        <w:rPr>
          <w:rFonts w:hint="eastAsia" w:ascii="宋体" w:hAnsi="宋体" w:cs="Times New Roman"/>
          <w:b/>
          <w:sz w:val="36"/>
          <w:szCs w:val="36"/>
        </w:rPr>
        <w:t>第五部分   合同主要条款</w:t>
      </w:r>
    </w:p>
    <w:p>
      <w:pPr>
        <w:pStyle w:val="12"/>
        <w:snapToGrid w:val="0"/>
        <w:spacing w:line="440" w:lineRule="atLeast"/>
        <w:jc w:val="left"/>
        <w:rPr>
          <w:rFonts w:hAnsi="宋体" w:eastAsia="宋体" w:cs="宋体"/>
          <w:b w:val="0"/>
          <w:sz w:val="22"/>
        </w:rPr>
      </w:pPr>
      <w:r>
        <w:rPr>
          <w:rFonts w:hint="eastAsia" w:hAnsi="宋体" w:eastAsia="宋体" w:cs="宋体"/>
          <w:b w:val="0"/>
          <w:sz w:val="22"/>
        </w:rPr>
        <w:t>编号  ：</w:t>
      </w:r>
    </w:p>
    <w:p>
      <w:pPr>
        <w:pStyle w:val="12"/>
        <w:snapToGrid w:val="0"/>
        <w:spacing w:line="440" w:lineRule="atLeast"/>
        <w:rPr>
          <w:rFonts w:hAnsi="宋体" w:eastAsia="宋体" w:cs="宋体"/>
          <w:b w:val="0"/>
          <w:sz w:val="22"/>
        </w:rPr>
      </w:pPr>
      <w:r>
        <w:rPr>
          <w:rFonts w:hint="eastAsia" w:hAnsi="宋体" w:eastAsia="宋体" w:cs="宋体"/>
          <w:b w:val="0"/>
          <w:sz w:val="22"/>
        </w:rPr>
        <w:t>采购人：</w:t>
      </w:r>
    </w:p>
    <w:p>
      <w:pPr>
        <w:pStyle w:val="12"/>
        <w:snapToGrid w:val="0"/>
        <w:spacing w:line="440" w:lineRule="atLeast"/>
        <w:rPr>
          <w:rFonts w:hAnsi="宋体" w:eastAsia="宋体" w:cs="宋体"/>
          <w:b w:val="0"/>
          <w:sz w:val="22"/>
        </w:rPr>
      </w:pPr>
      <w:r>
        <w:rPr>
          <w:rFonts w:hint="eastAsia" w:hAnsi="宋体" w:eastAsia="宋体" w:cs="宋体"/>
          <w:b w:val="0"/>
          <w:sz w:val="22"/>
        </w:rPr>
        <w:t>中标供应商：本次招标的中标供应商</w:t>
      </w:r>
    </w:p>
    <w:p>
      <w:pPr>
        <w:pStyle w:val="12"/>
        <w:snapToGrid w:val="0"/>
        <w:spacing w:line="440" w:lineRule="atLeast"/>
        <w:ind w:firstLine="570"/>
        <w:rPr>
          <w:rFonts w:hAnsi="宋体" w:eastAsia="宋体" w:cs="宋体"/>
          <w:b w:val="0"/>
          <w:sz w:val="22"/>
        </w:rPr>
      </w:pPr>
      <w:r>
        <w:rPr>
          <w:rFonts w:hint="eastAsia" w:hAnsi="宋体" w:eastAsia="宋体" w:cs="宋体"/>
          <w:b w:val="0"/>
          <w:sz w:val="22"/>
        </w:rPr>
        <w:t>双方经协商，就中标供应商向采购人提供本公司产品以及相关产品的伴随服务事宜达成以下条款：</w:t>
      </w:r>
    </w:p>
    <w:p>
      <w:pPr>
        <w:pStyle w:val="12"/>
        <w:snapToGrid w:val="0"/>
        <w:spacing w:line="440" w:lineRule="atLeast"/>
        <w:rPr>
          <w:rFonts w:hAnsi="宋体" w:eastAsia="宋体" w:cs="宋体"/>
          <w:b w:val="0"/>
          <w:sz w:val="22"/>
        </w:rPr>
      </w:pPr>
      <w:r>
        <w:rPr>
          <w:rFonts w:hint="eastAsia" w:hAnsi="宋体" w:eastAsia="宋体" w:cs="宋体"/>
          <w:b w:val="0"/>
          <w:sz w:val="22"/>
        </w:rPr>
        <w:t>第一条：采购商品清单及合同价格</w:t>
      </w:r>
    </w:p>
    <w:p>
      <w:pPr>
        <w:snapToGrid w:val="0"/>
        <w:spacing w:line="440" w:lineRule="atLeast"/>
        <w:ind w:firstLine="540"/>
        <w:rPr>
          <w:rFonts w:ascii="宋体"/>
          <w:bCs/>
          <w:sz w:val="22"/>
        </w:rPr>
      </w:pPr>
      <w:r>
        <w:rPr>
          <w:rFonts w:hint="eastAsia" w:ascii="宋体"/>
          <w:bCs/>
          <w:sz w:val="22"/>
        </w:rPr>
        <w:t>中标供应商保证提供如下内容的合格产品：        金额单位：人民币元</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1128"/>
        <w:gridCol w:w="1129"/>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napToGrid w:val="0"/>
              <w:spacing w:line="440" w:lineRule="atLeast"/>
              <w:ind w:firstLine="240"/>
              <w:jc w:val="center"/>
              <w:rPr>
                <w:rFonts w:ascii="宋体"/>
                <w:bCs/>
                <w:sz w:val="22"/>
              </w:rPr>
            </w:pPr>
            <w:r>
              <w:rPr>
                <w:rFonts w:hint="eastAsia" w:ascii="宋体"/>
                <w:bCs/>
                <w:sz w:val="22"/>
              </w:rPr>
              <w:t>采购产品名称</w:t>
            </w:r>
          </w:p>
        </w:tc>
        <w:tc>
          <w:tcPr>
            <w:tcW w:w="2713" w:type="dxa"/>
            <w:vAlign w:val="center"/>
          </w:tcPr>
          <w:p>
            <w:pPr>
              <w:snapToGrid w:val="0"/>
              <w:spacing w:line="440" w:lineRule="atLeast"/>
              <w:jc w:val="center"/>
              <w:rPr>
                <w:rFonts w:ascii="宋体"/>
                <w:bCs/>
                <w:sz w:val="22"/>
              </w:rPr>
            </w:pPr>
            <w:r>
              <w:rPr>
                <w:rFonts w:hint="eastAsia" w:ascii="宋体"/>
                <w:bCs/>
                <w:sz w:val="22"/>
              </w:rPr>
              <w:t>型号规格和主要配置</w:t>
            </w:r>
          </w:p>
        </w:tc>
        <w:tc>
          <w:tcPr>
            <w:tcW w:w="1128" w:type="dxa"/>
            <w:vAlign w:val="center"/>
          </w:tcPr>
          <w:p>
            <w:pPr>
              <w:snapToGrid w:val="0"/>
              <w:spacing w:line="440" w:lineRule="atLeast"/>
              <w:jc w:val="center"/>
              <w:rPr>
                <w:rFonts w:ascii="宋体"/>
                <w:bCs/>
                <w:sz w:val="22"/>
              </w:rPr>
            </w:pPr>
            <w:r>
              <w:rPr>
                <w:rFonts w:hint="eastAsia" w:ascii="宋体"/>
                <w:bCs/>
                <w:sz w:val="22"/>
              </w:rPr>
              <w:t>数量</w:t>
            </w:r>
          </w:p>
        </w:tc>
        <w:tc>
          <w:tcPr>
            <w:tcW w:w="1129" w:type="dxa"/>
            <w:vAlign w:val="center"/>
          </w:tcPr>
          <w:p>
            <w:pPr>
              <w:snapToGrid w:val="0"/>
              <w:spacing w:line="440" w:lineRule="atLeast"/>
              <w:jc w:val="center"/>
              <w:rPr>
                <w:rFonts w:ascii="宋体"/>
                <w:bCs/>
                <w:sz w:val="22"/>
              </w:rPr>
            </w:pPr>
            <w:r>
              <w:rPr>
                <w:rFonts w:hint="eastAsia" w:ascii="宋体"/>
                <w:bCs/>
                <w:sz w:val="22"/>
              </w:rPr>
              <w:t>中标价</w:t>
            </w:r>
          </w:p>
        </w:tc>
        <w:tc>
          <w:tcPr>
            <w:tcW w:w="1129" w:type="dxa"/>
            <w:vAlign w:val="center"/>
          </w:tcPr>
          <w:p>
            <w:pPr>
              <w:snapToGrid w:val="0"/>
              <w:spacing w:line="440" w:lineRule="atLeast"/>
              <w:jc w:val="center"/>
              <w:rPr>
                <w:rFonts w:ascii="宋体"/>
                <w:bCs/>
                <w:sz w:val="22"/>
              </w:rPr>
            </w:pPr>
            <w:r>
              <w:rPr>
                <w:rFonts w:hint="eastAsia" w:ascii="宋体"/>
                <w:bCs/>
                <w:sz w:val="22"/>
              </w:rPr>
              <w:t>完工期</w:t>
            </w:r>
          </w:p>
        </w:tc>
        <w:tc>
          <w:tcPr>
            <w:tcW w:w="1129" w:type="dxa"/>
            <w:vAlign w:val="center"/>
          </w:tcPr>
          <w:p>
            <w:pPr>
              <w:snapToGrid w:val="0"/>
              <w:spacing w:line="440" w:lineRule="atLeast"/>
              <w:jc w:val="center"/>
              <w:rPr>
                <w:rFonts w:ascii="宋体"/>
                <w:bCs/>
                <w:sz w:val="22"/>
              </w:rPr>
            </w:pPr>
            <w:r>
              <w:rPr>
                <w:rFonts w:hint="eastAsia" w:ascii="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267" w:type="dxa"/>
            <w:vAlign w:val="center"/>
          </w:tcPr>
          <w:p>
            <w:pPr>
              <w:snapToGrid w:val="0"/>
              <w:spacing w:line="440" w:lineRule="atLeast"/>
              <w:jc w:val="center"/>
              <w:rPr>
                <w:rFonts w:ascii="宋体"/>
                <w:bCs/>
                <w:sz w:val="22"/>
              </w:rPr>
            </w:pPr>
          </w:p>
        </w:tc>
        <w:tc>
          <w:tcPr>
            <w:tcW w:w="2713" w:type="dxa"/>
            <w:vAlign w:val="center"/>
          </w:tcPr>
          <w:p>
            <w:pPr>
              <w:snapToGrid w:val="0"/>
              <w:spacing w:line="440" w:lineRule="atLeast"/>
              <w:jc w:val="center"/>
              <w:rPr>
                <w:rFonts w:ascii="宋体"/>
                <w:bCs/>
                <w:sz w:val="22"/>
              </w:rPr>
            </w:pPr>
          </w:p>
        </w:tc>
        <w:tc>
          <w:tcPr>
            <w:tcW w:w="1128"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267" w:type="dxa"/>
            <w:vAlign w:val="center"/>
          </w:tcPr>
          <w:p>
            <w:pPr>
              <w:snapToGrid w:val="0"/>
              <w:spacing w:line="440" w:lineRule="atLeast"/>
              <w:jc w:val="center"/>
              <w:rPr>
                <w:rFonts w:ascii="宋体"/>
                <w:bCs/>
                <w:sz w:val="22"/>
              </w:rPr>
            </w:pPr>
          </w:p>
        </w:tc>
        <w:tc>
          <w:tcPr>
            <w:tcW w:w="2713" w:type="dxa"/>
            <w:vAlign w:val="center"/>
          </w:tcPr>
          <w:p>
            <w:pPr>
              <w:snapToGrid w:val="0"/>
              <w:spacing w:line="440" w:lineRule="atLeast"/>
              <w:jc w:val="center"/>
              <w:rPr>
                <w:rFonts w:ascii="宋体"/>
                <w:bCs/>
                <w:sz w:val="22"/>
              </w:rPr>
            </w:pPr>
          </w:p>
        </w:tc>
        <w:tc>
          <w:tcPr>
            <w:tcW w:w="1128"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2267" w:type="dxa"/>
            <w:vAlign w:val="center"/>
          </w:tcPr>
          <w:p>
            <w:pPr>
              <w:snapToGrid w:val="0"/>
              <w:spacing w:line="440" w:lineRule="atLeast"/>
              <w:jc w:val="center"/>
              <w:rPr>
                <w:rFonts w:ascii="宋体"/>
                <w:bCs/>
                <w:sz w:val="22"/>
              </w:rPr>
            </w:pPr>
          </w:p>
        </w:tc>
        <w:tc>
          <w:tcPr>
            <w:tcW w:w="2713" w:type="dxa"/>
            <w:vAlign w:val="center"/>
          </w:tcPr>
          <w:p>
            <w:pPr>
              <w:snapToGrid w:val="0"/>
              <w:spacing w:line="440" w:lineRule="atLeast"/>
              <w:jc w:val="center"/>
              <w:rPr>
                <w:rFonts w:ascii="宋体"/>
                <w:bCs/>
                <w:sz w:val="22"/>
              </w:rPr>
            </w:pPr>
          </w:p>
        </w:tc>
        <w:tc>
          <w:tcPr>
            <w:tcW w:w="1128"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c>
          <w:tcPr>
            <w:tcW w:w="1129" w:type="dxa"/>
            <w:vAlign w:val="center"/>
          </w:tcPr>
          <w:p>
            <w:pPr>
              <w:snapToGrid w:val="0"/>
              <w:spacing w:line="440" w:lineRule="atLeast"/>
              <w:jc w:val="center"/>
              <w:rPr>
                <w:rFonts w:ascii="宋体"/>
                <w:bCs/>
                <w:sz w:val="22"/>
              </w:rPr>
            </w:pPr>
          </w:p>
        </w:tc>
      </w:tr>
    </w:tbl>
    <w:p>
      <w:pPr>
        <w:pStyle w:val="12"/>
        <w:snapToGrid w:val="0"/>
        <w:spacing w:line="440" w:lineRule="atLeast"/>
        <w:rPr>
          <w:rFonts w:hAnsi="宋体" w:eastAsia="宋体" w:cs="宋体"/>
          <w:b w:val="0"/>
          <w:sz w:val="22"/>
        </w:rPr>
      </w:pPr>
      <w:r>
        <w:rPr>
          <w:rFonts w:hint="eastAsia" w:hAnsi="宋体" w:eastAsia="宋体" w:cs="宋体"/>
          <w:b w:val="0"/>
          <w:sz w:val="22"/>
        </w:rPr>
        <w:t>第二条：质量标准和要求</w:t>
      </w:r>
    </w:p>
    <w:p>
      <w:pPr>
        <w:snapToGrid w:val="0"/>
        <w:spacing w:line="440" w:lineRule="atLeast"/>
        <w:ind w:firstLine="420"/>
        <w:rPr>
          <w:rFonts w:ascii="宋体"/>
          <w:bCs/>
          <w:sz w:val="22"/>
        </w:rPr>
      </w:pPr>
      <w:r>
        <w:rPr>
          <w:rFonts w:hint="eastAsia" w:ascii="宋体"/>
          <w:bCs/>
          <w:sz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40" w:lineRule="atLeast"/>
        <w:ind w:firstLine="420"/>
        <w:rPr>
          <w:rFonts w:ascii="宋体"/>
          <w:bCs/>
          <w:sz w:val="22"/>
        </w:rPr>
      </w:pPr>
      <w:r>
        <w:rPr>
          <w:rFonts w:hint="eastAsia" w:ascii="宋体"/>
          <w:bCs/>
          <w:sz w:val="22"/>
        </w:rPr>
        <w:t>2、 中标供应商所出售的货物还应符合国家和浙江省有关安全、环保、卫生之规定。</w:t>
      </w:r>
    </w:p>
    <w:p>
      <w:pPr>
        <w:snapToGrid w:val="0"/>
        <w:spacing w:line="440" w:lineRule="atLeast"/>
        <w:rPr>
          <w:rFonts w:ascii="宋体"/>
          <w:bCs/>
          <w:sz w:val="22"/>
        </w:rPr>
      </w:pPr>
      <w:r>
        <w:rPr>
          <w:rFonts w:hint="eastAsia" w:ascii="宋体"/>
          <w:bCs/>
          <w:sz w:val="22"/>
        </w:rPr>
        <w:t>第三条：权利瑕疵担保</w:t>
      </w:r>
    </w:p>
    <w:p>
      <w:pPr>
        <w:snapToGrid w:val="0"/>
        <w:spacing w:line="440" w:lineRule="atLeast"/>
        <w:ind w:firstLine="420"/>
        <w:rPr>
          <w:rFonts w:ascii="宋体"/>
          <w:bCs/>
          <w:sz w:val="22"/>
        </w:rPr>
      </w:pPr>
      <w:r>
        <w:rPr>
          <w:rFonts w:hint="eastAsia" w:ascii="宋体"/>
          <w:bCs/>
          <w:sz w:val="22"/>
        </w:rPr>
        <w:t>1、中标供应商保证对其出售的货物享有合法的权利。</w:t>
      </w:r>
    </w:p>
    <w:p>
      <w:pPr>
        <w:snapToGrid w:val="0"/>
        <w:spacing w:line="440" w:lineRule="atLeast"/>
        <w:ind w:firstLine="420"/>
        <w:rPr>
          <w:rFonts w:ascii="宋体"/>
          <w:bCs/>
          <w:sz w:val="22"/>
        </w:rPr>
      </w:pPr>
      <w:r>
        <w:rPr>
          <w:rFonts w:hint="eastAsia" w:ascii="宋体"/>
          <w:bCs/>
          <w:sz w:val="22"/>
        </w:rPr>
        <w:t>2、中标供应商保证在其出售的货物上不存在任何未曾向采购人透露的担保物权，如抵押权、质押权、留置权等。</w:t>
      </w:r>
    </w:p>
    <w:p>
      <w:pPr>
        <w:snapToGrid w:val="0"/>
        <w:spacing w:line="440" w:lineRule="atLeast"/>
        <w:ind w:firstLine="420"/>
        <w:rPr>
          <w:rFonts w:ascii="宋体"/>
          <w:bCs/>
          <w:sz w:val="22"/>
        </w:rPr>
      </w:pPr>
      <w:r>
        <w:rPr>
          <w:rFonts w:hint="eastAsia" w:ascii="宋体"/>
          <w:bCs/>
          <w:sz w:val="22"/>
        </w:rPr>
        <w:t>3、中标供应商保证其所出售的货物没有侵犯任何第三人的知识产权和商业秘密等权利。</w:t>
      </w:r>
    </w:p>
    <w:p>
      <w:pPr>
        <w:snapToGrid w:val="0"/>
        <w:spacing w:line="440" w:lineRule="atLeast"/>
        <w:ind w:firstLine="420"/>
        <w:rPr>
          <w:rFonts w:ascii="宋体"/>
          <w:bCs/>
          <w:sz w:val="22"/>
        </w:rPr>
      </w:pPr>
      <w:r>
        <w:rPr>
          <w:rFonts w:hint="eastAsia" w:ascii="宋体"/>
          <w:bCs/>
          <w:sz w:val="22"/>
        </w:rPr>
        <w:t>4、如采购人使用该货物构成上述侵权的，则由中标供应商承担全部责任。</w:t>
      </w:r>
    </w:p>
    <w:p>
      <w:pPr>
        <w:snapToGrid w:val="0"/>
        <w:spacing w:line="440" w:lineRule="atLeast"/>
        <w:rPr>
          <w:rFonts w:ascii="宋体"/>
          <w:bCs/>
          <w:sz w:val="22"/>
        </w:rPr>
      </w:pPr>
      <w:r>
        <w:rPr>
          <w:rFonts w:hint="eastAsia" w:ascii="宋体"/>
          <w:bCs/>
          <w:sz w:val="22"/>
        </w:rPr>
        <w:t>第四条：包装要求</w:t>
      </w:r>
    </w:p>
    <w:p>
      <w:pPr>
        <w:snapToGrid w:val="0"/>
        <w:spacing w:line="440" w:lineRule="atLeast"/>
        <w:rPr>
          <w:rFonts w:ascii="宋体"/>
          <w:bCs/>
          <w:sz w:val="22"/>
        </w:rPr>
      </w:pPr>
      <w:r>
        <w:rPr>
          <w:rFonts w:hint="eastAsia" w:ascii="宋体"/>
          <w:bCs/>
          <w:sz w:val="22"/>
        </w:rPr>
        <w:t xml:space="preserve">    1、中标供应商所出售的全部货物均应按标准保护措施进行包装，这类包装应适应于远距离运输、防潮、防震、防锈和防野蛮装卸等要求，以确保货物安全无损地运抵指定现场。</w:t>
      </w:r>
    </w:p>
    <w:p>
      <w:pPr>
        <w:pStyle w:val="12"/>
        <w:snapToGrid w:val="0"/>
        <w:spacing w:line="440" w:lineRule="atLeast"/>
        <w:ind w:firstLine="360"/>
        <w:rPr>
          <w:rFonts w:hAnsi="宋体" w:eastAsia="宋体" w:cs="宋体"/>
          <w:b w:val="0"/>
          <w:sz w:val="22"/>
        </w:rPr>
      </w:pPr>
      <w:r>
        <w:rPr>
          <w:rFonts w:hint="eastAsia" w:hAnsi="宋体" w:eastAsia="宋体" w:cs="宋体"/>
          <w:b w:val="0"/>
          <w:sz w:val="22"/>
        </w:rPr>
        <w:t xml:space="preserve"> 2、每一个包装箱内应附一份详细装箱单、质量证书和保修保养证书。</w:t>
      </w:r>
    </w:p>
    <w:p>
      <w:pPr>
        <w:snapToGrid w:val="0"/>
        <w:spacing w:line="400" w:lineRule="atLeast"/>
        <w:rPr>
          <w:rFonts w:ascii="宋体"/>
          <w:bCs/>
          <w:sz w:val="22"/>
        </w:rPr>
      </w:pPr>
      <w:r>
        <w:rPr>
          <w:rFonts w:hint="eastAsia" w:ascii="宋体"/>
          <w:bCs/>
          <w:sz w:val="22"/>
        </w:rPr>
        <w:t>第五条：完工期</w:t>
      </w:r>
    </w:p>
    <w:p>
      <w:pPr>
        <w:pStyle w:val="12"/>
        <w:snapToGrid w:val="0"/>
        <w:spacing w:line="400" w:lineRule="atLeast"/>
        <w:ind w:firstLine="440" w:firstLineChars="200"/>
        <w:rPr>
          <w:rFonts w:hAnsi="宋体" w:eastAsia="宋体" w:cs="宋体"/>
          <w:b w:val="0"/>
          <w:sz w:val="22"/>
          <w:u w:val="single"/>
        </w:rPr>
      </w:pPr>
      <w:r>
        <w:rPr>
          <w:rFonts w:hint="eastAsia" w:hAnsi="宋体" w:eastAsia="宋体" w:cs="宋体"/>
          <w:b w:val="0"/>
          <w:sz w:val="22"/>
          <w:u w:val="single"/>
        </w:rPr>
        <w:t>按照招标文件规定。</w:t>
      </w:r>
    </w:p>
    <w:p>
      <w:pPr>
        <w:pStyle w:val="12"/>
        <w:snapToGrid w:val="0"/>
        <w:spacing w:line="440" w:lineRule="atLeast"/>
        <w:rPr>
          <w:rFonts w:hAnsi="宋体" w:eastAsia="宋体" w:cs="宋体"/>
          <w:b w:val="0"/>
          <w:sz w:val="22"/>
        </w:rPr>
      </w:pPr>
      <w:r>
        <w:rPr>
          <w:rFonts w:hint="eastAsia" w:hAnsi="宋体" w:eastAsia="宋体" w:cs="宋体"/>
          <w:b w:val="0"/>
          <w:sz w:val="22"/>
        </w:rPr>
        <w:t>第六条：验收</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1、本项目验收程序参照温州市财政局关于印发《温州市级政府采购项目履约验收管理暂行办法》的通知》（温财采〔2016〕597号）文件执行。</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2、中标供应商送货至指定地点后，由采购人根据货物的技术规格要求和质量标准，对货物进行检查验收。</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3、货物的数量不足或表面瑕疵，采购人应在验收时当面提出；对质量问题有异议的应在安装调试后10个工作日内提出。</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4、在验收过程中发现数量不足或有质量、技术等问题，中标供应商应负责按照采购人的要求采取补足、更换或退货等处理措施，并承担由此发生的一切费用和损失。</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5、采购人在中标供应商按合同规定交货和安装、调试后，无正当理由而拖延接收、验收或拒绝接收、验收的，应承担由此而造成的中标供应商直接损失。</w:t>
      </w:r>
    </w:p>
    <w:p>
      <w:pPr>
        <w:pStyle w:val="12"/>
        <w:snapToGrid w:val="0"/>
        <w:spacing w:line="440" w:lineRule="atLeast"/>
        <w:rPr>
          <w:rFonts w:hAnsi="宋体" w:eastAsia="宋体" w:cs="宋体"/>
          <w:b w:val="0"/>
          <w:sz w:val="22"/>
        </w:rPr>
      </w:pPr>
      <w:r>
        <w:rPr>
          <w:rFonts w:hint="eastAsia" w:hAnsi="宋体" w:eastAsia="宋体" w:cs="宋体"/>
          <w:b w:val="0"/>
          <w:sz w:val="22"/>
        </w:rPr>
        <w:t>第七条：售后服务</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中标供应商承诺售后服务按照投标承诺的服务计划实施，包括培训。</w:t>
      </w:r>
    </w:p>
    <w:p>
      <w:pPr>
        <w:pStyle w:val="12"/>
        <w:snapToGrid w:val="0"/>
        <w:spacing w:line="440" w:lineRule="atLeast"/>
        <w:rPr>
          <w:rFonts w:hAnsi="宋体" w:eastAsia="宋体" w:cs="宋体"/>
          <w:b w:val="0"/>
          <w:sz w:val="22"/>
        </w:rPr>
      </w:pPr>
      <w:r>
        <w:rPr>
          <w:rFonts w:hint="eastAsia" w:hAnsi="宋体" w:eastAsia="宋体" w:cs="宋体"/>
          <w:b w:val="0"/>
          <w:sz w:val="22"/>
        </w:rPr>
        <w:t>第八条：履约保证金</w:t>
      </w:r>
    </w:p>
    <w:p>
      <w:pPr>
        <w:pStyle w:val="12"/>
        <w:snapToGrid w:val="0"/>
        <w:spacing w:line="400" w:lineRule="atLeast"/>
        <w:ind w:firstLine="440" w:firstLineChars="200"/>
        <w:rPr>
          <w:rFonts w:hAnsi="宋体" w:eastAsia="宋体" w:cs="宋体"/>
          <w:b w:val="0"/>
          <w:sz w:val="22"/>
          <w:u w:val="single"/>
        </w:rPr>
      </w:pPr>
      <w:r>
        <w:rPr>
          <w:rFonts w:hint="eastAsia" w:hAnsi="宋体" w:eastAsia="宋体" w:cs="宋体"/>
          <w:b w:val="0"/>
          <w:sz w:val="22"/>
          <w:u w:val="single"/>
        </w:rPr>
        <w:t>按照招标文件规定。</w:t>
      </w:r>
    </w:p>
    <w:p>
      <w:pPr>
        <w:pStyle w:val="12"/>
        <w:snapToGrid w:val="0"/>
        <w:spacing w:line="440" w:lineRule="atLeast"/>
        <w:rPr>
          <w:rFonts w:hAnsi="宋体" w:eastAsia="宋体" w:cs="宋体"/>
          <w:b w:val="0"/>
          <w:sz w:val="22"/>
        </w:rPr>
      </w:pPr>
      <w:r>
        <w:rPr>
          <w:rFonts w:hint="eastAsia" w:hAnsi="宋体" w:eastAsia="宋体" w:cs="宋体"/>
          <w:b w:val="0"/>
          <w:sz w:val="22"/>
        </w:rPr>
        <w:t>第九条：货款的支付</w:t>
      </w:r>
    </w:p>
    <w:p>
      <w:pPr>
        <w:pStyle w:val="12"/>
        <w:snapToGrid w:val="0"/>
        <w:spacing w:line="440" w:lineRule="atLeast"/>
        <w:ind w:firstLine="442" w:firstLineChars="200"/>
        <w:rPr>
          <w:rFonts w:hAnsi="宋体" w:eastAsia="宋体"/>
          <w:sz w:val="22"/>
        </w:rPr>
      </w:pPr>
      <w:bookmarkStart w:id="97" w:name="OLE_LINK7"/>
      <w:bookmarkStart w:id="98" w:name="OLE_LINK8"/>
      <w:r>
        <w:rPr>
          <w:rFonts w:hint="eastAsia" w:hAnsi="Times New Roman" w:eastAsia="宋体" w:cs="宋体"/>
          <w:bCs w:val="0"/>
          <w:color w:val="auto"/>
          <w:sz w:val="22"/>
        </w:rPr>
        <w:t>在合同签订后7日内中标供应商提供合同总金额5%的履约保证金，采购人在收到履约保证金并且财政资金到位30日内向中标单位支付合同总金额20%的预付款，竣工验收合格后支付合同总金额14%，验收通过后满一年支付合同金额的33%,验收通过后满两年支付合同金额的33%，运行满三年退还履约保证金（无息）。</w:t>
      </w:r>
    </w:p>
    <w:bookmarkEnd w:id="97"/>
    <w:bookmarkEnd w:id="98"/>
    <w:p>
      <w:pPr>
        <w:pStyle w:val="12"/>
        <w:snapToGrid w:val="0"/>
        <w:spacing w:line="440" w:lineRule="atLeast"/>
        <w:rPr>
          <w:rFonts w:hAnsi="宋体" w:eastAsia="宋体" w:cs="宋体"/>
          <w:b w:val="0"/>
          <w:sz w:val="22"/>
        </w:rPr>
      </w:pPr>
      <w:r>
        <w:rPr>
          <w:rFonts w:hint="eastAsia" w:hAnsi="宋体" w:eastAsia="宋体" w:cs="宋体"/>
          <w:b w:val="0"/>
          <w:sz w:val="22"/>
        </w:rPr>
        <w:t>第十条：辅助服务</w:t>
      </w:r>
    </w:p>
    <w:p>
      <w:pPr>
        <w:snapToGrid w:val="0"/>
        <w:spacing w:line="440" w:lineRule="atLeast"/>
        <w:ind w:firstLine="440" w:firstLineChars="200"/>
        <w:rPr>
          <w:rFonts w:ascii="宋体"/>
          <w:bCs/>
          <w:sz w:val="22"/>
        </w:rPr>
      </w:pPr>
      <w:r>
        <w:rPr>
          <w:rFonts w:hint="eastAsia" w:ascii="宋体"/>
          <w:bCs/>
          <w:sz w:val="22"/>
        </w:rPr>
        <w:t>1、中标供应商应提交所提供货物的技术文件，包括相应的每一套设备的中文技术文件，例如：产品目录、图纸、操作手册、使用说明、维护手册和/或服务指南。这些文件应包装好随同货物一起发运。</w:t>
      </w:r>
    </w:p>
    <w:p>
      <w:pPr>
        <w:snapToGrid w:val="0"/>
        <w:spacing w:line="440" w:lineRule="atLeast"/>
        <w:ind w:firstLine="440" w:firstLineChars="200"/>
        <w:rPr>
          <w:rFonts w:ascii="宋体"/>
          <w:bCs/>
          <w:sz w:val="22"/>
        </w:rPr>
      </w:pPr>
      <w:r>
        <w:rPr>
          <w:rFonts w:hint="eastAsia" w:ascii="宋体"/>
          <w:bCs/>
          <w:sz w:val="22"/>
        </w:rPr>
        <w:t>2、中标供应商还应提供下列服务：</w:t>
      </w:r>
    </w:p>
    <w:p>
      <w:pPr>
        <w:spacing w:line="420" w:lineRule="atLeast"/>
        <w:rPr>
          <w:rFonts w:ascii="宋体"/>
          <w:bCs/>
          <w:sz w:val="22"/>
        </w:rPr>
      </w:pPr>
      <w:r>
        <w:rPr>
          <w:rFonts w:hint="eastAsia" w:ascii="宋体"/>
          <w:bCs/>
          <w:sz w:val="22"/>
        </w:rPr>
        <w:t xml:space="preserve">    （1）货物的现场指导安装、调试、启动监督及技术支持；</w:t>
      </w:r>
    </w:p>
    <w:p>
      <w:pPr>
        <w:spacing w:line="420" w:lineRule="atLeast"/>
        <w:rPr>
          <w:rFonts w:ascii="宋体"/>
          <w:bCs/>
          <w:sz w:val="22"/>
        </w:rPr>
      </w:pPr>
      <w:r>
        <w:rPr>
          <w:rFonts w:hint="eastAsia" w:ascii="宋体"/>
          <w:bCs/>
          <w:sz w:val="22"/>
        </w:rPr>
        <w:t xml:space="preserve">    （2）在厂家和/或项目现场就货物的指导安装、启动、运营、维护对采购人操作人员进行培训。辅助服务的费用包含在合同价中，采购人不再另行支付。</w:t>
      </w:r>
    </w:p>
    <w:p>
      <w:pPr>
        <w:snapToGrid w:val="0"/>
        <w:spacing w:line="440" w:lineRule="atLeast"/>
        <w:ind w:left="-360" w:firstLine="360"/>
        <w:rPr>
          <w:rFonts w:ascii="宋体"/>
          <w:bCs/>
          <w:sz w:val="22"/>
        </w:rPr>
      </w:pPr>
      <w:r>
        <w:rPr>
          <w:rFonts w:hint="eastAsia" w:ascii="宋体"/>
          <w:bCs/>
          <w:sz w:val="22"/>
        </w:rPr>
        <w:t>第十一条：质量保证</w:t>
      </w:r>
    </w:p>
    <w:p>
      <w:pPr>
        <w:snapToGrid w:val="0"/>
        <w:spacing w:line="440" w:lineRule="atLeast"/>
        <w:rPr>
          <w:rFonts w:ascii="宋体"/>
          <w:bCs/>
          <w:sz w:val="22"/>
        </w:rPr>
      </w:pPr>
      <w:r>
        <w:rPr>
          <w:rFonts w:hint="eastAsia" w:ascii="宋体"/>
          <w:bCs/>
          <w:sz w:val="22"/>
        </w:rPr>
        <w:t xml:space="preserve">    1、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ascii="宋体"/>
          <w:bCs/>
          <w:sz w:val="22"/>
          <w:u w:val="single"/>
        </w:rPr>
        <w:t>三年</w:t>
      </w:r>
      <w:r>
        <w:rPr>
          <w:rFonts w:hint="eastAsia" w:ascii="宋体"/>
          <w:bCs/>
          <w:sz w:val="22"/>
        </w:rPr>
        <w:t>的质量保证期内，中标供应商应对由于设计、工艺或材料的缺陷而产生的故障负责。</w:t>
      </w:r>
    </w:p>
    <w:p>
      <w:pPr>
        <w:snapToGrid w:val="0"/>
        <w:spacing w:line="440" w:lineRule="atLeast"/>
        <w:ind w:firstLine="495" w:firstLineChars="225"/>
        <w:rPr>
          <w:rFonts w:ascii="宋体"/>
          <w:bCs/>
          <w:sz w:val="22"/>
        </w:rPr>
      </w:pPr>
      <w:r>
        <w:rPr>
          <w:rFonts w:hint="eastAsia" w:ascii="宋体"/>
          <w:bCs/>
          <w:sz w:val="22"/>
        </w:rPr>
        <w:t>2、在质量保证期内，如果货物的质量或规格与合同不符，或证实货物是有缺陷的，包括潜在的缺陷或使用不符合要求的材料等，采购人可以根据本合同第十二条规定以书面形式向中标供应商提出补救措施或索赔。</w:t>
      </w:r>
    </w:p>
    <w:p>
      <w:pPr>
        <w:snapToGrid w:val="0"/>
        <w:spacing w:line="440" w:lineRule="atLeast"/>
        <w:ind w:firstLine="420"/>
        <w:rPr>
          <w:rFonts w:ascii="宋体"/>
          <w:bCs/>
          <w:sz w:val="22"/>
        </w:rPr>
      </w:pPr>
      <w:r>
        <w:rPr>
          <w:rFonts w:hint="eastAsia" w:ascii="宋体"/>
          <w:bCs/>
          <w:sz w:val="22"/>
        </w:rPr>
        <w:t>3、中标供应商在约定的时间内未能弥补缺陷，采购人可采取必要的补救措施，但其风险和费用将由中标供应商承担，采购人根据合同规定对中标供应商行使的其他权利不受影响。</w:t>
      </w:r>
    </w:p>
    <w:p>
      <w:pPr>
        <w:snapToGrid w:val="0"/>
        <w:spacing w:line="440" w:lineRule="atLeast"/>
        <w:rPr>
          <w:rFonts w:ascii="宋体"/>
          <w:bCs/>
          <w:sz w:val="22"/>
        </w:rPr>
      </w:pPr>
      <w:r>
        <w:rPr>
          <w:rFonts w:hint="eastAsia" w:ascii="宋体"/>
          <w:bCs/>
          <w:sz w:val="22"/>
        </w:rPr>
        <w:t>第十二条：补救措施和索赔</w:t>
      </w:r>
    </w:p>
    <w:p>
      <w:pPr>
        <w:snapToGrid w:val="0"/>
        <w:spacing w:line="440" w:lineRule="atLeast"/>
        <w:ind w:firstLine="420"/>
        <w:rPr>
          <w:rFonts w:ascii="宋体"/>
          <w:bCs/>
          <w:sz w:val="22"/>
        </w:rPr>
      </w:pPr>
      <w:r>
        <w:rPr>
          <w:rFonts w:hint="eastAsia" w:ascii="宋体"/>
          <w:bCs/>
          <w:sz w:val="22"/>
        </w:rPr>
        <w:t>1、采购人有权根据权威质量检测部门出具的检验报告向中标供应商提出索赔。</w:t>
      </w:r>
    </w:p>
    <w:p>
      <w:pPr>
        <w:snapToGrid w:val="0"/>
        <w:spacing w:line="440" w:lineRule="atLeast"/>
        <w:ind w:firstLine="420"/>
        <w:rPr>
          <w:rFonts w:ascii="宋体"/>
          <w:bCs/>
          <w:sz w:val="22"/>
        </w:rPr>
      </w:pPr>
      <w:r>
        <w:rPr>
          <w:rFonts w:hint="eastAsia" w:ascii="宋体"/>
          <w:bCs/>
          <w:sz w:val="22"/>
        </w:rPr>
        <w:t>2、在质量保证期内，如果中标供应商对缺陷产品负有责任而采购人提出索赔，中标供应商应按照采购人同意的下列一种或多种方式解决索赔事宜，并且采购人可以收取中标供应商合同总价20%的违约金：</w:t>
      </w:r>
    </w:p>
    <w:p>
      <w:pPr>
        <w:snapToGrid w:val="0"/>
        <w:spacing w:line="440" w:lineRule="atLeast"/>
        <w:ind w:firstLine="440" w:firstLineChars="200"/>
        <w:rPr>
          <w:rFonts w:ascii="宋体"/>
          <w:bCs/>
          <w:sz w:val="22"/>
        </w:rPr>
      </w:pPr>
      <w:r>
        <w:rPr>
          <w:rFonts w:hint="eastAsia" w:ascii="宋体"/>
          <w:bCs/>
          <w:sz w:val="22"/>
        </w:rPr>
        <w:t>（1） 中标供应商退货并将货款退还给采购人，由此发生的一切费用和损失由中标供应商承担。</w:t>
      </w:r>
    </w:p>
    <w:p>
      <w:pPr>
        <w:snapToGrid w:val="0"/>
        <w:spacing w:line="440" w:lineRule="atLeast"/>
        <w:ind w:firstLine="440" w:firstLineChars="200"/>
        <w:rPr>
          <w:rFonts w:ascii="宋体"/>
          <w:bCs/>
          <w:sz w:val="22"/>
        </w:rPr>
      </w:pPr>
      <w:r>
        <w:rPr>
          <w:rFonts w:hint="eastAsia" w:ascii="宋体"/>
          <w:bCs/>
          <w:sz w:val="22"/>
        </w:rPr>
        <w:t>（2） 根据货物的质量状况以及采购人所遭受的损失，经过双方商定降低货物的价格。</w:t>
      </w:r>
    </w:p>
    <w:p>
      <w:pPr>
        <w:snapToGrid w:val="0"/>
        <w:spacing w:line="440" w:lineRule="atLeast"/>
        <w:ind w:firstLine="440" w:firstLineChars="200"/>
        <w:rPr>
          <w:rFonts w:ascii="宋体"/>
          <w:bCs/>
          <w:sz w:val="22"/>
        </w:rPr>
      </w:pPr>
      <w:r>
        <w:rPr>
          <w:rFonts w:hint="eastAsia" w:ascii="宋体"/>
          <w:bCs/>
          <w:sz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pPr>
        <w:snapToGrid w:val="0"/>
        <w:spacing w:line="440" w:lineRule="atLeast"/>
        <w:ind w:firstLine="440" w:firstLineChars="200"/>
        <w:rPr>
          <w:rFonts w:ascii="宋体"/>
          <w:bCs/>
          <w:sz w:val="22"/>
        </w:rPr>
      </w:pPr>
      <w:r>
        <w:rPr>
          <w:rFonts w:hint="eastAsia" w:ascii="宋体"/>
          <w:bCs/>
          <w:sz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pPr>
        <w:snapToGrid w:val="0"/>
        <w:spacing w:line="440" w:lineRule="atLeast"/>
        <w:rPr>
          <w:rFonts w:ascii="宋体"/>
          <w:bCs/>
          <w:sz w:val="22"/>
        </w:rPr>
      </w:pPr>
      <w:r>
        <w:rPr>
          <w:rFonts w:hint="eastAsia" w:ascii="宋体"/>
          <w:bCs/>
          <w:sz w:val="22"/>
        </w:rPr>
        <w:t>第十三条：履约延误</w:t>
      </w:r>
    </w:p>
    <w:p>
      <w:pPr>
        <w:snapToGrid w:val="0"/>
        <w:spacing w:line="440" w:lineRule="atLeast"/>
        <w:rPr>
          <w:rFonts w:ascii="宋体"/>
          <w:bCs/>
          <w:sz w:val="22"/>
        </w:rPr>
      </w:pPr>
      <w:r>
        <w:rPr>
          <w:rFonts w:hint="eastAsia" w:ascii="宋体"/>
          <w:bCs/>
          <w:sz w:val="22"/>
        </w:rPr>
        <w:t xml:space="preserve">    1、中标供应商应按照《合同》规定的时间、地点交货和提供服务。</w:t>
      </w:r>
    </w:p>
    <w:p>
      <w:pPr>
        <w:snapToGrid w:val="0"/>
        <w:spacing w:line="440" w:lineRule="atLeast"/>
        <w:rPr>
          <w:rFonts w:ascii="宋体"/>
          <w:bCs/>
          <w:sz w:val="22"/>
        </w:rPr>
      </w:pPr>
      <w:r>
        <w:rPr>
          <w:rFonts w:hint="eastAsia" w:ascii="宋体"/>
          <w:bCs/>
          <w:sz w:val="22"/>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pPr>
        <w:snapToGrid w:val="0"/>
        <w:spacing w:line="440" w:lineRule="atLeast"/>
        <w:ind w:firstLine="440" w:firstLineChars="200"/>
        <w:rPr>
          <w:rFonts w:ascii="宋体"/>
          <w:bCs/>
          <w:sz w:val="22"/>
        </w:rPr>
      </w:pPr>
      <w:r>
        <w:rPr>
          <w:rFonts w:hint="eastAsia" w:ascii="宋体"/>
          <w:bCs/>
          <w:sz w:val="22"/>
        </w:rPr>
        <w:t>3、如中标供应商无正当理由而拖延交货，经协商无效,采购人有权追究中标供应商的违约责任。延期交货违约责任按每延期一天罚款2000元处理，如果超出合同规定期限10天应不能供货，则采购人可以终止合同，并收取中标供应商合同总价20%的违约金。</w:t>
      </w:r>
    </w:p>
    <w:p>
      <w:pPr>
        <w:snapToGrid w:val="0"/>
        <w:spacing w:line="440" w:lineRule="atLeast"/>
        <w:rPr>
          <w:rFonts w:ascii="宋体"/>
          <w:bCs/>
          <w:sz w:val="22"/>
        </w:rPr>
      </w:pPr>
      <w:r>
        <w:rPr>
          <w:rFonts w:hint="eastAsia" w:ascii="宋体"/>
          <w:bCs/>
          <w:sz w:val="22"/>
        </w:rPr>
        <w:t xml:space="preserve"> 第十四条：不可抗力</w:t>
      </w:r>
    </w:p>
    <w:p>
      <w:pPr>
        <w:snapToGrid w:val="0"/>
        <w:spacing w:line="440" w:lineRule="atLeast"/>
        <w:rPr>
          <w:rFonts w:ascii="宋体"/>
          <w:bCs/>
          <w:sz w:val="22"/>
        </w:rPr>
      </w:pPr>
      <w:r>
        <w:rPr>
          <w:rFonts w:hint="eastAsia" w:ascii="宋体"/>
          <w:bCs/>
          <w:sz w:val="22"/>
        </w:rPr>
        <w:t xml:space="preserve">    1、如果合同各方因不可抗力而导致合同实施延误或不能履行合同义务的话，不应该承担误期赔偿或不能履行合同义务的责任。</w:t>
      </w:r>
    </w:p>
    <w:p>
      <w:pPr>
        <w:snapToGrid w:val="0"/>
        <w:spacing w:line="440" w:lineRule="atLeast"/>
        <w:rPr>
          <w:rFonts w:ascii="宋体"/>
          <w:bCs/>
          <w:sz w:val="22"/>
        </w:rPr>
      </w:pPr>
      <w:r>
        <w:rPr>
          <w:rFonts w:hint="eastAsia" w:ascii="宋体"/>
          <w:bCs/>
          <w:sz w:val="22"/>
        </w:rPr>
        <w:t xml:space="preserve">    2、本条所述的“不可抗力”系指那些双方不可预见、不可避免、不可克服的事件，但不包括双方的违约或疏忽。这些事件包括但不限于：战争、严重火灾、洪水、梅雨、台风、地震、国家政策的重大变化，以及双方商定的其他事件。</w:t>
      </w:r>
    </w:p>
    <w:p>
      <w:pPr>
        <w:snapToGrid w:val="0"/>
        <w:spacing w:line="440" w:lineRule="atLeast"/>
        <w:rPr>
          <w:rFonts w:ascii="宋体"/>
          <w:bCs/>
          <w:sz w:val="22"/>
        </w:rPr>
      </w:pPr>
      <w:r>
        <w:rPr>
          <w:rFonts w:hint="eastAsia" w:ascii="宋体"/>
          <w:bCs/>
          <w:sz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12"/>
        <w:snapToGrid w:val="0"/>
        <w:spacing w:line="440" w:lineRule="atLeast"/>
        <w:rPr>
          <w:rFonts w:hAnsi="宋体" w:eastAsia="宋体" w:cs="宋体"/>
          <w:b w:val="0"/>
          <w:sz w:val="22"/>
        </w:rPr>
      </w:pPr>
      <w:r>
        <w:rPr>
          <w:rFonts w:hint="eastAsia" w:hAnsi="宋体" w:eastAsia="宋体" w:cs="宋体"/>
          <w:b w:val="0"/>
          <w:sz w:val="22"/>
        </w:rPr>
        <w:t>第十五条：争议的解决</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在发生所供商品的质量、售后服务等问题时，采购人有权直接向中标供应商索赔，签订必要的书面处理合同。协商不能解决的，任何一方有权在合同签约地选择仲裁或诉讼的途径解决。</w:t>
      </w:r>
    </w:p>
    <w:p>
      <w:pPr>
        <w:snapToGrid w:val="0"/>
        <w:spacing w:line="440" w:lineRule="atLeast"/>
        <w:rPr>
          <w:rFonts w:ascii="宋体"/>
          <w:bCs/>
          <w:sz w:val="22"/>
        </w:rPr>
      </w:pPr>
      <w:r>
        <w:rPr>
          <w:rFonts w:hint="eastAsia" w:ascii="宋体"/>
          <w:bCs/>
          <w:sz w:val="22"/>
        </w:rPr>
        <w:t>第十六条：违约处理</w:t>
      </w:r>
    </w:p>
    <w:p>
      <w:pPr>
        <w:snapToGrid w:val="0"/>
        <w:spacing w:line="440" w:lineRule="atLeast"/>
        <w:rPr>
          <w:rFonts w:ascii="宋体"/>
          <w:bCs/>
          <w:sz w:val="22"/>
        </w:rPr>
      </w:pPr>
      <w:r>
        <w:rPr>
          <w:rFonts w:hint="eastAsia" w:ascii="宋体"/>
          <w:bCs/>
          <w:sz w:val="22"/>
        </w:rPr>
        <w:t xml:space="preserve">    1、在采购人对中标供应商违约而采取的任何补救措施不受影响的情况下，采购人可在下列情况下向中标供应商发出书面通知书，提出终止部分或全部合同。</w:t>
      </w:r>
    </w:p>
    <w:p>
      <w:pPr>
        <w:snapToGrid w:val="0"/>
        <w:spacing w:line="440" w:lineRule="atLeast"/>
        <w:rPr>
          <w:rFonts w:ascii="宋体"/>
          <w:bCs/>
          <w:sz w:val="22"/>
        </w:rPr>
      </w:pPr>
      <w:r>
        <w:rPr>
          <w:rFonts w:hint="eastAsia" w:ascii="宋体"/>
          <w:bCs/>
          <w:sz w:val="22"/>
        </w:rPr>
        <w:t xml:space="preserve">   （1）中标供应商提供的产品质量、配置不符合国家规定和承诺的标准；</w:t>
      </w:r>
    </w:p>
    <w:p>
      <w:pPr>
        <w:snapToGrid w:val="0"/>
        <w:spacing w:line="440" w:lineRule="atLeast"/>
        <w:ind w:firstLine="330" w:firstLineChars="150"/>
        <w:rPr>
          <w:rFonts w:ascii="宋体"/>
          <w:bCs/>
          <w:sz w:val="22"/>
        </w:rPr>
      </w:pPr>
      <w:r>
        <w:rPr>
          <w:rFonts w:hint="eastAsia" w:ascii="宋体"/>
          <w:bCs/>
          <w:sz w:val="22"/>
        </w:rPr>
        <w:t>（2）中标供应商没有按承诺的时间供货、维修或提供其他服务；</w:t>
      </w:r>
    </w:p>
    <w:p>
      <w:pPr>
        <w:snapToGrid w:val="0"/>
        <w:spacing w:line="440" w:lineRule="atLeast"/>
        <w:ind w:firstLine="330" w:firstLineChars="150"/>
        <w:rPr>
          <w:rFonts w:ascii="宋体"/>
          <w:bCs/>
          <w:sz w:val="22"/>
        </w:rPr>
      </w:pPr>
      <w:r>
        <w:rPr>
          <w:rFonts w:hint="eastAsia" w:ascii="宋体"/>
          <w:bCs/>
          <w:sz w:val="22"/>
        </w:rPr>
        <w:t>（3）中标供应商没有按承诺的价格或优惠率签订合同并供货。</w:t>
      </w:r>
    </w:p>
    <w:p>
      <w:pPr>
        <w:snapToGrid w:val="0"/>
        <w:spacing w:line="440" w:lineRule="atLeast"/>
        <w:ind w:firstLine="440"/>
        <w:rPr>
          <w:rFonts w:ascii="宋体"/>
          <w:bCs/>
          <w:sz w:val="22"/>
        </w:rPr>
      </w:pPr>
      <w:r>
        <w:rPr>
          <w:rFonts w:hint="eastAsia" w:ascii="宋体"/>
          <w:bCs/>
          <w:sz w:val="22"/>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pPr>
        <w:snapToGrid w:val="0"/>
        <w:spacing w:line="440" w:lineRule="atLeast"/>
        <w:ind w:firstLine="440"/>
        <w:rPr>
          <w:rFonts w:ascii="宋体"/>
          <w:bCs/>
          <w:sz w:val="22"/>
        </w:rPr>
      </w:pPr>
      <w:r>
        <w:rPr>
          <w:rFonts w:hint="eastAsia" w:ascii="宋体"/>
          <w:bCs/>
          <w:sz w:val="22"/>
        </w:rPr>
        <w:t>3、中标供应商未能按照投标文件承诺通过验收，造成采购人换货、退货的，可以视为中标供应商提供虚投标假资料谋求中标，采购人可以上报财政管理部门，由财政部门予以处理。</w:t>
      </w:r>
    </w:p>
    <w:p>
      <w:pPr>
        <w:snapToGrid w:val="0"/>
        <w:spacing w:line="440" w:lineRule="atLeast"/>
        <w:rPr>
          <w:rFonts w:ascii="宋体"/>
          <w:bCs/>
          <w:sz w:val="22"/>
        </w:rPr>
      </w:pPr>
      <w:r>
        <w:rPr>
          <w:rFonts w:hint="eastAsia" w:ascii="宋体"/>
          <w:bCs/>
          <w:sz w:val="22"/>
        </w:rPr>
        <w:t>第十七条：合同转让和分包</w:t>
      </w:r>
    </w:p>
    <w:p>
      <w:pPr>
        <w:snapToGrid w:val="0"/>
        <w:spacing w:line="440" w:lineRule="atLeast"/>
        <w:rPr>
          <w:rFonts w:ascii="宋体"/>
          <w:bCs/>
          <w:sz w:val="22"/>
        </w:rPr>
      </w:pPr>
      <w:r>
        <w:rPr>
          <w:rFonts w:hint="eastAsia" w:ascii="宋体"/>
          <w:bCs/>
          <w:sz w:val="22"/>
        </w:rPr>
        <w:t xml:space="preserve">    除采购人事先书面同意外，中标供应商不得转让和分包其应履行的合同义务。</w:t>
      </w:r>
    </w:p>
    <w:p>
      <w:pPr>
        <w:snapToGrid w:val="0"/>
        <w:spacing w:line="440" w:lineRule="atLeast"/>
        <w:rPr>
          <w:rFonts w:ascii="宋体"/>
          <w:bCs/>
          <w:sz w:val="22"/>
        </w:rPr>
      </w:pPr>
      <w:r>
        <w:rPr>
          <w:rFonts w:hint="eastAsia" w:ascii="宋体"/>
          <w:bCs/>
          <w:sz w:val="22"/>
        </w:rPr>
        <w:t>第十八条：合同生效</w:t>
      </w:r>
    </w:p>
    <w:p>
      <w:pPr>
        <w:pStyle w:val="12"/>
        <w:snapToGrid w:val="0"/>
        <w:spacing w:line="440" w:lineRule="atLeast"/>
        <w:ind w:firstLine="480"/>
        <w:rPr>
          <w:rFonts w:hAnsi="宋体" w:eastAsia="宋体" w:cs="宋体"/>
          <w:b w:val="0"/>
          <w:sz w:val="22"/>
        </w:rPr>
      </w:pPr>
      <w:r>
        <w:rPr>
          <w:rFonts w:hint="eastAsia" w:hAnsi="宋体" w:eastAsia="宋体" w:cs="宋体"/>
          <w:b w:val="0"/>
          <w:sz w:val="22"/>
        </w:rPr>
        <w:t>1、如上述文件与本合同有不符之处，以有利于采购人的为准。</w:t>
      </w:r>
    </w:p>
    <w:p>
      <w:pPr>
        <w:pStyle w:val="12"/>
        <w:snapToGrid w:val="0"/>
        <w:spacing w:line="440" w:lineRule="atLeast"/>
        <w:ind w:firstLine="480"/>
        <w:rPr>
          <w:rFonts w:hAnsi="宋体" w:eastAsia="宋体" w:cs="宋体"/>
          <w:b w:val="0"/>
          <w:sz w:val="22"/>
          <w:u w:val="single"/>
        </w:rPr>
      </w:pPr>
      <w:r>
        <w:rPr>
          <w:rFonts w:hint="eastAsia" w:hAnsi="宋体" w:eastAsia="宋体" w:cs="宋体"/>
          <w:b w:val="0"/>
          <w:sz w:val="22"/>
          <w:u w:val="single"/>
        </w:rPr>
        <w:t>2、本合同在双方法定代表人或授权代表签署并加盖印章后生效。</w:t>
      </w:r>
    </w:p>
    <w:p>
      <w:pPr>
        <w:snapToGrid w:val="0"/>
        <w:spacing w:line="440" w:lineRule="atLeast"/>
        <w:rPr>
          <w:rFonts w:ascii="宋体"/>
          <w:bCs/>
          <w:sz w:val="22"/>
        </w:rPr>
      </w:pPr>
      <w:r>
        <w:rPr>
          <w:rFonts w:hint="eastAsia" w:ascii="宋体"/>
          <w:bCs/>
          <w:sz w:val="22"/>
        </w:rPr>
        <w:t>第十九条：合同修改</w:t>
      </w:r>
    </w:p>
    <w:p>
      <w:pPr>
        <w:snapToGrid w:val="0"/>
        <w:spacing w:line="440" w:lineRule="atLeast"/>
        <w:ind w:firstLine="480"/>
        <w:rPr>
          <w:rFonts w:ascii="宋体"/>
          <w:bCs/>
          <w:sz w:val="22"/>
        </w:rPr>
      </w:pPr>
      <w:r>
        <w:rPr>
          <w:rFonts w:hint="eastAsia" w:ascii="宋体"/>
          <w:bCs/>
          <w:sz w:val="22"/>
        </w:rPr>
        <w:t>除了双方签署书面修改合同，并成为本合同不可分割的一部分之外，本合同条件不得有任何变化或修改。</w:t>
      </w:r>
    </w:p>
    <w:p>
      <w:pPr>
        <w:pStyle w:val="12"/>
        <w:snapToGrid w:val="0"/>
        <w:spacing w:line="440" w:lineRule="atLeast"/>
        <w:rPr>
          <w:rFonts w:hAnsi="宋体" w:eastAsia="宋体" w:cs="宋体"/>
          <w:b w:val="0"/>
          <w:sz w:val="22"/>
        </w:rPr>
      </w:pPr>
      <w:r>
        <w:rPr>
          <w:rFonts w:hint="eastAsia" w:hAnsi="宋体" w:eastAsia="宋体" w:cs="宋体"/>
          <w:b w:val="0"/>
          <w:sz w:val="22"/>
        </w:rPr>
        <w:t>第二十条 合同附件</w:t>
      </w:r>
    </w:p>
    <w:p>
      <w:pPr>
        <w:snapToGrid w:val="0"/>
        <w:spacing w:line="440" w:lineRule="atLeast"/>
        <w:rPr>
          <w:rFonts w:ascii="宋体"/>
          <w:bCs/>
          <w:sz w:val="22"/>
        </w:rPr>
      </w:pPr>
      <w:r>
        <w:rPr>
          <w:rFonts w:hint="eastAsia" w:ascii="宋体"/>
          <w:bCs/>
          <w:sz w:val="22"/>
        </w:rPr>
        <w:t xml:space="preserve">    下列文件与本合同具有同等法律效力：</w:t>
      </w:r>
    </w:p>
    <w:p>
      <w:pPr>
        <w:snapToGrid w:val="0"/>
        <w:spacing w:line="440" w:lineRule="atLeast"/>
        <w:ind w:firstLine="431" w:firstLineChars="196"/>
        <w:rPr>
          <w:rFonts w:ascii="宋体"/>
          <w:bCs/>
          <w:sz w:val="22"/>
        </w:rPr>
      </w:pPr>
      <w:r>
        <w:rPr>
          <w:rFonts w:hint="eastAsia" w:ascii="宋体"/>
          <w:bCs/>
          <w:sz w:val="22"/>
        </w:rPr>
        <w:t>1、采购人的招标文件与招标补充文件；</w:t>
      </w:r>
    </w:p>
    <w:p>
      <w:pPr>
        <w:snapToGrid w:val="0"/>
        <w:spacing w:line="440" w:lineRule="atLeast"/>
        <w:ind w:firstLine="431" w:firstLineChars="196"/>
        <w:rPr>
          <w:rFonts w:ascii="宋体"/>
          <w:bCs/>
          <w:sz w:val="22"/>
        </w:rPr>
      </w:pPr>
      <w:r>
        <w:rPr>
          <w:rFonts w:hint="eastAsia" w:ascii="宋体"/>
          <w:bCs/>
          <w:sz w:val="22"/>
        </w:rPr>
        <w:t>2、中标供应商投标文件；</w:t>
      </w:r>
    </w:p>
    <w:p>
      <w:pPr>
        <w:snapToGrid w:val="0"/>
        <w:spacing w:line="440" w:lineRule="atLeast"/>
        <w:ind w:firstLine="431" w:firstLineChars="196"/>
        <w:rPr>
          <w:rFonts w:ascii="宋体"/>
          <w:bCs/>
          <w:sz w:val="22"/>
        </w:rPr>
      </w:pPr>
      <w:r>
        <w:rPr>
          <w:rFonts w:hint="eastAsia" w:ascii="宋体"/>
          <w:bCs/>
          <w:sz w:val="22"/>
        </w:rPr>
        <w:t>3、询标纪要和承诺书；</w:t>
      </w:r>
    </w:p>
    <w:p>
      <w:pPr>
        <w:snapToGrid w:val="0"/>
        <w:spacing w:line="440" w:lineRule="atLeast"/>
        <w:ind w:firstLine="431" w:firstLineChars="196"/>
        <w:rPr>
          <w:rFonts w:ascii="宋体"/>
          <w:bCs/>
          <w:sz w:val="22"/>
        </w:rPr>
      </w:pPr>
      <w:r>
        <w:rPr>
          <w:rFonts w:hint="eastAsia" w:ascii="宋体"/>
          <w:bCs/>
          <w:sz w:val="22"/>
        </w:rPr>
        <w:t>4、中标通知书。</w:t>
      </w:r>
    </w:p>
    <w:p>
      <w:pPr>
        <w:snapToGrid w:val="0"/>
        <w:spacing w:line="440" w:lineRule="atLeast"/>
        <w:ind w:firstLine="440" w:firstLineChars="200"/>
        <w:rPr>
          <w:rFonts w:ascii="宋体"/>
          <w:bCs/>
          <w:sz w:val="22"/>
        </w:rPr>
      </w:pP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采购人(盖章)：                                 中标供应商（盖章）</w:t>
      </w: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法定代表人：                                   法定代表人：</w:t>
      </w: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开户银行：                                     开户银行：</w:t>
      </w: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开户名称：                                     开户名称：</w:t>
      </w: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账号：                                         账号：</w:t>
      </w:r>
    </w:p>
    <w:p>
      <w:pPr>
        <w:pStyle w:val="12"/>
        <w:spacing w:line="420" w:lineRule="atLeast"/>
        <w:ind w:firstLine="1199" w:firstLineChars="545"/>
        <w:rPr>
          <w:rFonts w:hAnsi="宋体" w:eastAsia="宋体" w:cs="宋体"/>
          <w:b w:val="0"/>
          <w:sz w:val="22"/>
        </w:rPr>
      </w:pPr>
      <w:r>
        <w:rPr>
          <w:rFonts w:hint="eastAsia" w:hAnsi="宋体" w:eastAsia="宋体" w:cs="宋体"/>
          <w:b w:val="0"/>
          <w:sz w:val="22"/>
        </w:rPr>
        <w:t>签约日期：                                     签约地点：</w:t>
      </w:r>
    </w:p>
    <w:p>
      <w:pPr>
        <w:snapToGrid w:val="0"/>
        <w:spacing w:line="440" w:lineRule="atLeast"/>
        <w:ind w:firstLine="440" w:firstLineChars="200"/>
        <w:rPr>
          <w:rFonts w:ascii="宋体"/>
          <w:bCs/>
          <w:sz w:val="22"/>
        </w:rPr>
      </w:pPr>
    </w:p>
    <w:p>
      <w:pPr>
        <w:autoSpaceDE w:val="0"/>
        <w:autoSpaceDN w:val="0"/>
        <w:adjustRightInd w:val="0"/>
        <w:spacing w:line="360" w:lineRule="exact"/>
        <w:jc w:val="center"/>
        <w:rPr>
          <w:rFonts w:ascii="宋体"/>
          <w:bCs/>
          <w:sz w:val="22"/>
          <w:lang w:val="zh-CN"/>
        </w:rPr>
      </w:pPr>
    </w:p>
    <w:p>
      <w:pPr>
        <w:autoSpaceDE w:val="0"/>
        <w:autoSpaceDN w:val="0"/>
        <w:adjustRightInd w:val="0"/>
        <w:spacing w:line="360" w:lineRule="exact"/>
        <w:jc w:val="center"/>
        <w:rPr>
          <w:rFonts w:ascii="宋体"/>
          <w:bCs/>
          <w:sz w:val="22"/>
        </w:rPr>
      </w:pPr>
      <w:r>
        <w:rPr>
          <w:rFonts w:hint="eastAsia" w:ascii="宋体"/>
          <w:bCs/>
          <w:sz w:val="22"/>
          <w:lang w:val="zh-CN"/>
        </w:rPr>
        <w:t>（合同签订后采购人或供应商须将合同副本送达招标代理机构及采购人处备案）</w:t>
      </w:r>
    </w:p>
    <w:p>
      <w:pPr>
        <w:spacing w:line="460" w:lineRule="atLeast"/>
        <w:ind w:firstLine="330" w:firstLineChars="150"/>
        <w:rPr>
          <w:rFonts w:ascii="宋体"/>
          <w:sz w:val="22"/>
        </w:rPr>
      </w:pPr>
    </w:p>
    <w:p>
      <w:pPr>
        <w:spacing w:line="500" w:lineRule="exact"/>
        <w:textAlignment w:val="baseline"/>
        <w:rPr>
          <w:rFonts w:cs="Times New Roman"/>
          <w:snapToGrid w:val="0"/>
          <w:szCs w:val="21"/>
        </w:rPr>
      </w:pPr>
    </w:p>
    <w:bookmarkEnd w:id="95"/>
    <w:bookmarkEnd w:id="96"/>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ind w:firstLine="210"/>
        <w:rPr>
          <w:rFonts w:ascii="新宋体" w:hAnsi="新宋体" w:eastAsia="新宋体"/>
          <w:b/>
          <w:bCs/>
        </w:rPr>
      </w:pPr>
    </w:p>
    <w:p>
      <w:pPr>
        <w:pStyle w:val="19"/>
        <w:spacing w:line="400" w:lineRule="exact"/>
        <w:rPr>
          <w:rFonts w:ascii="宋体" w:hAnsi="宋体"/>
          <w:b/>
          <w:bCs/>
        </w:rPr>
      </w:pPr>
      <w:bookmarkStart w:id="99" w:name="_Toc2542"/>
      <w:r>
        <w:rPr>
          <w:rFonts w:hint="eastAsia" w:ascii="宋体" w:hAnsi="宋体"/>
          <w:b/>
          <w:bCs/>
        </w:rPr>
        <w:t>第六部分 投标文件格式</w:t>
      </w:r>
      <w:bookmarkEnd w:id="99"/>
    </w:p>
    <w:p>
      <w:pPr>
        <w:pStyle w:val="19"/>
        <w:spacing w:line="400" w:lineRule="exact"/>
        <w:rPr>
          <w:rFonts w:ascii="宋体" w:hAnsi="宋体"/>
          <w:sz w:val="22"/>
          <w:szCs w:val="22"/>
          <w:lang w:val="zh-CN"/>
        </w:rPr>
      </w:pPr>
      <w:bookmarkStart w:id="100" w:name="_Toc10294"/>
      <w:r>
        <w:rPr>
          <w:rFonts w:hint="eastAsia" w:ascii="宋体" w:hAnsi="宋体"/>
          <w:sz w:val="22"/>
          <w:szCs w:val="22"/>
          <w:lang w:val="zh-CN"/>
        </w:rPr>
        <w:t>一、商务报价标部分格式</w:t>
      </w:r>
      <w:bookmarkEnd w:id="100"/>
    </w:p>
    <w:p>
      <w:pPr>
        <w:pStyle w:val="12"/>
        <w:adjustRightInd w:val="0"/>
        <w:snapToGrid w:val="0"/>
        <w:spacing w:line="440" w:lineRule="atLeast"/>
        <w:ind w:firstLine="480"/>
        <w:outlineLvl w:val="0"/>
        <w:rPr>
          <w:rFonts w:hAnsi="宋体" w:eastAsia="宋体"/>
          <w:b w:val="0"/>
          <w:color w:val="auto"/>
          <w:sz w:val="22"/>
        </w:rPr>
      </w:pPr>
      <w:bookmarkStart w:id="101" w:name="_Toc25524"/>
      <w:r>
        <w:rPr>
          <w:rFonts w:hint="eastAsia" w:hAnsi="宋体" w:eastAsia="宋体"/>
          <w:b w:val="0"/>
          <w:color w:val="auto"/>
          <w:sz w:val="22"/>
        </w:rPr>
        <w:t>附件一  开标一览表</w:t>
      </w:r>
      <w:bookmarkEnd w:id="101"/>
    </w:p>
    <w:p>
      <w:pPr>
        <w:pStyle w:val="12"/>
        <w:adjustRightInd w:val="0"/>
        <w:snapToGrid w:val="0"/>
        <w:spacing w:line="440" w:lineRule="atLeast"/>
        <w:ind w:firstLine="480"/>
        <w:outlineLvl w:val="0"/>
        <w:rPr>
          <w:rFonts w:hAnsi="宋体" w:eastAsia="宋体"/>
          <w:b w:val="0"/>
          <w:color w:val="auto"/>
          <w:sz w:val="22"/>
        </w:rPr>
      </w:pPr>
    </w:p>
    <w:p>
      <w:pPr>
        <w:pStyle w:val="12"/>
        <w:spacing w:line="460" w:lineRule="exact"/>
        <w:rPr>
          <w:rFonts w:hAnsi="宋体" w:eastAsia="宋体"/>
          <w:color w:val="auto"/>
        </w:rPr>
      </w:pPr>
      <w:r>
        <w:rPr>
          <w:rFonts w:hint="eastAsia" w:hAnsi="宋体" w:eastAsia="宋体"/>
          <w:color w:val="auto"/>
        </w:rPr>
        <w:t>项目名称：                         项目编号：                   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992" w:type="dxa"/>
            <w:vAlign w:val="center"/>
          </w:tcPr>
          <w:p>
            <w:pPr>
              <w:pStyle w:val="12"/>
              <w:spacing w:line="460" w:lineRule="exact"/>
              <w:jc w:val="center"/>
              <w:rPr>
                <w:rFonts w:hAnsi="宋体" w:eastAsia="宋体" w:cs="宋体"/>
                <w:color w:val="auto"/>
              </w:rPr>
            </w:pPr>
            <w:r>
              <w:rPr>
                <w:rFonts w:hint="eastAsia" w:hAnsi="宋体" w:eastAsia="宋体" w:cs="宋体"/>
                <w:color w:val="auto"/>
              </w:rPr>
              <w:t>报价项目</w:t>
            </w:r>
          </w:p>
        </w:tc>
        <w:tc>
          <w:tcPr>
            <w:tcW w:w="6862" w:type="dxa"/>
            <w:vAlign w:val="center"/>
          </w:tcPr>
          <w:p>
            <w:pPr>
              <w:pStyle w:val="12"/>
              <w:spacing w:line="460" w:lineRule="exact"/>
              <w:jc w:val="center"/>
              <w:rPr>
                <w:rFonts w:hAnsi="宋体" w:eastAsia="宋体" w:cs="宋体"/>
                <w:color w:val="auto"/>
              </w:rPr>
            </w:pPr>
            <w:r>
              <w:rPr>
                <w:rFonts w:hint="eastAsia" w:hAnsi="宋体" w:eastAsia="宋体" w:cs="宋体"/>
                <w:color w:val="auto"/>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trPr>
        <w:tc>
          <w:tcPr>
            <w:tcW w:w="2992" w:type="dxa"/>
            <w:vAlign w:val="center"/>
          </w:tcPr>
          <w:p>
            <w:pPr>
              <w:pStyle w:val="12"/>
              <w:spacing w:line="460" w:lineRule="exact"/>
              <w:jc w:val="center"/>
              <w:rPr>
                <w:rFonts w:hAnsi="宋体" w:eastAsia="宋体" w:cs="宋体"/>
                <w:color w:val="auto"/>
              </w:rPr>
            </w:pPr>
            <w:r>
              <w:rPr>
                <w:rFonts w:hint="eastAsia" w:hAnsi="宋体" w:eastAsia="宋体" w:cs="宋体"/>
                <w:color w:val="auto"/>
                <w:sz w:val="22"/>
              </w:rPr>
              <w:t>瓯海区卫健局智慧健康信息化私有云建设项目</w:t>
            </w:r>
          </w:p>
        </w:tc>
        <w:tc>
          <w:tcPr>
            <w:tcW w:w="6862" w:type="dxa"/>
            <w:vAlign w:val="center"/>
          </w:tcPr>
          <w:p>
            <w:pPr>
              <w:pStyle w:val="12"/>
              <w:spacing w:line="460" w:lineRule="exact"/>
              <w:rPr>
                <w:rFonts w:hAnsi="宋体" w:eastAsia="宋体" w:cs="宋体"/>
                <w:color w:val="auto"/>
              </w:rPr>
            </w:pPr>
            <w:r>
              <w:rPr>
                <w:rFonts w:hint="eastAsia" w:hAnsi="宋体" w:eastAsia="宋体" w:cs="宋体"/>
                <w:color w:val="auto"/>
              </w:rPr>
              <w:t>小写：</w:t>
            </w:r>
          </w:p>
          <w:p>
            <w:pPr>
              <w:pStyle w:val="12"/>
              <w:spacing w:line="460" w:lineRule="exact"/>
              <w:rPr>
                <w:rFonts w:hAnsi="宋体" w:eastAsia="宋体" w:cs="宋体"/>
                <w:color w:val="auto"/>
              </w:rPr>
            </w:pPr>
            <w:r>
              <w:rPr>
                <w:rFonts w:hint="eastAsia" w:hAnsi="宋体" w:eastAsia="宋体" w:cs="宋体"/>
                <w:color w:val="auto"/>
              </w:rPr>
              <w:t>大写：</w:t>
            </w:r>
          </w:p>
        </w:tc>
      </w:tr>
    </w:tbl>
    <w:p>
      <w:pPr>
        <w:spacing w:line="460" w:lineRule="exact"/>
        <w:rPr>
          <w:rFonts w:ascii="宋体" w:hAnsi="宋体" w:cs="仿宋_GB2312"/>
          <w:b/>
          <w:bCs/>
          <w:sz w:val="22"/>
        </w:rPr>
      </w:pPr>
      <w:r>
        <w:rPr>
          <w:rFonts w:hint="eastAsia" w:ascii="宋体" w:hAnsi="宋体" w:cs="仿宋_GB2312"/>
          <w:b/>
          <w:bCs/>
          <w:sz w:val="22"/>
        </w:rPr>
        <w:t>说明：</w:t>
      </w:r>
    </w:p>
    <w:p>
      <w:pPr>
        <w:spacing w:line="400" w:lineRule="exact"/>
        <w:ind w:firstLine="645" w:firstLineChars="292"/>
        <w:rPr>
          <w:rFonts w:ascii="宋体" w:hAnsi="宋体" w:cs="Arial"/>
          <w:bCs/>
          <w:szCs w:val="21"/>
        </w:rPr>
      </w:pPr>
      <w:r>
        <w:rPr>
          <w:rFonts w:hint="eastAsia" w:ascii="宋体" w:hAnsi="宋体" w:cs="仿宋_GB2312"/>
          <w:b/>
          <w:bCs/>
          <w:sz w:val="22"/>
        </w:rPr>
        <w:t>1、</w:t>
      </w:r>
      <w:r>
        <w:rPr>
          <w:rFonts w:hint="eastAsia" w:ascii="宋体" w:hAnsi="宋体" w:cs="Arial"/>
          <w:bCs/>
          <w:szCs w:val="21"/>
        </w:rPr>
        <w:t>此栏内投标总价应与附件二“投标分项报价表”中投标总计价相一致。</w:t>
      </w:r>
    </w:p>
    <w:p>
      <w:pPr>
        <w:spacing w:line="400" w:lineRule="exact"/>
        <w:ind w:firstLine="617" w:firstLineChars="294"/>
        <w:rPr>
          <w:rFonts w:ascii="宋体" w:hAnsi="宋体" w:cs="Arial"/>
          <w:bCs/>
          <w:szCs w:val="21"/>
          <w:u w:val="single"/>
        </w:rPr>
      </w:pPr>
      <w:r>
        <w:rPr>
          <w:rFonts w:hint="eastAsia" w:ascii="宋体" w:hAnsi="宋体" w:cs="Arial"/>
          <w:bCs/>
          <w:szCs w:val="21"/>
        </w:rPr>
        <w:t>2、</w:t>
      </w:r>
      <w:r>
        <w:rPr>
          <w:rFonts w:hint="eastAsia" w:ascii="宋体" w:hAnsi="宋体" w:cs="Arial"/>
          <w:b/>
          <w:bCs w:val="0"/>
          <w:szCs w:val="21"/>
          <w:u w:val="single"/>
        </w:rPr>
        <w:t>▲不提供此表格将被视为没有实质性响应招标文件,其投标文件将被拒绝。</w:t>
      </w:r>
    </w:p>
    <w:p>
      <w:pPr>
        <w:spacing w:line="400" w:lineRule="exact"/>
        <w:ind w:left="948" w:leftChars="305" w:hanging="308" w:hangingChars="147"/>
        <w:rPr>
          <w:rFonts w:ascii="宋体" w:hAnsi="宋体"/>
          <w:szCs w:val="21"/>
        </w:rPr>
      </w:pPr>
      <w:r>
        <w:rPr>
          <w:rFonts w:hint="eastAsia" w:ascii="宋体" w:hAnsi="宋体" w:cs="Arial"/>
          <w:bCs/>
          <w:szCs w:val="21"/>
        </w:rPr>
        <w:t>3、</w:t>
      </w:r>
      <w:r>
        <w:rPr>
          <w:rFonts w:ascii="宋体" w:hAnsi="宋体" w:cs="Arial"/>
          <w:bCs/>
          <w:szCs w:val="21"/>
        </w:rPr>
        <w:t>开标一览表中的报价为提供该服务的总费用：</w:t>
      </w:r>
      <w:r>
        <w:rPr>
          <w:rFonts w:hint="eastAsia" w:ascii="宋体" w:hAnsi="宋体" w:cs="Arial"/>
          <w:bCs/>
          <w:szCs w:val="21"/>
        </w:rPr>
        <w:t>包括为完成本项目服务可能发生的全部费用（包括人员工资、各种社会保险和福利、人员食宿与交通、工具、办公费、维修材料费、工具耗材费用等）、供应企业利润、税金及采购代理服务费等全部费用，实行固定费用总包干。</w:t>
      </w:r>
    </w:p>
    <w:p>
      <w:pPr>
        <w:spacing w:line="460" w:lineRule="exact"/>
        <w:rPr>
          <w:rFonts w:ascii="宋体" w:hAnsi="宋体" w:cs="仿宋_GB2312"/>
          <w:b/>
          <w:bCs/>
          <w:sz w:val="22"/>
        </w:rPr>
      </w:pPr>
    </w:p>
    <w:p>
      <w:pPr>
        <w:spacing w:line="460" w:lineRule="exact"/>
        <w:rPr>
          <w:rFonts w:ascii="宋体" w:hAnsi="宋体" w:cs="仿宋_GB2312"/>
          <w:bCs/>
          <w:sz w:val="22"/>
        </w:rPr>
      </w:pPr>
      <w:r>
        <w:rPr>
          <w:rFonts w:hint="eastAsia" w:ascii="宋体" w:hAnsi="宋体" w:cs="仿宋_GB2312"/>
          <w:bCs/>
          <w:sz w:val="22"/>
        </w:rPr>
        <w:t>投标人全称（盖章）：</w:t>
      </w:r>
    </w:p>
    <w:p>
      <w:pPr>
        <w:spacing w:line="460" w:lineRule="exact"/>
        <w:rPr>
          <w:rFonts w:ascii="宋体" w:hAnsi="宋体" w:cs="仿宋_GB2312"/>
          <w:bCs/>
          <w:sz w:val="22"/>
        </w:rPr>
      </w:pPr>
      <w:r>
        <w:rPr>
          <w:rFonts w:hint="eastAsia" w:ascii="宋体" w:hAnsi="宋体" w:cs="仿宋_GB2312"/>
          <w:bCs/>
          <w:sz w:val="22"/>
        </w:rPr>
        <w:t>法定代表人或授权代表（签字或盖章）：</w:t>
      </w:r>
    </w:p>
    <w:p>
      <w:pPr>
        <w:spacing w:line="460" w:lineRule="exact"/>
        <w:rPr>
          <w:rFonts w:ascii="宋体" w:hAnsi="宋体" w:cs="仿宋_GB2312"/>
          <w:bCs/>
          <w:sz w:val="22"/>
        </w:rPr>
      </w:pPr>
      <w:r>
        <w:rPr>
          <w:rFonts w:hint="eastAsia" w:ascii="宋体" w:hAnsi="宋体" w:cs="仿宋_GB2312"/>
          <w:bCs/>
          <w:sz w:val="22"/>
        </w:rPr>
        <w:t>日          期：  年  月  日</w:t>
      </w:r>
    </w:p>
    <w:p>
      <w:pPr>
        <w:spacing w:line="360" w:lineRule="auto"/>
        <w:rPr>
          <w:rFonts w:ascii="宋体" w:hAnsi="宋体" w:cs="仿宋_GB2312"/>
          <w:bCs/>
          <w:sz w:val="22"/>
        </w:rPr>
        <w:sectPr>
          <w:headerReference r:id="rId9" w:type="default"/>
          <w:footerReference r:id="rId10" w:type="default"/>
          <w:footerReference r:id="rId11" w:type="even"/>
          <w:pgSz w:w="11906" w:h="16838"/>
          <w:pgMar w:top="935" w:right="1416" w:bottom="1134" w:left="1560" w:header="851" w:footer="851" w:gutter="0"/>
          <w:pgNumType w:start="0"/>
          <w:cols w:space="720" w:num="1"/>
          <w:titlePg/>
          <w:docGrid w:linePitch="312" w:charSpace="0"/>
        </w:sectPr>
      </w:pPr>
    </w:p>
    <w:p>
      <w:pPr>
        <w:pStyle w:val="12"/>
        <w:spacing w:line="460" w:lineRule="exact"/>
        <w:rPr>
          <w:rFonts w:hAnsi="宋体" w:eastAsia="宋体" w:cs="仿宋_GB2312"/>
          <w:color w:val="auto"/>
          <w:sz w:val="22"/>
        </w:rPr>
      </w:pPr>
      <w:r>
        <w:rPr>
          <w:rFonts w:hint="eastAsia" w:hAnsi="宋体" w:eastAsia="宋体" w:cs="仿宋_GB2312"/>
          <w:color w:val="auto"/>
          <w:sz w:val="22"/>
        </w:rPr>
        <w:t>附件二</w:t>
      </w:r>
    </w:p>
    <w:p>
      <w:pPr>
        <w:autoSpaceDE w:val="0"/>
        <w:autoSpaceDN w:val="0"/>
        <w:adjustRightInd w:val="0"/>
        <w:spacing w:line="460" w:lineRule="atLeast"/>
        <w:jc w:val="center"/>
        <w:rPr>
          <w:rFonts w:ascii="宋体" w:hAnsi="宋体"/>
          <w:b/>
          <w:sz w:val="36"/>
          <w:szCs w:val="36"/>
          <w:lang w:val="zh-CN"/>
        </w:rPr>
      </w:pPr>
      <w:bookmarkStart w:id="102" w:name="_Hlk483770012"/>
      <w:r>
        <w:rPr>
          <w:rFonts w:hint="eastAsia" w:ascii="宋体" w:hAnsi="宋体"/>
          <w:b/>
          <w:sz w:val="36"/>
          <w:szCs w:val="36"/>
          <w:lang w:val="zh-CN"/>
        </w:rPr>
        <w:t>投标分项报价表</w:t>
      </w:r>
    </w:p>
    <w:p>
      <w:pPr>
        <w:rPr>
          <w:rFonts w:ascii="宋体" w:hAnsi="宋体"/>
          <w:sz w:val="22"/>
        </w:rPr>
      </w:pPr>
      <w:r>
        <w:rPr>
          <w:rFonts w:hint="eastAsia" w:ascii="宋体" w:hAnsi="宋体"/>
          <w:sz w:val="22"/>
        </w:rPr>
        <w:t>项目名称：                        采购编号：           （价格单位：元）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431"/>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序号</w:t>
            </w:r>
          </w:p>
        </w:tc>
        <w:tc>
          <w:tcPr>
            <w:tcW w:w="3431" w:type="dxa"/>
            <w:vAlign w:val="center"/>
          </w:tcPr>
          <w:p>
            <w:pPr>
              <w:jc w:val="center"/>
              <w:rPr>
                <w:rFonts w:ascii="宋体" w:hAnsi="宋体"/>
                <w:szCs w:val="21"/>
              </w:rPr>
            </w:pPr>
            <w:r>
              <w:rPr>
                <w:rFonts w:hint="eastAsia" w:ascii="宋体" w:hAnsi="宋体"/>
                <w:szCs w:val="21"/>
              </w:rPr>
              <w:t>项目内容</w:t>
            </w:r>
          </w:p>
        </w:tc>
        <w:tc>
          <w:tcPr>
            <w:tcW w:w="5810" w:type="dxa"/>
            <w:vAlign w:val="center"/>
          </w:tcPr>
          <w:p>
            <w:pPr>
              <w:jc w:val="center"/>
              <w:rPr>
                <w:rFonts w:ascii="宋体" w:hAnsi="宋体"/>
                <w:szCs w:val="21"/>
              </w:rPr>
            </w:pP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1</w:t>
            </w:r>
          </w:p>
        </w:tc>
        <w:tc>
          <w:tcPr>
            <w:tcW w:w="3431" w:type="dxa"/>
            <w:vAlign w:val="center"/>
          </w:tcPr>
          <w:p>
            <w:pPr>
              <w:spacing w:before="240"/>
              <w:jc w:val="center"/>
              <w:rPr>
                <w:rFonts w:ascii="宋体" w:hAnsi="宋体"/>
                <w:szCs w:val="21"/>
              </w:rPr>
            </w:pPr>
          </w:p>
        </w:tc>
        <w:tc>
          <w:tcPr>
            <w:tcW w:w="581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2</w:t>
            </w:r>
          </w:p>
        </w:tc>
        <w:tc>
          <w:tcPr>
            <w:tcW w:w="3431" w:type="dxa"/>
            <w:vAlign w:val="center"/>
          </w:tcPr>
          <w:p>
            <w:pPr>
              <w:spacing w:before="240"/>
              <w:jc w:val="center"/>
              <w:rPr>
                <w:rFonts w:ascii="宋体" w:hAnsi="宋体"/>
                <w:szCs w:val="21"/>
              </w:rPr>
            </w:pPr>
          </w:p>
        </w:tc>
        <w:tc>
          <w:tcPr>
            <w:tcW w:w="5810"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3</w:t>
            </w:r>
          </w:p>
        </w:tc>
        <w:tc>
          <w:tcPr>
            <w:tcW w:w="3431" w:type="dxa"/>
            <w:vAlign w:val="center"/>
          </w:tcPr>
          <w:p>
            <w:pPr>
              <w:jc w:val="center"/>
              <w:rPr>
                <w:rFonts w:ascii="宋体" w:hAnsi="宋体"/>
                <w:szCs w:val="21"/>
              </w:rPr>
            </w:pPr>
          </w:p>
        </w:tc>
        <w:tc>
          <w:tcPr>
            <w:tcW w:w="58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4</w:t>
            </w:r>
          </w:p>
        </w:tc>
        <w:tc>
          <w:tcPr>
            <w:tcW w:w="3431" w:type="dxa"/>
            <w:vAlign w:val="center"/>
          </w:tcPr>
          <w:p>
            <w:pPr>
              <w:spacing w:before="240"/>
              <w:jc w:val="center"/>
              <w:rPr>
                <w:rFonts w:ascii="宋体" w:hAnsi="宋体"/>
                <w:szCs w:val="21"/>
              </w:rPr>
            </w:pPr>
          </w:p>
        </w:tc>
        <w:tc>
          <w:tcPr>
            <w:tcW w:w="58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5</w:t>
            </w:r>
          </w:p>
        </w:tc>
        <w:tc>
          <w:tcPr>
            <w:tcW w:w="3431" w:type="dxa"/>
            <w:vAlign w:val="center"/>
          </w:tcPr>
          <w:p>
            <w:pPr>
              <w:jc w:val="center"/>
              <w:rPr>
                <w:rFonts w:ascii="宋体" w:hAnsi="宋体"/>
                <w:szCs w:val="21"/>
              </w:rPr>
            </w:pPr>
          </w:p>
        </w:tc>
        <w:tc>
          <w:tcPr>
            <w:tcW w:w="58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6</w:t>
            </w:r>
          </w:p>
        </w:tc>
        <w:tc>
          <w:tcPr>
            <w:tcW w:w="3431" w:type="dxa"/>
            <w:vAlign w:val="center"/>
          </w:tcPr>
          <w:p>
            <w:pPr>
              <w:jc w:val="center"/>
              <w:rPr>
                <w:rFonts w:ascii="宋体" w:hAnsi="宋体"/>
                <w:szCs w:val="21"/>
              </w:rPr>
            </w:pPr>
            <w:r>
              <w:rPr>
                <w:rFonts w:hint="eastAsia" w:ascii="宋体" w:hAnsi="宋体"/>
                <w:szCs w:val="21"/>
              </w:rPr>
              <w:t>……</w:t>
            </w:r>
          </w:p>
        </w:tc>
        <w:tc>
          <w:tcPr>
            <w:tcW w:w="58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13" w:type="dxa"/>
            <w:vAlign w:val="center"/>
          </w:tcPr>
          <w:p>
            <w:pPr>
              <w:jc w:val="center"/>
              <w:rPr>
                <w:rFonts w:ascii="宋体" w:hAnsi="宋体"/>
                <w:szCs w:val="21"/>
              </w:rPr>
            </w:pPr>
            <w:r>
              <w:rPr>
                <w:rFonts w:hint="eastAsia" w:ascii="宋体" w:hAnsi="宋体"/>
                <w:szCs w:val="21"/>
              </w:rPr>
              <w:t>7</w:t>
            </w:r>
          </w:p>
        </w:tc>
        <w:tc>
          <w:tcPr>
            <w:tcW w:w="3431" w:type="dxa"/>
            <w:vAlign w:val="center"/>
          </w:tcPr>
          <w:p>
            <w:pPr>
              <w:jc w:val="center"/>
              <w:rPr>
                <w:rFonts w:ascii="宋体" w:hAnsi="宋体"/>
                <w:szCs w:val="21"/>
              </w:rPr>
            </w:pPr>
            <w:r>
              <w:rPr>
                <w:rFonts w:hint="eastAsia" w:ascii="宋体" w:hAnsi="宋体"/>
                <w:szCs w:val="21"/>
              </w:rPr>
              <w:t>项目其他费用</w:t>
            </w:r>
          </w:p>
        </w:tc>
        <w:tc>
          <w:tcPr>
            <w:tcW w:w="58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044" w:type="dxa"/>
            <w:gridSpan w:val="2"/>
            <w:vAlign w:val="center"/>
          </w:tcPr>
          <w:p>
            <w:pPr>
              <w:jc w:val="center"/>
              <w:rPr>
                <w:rFonts w:ascii="宋体" w:hAnsi="宋体"/>
                <w:szCs w:val="21"/>
              </w:rPr>
            </w:pPr>
            <w:r>
              <w:rPr>
                <w:rFonts w:hint="eastAsia" w:ascii="宋体" w:hAnsi="宋体"/>
                <w:szCs w:val="21"/>
              </w:rPr>
              <w:t>总    计   价</w:t>
            </w:r>
          </w:p>
        </w:tc>
        <w:tc>
          <w:tcPr>
            <w:tcW w:w="5810" w:type="dxa"/>
            <w:vAlign w:val="center"/>
          </w:tcPr>
          <w:p>
            <w:pPr>
              <w:jc w:val="center"/>
              <w:rPr>
                <w:rFonts w:ascii="宋体" w:hAnsi="宋体"/>
                <w:szCs w:val="21"/>
              </w:rPr>
            </w:pPr>
          </w:p>
        </w:tc>
      </w:tr>
      <w:bookmarkEnd w:id="102"/>
    </w:tbl>
    <w:p>
      <w:pPr>
        <w:spacing w:line="460" w:lineRule="exact"/>
        <w:rPr>
          <w:rFonts w:ascii="新宋体" w:hAnsi="新宋体" w:eastAsia="新宋体"/>
          <w:sz w:val="22"/>
        </w:rPr>
      </w:pPr>
      <w:r>
        <w:rPr>
          <w:rFonts w:hint="eastAsia" w:ascii="宋体" w:hAnsi="宋体"/>
          <w:sz w:val="22"/>
        </w:rPr>
        <w:t>注：</w:t>
      </w:r>
      <w:r>
        <w:rPr>
          <w:rFonts w:hint="eastAsia" w:ascii="新宋体" w:hAnsi="新宋体" w:eastAsia="新宋体"/>
          <w:sz w:val="22"/>
        </w:rPr>
        <w:t xml:space="preserve"> 1、此表内合计总价应与附件一中“报价一览表”总报价相一致。</w:t>
      </w:r>
    </w:p>
    <w:p>
      <w:pPr>
        <w:spacing w:line="460" w:lineRule="exact"/>
        <w:rPr>
          <w:rFonts w:ascii="新宋体" w:hAnsi="新宋体" w:eastAsia="新宋体"/>
          <w:sz w:val="22"/>
        </w:rPr>
      </w:pPr>
      <w:r>
        <w:rPr>
          <w:rFonts w:hint="eastAsia" w:ascii="新宋体" w:hAnsi="新宋体" w:eastAsia="新宋体"/>
          <w:sz w:val="22"/>
        </w:rPr>
        <w:t>2、不提供“分项报价表”的报价，视为没有实质性响应采购文件要求。</w:t>
      </w:r>
    </w:p>
    <w:p>
      <w:pPr>
        <w:spacing w:line="460" w:lineRule="exact"/>
        <w:rPr>
          <w:rFonts w:ascii="新宋体" w:hAnsi="新宋体" w:eastAsia="新宋体"/>
          <w:sz w:val="22"/>
        </w:rPr>
      </w:pPr>
      <w:r>
        <w:rPr>
          <w:rFonts w:hint="eastAsia" w:ascii="新宋体" w:hAnsi="新宋体" w:eastAsia="新宋体"/>
          <w:sz w:val="22"/>
        </w:rPr>
        <w:t xml:space="preserve">3、本表可在不改变格式的情况下根据具体需要自行修改增减。 </w:t>
      </w:r>
    </w:p>
    <w:p>
      <w:pPr>
        <w:spacing w:line="460" w:lineRule="exact"/>
        <w:ind w:left="325" w:hanging="325" w:hangingChars="147"/>
        <w:rPr>
          <w:rFonts w:ascii="宋体" w:hAnsi="宋体"/>
          <w:b/>
          <w:sz w:val="22"/>
        </w:rPr>
      </w:pPr>
    </w:p>
    <w:p>
      <w:pPr>
        <w:pStyle w:val="19"/>
        <w:spacing w:line="400" w:lineRule="exact"/>
        <w:jc w:val="left"/>
        <w:rPr>
          <w:rFonts w:ascii="宋体" w:hAnsi="宋体"/>
          <w:sz w:val="22"/>
          <w:szCs w:val="22"/>
        </w:rPr>
      </w:pPr>
      <w:r>
        <w:rPr>
          <w:rFonts w:hint="eastAsia" w:ascii="宋体" w:hAnsi="宋体"/>
          <w:sz w:val="22"/>
          <w:szCs w:val="22"/>
        </w:rPr>
        <w:t>供应商全称（盖章）：</w:t>
      </w:r>
    </w:p>
    <w:p>
      <w:pPr>
        <w:pStyle w:val="19"/>
        <w:spacing w:line="400" w:lineRule="exact"/>
        <w:jc w:val="left"/>
        <w:rPr>
          <w:rFonts w:ascii="宋体" w:hAnsi="宋体"/>
          <w:sz w:val="22"/>
          <w:szCs w:val="22"/>
        </w:rPr>
      </w:pPr>
      <w:r>
        <w:rPr>
          <w:rFonts w:hint="eastAsia" w:ascii="宋体" w:hAnsi="宋体"/>
          <w:sz w:val="22"/>
          <w:szCs w:val="22"/>
        </w:rPr>
        <w:t>法定代表人或授权代表（签字或盖章）：</w:t>
      </w:r>
    </w:p>
    <w:p>
      <w:pPr>
        <w:pStyle w:val="19"/>
        <w:spacing w:line="400" w:lineRule="exact"/>
        <w:jc w:val="left"/>
        <w:rPr>
          <w:rFonts w:ascii="宋体" w:hAnsi="宋体"/>
          <w:sz w:val="22"/>
          <w:szCs w:val="22"/>
        </w:rPr>
      </w:pPr>
      <w:r>
        <w:rPr>
          <w:rFonts w:hint="eastAsia" w:ascii="宋体" w:hAnsi="宋体"/>
          <w:sz w:val="22"/>
          <w:szCs w:val="22"/>
        </w:rPr>
        <w:t>日期：</w:t>
      </w:r>
    </w:p>
    <w:p>
      <w:pPr>
        <w:pStyle w:val="19"/>
        <w:spacing w:line="400" w:lineRule="exact"/>
        <w:rPr>
          <w:rFonts w:ascii="宋体" w:hAnsi="宋体"/>
          <w:sz w:val="22"/>
          <w:szCs w:val="22"/>
          <w:highlight w:val="yellow"/>
          <w:lang w:val="zh-CN"/>
        </w:rPr>
      </w:pPr>
    </w:p>
    <w:p>
      <w:pPr>
        <w:pStyle w:val="19"/>
        <w:pageBreakBefore/>
        <w:spacing w:line="400" w:lineRule="exact"/>
        <w:rPr>
          <w:rFonts w:ascii="宋体" w:hAnsi="宋体"/>
          <w:sz w:val="22"/>
          <w:szCs w:val="22"/>
          <w:highlight w:val="yellow"/>
          <w:lang w:val="zh-CN"/>
        </w:rPr>
      </w:pPr>
      <w:r>
        <w:rPr>
          <w:rFonts w:hint="eastAsia" w:ascii="宋体" w:hAnsi="宋体"/>
          <w:sz w:val="22"/>
          <w:szCs w:val="22"/>
          <w:lang w:val="zh-CN"/>
        </w:rPr>
        <w:t>二、资信标部分格式</w:t>
      </w:r>
    </w:p>
    <w:p>
      <w:pPr>
        <w:pStyle w:val="12"/>
        <w:adjustRightInd w:val="0"/>
        <w:snapToGrid w:val="0"/>
        <w:spacing w:line="440" w:lineRule="atLeast"/>
        <w:ind w:firstLine="480"/>
        <w:outlineLvl w:val="0"/>
        <w:rPr>
          <w:rFonts w:hAnsi="宋体" w:eastAsia="宋体"/>
          <w:b w:val="0"/>
          <w:bCs w:val="0"/>
          <w:color w:val="auto"/>
          <w:sz w:val="22"/>
        </w:rPr>
      </w:pPr>
      <w:bookmarkStart w:id="103" w:name="_Toc4922"/>
      <w:r>
        <w:rPr>
          <w:rFonts w:hint="eastAsia" w:hAnsi="宋体" w:eastAsia="宋体"/>
          <w:b w:val="0"/>
          <w:bCs w:val="0"/>
          <w:color w:val="auto"/>
          <w:sz w:val="22"/>
        </w:rPr>
        <w:t>附件三 投标函</w:t>
      </w:r>
      <w:bookmarkEnd w:id="103"/>
    </w:p>
    <w:p>
      <w:pPr>
        <w:autoSpaceDE w:val="0"/>
        <w:autoSpaceDN w:val="0"/>
        <w:adjustRightInd w:val="0"/>
        <w:spacing w:line="440" w:lineRule="atLeast"/>
        <w:jc w:val="center"/>
        <w:rPr>
          <w:rFonts w:ascii="宋体" w:hAnsi="宋体" w:cs="仿宋_GB2312"/>
          <w:b/>
          <w:bCs/>
          <w:sz w:val="32"/>
          <w:szCs w:val="32"/>
          <w:lang w:val="zh-CN"/>
        </w:rPr>
      </w:pPr>
      <w:r>
        <w:rPr>
          <w:rFonts w:hint="eastAsia" w:ascii="宋体" w:hAnsi="宋体" w:cs="仿宋_GB2312"/>
          <w:b/>
          <w:bCs/>
          <w:sz w:val="32"/>
          <w:szCs w:val="32"/>
          <w:lang w:val="zh-CN"/>
        </w:rPr>
        <w:t>投标函</w:t>
      </w:r>
    </w:p>
    <w:p>
      <w:pPr>
        <w:autoSpaceDE w:val="0"/>
        <w:autoSpaceDN w:val="0"/>
        <w:adjustRightInd w:val="0"/>
        <w:snapToGrid w:val="0"/>
        <w:spacing w:line="480" w:lineRule="atLeast"/>
        <w:rPr>
          <w:rFonts w:ascii="宋体" w:hAnsi="宋体"/>
          <w:sz w:val="22"/>
          <w:u w:val="single"/>
        </w:rPr>
      </w:pPr>
      <w:r>
        <w:rPr>
          <w:rFonts w:hint="eastAsia" w:ascii="宋体" w:hAnsi="宋体" w:cs="仿宋_GB2312"/>
          <w:sz w:val="22"/>
          <w:u w:val="single"/>
          <w:lang w:val="zh-CN"/>
        </w:rPr>
        <w:t xml:space="preserve">  （采购人）   ：</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（供应商全称）授权（授权代表名称）（职务、职称）为授权代表，参加贵方组织的（招标项目名称）（括号内填投标编号） 招标的有关活动，并对该项目进行投标。为此：</w:t>
      </w:r>
    </w:p>
    <w:p>
      <w:pPr>
        <w:tabs>
          <w:tab w:val="left" w:pos="803"/>
        </w:tabs>
        <w:autoSpaceDE w:val="0"/>
        <w:autoSpaceDN w:val="0"/>
        <w:adjustRightInd w:val="0"/>
        <w:snapToGrid w:val="0"/>
        <w:spacing w:line="480" w:lineRule="atLeast"/>
        <w:ind w:left="443"/>
        <w:rPr>
          <w:rFonts w:ascii="宋体" w:hAnsi="宋体" w:cs="仿宋_GB2312"/>
          <w:sz w:val="22"/>
          <w:lang w:val="zh-CN"/>
        </w:rPr>
      </w:pPr>
      <w:r>
        <w:rPr>
          <w:rFonts w:hint="eastAsia" w:ascii="宋体" w:hAnsi="宋体" w:cs="仿宋_GB2312"/>
          <w:sz w:val="22"/>
          <w:lang w:val="zh-CN"/>
        </w:rPr>
        <w:t>1、提供投标须知规定的全部投标文件：</w:t>
      </w:r>
    </w:p>
    <w:p>
      <w:pPr>
        <w:autoSpaceDE w:val="0"/>
        <w:autoSpaceDN w:val="0"/>
        <w:adjustRightInd w:val="0"/>
        <w:snapToGrid w:val="0"/>
        <w:spacing w:line="480" w:lineRule="atLeast"/>
        <w:ind w:firstLine="660"/>
        <w:rPr>
          <w:rFonts w:ascii="宋体" w:hAnsi="宋体" w:cs="仿宋_GB2312"/>
          <w:sz w:val="22"/>
          <w:lang w:val="zh-CN"/>
        </w:rPr>
      </w:pPr>
      <w:r>
        <w:rPr>
          <w:rFonts w:hint="eastAsia" w:ascii="宋体" w:hAnsi="宋体" w:cs="仿宋_GB2312"/>
          <w:sz w:val="22"/>
          <w:lang w:val="zh-CN"/>
        </w:rPr>
        <w:t>投标文件</w:t>
      </w:r>
      <w:r>
        <w:rPr>
          <w:rFonts w:hint="eastAsia" w:ascii="宋体" w:hAnsi="宋体" w:cs="仿宋_GB2312"/>
          <w:sz w:val="22"/>
          <w:u w:val="wave"/>
          <w:lang w:val="zh-CN"/>
        </w:rPr>
        <w:t>正本一份，副本四份。</w:t>
      </w:r>
    </w:p>
    <w:p>
      <w:pPr>
        <w:autoSpaceDE w:val="0"/>
        <w:autoSpaceDN w:val="0"/>
        <w:adjustRightInd w:val="0"/>
        <w:snapToGrid w:val="0"/>
        <w:spacing w:line="480" w:lineRule="atLeast"/>
        <w:ind w:firstLine="450"/>
        <w:rPr>
          <w:rFonts w:ascii="宋体" w:hAnsi="宋体" w:cs="仿宋_GB2312"/>
          <w:sz w:val="22"/>
          <w:u w:val="single"/>
          <w:lang w:val="zh-CN"/>
        </w:rPr>
      </w:pPr>
      <w:bookmarkStart w:id="104" w:name="_Toc356545138"/>
      <w:r>
        <w:rPr>
          <w:rFonts w:hint="eastAsia" w:ascii="宋体" w:hAnsi="宋体" w:cs="仿宋_GB2312"/>
          <w:sz w:val="22"/>
          <w:lang w:val="zh-CN"/>
        </w:rPr>
        <w:t>2、</w:t>
      </w:r>
      <w:r>
        <w:rPr>
          <w:rFonts w:hint="eastAsia" w:ascii="宋体" w:hAnsi="宋体"/>
          <w:sz w:val="22"/>
          <w:lang w:val="zh-CN"/>
        </w:rPr>
        <w:t>我方对服务期承诺如下：</w:t>
      </w:r>
      <w:bookmarkEnd w:id="104"/>
      <w:r>
        <w:rPr>
          <w:rFonts w:hint="eastAsia" w:ascii="宋体" w:hAnsi="宋体"/>
          <w:b/>
          <w:bCs/>
          <w:sz w:val="22"/>
          <w:u w:val="single"/>
        </w:rPr>
        <w:t>▲按招标文件规定期限执行。</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3、保证遵守招标文件中的有关规定和收费标准。</w:t>
      </w:r>
    </w:p>
    <w:p>
      <w:pPr>
        <w:autoSpaceDE w:val="0"/>
        <w:autoSpaceDN w:val="0"/>
        <w:adjustRightInd w:val="0"/>
        <w:snapToGrid w:val="0"/>
        <w:spacing w:line="480" w:lineRule="atLeast"/>
        <w:ind w:firstLine="465"/>
        <w:rPr>
          <w:rFonts w:ascii="宋体" w:hAnsi="宋体" w:cs="仿宋_GB2312"/>
          <w:sz w:val="22"/>
          <w:lang w:val="zh-CN"/>
        </w:rPr>
      </w:pPr>
      <w:r>
        <w:rPr>
          <w:rFonts w:hint="eastAsia" w:ascii="宋体" w:hAnsi="宋体" w:cs="仿宋_GB2312"/>
          <w:sz w:val="22"/>
          <w:lang w:val="zh-CN"/>
        </w:rPr>
        <w:t>4、保证忠实地执行采购人、中标供应商双方所签的合同，并承担合同规定的责任义务。</w:t>
      </w:r>
    </w:p>
    <w:p>
      <w:pPr>
        <w:autoSpaceDE w:val="0"/>
        <w:autoSpaceDN w:val="0"/>
        <w:adjustRightInd w:val="0"/>
        <w:snapToGrid w:val="0"/>
        <w:spacing w:line="480" w:lineRule="atLeast"/>
        <w:ind w:firstLine="465"/>
        <w:rPr>
          <w:rFonts w:ascii="宋体" w:hAnsi="宋体" w:cs="仿宋_GB2312"/>
          <w:sz w:val="22"/>
          <w:lang w:val="zh-CN"/>
        </w:rPr>
      </w:pPr>
      <w:r>
        <w:rPr>
          <w:rFonts w:hint="eastAsia" w:ascii="宋体" w:hAnsi="宋体" w:cs="仿宋_GB2312"/>
          <w:sz w:val="22"/>
          <w:lang w:val="zh-CN"/>
        </w:rPr>
        <w:t>5、供应商已详细审查全部招标文件，包括招标文件补充文件（如有）。我方完全理解并同意放弃对这方面有不明及误解的权力。如果招标文件有相互矛盾之处，我方同意按采购人的理解处理。</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7、利益冲突：近三年内直至目前，我公司与本项目的采购人、采购机构没有任何的隶属关系。</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8、</w:t>
      </w:r>
      <w:r>
        <w:rPr>
          <w:rFonts w:hint="eastAsia" w:ascii="宋体" w:hAnsi="宋体"/>
          <w:sz w:val="22"/>
        </w:rPr>
        <w:t>我公司没有被各级、各地财政监管部门限制参加政府采购活动且在限制期内。</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9、本投标自开标之日起90日历天内有效。</w:t>
      </w:r>
    </w:p>
    <w:p>
      <w:pPr>
        <w:autoSpaceDE w:val="0"/>
        <w:autoSpaceDN w:val="0"/>
        <w:adjustRightInd w:val="0"/>
        <w:snapToGrid w:val="0"/>
        <w:spacing w:line="480" w:lineRule="atLeast"/>
        <w:ind w:firstLine="450"/>
        <w:rPr>
          <w:rFonts w:ascii="宋体" w:hAnsi="宋体" w:cs="仿宋_GB2312"/>
          <w:sz w:val="22"/>
          <w:lang w:val="zh-CN"/>
        </w:rPr>
      </w:pPr>
      <w:r>
        <w:rPr>
          <w:rFonts w:hint="eastAsia" w:ascii="宋体" w:hAnsi="宋体" w:cs="仿宋_GB2312"/>
          <w:sz w:val="22"/>
          <w:lang w:val="zh-CN"/>
        </w:rPr>
        <w:t>10、与本投标有关的一切往来通讯请寄：</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地址：</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邮编：电话：传真：</w:t>
      </w:r>
    </w:p>
    <w:p>
      <w:pPr>
        <w:autoSpaceDE w:val="0"/>
        <w:autoSpaceDN w:val="0"/>
        <w:adjustRightInd w:val="0"/>
        <w:snapToGrid w:val="0"/>
        <w:spacing w:line="480" w:lineRule="atLeast"/>
        <w:ind w:firstLine="1980" w:firstLineChars="900"/>
        <w:rPr>
          <w:rFonts w:ascii="宋体" w:hAnsi="宋体" w:cs="仿宋_GB2312"/>
          <w:sz w:val="22"/>
          <w:lang w:val="zh-CN"/>
        </w:rPr>
      </w:pP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供应商全称（盖章）：</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法定代表人或授权代表（签字或盖章）：</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日期：</w:t>
      </w:r>
    </w:p>
    <w:p>
      <w:pPr>
        <w:pStyle w:val="12"/>
        <w:adjustRightInd w:val="0"/>
        <w:snapToGrid w:val="0"/>
        <w:spacing w:line="440" w:lineRule="atLeast"/>
        <w:ind w:firstLine="480"/>
        <w:outlineLvl w:val="0"/>
        <w:rPr>
          <w:rFonts w:hAnsi="宋体" w:eastAsia="宋体"/>
          <w:b w:val="0"/>
          <w:bCs w:val="0"/>
          <w:color w:val="auto"/>
        </w:rPr>
      </w:pPr>
    </w:p>
    <w:p>
      <w:pPr>
        <w:pStyle w:val="12"/>
        <w:adjustRightInd w:val="0"/>
        <w:snapToGrid w:val="0"/>
        <w:spacing w:line="440" w:lineRule="atLeast"/>
        <w:ind w:firstLine="480"/>
        <w:outlineLvl w:val="0"/>
        <w:rPr>
          <w:rFonts w:hAnsi="宋体" w:eastAsia="宋体"/>
          <w:b w:val="0"/>
          <w:bCs w:val="0"/>
          <w:color w:val="auto"/>
        </w:rPr>
      </w:pPr>
    </w:p>
    <w:p>
      <w:pPr>
        <w:pStyle w:val="12"/>
        <w:adjustRightInd w:val="0"/>
        <w:snapToGrid w:val="0"/>
        <w:spacing w:line="440" w:lineRule="atLeast"/>
        <w:ind w:firstLine="480"/>
        <w:outlineLvl w:val="0"/>
        <w:rPr>
          <w:rFonts w:hAnsi="宋体" w:eastAsia="宋体"/>
          <w:b w:val="0"/>
          <w:bCs w:val="0"/>
          <w:color w:val="auto"/>
        </w:rPr>
      </w:pPr>
    </w:p>
    <w:p>
      <w:pPr>
        <w:pStyle w:val="12"/>
        <w:adjustRightInd w:val="0"/>
        <w:snapToGrid w:val="0"/>
        <w:spacing w:line="440" w:lineRule="atLeast"/>
        <w:ind w:firstLine="480"/>
        <w:outlineLvl w:val="0"/>
        <w:rPr>
          <w:rFonts w:hAnsi="宋体" w:eastAsia="宋体"/>
          <w:b w:val="0"/>
          <w:bCs w:val="0"/>
          <w:color w:val="auto"/>
        </w:rPr>
      </w:pPr>
    </w:p>
    <w:p>
      <w:pPr>
        <w:pStyle w:val="12"/>
        <w:adjustRightInd w:val="0"/>
        <w:snapToGrid w:val="0"/>
        <w:spacing w:line="440" w:lineRule="atLeast"/>
        <w:ind w:firstLine="480"/>
        <w:outlineLvl w:val="0"/>
        <w:rPr>
          <w:rFonts w:hAnsi="宋体" w:eastAsia="宋体"/>
          <w:b w:val="0"/>
          <w:color w:val="auto"/>
          <w:sz w:val="22"/>
        </w:rPr>
      </w:pPr>
      <w:bookmarkStart w:id="105" w:name="_Toc17997"/>
      <w:bookmarkStart w:id="106" w:name="_Toc298844566"/>
      <w:bookmarkStart w:id="107" w:name="_Toc298417862"/>
      <w:bookmarkStart w:id="108" w:name="_Toc298418602"/>
      <w:bookmarkStart w:id="109" w:name="_Toc298418742"/>
      <w:r>
        <w:rPr>
          <w:rFonts w:hint="eastAsia" w:hAnsi="宋体" w:eastAsia="宋体"/>
          <w:b w:val="0"/>
          <w:bCs w:val="0"/>
          <w:color w:val="auto"/>
          <w:sz w:val="22"/>
        </w:rPr>
        <w:t>附件四  法定代表人授权书</w:t>
      </w:r>
      <w:bookmarkEnd w:id="105"/>
    </w:p>
    <w:p>
      <w:pPr>
        <w:tabs>
          <w:tab w:val="left" w:pos="1080"/>
        </w:tabs>
        <w:autoSpaceDE w:val="0"/>
        <w:autoSpaceDN w:val="0"/>
        <w:adjustRightInd w:val="0"/>
        <w:spacing w:line="440" w:lineRule="atLeast"/>
        <w:jc w:val="center"/>
        <w:rPr>
          <w:rFonts w:ascii="宋体" w:hAnsi="宋体" w:cs="仿宋_GB2312"/>
          <w:b/>
          <w:bCs/>
          <w:sz w:val="32"/>
          <w:szCs w:val="32"/>
          <w:lang w:val="zh-CN"/>
        </w:rPr>
      </w:pPr>
      <w:r>
        <w:rPr>
          <w:rFonts w:hint="eastAsia" w:ascii="宋体" w:hAnsi="宋体" w:cs="仿宋_GB2312"/>
          <w:b/>
          <w:bCs/>
          <w:sz w:val="32"/>
          <w:szCs w:val="32"/>
          <w:lang w:val="zh-CN"/>
        </w:rPr>
        <w:t>法定代表人（单位负责人）授权书</w:t>
      </w:r>
    </w:p>
    <w:p>
      <w:pPr>
        <w:spacing w:line="480" w:lineRule="auto"/>
        <w:rPr>
          <w:rFonts w:ascii="宋体" w:hAnsi="宋体"/>
          <w:bCs/>
          <w:sz w:val="22"/>
        </w:rPr>
      </w:pPr>
      <w:r>
        <w:rPr>
          <w:rFonts w:hint="eastAsia" w:ascii="宋体" w:hAnsi="宋体"/>
          <w:bCs/>
          <w:sz w:val="22"/>
          <w:u w:val="single"/>
        </w:rPr>
        <w:t>（采购人名称）</w:t>
      </w:r>
      <w:r>
        <w:rPr>
          <w:rFonts w:hint="eastAsia" w:ascii="宋体" w:hAnsi="宋体"/>
          <w:bCs/>
          <w:sz w:val="22"/>
          <w:lang w:val="zh-CN"/>
        </w:rPr>
        <w:t>：</w:t>
      </w:r>
    </w:p>
    <w:p>
      <w:pPr>
        <w:spacing w:line="480" w:lineRule="auto"/>
        <w:ind w:firstLine="440" w:firstLineChars="200"/>
        <w:rPr>
          <w:rFonts w:ascii="宋体" w:hAnsi="宋体"/>
          <w:bCs/>
          <w:sz w:val="22"/>
        </w:rPr>
      </w:pPr>
      <w:r>
        <w:rPr>
          <w:rFonts w:hint="eastAsia" w:ascii="宋体" w:hAnsi="宋体"/>
          <w:bCs/>
          <w:sz w:val="22"/>
        </w:rPr>
        <w:t>本授权委托书声明：我</w:t>
      </w:r>
      <w:r>
        <w:rPr>
          <w:rFonts w:hint="eastAsia" w:ascii="宋体" w:hAnsi="宋体"/>
          <w:bCs/>
          <w:sz w:val="22"/>
          <w:u w:val="single"/>
        </w:rPr>
        <w:t xml:space="preserve">   （法定代表人姓名）   </w:t>
      </w:r>
      <w:r>
        <w:rPr>
          <w:rFonts w:hint="eastAsia" w:ascii="宋体" w:hAnsi="宋体"/>
          <w:bCs/>
          <w:sz w:val="22"/>
        </w:rPr>
        <w:t>系</w:t>
      </w:r>
      <w:r>
        <w:rPr>
          <w:rFonts w:hint="eastAsia" w:ascii="宋体" w:hAnsi="宋体"/>
          <w:bCs/>
          <w:sz w:val="22"/>
          <w:u w:val="single"/>
        </w:rPr>
        <w:t xml:space="preserve">   （供 应 商 名 称）  </w:t>
      </w:r>
      <w:r>
        <w:rPr>
          <w:rFonts w:hint="eastAsia" w:ascii="宋体" w:hAnsi="宋体"/>
          <w:bCs/>
          <w:sz w:val="22"/>
        </w:rPr>
        <w:t>的法定代表人，现授权委托</w:t>
      </w:r>
      <w:r>
        <w:rPr>
          <w:rFonts w:hint="eastAsia" w:ascii="宋体" w:hAnsi="宋体"/>
          <w:bCs/>
          <w:sz w:val="22"/>
          <w:u w:val="single"/>
        </w:rPr>
        <w:t xml:space="preserve">  （单 位 名 称）   </w:t>
      </w:r>
      <w:r>
        <w:rPr>
          <w:rFonts w:hint="eastAsia" w:ascii="宋体" w:hAnsi="宋体"/>
          <w:bCs/>
          <w:sz w:val="22"/>
        </w:rPr>
        <w:t>的</w:t>
      </w:r>
      <w:r>
        <w:rPr>
          <w:rFonts w:hint="eastAsia" w:ascii="宋体" w:hAnsi="宋体"/>
          <w:bCs/>
          <w:sz w:val="22"/>
          <w:u w:val="single"/>
        </w:rPr>
        <w:t xml:space="preserve">  （授权代表姓名）  </w:t>
      </w:r>
      <w:r>
        <w:rPr>
          <w:rFonts w:hint="eastAsia" w:ascii="宋体" w:hAnsi="宋体"/>
          <w:bCs/>
          <w:sz w:val="22"/>
        </w:rPr>
        <w:t>为我公司法定代表人授权代表，参加贵处组织的</w:t>
      </w:r>
      <w:r>
        <w:rPr>
          <w:rFonts w:hint="eastAsia" w:ascii="宋体" w:hAnsi="宋体"/>
          <w:bCs/>
          <w:sz w:val="22"/>
          <w:u w:val="single"/>
        </w:rPr>
        <w:t xml:space="preserve">  （招标项目名称，括号中填写项目编号）  </w:t>
      </w:r>
      <w:r>
        <w:rPr>
          <w:rFonts w:hint="eastAsia" w:ascii="宋体" w:hAnsi="宋体"/>
          <w:bCs/>
          <w:sz w:val="22"/>
        </w:rPr>
        <w:t>项目投标，全权处理本次招投标活动中的一切事宜，我承认授权代表全权代表我所签署的本项目的投标文件的内容。</w:t>
      </w:r>
    </w:p>
    <w:p>
      <w:pPr>
        <w:spacing w:line="480" w:lineRule="auto"/>
        <w:ind w:firstLine="440" w:firstLineChars="200"/>
        <w:rPr>
          <w:rFonts w:ascii="宋体" w:hAnsi="宋体"/>
          <w:bCs/>
          <w:sz w:val="22"/>
        </w:rPr>
      </w:pPr>
      <w:r>
        <w:rPr>
          <w:rFonts w:hint="eastAsia" w:ascii="宋体" w:hAnsi="宋体"/>
          <w:bCs/>
          <w:sz w:val="22"/>
        </w:rPr>
        <w:t>授权代表无转授权，特此授权</w:t>
      </w:r>
    </w:p>
    <w:p>
      <w:pPr>
        <w:spacing w:line="360" w:lineRule="auto"/>
        <w:ind w:left="1260"/>
        <w:rPr>
          <w:rFonts w:ascii="宋体" w:hAnsi="宋体"/>
          <w:bCs/>
          <w:sz w:val="22"/>
        </w:rPr>
      </w:pPr>
    </w:p>
    <w:p>
      <w:pPr>
        <w:spacing w:line="480" w:lineRule="auto"/>
        <w:ind w:left="2100" w:leftChars="1000" w:firstLine="440" w:firstLineChars="200"/>
        <w:rPr>
          <w:rFonts w:ascii="宋体" w:hAnsi="宋体"/>
          <w:bCs/>
          <w:sz w:val="22"/>
          <w:u w:val="single"/>
        </w:rPr>
      </w:pPr>
      <w:r>
        <w:rPr>
          <w:rFonts w:hint="eastAsia" w:ascii="宋体" w:hAnsi="宋体"/>
          <w:bCs/>
          <w:sz w:val="22"/>
        </w:rPr>
        <w:t>授权代表：</w:t>
      </w:r>
      <w:r>
        <w:rPr>
          <w:rFonts w:hint="eastAsia" w:ascii="宋体" w:hAnsi="宋体"/>
          <w:bCs/>
          <w:sz w:val="22"/>
          <w:u w:val="single"/>
        </w:rPr>
        <w:t xml:space="preserve">   （签字）  </w:t>
      </w:r>
      <w:r>
        <w:rPr>
          <w:rFonts w:hint="eastAsia" w:ascii="宋体" w:hAnsi="宋体"/>
          <w:bCs/>
          <w:sz w:val="22"/>
        </w:rPr>
        <w:t xml:space="preserve"> 性别 ：</w:t>
      </w:r>
    </w:p>
    <w:p>
      <w:pPr>
        <w:spacing w:line="480" w:lineRule="auto"/>
        <w:ind w:left="2100" w:leftChars="1000" w:firstLine="440" w:firstLineChars="200"/>
        <w:rPr>
          <w:rFonts w:ascii="宋体" w:hAnsi="宋体"/>
          <w:bCs/>
          <w:sz w:val="22"/>
          <w:u w:val="single"/>
        </w:rPr>
      </w:pPr>
      <w:r>
        <w:rPr>
          <w:rFonts w:hint="eastAsia" w:ascii="宋体" w:hAnsi="宋体"/>
          <w:bCs/>
          <w:sz w:val="22"/>
        </w:rPr>
        <w:t>职务：年龄：</w:t>
      </w:r>
    </w:p>
    <w:p>
      <w:pPr>
        <w:spacing w:line="480" w:lineRule="auto"/>
        <w:ind w:left="2100" w:leftChars="1000" w:firstLine="440" w:firstLineChars="200"/>
        <w:rPr>
          <w:rFonts w:ascii="宋体" w:hAnsi="宋体"/>
          <w:bCs/>
          <w:sz w:val="22"/>
          <w:u w:val="single"/>
        </w:rPr>
      </w:pPr>
      <w:r>
        <w:rPr>
          <w:rFonts w:hint="eastAsia" w:ascii="宋体" w:hAnsi="宋体"/>
          <w:bCs/>
          <w:sz w:val="22"/>
        </w:rPr>
        <w:t>详细通讯地址： 邮政编码：</w:t>
      </w:r>
    </w:p>
    <w:p>
      <w:pPr>
        <w:spacing w:line="480" w:lineRule="auto"/>
        <w:ind w:left="1" w:firstLine="2510" w:firstLineChars="1141"/>
        <w:rPr>
          <w:rFonts w:ascii="宋体" w:hAnsi="宋体"/>
          <w:bCs/>
          <w:sz w:val="22"/>
          <w:u w:val="single"/>
        </w:rPr>
      </w:pPr>
      <w:r>
        <w:rPr>
          <w:rFonts w:hint="eastAsia" w:ascii="宋体" w:hAnsi="宋体"/>
          <w:bCs/>
          <w:sz w:val="22"/>
        </w:rPr>
        <w:t>电话： 传真：</w:t>
      </w:r>
    </w:p>
    <w:p>
      <w:pPr>
        <w:spacing w:line="480" w:lineRule="auto"/>
        <w:ind w:left="1" w:firstLine="422" w:firstLineChars="192"/>
        <w:rPr>
          <w:rFonts w:ascii="宋体" w:hAnsi="宋体"/>
          <w:bCs/>
          <w:sz w:val="22"/>
        </w:rPr>
      </w:pPr>
      <w:r>
        <w:rPr>
          <w:rFonts w:hint="eastAsia" w:ascii="宋体" w:hAnsi="宋体"/>
          <w:bCs/>
          <w:sz w:val="22"/>
        </w:rPr>
        <w:t xml:space="preserve">                   供应商：</w:t>
      </w:r>
      <w:r>
        <w:rPr>
          <w:rFonts w:hint="eastAsia" w:ascii="宋体" w:hAnsi="宋体"/>
          <w:bCs/>
          <w:sz w:val="22"/>
          <w:u w:val="single"/>
        </w:rPr>
        <w:t xml:space="preserve">                                      （盖章）</w:t>
      </w:r>
    </w:p>
    <w:p>
      <w:pPr>
        <w:spacing w:line="480" w:lineRule="auto"/>
        <w:ind w:left="2100" w:right="440"/>
        <w:jc w:val="center"/>
        <w:rPr>
          <w:rFonts w:ascii="宋体" w:hAnsi="宋体"/>
          <w:bCs/>
          <w:sz w:val="22"/>
        </w:rPr>
      </w:pPr>
      <w:r>
        <w:rPr>
          <w:rFonts w:hint="eastAsia" w:ascii="宋体" w:hAnsi="宋体"/>
          <w:bCs/>
          <w:sz w:val="22"/>
        </w:rPr>
        <w:t xml:space="preserve">   法定代表人：</w:t>
      </w:r>
      <w:r>
        <w:rPr>
          <w:rFonts w:hint="eastAsia" w:ascii="宋体" w:hAnsi="宋体"/>
          <w:bCs/>
          <w:sz w:val="22"/>
          <w:u w:val="single"/>
        </w:rPr>
        <w:t xml:space="preserve">                            （签字或盖章）</w:t>
      </w:r>
    </w:p>
    <w:p>
      <w:pPr>
        <w:spacing w:line="480" w:lineRule="auto"/>
        <w:ind w:right="440" w:firstLine="3300" w:firstLineChars="1500"/>
        <w:jc w:val="right"/>
        <w:rPr>
          <w:rFonts w:ascii="宋体" w:hAnsi="宋体"/>
          <w:b/>
          <w:bCs/>
          <w:sz w:val="36"/>
        </w:rPr>
      </w:pPr>
      <w:r>
        <w:rPr>
          <w:rFonts w:hint="eastAsia" w:ascii="宋体" w:hAnsi="宋体"/>
          <w:bCs/>
          <w:sz w:val="22"/>
        </w:rPr>
        <w:t>授权委托日期：年 月日</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9214" w:type="dxa"/>
          </w:tcPr>
          <w:p>
            <w:pPr>
              <w:pStyle w:val="12"/>
              <w:adjustRightInd w:val="0"/>
              <w:snapToGrid w:val="0"/>
              <w:spacing w:line="360" w:lineRule="exact"/>
              <w:jc w:val="center"/>
              <w:rPr>
                <w:rFonts w:hAnsi="宋体" w:eastAsia="宋体" w:cs="宋体"/>
                <w:b w:val="0"/>
                <w:color w:val="auto"/>
                <w:sz w:val="22"/>
              </w:rPr>
            </w:pPr>
          </w:p>
          <w:p>
            <w:pPr>
              <w:pStyle w:val="12"/>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粘贴法人授权代表身份证复印影印件</w:t>
            </w:r>
          </w:p>
          <w:p>
            <w:pPr>
              <w:pStyle w:val="12"/>
              <w:adjustRightInd w:val="0"/>
              <w:snapToGrid w:val="0"/>
              <w:spacing w:line="360" w:lineRule="exact"/>
              <w:jc w:val="center"/>
              <w:rPr>
                <w:rFonts w:hAnsi="宋体" w:eastAsia="宋体" w:cs="宋体"/>
                <w:b w:val="0"/>
                <w:color w:val="auto"/>
                <w:sz w:val="22"/>
              </w:rPr>
            </w:pPr>
          </w:p>
        </w:tc>
      </w:tr>
    </w:tbl>
    <w:p>
      <w:pPr>
        <w:pStyle w:val="12"/>
        <w:adjustRightInd w:val="0"/>
        <w:snapToGrid w:val="0"/>
        <w:spacing w:line="360" w:lineRule="exact"/>
        <w:jc w:val="center"/>
        <w:rPr>
          <w:rFonts w:hAnsi="宋体" w:eastAsia="宋体"/>
          <w:b w:val="0"/>
          <w:color w:val="auto"/>
          <w:sz w:val="22"/>
          <w:lang w:val="zh-CN"/>
        </w:rPr>
      </w:pPr>
    </w:p>
    <w:p>
      <w:pPr>
        <w:pStyle w:val="12"/>
        <w:adjustRightInd w:val="0"/>
        <w:snapToGrid w:val="0"/>
        <w:spacing w:line="360" w:lineRule="exact"/>
        <w:jc w:val="center"/>
        <w:rPr>
          <w:rFonts w:hAnsi="宋体" w:eastAsia="宋体"/>
          <w:b w:val="0"/>
          <w:color w:val="auto"/>
          <w:sz w:val="22"/>
          <w:lang w:val="zh-CN"/>
        </w:rPr>
      </w:pPr>
    </w:p>
    <w:p>
      <w:pPr>
        <w:pStyle w:val="12"/>
        <w:adjustRightInd w:val="0"/>
        <w:snapToGrid w:val="0"/>
        <w:spacing w:line="360" w:lineRule="exact"/>
        <w:jc w:val="center"/>
        <w:rPr>
          <w:rFonts w:hAnsi="宋体" w:eastAsia="宋体"/>
          <w:b w:val="0"/>
          <w:color w:val="auto"/>
          <w:sz w:val="22"/>
          <w:lang w:val="zh-CN"/>
        </w:rPr>
      </w:pPr>
    </w:p>
    <w:p>
      <w:pPr>
        <w:pStyle w:val="12"/>
        <w:adjustRightInd w:val="0"/>
        <w:snapToGrid w:val="0"/>
        <w:spacing w:line="360" w:lineRule="exact"/>
        <w:jc w:val="center"/>
        <w:rPr>
          <w:rFonts w:hAnsi="宋体" w:eastAsia="宋体"/>
          <w:b w:val="0"/>
          <w:color w:val="auto"/>
          <w:sz w:val="22"/>
          <w:lang w:val="zh-CN"/>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6" w:type="dxa"/>
          </w:tcPr>
          <w:p>
            <w:pPr>
              <w:pStyle w:val="12"/>
              <w:adjustRightInd w:val="0"/>
              <w:snapToGrid w:val="0"/>
              <w:spacing w:line="360" w:lineRule="exact"/>
              <w:jc w:val="center"/>
              <w:rPr>
                <w:rFonts w:hAnsi="宋体" w:eastAsia="宋体" w:cs="宋体"/>
                <w:b w:val="0"/>
                <w:color w:val="auto"/>
                <w:sz w:val="22"/>
              </w:rPr>
            </w:pPr>
          </w:p>
          <w:p>
            <w:pPr>
              <w:pStyle w:val="12"/>
              <w:adjustRightInd w:val="0"/>
              <w:snapToGrid w:val="0"/>
              <w:spacing w:line="360" w:lineRule="exact"/>
              <w:jc w:val="center"/>
              <w:rPr>
                <w:rFonts w:hAnsi="宋体" w:eastAsia="宋体" w:cs="宋体"/>
                <w:b w:val="0"/>
                <w:color w:val="auto"/>
                <w:sz w:val="22"/>
              </w:rPr>
            </w:pPr>
            <w:r>
              <w:rPr>
                <w:rFonts w:hint="eastAsia" w:hAnsi="宋体" w:eastAsia="宋体" w:cs="宋体"/>
                <w:b w:val="0"/>
                <w:color w:val="auto"/>
                <w:sz w:val="22"/>
              </w:rPr>
              <w:t>粘贴法人身份证复印影印件</w:t>
            </w:r>
          </w:p>
          <w:p>
            <w:pPr>
              <w:pStyle w:val="12"/>
              <w:adjustRightInd w:val="0"/>
              <w:snapToGrid w:val="0"/>
              <w:spacing w:line="360" w:lineRule="exact"/>
              <w:jc w:val="center"/>
              <w:rPr>
                <w:rFonts w:hAnsi="宋体" w:eastAsia="宋体" w:cs="宋体"/>
                <w:b w:val="0"/>
                <w:color w:val="auto"/>
                <w:sz w:val="22"/>
              </w:rPr>
            </w:pPr>
          </w:p>
        </w:tc>
      </w:tr>
    </w:tbl>
    <w:p>
      <w:pPr>
        <w:spacing w:line="360" w:lineRule="exact"/>
        <w:jc w:val="left"/>
        <w:rPr>
          <w:rFonts w:ascii="宋体" w:hAnsi="宋体"/>
          <w:sz w:val="22"/>
        </w:rPr>
      </w:pPr>
    </w:p>
    <w:p>
      <w:pPr>
        <w:spacing w:line="480" w:lineRule="auto"/>
        <w:ind w:right="1884"/>
        <w:rPr>
          <w:rFonts w:ascii="宋体" w:hAnsi="宋体"/>
          <w:b/>
          <w:sz w:val="22"/>
        </w:rPr>
      </w:pPr>
    </w:p>
    <w:p>
      <w:pPr>
        <w:pStyle w:val="12"/>
        <w:adjustRightInd w:val="0"/>
        <w:snapToGrid w:val="0"/>
        <w:spacing w:line="440" w:lineRule="atLeast"/>
        <w:ind w:firstLine="480"/>
        <w:outlineLvl w:val="0"/>
        <w:rPr>
          <w:rFonts w:hAnsi="宋体" w:eastAsia="宋体"/>
          <w:b w:val="0"/>
          <w:color w:val="auto"/>
          <w:sz w:val="22"/>
        </w:rPr>
      </w:pPr>
    </w:p>
    <w:p>
      <w:pPr>
        <w:autoSpaceDE w:val="0"/>
        <w:autoSpaceDN w:val="0"/>
        <w:adjustRightInd w:val="0"/>
        <w:spacing w:line="440" w:lineRule="atLeast"/>
        <w:jc w:val="left"/>
        <w:rPr>
          <w:rFonts w:ascii="宋体" w:hAnsi="宋体"/>
          <w:sz w:val="22"/>
          <w:lang w:val="zh-CN"/>
        </w:rPr>
      </w:pPr>
      <w:r>
        <w:rPr>
          <w:rFonts w:hint="eastAsia" w:ascii="宋体" w:hAnsi="宋体"/>
          <w:sz w:val="22"/>
        </w:rPr>
        <w:t xml:space="preserve">附件五  </w:t>
      </w:r>
      <w:r>
        <w:rPr>
          <w:rFonts w:hint="eastAsia" w:ascii="宋体" w:hAnsi="宋体"/>
          <w:sz w:val="22"/>
          <w:lang w:val="zh-CN"/>
        </w:rPr>
        <w:t>供应商参与政府采购活动投标资格声明函</w:t>
      </w:r>
    </w:p>
    <w:p>
      <w:pPr>
        <w:autoSpaceDE w:val="0"/>
        <w:autoSpaceDN w:val="0"/>
        <w:adjustRightInd w:val="0"/>
        <w:spacing w:line="440" w:lineRule="atLeast"/>
        <w:jc w:val="center"/>
        <w:rPr>
          <w:rFonts w:ascii="宋体" w:hAnsi="宋体" w:cs="仿宋_GB2312"/>
          <w:sz w:val="32"/>
          <w:szCs w:val="32"/>
          <w:lang w:val="zh-CN"/>
        </w:rPr>
      </w:pPr>
      <w:r>
        <w:rPr>
          <w:rFonts w:hint="eastAsia" w:ascii="宋体" w:hAnsi="宋体"/>
          <w:b/>
          <w:sz w:val="32"/>
          <w:lang w:val="zh-CN"/>
        </w:rPr>
        <w:t>供应商参与政府采购活动投标资格声明函</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pStyle w:val="12"/>
              <w:adjustRightInd w:val="0"/>
              <w:snapToGrid w:val="0"/>
              <w:spacing w:line="400" w:lineRule="exact"/>
              <w:rPr>
                <w:rFonts w:hAnsi="宋体" w:eastAsia="宋体" w:cs="宋体"/>
                <w:b w:val="0"/>
                <w:color w:val="auto"/>
                <w:sz w:val="22"/>
              </w:rPr>
            </w:pPr>
            <w:r>
              <w:rPr>
                <w:rFonts w:hint="eastAsia" w:hAnsi="宋体" w:eastAsia="宋体" w:cs="宋体"/>
                <w:b w:val="0"/>
                <w:color w:val="auto"/>
                <w:sz w:val="22"/>
              </w:rPr>
              <w:t>项目名称</w:t>
            </w:r>
          </w:p>
        </w:tc>
        <w:tc>
          <w:tcPr>
            <w:tcW w:w="7992" w:type="dxa"/>
          </w:tcPr>
          <w:p>
            <w:pPr>
              <w:pStyle w:val="12"/>
              <w:adjustRightInd w:val="0"/>
              <w:snapToGrid w:val="0"/>
              <w:spacing w:line="400" w:lineRule="exact"/>
              <w:ind w:left="422" w:firstLine="331"/>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pStyle w:val="12"/>
              <w:adjustRightInd w:val="0"/>
              <w:snapToGrid w:val="0"/>
              <w:spacing w:line="400" w:lineRule="exact"/>
              <w:rPr>
                <w:rFonts w:hAnsi="宋体" w:eastAsia="宋体" w:cs="宋体"/>
                <w:b w:val="0"/>
                <w:color w:val="auto"/>
                <w:sz w:val="22"/>
              </w:rPr>
            </w:pPr>
            <w:r>
              <w:rPr>
                <w:rFonts w:hint="eastAsia" w:hAnsi="宋体" w:eastAsia="宋体" w:cs="宋体"/>
                <w:b w:val="0"/>
                <w:color w:val="auto"/>
                <w:sz w:val="22"/>
              </w:rPr>
              <w:t>项目采购编号</w:t>
            </w:r>
          </w:p>
        </w:tc>
        <w:tc>
          <w:tcPr>
            <w:tcW w:w="7992" w:type="dxa"/>
          </w:tcPr>
          <w:p>
            <w:pPr>
              <w:pStyle w:val="12"/>
              <w:adjustRightInd w:val="0"/>
              <w:snapToGrid w:val="0"/>
              <w:spacing w:line="400" w:lineRule="exact"/>
              <w:ind w:left="422" w:firstLine="361"/>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0" w:type="dxa"/>
          </w:tcPr>
          <w:p>
            <w:pPr>
              <w:pStyle w:val="12"/>
              <w:adjustRightInd w:val="0"/>
              <w:snapToGrid w:val="0"/>
              <w:spacing w:line="400" w:lineRule="exact"/>
              <w:rPr>
                <w:rFonts w:hAnsi="宋体" w:eastAsia="宋体" w:cs="宋体"/>
                <w:b w:val="0"/>
                <w:color w:val="auto"/>
                <w:sz w:val="22"/>
              </w:rPr>
            </w:pPr>
            <w:r>
              <w:rPr>
                <w:rFonts w:hint="eastAsia" w:hAnsi="宋体" w:eastAsia="宋体" w:cs="宋体"/>
                <w:b w:val="0"/>
                <w:color w:val="auto"/>
                <w:sz w:val="22"/>
              </w:rPr>
              <w:t>时    间</w:t>
            </w:r>
          </w:p>
        </w:tc>
        <w:tc>
          <w:tcPr>
            <w:tcW w:w="7992" w:type="dxa"/>
          </w:tcPr>
          <w:p>
            <w:pPr>
              <w:pStyle w:val="12"/>
              <w:adjustRightInd w:val="0"/>
              <w:snapToGrid w:val="0"/>
              <w:spacing w:line="400" w:lineRule="exact"/>
              <w:rPr>
                <w:rFonts w:hAnsi="宋体" w:eastAsia="宋体" w:cs="宋体"/>
                <w:b w:val="0"/>
                <w:color w:val="auto"/>
                <w:sz w:val="22"/>
              </w:rPr>
            </w:pPr>
            <w:r>
              <w:rPr>
                <w:rFonts w:hint="eastAsia" w:hAnsi="宋体" w:eastAsia="宋体" w:cs="宋体"/>
                <w:b w:val="0"/>
                <w:color w:val="auto"/>
                <w:sz w:val="22"/>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pPr>
              <w:pStyle w:val="12"/>
              <w:adjustRightInd w:val="0"/>
              <w:snapToGrid w:val="0"/>
              <w:spacing w:line="400" w:lineRule="exact"/>
              <w:ind w:firstLine="450"/>
              <w:rPr>
                <w:rFonts w:hAnsi="宋体" w:eastAsia="宋体" w:cs="宋体"/>
                <w:b w:val="0"/>
                <w:color w:val="auto"/>
                <w:sz w:val="20"/>
              </w:rPr>
            </w:pPr>
            <w:r>
              <w:rPr>
                <w:rFonts w:hint="eastAsia" w:hAnsi="宋体" w:eastAsia="宋体" w:cs="宋体"/>
                <w:b w:val="0"/>
                <w:color w:val="auto"/>
                <w:sz w:val="20"/>
              </w:rPr>
              <w:t>1、</w:t>
            </w:r>
            <w:r>
              <w:rPr>
                <w:rFonts w:hint="eastAsia" w:hAnsi="宋体" w:eastAsia="宋体" w:cs="宋体"/>
                <w:color w:val="auto"/>
                <w:sz w:val="20"/>
              </w:rPr>
              <w:t>根据政府采购法第二十二条规定，我单位满足以下条件，并已经在技术资信部分投标文件中提供了相应的证明材料：</w:t>
            </w:r>
          </w:p>
          <w:p>
            <w:pPr>
              <w:pStyle w:val="12"/>
              <w:adjustRightInd w:val="0"/>
              <w:snapToGrid w:val="0"/>
              <w:spacing w:line="400" w:lineRule="exact"/>
              <w:ind w:firstLine="450"/>
              <w:rPr>
                <w:rFonts w:hAnsi="宋体" w:eastAsia="宋体" w:cs="宋体"/>
                <w:b w:val="0"/>
                <w:color w:val="auto"/>
                <w:sz w:val="20"/>
              </w:rPr>
            </w:pPr>
            <w:r>
              <w:rPr>
                <w:rFonts w:hint="eastAsia" w:hAnsi="宋体" w:eastAsia="宋体" w:cs="宋体"/>
                <w:b w:val="0"/>
                <w:color w:val="auto"/>
                <w:sz w:val="20"/>
              </w:rPr>
              <w:t xml:space="preserve">（一）具有独立承担民事责任的能力； </w:t>
            </w:r>
            <w:r>
              <w:rPr>
                <w:rFonts w:hint="eastAsia" w:hAnsi="宋体" w:eastAsia="宋体" w:cs="宋体"/>
                <w:b w:val="0"/>
                <w:color w:val="auto"/>
                <w:sz w:val="20"/>
              </w:rPr>
              <w:br w:type="textWrapping"/>
            </w:r>
            <w:r>
              <w:rPr>
                <w:rFonts w:hint="eastAsia" w:hAnsi="宋体" w:eastAsia="宋体" w:cs="宋体"/>
                <w:b w:val="0"/>
                <w:color w:val="auto"/>
                <w:sz w:val="20"/>
              </w:rPr>
              <w:t xml:space="preserve">　　（二）具有良好的商业信誉和健全的财务会计制度； </w:t>
            </w:r>
            <w:r>
              <w:rPr>
                <w:rFonts w:hint="eastAsia" w:hAnsi="宋体" w:eastAsia="宋体" w:cs="宋体"/>
                <w:b w:val="0"/>
                <w:color w:val="auto"/>
                <w:sz w:val="20"/>
              </w:rPr>
              <w:br w:type="textWrapping"/>
            </w:r>
            <w:r>
              <w:rPr>
                <w:rFonts w:hint="eastAsia" w:hAnsi="宋体" w:eastAsia="宋体" w:cs="宋体"/>
                <w:b w:val="0"/>
                <w:color w:val="auto"/>
                <w:sz w:val="20"/>
              </w:rPr>
              <w:t xml:space="preserve">　　（三）具有履行合同所必需的设备和专业技术能力； </w:t>
            </w:r>
            <w:r>
              <w:rPr>
                <w:rFonts w:hint="eastAsia" w:hAnsi="宋体" w:eastAsia="宋体" w:cs="宋体"/>
                <w:b w:val="0"/>
                <w:color w:val="auto"/>
                <w:sz w:val="20"/>
              </w:rPr>
              <w:br w:type="textWrapping"/>
            </w:r>
            <w:r>
              <w:rPr>
                <w:rFonts w:hint="eastAsia" w:hAnsi="宋体" w:eastAsia="宋体" w:cs="宋体"/>
                <w:b w:val="0"/>
                <w:color w:val="auto"/>
                <w:sz w:val="20"/>
              </w:rPr>
              <w:t xml:space="preserve">　　（四）有依法缴纳税收和社会保障资金的良好记录； </w:t>
            </w:r>
            <w:r>
              <w:rPr>
                <w:rFonts w:hint="eastAsia" w:hAnsi="宋体" w:eastAsia="宋体" w:cs="宋体"/>
                <w:b w:val="0"/>
                <w:color w:val="auto"/>
                <w:sz w:val="20"/>
              </w:rPr>
              <w:br w:type="textWrapping"/>
            </w:r>
            <w:r>
              <w:rPr>
                <w:rFonts w:hint="eastAsia" w:hAnsi="宋体" w:eastAsia="宋体" w:cs="宋体"/>
                <w:b w:val="0"/>
                <w:color w:val="auto"/>
                <w:sz w:val="20"/>
              </w:rPr>
              <w:t xml:space="preserve">　　（五）参加政府采购活动前三年内，在经营活动中没有重大违法记录； </w:t>
            </w:r>
            <w:r>
              <w:rPr>
                <w:rFonts w:hint="eastAsia" w:hAnsi="宋体" w:eastAsia="宋体" w:cs="宋体"/>
                <w:b w:val="0"/>
                <w:color w:val="auto"/>
                <w:sz w:val="20"/>
              </w:rPr>
              <w:br w:type="textWrapping"/>
            </w:r>
            <w:r>
              <w:rPr>
                <w:rFonts w:hint="eastAsia" w:hAnsi="宋体" w:eastAsia="宋体" w:cs="宋体"/>
                <w:b w:val="0"/>
                <w:color w:val="auto"/>
                <w:sz w:val="20"/>
              </w:rPr>
              <w:t xml:space="preserve">　　（六）法律、行政法规规定的其他条件。 </w:t>
            </w:r>
          </w:p>
          <w:p>
            <w:pPr>
              <w:pStyle w:val="12"/>
              <w:adjustRightInd w:val="0"/>
              <w:snapToGrid w:val="0"/>
              <w:spacing w:line="400" w:lineRule="exact"/>
              <w:ind w:firstLine="450"/>
              <w:rPr>
                <w:rFonts w:hAnsi="宋体" w:eastAsia="宋体" w:cs="宋体"/>
                <w:b w:val="0"/>
                <w:color w:val="auto"/>
                <w:sz w:val="20"/>
              </w:rPr>
            </w:pPr>
            <w:r>
              <w:rPr>
                <w:rFonts w:hAnsi="宋体" w:eastAsia="宋体" w:cs="宋体"/>
                <w:b w:val="0"/>
                <w:color w:val="auto"/>
                <w:sz w:val="20"/>
              </w:rPr>
              <w:t>2</w:t>
            </w:r>
            <w:r>
              <w:rPr>
                <w:rFonts w:hint="eastAsia" w:hAnsi="宋体" w:eastAsia="宋体" w:cs="宋体"/>
                <w:b w:val="0"/>
                <w:color w:val="auto"/>
                <w:sz w:val="20"/>
              </w:rPr>
              <w:t>、根据</w:t>
            </w:r>
            <w:r>
              <w:rPr>
                <w:rFonts w:hAnsi="宋体" w:eastAsia="宋体" w:cs="宋体"/>
                <w:b w:val="0"/>
                <w:color w:val="auto"/>
                <w:sz w:val="20"/>
              </w:rPr>
              <w:t>财政部</w:t>
            </w:r>
            <w:r>
              <w:rPr>
                <w:rFonts w:hint="eastAsia" w:hAnsi="宋体" w:eastAsia="宋体" w:cs="宋体"/>
                <w:b w:val="0"/>
                <w:color w:val="auto"/>
                <w:sz w:val="20"/>
              </w:rPr>
              <w:t>单独或</w:t>
            </w:r>
            <w:r>
              <w:rPr>
                <w:rFonts w:hAnsi="宋体" w:eastAsia="宋体" w:cs="宋体"/>
                <w:b w:val="0"/>
                <w:color w:val="auto"/>
                <w:sz w:val="20"/>
              </w:rPr>
              <w:t>与有关部门联合签署了</w:t>
            </w:r>
            <w:r>
              <w:rPr>
                <w:rFonts w:hint="eastAsia" w:hAnsi="宋体" w:eastAsia="宋体" w:cs="宋体"/>
                <w:b w:val="0"/>
                <w:color w:val="auto"/>
                <w:sz w:val="20"/>
              </w:rPr>
              <w:t>《关于在政府采购活动中查询及使用信用记录有关问题的通知》（财库【2016】125号）、</w:t>
            </w:r>
            <w:r>
              <w:rPr>
                <w:rFonts w:hAnsi="宋体" w:eastAsia="宋体" w:cs="宋体"/>
                <w:b w:val="0"/>
                <w:color w:val="auto"/>
                <w:sz w:val="20"/>
              </w:rPr>
              <w:t>《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cs="宋体"/>
                <w:b w:val="0"/>
                <w:color w:val="auto"/>
                <w:sz w:val="20"/>
              </w:rPr>
              <w:t>我单位不存在上述文件规定依法限制参与政府采购的情况，并提供“信用中国”、 “中国政府采购网”查询网页截图（公告发布之日至投标截止时间）。</w:t>
            </w:r>
          </w:p>
          <w:p>
            <w:pPr>
              <w:pStyle w:val="12"/>
              <w:adjustRightInd w:val="0"/>
              <w:snapToGrid w:val="0"/>
              <w:spacing w:line="400" w:lineRule="exact"/>
              <w:ind w:firstLine="450"/>
              <w:rPr>
                <w:rFonts w:hAnsi="宋体" w:eastAsia="宋体" w:cs="宋体"/>
                <w:b w:val="0"/>
                <w:bCs w:val="0"/>
                <w:color w:val="auto"/>
                <w:sz w:val="20"/>
              </w:rPr>
            </w:pPr>
            <w:r>
              <w:rPr>
                <w:rFonts w:hint="eastAsia" w:hAnsi="宋体" w:eastAsia="宋体" w:cs="宋体"/>
                <w:b w:val="0"/>
                <w:bCs w:val="0"/>
                <w:color w:val="auto"/>
                <w:sz w:val="20"/>
              </w:rPr>
              <w:t>3、我单位没有被各地、各级财政部门限制参加政府采购活动，且在限制期内：</w:t>
            </w:r>
          </w:p>
          <w:p>
            <w:pPr>
              <w:tabs>
                <w:tab w:val="center" w:pos="4483"/>
              </w:tabs>
              <w:adjustRightInd w:val="0"/>
              <w:spacing w:line="360" w:lineRule="auto"/>
              <w:ind w:firstLine="400"/>
              <w:rPr>
                <w:rFonts w:ascii="宋体" w:hAnsi="宋体"/>
                <w:sz w:val="20"/>
              </w:rPr>
            </w:pPr>
            <w:r>
              <w:rPr>
                <w:rFonts w:hint="eastAsia" w:ascii="宋体" w:hAnsi="宋体"/>
                <w:sz w:val="20"/>
              </w:rPr>
              <w:t>4、我单位参与本项目政府采购活动3年内其它重大违法记录（重大违法记录，是指供应商因违法经营受到刑事处罚或者责令停产停业、吊销许可证或者执照、较大数额罚款等行政处罚）情况声明：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hAnsi="宋体"/>
                <w:sz w:val="20"/>
                <w:u w:val="single"/>
              </w:rPr>
            </w:pPr>
          </w:p>
          <w:p>
            <w:pPr>
              <w:tabs>
                <w:tab w:val="center" w:pos="4483"/>
              </w:tabs>
              <w:adjustRightInd w:val="0"/>
              <w:spacing w:line="360" w:lineRule="auto"/>
              <w:ind w:firstLine="400"/>
              <w:rPr>
                <w:rFonts w:ascii="宋体" w:hAnsi="宋体"/>
                <w:sz w:val="20"/>
              </w:rPr>
            </w:pPr>
            <w:r>
              <w:rPr>
                <w:rFonts w:hint="eastAsia" w:ascii="宋体" w:hAnsi="宋体"/>
                <w:sz w:val="20"/>
                <w:u w:val="single"/>
              </w:rPr>
              <w:t>5、我单位符合本项目特定资格条件：                         的要求，并在</w:t>
            </w:r>
            <w:r>
              <w:rPr>
                <w:rFonts w:hint="eastAsia" w:ascii="宋体" w:hAnsi="宋体"/>
                <w:sz w:val="20"/>
              </w:rPr>
              <w:t>技术资信部分投标文件中提供了相应的证明材料</w:t>
            </w:r>
            <w:r>
              <w:rPr>
                <w:rFonts w:hint="eastAsia" w:ascii="宋体" w:hAnsi="宋体"/>
                <w:sz w:val="20"/>
                <w:u w:val="single"/>
              </w:rPr>
              <w:t>（招标文件没有要求特定资格条件的，本条款空格处可以空白）</w:t>
            </w:r>
          </w:p>
          <w:p>
            <w:pPr>
              <w:tabs>
                <w:tab w:val="center" w:pos="4483"/>
              </w:tabs>
              <w:adjustRightInd w:val="0"/>
              <w:spacing w:line="360" w:lineRule="auto"/>
              <w:ind w:firstLine="400" w:firstLineChars="200"/>
              <w:rPr>
                <w:rFonts w:ascii="宋体" w:hAnsi="宋体"/>
                <w:bCs/>
                <w:sz w:val="20"/>
              </w:rPr>
            </w:pPr>
            <w:r>
              <w:rPr>
                <w:rFonts w:hint="eastAsia" w:ascii="宋体" w:hAnsi="宋体"/>
                <w:sz w:val="20"/>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pPr>
              <w:pStyle w:val="12"/>
              <w:adjustRightInd w:val="0"/>
              <w:snapToGrid w:val="0"/>
              <w:spacing w:line="400" w:lineRule="exact"/>
              <w:ind w:left="422" w:firstLine="331"/>
              <w:rPr>
                <w:rFonts w:hAnsi="宋体" w:eastAsia="宋体" w:cs="宋体"/>
                <w:color w:val="auto"/>
                <w:sz w:val="22"/>
              </w:rPr>
            </w:pPr>
            <w:r>
              <w:rPr>
                <w:rFonts w:hint="eastAsia" w:hAnsi="宋体" w:eastAsia="宋体" w:cs="宋体"/>
                <w:color w:val="auto"/>
                <w:sz w:val="22"/>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pPr>
              <w:pStyle w:val="12"/>
              <w:adjustRightInd w:val="0"/>
              <w:snapToGrid w:val="0"/>
              <w:spacing w:line="400" w:lineRule="exact"/>
              <w:ind w:left="422" w:firstLine="316"/>
              <w:rPr>
                <w:rFonts w:hAnsi="宋体" w:eastAsia="宋体" w:cs="宋体"/>
                <w:color w:val="auto"/>
                <w:sz w:val="22"/>
              </w:rPr>
            </w:pPr>
            <w:r>
              <w:rPr>
                <w:rFonts w:hint="eastAsia" w:hAnsi="宋体" w:eastAsia="宋体" w:cs="宋体"/>
                <w:color w:val="auto"/>
                <w:szCs w:val="21"/>
              </w:rPr>
              <w:t>法定代表人或授权代表（签字或盖章）</w:t>
            </w:r>
            <w:r>
              <w:rPr>
                <w:rFonts w:hint="eastAsia" w:hAnsi="宋体" w:eastAsia="宋体" w:cs="宋体"/>
                <w:color w:val="auto"/>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pPr>
              <w:pStyle w:val="12"/>
              <w:adjustRightInd w:val="0"/>
              <w:snapToGrid w:val="0"/>
              <w:spacing w:line="400" w:lineRule="exact"/>
              <w:ind w:left="422" w:firstLine="331"/>
              <w:rPr>
                <w:rFonts w:hAnsi="宋体" w:eastAsia="宋体" w:cs="宋体"/>
                <w:color w:val="auto"/>
                <w:sz w:val="22"/>
              </w:rPr>
            </w:pPr>
            <w:r>
              <w:rPr>
                <w:rFonts w:hint="eastAsia" w:hAnsi="宋体" w:eastAsia="宋体" w:cs="宋体"/>
                <w:color w:val="auto"/>
                <w:sz w:val="22"/>
              </w:rPr>
              <w:t>签署日期：</w:t>
            </w:r>
          </w:p>
        </w:tc>
      </w:tr>
    </w:tbl>
    <w:p>
      <w:pPr>
        <w:tabs>
          <w:tab w:val="left" w:pos="465"/>
        </w:tabs>
        <w:ind w:left="1529" w:hanging="1529" w:hangingChars="695"/>
        <w:rPr>
          <w:rFonts w:ascii="宋体" w:hAnsi="宋体"/>
          <w:bCs/>
          <w:sz w:val="22"/>
          <w:lang w:val="zh-CN"/>
        </w:rPr>
      </w:pPr>
    </w:p>
    <w:p>
      <w:pPr>
        <w:autoSpaceDE w:val="0"/>
        <w:autoSpaceDN w:val="0"/>
        <w:adjustRightInd w:val="0"/>
        <w:snapToGrid w:val="0"/>
        <w:spacing w:line="360" w:lineRule="auto"/>
        <w:textAlignment w:val="bottom"/>
        <w:rPr>
          <w:rFonts w:ascii="宋体" w:hAnsi="宋体"/>
          <w:b/>
          <w:bCs w:val="0"/>
          <w:sz w:val="22"/>
          <w:u w:val="single"/>
        </w:rPr>
      </w:pPr>
      <w:r>
        <w:rPr>
          <w:rFonts w:hint="eastAsia" w:ascii="宋体" w:hAnsi="宋体"/>
          <w:bCs/>
          <w:sz w:val="22"/>
          <w:u w:val="single"/>
        </w:rPr>
        <w:t>备注：</w:t>
      </w:r>
      <w:r>
        <w:rPr>
          <w:rFonts w:hint="eastAsia" w:ascii="宋体" w:hAnsi="宋体"/>
          <w:b/>
          <w:bCs w:val="0"/>
          <w:sz w:val="22"/>
          <w:u w:val="single"/>
        </w:rPr>
        <w:t>▲投标供应商必须提供本声明，不提供按无效投标处理。</w:t>
      </w:r>
    </w:p>
    <w:p>
      <w:pPr>
        <w:spacing w:line="400" w:lineRule="exact"/>
        <w:rPr>
          <w:rFonts w:ascii="宋体" w:hAnsi="宋体"/>
          <w:bCs/>
          <w:sz w:val="22"/>
        </w:rPr>
      </w:pPr>
    </w:p>
    <w:p>
      <w:pPr>
        <w:spacing w:line="400" w:lineRule="exact"/>
        <w:rPr>
          <w:rFonts w:ascii="宋体" w:hAnsi="宋体"/>
          <w:sz w:val="22"/>
          <w:lang w:val="zh-CN"/>
        </w:rPr>
      </w:pPr>
      <w:r>
        <w:rPr>
          <w:rFonts w:hint="eastAsia" w:ascii="宋体" w:hAnsi="宋体"/>
          <w:sz w:val="22"/>
        </w:rPr>
        <w:t>附件六  法定代表人诚信投标承诺书</w:t>
      </w:r>
    </w:p>
    <w:p>
      <w:pPr>
        <w:spacing w:line="400" w:lineRule="exact"/>
        <w:jc w:val="center"/>
        <w:rPr>
          <w:rFonts w:ascii="宋体" w:hAnsi="宋体"/>
          <w:b/>
          <w:sz w:val="36"/>
          <w:szCs w:val="36"/>
        </w:rPr>
      </w:pPr>
    </w:p>
    <w:p>
      <w:pPr>
        <w:spacing w:line="400" w:lineRule="exact"/>
        <w:jc w:val="center"/>
        <w:rPr>
          <w:rFonts w:ascii="宋体" w:hAnsi="宋体"/>
          <w:sz w:val="22"/>
          <w:lang w:val="zh-CN"/>
        </w:rPr>
      </w:pPr>
      <w:r>
        <w:rPr>
          <w:rFonts w:hint="eastAsia" w:ascii="宋体" w:hAnsi="宋体"/>
          <w:b/>
          <w:sz w:val="36"/>
          <w:szCs w:val="36"/>
        </w:rPr>
        <w:t>法定代表人诚信投标承诺书</w:t>
      </w:r>
    </w:p>
    <w:p>
      <w:pPr>
        <w:spacing w:line="460" w:lineRule="atLeast"/>
        <w:jc w:val="left"/>
        <w:rPr>
          <w:rFonts w:ascii="宋体" w:hAnsi="宋体"/>
          <w:sz w:val="22"/>
        </w:rPr>
      </w:pPr>
      <w:r>
        <w:rPr>
          <w:rFonts w:hint="eastAsia" w:ascii="宋体" w:hAnsi="宋体"/>
          <w:sz w:val="22"/>
        </w:rPr>
        <w:t>本人以企业法定代表人的身份郑重承诺：</w:t>
      </w:r>
    </w:p>
    <w:p>
      <w:pPr>
        <w:spacing w:line="460" w:lineRule="atLeast"/>
        <w:ind w:firstLine="440" w:firstLineChars="200"/>
        <w:jc w:val="left"/>
        <w:rPr>
          <w:rFonts w:ascii="宋体" w:hAnsi="宋体"/>
          <w:sz w:val="22"/>
        </w:rPr>
      </w:pPr>
      <w:r>
        <w:rPr>
          <w:rFonts w:hint="eastAsia" w:ascii="宋体" w:hAnsi="宋体"/>
          <w:sz w:val="22"/>
        </w:rPr>
        <w:t>将遵循公开、公平、公正和诚信信用的原则参加</w:t>
      </w:r>
      <w:r>
        <w:rPr>
          <w:rFonts w:hint="eastAsia" w:ascii="宋体" w:hAnsi="宋体" w:cs="楷体_GB2312"/>
          <w:sz w:val="22"/>
          <w:u w:val="single"/>
        </w:rPr>
        <w:t xml:space="preserve">              项目（招标编号：   ）</w:t>
      </w:r>
      <w:r>
        <w:rPr>
          <w:rFonts w:hint="eastAsia" w:ascii="宋体" w:hAnsi="宋体"/>
          <w:sz w:val="22"/>
        </w:rPr>
        <w:t>的投标；</w:t>
      </w:r>
    </w:p>
    <w:p>
      <w:pPr>
        <w:spacing w:line="460" w:lineRule="atLeast"/>
        <w:ind w:firstLine="440" w:firstLineChars="200"/>
        <w:jc w:val="left"/>
        <w:rPr>
          <w:rFonts w:ascii="宋体" w:hAnsi="宋体"/>
          <w:sz w:val="22"/>
          <w:u w:val="single"/>
        </w:rPr>
      </w:pPr>
      <w:r>
        <w:rPr>
          <w:rFonts w:hint="eastAsia" w:ascii="宋体" w:hAnsi="宋体"/>
          <w:sz w:val="22"/>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hAnsi="宋体"/>
          <w:sz w:val="22"/>
        </w:rPr>
      </w:pPr>
      <w:r>
        <w:rPr>
          <w:rFonts w:hint="eastAsia" w:ascii="宋体" w:hAnsi="宋体"/>
          <w:sz w:val="22"/>
        </w:rPr>
        <w:t>二、投标文件所提供的一切材料都是真实、有效、合法的。</w:t>
      </w:r>
    </w:p>
    <w:p>
      <w:pPr>
        <w:spacing w:line="460" w:lineRule="atLeast"/>
        <w:ind w:firstLine="440" w:firstLineChars="200"/>
        <w:jc w:val="left"/>
        <w:rPr>
          <w:rFonts w:ascii="宋体" w:hAnsi="宋体"/>
          <w:sz w:val="22"/>
        </w:rPr>
      </w:pPr>
      <w:r>
        <w:rPr>
          <w:rFonts w:hint="eastAsia" w:ascii="宋体" w:hAnsi="宋体"/>
          <w:sz w:val="22"/>
        </w:rPr>
        <w:t>三、不与其他投标人相互串通投标报价，不排挤其他投标人的公平竞争，不损害招标人或其他投标人的合法权益。</w:t>
      </w:r>
    </w:p>
    <w:p>
      <w:pPr>
        <w:spacing w:line="460" w:lineRule="atLeast"/>
        <w:ind w:firstLine="440" w:firstLineChars="200"/>
        <w:jc w:val="left"/>
        <w:rPr>
          <w:rFonts w:ascii="宋体" w:hAnsi="宋体"/>
          <w:sz w:val="22"/>
        </w:rPr>
      </w:pPr>
      <w:r>
        <w:rPr>
          <w:rFonts w:hint="eastAsia" w:ascii="宋体" w:hAnsi="宋体"/>
          <w:sz w:val="22"/>
        </w:rPr>
        <w:t>四、不与采购人或招标代理机构串通投标，不损害国家利益，社会公共利益或其他人的合法权益。</w:t>
      </w:r>
    </w:p>
    <w:p>
      <w:pPr>
        <w:spacing w:line="460" w:lineRule="atLeast"/>
        <w:ind w:firstLine="440" w:firstLineChars="200"/>
        <w:jc w:val="left"/>
        <w:rPr>
          <w:rFonts w:ascii="宋体" w:hAnsi="宋体"/>
          <w:sz w:val="22"/>
        </w:rPr>
      </w:pPr>
      <w:r>
        <w:rPr>
          <w:rFonts w:hint="eastAsia" w:ascii="宋体" w:hAnsi="宋体"/>
          <w:sz w:val="22"/>
        </w:rPr>
        <w:t>五、不向采购人或者评标委员会成员行贿以牟取中标。</w:t>
      </w:r>
    </w:p>
    <w:p>
      <w:pPr>
        <w:spacing w:line="460" w:lineRule="atLeast"/>
        <w:ind w:firstLine="440" w:firstLineChars="200"/>
        <w:jc w:val="left"/>
        <w:rPr>
          <w:rFonts w:ascii="宋体" w:hAnsi="宋体"/>
          <w:sz w:val="22"/>
        </w:rPr>
      </w:pPr>
      <w:r>
        <w:rPr>
          <w:rFonts w:hint="eastAsia" w:ascii="宋体" w:hAnsi="宋体"/>
          <w:sz w:val="22"/>
        </w:rPr>
        <w:t>六、不以其他人名义投标或者以其他方式弄虚作假，骗取中标。</w:t>
      </w:r>
    </w:p>
    <w:p>
      <w:pPr>
        <w:spacing w:line="460" w:lineRule="atLeast"/>
        <w:ind w:firstLine="440" w:firstLineChars="200"/>
        <w:jc w:val="left"/>
        <w:rPr>
          <w:rFonts w:ascii="宋体" w:hAnsi="宋体"/>
          <w:sz w:val="22"/>
        </w:rPr>
      </w:pPr>
      <w:r>
        <w:rPr>
          <w:rFonts w:hint="eastAsia" w:ascii="宋体" w:hAnsi="宋体"/>
          <w:sz w:val="22"/>
        </w:rPr>
        <w:t>七、不在开标后进行虚假恶意投诉。</w:t>
      </w:r>
    </w:p>
    <w:p>
      <w:pPr>
        <w:spacing w:line="460" w:lineRule="atLeast"/>
        <w:ind w:firstLine="440" w:firstLineChars="200"/>
        <w:jc w:val="left"/>
        <w:rPr>
          <w:rFonts w:ascii="宋体" w:hAnsi="宋体"/>
          <w:sz w:val="22"/>
        </w:rPr>
      </w:pPr>
      <w:r>
        <w:rPr>
          <w:rFonts w:hint="eastAsia" w:ascii="宋体" w:hAnsi="宋体"/>
          <w:sz w:val="22"/>
        </w:rPr>
        <w:t>八、我单位没有被政府机关</w:t>
      </w:r>
      <w:r>
        <w:rPr>
          <w:rFonts w:ascii="宋体" w:hAnsi="宋体"/>
          <w:sz w:val="22"/>
        </w:rPr>
        <w:t>列入失信被执行人</w:t>
      </w:r>
      <w:r>
        <w:rPr>
          <w:rFonts w:hint="eastAsia" w:ascii="宋体" w:hAnsi="宋体"/>
          <w:sz w:val="22"/>
        </w:rPr>
        <w:t>名单</w:t>
      </w:r>
      <w:r>
        <w:rPr>
          <w:rFonts w:ascii="宋体" w:hAnsi="宋体"/>
          <w:sz w:val="22"/>
        </w:rPr>
        <w:t>、重大税收违法案件当事人名单、政府采购严重违法失信行为记录名单及其他不符合《中华人民共和国政府采购法》第二十二条规定条件</w:t>
      </w:r>
      <w:r>
        <w:rPr>
          <w:rFonts w:hint="eastAsia" w:ascii="宋体" w:hAnsi="宋体"/>
          <w:sz w:val="22"/>
        </w:rPr>
        <w:t>的情形：</w:t>
      </w:r>
    </w:p>
    <w:p>
      <w:pPr>
        <w:spacing w:line="460" w:lineRule="atLeast"/>
        <w:ind w:firstLine="440" w:firstLineChars="200"/>
        <w:jc w:val="left"/>
        <w:rPr>
          <w:rFonts w:ascii="宋体" w:hAnsi="宋体"/>
          <w:sz w:val="22"/>
        </w:rPr>
      </w:pPr>
      <w:r>
        <w:rPr>
          <w:rFonts w:hint="eastAsia" w:ascii="宋体" w:hAnsi="宋体"/>
          <w:sz w:val="22"/>
        </w:rPr>
        <w:t>九、没有</w:t>
      </w:r>
      <w:r>
        <w:rPr>
          <w:rFonts w:ascii="宋体" w:hAnsi="宋体"/>
          <w:sz w:val="22"/>
        </w:rPr>
        <w:t>被</w:t>
      </w:r>
      <w:r>
        <w:rPr>
          <w:rFonts w:hint="eastAsia" w:ascii="宋体" w:hAnsi="宋体"/>
          <w:sz w:val="22"/>
        </w:rPr>
        <w:t>各地、</w:t>
      </w:r>
      <w:r>
        <w:rPr>
          <w:rFonts w:ascii="宋体" w:hAnsi="宋体"/>
          <w:sz w:val="22"/>
        </w:rPr>
        <w:t>各级财政部门禁止参加政府采购</w:t>
      </w:r>
      <w:r>
        <w:rPr>
          <w:rFonts w:hint="eastAsia" w:ascii="宋体" w:hAnsi="宋体"/>
          <w:sz w:val="22"/>
        </w:rPr>
        <w:t xml:space="preserve">活动，且在限制期限内：    </w:t>
      </w:r>
    </w:p>
    <w:p>
      <w:pPr>
        <w:spacing w:line="460" w:lineRule="atLeast"/>
        <w:ind w:firstLine="440" w:firstLineChars="200"/>
        <w:jc w:val="left"/>
        <w:rPr>
          <w:rFonts w:ascii="宋体" w:hAnsi="宋体"/>
          <w:sz w:val="22"/>
        </w:rPr>
      </w:pPr>
      <w:r>
        <w:rPr>
          <w:rFonts w:hint="eastAsia" w:ascii="宋体" w:hAnsi="宋体"/>
          <w:sz w:val="22"/>
        </w:rPr>
        <w:t>十、参与本项目政府采购活动3年内没有重大违法记录情况。</w:t>
      </w:r>
    </w:p>
    <w:p>
      <w:pPr>
        <w:spacing w:line="460" w:lineRule="atLeast"/>
        <w:ind w:firstLine="440" w:firstLineChars="200"/>
        <w:rPr>
          <w:rFonts w:ascii="宋体" w:hAnsi="宋体"/>
          <w:sz w:val="22"/>
        </w:rPr>
      </w:pPr>
      <w:r>
        <w:rPr>
          <w:rFonts w:hint="eastAsia" w:ascii="宋体" w:hAnsi="宋体"/>
          <w:sz w:val="22"/>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hAnsi="宋体"/>
          <w:sz w:val="22"/>
        </w:rPr>
      </w:pPr>
      <w:r>
        <w:rPr>
          <w:rFonts w:hint="eastAsia" w:ascii="宋体" w:hAnsi="宋体"/>
          <w:sz w:val="22"/>
        </w:rPr>
        <w:t>法定代表人（签字或签章）：</w:t>
      </w:r>
    </w:p>
    <w:p>
      <w:pPr>
        <w:spacing w:line="460" w:lineRule="atLeast"/>
        <w:ind w:right="1120" w:firstLine="2970" w:firstLineChars="1350"/>
        <w:rPr>
          <w:rFonts w:ascii="宋体" w:hAnsi="宋体"/>
          <w:sz w:val="22"/>
        </w:rPr>
      </w:pPr>
      <w:r>
        <w:rPr>
          <w:rFonts w:hint="eastAsia" w:ascii="宋体" w:hAnsi="宋体"/>
          <w:sz w:val="22"/>
        </w:rPr>
        <w:t>投标供应商（盖章）</w:t>
      </w:r>
    </w:p>
    <w:p>
      <w:pPr>
        <w:spacing w:line="460" w:lineRule="atLeast"/>
        <w:ind w:right="1120" w:firstLine="3403" w:firstLineChars="1547"/>
        <w:jc w:val="center"/>
        <w:rPr>
          <w:rFonts w:ascii="宋体" w:hAnsi="宋体"/>
          <w:sz w:val="22"/>
        </w:rPr>
      </w:pPr>
      <w:r>
        <w:rPr>
          <w:rFonts w:hint="eastAsia" w:ascii="宋体" w:hAnsi="宋体"/>
          <w:sz w:val="22"/>
        </w:rPr>
        <w:t>承诺书签署日期：         年  月  日</w:t>
      </w:r>
    </w:p>
    <w:p>
      <w:pPr>
        <w:spacing w:line="460" w:lineRule="atLeast"/>
        <w:ind w:right="1120" w:firstLine="3403" w:firstLineChars="1547"/>
        <w:jc w:val="center"/>
        <w:rPr>
          <w:rFonts w:ascii="宋体" w:hAnsi="宋体"/>
          <w:sz w:val="22"/>
        </w:rPr>
      </w:pPr>
    </w:p>
    <w:p>
      <w:pPr>
        <w:spacing w:line="360" w:lineRule="exact"/>
        <w:jc w:val="left"/>
        <w:rPr>
          <w:rFonts w:ascii="宋体" w:hAnsi="宋体"/>
          <w:sz w:val="30"/>
        </w:rPr>
      </w:pPr>
      <w:r>
        <w:rPr>
          <w:rFonts w:hint="eastAsia" w:ascii="宋体" w:hAnsi="宋体"/>
          <w:bCs/>
          <w:sz w:val="22"/>
          <w:u w:val="single"/>
        </w:rPr>
        <w:t>备注：</w:t>
      </w:r>
      <w:r>
        <w:rPr>
          <w:rFonts w:hint="eastAsia" w:ascii="宋体" w:hAnsi="宋体"/>
          <w:b/>
          <w:bCs w:val="0"/>
          <w:sz w:val="22"/>
          <w:u w:val="single"/>
        </w:rPr>
        <w:t>▲投标供应商必须提供本承诺书，不提供按无效投标处理。</w:t>
      </w:r>
    </w:p>
    <w:p>
      <w:pPr>
        <w:pStyle w:val="12"/>
        <w:adjustRightInd w:val="0"/>
        <w:snapToGrid w:val="0"/>
        <w:spacing w:line="440" w:lineRule="atLeast"/>
        <w:ind w:firstLine="480"/>
        <w:outlineLvl w:val="0"/>
        <w:rPr>
          <w:rFonts w:hAnsi="宋体" w:eastAsia="宋体"/>
          <w:b w:val="0"/>
          <w:color w:val="auto"/>
          <w:sz w:val="22"/>
        </w:rPr>
      </w:pPr>
    </w:p>
    <w:p>
      <w:pPr>
        <w:pStyle w:val="12"/>
        <w:adjustRightInd w:val="0"/>
        <w:snapToGrid w:val="0"/>
        <w:spacing w:line="440" w:lineRule="atLeast"/>
        <w:ind w:firstLine="480"/>
        <w:outlineLvl w:val="0"/>
        <w:rPr>
          <w:rFonts w:hAnsi="宋体" w:eastAsia="宋体"/>
          <w:b w:val="0"/>
          <w:color w:val="auto"/>
          <w:sz w:val="22"/>
        </w:rPr>
      </w:pPr>
    </w:p>
    <w:p>
      <w:pPr>
        <w:pStyle w:val="12"/>
        <w:adjustRightInd w:val="0"/>
        <w:snapToGrid w:val="0"/>
        <w:spacing w:line="440" w:lineRule="atLeast"/>
        <w:ind w:firstLine="480"/>
        <w:outlineLvl w:val="0"/>
        <w:rPr>
          <w:rFonts w:hAnsi="宋体" w:eastAsia="宋体"/>
          <w:b w:val="0"/>
          <w:color w:val="auto"/>
          <w:sz w:val="22"/>
        </w:rPr>
      </w:pPr>
      <w:bookmarkStart w:id="110" w:name="_Toc20653"/>
      <w:r>
        <w:rPr>
          <w:rFonts w:hint="eastAsia" w:hAnsi="宋体" w:eastAsia="宋体"/>
          <w:b w:val="0"/>
          <w:color w:val="auto"/>
          <w:sz w:val="22"/>
        </w:rPr>
        <w:t>附件七  项目业绩</w:t>
      </w:r>
      <w:bookmarkEnd w:id="110"/>
    </w:p>
    <w:p>
      <w:pPr>
        <w:autoSpaceDE w:val="0"/>
        <w:autoSpaceDN w:val="0"/>
        <w:adjustRightInd w:val="0"/>
        <w:spacing w:line="440" w:lineRule="atLeast"/>
        <w:jc w:val="center"/>
        <w:rPr>
          <w:rFonts w:ascii="宋体" w:hAnsi="宋体" w:cs="仿宋_GB2312"/>
          <w:sz w:val="32"/>
          <w:szCs w:val="32"/>
          <w:lang w:val="zh-CN"/>
        </w:rPr>
      </w:pPr>
      <w:r>
        <w:rPr>
          <w:rFonts w:hint="eastAsia" w:ascii="宋体" w:hAnsi="宋体" w:cs="仿宋_GB2312"/>
          <w:sz w:val="32"/>
          <w:szCs w:val="32"/>
          <w:lang w:val="zh-CN"/>
        </w:rPr>
        <w:t>投标人2016年</w:t>
      </w:r>
      <w:r>
        <w:rPr>
          <w:rFonts w:hint="eastAsia" w:ascii="宋体" w:hAnsi="宋体" w:cs="仿宋_GB2312"/>
          <w:sz w:val="32"/>
          <w:szCs w:val="32"/>
          <w:lang w:val="en-US" w:eastAsia="zh-CN"/>
        </w:rPr>
        <w:t>1月1日</w:t>
      </w:r>
      <w:r>
        <w:rPr>
          <w:rFonts w:hint="eastAsia" w:ascii="宋体" w:hAnsi="宋体" w:cs="仿宋_GB2312"/>
          <w:sz w:val="32"/>
          <w:szCs w:val="32"/>
          <w:lang w:val="zh-CN"/>
        </w:rPr>
        <w:t>以来承担过的类似业绩</w:t>
      </w:r>
    </w:p>
    <w:p>
      <w:pPr>
        <w:spacing w:line="460" w:lineRule="exact"/>
        <w:rPr>
          <w:rFonts w:ascii="宋体" w:hAnsi="宋体"/>
          <w:kern w:val="0"/>
          <w:sz w:val="28"/>
          <w:szCs w:val="28"/>
        </w:rPr>
      </w:pPr>
      <w:r>
        <w:rPr>
          <w:rFonts w:hint="eastAsia" w:ascii="宋体" w:hAnsi="宋体"/>
          <w:kern w:val="0"/>
          <w:sz w:val="22"/>
        </w:rPr>
        <w:t>项目名称：                                              项目编号：</w:t>
      </w:r>
    </w:p>
    <w:tbl>
      <w:tblPr>
        <w:tblStyle w:val="20"/>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序号</w:t>
            </w:r>
          </w:p>
        </w:tc>
        <w:tc>
          <w:tcPr>
            <w:tcW w:w="1285"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采购单位</w:t>
            </w:r>
          </w:p>
        </w:tc>
        <w:tc>
          <w:tcPr>
            <w:tcW w:w="1299"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项目名称</w:t>
            </w:r>
          </w:p>
        </w:tc>
        <w:tc>
          <w:tcPr>
            <w:tcW w:w="1355" w:type="dxa"/>
            <w:vAlign w:val="center"/>
          </w:tcPr>
          <w:p>
            <w:pPr>
              <w:tabs>
                <w:tab w:val="left" w:pos="4140"/>
              </w:tabs>
              <w:adjustRightInd w:val="0"/>
              <w:snapToGrid w:val="0"/>
              <w:spacing w:line="320" w:lineRule="atLeast"/>
              <w:jc w:val="center"/>
              <w:rPr>
                <w:rFonts w:ascii="宋体" w:hAnsi="宋体"/>
                <w:caps/>
                <w:spacing w:val="20"/>
                <w:sz w:val="22"/>
              </w:rPr>
            </w:pPr>
            <w:r>
              <w:rPr>
                <w:rFonts w:hint="eastAsia" w:ascii="宋体" w:hAnsi="宋体"/>
                <w:caps/>
                <w:spacing w:val="20"/>
                <w:sz w:val="22"/>
              </w:rPr>
              <w:t>合同金额</w:t>
            </w:r>
          </w:p>
        </w:tc>
        <w:tc>
          <w:tcPr>
            <w:tcW w:w="1296"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签约日期</w:t>
            </w:r>
          </w:p>
        </w:tc>
        <w:tc>
          <w:tcPr>
            <w:tcW w:w="1064"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联系人</w:t>
            </w:r>
          </w:p>
        </w:tc>
        <w:tc>
          <w:tcPr>
            <w:tcW w:w="1271"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联系电话</w:t>
            </w:r>
          </w:p>
        </w:tc>
        <w:tc>
          <w:tcPr>
            <w:tcW w:w="1064" w:type="dxa"/>
            <w:vAlign w:val="center"/>
          </w:tcPr>
          <w:p>
            <w:pPr>
              <w:tabs>
                <w:tab w:val="left" w:pos="4140"/>
              </w:tabs>
              <w:adjustRightInd w:val="0"/>
              <w:snapToGrid w:val="0"/>
              <w:spacing w:line="320" w:lineRule="atLeast"/>
              <w:jc w:val="center"/>
              <w:rPr>
                <w:rFonts w:ascii="宋体" w:hAnsi="宋体"/>
                <w:spacing w:val="20"/>
                <w:sz w:val="22"/>
              </w:rPr>
            </w:pPr>
            <w:r>
              <w:rPr>
                <w:rFonts w:hint="eastAsia" w:ascii="宋体" w:hAnsi="宋体"/>
                <w:spacing w:val="2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ascii="宋体" w:hAnsi="宋体"/>
                <w:spacing w:val="20"/>
                <w:sz w:val="22"/>
              </w:rPr>
            </w:pPr>
          </w:p>
        </w:tc>
        <w:tc>
          <w:tcPr>
            <w:tcW w:w="1285" w:type="dxa"/>
            <w:vAlign w:val="center"/>
          </w:tcPr>
          <w:p>
            <w:pPr>
              <w:tabs>
                <w:tab w:val="left" w:pos="4140"/>
              </w:tabs>
              <w:adjustRightInd w:val="0"/>
              <w:snapToGrid w:val="0"/>
              <w:spacing w:line="320" w:lineRule="atLeast"/>
              <w:jc w:val="center"/>
              <w:rPr>
                <w:rFonts w:ascii="宋体" w:hAnsi="宋体"/>
                <w:spacing w:val="20"/>
                <w:sz w:val="22"/>
              </w:rPr>
            </w:pPr>
          </w:p>
        </w:tc>
        <w:tc>
          <w:tcPr>
            <w:tcW w:w="1299" w:type="dxa"/>
            <w:vAlign w:val="center"/>
          </w:tcPr>
          <w:p>
            <w:pPr>
              <w:tabs>
                <w:tab w:val="left" w:pos="4140"/>
              </w:tabs>
              <w:adjustRightInd w:val="0"/>
              <w:snapToGrid w:val="0"/>
              <w:spacing w:line="320" w:lineRule="atLeast"/>
              <w:jc w:val="center"/>
              <w:rPr>
                <w:rFonts w:ascii="宋体" w:hAnsi="宋体"/>
                <w:spacing w:val="20"/>
                <w:sz w:val="22"/>
              </w:rPr>
            </w:pPr>
          </w:p>
        </w:tc>
        <w:tc>
          <w:tcPr>
            <w:tcW w:w="1355" w:type="dxa"/>
            <w:vAlign w:val="center"/>
          </w:tcPr>
          <w:p>
            <w:pPr>
              <w:tabs>
                <w:tab w:val="left" w:pos="4140"/>
              </w:tabs>
              <w:adjustRightInd w:val="0"/>
              <w:snapToGrid w:val="0"/>
              <w:spacing w:line="320" w:lineRule="atLeast"/>
              <w:jc w:val="center"/>
              <w:rPr>
                <w:rFonts w:ascii="宋体" w:hAnsi="宋体"/>
                <w:spacing w:val="20"/>
                <w:sz w:val="22"/>
              </w:rPr>
            </w:pPr>
          </w:p>
        </w:tc>
        <w:tc>
          <w:tcPr>
            <w:tcW w:w="1296"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c>
          <w:tcPr>
            <w:tcW w:w="1271" w:type="dxa"/>
            <w:vAlign w:val="center"/>
          </w:tcPr>
          <w:p>
            <w:pPr>
              <w:tabs>
                <w:tab w:val="left" w:pos="4140"/>
              </w:tabs>
              <w:adjustRightInd w:val="0"/>
              <w:snapToGrid w:val="0"/>
              <w:spacing w:line="320" w:lineRule="atLeast"/>
              <w:jc w:val="center"/>
              <w:rPr>
                <w:rFonts w:ascii="宋体" w:hAnsi="宋体"/>
                <w:spacing w:val="20"/>
                <w:sz w:val="22"/>
              </w:rPr>
            </w:pPr>
          </w:p>
        </w:tc>
        <w:tc>
          <w:tcPr>
            <w:tcW w:w="1064" w:type="dxa"/>
            <w:vAlign w:val="center"/>
          </w:tcPr>
          <w:p>
            <w:pPr>
              <w:tabs>
                <w:tab w:val="left" w:pos="4140"/>
              </w:tabs>
              <w:adjustRightInd w:val="0"/>
              <w:snapToGrid w:val="0"/>
              <w:spacing w:line="320" w:lineRule="atLeast"/>
              <w:jc w:val="center"/>
              <w:rPr>
                <w:rFonts w:ascii="宋体" w:hAnsi="宋体"/>
                <w:spacing w:val="20"/>
                <w:sz w:val="22"/>
              </w:rPr>
            </w:pPr>
          </w:p>
        </w:tc>
      </w:tr>
    </w:tbl>
    <w:p>
      <w:pPr>
        <w:spacing w:line="460" w:lineRule="exact"/>
        <w:ind w:left="755" w:hanging="754" w:hangingChars="343"/>
        <w:rPr>
          <w:rFonts w:ascii="宋体" w:hAnsi="宋体"/>
          <w:sz w:val="22"/>
        </w:rPr>
      </w:pPr>
      <w:r>
        <w:rPr>
          <w:rFonts w:hint="eastAsia" w:ascii="宋体" w:hAnsi="宋体"/>
          <w:sz w:val="22"/>
        </w:rPr>
        <w:t>注：1、本表附加盖有效公章的合同复印件，业绩以合同为准。</w:t>
      </w:r>
    </w:p>
    <w:p>
      <w:pPr>
        <w:spacing w:line="460" w:lineRule="exact"/>
        <w:ind w:left="749" w:leftChars="209" w:hanging="310" w:hangingChars="141"/>
        <w:rPr>
          <w:rFonts w:ascii="宋体" w:hAnsi="宋体"/>
          <w:sz w:val="22"/>
        </w:rPr>
      </w:pPr>
      <w:r>
        <w:rPr>
          <w:rFonts w:hint="eastAsia" w:ascii="宋体" w:hAnsi="宋体"/>
          <w:sz w:val="22"/>
        </w:rPr>
        <w:t>2、</w:t>
      </w:r>
      <w:r>
        <w:rPr>
          <w:rFonts w:ascii="宋体" w:hAnsi="宋体"/>
          <w:sz w:val="22"/>
        </w:rPr>
        <w:t>投标</w:t>
      </w:r>
      <w:r>
        <w:rPr>
          <w:rFonts w:hint="eastAsia" w:ascii="宋体" w:hAnsi="宋体"/>
          <w:sz w:val="22"/>
        </w:rPr>
        <w:t>供应商</w:t>
      </w:r>
      <w:r>
        <w:rPr>
          <w:rFonts w:ascii="宋体" w:hAnsi="宋体"/>
          <w:sz w:val="22"/>
        </w:rPr>
        <w:t>不按此要求填写此项内容</w:t>
      </w:r>
      <w:r>
        <w:rPr>
          <w:rFonts w:hint="eastAsia" w:ascii="宋体" w:hAnsi="宋体"/>
          <w:sz w:val="22"/>
        </w:rPr>
        <w:t>或未提供业绩证明</w:t>
      </w:r>
      <w:r>
        <w:rPr>
          <w:rFonts w:ascii="宋体" w:hAnsi="宋体"/>
          <w:sz w:val="22"/>
        </w:rPr>
        <w:t>将视为无业绩。</w:t>
      </w:r>
    </w:p>
    <w:p>
      <w:pPr>
        <w:spacing w:line="380" w:lineRule="exact"/>
        <w:ind w:firstLine="431" w:firstLineChars="196"/>
        <w:rPr>
          <w:rFonts w:ascii="宋体" w:hAnsi="宋体"/>
          <w:sz w:val="22"/>
        </w:rPr>
      </w:pPr>
      <w:r>
        <w:rPr>
          <w:rFonts w:hint="eastAsia" w:ascii="宋体" w:hAnsi="宋体"/>
          <w:sz w:val="22"/>
        </w:rPr>
        <w:t>3、投标供应商可按此表格式复制。</w:t>
      </w:r>
    </w:p>
    <w:p>
      <w:pPr>
        <w:autoSpaceDE w:val="0"/>
        <w:autoSpaceDN w:val="0"/>
        <w:adjustRightInd w:val="0"/>
        <w:spacing w:line="460" w:lineRule="atLeast"/>
        <w:rPr>
          <w:rFonts w:ascii="宋体" w:hAnsi="宋体"/>
          <w:kern w:val="0"/>
          <w:sz w:val="22"/>
        </w:rPr>
      </w:pPr>
      <w:r>
        <w:rPr>
          <w:rFonts w:hint="eastAsia" w:ascii="宋体" w:hAnsi="宋体" w:cs="仿宋_GB2312"/>
          <w:kern w:val="0"/>
          <w:sz w:val="22"/>
        </w:rPr>
        <w:t xml:space="preserve">供应商全称（盖章）：                 </w:t>
      </w:r>
    </w:p>
    <w:p>
      <w:pPr>
        <w:autoSpaceDE w:val="0"/>
        <w:autoSpaceDN w:val="0"/>
        <w:adjustRightInd w:val="0"/>
        <w:spacing w:line="460" w:lineRule="atLeast"/>
        <w:rPr>
          <w:rFonts w:ascii="宋体" w:hAnsi="宋体"/>
          <w:kern w:val="0"/>
          <w:sz w:val="22"/>
        </w:rPr>
      </w:pPr>
      <w:r>
        <w:rPr>
          <w:rFonts w:hint="eastAsia" w:ascii="宋体" w:hAnsi="宋体"/>
          <w:kern w:val="0"/>
          <w:sz w:val="22"/>
        </w:rPr>
        <w:t>日期：</w:t>
      </w:r>
    </w:p>
    <w:p>
      <w:pPr>
        <w:autoSpaceDE w:val="0"/>
        <w:autoSpaceDN w:val="0"/>
        <w:adjustRightInd w:val="0"/>
        <w:spacing w:line="460" w:lineRule="atLeast"/>
        <w:rPr>
          <w:rFonts w:ascii="宋体" w:hAnsi="宋体"/>
          <w:kern w:val="0"/>
          <w:sz w:val="22"/>
        </w:rPr>
      </w:pPr>
    </w:p>
    <w:p>
      <w:pPr>
        <w:autoSpaceDE w:val="0"/>
        <w:autoSpaceDN w:val="0"/>
        <w:adjustRightInd w:val="0"/>
        <w:spacing w:line="460" w:lineRule="atLeast"/>
        <w:rPr>
          <w:rFonts w:ascii="宋体" w:hAnsi="宋体"/>
          <w:kern w:val="0"/>
          <w:sz w:val="22"/>
        </w:rPr>
      </w:pPr>
    </w:p>
    <w:p>
      <w:pPr>
        <w:autoSpaceDE w:val="0"/>
        <w:autoSpaceDN w:val="0"/>
        <w:adjustRightInd w:val="0"/>
        <w:spacing w:line="460" w:lineRule="atLeast"/>
        <w:rPr>
          <w:rFonts w:ascii="宋体" w:hAnsi="宋体"/>
          <w:kern w:val="0"/>
          <w:sz w:val="22"/>
        </w:rPr>
      </w:pPr>
    </w:p>
    <w:p>
      <w:pPr>
        <w:autoSpaceDE w:val="0"/>
        <w:autoSpaceDN w:val="0"/>
        <w:adjustRightInd w:val="0"/>
        <w:spacing w:line="460" w:lineRule="atLeast"/>
        <w:rPr>
          <w:rFonts w:ascii="宋体" w:hAnsi="宋体"/>
          <w:kern w:val="0"/>
          <w:sz w:val="22"/>
        </w:rPr>
      </w:pPr>
    </w:p>
    <w:p>
      <w:pPr>
        <w:autoSpaceDE w:val="0"/>
        <w:autoSpaceDN w:val="0"/>
        <w:adjustRightInd w:val="0"/>
        <w:spacing w:line="460" w:lineRule="atLeast"/>
        <w:jc w:val="center"/>
        <w:rPr>
          <w:rFonts w:ascii="宋体" w:hAnsi="宋体"/>
          <w:kern w:val="0"/>
          <w:sz w:val="22"/>
        </w:rPr>
      </w:pPr>
      <w:r>
        <w:rPr>
          <w:rFonts w:hint="eastAsia" w:ascii="宋体" w:hAnsi="宋体" w:cs="Arial"/>
          <w:sz w:val="22"/>
          <w:lang w:val="zh-CN"/>
        </w:rPr>
        <w:t>三、技术标部分格式</w:t>
      </w:r>
    </w:p>
    <w:p>
      <w:pPr>
        <w:pStyle w:val="12"/>
        <w:adjustRightInd w:val="0"/>
        <w:snapToGrid w:val="0"/>
        <w:spacing w:line="440" w:lineRule="atLeast"/>
        <w:ind w:firstLine="480"/>
        <w:outlineLvl w:val="0"/>
        <w:rPr>
          <w:rFonts w:hAnsi="宋体" w:eastAsia="宋体"/>
          <w:b w:val="0"/>
          <w:color w:val="auto"/>
          <w:sz w:val="22"/>
        </w:rPr>
      </w:pPr>
      <w:bookmarkStart w:id="111" w:name="_Toc17671"/>
      <w:bookmarkStart w:id="112" w:name="_Toc7923"/>
      <w:r>
        <w:rPr>
          <w:rFonts w:hint="eastAsia" w:hAnsi="宋体" w:eastAsia="宋体"/>
          <w:b w:val="0"/>
          <w:color w:val="auto"/>
          <w:sz w:val="22"/>
        </w:rPr>
        <w:t>附件</w:t>
      </w:r>
      <w:bookmarkEnd w:id="111"/>
      <w:r>
        <w:rPr>
          <w:rFonts w:hint="eastAsia" w:hAnsi="宋体" w:eastAsia="宋体"/>
          <w:b w:val="0"/>
          <w:color w:val="auto"/>
          <w:sz w:val="22"/>
        </w:rPr>
        <w:t xml:space="preserve"> 八  偏离表</w:t>
      </w:r>
      <w:bookmarkEnd w:id="112"/>
    </w:p>
    <w:p>
      <w:pPr>
        <w:autoSpaceDE w:val="0"/>
        <w:autoSpaceDN w:val="0"/>
        <w:adjustRightInd w:val="0"/>
        <w:spacing w:line="440" w:lineRule="atLeast"/>
        <w:jc w:val="center"/>
        <w:rPr>
          <w:rFonts w:ascii="宋体" w:hAnsi="宋体" w:cs="仿宋_GB2312"/>
          <w:b/>
          <w:bCs/>
          <w:sz w:val="32"/>
          <w:szCs w:val="32"/>
        </w:rPr>
      </w:pPr>
      <w:r>
        <w:rPr>
          <w:rFonts w:hint="eastAsia" w:ascii="宋体" w:hAnsi="宋体" w:cs="仿宋_GB2312"/>
          <w:b/>
          <w:bCs/>
          <w:sz w:val="32"/>
          <w:szCs w:val="32"/>
          <w:lang w:val="zh-CN"/>
        </w:rPr>
        <w:t>（</w:t>
      </w:r>
      <w:r>
        <w:rPr>
          <w:rFonts w:hint="eastAsia" w:ascii="宋体" w:hAnsi="宋体" w:cs="仿宋_GB2312"/>
          <w:b/>
          <w:bCs/>
          <w:sz w:val="32"/>
          <w:szCs w:val="32"/>
        </w:rPr>
        <w:t>一</w:t>
      </w:r>
      <w:r>
        <w:rPr>
          <w:rFonts w:hint="eastAsia" w:ascii="宋体" w:hAnsi="宋体" w:cs="仿宋_GB2312"/>
          <w:b/>
          <w:bCs/>
          <w:sz w:val="32"/>
          <w:szCs w:val="32"/>
          <w:lang w:val="zh-CN"/>
        </w:rPr>
        <w:t>）商务偏离表</w:t>
      </w:r>
    </w:p>
    <w:tbl>
      <w:tblPr>
        <w:tblStyle w:val="20"/>
        <w:tblW w:w="0" w:type="auto"/>
        <w:jc w:val="center"/>
        <w:tblLayout w:type="fixed"/>
        <w:tblCellMar>
          <w:top w:w="0" w:type="dxa"/>
          <w:left w:w="108" w:type="dxa"/>
          <w:bottom w:w="0" w:type="dxa"/>
          <w:right w:w="108" w:type="dxa"/>
        </w:tblCellMar>
      </w:tblPr>
      <w:tblGrid>
        <w:gridCol w:w="899"/>
        <w:gridCol w:w="1797"/>
        <w:gridCol w:w="2659"/>
        <w:gridCol w:w="2108"/>
        <w:gridCol w:w="2317"/>
      </w:tblGrid>
      <w:tr>
        <w:tblPrEx>
          <w:tblCellMar>
            <w:top w:w="0" w:type="dxa"/>
            <w:left w:w="108" w:type="dxa"/>
            <w:bottom w:w="0" w:type="dxa"/>
            <w:right w:w="108" w:type="dxa"/>
          </w:tblCellMar>
        </w:tblPrEx>
        <w:trPr>
          <w:trHeight w:val="794"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序号</w:t>
            </w:r>
          </w:p>
        </w:tc>
        <w:tc>
          <w:tcPr>
            <w:tcW w:w="1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内容</w:t>
            </w:r>
          </w:p>
        </w:tc>
        <w:tc>
          <w:tcPr>
            <w:tcW w:w="26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招标文件要求</w:t>
            </w:r>
          </w:p>
        </w:tc>
        <w:tc>
          <w:tcPr>
            <w:tcW w:w="21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投标文件</w:t>
            </w:r>
          </w:p>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对应</w:t>
            </w:r>
          </w:p>
        </w:tc>
        <w:tc>
          <w:tcPr>
            <w:tcW w:w="23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sz w:val="22"/>
                <w:lang w:val="zh-CN"/>
              </w:rPr>
            </w:pPr>
            <w:r>
              <w:rPr>
                <w:rFonts w:hint="eastAsia" w:ascii="宋体" w:hAnsi="宋体" w:cs="仿宋_GB2312"/>
                <w:sz w:val="22"/>
                <w:lang w:val="zh-CN"/>
              </w:rPr>
              <w:t>备注</w:t>
            </w: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2"/>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2"/>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2"/>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2"/>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r>
        <w:tblPrEx>
          <w:tblCellMar>
            <w:top w:w="0" w:type="dxa"/>
            <w:left w:w="108" w:type="dxa"/>
            <w:bottom w:w="0" w:type="dxa"/>
            <w:right w:w="108" w:type="dxa"/>
          </w:tblCellMar>
        </w:tblPrEx>
        <w:trPr>
          <w:trHeight w:val="507"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r>
        <w:tblPrEx>
          <w:tblCellMar>
            <w:top w:w="0" w:type="dxa"/>
            <w:left w:w="108" w:type="dxa"/>
            <w:bottom w:w="0" w:type="dxa"/>
            <w:right w:w="108" w:type="dxa"/>
          </w:tblCellMar>
        </w:tblPrEx>
        <w:trPr>
          <w:trHeight w:val="52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6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10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c>
          <w:tcPr>
            <w:tcW w:w="23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sz w:val="24"/>
                <w:lang w:val="zh-CN"/>
              </w:rPr>
            </w:pPr>
          </w:p>
        </w:tc>
      </w:tr>
    </w:tbl>
    <w:p>
      <w:pPr>
        <w:autoSpaceDE w:val="0"/>
        <w:autoSpaceDN w:val="0"/>
        <w:adjustRightInd w:val="0"/>
        <w:spacing w:line="440" w:lineRule="atLeast"/>
        <w:rPr>
          <w:rFonts w:ascii="宋体" w:hAnsi="宋体" w:cs="仿宋_GB2312"/>
          <w:sz w:val="22"/>
          <w:lang w:val="zh-CN"/>
        </w:rPr>
      </w:pPr>
      <w:r>
        <w:rPr>
          <w:rFonts w:hint="eastAsia" w:ascii="宋体" w:hAnsi="宋体" w:cs="仿宋_GB2312"/>
          <w:sz w:val="22"/>
          <w:lang w:val="zh-CN"/>
        </w:rPr>
        <w:t>供应商盖章：</w:t>
      </w:r>
    </w:p>
    <w:p>
      <w:pPr>
        <w:autoSpaceDE w:val="0"/>
        <w:autoSpaceDN w:val="0"/>
        <w:adjustRightInd w:val="0"/>
        <w:spacing w:line="440" w:lineRule="atLeast"/>
        <w:rPr>
          <w:rFonts w:ascii="宋体" w:hAnsi="宋体" w:cs="仿宋_GB2312"/>
          <w:b/>
          <w:bCs/>
          <w:sz w:val="32"/>
          <w:szCs w:val="32"/>
          <w:lang w:val="zh-CN"/>
        </w:rPr>
      </w:pPr>
    </w:p>
    <w:p>
      <w:pPr>
        <w:autoSpaceDE w:val="0"/>
        <w:autoSpaceDN w:val="0"/>
        <w:adjustRightInd w:val="0"/>
        <w:spacing w:line="440" w:lineRule="atLeast"/>
        <w:jc w:val="center"/>
        <w:rPr>
          <w:rFonts w:ascii="宋体" w:hAnsi="宋体" w:cs="仿宋_GB2312"/>
          <w:b/>
          <w:bCs/>
          <w:sz w:val="32"/>
          <w:szCs w:val="32"/>
          <w:lang w:val="zh-CN"/>
        </w:rPr>
      </w:pPr>
      <w:r>
        <w:rPr>
          <w:rFonts w:hint="eastAsia" w:ascii="宋体" w:hAnsi="宋体" w:cs="仿宋_GB2312"/>
          <w:b/>
          <w:bCs/>
          <w:sz w:val="32"/>
          <w:szCs w:val="32"/>
          <w:lang w:val="zh-CN"/>
        </w:rPr>
        <w:t>（</w:t>
      </w:r>
      <w:r>
        <w:rPr>
          <w:rFonts w:hint="eastAsia" w:ascii="宋体" w:hAnsi="宋体" w:cs="仿宋_GB2312"/>
          <w:b/>
          <w:bCs/>
          <w:sz w:val="32"/>
          <w:szCs w:val="32"/>
        </w:rPr>
        <w:t>二</w:t>
      </w:r>
      <w:r>
        <w:rPr>
          <w:rFonts w:hint="eastAsia" w:ascii="宋体" w:hAnsi="宋体" w:cs="仿宋_GB2312"/>
          <w:b/>
          <w:bCs/>
          <w:sz w:val="32"/>
          <w:szCs w:val="32"/>
          <w:lang w:val="zh-CN"/>
        </w:rPr>
        <w:t>）技术偏离表</w:t>
      </w:r>
    </w:p>
    <w:tbl>
      <w:tblPr>
        <w:tblStyle w:val="20"/>
        <w:tblW w:w="0" w:type="auto"/>
        <w:jc w:val="center"/>
        <w:tblLayout w:type="fixed"/>
        <w:tblCellMar>
          <w:top w:w="0" w:type="dxa"/>
          <w:left w:w="108" w:type="dxa"/>
          <w:bottom w:w="0" w:type="dxa"/>
          <w:right w:w="108" w:type="dxa"/>
        </w:tblCellMar>
      </w:tblPr>
      <w:tblGrid>
        <w:gridCol w:w="899"/>
        <w:gridCol w:w="1797"/>
        <w:gridCol w:w="2297"/>
        <w:gridCol w:w="1997"/>
        <w:gridCol w:w="2990"/>
      </w:tblGrid>
      <w:tr>
        <w:tblPrEx>
          <w:tblCellMar>
            <w:top w:w="0" w:type="dxa"/>
            <w:left w:w="108" w:type="dxa"/>
            <w:bottom w:w="0" w:type="dxa"/>
            <w:right w:w="108" w:type="dxa"/>
          </w:tblCellMar>
        </w:tblPrEx>
        <w:trPr>
          <w:trHeight w:val="772" w:hRule="atLeast"/>
          <w:jc w:val="center"/>
        </w:trPr>
        <w:tc>
          <w:tcPr>
            <w:tcW w:w="8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序号</w:t>
            </w:r>
          </w:p>
        </w:tc>
        <w:tc>
          <w:tcPr>
            <w:tcW w:w="17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内容</w:t>
            </w:r>
          </w:p>
        </w:tc>
        <w:tc>
          <w:tcPr>
            <w:tcW w:w="22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招标文件要求</w:t>
            </w:r>
          </w:p>
        </w:tc>
        <w:tc>
          <w:tcPr>
            <w:tcW w:w="199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投标文件</w:t>
            </w:r>
          </w:p>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对应</w:t>
            </w:r>
          </w:p>
        </w:tc>
        <w:tc>
          <w:tcPr>
            <w:tcW w:w="29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ascii="宋体" w:hAnsi="宋体" w:cs="仿宋_GB2312"/>
                <w:bCs/>
                <w:sz w:val="22"/>
                <w:lang w:val="zh-CN"/>
              </w:rPr>
            </w:pPr>
            <w:r>
              <w:rPr>
                <w:rFonts w:hint="eastAsia" w:ascii="宋体" w:hAnsi="宋体" w:cs="仿宋_GB2312"/>
                <w:bCs/>
                <w:sz w:val="22"/>
                <w:lang w:val="zh-CN"/>
              </w:rPr>
              <w:t>备注</w:t>
            </w: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r>
        <w:tblPrEx>
          <w:tblCellMar>
            <w:top w:w="0" w:type="dxa"/>
            <w:left w:w="108" w:type="dxa"/>
            <w:bottom w:w="0" w:type="dxa"/>
            <w:right w:w="108" w:type="dxa"/>
          </w:tblCellMar>
        </w:tblPrEx>
        <w:trPr>
          <w:trHeight w:val="600"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r>
        <w:tblPrEx>
          <w:tblCellMar>
            <w:top w:w="0" w:type="dxa"/>
            <w:left w:w="108" w:type="dxa"/>
            <w:bottom w:w="0" w:type="dxa"/>
            <w:right w:w="108" w:type="dxa"/>
          </w:tblCellMar>
        </w:tblPrEx>
        <w:trPr>
          <w:trHeight w:val="613" w:hRule="atLeast"/>
          <w:jc w:val="center"/>
        </w:trPr>
        <w:tc>
          <w:tcPr>
            <w:tcW w:w="8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7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2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199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c>
          <w:tcPr>
            <w:tcW w:w="29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ascii="宋体" w:hAnsi="宋体" w:cs="仿宋_GB2312"/>
                <w:bCs/>
                <w:sz w:val="22"/>
                <w:lang w:val="zh-CN"/>
              </w:rPr>
            </w:pPr>
          </w:p>
        </w:tc>
      </w:tr>
    </w:tbl>
    <w:p>
      <w:pPr>
        <w:autoSpaceDE w:val="0"/>
        <w:autoSpaceDN w:val="0"/>
        <w:adjustRightInd w:val="0"/>
        <w:spacing w:line="440" w:lineRule="atLeast"/>
        <w:rPr>
          <w:rFonts w:ascii="宋体" w:hAnsi="宋体" w:cs="仿宋_GB2312"/>
          <w:bCs/>
          <w:sz w:val="22"/>
          <w:u w:val="single"/>
          <w:lang w:val="zh-CN"/>
        </w:rPr>
      </w:pPr>
      <w:r>
        <w:rPr>
          <w:rFonts w:hint="eastAsia" w:ascii="宋体" w:hAnsi="宋体" w:cs="仿宋_GB2312"/>
          <w:bCs/>
          <w:sz w:val="22"/>
          <w:lang w:val="zh-CN"/>
        </w:rPr>
        <w:t>供应商盖章：</w:t>
      </w:r>
    </w:p>
    <w:p>
      <w:pPr>
        <w:autoSpaceDE w:val="0"/>
        <w:autoSpaceDN w:val="0"/>
        <w:adjustRightInd w:val="0"/>
        <w:spacing w:line="440" w:lineRule="atLeast"/>
        <w:rPr>
          <w:rFonts w:ascii="宋体" w:hAnsi="宋体"/>
          <w:sz w:val="22"/>
          <w:u w:val="wave"/>
          <w:lang w:val="zh-CN"/>
        </w:rPr>
      </w:pPr>
      <w:r>
        <w:rPr>
          <w:rFonts w:hint="eastAsia" w:ascii="宋体" w:hAnsi="宋体"/>
          <w:sz w:val="22"/>
          <w:u w:val="wave"/>
          <w:lang w:val="zh-CN"/>
        </w:rPr>
        <w:t>注明：</w:t>
      </w:r>
      <w:r>
        <w:rPr>
          <w:rFonts w:hint="eastAsia" w:ascii="宋体" w:hAnsi="宋体"/>
          <w:sz w:val="22"/>
          <w:u w:val="wave"/>
        </w:rPr>
        <w:t>如无偏离，应明确填写无偏离字样</w:t>
      </w:r>
      <w:r>
        <w:rPr>
          <w:rFonts w:hint="eastAsia" w:ascii="宋体" w:hAnsi="宋体"/>
          <w:sz w:val="22"/>
          <w:u w:val="wave"/>
          <w:lang w:val="zh-CN"/>
        </w:rPr>
        <w:t>，若有偏离，应逐项列出。</w:t>
      </w:r>
    </w:p>
    <w:p>
      <w:pPr>
        <w:autoSpaceDE w:val="0"/>
        <w:autoSpaceDN w:val="0"/>
        <w:adjustRightInd w:val="0"/>
        <w:spacing w:line="440" w:lineRule="atLeast"/>
        <w:rPr>
          <w:rFonts w:ascii="宋体" w:hAnsi="宋体" w:cs="仿宋_GB2312"/>
          <w:b/>
          <w:bCs/>
          <w:sz w:val="32"/>
          <w:szCs w:val="32"/>
          <w:lang w:val="zh-CN"/>
        </w:rPr>
      </w:pPr>
    </w:p>
    <w:bookmarkEnd w:id="106"/>
    <w:bookmarkEnd w:id="107"/>
    <w:bookmarkEnd w:id="108"/>
    <w:bookmarkEnd w:id="109"/>
    <w:p>
      <w:pPr>
        <w:pStyle w:val="12"/>
        <w:adjustRightInd w:val="0"/>
        <w:snapToGrid w:val="0"/>
        <w:spacing w:line="440" w:lineRule="atLeast"/>
        <w:ind w:firstLine="480"/>
        <w:outlineLvl w:val="0"/>
        <w:rPr>
          <w:rFonts w:hAnsi="宋体" w:eastAsia="宋体"/>
          <w:b w:val="0"/>
          <w:color w:val="auto"/>
          <w:sz w:val="22"/>
        </w:rPr>
      </w:pPr>
      <w:bookmarkStart w:id="113" w:name="_Toc9397"/>
      <w:bookmarkStart w:id="114" w:name="_Toc2584"/>
      <w:bookmarkStart w:id="115" w:name="_Toc9053"/>
      <w:bookmarkStart w:id="116" w:name="_Toc245027855"/>
      <w:bookmarkStart w:id="117" w:name="_Toc331274348"/>
      <w:bookmarkStart w:id="118" w:name="_Toc228002382"/>
    </w:p>
    <w:bookmarkEnd w:id="113"/>
    <w:bookmarkEnd w:id="114"/>
    <w:bookmarkEnd w:id="115"/>
    <w:p>
      <w:pPr>
        <w:rPr>
          <w:rFonts w:ascii="宋体" w:hAnsi="宋体" w:cs="Arial"/>
          <w:sz w:val="22"/>
        </w:rPr>
        <w:sectPr>
          <w:headerReference r:id="rId13" w:type="first"/>
          <w:headerReference r:id="rId12" w:type="default"/>
          <w:footerReference r:id="rId14" w:type="default"/>
          <w:pgSz w:w="11906" w:h="16838"/>
          <w:pgMar w:top="1440" w:right="1191" w:bottom="1440" w:left="1191" w:header="851" w:footer="992" w:gutter="0"/>
          <w:cols w:space="720" w:num="1"/>
          <w:docGrid w:linePitch="312" w:charSpace="0"/>
        </w:sectPr>
      </w:pPr>
    </w:p>
    <w:p>
      <w:pPr>
        <w:pStyle w:val="12"/>
        <w:tabs>
          <w:tab w:val="left" w:pos="0"/>
          <w:tab w:val="left" w:pos="540"/>
        </w:tabs>
        <w:spacing w:line="360" w:lineRule="exact"/>
        <w:rPr>
          <w:rFonts w:hAnsi="宋体" w:eastAsia="宋体"/>
          <w:b w:val="0"/>
          <w:color w:val="auto"/>
          <w:sz w:val="22"/>
        </w:rPr>
      </w:pPr>
    </w:p>
    <w:p>
      <w:pPr>
        <w:jc w:val="left"/>
        <w:rPr>
          <w:rFonts w:ascii="宋体" w:hAnsi="宋体"/>
          <w:sz w:val="22"/>
        </w:rPr>
      </w:pPr>
      <w:bookmarkStart w:id="119" w:name="_Toc439685563"/>
      <w:bookmarkStart w:id="120" w:name="_Toc2942"/>
      <w:r>
        <w:rPr>
          <w:rFonts w:hint="eastAsia" w:hAnsi="宋体"/>
          <w:b/>
          <w:sz w:val="22"/>
        </w:rPr>
        <w:t xml:space="preserve">附件九  </w:t>
      </w:r>
      <w:bookmarkEnd w:id="119"/>
      <w:bookmarkEnd w:id="120"/>
      <w:r>
        <w:rPr>
          <w:rFonts w:hint="eastAsia" w:ascii="宋体" w:hAnsi="宋体"/>
          <w:sz w:val="22"/>
        </w:rPr>
        <w:t>项目负责人简历表</w:t>
      </w:r>
    </w:p>
    <w:p>
      <w:pPr>
        <w:jc w:val="center"/>
        <w:rPr>
          <w:rFonts w:ascii="宋体" w:hAnsi="宋体"/>
          <w:sz w:val="36"/>
          <w:szCs w:val="36"/>
        </w:rPr>
      </w:pPr>
      <w:r>
        <w:rPr>
          <w:rFonts w:hint="eastAsia" w:ascii="宋体" w:hAnsi="宋体"/>
          <w:sz w:val="36"/>
          <w:szCs w:val="36"/>
        </w:rPr>
        <w:t>项目负责人简历表</w:t>
      </w:r>
    </w:p>
    <w:p>
      <w:pPr>
        <w:pStyle w:val="12"/>
        <w:spacing w:line="400" w:lineRule="atLeast"/>
        <w:ind w:left="660" w:hanging="660" w:hangingChars="300"/>
        <w:rPr>
          <w:rFonts w:hAnsi="宋体" w:eastAsia="宋体"/>
          <w:b w:val="0"/>
          <w:color w:val="auto"/>
          <w:sz w:val="22"/>
        </w:rPr>
      </w:pPr>
      <w:r>
        <w:rPr>
          <w:rFonts w:hint="eastAsia" w:hAnsi="宋体" w:eastAsia="宋体"/>
          <w:b w:val="0"/>
          <w:color w:val="auto"/>
          <w:sz w:val="22"/>
        </w:rPr>
        <w:t>项目名称：                                            招标编号：</w:t>
      </w:r>
    </w:p>
    <w:tbl>
      <w:tblPr>
        <w:tblStyle w:val="20"/>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姓 名</w:t>
            </w:r>
          </w:p>
        </w:tc>
        <w:tc>
          <w:tcPr>
            <w:tcW w:w="1654"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性 别</w:t>
            </w:r>
          </w:p>
        </w:tc>
        <w:tc>
          <w:tcPr>
            <w:tcW w:w="1764"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出生年月</w:t>
            </w:r>
          </w:p>
        </w:tc>
        <w:tc>
          <w:tcPr>
            <w:tcW w:w="1526" w:type="dxa"/>
            <w:tcBorders>
              <w:top w:val="single" w:color="auto" w:sz="12" w:space="0"/>
              <w:left w:val="single" w:color="auto" w:sz="6" w:space="0"/>
              <w:bottom w:val="single" w:color="auto" w:sz="6" w:space="0"/>
              <w:right w:val="single" w:color="auto" w:sz="12" w:space="0"/>
            </w:tcBorders>
            <w:vAlign w:val="center"/>
          </w:tcPr>
          <w:p>
            <w:pPr>
              <w:pStyle w:val="12"/>
              <w:spacing w:line="400" w:lineRule="atLeast"/>
              <w:ind w:left="660" w:hanging="660" w:hangingChars="300"/>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12" w:space="0"/>
              <w:left w:val="single" w:color="auto" w:sz="12"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籍贯</w:t>
            </w:r>
          </w:p>
        </w:tc>
        <w:tc>
          <w:tcPr>
            <w:tcW w:w="1654"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50"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民族</w:t>
            </w:r>
          </w:p>
        </w:tc>
        <w:tc>
          <w:tcPr>
            <w:tcW w:w="1764"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48" w:type="dxa"/>
            <w:tcBorders>
              <w:top w:val="single" w:color="auto" w:sz="12"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政治面貌</w:t>
            </w:r>
          </w:p>
        </w:tc>
        <w:tc>
          <w:tcPr>
            <w:tcW w:w="1526" w:type="dxa"/>
            <w:tcBorders>
              <w:top w:val="single" w:color="auto" w:sz="12" w:space="0"/>
              <w:left w:val="single" w:color="auto" w:sz="6" w:space="0"/>
              <w:bottom w:val="single" w:color="auto" w:sz="6" w:space="0"/>
              <w:right w:val="single" w:color="auto" w:sz="12" w:space="0"/>
            </w:tcBorders>
            <w:vAlign w:val="center"/>
          </w:tcPr>
          <w:p>
            <w:pPr>
              <w:pStyle w:val="12"/>
              <w:spacing w:line="400" w:lineRule="atLeast"/>
              <w:ind w:left="660" w:hanging="660" w:hangingChars="300"/>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学 历</w:t>
            </w:r>
          </w:p>
        </w:tc>
        <w:tc>
          <w:tcPr>
            <w:tcW w:w="1654"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职 称</w:t>
            </w:r>
          </w:p>
        </w:tc>
        <w:tc>
          <w:tcPr>
            <w:tcW w:w="1764"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职 务</w:t>
            </w:r>
          </w:p>
        </w:tc>
        <w:tc>
          <w:tcPr>
            <w:tcW w:w="1526" w:type="dxa"/>
            <w:tcBorders>
              <w:top w:val="single" w:color="auto" w:sz="6" w:space="0"/>
              <w:left w:val="single" w:color="auto" w:sz="6" w:space="0"/>
              <w:bottom w:val="single" w:color="auto" w:sz="6" w:space="0"/>
              <w:right w:val="single" w:color="auto" w:sz="12" w:space="0"/>
            </w:tcBorders>
            <w:vAlign w:val="center"/>
          </w:tcPr>
          <w:p>
            <w:pPr>
              <w:pStyle w:val="12"/>
              <w:spacing w:line="400" w:lineRule="atLeast"/>
              <w:ind w:left="660" w:hanging="660" w:hangingChars="300"/>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专业</w:t>
            </w:r>
          </w:p>
        </w:tc>
        <w:tc>
          <w:tcPr>
            <w:tcW w:w="1654"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50"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毕业院校</w:t>
            </w:r>
          </w:p>
        </w:tc>
        <w:tc>
          <w:tcPr>
            <w:tcW w:w="1764"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648"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身高</w:t>
            </w:r>
          </w:p>
        </w:tc>
        <w:tc>
          <w:tcPr>
            <w:tcW w:w="1526" w:type="dxa"/>
            <w:tcBorders>
              <w:top w:val="single" w:color="auto" w:sz="6" w:space="0"/>
              <w:left w:val="single" w:color="auto" w:sz="6" w:space="0"/>
              <w:bottom w:val="single" w:color="auto" w:sz="6" w:space="0"/>
              <w:right w:val="single" w:color="auto" w:sz="12" w:space="0"/>
            </w:tcBorders>
            <w:vAlign w:val="center"/>
          </w:tcPr>
          <w:p>
            <w:pPr>
              <w:pStyle w:val="12"/>
              <w:spacing w:line="400" w:lineRule="atLeast"/>
              <w:ind w:left="660" w:hanging="660" w:hangingChars="300"/>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431" w:type="dxa"/>
            <w:tcBorders>
              <w:top w:val="single" w:color="auto" w:sz="6" w:space="0"/>
              <w:left w:val="single" w:color="auto" w:sz="12"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联系电话</w:t>
            </w:r>
          </w:p>
        </w:tc>
        <w:tc>
          <w:tcPr>
            <w:tcW w:w="3304" w:type="dxa"/>
            <w:gridSpan w:val="2"/>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p>
        </w:tc>
        <w:tc>
          <w:tcPr>
            <w:tcW w:w="1764" w:type="dxa"/>
            <w:tcBorders>
              <w:top w:val="single" w:color="auto" w:sz="6" w:space="0"/>
              <w:left w:val="single" w:color="auto" w:sz="6" w:space="0"/>
              <w:bottom w:val="single" w:color="auto" w:sz="6" w:space="0"/>
              <w:right w:val="single" w:color="auto" w:sz="6" w:space="0"/>
            </w:tcBorders>
            <w:vAlign w:val="center"/>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手 机</w:t>
            </w:r>
          </w:p>
        </w:tc>
        <w:tc>
          <w:tcPr>
            <w:tcW w:w="3174" w:type="dxa"/>
            <w:gridSpan w:val="2"/>
            <w:tcBorders>
              <w:top w:val="single" w:color="auto" w:sz="6" w:space="0"/>
              <w:left w:val="single" w:color="auto" w:sz="6" w:space="0"/>
              <w:bottom w:val="single" w:color="auto" w:sz="6" w:space="0"/>
              <w:right w:val="single" w:color="auto" w:sz="12" w:space="0"/>
            </w:tcBorders>
            <w:vAlign w:val="center"/>
          </w:tcPr>
          <w:p>
            <w:pPr>
              <w:pStyle w:val="12"/>
              <w:spacing w:line="400" w:lineRule="atLeast"/>
              <w:ind w:left="660" w:hanging="660" w:hangingChars="300"/>
              <w:rPr>
                <w:rFonts w:hAnsi="宋体" w:eastAsia="宋体" w:cs="宋体"/>
                <w:b w:val="0"/>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9673" w:type="dxa"/>
            <w:gridSpan w:val="6"/>
            <w:tcBorders>
              <w:top w:val="single" w:color="auto" w:sz="6" w:space="0"/>
              <w:left w:val="single" w:color="auto" w:sz="12" w:space="0"/>
              <w:bottom w:val="single" w:color="auto" w:sz="12" w:space="0"/>
              <w:right w:val="single" w:color="auto" w:sz="12" w:space="0"/>
            </w:tcBorders>
          </w:tcPr>
          <w:p>
            <w:pPr>
              <w:pStyle w:val="12"/>
              <w:spacing w:line="400" w:lineRule="atLeast"/>
              <w:ind w:left="660" w:hanging="660" w:hangingChars="300"/>
              <w:rPr>
                <w:rFonts w:hAnsi="宋体" w:eastAsia="宋体" w:cs="宋体"/>
                <w:b w:val="0"/>
                <w:color w:val="auto"/>
                <w:sz w:val="22"/>
              </w:rPr>
            </w:pPr>
            <w:r>
              <w:rPr>
                <w:rFonts w:hint="eastAsia" w:hAnsi="宋体" w:eastAsia="宋体" w:cs="宋体"/>
                <w:b w:val="0"/>
                <w:color w:val="auto"/>
                <w:sz w:val="22"/>
              </w:rPr>
              <w:t>近五年从事相关工作经历及业绩：</w:t>
            </w:r>
          </w:p>
        </w:tc>
      </w:tr>
    </w:tbl>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供应商全称（盖章）：</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法定代表人或授权代表（签字或盖章）：</w:t>
      </w:r>
    </w:p>
    <w:p>
      <w:pPr>
        <w:autoSpaceDE w:val="0"/>
        <w:autoSpaceDN w:val="0"/>
        <w:adjustRightInd w:val="0"/>
        <w:snapToGrid w:val="0"/>
        <w:spacing w:line="480" w:lineRule="atLeast"/>
        <w:rPr>
          <w:rFonts w:ascii="宋体" w:hAnsi="宋体" w:cs="仿宋_GB2312"/>
          <w:sz w:val="22"/>
          <w:lang w:val="zh-CN"/>
        </w:rPr>
      </w:pPr>
      <w:r>
        <w:rPr>
          <w:rFonts w:hint="eastAsia" w:ascii="宋体" w:hAnsi="宋体" w:cs="仿宋_GB2312"/>
          <w:sz w:val="22"/>
          <w:lang w:val="zh-CN"/>
        </w:rPr>
        <w:t>日期：</w:t>
      </w: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pStyle w:val="12"/>
        <w:tabs>
          <w:tab w:val="left" w:pos="0"/>
          <w:tab w:val="left" w:pos="540"/>
        </w:tabs>
        <w:spacing w:line="360" w:lineRule="exact"/>
        <w:jc w:val="left"/>
        <w:rPr>
          <w:rFonts w:hAnsi="宋体" w:eastAsia="宋体"/>
          <w:color w:val="auto"/>
          <w:sz w:val="22"/>
        </w:rPr>
      </w:pPr>
    </w:p>
    <w:p>
      <w:pPr>
        <w:spacing w:line="400" w:lineRule="exact"/>
        <w:rPr>
          <w:rFonts w:ascii="宋体" w:hAnsi="宋体"/>
          <w:b/>
          <w:sz w:val="22"/>
        </w:rPr>
      </w:pPr>
      <w:bookmarkStart w:id="121" w:name="_Toc439685564"/>
      <w:bookmarkStart w:id="122" w:name="_Toc23835"/>
      <w:r>
        <w:rPr>
          <w:rFonts w:hint="eastAsia" w:ascii="宋体" w:hAnsi="宋体"/>
          <w:b/>
          <w:sz w:val="22"/>
        </w:rPr>
        <w:t>附件十</w:t>
      </w:r>
    </w:p>
    <w:bookmarkEnd w:id="121"/>
    <w:bookmarkEnd w:id="122"/>
    <w:p>
      <w:pPr>
        <w:jc w:val="center"/>
        <w:rPr>
          <w:rFonts w:ascii="新宋体" w:hAnsi="新宋体" w:eastAsia="新宋体"/>
          <w:b/>
          <w:sz w:val="22"/>
        </w:rPr>
      </w:pPr>
      <w:r>
        <w:rPr>
          <w:rFonts w:hint="eastAsia" w:ascii="新宋体" w:hAnsi="新宋体" w:eastAsia="新宋体"/>
          <w:b/>
          <w:sz w:val="22"/>
        </w:rPr>
        <w:t>拟投入的项目实施人员名单</w:t>
      </w:r>
    </w:p>
    <w:p>
      <w:pPr>
        <w:rPr>
          <w:rFonts w:ascii="新宋体" w:hAnsi="新宋体" w:eastAsia="新宋体"/>
          <w:sz w:val="22"/>
        </w:rPr>
      </w:pPr>
      <w:r>
        <w:rPr>
          <w:rFonts w:hint="eastAsia" w:ascii="新宋体" w:hAnsi="新宋体" w:eastAsia="新宋体"/>
          <w:b/>
          <w:sz w:val="24"/>
        </w:rPr>
        <w:t>项目名称：</w:t>
      </w:r>
      <w:r>
        <w:rPr>
          <w:rFonts w:hint="eastAsia" w:ascii="新宋体" w:hAnsi="新宋体" w:eastAsia="新宋体"/>
          <w:b/>
          <w:sz w:val="22"/>
        </w:rPr>
        <w:t xml:space="preserve">                                         项目编号：</w:t>
      </w:r>
    </w:p>
    <w:tbl>
      <w:tblPr>
        <w:tblStyle w:val="20"/>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trPr>
        <w:tc>
          <w:tcPr>
            <w:tcW w:w="742" w:type="dxa"/>
            <w:vAlign w:val="center"/>
          </w:tcPr>
          <w:p>
            <w:pPr>
              <w:spacing w:line="360" w:lineRule="auto"/>
              <w:jc w:val="center"/>
              <w:rPr>
                <w:rFonts w:ascii="新宋体" w:hAnsi="新宋体" w:eastAsia="新宋体"/>
                <w:sz w:val="22"/>
              </w:rPr>
            </w:pPr>
            <w:r>
              <w:rPr>
                <w:rFonts w:hint="eastAsia" w:ascii="新宋体" w:hAnsi="新宋体" w:eastAsia="新宋体"/>
                <w:sz w:val="22"/>
              </w:rPr>
              <w:t>序号</w:t>
            </w:r>
          </w:p>
        </w:tc>
        <w:tc>
          <w:tcPr>
            <w:tcW w:w="927" w:type="dxa"/>
            <w:vAlign w:val="center"/>
          </w:tcPr>
          <w:p>
            <w:pPr>
              <w:spacing w:line="360" w:lineRule="auto"/>
              <w:jc w:val="center"/>
              <w:rPr>
                <w:rFonts w:ascii="新宋体" w:hAnsi="新宋体" w:eastAsia="新宋体"/>
                <w:sz w:val="22"/>
              </w:rPr>
            </w:pPr>
            <w:r>
              <w:rPr>
                <w:rFonts w:hint="eastAsia" w:ascii="新宋体" w:hAnsi="新宋体" w:eastAsia="新宋体"/>
                <w:sz w:val="22"/>
              </w:rPr>
              <w:t>姓名</w:t>
            </w:r>
          </w:p>
        </w:tc>
        <w:tc>
          <w:tcPr>
            <w:tcW w:w="927" w:type="dxa"/>
            <w:vAlign w:val="center"/>
          </w:tcPr>
          <w:p>
            <w:pPr>
              <w:spacing w:line="360" w:lineRule="auto"/>
              <w:jc w:val="center"/>
              <w:rPr>
                <w:rFonts w:ascii="新宋体" w:hAnsi="新宋体" w:eastAsia="新宋体"/>
                <w:sz w:val="22"/>
              </w:rPr>
            </w:pPr>
            <w:r>
              <w:rPr>
                <w:rFonts w:hint="eastAsia" w:ascii="新宋体" w:hAnsi="新宋体" w:eastAsia="新宋体"/>
                <w:sz w:val="22"/>
              </w:rPr>
              <w:t>性别</w:t>
            </w:r>
          </w:p>
        </w:tc>
        <w:tc>
          <w:tcPr>
            <w:tcW w:w="742" w:type="dxa"/>
            <w:vAlign w:val="center"/>
          </w:tcPr>
          <w:p>
            <w:pPr>
              <w:spacing w:line="360" w:lineRule="auto"/>
              <w:jc w:val="center"/>
              <w:rPr>
                <w:rFonts w:ascii="新宋体" w:hAnsi="新宋体" w:eastAsia="新宋体"/>
                <w:sz w:val="22"/>
              </w:rPr>
            </w:pPr>
            <w:r>
              <w:rPr>
                <w:rFonts w:hint="eastAsia" w:ascii="新宋体" w:hAnsi="新宋体" w:eastAsia="新宋体"/>
                <w:sz w:val="22"/>
              </w:rPr>
              <w:t>年龄</w:t>
            </w:r>
          </w:p>
        </w:tc>
        <w:tc>
          <w:tcPr>
            <w:tcW w:w="742" w:type="dxa"/>
            <w:vAlign w:val="center"/>
          </w:tcPr>
          <w:p>
            <w:pPr>
              <w:spacing w:line="360" w:lineRule="auto"/>
              <w:jc w:val="center"/>
              <w:rPr>
                <w:rFonts w:ascii="新宋体" w:hAnsi="新宋体" w:eastAsia="新宋体"/>
                <w:sz w:val="22"/>
              </w:rPr>
            </w:pPr>
            <w:r>
              <w:rPr>
                <w:rFonts w:hint="eastAsia" w:ascii="新宋体" w:hAnsi="新宋体" w:eastAsia="新宋体"/>
                <w:sz w:val="22"/>
              </w:rPr>
              <w:t>学历</w:t>
            </w:r>
          </w:p>
        </w:tc>
        <w:tc>
          <w:tcPr>
            <w:tcW w:w="1297" w:type="dxa"/>
            <w:vAlign w:val="center"/>
          </w:tcPr>
          <w:p>
            <w:pPr>
              <w:spacing w:line="280" w:lineRule="exact"/>
              <w:jc w:val="center"/>
              <w:rPr>
                <w:rFonts w:ascii="新宋体" w:hAnsi="新宋体" w:eastAsia="新宋体"/>
                <w:sz w:val="22"/>
              </w:rPr>
            </w:pPr>
            <w:r>
              <w:rPr>
                <w:rFonts w:hint="eastAsia" w:ascii="新宋体" w:hAnsi="新宋体" w:eastAsia="新宋体"/>
                <w:sz w:val="22"/>
              </w:rPr>
              <w:t>职称/职务</w:t>
            </w:r>
          </w:p>
        </w:tc>
        <w:tc>
          <w:tcPr>
            <w:tcW w:w="1284" w:type="dxa"/>
            <w:vAlign w:val="center"/>
          </w:tcPr>
          <w:p>
            <w:pPr>
              <w:spacing w:line="280" w:lineRule="exact"/>
              <w:jc w:val="center"/>
              <w:rPr>
                <w:rFonts w:ascii="新宋体" w:hAnsi="新宋体" w:eastAsia="新宋体"/>
                <w:sz w:val="22"/>
              </w:rPr>
            </w:pPr>
            <w:r>
              <w:rPr>
                <w:rFonts w:hint="eastAsia" w:ascii="宋体" w:hAnsi="宋体"/>
              </w:rPr>
              <w:t>本工程中的岗位</w:t>
            </w:r>
          </w:p>
        </w:tc>
        <w:tc>
          <w:tcPr>
            <w:tcW w:w="1766" w:type="dxa"/>
            <w:vAlign w:val="center"/>
          </w:tcPr>
          <w:p>
            <w:pPr>
              <w:spacing w:line="360" w:lineRule="auto"/>
              <w:jc w:val="center"/>
              <w:rPr>
                <w:rFonts w:ascii="新宋体" w:hAnsi="新宋体" w:eastAsia="新宋体"/>
                <w:sz w:val="22"/>
              </w:rPr>
            </w:pPr>
            <w:r>
              <w:rPr>
                <w:rFonts w:hint="eastAsia" w:ascii="新宋体" w:hAnsi="新宋体" w:eastAsia="新宋体"/>
                <w:sz w:val="22"/>
              </w:rPr>
              <w:t>从事专业年限</w:t>
            </w:r>
          </w:p>
        </w:tc>
        <w:tc>
          <w:tcPr>
            <w:tcW w:w="1112" w:type="dxa"/>
            <w:vAlign w:val="center"/>
          </w:tcPr>
          <w:p>
            <w:pPr>
              <w:spacing w:line="360" w:lineRule="auto"/>
              <w:jc w:val="center"/>
              <w:rPr>
                <w:rFonts w:ascii="新宋体" w:hAnsi="新宋体" w:eastAsia="新宋体"/>
                <w:sz w:val="22"/>
              </w:rPr>
            </w:pPr>
            <w:r>
              <w:rPr>
                <w:rFonts w:hint="eastAsia" w:ascii="新宋体" w:hAnsi="新宋体" w:eastAsia="新宋体"/>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trPr>
        <w:tc>
          <w:tcPr>
            <w:tcW w:w="742"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927"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742" w:type="dxa"/>
            <w:vAlign w:val="center"/>
          </w:tcPr>
          <w:p>
            <w:pPr>
              <w:spacing w:line="360" w:lineRule="auto"/>
              <w:jc w:val="center"/>
              <w:rPr>
                <w:rFonts w:ascii="新宋体" w:hAnsi="新宋体" w:eastAsia="新宋体"/>
                <w:sz w:val="22"/>
              </w:rPr>
            </w:pPr>
          </w:p>
        </w:tc>
        <w:tc>
          <w:tcPr>
            <w:tcW w:w="1297" w:type="dxa"/>
            <w:vAlign w:val="center"/>
          </w:tcPr>
          <w:p>
            <w:pPr>
              <w:spacing w:line="360" w:lineRule="auto"/>
              <w:jc w:val="center"/>
              <w:rPr>
                <w:rFonts w:ascii="新宋体" w:hAnsi="新宋体" w:eastAsia="新宋体"/>
                <w:sz w:val="22"/>
              </w:rPr>
            </w:pPr>
          </w:p>
        </w:tc>
        <w:tc>
          <w:tcPr>
            <w:tcW w:w="1284" w:type="dxa"/>
            <w:vAlign w:val="center"/>
          </w:tcPr>
          <w:p>
            <w:pPr>
              <w:spacing w:line="360" w:lineRule="auto"/>
              <w:jc w:val="center"/>
              <w:rPr>
                <w:rFonts w:ascii="新宋体" w:hAnsi="新宋体" w:eastAsia="新宋体"/>
                <w:sz w:val="22"/>
              </w:rPr>
            </w:pPr>
          </w:p>
        </w:tc>
        <w:tc>
          <w:tcPr>
            <w:tcW w:w="1766" w:type="dxa"/>
          </w:tcPr>
          <w:p>
            <w:pPr>
              <w:spacing w:line="360" w:lineRule="auto"/>
              <w:jc w:val="center"/>
              <w:rPr>
                <w:rFonts w:ascii="新宋体" w:hAnsi="新宋体" w:eastAsia="新宋体"/>
                <w:sz w:val="22"/>
              </w:rPr>
            </w:pPr>
          </w:p>
        </w:tc>
        <w:tc>
          <w:tcPr>
            <w:tcW w:w="1112" w:type="dxa"/>
            <w:vAlign w:val="center"/>
          </w:tcPr>
          <w:p>
            <w:pPr>
              <w:spacing w:line="360" w:lineRule="auto"/>
              <w:jc w:val="center"/>
              <w:rPr>
                <w:rFonts w:ascii="新宋体" w:hAnsi="新宋体" w:eastAsia="新宋体"/>
                <w:sz w:val="22"/>
              </w:rPr>
            </w:pPr>
          </w:p>
        </w:tc>
      </w:tr>
    </w:tbl>
    <w:p>
      <w:pPr>
        <w:spacing w:line="360" w:lineRule="exact"/>
        <w:ind w:left="968" w:hanging="968" w:hangingChars="440"/>
        <w:rPr>
          <w:rFonts w:ascii="新宋体" w:hAnsi="新宋体" w:eastAsia="新宋体"/>
          <w:sz w:val="22"/>
        </w:rPr>
      </w:pPr>
      <w:r>
        <w:rPr>
          <w:rFonts w:hint="eastAsia" w:ascii="新宋体" w:hAnsi="新宋体" w:eastAsia="新宋体"/>
          <w:sz w:val="22"/>
        </w:rPr>
        <w:t>注：此表仅提供了表格形式，投标人可按此表格复制。</w:t>
      </w:r>
    </w:p>
    <w:p>
      <w:pPr>
        <w:spacing w:line="360" w:lineRule="exact"/>
        <w:ind w:left="967" w:leftChars="209" w:hanging="528" w:hangingChars="240"/>
        <w:rPr>
          <w:rFonts w:ascii="宋体" w:hAnsi="宋体" w:cs="Arial"/>
          <w:sz w:val="22"/>
        </w:rPr>
      </w:pPr>
      <w:r>
        <w:rPr>
          <w:rFonts w:hint="eastAsia" w:ascii="宋体" w:hAnsi="宋体" w:cs="Arial"/>
          <w:sz w:val="22"/>
        </w:rPr>
        <w:t>1. 项目负责人、以及各主要专业工种负责人均应列入；</w:t>
      </w:r>
    </w:p>
    <w:p>
      <w:pPr>
        <w:spacing w:line="360" w:lineRule="exact"/>
        <w:ind w:left="718" w:leftChars="321" w:hanging="44" w:hangingChars="20"/>
        <w:rPr>
          <w:rFonts w:ascii="宋体" w:hAnsi="宋体" w:cs="Arial"/>
          <w:sz w:val="22"/>
        </w:rPr>
      </w:pPr>
      <w:r>
        <w:rPr>
          <w:rFonts w:hint="eastAsia" w:ascii="宋体" w:hAnsi="宋体" w:cs="Arial"/>
          <w:sz w:val="22"/>
        </w:rPr>
        <w:t>2. 职称证书、执业资格证书、职业水平证书等人员证件复印件附后。</w:t>
      </w:r>
    </w:p>
    <w:p>
      <w:pPr>
        <w:spacing w:line="360" w:lineRule="exact"/>
        <w:ind w:left="718" w:leftChars="321" w:hanging="44" w:hangingChars="20"/>
        <w:rPr>
          <w:rFonts w:ascii="宋体" w:hAnsi="宋体" w:cs="Arial"/>
          <w:sz w:val="22"/>
        </w:rPr>
      </w:pPr>
      <w:r>
        <w:rPr>
          <w:rFonts w:hint="eastAsia" w:ascii="宋体" w:hAnsi="宋体" w:cs="Arial"/>
          <w:sz w:val="22"/>
        </w:rPr>
        <w:t>3</w:t>
      </w:r>
      <w:r>
        <w:rPr>
          <w:rFonts w:ascii="宋体" w:hAnsi="宋体" w:cs="Arial"/>
          <w:sz w:val="22"/>
        </w:rPr>
        <w:t xml:space="preserve">. </w:t>
      </w:r>
      <w:r>
        <w:rPr>
          <w:rFonts w:hint="eastAsia" w:ascii="宋体" w:hAnsi="宋体" w:cs="Arial"/>
          <w:sz w:val="22"/>
        </w:rPr>
        <w:t>以上人员社保缴纳证明在技术资信标中提供。</w:t>
      </w:r>
    </w:p>
    <w:p>
      <w:pPr>
        <w:spacing w:line="360" w:lineRule="exact"/>
        <w:ind w:left="718" w:leftChars="321" w:hanging="44" w:hangingChars="20"/>
        <w:rPr>
          <w:rFonts w:ascii="宋体" w:hAnsi="宋体" w:cs="Arial"/>
          <w:sz w:val="22"/>
        </w:rPr>
      </w:pPr>
    </w:p>
    <w:p>
      <w:pPr>
        <w:pStyle w:val="12"/>
        <w:spacing w:line="400" w:lineRule="atLeast"/>
        <w:ind w:left="663" w:hanging="663" w:hangingChars="300"/>
        <w:rPr>
          <w:rFonts w:ascii="新宋体" w:hAnsi="新宋体" w:eastAsia="新宋体"/>
          <w:color w:val="auto"/>
          <w:sz w:val="22"/>
        </w:rPr>
      </w:pPr>
    </w:p>
    <w:p>
      <w:pPr>
        <w:autoSpaceDE w:val="0"/>
        <w:autoSpaceDN w:val="0"/>
        <w:adjustRightInd w:val="0"/>
        <w:snapToGrid w:val="0"/>
        <w:spacing w:line="480" w:lineRule="atLeast"/>
        <w:jc w:val="left"/>
        <w:rPr>
          <w:rFonts w:ascii="宋体" w:hAnsi="宋体" w:cs="仿宋_GB2312"/>
          <w:sz w:val="22"/>
          <w:lang w:val="zh-CN"/>
        </w:rPr>
      </w:pPr>
      <w:r>
        <w:rPr>
          <w:rFonts w:hint="eastAsia" w:ascii="宋体" w:hAnsi="宋体" w:cs="仿宋_GB2312"/>
          <w:sz w:val="22"/>
          <w:lang w:val="zh-CN"/>
        </w:rPr>
        <w:t>供应商全称（盖章）：</w:t>
      </w:r>
    </w:p>
    <w:p>
      <w:pPr>
        <w:autoSpaceDE w:val="0"/>
        <w:autoSpaceDN w:val="0"/>
        <w:adjustRightInd w:val="0"/>
        <w:snapToGrid w:val="0"/>
        <w:spacing w:line="480" w:lineRule="atLeast"/>
        <w:jc w:val="left"/>
        <w:rPr>
          <w:rFonts w:ascii="宋体" w:hAnsi="宋体" w:cs="仿宋_GB2312"/>
          <w:sz w:val="22"/>
          <w:lang w:val="zh-CN"/>
        </w:rPr>
      </w:pPr>
      <w:r>
        <w:rPr>
          <w:rFonts w:hint="eastAsia" w:ascii="宋体" w:hAnsi="宋体" w:cs="仿宋_GB2312"/>
          <w:sz w:val="22"/>
          <w:lang w:val="zh-CN"/>
        </w:rPr>
        <w:t>法定代表人或授权代表（签字或盖章）：</w:t>
      </w:r>
    </w:p>
    <w:p>
      <w:pPr>
        <w:autoSpaceDE w:val="0"/>
        <w:autoSpaceDN w:val="0"/>
        <w:adjustRightInd w:val="0"/>
        <w:snapToGrid w:val="0"/>
        <w:spacing w:line="480" w:lineRule="atLeast"/>
        <w:jc w:val="left"/>
        <w:rPr>
          <w:rFonts w:ascii="宋体" w:hAnsi="宋体" w:cs="仿宋_GB2312"/>
          <w:sz w:val="22"/>
          <w:lang w:val="zh-CN"/>
        </w:rPr>
      </w:pPr>
      <w:r>
        <w:rPr>
          <w:rFonts w:hint="eastAsia" w:ascii="宋体" w:hAnsi="宋体" w:cs="仿宋_GB2312"/>
          <w:sz w:val="22"/>
          <w:lang w:val="zh-CN"/>
        </w:rPr>
        <w:t>日期：</w:t>
      </w:r>
    </w:p>
    <w:p>
      <w:pPr>
        <w:pStyle w:val="25"/>
        <w:rPr>
          <w:rFonts w:ascii="宋体" w:hAnsi="宋体" w:cs="仿宋_GB2312"/>
          <w:sz w:val="22"/>
          <w:lang w:val="zh-CN"/>
        </w:rPr>
      </w:pPr>
    </w:p>
    <w:p>
      <w:pPr>
        <w:pStyle w:val="11"/>
        <w:rPr>
          <w:rFonts w:ascii="宋体" w:hAnsi="宋体" w:cs="仿宋_GB2312"/>
          <w:sz w:val="22"/>
          <w:lang w:val="zh-CN"/>
        </w:rPr>
      </w:pPr>
    </w:p>
    <w:p>
      <w:pPr>
        <w:pageBreakBefore/>
        <w:spacing w:line="360" w:lineRule="auto"/>
        <w:ind w:right="-11" w:firstLine="240" w:firstLineChars="100"/>
        <w:rPr>
          <w:rFonts w:ascii="宋体"/>
          <w:sz w:val="24"/>
        </w:rPr>
      </w:pPr>
      <w:r>
        <w:rPr>
          <w:rFonts w:hint="eastAsia" w:ascii="宋体"/>
          <w:sz w:val="24"/>
        </w:rPr>
        <w:t>附件十一</w:t>
      </w:r>
    </w:p>
    <w:p>
      <w:pPr>
        <w:spacing w:line="460" w:lineRule="exact"/>
        <w:jc w:val="center"/>
        <w:rPr>
          <w:rFonts w:ascii="宋体"/>
          <w:bCs/>
          <w:sz w:val="24"/>
          <w:u w:val="single"/>
        </w:rPr>
      </w:pPr>
      <w:r>
        <w:rPr>
          <w:rFonts w:hint="eastAsia" w:ascii="宋体"/>
          <w:sz w:val="36"/>
          <w:szCs w:val="36"/>
        </w:rPr>
        <w:t>节能、环境标志产品声明书</w:t>
      </w:r>
    </w:p>
    <w:p>
      <w:pPr>
        <w:spacing w:line="360" w:lineRule="auto"/>
        <w:ind w:firstLine="560" w:firstLineChars="200"/>
        <w:rPr>
          <w:rFonts w:ascii="宋体"/>
          <w:bCs/>
          <w:sz w:val="28"/>
          <w:szCs w:val="28"/>
        </w:rPr>
      </w:pPr>
    </w:p>
    <w:p>
      <w:pPr>
        <w:spacing w:line="360" w:lineRule="auto"/>
        <w:ind w:firstLine="440" w:firstLineChars="200"/>
        <w:rPr>
          <w:rFonts w:ascii="宋体"/>
          <w:sz w:val="22"/>
        </w:rPr>
      </w:pPr>
      <w:r>
        <w:rPr>
          <w:rFonts w:hint="eastAsia" w:ascii="宋体"/>
          <w:sz w:val="22"/>
        </w:rPr>
        <w:t>本公司郑重声明，根据《节能产品政府采购实施意见》（财库〔2004〕185号，不含该期清单）、《关于环境标志产品政府采购实施的意见》（财库〔2006〕90号，不含该期清单）的规定，本公司同时满足以下条件：</w:t>
      </w:r>
    </w:p>
    <w:p>
      <w:pPr>
        <w:spacing w:line="360" w:lineRule="auto"/>
        <w:ind w:firstLine="440" w:firstLineChars="200"/>
        <w:rPr>
          <w:rFonts w:ascii="宋体"/>
          <w:sz w:val="22"/>
        </w:rPr>
      </w:pPr>
      <w:r>
        <w:rPr>
          <w:rFonts w:hint="eastAsia" w:ascii="宋体"/>
          <w:sz w:val="22"/>
        </w:rPr>
        <w:t>1. 此次采购项目中本公司所列节能或环境标志产品均属于品目清单范围，且具有国家确定的认证机构出具的、处于有效期之内的节能产品或环境标志产品认证证书(中国政府采购网</w:t>
      </w:r>
      <w:r>
        <w:fldChar w:fldCharType="begin"/>
      </w:r>
      <w:r>
        <w:instrText xml:space="preserve"> HYPERLINK "http://www.ccgp.gov.cn" </w:instrText>
      </w:r>
      <w:r>
        <w:fldChar w:fldCharType="separate"/>
      </w:r>
      <w:r>
        <w:rPr>
          <w:rStyle w:val="24"/>
          <w:rFonts w:hint="eastAsia" w:ascii="宋体"/>
          <w:color w:val="auto"/>
          <w:sz w:val="22"/>
        </w:rPr>
        <w:t>www.ccgp.gov.cn</w:t>
      </w:r>
      <w:r>
        <w:rPr>
          <w:rStyle w:val="24"/>
          <w:rFonts w:hint="eastAsia" w:ascii="宋体"/>
          <w:color w:val="auto"/>
          <w:sz w:val="22"/>
        </w:rPr>
        <w:fldChar w:fldCharType="end"/>
      </w:r>
      <w:r>
        <w:rPr>
          <w:rFonts w:hint="eastAsia" w:ascii="宋体"/>
          <w:sz w:val="22"/>
        </w:rPr>
        <w:t>须具备相关信息)；</w:t>
      </w:r>
    </w:p>
    <w:p>
      <w:pPr>
        <w:spacing w:line="360" w:lineRule="auto"/>
        <w:ind w:firstLine="440" w:firstLineChars="200"/>
        <w:rPr>
          <w:rFonts w:ascii="宋体"/>
          <w:sz w:val="22"/>
        </w:rPr>
      </w:pPr>
      <w:r>
        <w:rPr>
          <w:rFonts w:hint="eastAsia" w:ascii="宋体"/>
          <w:sz w:val="22"/>
        </w:rPr>
        <w:t>2.本公司参加______单位的______项目采购活动提供的节能产品或环境标志产品，产品金额占采购项目总金额50%（含）以上。</w:t>
      </w:r>
    </w:p>
    <w:p>
      <w:pPr>
        <w:spacing w:line="360" w:lineRule="auto"/>
        <w:ind w:firstLine="440" w:firstLineChars="200"/>
        <w:rPr>
          <w:rFonts w:ascii="宋体"/>
          <w:sz w:val="22"/>
        </w:rPr>
      </w:pPr>
      <w:r>
        <w:rPr>
          <w:rFonts w:hint="eastAsia" w:ascii="宋体"/>
          <w:sz w:val="22"/>
        </w:rPr>
        <w:t>本公司对上述声明的真实性负责。如有虚假，将依法承担相应法律责任。</w:t>
      </w:r>
    </w:p>
    <w:p>
      <w:pPr>
        <w:spacing w:line="360" w:lineRule="auto"/>
        <w:rPr>
          <w:rFonts w:ascii="宋体"/>
          <w:sz w:val="22"/>
        </w:rPr>
      </w:pPr>
    </w:p>
    <w:p>
      <w:pPr>
        <w:spacing w:line="360" w:lineRule="auto"/>
        <w:rPr>
          <w:rFonts w:ascii="宋体"/>
          <w:sz w:val="22"/>
        </w:rPr>
      </w:pPr>
      <w:r>
        <w:rPr>
          <w:rFonts w:hint="eastAsia" w:ascii="宋体"/>
          <w:sz w:val="22"/>
        </w:rPr>
        <w:t xml:space="preserve">投标人名称（公章）：        </w:t>
      </w:r>
    </w:p>
    <w:p>
      <w:pPr>
        <w:pStyle w:val="11"/>
        <w:rPr>
          <w:rFonts w:ascii="宋体" w:hAnsi="宋体"/>
          <w:b/>
          <w:bCs/>
          <w:sz w:val="22"/>
        </w:rPr>
      </w:pPr>
      <w:r>
        <w:rPr>
          <w:rFonts w:hint="eastAsia" w:ascii="宋体"/>
          <w:sz w:val="22"/>
        </w:rPr>
        <w:t>日 期：</w:t>
      </w:r>
    </w:p>
    <w:p>
      <w:pPr>
        <w:pStyle w:val="2"/>
        <w:ind w:firstLine="210"/>
        <w:rPr>
          <w:lang w:val="zh-CN"/>
        </w:rPr>
      </w:pPr>
    </w:p>
    <w:bookmarkEnd w:id="116"/>
    <w:bookmarkEnd w:id="117"/>
    <w:bookmarkEnd w:id="118"/>
    <w:p>
      <w:pPr>
        <w:pStyle w:val="19"/>
        <w:pageBreakBefore/>
        <w:rPr>
          <w:rFonts w:ascii="宋体" w:hAnsi="宋体"/>
          <w:b/>
          <w:bCs/>
        </w:rPr>
      </w:pPr>
      <w:bookmarkStart w:id="123" w:name="_Toc6649"/>
      <w:r>
        <w:rPr>
          <w:rFonts w:hint="eastAsia" w:ascii="宋体" w:hAnsi="宋体"/>
          <w:b/>
          <w:bCs/>
        </w:rPr>
        <w:t>附</w:t>
      </w:r>
      <w:bookmarkStart w:id="124" w:name="_Toc161563051"/>
      <w:r>
        <w:rPr>
          <w:rFonts w:hint="eastAsia" w:ascii="宋体" w:hAnsi="宋体"/>
          <w:b/>
          <w:bCs/>
        </w:rPr>
        <w:t xml:space="preserve"> 评标定标办法</w:t>
      </w:r>
      <w:bookmarkEnd w:id="123"/>
      <w:bookmarkEnd w:id="124"/>
    </w:p>
    <w:p>
      <w:pPr>
        <w:widowControl/>
        <w:autoSpaceDE w:val="0"/>
        <w:autoSpaceDN w:val="0"/>
        <w:adjustRightInd w:val="0"/>
        <w:spacing w:line="340" w:lineRule="exact"/>
        <w:ind w:firstLine="440" w:firstLineChars="200"/>
        <w:textAlignment w:val="bottom"/>
        <w:rPr>
          <w:rFonts w:ascii="宋体" w:hAnsi="宋体"/>
          <w:bCs/>
          <w:sz w:val="22"/>
        </w:rPr>
      </w:pPr>
      <w:r>
        <w:rPr>
          <w:rFonts w:hint="eastAsia" w:ascii="宋体" w:hAnsi="宋体"/>
          <w:bCs/>
          <w:sz w:val="22"/>
        </w:rPr>
        <w:t>根据《中华人民共和国政府采购法》等有关政府采购法规，结合本次所要采购货物的实际，按照公平、公正、科学、择优的原则选择中标单位，特制定本评审办法。</w:t>
      </w:r>
    </w:p>
    <w:p>
      <w:pPr>
        <w:adjustRightInd w:val="0"/>
        <w:spacing w:before="120" w:beforeLines="50" w:after="50" w:line="340" w:lineRule="exact"/>
        <w:jc w:val="center"/>
        <w:rPr>
          <w:rFonts w:ascii="宋体" w:hAnsi="宋体"/>
          <w:bCs/>
          <w:sz w:val="22"/>
        </w:rPr>
      </w:pPr>
      <w:r>
        <w:rPr>
          <w:rFonts w:hint="eastAsia" w:ascii="宋体" w:hAnsi="宋体"/>
          <w:bCs/>
          <w:sz w:val="22"/>
        </w:rPr>
        <w:t>一、总则</w:t>
      </w:r>
    </w:p>
    <w:p>
      <w:pPr>
        <w:widowControl/>
        <w:autoSpaceDE w:val="0"/>
        <w:autoSpaceDN w:val="0"/>
        <w:adjustRightInd w:val="0"/>
        <w:spacing w:line="340" w:lineRule="exact"/>
        <w:ind w:firstLine="440" w:firstLineChars="200"/>
        <w:textAlignment w:val="bottom"/>
        <w:rPr>
          <w:rFonts w:ascii="宋体" w:hAnsi="宋体"/>
          <w:bCs/>
          <w:sz w:val="22"/>
        </w:rPr>
      </w:pPr>
      <w:r>
        <w:rPr>
          <w:rFonts w:hint="eastAsia" w:ascii="宋体" w:hAnsi="宋体"/>
          <w:bCs/>
          <w:sz w:val="22"/>
        </w:rPr>
        <w:t>评审工作遵循公平、公正、民主、科学的原则和诚实、信誉、效率的服务原则。本着科学、严谨的态度，认真进行评审。择优选定货物的供货单位，确保货物质量、交货期，节约投资，最大限度的保护当事人权益，严格按照招标文件的商务、技术要求，对投标文件进行综合评定，提出优选方案，编写评标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pPr>
        <w:adjustRightInd w:val="0"/>
        <w:spacing w:before="120" w:beforeLines="50" w:after="50" w:line="340" w:lineRule="exact"/>
        <w:jc w:val="center"/>
        <w:rPr>
          <w:rFonts w:ascii="宋体" w:hAnsi="宋体"/>
          <w:bCs/>
          <w:sz w:val="22"/>
        </w:rPr>
      </w:pPr>
      <w:r>
        <w:rPr>
          <w:rFonts w:hint="eastAsia" w:ascii="宋体" w:hAnsi="宋体"/>
          <w:bCs/>
          <w:sz w:val="22"/>
        </w:rPr>
        <w:t>二、评审组织</w:t>
      </w:r>
    </w:p>
    <w:p>
      <w:pPr>
        <w:widowControl/>
        <w:autoSpaceDE w:val="0"/>
        <w:autoSpaceDN w:val="0"/>
        <w:adjustRightInd w:val="0"/>
        <w:spacing w:line="340" w:lineRule="exact"/>
        <w:ind w:firstLine="440" w:firstLineChars="200"/>
        <w:textAlignment w:val="bottom"/>
        <w:rPr>
          <w:rFonts w:ascii="宋体" w:hAnsi="宋体"/>
          <w:bCs/>
          <w:sz w:val="22"/>
        </w:rPr>
      </w:pPr>
      <w:r>
        <w:rPr>
          <w:rFonts w:hint="eastAsia" w:ascii="宋体" w:hAnsi="宋体"/>
          <w:bCs/>
          <w:sz w:val="22"/>
        </w:rPr>
        <w:t>评审工作由采购人依法组建的评标委员会负责，评标委员会由采购人代表以及评审专家库中随机抽取的有关技术、经济专家共同组成。评审全过程由采购管理部门或纪检部门监督。</w:t>
      </w:r>
    </w:p>
    <w:p>
      <w:pPr>
        <w:pStyle w:val="29"/>
        <w:widowControl w:val="0"/>
        <w:pBdr>
          <w:left w:val="none" w:color="auto" w:sz="0" w:space="0"/>
          <w:bottom w:val="none" w:color="auto" w:sz="0" w:space="0"/>
          <w:right w:val="none" w:color="auto" w:sz="0" w:space="0"/>
        </w:pBdr>
        <w:adjustRightInd w:val="0"/>
        <w:spacing w:before="120" w:beforeLines="50" w:beforeAutospacing="0" w:after="50" w:afterAutospacing="0" w:line="340" w:lineRule="exact"/>
        <w:textAlignment w:val="auto"/>
        <w:rPr>
          <w:rFonts w:ascii="宋体" w:hAnsi="宋体"/>
          <w:bCs/>
          <w:sz w:val="22"/>
          <w:szCs w:val="22"/>
        </w:rPr>
      </w:pPr>
      <w:r>
        <w:rPr>
          <w:rFonts w:hint="eastAsia" w:ascii="宋体" w:hAnsi="宋体"/>
          <w:bCs/>
          <w:sz w:val="22"/>
          <w:szCs w:val="22"/>
        </w:rPr>
        <w:t>三、评标程序及评审办法</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本次开标，开标程序如下：</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第一步</w:t>
      </w:r>
      <w:r>
        <w:rPr>
          <w:rFonts w:hint="eastAsia" w:ascii="宋体" w:eastAsia="宋体"/>
          <w:bCs/>
          <w:color w:val="auto"/>
          <w:sz w:val="22"/>
          <w:szCs w:val="22"/>
        </w:rPr>
        <w:t>：由供应商或者其推选的代表检查投标文件的密封情况；经确认无误后，由采购人或者采购代理机构工作人员当众拆封供应商所有投标文件。</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第二步：对各投标供应商进行资格审查，通过资格审查的投标供应商，进入其技术资信标评审。</w:t>
      </w:r>
    </w:p>
    <w:p>
      <w:pPr>
        <w:pStyle w:val="12"/>
        <w:spacing w:line="440" w:lineRule="atLeast"/>
        <w:ind w:firstLine="440" w:firstLineChars="200"/>
        <w:rPr>
          <w:rFonts w:hAnsi="宋体" w:eastAsia="宋体" w:cs="宋体"/>
          <w:b w:val="0"/>
          <w:color w:val="auto"/>
          <w:sz w:val="22"/>
        </w:rPr>
      </w:pPr>
      <w:r>
        <w:rPr>
          <w:rFonts w:hint="eastAsia" w:hAnsi="宋体" w:eastAsia="宋体" w:cs="宋体"/>
          <w:b w:val="0"/>
          <w:color w:val="auto"/>
          <w:sz w:val="22"/>
        </w:rPr>
        <w:t>第三步：评标委员会根据评审原则和评审办法，对各供应商的技术资信标进行评审。技术资信标评审结束后宣布各供应商技术资信标得分情况，然后进入商务标评审。</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第四步：评标委员会以技术资信标和商务报价标合计分值由高到低的顺序推荐候选供应商名单，并提交书面评审报告。</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第五步：由评标委员会根据评审报告推荐综合得分第一名的供应商为中标人。如果第一名得分相同，以项目总报价低的优先；项目总报价也相同，以抽签随机决定。</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pPr>
        <w:pStyle w:val="9"/>
        <w:adjustRightInd w:val="0"/>
        <w:snapToGrid w:val="0"/>
        <w:spacing w:before="120" w:beforeLines="50" w:after="50" w:line="440" w:lineRule="atLeast"/>
        <w:ind w:firstLine="440"/>
        <w:rPr>
          <w:rFonts w:ascii="宋体" w:eastAsia="宋体"/>
          <w:color w:val="auto"/>
          <w:sz w:val="22"/>
          <w:szCs w:val="22"/>
        </w:rPr>
      </w:pPr>
      <w:r>
        <w:rPr>
          <w:rFonts w:hint="eastAsia" w:ascii="宋体" w:eastAsia="宋体"/>
          <w:color w:val="auto"/>
          <w:sz w:val="22"/>
          <w:szCs w:val="22"/>
        </w:rPr>
        <w:t>如果无候选供应商，或者侯选供应商因前款规定的同样原因不能签订合同的，本次采购失败，重新组织采购。</w:t>
      </w:r>
    </w:p>
    <w:p>
      <w:pPr>
        <w:widowControl/>
        <w:autoSpaceDE w:val="0"/>
        <w:autoSpaceDN w:val="0"/>
        <w:adjustRightInd w:val="0"/>
        <w:spacing w:line="340" w:lineRule="exact"/>
        <w:ind w:firstLine="440" w:firstLineChars="200"/>
        <w:textAlignment w:val="bottom"/>
        <w:rPr>
          <w:rFonts w:ascii="宋体" w:hAnsi="宋体"/>
          <w:b/>
          <w:sz w:val="22"/>
        </w:rPr>
      </w:pPr>
      <w:r>
        <w:rPr>
          <w:rFonts w:hint="eastAsia" w:ascii="宋体"/>
          <w:sz w:val="22"/>
        </w:rPr>
        <w:t>其它参见本采购文件第三部分：“供应商须知” 中的相关内容。</w:t>
      </w:r>
    </w:p>
    <w:p>
      <w:pPr>
        <w:adjustRightInd w:val="0"/>
        <w:spacing w:before="100" w:after="50" w:line="340" w:lineRule="exact"/>
        <w:jc w:val="center"/>
        <w:rPr>
          <w:rFonts w:ascii="宋体" w:hAnsi="宋体"/>
          <w:bCs/>
          <w:sz w:val="22"/>
        </w:rPr>
      </w:pPr>
      <w:r>
        <w:rPr>
          <w:rFonts w:hint="eastAsia" w:ascii="宋体" w:hAnsi="宋体"/>
          <w:bCs/>
          <w:sz w:val="22"/>
        </w:rPr>
        <w:t>四、评分细则</w:t>
      </w:r>
    </w:p>
    <w:p>
      <w:pPr>
        <w:spacing w:line="340" w:lineRule="exact"/>
        <w:ind w:firstLine="440" w:firstLineChars="200"/>
        <w:rPr>
          <w:rFonts w:ascii="宋体" w:hAnsi="宋体"/>
          <w:bCs/>
          <w:sz w:val="22"/>
        </w:rPr>
      </w:pPr>
      <w:r>
        <w:rPr>
          <w:rFonts w:hint="eastAsia" w:ascii="宋体" w:hAnsi="宋体"/>
          <w:bCs/>
          <w:sz w:val="22"/>
        </w:rPr>
        <w:t>一、商务报价评分30分</w:t>
      </w:r>
    </w:p>
    <w:p>
      <w:pPr>
        <w:spacing w:line="460" w:lineRule="atLeast"/>
        <w:ind w:firstLine="440" w:firstLineChars="200"/>
        <w:rPr>
          <w:rFonts w:ascii="宋体"/>
          <w:sz w:val="22"/>
          <w:u w:val="single"/>
        </w:rPr>
      </w:pPr>
      <w:r>
        <w:rPr>
          <w:rFonts w:hint="eastAsia" w:ascii="宋体"/>
          <w:sz w:val="22"/>
          <w:u w:val="single"/>
        </w:rPr>
        <w:t>以供应商有效投标价中的最低价为评标基准价，得满分30分。商务报价评分计算公式为:投标报价得分=(评标基准价／投标报价)×30%×100。</w:t>
      </w:r>
    </w:p>
    <w:p>
      <w:pPr>
        <w:spacing w:line="460" w:lineRule="atLeast"/>
        <w:ind w:firstLine="440" w:firstLineChars="200"/>
        <w:rPr>
          <w:rFonts w:ascii="宋体"/>
          <w:sz w:val="22"/>
          <w:u w:val="single"/>
        </w:rPr>
      </w:pPr>
      <w:r>
        <w:rPr>
          <w:rFonts w:hint="eastAsia" w:ascii="宋体"/>
          <w:sz w:val="22"/>
          <w:u w:val="single"/>
        </w:rPr>
        <w:t>符合招标文件规定条件的小、微企业（或监狱企业、残疾人福利性单位），给予评标价格折扣。</w:t>
      </w:r>
    </w:p>
    <w:p>
      <w:pPr>
        <w:spacing w:line="460" w:lineRule="atLeast"/>
        <w:ind w:firstLine="440" w:firstLineChars="200"/>
        <w:rPr>
          <w:rFonts w:ascii="宋体"/>
          <w:bCs/>
          <w:sz w:val="22"/>
        </w:rPr>
      </w:pPr>
      <w:r>
        <w:rPr>
          <w:rFonts w:hint="eastAsia" w:ascii="宋体"/>
          <w:bCs/>
          <w:sz w:val="22"/>
        </w:rPr>
        <w:t>如果所有供应商的投标价均超出采购最高限价，本次采购做流标处理。如果仅仅某个（些）供应商投标报价超出采购最高限价的，则该供应商按无效投标处理。</w:t>
      </w:r>
    </w:p>
    <w:p>
      <w:pPr>
        <w:numPr>
          <w:ilvl w:val="0"/>
          <w:numId w:val="27"/>
        </w:numPr>
        <w:spacing w:line="460" w:lineRule="atLeast"/>
        <w:ind w:firstLine="442" w:firstLineChars="200"/>
        <w:rPr>
          <w:rFonts w:ascii="宋体" w:hAnsi="宋体"/>
          <w:b/>
          <w:bCs/>
          <w:sz w:val="22"/>
        </w:rPr>
      </w:pPr>
      <w:r>
        <w:rPr>
          <w:rFonts w:hint="eastAsia" w:ascii="宋体" w:hAnsi="宋体"/>
          <w:b/>
          <w:bCs/>
          <w:sz w:val="22"/>
          <w:u w:val="single"/>
        </w:rPr>
        <w:t>技术、服务、资信业绩综合评分</w:t>
      </w:r>
      <w:r>
        <w:rPr>
          <w:rFonts w:hint="eastAsia" w:ascii="宋体" w:hAnsi="宋体"/>
          <w:b/>
          <w:bCs/>
          <w:sz w:val="22"/>
        </w:rPr>
        <w:t>70分</w:t>
      </w:r>
    </w:p>
    <w:p>
      <w:pPr>
        <w:pStyle w:val="11"/>
      </w:pPr>
    </w:p>
    <w:tbl>
      <w:tblPr>
        <w:tblStyle w:val="20"/>
        <w:tblpPr w:leftFromText="180" w:rightFromText="180" w:vertAnchor="text" w:horzAnchor="page" w:tblpXSpec="center" w:tblpY="-60"/>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1080"/>
        <w:gridCol w:w="108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1080" w:type="dxa"/>
            <w:vAlign w:val="bottom"/>
          </w:tcPr>
          <w:p>
            <w:pPr>
              <w:spacing w:line="264" w:lineRule="auto"/>
            </w:pPr>
            <w:r>
              <w:rPr>
                <w:rFonts w:hint="eastAsia"/>
              </w:rPr>
              <w:t>序号</w:t>
            </w:r>
          </w:p>
        </w:tc>
        <w:tc>
          <w:tcPr>
            <w:tcW w:w="1080" w:type="dxa"/>
            <w:vAlign w:val="bottom"/>
          </w:tcPr>
          <w:p>
            <w:pPr>
              <w:spacing w:line="264" w:lineRule="auto"/>
            </w:pPr>
            <w:r>
              <w:rPr>
                <w:rFonts w:hint="eastAsia"/>
              </w:rPr>
              <w:t>评审内容</w:t>
            </w:r>
          </w:p>
        </w:tc>
        <w:tc>
          <w:tcPr>
            <w:tcW w:w="1080" w:type="dxa"/>
            <w:vAlign w:val="bottom"/>
          </w:tcPr>
          <w:p>
            <w:pPr>
              <w:spacing w:line="264" w:lineRule="auto"/>
            </w:pPr>
            <w:r>
              <w:rPr>
                <w:rFonts w:hint="eastAsia"/>
              </w:rPr>
              <w:t>分值</w:t>
            </w:r>
          </w:p>
        </w:tc>
        <w:tc>
          <w:tcPr>
            <w:tcW w:w="5805" w:type="dxa"/>
            <w:vAlign w:val="bottom"/>
          </w:tcPr>
          <w:p>
            <w:pPr>
              <w:spacing w:line="264" w:lineRule="auto"/>
            </w:pPr>
            <w:r>
              <w:rPr>
                <w:rFonts w:hint="eastAsia"/>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1080" w:type="dxa"/>
            <w:vMerge w:val="restart"/>
            <w:vAlign w:val="center"/>
          </w:tcPr>
          <w:p>
            <w:pPr>
              <w:spacing w:line="264" w:lineRule="auto"/>
            </w:pPr>
            <w:r>
              <w:rPr>
                <w:rFonts w:hint="eastAsia"/>
              </w:rPr>
              <w:t>1</w:t>
            </w:r>
          </w:p>
        </w:tc>
        <w:tc>
          <w:tcPr>
            <w:tcW w:w="1080" w:type="dxa"/>
            <w:vMerge w:val="restart"/>
            <w:vAlign w:val="center"/>
          </w:tcPr>
          <w:p>
            <w:pPr>
              <w:spacing w:line="264" w:lineRule="auto"/>
            </w:pPr>
            <w:r>
              <w:rPr>
                <w:rFonts w:hint="eastAsia"/>
              </w:rPr>
              <w:t>投标人资信及其他</w:t>
            </w:r>
          </w:p>
        </w:tc>
        <w:tc>
          <w:tcPr>
            <w:tcW w:w="1080" w:type="dxa"/>
            <w:vMerge w:val="restart"/>
            <w:vAlign w:val="center"/>
          </w:tcPr>
          <w:p>
            <w:pPr>
              <w:spacing w:line="264" w:lineRule="auto"/>
            </w:pPr>
            <w:r>
              <w:rPr>
                <w:rFonts w:hint="eastAsia"/>
              </w:rPr>
              <w:t>5分</w:t>
            </w:r>
          </w:p>
        </w:tc>
        <w:tc>
          <w:tcPr>
            <w:tcW w:w="5805" w:type="dxa"/>
            <w:vAlign w:val="bottom"/>
          </w:tcPr>
          <w:p>
            <w:pPr>
              <w:spacing w:line="264" w:lineRule="auto"/>
            </w:pPr>
            <w:r>
              <w:rPr>
                <w:rFonts w:hint="eastAsia"/>
              </w:rPr>
              <w:t>1、根据供应商企业综合实力(行业影响力、行业信誉度)进行综合评分:综合实力强的得 3-2 分、综合实力较好的得 2-1 分、综合实力一般的得 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1"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2、供应商获得</w:t>
            </w:r>
            <w:r>
              <w:t>ISO/IEC27001:2013国际认证且认证范围包含主机托</w:t>
            </w:r>
            <w:r>
              <w:rPr>
                <w:rFonts w:hint="eastAsia"/>
              </w:rPr>
              <w:t>管</w:t>
            </w:r>
            <w:r>
              <w:t>/云计算服务/信息网络安全</w:t>
            </w:r>
            <w:r>
              <w:rPr>
                <w:rFonts w:hint="eastAsia"/>
              </w:rPr>
              <w:t>等相关内容的得1分。</w:t>
            </w:r>
          </w:p>
          <w:p>
            <w:pPr>
              <w:spacing w:line="264" w:lineRule="auto"/>
            </w:pPr>
            <w:r>
              <w:rPr>
                <w:rFonts w:hint="eastAsia"/>
              </w:rPr>
              <w:t>3、供应商具备支撑项目整体运行的自有机房的，得1分，需提供增值电信业务经营许可证，采购第三方机房资源提供本项目所需服务的得0.5分，需提供机房资源所有权证明或租赁合同。（需提相关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1080" w:type="dxa"/>
            <w:vMerge w:val="restart"/>
            <w:vAlign w:val="center"/>
          </w:tcPr>
          <w:p>
            <w:pPr>
              <w:spacing w:line="264" w:lineRule="auto"/>
            </w:pPr>
            <w:r>
              <w:rPr>
                <w:rFonts w:hint="eastAsia"/>
              </w:rPr>
              <w:t>2</w:t>
            </w:r>
          </w:p>
        </w:tc>
        <w:tc>
          <w:tcPr>
            <w:tcW w:w="1080" w:type="dxa"/>
            <w:vMerge w:val="restart"/>
            <w:vAlign w:val="center"/>
          </w:tcPr>
          <w:p>
            <w:pPr>
              <w:spacing w:line="264" w:lineRule="auto"/>
            </w:pPr>
            <w:r>
              <w:rPr>
                <w:rFonts w:hint="eastAsia"/>
              </w:rPr>
              <w:t>机房情况</w:t>
            </w:r>
          </w:p>
        </w:tc>
        <w:tc>
          <w:tcPr>
            <w:tcW w:w="1080" w:type="dxa"/>
            <w:vMerge w:val="restart"/>
            <w:vAlign w:val="center"/>
          </w:tcPr>
          <w:p>
            <w:pPr>
              <w:spacing w:line="264" w:lineRule="auto"/>
            </w:pPr>
            <w:r>
              <w:rPr>
                <w:rFonts w:hint="eastAsia"/>
              </w:rPr>
              <w:t>7分</w:t>
            </w:r>
          </w:p>
        </w:tc>
        <w:tc>
          <w:tcPr>
            <w:tcW w:w="5805" w:type="dxa"/>
            <w:vAlign w:val="bottom"/>
          </w:tcPr>
          <w:p>
            <w:pPr>
              <w:spacing w:line="264" w:lineRule="auto"/>
            </w:pPr>
            <w:r>
              <w:rPr>
                <w:rFonts w:hint="eastAsia"/>
              </w:rPr>
              <w:t>1、机房具备乙级以上抗震能力的，得0.5分；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2、机房具备早期烟雾告警系统的，得0.5分；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3、机房具备气体自动灭火消防系统的，得0.5分。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4、机房具备两</w:t>
            </w:r>
            <w:r>
              <w:t>路来至不同的供电系统的市电接</w:t>
            </w:r>
            <w:r>
              <w:rPr>
                <w:rFonts w:hint="eastAsia"/>
              </w:rPr>
              <w:t>入，得0.5分；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5、机房柴油发电机具备N+1冗余的，得0.5分；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6、机房UPS应急供电具备1+1冗余的，得0.5分；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7、机房具备温湿度调节系统的，得0.5分；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8、机房具备新风系统的，得0.5分。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9、机房距离采购人的远近情况（0-1分）。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10、机房云平台通过三级等保备案的，得2分。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需提供相关证明材料复印件，否则不得分。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restart"/>
            <w:vAlign w:val="center"/>
          </w:tcPr>
          <w:p>
            <w:pPr>
              <w:spacing w:line="264" w:lineRule="auto"/>
            </w:pPr>
            <w:r>
              <w:rPr>
                <w:rFonts w:hint="eastAsia"/>
              </w:rPr>
              <w:t>3</w:t>
            </w:r>
          </w:p>
        </w:tc>
        <w:tc>
          <w:tcPr>
            <w:tcW w:w="1080" w:type="dxa"/>
            <w:vMerge w:val="restart"/>
            <w:vAlign w:val="center"/>
          </w:tcPr>
          <w:p>
            <w:pPr>
              <w:spacing w:line="264" w:lineRule="auto"/>
            </w:pPr>
            <w:r>
              <w:rPr>
                <w:rFonts w:hint="eastAsia"/>
              </w:rPr>
              <w:t>投标产品性能及技术指标等</w:t>
            </w:r>
          </w:p>
        </w:tc>
        <w:tc>
          <w:tcPr>
            <w:tcW w:w="1080" w:type="dxa"/>
            <w:vMerge w:val="restart"/>
            <w:vAlign w:val="center"/>
          </w:tcPr>
          <w:p>
            <w:pPr>
              <w:spacing w:line="264" w:lineRule="auto"/>
            </w:pPr>
            <w:r>
              <w:rPr>
                <w:rFonts w:hint="eastAsia"/>
              </w:rPr>
              <w:t>10分</w:t>
            </w:r>
          </w:p>
        </w:tc>
        <w:tc>
          <w:tcPr>
            <w:tcW w:w="5805" w:type="dxa"/>
            <w:vAlign w:val="bottom"/>
          </w:tcPr>
          <w:p>
            <w:pPr>
              <w:spacing w:line="264" w:lineRule="auto"/>
            </w:pPr>
            <w:r>
              <w:rPr>
                <w:rFonts w:hint="eastAsia"/>
              </w:rPr>
              <w:t>1、根据供应商提供的软件与设备兼容性、功能全面性对招标要求的符合性、先进性情况由专家评审。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完全满足采购要求5-3分；基本满足采购要求2-1分；部分满足采购要求1-0分。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2、根据供应商提供的基本功能和技术指标对招标要求的符合性、先进性情况由专家评审。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完全满足采购要求5-3分；基本满足采购要求2-1分；部分满足采购要求1-0分。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Align w:val="center"/>
          </w:tcPr>
          <w:p>
            <w:pPr>
              <w:spacing w:line="264" w:lineRule="auto"/>
            </w:pPr>
            <w:r>
              <w:rPr>
                <w:rFonts w:hint="eastAsia"/>
              </w:rPr>
              <w:t>3分</w:t>
            </w:r>
          </w:p>
        </w:tc>
        <w:tc>
          <w:tcPr>
            <w:tcW w:w="5805" w:type="dxa"/>
            <w:vAlign w:val="bottom"/>
          </w:tcPr>
          <w:p>
            <w:pPr>
              <w:spacing w:line="264" w:lineRule="auto"/>
            </w:pPr>
            <w:r>
              <w:rPr>
                <w:rFonts w:hint="eastAsia"/>
              </w:rPr>
              <w:t>对性能指标、技术参数属正偏或高配的、有先进程度的正偏离每项加1分（最高分为3分），无实质性意义的正偏离不加分，正偏离加分由评委共同认定。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61"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Align w:val="center"/>
          </w:tcPr>
          <w:p>
            <w:pPr>
              <w:spacing w:line="264" w:lineRule="auto"/>
            </w:pPr>
            <w:r>
              <w:rPr>
                <w:rFonts w:hint="eastAsia"/>
              </w:rPr>
              <w:t>27分</w:t>
            </w:r>
          </w:p>
        </w:tc>
        <w:tc>
          <w:tcPr>
            <w:tcW w:w="5805" w:type="dxa"/>
            <w:vAlign w:val="bottom"/>
          </w:tcPr>
          <w:p>
            <w:pPr>
              <w:spacing w:line="264" w:lineRule="auto"/>
            </w:pPr>
            <w:r>
              <w:rPr>
                <w:rFonts w:hint="eastAsia"/>
              </w:rPr>
              <w:t>作为设备重要的性能或功能要求，技术要求中带有▲的要求如不满足任何一项，可作为废标处理；带有“★”标志的，投标人在投标时必须在标书响应中体现（如检测报告、功能截图或相关证明材料）均需投标人在投标时按要求提供可清晰识别的佐证材料，未提供或不符合要求或材料不能辨识每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5" w:hRule="atLeast"/>
        </w:trPr>
        <w:tc>
          <w:tcPr>
            <w:tcW w:w="1080" w:type="dxa"/>
            <w:vMerge w:val="restart"/>
            <w:vAlign w:val="center"/>
          </w:tcPr>
          <w:p>
            <w:pPr>
              <w:spacing w:line="264" w:lineRule="auto"/>
            </w:pPr>
            <w:r>
              <w:rPr>
                <w:rFonts w:hint="eastAsia"/>
              </w:rPr>
              <w:t>4</w:t>
            </w:r>
          </w:p>
        </w:tc>
        <w:tc>
          <w:tcPr>
            <w:tcW w:w="1080" w:type="dxa"/>
            <w:vMerge w:val="restart"/>
            <w:vAlign w:val="center"/>
          </w:tcPr>
          <w:p>
            <w:pPr>
              <w:spacing w:line="264" w:lineRule="auto"/>
            </w:pPr>
            <w:r>
              <w:rPr>
                <w:rFonts w:hint="eastAsia"/>
              </w:rPr>
              <w:t>项目实施方案</w:t>
            </w:r>
          </w:p>
        </w:tc>
        <w:tc>
          <w:tcPr>
            <w:tcW w:w="1080" w:type="dxa"/>
            <w:vMerge w:val="restart"/>
            <w:vAlign w:val="center"/>
          </w:tcPr>
          <w:p>
            <w:pPr>
              <w:spacing w:line="264" w:lineRule="auto"/>
            </w:pPr>
            <w:r>
              <w:rPr>
                <w:rFonts w:hint="eastAsia"/>
              </w:rPr>
              <w:t>5分</w:t>
            </w:r>
          </w:p>
        </w:tc>
        <w:tc>
          <w:tcPr>
            <w:tcW w:w="5805" w:type="dxa"/>
            <w:vAlign w:val="bottom"/>
          </w:tcPr>
          <w:p>
            <w:pPr>
              <w:spacing w:line="264" w:lineRule="auto"/>
            </w:pPr>
            <w:r>
              <w:rPr>
                <w:rFonts w:hint="eastAsia"/>
              </w:rPr>
              <w:t>将原瓯海区卫健局备机房的部分主机及安全设备搬迁至IDC机房，出具合理并安全科学的搬迁方案，搬迁过程中原有业务不中断，数据不丢失。项目实施方案的合理性和科学性，由专家评审。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完全满足采购要求5-4分；基本满足采购要求3-2分；部分满足采购要求1-0分。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9" w:hRule="atLeast"/>
        </w:trPr>
        <w:tc>
          <w:tcPr>
            <w:tcW w:w="1080" w:type="dxa"/>
            <w:vMerge w:val="restart"/>
            <w:vAlign w:val="center"/>
          </w:tcPr>
          <w:p>
            <w:pPr>
              <w:spacing w:line="264" w:lineRule="auto"/>
            </w:pPr>
            <w:r>
              <w:rPr>
                <w:rFonts w:hint="eastAsia"/>
              </w:rPr>
              <w:t>5</w:t>
            </w:r>
          </w:p>
        </w:tc>
        <w:tc>
          <w:tcPr>
            <w:tcW w:w="1080" w:type="dxa"/>
            <w:vMerge w:val="restart"/>
            <w:vAlign w:val="center"/>
          </w:tcPr>
          <w:p>
            <w:pPr>
              <w:spacing w:line="264" w:lineRule="auto"/>
            </w:pPr>
            <w:r>
              <w:rPr>
                <w:rFonts w:hint="eastAsia"/>
              </w:rPr>
              <w:t>本项目人员资质</w:t>
            </w:r>
          </w:p>
        </w:tc>
        <w:tc>
          <w:tcPr>
            <w:tcW w:w="1080" w:type="dxa"/>
            <w:vMerge w:val="restart"/>
            <w:vAlign w:val="center"/>
          </w:tcPr>
          <w:p>
            <w:pPr>
              <w:spacing w:line="264" w:lineRule="auto"/>
            </w:pPr>
            <w:r>
              <w:rPr>
                <w:rFonts w:hint="eastAsia"/>
              </w:rPr>
              <w:t>4分</w:t>
            </w:r>
          </w:p>
          <w:p>
            <w:pPr>
              <w:spacing w:line="264" w:lineRule="auto"/>
            </w:pPr>
          </w:p>
        </w:tc>
        <w:tc>
          <w:tcPr>
            <w:tcW w:w="5805" w:type="dxa"/>
            <w:vAlign w:val="bottom"/>
          </w:tcPr>
          <w:p>
            <w:pPr>
              <w:spacing w:line="264" w:lineRule="auto"/>
            </w:pPr>
            <w:r>
              <w:rPr>
                <w:rFonts w:hint="eastAsia"/>
              </w:rPr>
              <w:t>1、投标人能提供持有PMP项目管理认证证书的工程师的，每提供一个得1分，最高得1分，没有不得分；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2、投标人能提供持ORACLE数据库OCM认证证书的工程师，每提供一个得1分，最高得1分, 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4"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3、投标人能提供持有安全（C-CCSK、CISP、CISSP）相关认证证书的工程师，每提供一个得1分，最高得1分，没有不得分；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4"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4、投标人能提供持有网络管理（CCIE、HCIE、软考高级网络规划师）相关认证证书的工程师，每提供一个得0.5分，最高得0.5分，没有不得分；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5、投标人能提供持有云计算相关认证证书的工程师，每提供一个得0.5分，最高得0.5分, 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拥有证书人员必须为投标人本单位人员，上述评分内容同一人员资质得分不得重复累加，提供证书复印件和近3个月的社保证明复印件并加盖公章，未提供则不得分。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restart"/>
            <w:vAlign w:val="center"/>
          </w:tcPr>
          <w:p>
            <w:pPr>
              <w:spacing w:line="264" w:lineRule="auto"/>
            </w:pPr>
            <w:r>
              <w:rPr>
                <w:rFonts w:hint="eastAsia"/>
              </w:rPr>
              <w:t>6</w:t>
            </w:r>
          </w:p>
        </w:tc>
        <w:tc>
          <w:tcPr>
            <w:tcW w:w="1080" w:type="dxa"/>
            <w:vMerge w:val="restart"/>
            <w:vAlign w:val="center"/>
          </w:tcPr>
          <w:p>
            <w:pPr>
              <w:spacing w:line="264" w:lineRule="auto"/>
            </w:pPr>
            <w:r>
              <w:rPr>
                <w:rFonts w:hint="eastAsia"/>
              </w:rPr>
              <w:t>投标人业绩</w:t>
            </w:r>
          </w:p>
        </w:tc>
        <w:tc>
          <w:tcPr>
            <w:tcW w:w="1080" w:type="dxa"/>
            <w:vMerge w:val="restart"/>
            <w:vAlign w:val="center"/>
          </w:tcPr>
          <w:p>
            <w:pPr>
              <w:spacing w:line="264" w:lineRule="auto"/>
            </w:pPr>
            <w:r>
              <w:rPr>
                <w:rFonts w:hint="eastAsia"/>
              </w:rPr>
              <w:t>5分</w:t>
            </w:r>
          </w:p>
        </w:tc>
        <w:tc>
          <w:tcPr>
            <w:tcW w:w="5805" w:type="dxa"/>
            <w:vAlign w:val="bottom"/>
          </w:tcPr>
          <w:p>
            <w:pPr>
              <w:spacing w:line="264" w:lineRule="auto"/>
            </w:pPr>
            <w:r>
              <w:rPr>
                <w:rFonts w:hint="eastAsia"/>
              </w:rPr>
              <w:t>投标人2016年</w:t>
            </w:r>
            <w:r>
              <w:rPr>
                <w:rFonts w:hint="eastAsia"/>
                <w:lang w:val="en-US" w:eastAsia="zh-CN"/>
              </w:rPr>
              <w:t>1月1日</w:t>
            </w:r>
            <w:r>
              <w:rPr>
                <w:rFonts w:hint="eastAsia"/>
              </w:rPr>
              <w:t>以来</w:t>
            </w:r>
            <w:r>
              <w:rPr>
                <w:rFonts w:hint="eastAsia"/>
                <w:lang w:eastAsia="zh-CN"/>
              </w:rPr>
              <w:t>（以合同签订时间为准）</w:t>
            </w:r>
            <w:r>
              <w:rPr>
                <w:rFonts w:hint="eastAsia"/>
              </w:rPr>
              <w:t>机房租赁类已验收通过的项目业绩，每提供一个得1分，最多3分；（须同时提供合同复印件，原件备查）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Merge w:val="continue"/>
            <w:vAlign w:val="center"/>
          </w:tcPr>
          <w:p>
            <w:pPr>
              <w:spacing w:line="264" w:lineRule="auto"/>
            </w:pPr>
          </w:p>
        </w:tc>
        <w:tc>
          <w:tcPr>
            <w:tcW w:w="1080" w:type="dxa"/>
            <w:vMerge w:val="continue"/>
            <w:vAlign w:val="center"/>
          </w:tcPr>
          <w:p>
            <w:pPr>
              <w:spacing w:line="264" w:lineRule="auto"/>
            </w:pPr>
          </w:p>
        </w:tc>
        <w:tc>
          <w:tcPr>
            <w:tcW w:w="1080" w:type="dxa"/>
            <w:vMerge w:val="continue"/>
            <w:vAlign w:val="center"/>
          </w:tcPr>
          <w:p>
            <w:pPr>
              <w:spacing w:line="264" w:lineRule="auto"/>
            </w:pPr>
          </w:p>
        </w:tc>
        <w:tc>
          <w:tcPr>
            <w:tcW w:w="5805" w:type="dxa"/>
            <w:vAlign w:val="bottom"/>
          </w:tcPr>
          <w:p>
            <w:pPr>
              <w:spacing w:line="264" w:lineRule="auto"/>
            </w:pPr>
            <w:r>
              <w:rPr>
                <w:rFonts w:hint="eastAsia"/>
              </w:rPr>
              <w:t>投标人2016年</w:t>
            </w:r>
            <w:r>
              <w:rPr>
                <w:rFonts w:hint="eastAsia"/>
                <w:lang w:val="en-US" w:eastAsia="zh-CN"/>
              </w:rPr>
              <w:t>1月1日</w:t>
            </w:r>
            <w:r>
              <w:rPr>
                <w:rFonts w:hint="eastAsia"/>
              </w:rPr>
              <w:t>以来</w:t>
            </w:r>
            <w:r>
              <w:rPr>
                <w:rFonts w:hint="eastAsia"/>
                <w:lang w:eastAsia="zh-CN"/>
              </w:rPr>
              <w:t>（以合同签订时间为准）</w:t>
            </w:r>
            <w:r>
              <w:rPr>
                <w:rFonts w:hint="eastAsia"/>
              </w:rPr>
              <w:t>网络安全服务已验收通过的项目业绩，每提供一个得1分，最多2分；（须同时提供合同复印件，原件备查）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Align w:val="center"/>
          </w:tcPr>
          <w:p>
            <w:pPr>
              <w:spacing w:line="264" w:lineRule="auto"/>
            </w:pPr>
            <w:r>
              <w:t>7</w:t>
            </w:r>
          </w:p>
        </w:tc>
        <w:tc>
          <w:tcPr>
            <w:tcW w:w="1080" w:type="dxa"/>
            <w:vAlign w:val="center"/>
          </w:tcPr>
          <w:p>
            <w:pPr>
              <w:spacing w:line="264" w:lineRule="auto"/>
            </w:pPr>
            <w:r>
              <w:rPr>
                <w:rFonts w:hint="eastAsia"/>
              </w:rPr>
              <w:t>节能环保</w:t>
            </w:r>
          </w:p>
        </w:tc>
        <w:tc>
          <w:tcPr>
            <w:tcW w:w="1080" w:type="dxa"/>
            <w:vAlign w:val="center"/>
          </w:tcPr>
          <w:p>
            <w:pPr>
              <w:spacing w:line="264" w:lineRule="auto"/>
            </w:pPr>
            <w:r>
              <w:rPr>
                <w:rFonts w:hint="eastAsia"/>
              </w:rPr>
              <w:t>2分</w:t>
            </w:r>
          </w:p>
        </w:tc>
        <w:tc>
          <w:tcPr>
            <w:tcW w:w="5805" w:type="dxa"/>
            <w:vAlign w:val="center"/>
          </w:tcPr>
          <w:p>
            <w:pPr>
              <w:spacing w:line="264" w:lineRule="auto"/>
            </w:pPr>
            <w:r>
              <w:rPr>
                <w:rFonts w:hint="eastAsia"/>
              </w:rPr>
              <w:t>1、投标产品设备已纳入节能产品政府采购品目清单、环境标志产品政府采购品目清单，需提供实施政府采购节能产品、环境标志产品认证机构单位出具的认证证书。</w:t>
            </w:r>
          </w:p>
          <w:p>
            <w:pPr>
              <w:spacing w:line="264" w:lineRule="auto"/>
            </w:pPr>
            <w:r>
              <w:rPr>
                <w:rFonts w:hint="eastAsia"/>
              </w:rPr>
              <w:t>2、投标文件中必须提供附件十一“节能、环境标志产品声明书”</w:t>
            </w:r>
          </w:p>
          <w:p>
            <w:pPr>
              <w:spacing w:line="264" w:lineRule="auto"/>
            </w:pPr>
            <w:r>
              <w:rPr>
                <w:rFonts w:hint="eastAsia"/>
              </w:rPr>
              <w:t>注：符合节能产品要求的得1分，符合环境标志产品的得1分。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1080" w:type="dxa"/>
            <w:vAlign w:val="center"/>
          </w:tcPr>
          <w:p>
            <w:pPr>
              <w:spacing w:line="264" w:lineRule="auto"/>
            </w:pPr>
            <w:r>
              <w:t>8</w:t>
            </w:r>
          </w:p>
        </w:tc>
        <w:tc>
          <w:tcPr>
            <w:tcW w:w="1080" w:type="dxa"/>
            <w:vAlign w:val="center"/>
          </w:tcPr>
          <w:p>
            <w:pPr>
              <w:spacing w:line="264" w:lineRule="auto"/>
            </w:pPr>
            <w:r>
              <w:rPr>
                <w:rFonts w:hint="eastAsia"/>
              </w:rPr>
              <w:t>售后服务</w:t>
            </w:r>
          </w:p>
        </w:tc>
        <w:tc>
          <w:tcPr>
            <w:tcW w:w="1080" w:type="dxa"/>
            <w:vAlign w:val="center"/>
          </w:tcPr>
          <w:p>
            <w:pPr>
              <w:spacing w:line="264" w:lineRule="auto"/>
            </w:pPr>
            <w:r>
              <w:rPr>
                <w:rFonts w:hint="eastAsia"/>
              </w:rPr>
              <w:t>2分</w:t>
            </w:r>
          </w:p>
        </w:tc>
        <w:tc>
          <w:tcPr>
            <w:tcW w:w="5805" w:type="dxa"/>
            <w:vAlign w:val="center"/>
          </w:tcPr>
          <w:p>
            <w:pPr>
              <w:spacing w:line="264" w:lineRule="auto"/>
            </w:pPr>
            <w:r>
              <w:rPr>
                <w:rFonts w:hint="eastAsia"/>
              </w:rPr>
              <w:t xml:space="preserve">根据投标人提供的售后服务承诺、售后服务保障措施、售后服务内容、售后服务人员配备等方面进行综合打分，得0-2分。 </w:t>
            </w:r>
          </w:p>
        </w:tc>
      </w:tr>
    </w:tbl>
    <w:p>
      <w:pPr>
        <w:pStyle w:val="25"/>
        <w:rPr>
          <w:rFonts w:hint="eastAsia"/>
        </w:rPr>
      </w:pPr>
    </w:p>
    <w:p>
      <w:pPr>
        <w:spacing w:line="440" w:lineRule="exact"/>
        <w:rPr>
          <w:rFonts w:ascii="宋体" w:hAnsi="宋体"/>
          <w:bCs/>
          <w:sz w:val="22"/>
        </w:rPr>
      </w:pPr>
      <w:r>
        <w:rPr>
          <w:rFonts w:hint="eastAsia" w:ascii="宋体" w:hAnsi="宋体"/>
          <w:bCs/>
          <w:sz w:val="22"/>
        </w:rPr>
        <w:t>注 ：1.每个评委根据上述评分内容和分值独立打分，然后将各评委汇总分的算术平均值作为该投标供应商的技术、资信标最后有效得分。（计算分值四舍五入，精确到小数点后二位）</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三、说明</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1、每个供应商最终得分=技术资信部分分值（所有评标委员会成员打分的算术平均值）＋商务报价部分分值。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2、评标委员会推荐得分最高的供应商为预中标供应商（如果得分相同则按项目总报价从低到高顺序依次推荐为预中标单位）；如果得分相同，项目总报价也相同，以抽签决定，并编写评标报告。</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3、所有分值计算保留小数点后二位，小数点后三位四舍五入。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hAnsi="宋体"/>
          <w:bCs/>
          <w:sz w:val="22"/>
        </w:rPr>
      </w:pPr>
      <w:r>
        <w:rPr>
          <w:rFonts w:hint="eastAsia" w:ascii="宋体" w:hAnsi="宋体"/>
          <w:bCs/>
          <w:sz w:val="22"/>
        </w:rPr>
        <w:t>参见本招标文件第三部分：“供应商须知” 中的相关内容，未尽事宜按有关法律规定处理。</w:t>
      </w:r>
    </w:p>
    <w:p>
      <w:pPr>
        <w:spacing w:line="360" w:lineRule="auto"/>
        <w:jc w:val="center"/>
        <w:rPr>
          <w:rFonts w:ascii="宋体" w:hAnsi="宋体"/>
          <w:b/>
          <w:bCs/>
          <w:spacing w:val="-30"/>
          <w:sz w:val="36"/>
        </w:rPr>
      </w:pPr>
    </w:p>
    <w:p>
      <w:pPr>
        <w:pageBreakBefore/>
        <w:spacing w:line="360" w:lineRule="auto"/>
        <w:jc w:val="center"/>
        <w:rPr>
          <w:rFonts w:ascii="宋体" w:hAnsi="宋体"/>
          <w:b/>
          <w:bCs/>
          <w:spacing w:val="-30"/>
          <w:sz w:val="36"/>
        </w:rPr>
      </w:pPr>
    </w:p>
    <w:p>
      <w:pPr>
        <w:spacing w:line="360" w:lineRule="auto"/>
        <w:jc w:val="center"/>
        <w:rPr>
          <w:rFonts w:ascii="宋体" w:hAnsi="宋体"/>
          <w:b/>
          <w:bCs/>
          <w:spacing w:val="-30"/>
          <w:sz w:val="36"/>
        </w:rPr>
      </w:pPr>
      <w:r>
        <w:rPr>
          <w:rFonts w:hint="eastAsia" w:ascii="宋体" w:hAnsi="宋体"/>
          <w:b/>
          <w:bCs/>
          <w:spacing w:val="-30"/>
          <w:sz w:val="36"/>
        </w:rPr>
        <w:t>投标文件封条</w:t>
      </w:r>
    </w:p>
    <w:p>
      <w:pPr>
        <w:spacing w:line="360" w:lineRule="auto"/>
        <w:jc w:val="center"/>
        <w:rPr>
          <w:rFonts w:ascii="宋体" w:hAnsi="宋体"/>
          <w:b/>
          <w:bCs/>
          <w:spacing w:val="-30"/>
          <w:sz w:val="36"/>
        </w:rPr>
      </w:pPr>
      <w:r>
        <w:rPr>
          <w:rFonts w:hint="eastAsia" w:ascii="宋体" w:hAnsi="宋体"/>
        </w:rPr>
        <w:t>（注：投标人在密封标书时将下列封条沿线剪下，不够可复印）</w:t>
      </w:r>
    </w:p>
    <w:tbl>
      <w:tblPr>
        <w:tblStyle w:val="20"/>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tcPr>
          <w:p>
            <w:pPr>
              <w:rPr>
                <w:rFonts w:ascii="宋体" w:hAnsi="宋体"/>
                <w:spacing w:val="-30"/>
              </w:rPr>
            </w:pPr>
          </w:p>
        </w:tc>
      </w:tr>
    </w:tbl>
    <w:p>
      <w:pPr>
        <w:spacing w:line="600" w:lineRule="exact"/>
        <w:jc w:val="center"/>
        <w:rPr>
          <w:rFonts w:ascii="宋体" w:hAnsi="宋体"/>
          <w:b/>
          <w:bCs/>
          <w:spacing w:val="-30"/>
          <w:sz w:val="44"/>
          <w:szCs w:val="44"/>
        </w:rPr>
      </w:pPr>
      <w:r>
        <w:rPr>
          <w:rFonts w:hint="eastAsia" w:ascii="宋体" w:hAnsi="宋体"/>
          <w:b/>
          <w:bCs/>
          <w:spacing w:val="-30"/>
          <w:sz w:val="44"/>
          <w:szCs w:val="44"/>
        </w:rPr>
        <w:t>瓯海区卫健局智慧健康信息化私有云建设项目项目商务报价部分投标文件密封袋封条</w:t>
      </w:r>
    </w:p>
    <w:p>
      <w:pPr>
        <w:pStyle w:val="17"/>
        <w:spacing w:line="500" w:lineRule="exact"/>
        <w:ind w:firstLine="258"/>
        <w:jc w:val="center"/>
        <w:rPr>
          <w:rFonts w:hAnsi="宋体"/>
          <w:spacing w:val="-30"/>
          <w:szCs w:val="24"/>
          <w:shd w:val="pct10" w:color="auto" w:fill="FFFFFF"/>
        </w:rPr>
      </w:pPr>
      <w:r>
        <w:rPr>
          <w:rFonts w:hint="eastAsia" w:hAnsi="宋体"/>
          <w:spacing w:val="-30"/>
          <w:szCs w:val="24"/>
          <w:shd w:val="pct10" w:color="auto" w:fill="FFFFFF"/>
        </w:rPr>
        <w:t>加 盖 投 标 单 位 公章 及法定代表人或 其 法 定 代 表 人 委 托 代 理 人 签 字 或 盖 章</w:t>
      </w:r>
    </w:p>
    <w:tbl>
      <w:tblPr>
        <w:tblStyle w:val="20"/>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tcPr>
          <w:p>
            <w:pPr>
              <w:jc w:val="center"/>
              <w:rPr>
                <w:rFonts w:ascii="宋体" w:hAnsi="宋体"/>
                <w:spacing w:val="-30"/>
              </w:rPr>
            </w:pP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bl>
      <w:tblPr>
        <w:tblStyle w:val="20"/>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tcPr>
          <w:p>
            <w:pPr>
              <w:rPr>
                <w:rFonts w:ascii="宋体" w:hAnsi="宋体"/>
                <w:spacing w:val="-30"/>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9105" w:type="dxa"/>
          </w:tcPr>
          <w:p>
            <w:pPr>
              <w:rPr>
                <w:rFonts w:ascii="宋体" w:hAnsi="宋体"/>
                <w:spacing w:val="-30"/>
              </w:rPr>
            </w:pPr>
          </w:p>
        </w:tc>
      </w:tr>
    </w:tbl>
    <w:p>
      <w:pPr>
        <w:spacing w:line="600" w:lineRule="exact"/>
        <w:jc w:val="center"/>
        <w:rPr>
          <w:rFonts w:ascii="宋体" w:hAnsi="宋体"/>
          <w:b/>
          <w:bCs/>
          <w:spacing w:val="-30"/>
          <w:sz w:val="44"/>
          <w:szCs w:val="44"/>
        </w:rPr>
      </w:pPr>
      <w:r>
        <w:rPr>
          <w:rFonts w:hint="eastAsia" w:ascii="宋体" w:hAnsi="宋体"/>
          <w:b/>
          <w:bCs/>
          <w:spacing w:val="-30"/>
          <w:sz w:val="44"/>
          <w:szCs w:val="44"/>
        </w:rPr>
        <w:t>瓯海区卫健局智慧健康信息化私有云建设项目项目资信技术部分投标文件密封袋封条</w:t>
      </w:r>
    </w:p>
    <w:p>
      <w:pPr>
        <w:pStyle w:val="17"/>
        <w:spacing w:line="500" w:lineRule="exact"/>
        <w:ind w:firstLine="1395" w:firstLineChars="872"/>
        <w:rPr>
          <w:rFonts w:hAnsi="宋体"/>
          <w:spacing w:val="-30"/>
          <w:szCs w:val="24"/>
          <w:shd w:val="pct10" w:color="auto" w:fill="FFFFFF"/>
        </w:rPr>
      </w:pPr>
      <w:r>
        <w:rPr>
          <w:rFonts w:hint="eastAsia" w:hAnsi="宋体"/>
          <w:spacing w:val="-30"/>
          <w:szCs w:val="24"/>
          <w:shd w:val="pct10" w:color="auto" w:fill="FFFFFF"/>
        </w:rPr>
        <w:t>加 盖 投 标 单 位 公 章 及 法 定 代 表 人 或 其 法 定 代 表 人 委 托 代 理 人 签 字 或 盖 章</w:t>
      </w:r>
    </w:p>
    <w:tbl>
      <w:tblPr>
        <w:tblStyle w:val="20"/>
        <w:tblW w:w="0" w:type="auto"/>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105" w:type="dxa"/>
          </w:tcPr>
          <w:p>
            <w:pPr>
              <w:jc w:val="center"/>
              <w:rPr>
                <w:rFonts w:ascii="宋体" w:hAnsi="宋体"/>
                <w:spacing w:val="-30"/>
              </w:rPr>
            </w:pPr>
          </w:p>
        </w:tc>
      </w:tr>
    </w:tbl>
    <w:p>
      <w:pPr>
        <w:rPr>
          <w:rFonts w:ascii="宋体" w:hAnsi="宋体"/>
        </w:rPr>
      </w:pPr>
    </w:p>
    <w:p/>
    <w:sectPr>
      <w:pgSz w:w="11906" w:h="16838"/>
      <w:pgMar w:top="1440" w:right="1191" w:bottom="1440"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Lucida Sans Unicode"/>
    <w:panose1 w:val="020F030202020403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1)">
    <w:altName w:val="Arial"/>
    <w:panose1 w:val="020B0604020202020204"/>
    <w:charset w:val="00"/>
    <w:family w:val="auto"/>
    <w:pitch w:val="default"/>
    <w:sig w:usb0="00000000" w:usb1="00000000" w:usb2="00000008" w:usb3="00000000" w:csb0="000001FF" w:csb1="00000000"/>
  </w:font>
  <w:font w:name="Helvetica Neue">
    <w:altName w:val="Trebuchet MS"/>
    <w:panose1 w:val="02000503000000020004"/>
    <w:charset w:val="00"/>
    <w:family w:val="auto"/>
    <w:pitch w:val="default"/>
    <w:sig w:usb0="00000000" w:usb1="00000000" w:usb2="0000001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ind w:right="720"/>
      <w:jc w:val="righ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宋体" w:eastAsia="宋体"/>
      </w:rPr>
    </w:pPr>
    <w:r>
      <w:rPr>
        <w:rFonts w:ascii="宋体" w:eastAsia="宋体"/>
      </w:rPr>
      <w:fldChar w:fldCharType="begin"/>
    </w:r>
    <w:r>
      <w:rPr>
        <w:rStyle w:val="23"/>
        <w:rFonts w:ascii="宋体" w:eastAsia="宋体"/>
      </w:rPr>
      <w:instrText xml:space="preserve">PAGE  </w:instrText>
    </w:r>
    <w:r>
      <w:rPr>
        <w:rFonts w:ascii="宋体" w:eastAsia="宋体"/>
      </w:rPr>
      <w:fldChar w:fldCharType="separate"/>
    </w:r>
    <w:r>
      <w:rPr>
        <w:rStyle w:val="23"/>
        <w:rFonts w:ascii="宋体" w:eastAsia="宋体"/>
      </w:rPr>
      <w:t>48</w:t>
    </w:r>
    <w:r>
      <w:rPr>
        <w:rFonts w:ascii="宋体" w:eastAsia="宋体"/>
      </w:rPr>
      <w:fldChar w:fldCharType="end"/>
    </w:r>
  </w:p>
  <w:p>
    <w:pPr>
      <w:pStyle w:val="1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楷体_GB2312" w:eastAsia="楷体_GB2312"/>
      </w:rPr>
    </w:pPr>
    <w:r>
      <w:rPr>
        <w:rFonts w:hint="eastAsia" w:ascii="楷体_GB2312" w:eastAsia="楷体_GB2312"/>
      </w:rPr>
      <w:fldChar w:fldCharType="begin"/>
    </w:r>
    <w:r>
      <w:rPr>
        <w:rStyle w:val="23"/>
        <w:rFonts w:hint="eastAsia" w:ascii="楷体_GB2312" w:eastAsia="楷体_GB2312"/>
      </w:rPr>
      <w:instrText xml:space="preserve">PAGE  </w:instrText>
    </w:r>
    <w:r>
      <w:rPr>
        <w:rFonts w:hint="eastAsia" w:ascii="楷体_GB2312" w:eastAsia="楷体_GB2312"/>
      </w:rPr>
      <w:fldChar w:fldCharType="separate"/>
    </w:r>
    <w:r>
      <w:rPr>
        <w:rStyle w:val="23"/>
        <w:rFonts w:ascii="楷体_GB2312" w:eastAsia="楷体_GB2312"/>
      </w:rPr>
      <w:t>11</w:t>
    </w:r>
    <w:r>
      <w:rPr>
        <w:rFonts w:hint="eastAsia" w:ascii="楷体_GB2312" w:eastAsia="楷体_GB2312"/>
      </w:rPr>
      <w:fldChar w:fldCharType="end"/>
    </w:r>
  </w:p>
  <w:p>
    <w:pPr>
      <w:pStyle w:val="15"/>
      <w:pBdr>
        <w:top w:val="single" w:color="auto" w:sz="4" w:space="1"/>
      </w:pBdr>
      <w:jc w:val="right"/>
      <w:rPr>
        <w:rFonts w:ascii="楷体_GB2312" w:eastAsia="楷体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60</w:t>
    </w:r>
    <w: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3"/>
        <w:rFonts w:ascii="宋体" w:eastAsia="宋体"/>
      </w:rPr>
    </w:pPr>
    <w:r>
      <w:rPr>
        <w:rFonts w:ascii="宋体" w:eastAsia="宋体"/>
      </w:rPr>
      <w:fldChar w:fldCharType="begin"/>
    </w:r>
    <w:r>
      <w:rPr>
        <w:rStyle w:val="23"/>
        <w:rFonts w:ascii="宋体" w:eastAsia="宋体"/>
      </w:rPr>
      <w:instrText xml:space="preserve">PAGE  </w:instrText>
    </w:r>
    <w:r>
      <w:rPr>
        <w:rFonts w:ascii="宋体" w:eastAsia="宋体"/>
      </w:rPr>
      <w:fldChar w:fldCharType="separate"/>
    </w:r>
    <w:r>
      <w:rPr>
        <w:rStyle w:val="23"/>
        <w:rFonts w:ascii="宋体" w:eastAsia="宋体"/>
      </w:rPr>
      <w:t>73</w:t>
    </w:r>
    <w:r>
      <w:rPr>
        <w:rFonts w:ascii="宋体" w:eastAsia="宋体"/>
      </w:rPr>
      <w:fldChar w:fldCharType="end"/>
    </w:r>
  </w:p>
  <w:p>
    <w:pPr>
      <w:pStyle w:val="1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eastAsia="宋体"/>
        <w:b w:val="0"/>
      </w:rPr>
    </w:pPr>
    <w:r>
      <w:rPr>
        <w:rFonts w:hint="eastAsia" w:ascii="宋体" w:eastAsia="宋体"/>
        <w:b w:val="0"/>
      </w:rPr>
      <w:t>龙湾区政府采购招标文件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eastAsia="宋体"/>
        <w:b w:val="0"/>
      </w:rPr>
    </w:pPr>
    <w:r>
      <w:rPr>
        <w:rFonts w:hint="eastAsia" w:ascii="宋体" w:eastAsia="宋体"/>
        <w:b w:val="0"/>
      </w:rPr>
      <w:t>瓯海区政府采购招标文件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eastAsia="宋体"/>
      </w:rPr>
    </w:pPr>
    <w:r>
      <w:rPr>
        <w:rFonts w:hint="eastAsia" w:ascii="宋体" w:eastAsia="宋体"/>
      </w:rPr>
      <w:t>瓯海区（分散）采购招标文件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eastAsia="宋体"/>
      </w:rPr>
    </w:pPr>
    <w:r>
      <w:rPr>
        <w:rFonts w:hint="eastAsia" w:ascii="宋体" w:eastAsia="宋体"/>
      </w:rPr>
      <w:t>瓯海区（分散）采购招标文件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eastAsia="宋体"/>
        <w:b w:val="0"/>
      </w:rPr>
    </w:pPr>
    <w:r>
      <w:rPr>
        <w:rFonts w:hint="eastAsia" w:ascii="宋体" w:eastAsia="宋体"/>
        <w:b w:val="0"/>
      </w:rPr>
      <w:t>龙湾区政府采购招标文件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37010"/>
    <w:multiLevelType w:val="multilevel"/>
    <w:tmpl w:val="A9737010"/>
    <w:lvl w:ilvl="0" w:tentative="0">
      <w:start w:val="1"/>
      <w:numFmt w:val="decimal"/>
      <w:lvlText w:val="%1."/>
      <w:lvlJc w:val="left"/>
      <w:pPr>
        <w:ind w:left="432" w:hanging="432"/>
      </w:pPr>
      <w:rPr>
        <w:rFonts w:hint="default" w:ascii="宋体" w:hAnsi="宋体" w:eastAsia="宋体" w:cs="宋体"/>
        <w:sz w:val="32"/>
      </w:rPr>
    </w:lvl>
    <w:lvl w:ilvl="1" w:tentative="0">
      <w:start w:val="1"/>
      <w:numFmt w:val="decimal"/>
      <w:lvlText w:val="%1.%2."/>
      <w:lvlJc w:val="left"/>
      <w:pPr>
        <w:ind w:left="575" w:hanging="575"/>
      </w:pPr>
      <w:rPr>
        <w:rFonts w:hint="default" w:ascii="宋体" w:hAnsi="宋体" w:eastAsia="宋体" w:cs="宋体"/>
        <w:sz w:val="30"/>
      </w:rPr>
    </w:lvl>
    <w:lvl w:ilvl="2" w:tentative="0">
      <w:start w:val="1"/>
      <w:numFmt w:val="decimal"/>
      <w:lvlText w:val="%1.%2.%3."/>
      <w:lvlJc w:val="left"/>
      <w:pPr>
        <w:ind w:left="720" w:hanging="720"/>
      </w:pPr>
      <w:rPr>
        <w:rFonts w:hint="default" w:ascii="宋体" w:hAnsi="宋体" w:eastAsia="宋体" w:cs="宋体"/>
        <w:sz w:val="28"/>
      </w:rPr>
    </w:lvl>
    <w:lvl w:ilvl="3" w:tentative="0">
      <w:start w:val="1"/>
      <w:numFmt w:val="decimal"/>
      <w:pStyle w:val="6"/>
      <w:lvlText w:val="%1.%2.%3.%4."/>
      <w:lvlJc w:val="left"/>
      <w:pPr>
        <w:ind w:left="864" w:hanging="864"/>
      </w:pPr>
      <w:rPr>
        <w:rFonts w:hint="default" w:ascii="宋体" w:hAnsi="宋体" w:eastAsia="宋体" w:cs="仿宋_GB2312"/>
        <w:sz w:val="24"/>
      </w:rPr>
    </w:lvl>
    <w:lvl w:ilvl="4" w:tentative="0">
      <w:start w:val="1"/>
      <w:numFmt w:val="decimal"/>
      <w:pStyle w:val="7"/>
      <w:lvlText w:val="%1.%2.%3.%4.%5."/>
      <w:lvlJc w:val="left"/>
      <w:pPr>
        <w:ind w:left="1008" w:hanging="1008"/>
      </w:pPr>
      <w:rPr>
        <w:rFonts w:hint="default" w:ascii="宋体" w:hAnsi="宋体" w:eastAsia="宋体" w:cs="仿宋_GB2312"/>
        <w:sz w:val="21"/>
      </w:rPr>
    </w:lvl>
    <w:lvl w:ilvl="5" w:tentative="0">
      <w:start w:val="1"/>
      <w:numFmt w:val="decimal"/>
      <w:pStyle w:val="8"/>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00A032E9"/>
    <w:multiLevelType w:val="multilevel"/>
    <w:tmpl w:val="00A032E9"/>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7D4E97"/>
    <w:multiLevelType w:val="multilevel"/>
    <w:tmpl w:val="017D4E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3EA2CC"/>
    <w:multiLevelType w:val="singleLevel"/>
    <w:tmpl w:val="053EA2CC"/>
    <w:lvl w:ilvl="0" w:tentative="0">
      <w:start w:val="1"/>
      <w:numFmt w:val="decimal"/>
      <w:suff w:val="nothing"/>
      <w:lvlText w:val="%1、"/>
      <w:lvlJc w:val="left"/>
    </w:lvl>
  </w:abstractNum>
  <w:abstractNum w:abstractNumId="5">
    <w:nsid w:val="13E20644"/>
    <w:multiLevelType w:val="multilevel"/>
    <w:tmpl w:val="13E206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43D1DDC"/>
    <w:multiLevelType w:val="multilevel"/>
    <w:tmpl w:val="143D1DDC"/>
    <w:lvl w:ilvl="0" w:tentative="0">
      <w:start w:val="1"/>
      <w:numFmt w:val="decimal"/>
      <w:lvlText w:val="%1."/>
      <w:lvlJc w:val="left"/>
      <w:pPr>
        <w:ind w:left="420" w:hanging="420"/>
      </w:pPr>
      <w:rPr>
        <w:rFonts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C37D74"/>
    <w:multiLevelType w:val="multilevel"/>
    <w:tmpl w:val="15C37D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665BAE"/>
    <w:multiLevelType w:val="multilevel"/>
    <w:tmpl w:val="17665B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7E13A9"/>
    <w:multiLevelType w:val="multilevel"/>
    <w:tmpl w:val="1D7E13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066786"/>
    <w:multiLevelType w:val="multilevel"/>
    <w:tmpl w:val="1F0667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6525E6"/>
    <w:multiLevelType w:val="multilevel"/>
    <w:tmpl w:val="316525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9716E08"/>
    <w:multiLevelType w:val="multilevel"/>
    <w:tmpl w:val="39716E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4870F9"/>
    <w:multiLevelType w:val="multilevel"/>
    <w:tmpl w:val="4A4870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026162"/>
    <w:multiLevelType w:val="multilevel"/>
    <w:tmpl w:val="52026162"/>
    <w:lvl w:ilvl="0" w:tentative="0">
      <w:start w:val="1"/>
      <w:numFmt w:val="decimal"/>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5">
    <w:nsid w:val="56456088"/>
    <w:multiLevelType w:val="multilevel"/>
    <w:tmpl w:val="56456088"/>
    <w:lvl w:ilvl="0" w:tentative="0">
      <w:start w:val="1"/>
      <w:numFmt w:val="decimal"/>
      <w:lvlText w:val="%1."/>
      <w:lvlJc w:val="left"/>
      <w:pPr>
        <w:ind w:left="420" w:hanging="420"/>
      </w:pPr>
      <w:rPr>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7FD9EC0"/>
    <w:multiLevelType w:val="singleLevel"/>
    <w:tmpl w:val="57FD9EC0"/>
    <w:lvl w:ilvl="0" w:tentative="0">
      <w:start w:val="2"/>
      <w:numFmt w:val="chineseCounting"/>
      <w:suff w:val="nothing"/>
      <w:lvlText w:val="%1、"/>
      <w:lvlJc w:val="left"/>
    </w:lvl>
  </w:abstractNum>
  <w:abstractNum w:abstractNumId="17">
    <w:nsid w:val="5838EE72"/>
    <w:multiLevelType w:val="singleLevel"/>
    <w:tmpl w:val="5838EE72"/>
    <w:lvl w:ilvl="0" w:tentative="0">
      <w:start w:val="8"/>
      <w:numFmt w:val="decimal"/>
      <w:suff w:val="nothing"/>
      <w:lvlText w:val="%1、"/>
      <w:lvlJc w:val="left"/>
    </w:lvl>
  </w:abstractNum>
  <w:abstractNum w:abstractNumId="18">
    <w:nsid w:val="599289D4"/>
    <w:multiLevelType w:val="singleLevel"/>
    <w:tmpl w:val="599289D4"/>
    <w:lvl w:ilvl="0" w:tentative="0">
      <w:start w:val="1"/>
      <w:numFmt w:val="decimal"/>
      <w:lvlText w:val="%1."/>
      <w:lvlJc w:val="left"/>
      <w:pPr>
        <w:ind w:left="425" w:hanging="425"/>
      </w:pPr>
      <w:rPr>
        <w:rFonts w:hint="default"/>
      </w:rPr>
    </w:lvl>
  </w:abstractNum>
  <w:abstractNum w:abstractNumId="19">
    <w:nsid w:val="599289EC"/>
    <w:multiLevelType w:val="singleLevel"/>
    <w:tmpl w:val="599289EC"/>
    <w:lvl w:ilvl="0" w:tentative="0">
      <w:start w:val="1"/>
      <w:numFmt w:val="decimal"/>
      <w:lvlText w:val="%1."/>
      <w:lvlJc w:val="left"/>
      <w:pPr>
        <w:ind w:left="425" w:hanging="425"/>
      </w:pPr>
      <w:rPr>
        <w:rFonts w:hint="default"/>
      </w:rPr>
    </w:lvl>
  </w:abstractNum>
  <w:abstractNum w:abstractNumId="20">
    <w:nsid w:val="65F77753"/>
    <w:multiLevelType w:val="multilevel"/>
    <w:tmpl w:val="65F77753"/>
    <w:lvl w:ilvl="0" w:tentative="0">
      <w:start w:val="1"/>
      <w:numFmt w:val="decimal"/>
      <w:lvlText w:val="%1."/>
      <w:lvlJc w:val="left"/>
      <w:pPr>
        <w:ind w:left="420" w:hanging="420"/>
      </w:pPr>
      <w:rPr>
        <w:rFonts w:ascii="仿宋" w:hAnsi="仿宋" w:eastAsia="仿宋"/>
        <w:b w:val="0"/>
        <w:color w:val="7030A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A3F5121"/>
    <w:multiLevelType w:val="multilevel"/>
    <w:tmpl w:val="6A3F5121"/>
    <w:lvl w:ilvl="0" w:tentative="0">
      <w:start w:val="1"/>
      <w:numFmt w:val="decimal"/>
      <w:lvlText w:val="%1."/>
      <w:lvlJc w:val="left"/>
      <w:pPr>
        <w:ind w:left="420" w:hanging="420"/>
      </w:pPr>
      <w:rPr>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676F33"/>
    <w:multiLevelType w:val="multilevel"/>
    <w:tmpl w:val="70676F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D8560E"/>
    <w:multiLevelType w:val="multilevel"/>
    <w:tmpl w:val="74D8560E"/>
    <w:lvl w:ilvl="0" w:tentative="0">
      <w:start w:val="1"/>
      <w:numFmt w:val="decimal"/>
      <w:lvlText w:val="%1."/>
      <w:lvlJc w:val="left"/>
      <w:pPr>
        <w:ind w:left="420" w:hanging="420"/>
      </w:pPr>
      <w:rPr>
        <w:rFonts w:ascii="仿宋" w:hAnsi="仿宋" w:eastAsia="仿宋"/>
        <w:b w:val="0"/>
        <w:color w:val="7030A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50103DA"/>
    <w:multiLevelType w:val="multilevel"/>
    <w:tmpl w:val="750103DA"/>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D175B5"/>
    <w:multiLevelType w:val="multilevel"/>
    <w:tmpl w:val="7ED175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F1523A4"/>
    <w:multiLevelType w:val="multilevel"/>
    <w:tmpl w:val="7F152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6"/>
  </w:num>
  <w:num w:numId="5">
    <w:abstractNumId w:val="20"/>
  </w:num>
  <w:num w:numId="6">
    <w:abstractNumId w:val="24"/>
  </w:num>
  <w:num w:numId="7">
    <w:abstractNumId w:val="8"/>
  </w:num>
  <w:num w:numId="8">
    <w:abstractNumId w:val="21"/>
  </w:num>
  <w:num w:numId="9">
    <w:abstractNumId w:val="7"/>
  </w:num>
  <w:num w:numId="10">
    <w:abstractNumId w:val="23"/>
  </w:num>
  <w:num w:numId="11">
    <w:abstractNumId w:val="22"/>
  </w:num>
  <w:num w:numId="12">
    <w:abstractNumId w:val="15"/>
  </w:num>
  <w:num w:numId="13">
    <w:abstractNumId w:val="13"/>
  </w:num>
  <w:num w:numId="14">
    <w:abstractNumId w:val="11"/>
  </w:num>
  <w:num w:numId="15">
    <w:abstractNumId w:val="6"/>
  </w:num>
  <w:num w:numId="16">
    <w:abstractNumId w:val="14"/>
  </w:num>
  <w:num w:numId="17">
    <w:abstractNumId w:val="2"/>
  </w:num>
  <w:num w:numId="18">
    <w:abstractNumId w:val="9"/>
  </w:num>
  <w:num w:numId="19">
    <w:abstractNumId w:val="5"/>
  </w:num>
  <w:num w:numId="20">
    <w:abstractNumId w:val="10"/>
  </w:num>
  <w:num w:numId="21">
    <w:abstractNumId w:val="25"/>
  </w:num>
  <w:num w:numId="22">
    <w:abstractNumId w:val="3"/>
  </w:num>
  <w:num w:numId="23">
    <w:abstractNumId w:val="12"/>
  </w:num>
  <w:num w:numId="24">
    <w:abstractNumId w:val="17"/>
  </w:num>
  <w:num w:numId="25">
    <w:abstractNumId w:val="18"/>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5B"/>
    <w:rsid w:val="00030751"/>
    <w:rsid w:val="0003081B"/>
    <w:rsid w:val="00046488"/>
    <w:rsid w:val="000506E5"/>
    <w:rsid w:val="000B1E90"/>
    <w:rsid w:val="000D320E"/>
    <w:rsid w:val="00114001"/>
    <w:rsid w:val="001246F2"/>
    <w:rsid w:val="00150ABC"/>
    <w:rsid w:val="00187FA9"/>
    <w:rsid w:val="00222989"/>
    <w:rsid w:val="00235E12"/>
    <w:rsid w:val="002C726B"/>
    <w:rsid w:val="002D17A1"/>
    <w:rsid w:val="003738BD"/>
    <w:rsid w:val="003A2711"/>
    <w:rsid w:val="003D6479"/>
    <w:rsid w:val="00406060"/>
    <w:rsid w:val="00463678"/>
    <w:rsid w:val="004B09D0"/>
    <w:rsid w:val="004C2F92"/>
    <w:rsid w:val="004F4766"/>
    <w:rsid w:val="005008E2"/>
    <w:rsid w:val="00512FD3"/>
    <w:rsid w:val="005214FC"/>
    <w:rsid w:val="005C5890"/>
    <w:rsid w:val="005E1732"/>
    <w:rsid w:val="00687C92"/>
    <w:rsid w:val="006D3857"/>
    <w:rsid w:val="006D453E"/>
    <w:rsid w:val="00713DEE"/>
    <w:rsid w:val="007329AF"/>
    <w:rsid w:val="00767E10"/>
    <w:rsid w:val="007719F6"/>
    <w:rsid w:val="007A6740"/>
    <w:rsid w:val="007B16EC"/>
    <w:rsid w:val="007D3480"/>
    <w:rsid w:val="007E2AB7"/>
    <w:rsid w:val="00802C98"/>
    <w:rsid w:val="0081383A"/>
    <w:rsid w:val="008573B2"/>
    <w:rsid w:val="0086448E"/>
    <w:rsid w:val="008B5B0B"/>
    <w:rsid w:val="008C1FE9"/>
    <w:rsid w:val="00901589"/>
    <w:rsid w:val="0092049D"/>
    <w:rsid w:val="009237FB"/>
    <w:rsid w:val="0096498F"/>
    <w:rsid w:val="00987A14"/>
    <w:rsid w:val="009942AF"/>
    <w:rsid w:val="00A11265"/>
    <w:rsid w:val="00A2101A"/>
    <w:rsid w:val="00A54DE2"/>
    <w:rsid w:val="00AB480D"/>
    <w:rsid w:val="00AB7DC3"/>
    <w:rsid w:val="00AF1006"/>
    <w:rsid w:val="00B508F5"/>
    <w:rsid w:val="00B92C12"/>
    <w:rsid w:val="00BD34E0"/>
    <w:rsid w:val="00BF0E58"/>
    <w:rsid w:val="00C12E7D"/>
    <w:rsid w:val="00C56C81"/>
    <w:rsid w:val="00C8207A"/>
    <w:rsid w:val="00C90975"/>
    <w:rsid w:val="00CC5CE1"/>
    <w:rsid w:val="00D128B9"/>
    <w:rsid w:val="00D14683"/>
    <w:rsid w:val="00D369F1"/>
    <w:rsid w:val="00D41CAB"/>
    <w:rsid w:val="00D45EBA"/>
    <w:rsid w:val="00D4606C"/>
    <w:rsid w:val="00D6674B"/>
    <w:rsid w:val="00DA4C2A"/>
    <w:rsid w:val="00DA545B"/>
    <w:rsid w:val="00DF74AC"/>
    <w:rsid w:val="00E15515"/>
    <w:rsid w:val="00E200B1"/>
    <w:rsid w:val="00E31890"/>
    <w:rsid w:val="00E8040E"/>
    <w:rsid w:val="00E91DA9"/>
    <w:rsid w:val="00E969D0"/>
    <w:rsid w:val="00ED098C"/>
    <w:rsid w:val="00EF29B0"/>
    <w:rsid w:val="00EF7F0C"/>
    <w:rsid w:val="00F13AF7"/>
    <w:rsid w:val="00F579EA"/>
    <w:rsid w:val="00FE6861"/>
    <w:rsid w:val="01EB3C0E"/>
    <w:rsid w:val="02D25952"/>
    <w:rsid w:val="07427898"/>
    <w:rsid w:val="08FE08D6"/>
    <w:rsid w:val="0A5005F5"/>
    <w:rsid w:val="0C810C08"/>
    <w:rsid w:val="0E470C9A"/>
    <w:rsid w:val="0E6F6E91"/>
    <w:rsid w:val="0FEE6953"/>
    <w:rsid w:val="157A4276"/>
    <w:rsid w:val="17D05B2E"/>
    <w:rsid w:val="18C93458"/>
    <w:rsid w:val="18E74F4A"/>
    <w:rsid w:val="19A922E4"/>
    <w:rsid w:val="228C717E"/>
    <w:rsid w:val="29375F3F"/>
    <w:rsid w:val="29A26834"/>
    <w:rsid w:val="2C934CED"/>
    <w:rsid w:val="326E6A42"/>
    <w:rsid w:val="3C5C1E85"/>
    <w:rsid w:val="3FE57DAE"/>
    <w:rsid w:val="40F25960"/>
    <w:rsid w:val="4A5849A7"/>
    <w:rsid w:val="4FD02DF5"/>
    <w:rsid w:val="50A820F9"/>
    <w:rsid w:val="536B4225"/>
    <w:rsid w:val="5AB9795C"/>
    <w:rsid w:val="5D2A12C6"/>
    <w:rsid w:val="5E9208D4"/>
    <w:rsid w:val="615A7C6B"/>
    <w:rsid w:val="64913CB3"/>
    <w:rsid w:val="67052CB6"/>
    <w:rsid w:val="69927E39"/>
    <w:rsid w:val="6B357126"/>
    <w:rsid w:val="6BFF5610"/>
    <w:rsid w:val="70822A89"/>
    <w:rsid w:val="71EC2626"/>
    <w:rsid w:val="74AF4382"/>
    <w:rsid w:val="74D97A1E"/>
    <w:rsid w:val="77807745"/>
    <w:rsid w:val="78BE2416"/>
    <w:rsid w:val="7A5B4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Calibri"/>
      <w:b/>
      <w:bCs/>
      <w:kern w:val="44"/>
      <w:sz w:val="36"/>
      <w:szCs w:val="36"/>
    </w:rPr>
  </w:style>
  <w:style w:type="paragraph" w:styleId="4">
    <w:name w:val="heading 2"/>
    <w:basedOn w:val="1"/>
    <w:next w:val="1"/>
    <w:qFormat/>
    <w:uiPriority w:val="0"/>
    <w:pPr>
      <w:keepNext/>
      <w:keepLines/>
      <w:spacing w:before="260" w:after="260" w:line="416" w:lineRule="auto"/>
      <w:outlineLvl w:val="1"/>
    </w:pPr>
    <w:rPr>
      <w:rFonts w:ascii="Calibri Light" w:hAnsi="Calibri Light" w:cs="Calibri Light"/>
      <w:b/>
      <w:bCs/>
      <w:sz w:val="30"/>
      <w:szCs w:val="30"/>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paragraph" w:styleId="6">
    <w:name w:val="heading 4"/>
    <w:basedOn w:val="1"/>
    <w:next w:val="1"/>
    <w:qFormat/>
    <w:uiPriority w:val="9"/>
    <w:pPr>
      <w:keepNext/>
      <w:keepLines/>
      <w:numPr>
        <w:ilvl w:val="3"/>
        <w:numId w:val="1"/>
      </w:numPr>
      <w:tabs>
        <w:tab w:val="left" w:pos="993"/>
      </w:tabs>
      <w:spacing w:before="280" w:after="290"/>
      <w:outlineLvl w:val="3"/>
    </w:pPr>
    <w:rPr>
      <w:rFonts w:ascii="宋体" w:hAnsi="宋体"/>
      <w:b/>
      <w:bCs/>
      <w:sz w:val="28"/>
      <w:szCs w:val="28"/>
    </w:rPr>
  </w:style>
  <w:style w:type="paragraph" w:styleId="7">
    <w:name w:val="heading 5"/>
    <w:basedOn w:val="1"/>
    <w:next w:val="1"/>
    <w:qFormat/>
    <w:uiPriority w:val="9"/>
    <w:pPr>
      <w:keepNext/>
      <w:keepLines/>
      <w:numPr>
        <w:ilvl w:val="4"/>
        <w:numId w:val="1"/>
      </w:numPr>
      <w:tabs>
        <w:tab w:val="left" w:pos="1080"/>
      </w:tabs>
      <w:spacing w:before="280" w:after="290" w:line="377" w:lineRule="auto"/>
      <w:ind w:right="240"/>
      <w:jc w:val="left"/>
      <w:outlineLvl w:val="4"/>
    </w:pPr>
    <w:rPr>
      <w:rFonts w:ascii="Calibri Light" w:hAnsi="Calibri Light"/>
      <w:b/>
      <w:color w:val="000000"/>
      <w:sz w:val="28"/>
      <w:szCs w:val="28"/>
    </w:rPr>
  </w:style>
  <w:style w:type="paragraph" w:styleId="8">
    <w:name w:val="heading 6"/>
    <w:basedOn w:val="1"/>
    <w:next w:val="1"/>
    <w:qFormat/>
    <w:uiPriority w:val="9"/>
    <w:pPr>
      <w:keepNext/>
      <w:keepLines/>
      <w:numPr>
        <w:ilvl w:val="5"/>
        <w:numId w:val="1"/>
      </w:numPr>
      <w:spacing w:before="240" w:after="64" w:line="319" w:lineRule="auto"/>
      <w:outlineLvl w:val="5"/>
    </w:pPr>
    <w:rPr>
      <w:rFonts w:ascii="Calibri Light" w:hAnsi="Calibri Light" w:cs="Times New Roman"/>
      <w:b/>
      <w:bCs/>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9">
    <w:name w:val="Normal Indent"/>
    <w:basedOn w:val="1"/>
    <w:qFormat/>
    <w:uiPriority w:val="0"/>
    <w:pPr>
      <w:ind w:firstLine="420" w:firstLineChars="200"/>
    </w:pPr>
    <w:rPr>
      <w:rFonts w:ascii="仿宋_GB2312" w:hAnsi="宋体" w:eastAsia="仿宋_GB2312"/>
      <w:color w:val="000000"/>
      <w:szCs w:val="21"/>
    </w:rPr>
  </w:style>
  <w:style w:type="paragraph" w:styleId="10">
    <w:name w:val="annotation text"/>
    <w:basedOn w:val="1"/>
    <w:qFormat/>
    <w:uiPriority w:val="0"/>
    <w:pPr>
      <w:jc w:val="left"/>
    </w:pPr>
  </w:style>
  <w:style w:type="paragraph" w:styleId="11">
    <w:name w:val="Body Text"/>
    <w:basedOn w:val="1"/>
    <w:next w:val="2"/>
    <w:qFormat/>
    <w:uiPriority w:val="0"/>
    <w:pPr>
      <w:spacing w:after="120"/>
    </w:pPr>
  </w:style>
  <w:style w:type="paragraph" w:styleId="12">
    <w:name w:val="Plain Text"/>
    <w:basedOn w:val="1"/>
    <w:link w:val="37"/>
    <w:qFormat/>
    <w:uiPriority w:val="99"/>
    <w:rPr>
      <w:rFonts w:ascii="宋体" w:hAnsi="Courier New" w:eastAsia="仿宋_GB2312" w:cs="Times New Roman"/>
      <w:b/>
      <w:bCs/>
      <w:color w:val="000000"/>
    </w:rPr>
  </w:style>
  <w:style w:type="paragraph" w:styleId="13">
    <w:name w:val="Body Text Indent 2"/>
    <w:basedOn w:val="1"/>
    <w:qFormat/>
    <w:uiPriority w:val="0"/>
    <w:pPr>
      <w:widowControl/>
      <w:spacing w:line="480" w:lineRule="atLeast"/>
      <w:ind w:firstLine="480"/>
    </w:pPr>
    <w:rPr>
      <w:rFonts w:ascii="宋体"/>
      <w:kern w:val="0"/>
      <w:sz w:val="24"/>
      <w:szCs w:val="20"/>
    </w:rPr>
  </w:style>
  <w:style w:type="paragraph" w:styleId="14">
    <w:name w:val="Balloon Text"/>
    <w:basedOn w:val="1"/>
    <w:link w:val="35"/>
    <w:qFormat/>
    <w:uiPriority w:val="0"/>
    <w:rPr>
      <w:rFonts w:ascii="宋体"/>
      <w:sz w:val="18"/>
      <w:szCs w:val="18"/>
    </w:rPr>
  </w:style>
  <w:style w:type="paragraph" w:styleId="15">
    <w:name w:val="footer"/>
    <w:basedOn w:val="1"/>
    <w:qFormat/>
    <w:uiPriority w:val="0"/>
    <w:pPr>
      <w:tabs>
        <w:tab w:val="center" w:pos="4153"/>
        <w:tab w:val="right" w:pos="8306"/>
      </w:tabs>
      <w:snapToGrid w:val="0"/>
      <w:jc w:val="left"/>
    </w:pPr>
    <w:rPr>
      <w:rFonts w:ascii="仿宋_GB2312" w:hAnsi="宋体" w:eastAsia="仿宋_GB2312" w:cs="Times New Roman"/>
      <w:b/>
      <w:bCs/>
      <w:color w:val="00000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仿宋_GB2312" w:hAnsi="宋体" w:eastAsia="仿宋_GB2312" w:cs="Times New Roman"/>
      <w:b/>
      <w:bCs/>
      <w:color w:val="000000"/>
      <w:sz w:val="18"/>
      <w:szCs w:val="18"/>
    </w:rPr>
  </w:style>
  <w:style w:type="paragraph" w:styleId="17">
    <w:name w:val="toc 1"/>
    <w:basedOn w:val="1"/>
    <w:next w:val="1"/>
    <w:qFormat/>
    <w:uiPriority w:val="0"/>
    <w:pPr>
      <w:spacing w:line="360" w:lineRule="atLeast"/>
    </w:pPr>
    <w:rPr>
      <w:rFonts w:ascii="宋体" w:cs="Times New Roman"/>
      <w:bCs/>
      <w:sz w:val="22"/>
    </w:rPr>
  </w:style>
  <w:style w:type="paragraph" w:styleId="1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9">
    <w:name w:val="Title"/>
    <w:basedOn w:val="1"/>
    <w:qFormat/>
    <w:uiPriority w:val="0"/>
    <w:pPr>
      <w:spacing w:before="240" w:after="60"/>
      <w:jc w:val="center"/>
      <w:outlineLvl w:val="0"/>
    </w:pPr>
    <w:rPr>
      <w:rFonts w:ascii="Arial" w:hAnsi="Arial" w:cs="Arial"/>
      <w:sz w:val="32"/>
      <w:szCs w:val="3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none"/>
    </w:rPr>
  </w:style>
  <w:style w:type="paragraph" w:customStyle="1" w:styleId="25">
    <w:name w:val="表格文字"/>
    <w:basedOn w:val="1"/>
    <w:next w:val="11"/>
    <w:qFormat/>
    <w:uiPriority w:val="0"/>
    <w:pPr>
      <w:adjustRightInd w:val="0"/>
      <w:spacing w:line="420" w:lineRule="atLeast"/>
      <w:jc w:val="left"/>
      <w:textAlignment w:val="baseline"/>
    </w:pPr>
    <w:rPr>
      <w:rFonts w:cs="Times New Roman"/>
      <w:kern w:val="0"/>
      <w:szCs w:val="24"/>
    </w:rPr>
  </w:style>
  <w:style w:type="paragraph" w:customStyle="1" w:styleId="26">
    <w:name w:val="p0"/>
    <w:basedOn w:val="1"/>
    <w:qFormat/>
    <w:uiPriority w:val="0"/>
    <w:pPr>
      <w:widowControl/>
    </w:pPr>
    <w:rPr>
      <w:kern w:val="0"/>
      <w:szCs w:val="21"/>
    </w:rPr>
  </w:style>
  <w:style w:type="paragraph" w:customStyle="1" w:styleId="27">
    <w:name w:val="表格用"/>
    <w:basedOn w:val="1"/>
    <w:qFormat/>
    <w:uiPriority w:val="0"/>
    <w:rPr>
      <w:rFonts w:cs="Times New Roman"/>
      <w:kern w:val="0"/>
      <w:szCs w:val="24"/>
    </w:rPr>
  </w:style>
  <w:style w:type="paragraph" w:customStyle="1" w:styleId="28">
    <w:name w:val="Table Paragraph"/>
    <w:basedOn w:val="1"/>
    <w:qFormat/>
    <w:uiPriority w:val="1"/>
  </w:style>
  <w:style w:type="paragraph" w:customStyle="1" w:styleId="2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Times New Roman"/>
      <w:sz w:val="28"/>
      <w:szCs w:val="28"/>
    </w:rPr>
  </w:style>
  <w:style w:type="paragraph" w:customStyle="1" w:styleId="30">
    <w:name w:val="_Style 8"/>
    <w:basedOn w:val="1"/>
    <w:qFormat/>
    <w:uiPriority w:val="34"/>
    <w:pPr>
      <w:spacing w:line="360" w:lineRule="auto"/>
      <w:ind w:firstLine="420" w:firstLineChars="200"/>
    </w:pPr>
    <w:rPr>
      <w:rFonts w:ascii="DengXian" w:hAnsi="DengXian" w:eastAsia="DengXian" w:cs="Times New Roman"/>
      <w:sz w:val="24"/>
    </w:rPr>
  </w:style>
  <w:style w:type="paragraph" w:customStyle="1" w:styleId="31">
    <w:name w:val="正文样式"/>
    <w:basedOn w:val="1"/>
    <w:qFormat/>
    <w:uiPriority w:val="0"/>
    <w:rPr>
      <w:rFonts w:cs="Calibri"/>
    </w:rPr>
  </w:style>
  <w:style w:type="paragraph" w:styleId="32">
    <w:name w:val="List Paragraph"/>
    <w:basedOn w:val="1"/>
    <w:qFormat/>
    <w:uiPriority w:val="34"/>
    <w:pPr>
      <w:ind w:firstLine="420" w:firstLineChars="200"/>
    </w:pPr>
    <w:rPr>
      <w:rFonts w:ascii="Calibri" w:hAnsi="Calibri" w:cs="Times New Roman"/>
    </w:rPr>
  </w:style>
  <w:style w:type="paragraph" w:customStyle="1" w:styleId="33">
    <w:name w:val="[正文行首缩进]"/>
    <w:qFormat/>
    <w:uiPriority w:val="0"/>
    <w:pPr>
      <w:widowControl w:val="0"/>
      <w:spacing w:line="360" w:lineRule="auto"/>
      <w:ind w:firstLine="200" w:firstLineChars="200"/>
      <w:jc w:val="both"/>
    </w:pPr>
    <w:rPr>
      <w:rFonts w:ascii="宋体" w:hAnsi="宋体" w:eastAsia="仿宋" w:cs="Times New Roman"/>
      <w:bCs/>
      <w:color w:val="000000"/>
      <w:kern w:val="2"/>
      <w:sz w:val="28"/>
      <w:szCs w:val="24"/>
      <w:lang w:val="en-US" w:eastAsia="zh-CN" w:bidi="ar-SA"/>
    </w:rPr>
  </w:style>
  <w:style w:type="paragraph" w:customStyle="1" w:styleId="34">
    <w:name w:val="Default"/>
    <w:qFormat/>
    <w:uiPriority w:val="0"/>
    <w:pPr>
      <w:widowControl w:val="0"/>
      <w:autoSpaceDE w:val="0"/>
      <w:autoSpaceDN w:val="0"/>
      <w:adjustRightInd w:val="0"/>
    </w:pPr>
    <w:rPr>
      <w:rFonts w:ascii="黑体" w:hAnsi="宋体" w:eastAsia="黑体" w:cs="黑体"/>
      <w:color w:val="000000"/>
      <w:sz w:val="24"/>
      <w:szCs w:val="24"/>
      <w:lang w:val="en-US" w:eastAsia="zh-CN" w:bidi="ar-SA"/>
    </w:rPr>
  </w:style>
  <w:style w:type="character" w:customStyle="1" w:styleId="35">
    <w:name w:val="批注框文本 字符"/>
    <w:link w:val="14"/>
    <w:qFormat/>
    <w:uiPriority w:val="0"/>
    <w:rPr>
      <w:rFonts w:ascii="宋体" w:cs="宋体"/>
      <w:kern w:val="2"/>
      <w:sz w:val="18"/>
      <w:szCs w:val="18"/>
    </w:rPr>
  </w:style>
  <w:style w:type="paragraph" w:customStyle="1" w:styleId="36">
    <w:name w:val="修订1"/>
    <w:hidden/>
    <w:unhideWhenUsed/>
    <w:qFormat/>
    <w:uiPriority w:val="99"/>
    <w:rPr>
      <w:rFonts w:ascii="Times New Roman" w:hAnsi="Times New Roman" w:eastAsia="宋体" w:cs="宋体"/>
      <w:kern w:val="2"/>
      <w:sz w:val="21"/>
      <w:szCs w:val="22"/>
      <w:lang w:val="en-US" w:eastAsia="zh-CN" w:bidi="ar-SA"/>
    </w:rPr>
  </w:style>
  <w:style w:type="character" w:customStyle="1" w:styleId="37">
    <w:name w:val="纯文本 字符"/>
    <w:basedOn w:val="22"/>
    <w:link w:val="12"/>
    <w:qFormat/>
    <w:uiPriority w:val="99"/>
    <w:rPr>
      <w:rFonts w:ascii="宋体" w:hAnsi="Courier New" w:eastAsia="仿宋_GB2312"/>
      <w:b/>
      <w:bCs/>
      <w:color w:val="000000"/>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76</Pages>
  <Words>9308</Words>
  <Characters>53056</Characters>
  <Lines>442</Lines>
  <Paragraphs>124</Paragraphs>
  <TotalTime>1</TotalTime>
  <ScaleCrop>false</ScaleCrop>
  <LinksUpToDate>false</LinksUpToDate>
  <CharactersWithSpaces>62240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2019-12-16T04:22:00Z</dcterms:created>
  <dc:creator>Administrator</dc:creator>
  <cp:lastModifiedBy>Administrator</cp:lastModifiedBy>
  <dcterms:modified xsi:type="dcterms:W3CDTF">2019-12-17T08:36:12Z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