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both"/>
        <w:rPr>
          <w:rFonts w:ascii="仿宋" w:hAnsi="仿宋" w:eastAsia="仿宋" w:cs="仿宋_GB2312"/>
          <w:b/>
          <w:sz w:val="44"/>
          <w:szCs w:val="44"/>
        </w:rPr>
      </w:pPr>
    </w:p>
    <w:p>
      <w:pPr>
        <w:adjustRightInd/>
        <w:spacing w:line="360" w:lineRule="auto"/>
        <w:jc w:val="center"/>
        <w:rPr>
          <w:rFonts w:hint="eastAsia" w:ascii="仿宋_GB2312" w:hAnsi="仿宋" w:eastAsia="仿宋_GB2312" w:cs="仿宋_GB2312"/>
          <w:b/>
          <w:color w:val="auto"/>
          <w:sz w:val="48"/>
          <w:szCs w:val="48"/>
          <w:lang w:val="en-US" w:eastAsia="zh-CN"/>
        </w:rPr>
      </w:pPr>
      <w:r>
        <w:rPr>
          <w:rFonts w:hint="eastAsia" w:ascii="仿宋_GB2312" w:hAnsi="仿宋" w:eastAsia="仿宋_GB2312" w:cs="仿宋_GB2312"/>
          <w:b/>
          <w:color w:val="auto"/>
          <w:sz w:val="48"/>
          <w:szCs w:val="48"/>
          <w:lang w:val="en-US" w:eastAsia="zh-CN"/>
        </w:rPr>
        <w:t>萧山区残疾人托养中心及综合服务中心</w:t>
      </w:r>
    </w:p>
    <w:p>
      <w:pPr>
        <w:adjustRightInd/>
        <w:spacing w:line="360" w:lineRule="auto"/>
        <w:jc w:val="center"/>
        <w:rPr>
          <w:rFonts w:hint="default" w:ascii="仿宋_GB2312" w:hAnsi="仿宋" w:eastAsia="仿宋_GB2312" w:cs="仿宋_GB2312"/>
          <w:b/>
          <w:color w:val="auto"/>
          <w:sz w:val="48"/>
          <w:szCs w:val="48"/>
          <w:lang w:val="en-US" w:eastAsia="zh-CN"/>
        </w:rPr>
      </w:pPr>
      <w:r>
        <w:rPr>
          <w:rFonts w:hint="eastAsia" w:ascii="仿宋_GB2312" w:hAnsi="仿宋" w:eastAsia="仿宋_GB2312" w:cs="仿宋_GB2312"/>
          <w:b/>
          <w:color w:val="auto"/>
          <w:sz w:val="48"/>
          <w:szCs w:val="48"/>
          <w:lang w:val="en-US" w:eastAsia="zh-CN"/>
        </w:rPr>
        <w:t>食堂托管经营项目</w:t>
      </w:r>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napToGrid w:val="0"/>
        <w:spacing w:line="360" w:lineRule="auto"/>
        <w:jc w:val="center"/>
        <w:rPr>
          <w:rFonts w:hint="default"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val="en-US" w:eastAsia="zh-CN"/>
        </w:rPr>
        <w:t>ZJXS20221205</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pStyle w:val="5"/>
        <w:rPr>
          <w:color w:val="auto"/>
        </w:rPr>
      </w:pPr>
    </w:p>
    <w:p>
      <w:pPr>
        <w:spacing w:line="360" w:lineRule="auto"/>
        <w:jc w:val="center"/>
        <w:rPr>
          <w:rFonts w:ascii="仿宋" w:hAnsi="仿宋" w:eastAsia="仿宋" w:cs="仿宋_GB2312"/>
          <w:b/>
          <w:color w:val="auto"/>
          <w:sz w:val="44"/>
          <w:szCs w:val="44"/>
        </w:rPr>
      </w:pPr>
    </w:p>
    <w:p>
      <w:pPr>
        <w:spacing w:line="360" w:lineRule="auto"/>
        <w:rPr>
          <w:rFonts w:ascii="仿宋" w:hAnsi="仿宋" w:eastAsia="仿宋" w:cs="仿宋_GB2312"/>
          <w:color w:val="auto"/>
          <w:sz w:val="32"/>
          <w:szCs w:val="32"/>
        </w:rPr>
      </w:pPr>
    </w:p>
    <w:p>
      <w:pPr>
        <w:pStyle w:val="2"/>
        <w:rPr>
          <w:rFonts w:ascii="仿宋" w:hAnsi="仿宋" w:eastAsia="仿宋" w:cs="仿宋_GB2312"/>
          <w:color w:val="auto"/>
          <w:sz w:val="32"/>
          <w:szCs w:val="32"/>
        </w:rPr>
      </w:pPr>
    </w:p>
    <w:p/>
    <w:p>
      <w:pPr>
        <w:spacing w:line="360" w:lineRule="auto"/>
        <w:jc w:val="center"/>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杭州市萧山区残疾人联合会</w:t>
      </w:r>
    </w:p>
    <w:p>
      <w:pPr>
        <w:spacing w:line="360" w:lineRule="auto"/>
        <w:jc w:val="center"/>
        <w:rPr>
          <w:rFonts w:hint="default" w:ascii="仿宋" w:hAnsi="仿宋" w:eastAsia="仿宋" w:cs="仿宋_GB2312"/>
          <w:color w:val="FF0000"/>
          <w:sz w:val="32"/>
          <w:szCs w:val="32"/>
          <w:lang w:val="en-US" w:eastAsia="zh-CN"/>
        </w:rPr>
      </w:pPr>
      <w:r>
        <w:rPr>
          <w:rFonts w:hint="eastAsia" w:ascii="仿宋" w:hAnsi="仿宋" w:eastAsia="仿宋" w:cs="仿宋_GB2312"/>
          <w:color w:val="auto"/>
          <w:sz w:val="32"/>
          <w:szCs w:val="32"/>
          <w:lang w:val="en-US" w:eastAsia="zh-CN"/>
        </w:rPr>
        <w:t>杭州市萧山区残疾人综合服务中心</w:t>
      </w:r>
    </w:p>
    <w:p>
      <w:pPr>
        <w:snapToGrid w:val="0"/>
        <w:spacing w:line="360" w:lineRule="auto"/>
        <w:jc w:val="center"/>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浙江萧审建设管理咨询有限公司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十二月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color w:val="auto"/>
          <w:sz w:val="24"/>
          <w:u w:val="single"/>
          <w:lang w:val="en-US" w:eastAsia="zh-CN"/>
        </w:rPr>
        <w:t>萧山区残疾人托养中心及综合服务中心食</w:t>
      </w:r>
      <w:r>
        <w:rPr>
          <w:rFonts w:hint="eastAsia" w:ascii="仿宋_GB2312" w:hAnsi="仿宋" w:eastAsia="仿宋_GB2312" w:cs="仿宋_GB2312"/>
          <w:sz w:val="24"/>
          <w:u w:val="single"/>
          <w:lang w:val="en-US" w:eastAsia="zh-CN"/>
        </w:rPr>
        <w:t>堂托管经营项目</w:t>
      </w:r>
      <w:r>
        <w:rPr>
          <w:rFonts w:hint="eastAsia" w:ascii="仿宋_GB2312" w:hAnsi="仿宋" w:eastAsia="仿宋_GB2312"/>
          <w:sz w:val="24"/>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w:t>
      </w:r>
      <w:r>
        <w:rPr>
          <w:rFonts w:hint="eastAsia" w:ascii="仿宋_GB2312" w:hAnsi="仿宋" w:eastAsia="仿宋_GB2312"/>
          <w:b/>
          <w:sz w:val="24"/>
          <w:highlight w:val="none"/>
        </w:rPr>
        <w:t>项目编号：</w:t>
      </w:r>
      <w:r>
        <w:rPr>
          <w:rFonts w:hint="eastAsia" w:ascii="仿宋_GB2312" w:hAnsi="仿宋" w:eastAsia="仿宋_GB2312"/>
          <w:b w:val="0"/>
          <w:bCs/>
          <w:sz w:val="24"/>
          <w:highlight w:val="none"/>
          <w:lang w:val="en-US" w:eastAsia="zh-CN"/>
        </w:rPr>
        <w:t>ZJXS20221205</w:t>
      </w:r>
    </w:p>
    <w:p>
      <w:pPr>
        <w:spacing w:line="360" w:lineRule="auto"/>
        <w:rPr>
          <w:rFonts w:hint="default" w:ascii="仿宋_GB2312" w:hAnsi="仿宋" w:eastAsia="仿宋_GB2312"/>
          <w:b w:val="0"/>
          <w:bCs/>
          <w:sz w:val="24"/>
          <w:u w:val="none"/>
          <w:lang w:val="en-US"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u w:val="none"/>
          <w:lang w:val="en-US" w:eastAsia="zh-CN"/>
        </w:rPr>
        <w:t>萧山区残疾人托养中</w:t>
      </w:r>
      <w:r>
        <w:rPr>
          <w:rFonts w:hint="eastAsia" w:ascii="仿宋_GB2312" w:hAnsi="仿宋" w:eastAsia="仿宋_GB2312" w:cs="仿宋_GB2312"/>
          <w:color w:val="auto"/>
          <w:sz w:val="24"/>
          <w:u w:val="none"/>
          <w:lang w:val="en-US" w:eastAsia="zh-CN"/>
        </w:rPr>
        <w:t>心及综合服务中心食堂托管</w:t>
      </w:r>
      <w:r>
        <w:rPr>
          <w:rFonts w:hint="eastAsia" w:ascii="仿宋_GB2312" w:hAnsi="仿宋" w:eastAsia="仿宋_GB2312" w:cs="仿宋_GB2312"/>
          <w:sz w:val="24"/>
          <w:u w:val="none"/>
          <w:lang w:val="en-US" w:eastAsia="zh-CN"/>
        </w:rPr>
        <w:t>经营项目</w:t>
      </w:r>
    </w:p>
    <w:p>
      <w:pPr>
        <w:spacing w:line="360" w:lineRule="auto"/>
        <w:rPr>
          <w:rFonts w:ascii="仿宋_GB2312" w:hAnsi="仿宋" w:eastAsia="仿宋_GB2312"/>
          <w:b w:val="0"/>
          <w:bCs/>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val="0"/>
          <w:bCs/>
          <w:sz w:val="24"/>
          <w:lang w:val="en-US" w:eastAsia="zh-CN"/>
        </w:rPr>
        <w:t>3972000.00</w:t>
      </w:r>
      <w:r>
        <w:rPr>
          <w:rFonts w:ascii="仿宋_GB2312" w:hAnsi="仿宋" w:eastAsia="仿宋_GB2312"/>
          <w:b w:val="0"/>
          <w:bCs/>
          <w:sz w:val="24"/>
        </w:rPr>
        <w:t xml:space="preserve"> </w:t>
      </w:r>
      <w:r>
        <w:rPr>
          <w:rFonts w:hint="eastAsia" w:ascii="仿宋_GB2312" w:hAnsi="仿宋" w:eastAsia="仿宋_GB2312"/>
          <w:b w:val="0"/>
          <w:bCs/>
          <w:sz w:val="24"/>
        </w:rPr>
        <w:t xml:space="preserve"> </w:t>
      </w:r>
    </w:p>
    <w:p>
      <w:pPr>
        <w:spacing w:line="360" w:lineRule="auto"/>
        <w:ind w:firstLine="480"/>
        <w:rPr>
          <w:rFonts w:hint="default" w:ascii="仿宋_GB2312" w:hAnsi="仿宋" w:eastAsia="仿宋_GB2312"/>
          <w:sz w:val="24"/>
          <w:lang w:val="en-US"/>
        </w:rPr>
      </w:pPr>
      <w:r>
        <w:rPr>
          <w:rFonts w:hint="eastAsia" w:ascii="仿宋_GB2312" w:hAnsi="仿宋" w:eastAsia="仿宋_GB2312"/>
          <w:b/>
          <w:sz w:val="24"/>
        </w:rPr>
        <w:t>最高限价（元）：</w:t>
      </w:r>
      <w:r>
        <w:rPr>
          <w:rFonts w:hint="eastAsia" w:ascii="仿宋_GB2312" w:hAnsi="仿宋" w:eastAsia="仿宋_GB2312"/>
          <w:b w:val="0"/>
          <w:bCs/>
          <w:sz w:val="24"/>
          <w:lang w:val="en-US" w:eastAsia="zh-CN"/>
        </w:rPr>
        <w:t>3972000.00</w:t>
      </w:r>
    </w:p>
    <w:p>
      <w:pPr>
        <w:pStyle w:val="16"/>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详见招标文件第三部分采购需求。</w:t>
      </w:r>
    </w:p>
    <w:p>
      <w:pPr>
        <w:pStyle w:val="128"/>
        <w:ind w:firstLine="482"/>
        <w:outlineLvl w:val="2"/>
        <w:rPr>
          <w:rFonts w:ascii="仿宋_GB2312" w:hAnsi="仿宋" w:eastAsia="仿宋_GB2312"/>
        </w:rPr>
      </w:pPr>
      <w:r>
        <w:rPr>
          <w:rFonts w:hint="eastAsia" w:ascii="仿宋_GB2312" w:hAnsi="仿宋" w:eastAsia="仿宋_GB2312"/>
          <w:b/>
        </w:rPr>
        <w:t>合同履约期限：</w:t>
      </w:r>
      <w:r>
        <w:rPr>
          <w:rFonts w:hint="eastAsia" w:ascii="仿宋" w:hAnsi="仿宋" w:eastAsia="仿宋" w:cs="仿宋"/>
          <w:color w:val="auto"/>
          <w:sz w:val="24"/>
          <w:szCs w:val="24"/>
          <w:highlight w:val="none"/>
          <w:lang w:eastAsia="zh-CN"/>
        </w:rPr>
        <w:t>详见</w:t>
      </w:r>
      <w:r>
        <w:rPr>
          <w:rFonts w:hint="eastAsia" w:ascii="仿宋" w:hAnsi="仿宋" w:eastAsia="仿宋" w:cs="仿宋"/>
          <w:color w:val="auto"/>
          <w:sz w:val="24"/>
          <w:szCs w:val="24"/>
          <w:highlight w:val="none"/>
          <w:lang w:val="en-US" w:eastAsia="zh-CN"/>
        </w:rPr>
        <w:t>招标文件第三部分</w:t>
      </w:r>
      <w:r>
        <w:rPr>
          <w:rFonts w:hint="eastAsia" w:ascii="仿宋" w:hAnsi="仿宋" w:eastAsia="仿宋" w:cs="仿宋"/>
          <w:color w:val="auto"/>
          <w:sz w:val="24"/>
          <w:szCs w:val="24"/>
          <w:highlight w:val="none"/>
          <w:lang w:eastAsia="zh-CN"/>
        </w:rPr>
        <w:t>采购需求。</w:t>
      </w:r>
    </w:p>
    <w:p>
      <w:pPr>
        <w:pStyle w:val="1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_GB2312"/>
          <w:snapToGrid w:val="0"/>
          <w:kern w:val="28"/>
          <w:sz w:val="24"/>
          <w:szCs w:val="20"/>
          <w:lang w:eastAsia="zh-CN"/>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r>
        <w:rPr>
          <w:rFonts w:hint="eastAsia" w:ascii="仿宋" w:hAnsi="仿宋" w:eastAsia="仿宋" w:cs="仿宋_GB2312"/>
          <w:snapToGrid w:val="0"/>
          <w:kern w:val="28"/>
          <w:sz w:val="24"/>
          <w:szCs w:val="20"/>
          <w:lang w:eastAsia="zh-CN"/>
        </w:rPr>
        <w:t>：</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hint="eastAsia" w:ascii="仿宋" w:hAnsi="仿宋" w:eastAsia="仿宋"/>
          <w:sz w:val="24"/>
          <w:lang w:val="en-US" w:eastAsia="zh-CN"/>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01</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31</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bookmarkStart w:id="402" w:name="_GoBack"/>
      <w:bookmarkEnd w:id="402"/>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杭州市萧山区残疾人联合会</w:t>
      </w:r>
      <w:r>
        <w:rPr>
          <w:rFonts w:ascii="仿宋_GB2312" w:hAnsi="仿宋" w:eastAsia="仿宋_GB2312"/>
          <w:sz w:val="24"/>
        </w:rPr>
        <w:t xml:space="preserve"> </w:t>
      </w:r>
    </w:p>
    <w:p>
      <w:pPr>
        <w:spacing w:line="360" w:lineRule="auto"/>
        <w:rPr>
          <w:rFonts w:ascii="仿宋_GB2312" w:hAnsi="仿宋" w:eastAsia="仿宋_GB2312"/>
          <w:sz w:val="24"/>
          <w:highlight w:val="none"/>
        </w:rPr>
      </w:pPr>
      <w:r>
        <w:rPr>
          <w:rFonts w:ascii="仿宋_GB2312" w:hAnsi="仿宋" w:eastAsia="仿宋_GB2312"/>
          <w:sz w:val="24"/>
        </w:rPr>
        <w:t xml:space="preserve">   </w:t>
      </w:r>
      <w:r>
        <w:rPr>
          <w:rFonts w:ascii="仿宋_GB2312" w:hAnsi="仿宋" w:eastAsia="仿宋_GB2312"/>
          <w:sz w:val="24"/>
          <w:highlight w:val="none"/>
        </w:rPr>
        <w:t xml:space="preserve"> 地    址： </w:t>
      </w:r>
      <w:r>
        <w:rPr>
          <w:rFonts w:hint="eastAsia" w:ascii="仿宋_GB2312" w:hAnsi="仿宋" w:eastAsia="仿宋_GB2312"/>
          <w:sz w:val="24"/>
          <w:highlight w:val="none"/>
          <w:lang w:eastAsia="zh-CN"/>
        </w:rPr>
        <w:t>萧山区城厢街道萧然东路</w:t>
      </w:r>
      <w:r>
        <w:rPr>
          <w:rFonts w:hint="eastAsia" w:ascii="仿宋_GB2312" w:hAnsi="仿宋" w:eastAsia="仿宋_GB2312"/>
          <w:sz w:val="24"/>
          <w:highlight w:val="none"/>
          <w:lang w:val="en-US" w:eastAsia="zh-CN"/>
        </w:rPr>
        <w:t>413-8号</w:t>
      </w:r>
      <w:r>
        <w:rPr>
          <w:rFonts w:ascii="仿宋_GB2312" w:hAnsi="仿宋" w:eastAsia="仿宋_GB2312"/>
          <w:sz w:val="24"/>
          <w:highlight w:val="none"/>
        </w:rPr>
        <w:t xml:space="preserve">    </w:t>
      </w:r>
    </w:p>
    <w:p>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sz w:val="24"/>
          <w:highlight w:val="none"/>
        </w:rPr>
        <w:t>项目联系人（询问）</w:t>
      </w:r>
      <w:r>
        <w:rPr>
          <w:rFonts w:hint="eastAsia" w:ascii="仿宋_GB2312" w:hAnsi="仿宋" w:eastAsia="仿宋_GB2312"/>
          <w:sz w:val="24"/>
          <w:highlight w:val="none"/>
          <w:lang w:val="en-US" w:eastAsia="zh-CN"/>
        </w:rPr>
        <w:t>及</w:t>
      </w:r>
      <w:r>
        <w:rPr>
          <w:rFonts w:ascii="仿宋_GB2312" w:hAnsi="仿宋" w:eastAsia="仿宋_GB2312"/>
          <w:color w:val="auto"/>
          <w:sz w:val="24"/>
          <w:highlight w:val="none"/>
        </w:rPr>
        <w:t>联系方式</w:t>
      </w:r>
      <w:r>
        <w:rPr>
          <w:rFonts w:hint="eastAsia" w:ascii="仿宋_GB2312" w:hAnsi="仿宋" w:eastAsia="仿宋_GB2312"/>
          <w:color w:val="auto"/>
          <w:sz w:val="24"/>
          <w:highlight w:val="none"/>
          <w:lang w:eastAsia="zh-CN"/>
        </w:rPr>
        <w:t>：钟</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lang w:eastAsia="zh-CN"/>
        </w:rPr>
        <w:t>晨</w:t>
      </w:r>
      <w:r>
        <w:rPr>
          <w:rFonts w:hint="eastAsia" w:ascii="仿宋_GB2312" w:hAnsi="仿宋" w:eastAsia="仿宋_GB2312"/>
          <w:color w:val="auto"/>
          <w:sz w:val="24"/>
          <w:highlight w:val="none"/>
          <w:lang w:val="en-US" w:eastAsia="zh-CN"/>
        </w:rPr>
        <w:t xml:space="preserve">  （0571）83819121</w:t>
      </w:r>
    </w:p>
    <w:p>
      <w:pPr>
        <w:spacing w:line="360" w:lineRule="auto"/>
        <w:ind w:firstLine="480"/>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lang w:val="en-US" w:eastAsia="zh-CN"/>
        </w:rPr>
        <w:t>及</w:t>
      </w:r>
      <w:r>
        <w:rPr>
          <w:rFonts w:ascii="仿宋_GB2312" w:hAnsi="仿宋" w:eastAsia="仿宋_GB2312"/>
          <w:color w:val="auto"/>
          <w:sz w:val="24"/>
          <w:highlight w:val="none"/>
        </w:rPr>
        <w:t>联系方式：</w:t>
      </w:r>
      <w:r>
        <w:rPr>
          <w:rFonts w:hint="eastAsia" w:ascii="仿宋_GB2312" w:hAnsi="仿宋" w:eastAsia="仿宋_GB2312"/>
          <w:color w:val="auto"/>
          <w:sz w:val="24"/>
          <w:highlight w:val="none"/>
          <w:lang w:eastAsia="zh-CN"/>
        </w:rPr>
        <w:t>瞿磊波</w:t>
      </w:r>
      <w:r>
        <w:rPr>
          <w:rFonts w:hint="eastAsia" w:ascii="仿宋_GB2312" w:hAnsi="仿宋" w:eastAsia="仿宋_GB2312"/>
          <w:color w:val="auto"/>
          <w:sz w:val="24"/>
          <w:highlight w:val="none"/>
          <w:lang w:val="en-US" w:eastAsia="zh-CN"/>
        </w:rPr>
        <w:t xml:space="preserve">  （0571）83587627</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hint="eastAsia" w:ascii="仿宋_GB2312" w:hAnsi="仿宋" w:eastAsia="仿宋_GB2312"/>
          <w:sz w:val="24"/>
          <w:highlight w:val="none"/>
          <w:lang w:eastAsia="zh-CN"/>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w:t>
      </w:r>
      <w:r>
        <w:rPr>
          <w:rFonts w:hint="eastAsia" w:ascii="仿宋_GB2312" w:hAnsi="仿宋" w:eastAsia="仿宋_GB2312"/>
          <w:sz w:val="24"/>
          <w:highlight w:val="none"/>
          <w:lang w:val="en-US" w:eastAsia="zh-CN"/>
        </w:rPr>
        <w:t>浙江萧审建设管理咨询有限公司</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 w:hAnsi="仿宋" w:eastAsia="仿宋"/>
          <w:sz w:val="24"/>
          <w:highlight w:val="none"/>
        </w:rPr>
        <w:t xml:space="preserve"> </w:t>
      </w:r>
      <w:r>
        <w:rPr>
          <w:rFonts w:hint="eastAsia" w:ascii="仿宋" w:hAnsi="仿宋" w:eastAsia="仿宋"/>
          <w:sz w:val="24"/>
          <w:highlight w:val="none"/>
          <w:lang w:val="en-US" w:eastAsia="zh-CN"/>
        </w:rPr>
        <w:t>杭州市萧山区金城路560号心意广场2幢10楼</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lang w:val="en-US" w:eastAsia="zh-CN"/>
        </w:rPr>
        <w:t>及</w:t>
      </w:r>
      <w:r>
        <w:rPr>
          <w:rFonts w:ascii="仿宋_GB2312" w:hAnsi="仿宋" w:eastAsia="仿宋_GB2312"/>
          <w:sz w:val="24"/>
          <w:highlight w:val="none"/>
        </w:rPr>
        <w:t>联系方式：</w:t>
      </w:r>
      <w:r>
        <w:rPr>
          <w:rFonts w:hint="eastAsia" w:ascii="仿宋_GB2312" w:hAnsi="仿宋" w:eastAsia="仿宋_GB2312"/>
          <w:sz w:val="24"/>
          <w:highlight w:val="none"/>
          <w:lang w:val="en-US" w:eastAsia="zh-CN"/>
        </w:rPr>
        <w:t>王超，0571-82634319</w:t>
      </w:r>
      <w:r>
        <w:rPr>
          <w:rFonts w:hint="eastAsia" w:ascii="仿宋_GB2312" w:hAnsi="仿宋" w:eastAsia="仿宋_GB2312"/>
          <w:sz w:val="24"/>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auto"/>
        <w:textAlignment w:val="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及</w:t>
      </w:r>
      <w:r>
        <w:rPr>
          <w:rFonts w:ascii="仿宋_GB2312" w:hAnsi="仿宋" w:eastAsia="仿宋_GB2312"/>
          <w:sz w:val="24"/>
          <w:highlight w:val="none"/>
        </w:rPr>
        <w:t>联系方式：</w:t>
      </w:r>
      <w:r>
        <w:rPr>
          <w:rFonts w:hint="eastAsia" w:ascii="仿宋_GB2312" w:hAnsi="仿宋" w:eastAsia="仿宋_GB2312"/>
          <w:sz w:val="24"/>
          <w:highlight w:val="none"/>
          <w:lang w:val="en-US" w:eastAsia="zh-CN"/>
        </w:rPr>
        <w:t>陈泽伟，0571-82634319</w:t>
      </w:r>
    </w:p>
    <w:p>
      <w:pPr>
        <w:keepNext w:val="0"/>
        <w:keepLines w:val="0"/>
        <w:pageBreakBefore w:val="0"/>
        <w:widowControl w:val="0"/>
        <w:kinsoku/>
        <w:overflowPunct/>
        <w:topLinePunct w:val="0"/>
        <w:autoSpaceDE/>
        <w:autoSpaceDN/>
        <w:bidi w:val="0"/>
        <w:adjustRightInd w:val="0"/>
        <w:snapToGrid/>
        <w:spacing w:line="360" w:lineRule="auto"/>
        <w:textAlignment w:val="auto"/>
        <w:rPr>
          <w:rFonts w:ascii="仿宋_GB2312" w:hAnsi="仿宋" w:eastAsia="仿宋_GB2312"/>
          <w:sz w:val="24"/>
        </w:rPr>
      </w:pPr>
      <w:r>
        <w:rPr>
          <w:rFonts w:ascii="仿宋_GB2312" w:hAnsi="仿宋" w:eastAsia="仿宋_GB2312"/>
          <w:sz w:val="24"/>
        </w:rPr>
        <w:t xml:space="preserve">    3.同级政府采购监督管理部门            </w:t>
      </w:r>
    </w:p>
    <w:p>
      <w:pPr>
        <w:keepNext w:val="0"/>
        <w:keepLines w:val="0"/>
        <w:pageBreakBefore w:val="0"/>
        <w:widowControl w:val="0"/>
        <w:kinsoku/>
        <w:overflowPunct/>
        <w:topLinePunct w:val="0"/>
        <w:autoSpaceDE/>
        <w:autoSpaceDN/>
        <w:bidi w:val="0"/>
        <w:adjustRightInd w:val="0"/>
        <w:snapToGrid/>
        <w:spacing w:line="360" w:lineRule="auto"/>
        <w:textAlignment w:val="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萧山区财政局</w:t>
      </w:r>
    </w:p>
    <w:p>
      <w:pPr>
        <w:keepNext w:val="0"/>
        <w:keepLines w:val="0"/>
        <w:pageBreakBefore w:val="0"/>
        <w:widowControl w:val="0"/>
        <w:kinsoku/>
        <w:overflowPunct/>
        <w:topLinePunct w:val="0"/>
        <w:autoSpaceDE/>
        <w:autoSpaceDN/>
        <w:bidi w:val="0"/>
        <w:adjustRightInd w:val="0"/>
        <w:snapToGrid/>
        <w:spacing w:line="360" w:lineRule="auto"/>
        <w:ind w:firstLine="480"/>
        <w:textAlignment w:val="auto"/>
        <w:rPr>
          <w:rFonts w:hint="eastAsia" w:ascii="仿宋" w:hAnsi="仿宋" w:eastAsia="仿宋" w:cs="仿宋"/>
          <w:sz w:val="24"/>
        </w:rPr>
      </w:pPr>
      <w:r>
        <w:rPr>
          <w:rFonts w:ascii="仿宋_GB2312" w:hAnsi="仿宋" w:eastAsia="仿宋_GB2312"/>
          <w:sz w:val="24"/>
        </w:rPr>
        <w:t>地    址：</w:t>
      </w:r>
      <w:r>
        <w:rPr>
          <w:rFonts w:hint="eastAsia" w:ascii="仿宋" w:hAnsi="仿宋" w:eastAsia="仿宋" w:cs="仿宋"/>
          <w:sz w:val="24"/>
        </w:rPr>
        <w:t>萧山区人民路318号</w:t>
      </w:r>
    </w:p>
    <w:p>
      <w:pPr>
        <w:keepNext w:val="0"/>
        <w:keepLines w:val="0"/>
        <w:pageBreakBefore w:val="0"/>
        <w:widowControl w:val="0"/>
        <w:kinsoku/>
        <w:overflowPunct/>
        <w:topLinePunct w:val="0"/>
        <w:autoSpaceDE/>
        <w:autoSpaceDN/>
        <w:bidi w:val="0"/>
        <w:adjustRightInd w:val="0"/>
        <w:snapToGrid/>
        <w:spacing w:line="360" w:lineRule="auto"/>
        <w:ind w:firstLine="480"/>
        <w:jc w:val="left"/>
        <w:textAlignment w:val="auto"/>
        <w:rPr>
          <w:rFonts w:hint="eastAsia" w:ascii="仿宋" w:hAnsi="仿宋" w:eastAsia="仿宋" w:cs="仿宋"/>
          <w:sz w:val="24"/>
        </w:rPr>
      </w:pPr>
      <w:r>
        <w:rPr>
          <w:rFonts w:hint="eastAsia" w:ascii="仿宋" w:hAnsi="仿宋" w:eastAsia="仿宋" w:cs="仿宋"/>
          <w:sz w:val="24"/>
        </w:rPr>
        <w:t>传   </w:t>
      </w:r>
      <w:r>
        <w:rPr>
          <w:rFonts w:hint="eastAsia" w:ascii="仿宋" w:hAnsi="仿宋" w:eastAsia="仿宋" w:cs="仿宋"/>
          <w:sz w:val="24"/>
          <w:lang w:val="en-US" w:eastAsia="zh-CN"/>
        </w:rPr>
        <w:t xml:space="preserve">  </w:t>
      </w:r>
      <w:r>
        <w:rPr>
          <w:rFonts w:hint="eastAsia" w:ascii="仿宋" w:hAnsi="仿宋" w:eastAsia="仿宋" w:cs="仿宋"/>
          <w:sz w:val="24"/>
        </w:rPr>
        <w:t>真：0571-82752687             </w:t>
      </w:r>
    </w:p>
    <w:p>
      <w:pPr>
        <w:keepNext w:val="0"/>
        <w:keepLines w:val="0"/>
        <w:pageBreakBefore w:val="0"/>
        <w:widowControl w:val="0"/>
        <w:kinsoku/>
        <w:overflowPunct/>
        <w:topLinePunct w:val="0"/>
        <w:autoSpaceDE/>
        <w:autoSpaceDN/>
        <w:bidi w:val="0"/>
        <w:adjustRightInd w:val="0"/>
        <w:snapToGrid/>
        <w:spacing w:line="360" w:lineRule="auto"/>
        <w:ind w:firstLine="480"/>
        <w:jc w:val="left"/>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 ：陈先生             </w:t>
      </w:r>
    </w:p>
    <w:p>
      <w:pPr>
        <w:keepNext w:val="0"/>
        <w:keepLines w:val="0"/>
        <w:pageBreakBefore w:val="0"/>
        <w:widowControl w:val="0"/>
        <w:kinsoku/>
        <w:wordWrap w:val="0"/>
        <w:overflowPunct/>
        <w:topLinePunct w:val="0"/>
        <w:autoSpaceDE/>
        <w:autoSpaceDN/>
        <w:bidi w:val="0"/>
        <w:adjustRightInd w:val="0"/>
        <w:snapToGrid/>
        <w:spacing w:line="360" w:lineRule="auto"/>
        <w:ind w:firstLine="480"/>
        <w:textAlignment w:val="auto"/>
        <w:rPr>
          <w:rFonts w:ascii="仿宋_GB2312" w:hAnsi="仿宋" w:eastAsia="仿宋_GB2312"/>
          <w:sz w:val="24"/>
        </w:rPr>
      </w:pPr>
      <w:r>
        <w:rPr>
          <w:rFonts w:hint="eastAsia" w:ascii="仿宋" w:hAnsi="仿宋" w:eastAsia="仿宋" w:cs="仿宋"/>
          <w:sz w:val="24"/>
        </w:rPr>
        <w:t>监督投诉电话：0571-82752687</w:t>
      </w:r>
      <w:r>
        <w:rPr>
          <w:rFonts w:hint="eastAsia" w:ascii="仿宋_GB2312" w:hAnsi="仿宋" w:eastAsia="仿宋_GB2312"/>
          <w:sz w:val="24"/>
        </w:rPr>
        <w:t xml:space="preserve"> </w:t>
      </w:r>
      <w:r>
        <w:rPr>
          <w:rFonts w:ascii="仿宋_GB2312" w:hAnsi="仿宋" w:eastAsia="仿宋_GB2312"/>
          <w:sz w:val="24"/>
        </w:rPr>
        <w:t xml:space="preserve">         </w:t>
      </w:r>
    </w:p>
    <w:p>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 w:hAnsi="仿宋" w:eastAsia="仿宋" w:cs="Arial"/>
                <w:b w:val="0"/>
                <w:bCs/>
                <w:color w:val="000000"/>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482" w:firstLineChars="2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482" w:firstLineChars="2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482" w:firstLineChars="2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投标人应当提供的资格、资信</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b/>
                <w:sz w:val="24"/>
                <w:lang w:eastAsia="zh-CN"/>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仿宋_GB2312" w:hAnsi="仿宋" w:eastAsia="仿宋_GB2312" w:cs="仿宋_GB2312"/>
                <w:b/>
                <w:kern w:val="0"/>
                <w:sz w:val="24"/>
                <w:lang w:val="en-US" w:eastAsia="zh-CN"/>
              </w:rPr>
            </w:pPr>
            <w:r>
              <w:rPr>
                <w:rFonts w:hint="eastAsia" w:ascii="仿宋_GB2312" w:hAnsi="仿宋" w:eastAsia="仿宋_GB2312"/>
                <w:sz w:val="24"/>
              </w:rPr>
              <w:t>不</w:t>
            </w:r>
            <w:r>
              <w:rPr>
                <w:rFonts w:hint="eastAsia" w:ascii="仿宋_GB2312" w:hAnsi="仿宋" w:eastAsia="仿宋_GB2312"/>
                <w:sz w:val="24"/>
                <w:lang w:val="en-US" w:eastAsia="zh-CN"/>
              </w:rPr>
              <w:t>做强制要求。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是否允许采购</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仿宋_GB2312" w:hAnsi="仿宋" w:eastAsia="仿宋_GB2312" w:cs="Arial"/>
                <w:kern w:val="0"/>
                <w:sz w:val="24"/>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采购标的对应的中小企业划分</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仿宋_GB2312" w:hAnsi="仿宋" w:eastAsia="仿宋_GB2312" w:cs="仿宋_GB2312"/>
                <w:sz w:val="24"/>
                <w:u w:val="single"/>
                <w:lang w:val="en-US" w:eastAsia="zh-CN"/>
              </w:rPr>
              <w:t>萧山区残</w:t>
            </w:r>
            <w:r>
              <w:rPr>
                <w:rFonts w:hint="eastAsia" w:ascii="仿宋_GB2312" w:hAnsi="仿宋" w:eastAsia="仿宋_GB2312" w:cs="仿宋_GB2312"/>
                <w:color w:val="auto"/>
                <w:sz w:val="24"/>
                <w:highlight w:val="none"/>
                <w:u w:val="single"/>
                <w:lang w:val="en-US" w:eastAsia="zh-CN"/>
              </w:rPr>
              <w:t>疾人托养中心及综合服务中心食堂托管经营项目</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val="en-US" w:eastAsia="zh-CN"/>
              </w:rPr>
              <w:t>餐饮</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bookmarkStart w:id="11" w:name="_Toc18867"/>
          </w:p>
          <w:p>
            <w:pPr>
              <w:numPr>
                <w:ilvl w:val="0"/>
                <w:numId w:val="0"/>
              </w:numPr>
              <w:snapToGrid w:val="0"/>
              <w:spacing w:line="360" w:lineRule="auto"/>
              <w:rPr>
                <w:lang w:val="en-US"/>
              </w:rPr>
            </w:pPr>
            <w:r>
              <w:rPr>
                <w:rFonts w:hint="eastAsia" w:ascii="仿宋" w:hAnsi="仿宋" w:eastAsia="仿宋" w:cs="仿宋"/>
                <w:color w:val="auto"/>
                <w:sz w:val="24"/>
                <w:szCs w:val="24"/>
                <w:highlight w:val="none"/>
              </w:rPr>
              <w:t>（2）中小企业的划分标准依据《关于印</w:t>
            </w:r>
            <w:r>
              <w:rPr>
                <w:rFonts w:hint="eastAsia" w:ascii="仿宋" w:hAnsi="仿宋" w:eastAsia="仿宋" w:cs="仿宋"/>
                <w:sz w:val="24"/>
                <w:szCs w:val="24"/>
              </w:rPr>
              <w:t>发中小企业划型标准规定的通知》（工信部联企业〔2011〕300号）文件执行。</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备份投标文件送达地点和签收</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杭州市萧山区金城路560号心意广场2幢10楼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王工，13375812227</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w:t>
            </w:r>
          </w:p>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本项目产生的采购代理所需的费用由中标人支付</w:t>
            </w:r>
            <w:r>
              <w:rPr>
                <w:rFonts w:hint="eastAsia" w:ascii="仿宋" w:hAnsi="仿宋" w:eastAsia="仿宋" w:cs="仿宋"/>
                <w:color w:val="auto"/>
                <w:sz w:val="24"/>
                <w:highlight w:val="none"/>
              </w:rPr>
              <w:t>。</w:t>
            </w:r>
          </w:p>
          <w:p>
            <w:pPr>
              <w:pStyle w:val="32"/>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采购代理服务费计费标准：以中标（成交）金额为计费基准，按计价格【2002】1980号文服务类规定收费标准的五折计取。</w:t>
            </w:r>
          </w:p>
          <w:p>
            <w:pPr>
              <w:pStyle w:val="32"/>
              <w:spacing w:line="360" w:lineRule="auto"/>
              <w:ind w:left="0" w:leftChars="0" w:hanging="4"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结算方式及时间：中标人在领取中标通知书前向采购代理机构支付采购代理服务费。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0" w:firstLineChars="0"/>
              <w:rPr>
                <w:rFonts w:hint="default"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w:t>
            </w:r>
          </w:p>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lang w:eastAsia="zh-CN"/>
              </w:rPr>
              <w:t>瞿磊波</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0571）83587627</w:t>
            </w:r>
          </w:p>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萧山区城厢街道萧然东路</w:t>
            </w:r>
            <w:r>
              <w:rPr>
                <w:rFonts w:hint="eastAsia" w:ascii="仿宋" w:hAnsi="仿宋" w:eastAsia="仿宋" w:cs="仿宋"/>
                <w:color w:val="auto"/>
                <w:sz w:val="24"/>
                <w:highlight w:val="none"/>
                <w:lang w:val="en-US" w:eastAsia="zh-CN"/>
              </w:rPr>
              <w:t>413-8号</w:t>
            </w:r>
          </w:p>
          <w:p>
            <w:pPr>
              <w:snapToGrid w:val="0"/>
              <w:spacing w:line="360" w:lineRule="auto"/>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机构质疑接收人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王工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0571-82634319</w:t>
            </w:r>
          </w:p>
          <w:p>
            <w:pPr>
              <w:snapToGrid w:val="0"/>
              <w:spacing w:line="360" w:lineRule="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地址：</w:t>
            </w:r>
            <w:r>
              <w:rPr>
                <w:rFonts w:hint="eastAsia" w:ascii="仿宋" w:hAnsi="仿宋" w:eastAsia="仿宋" w:cs="仿宋"/>
                <w:color w:val="auto"/>
                <w:sz w:val="24"/>
                <w:highlight w:val="none"/>
                <w:u w:val="single"/>
              </w:rPr>
              <w:t>杭州市萧山区金城路</w:t>
            </w:r>
            <w:r>
              <w:rPr>
                <w:rFonts w:hint="eastAsia" w:ascii="仿宋" w:hAnsi="仿宋" w:eastAsia="仿宋" w:cs="仿宋"/>
                <w:color w:val="auto"/>
                <w:sz w:val="24"/>
                <w:highlight w:val="none"/>
                <w:u w:val="single"/>
                <w:lang w:val="en-US" w:eastAsia="zh-CN"/>
              </w:rPr>
              <w:t>560</w:t>
            </w:r>
            <w:r>
              <w:rPr>
                <w:rFonts w:hint="eastAsia" w:ascii="仿宋" w:hAnsi="仿宋" w:eastAsia="仿宋" w:cs="仿宋"/>
                <w:color w:val="auto"/>
                <w:sz w:val="24"/>
                <w:highlight w:val="none"/>
                <w:u w:val="single"/>
              </w:rPr>
              <w:t>号</w:t>
            </w:r>
            <w:r>
              <w:rPr>
                <w:rFonts w:hint="eastAsia" w:ascii="仿宋" w:hAnsi="仿宋" w:eastAsia="仿宋" w:cs="仿宋"/>
                <w:color w:val="auto"/>
                <w:sz w:val="24"/>
                <w:highlight w:val="none"/>
                <w:u w:val="single"/>
                <w:lang w:val="en-US" w:eastAsia="zh-CN"/>
              </w:rPr>
              <w:t>心意广场2</w:t>
            </w:r>
            <w:r>
              <w:rPr>
                <w:rFonts w:hint="eastAsia" w:ascii="仿宋" w:hAnsi="仿宋" w:eastAsia="仿宋" w:cs="仿宋"/>
                <w:color w:val="auto"/>
                <w:sz w:val="24"/>
                <w:highlight w:val="none"/>
                <w:u w:val="single"/>
              </w:rPr>
              <w:t>幢</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楼</w:t>
            </w:r>
            <w:r>
              <w:rPr>
                <w:rFonts w:hint="eastAsia" w:ascii="仿宋" w:hAnsi="仿宋" w:eastAsia="仿宋" w:cs="仿宋"/>
                <w:color w:val="auto"/>
                <w:sz w:val="24"/>
                <w:highlight w:val="none"/>
                <w:u w:val="none"/>
              </w:rPr>
              <w:t xml:space="preserve">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邮箱：</w:t>
            </w:r>
            <w:r>
              <w:rPr>
                <w:rFonts w:hint="eastAsia" w:ascii="仿宋" w:hAnsi="仿宋" w:eastAsia="仿宋" w:cs="仿宋"/>
                <w:color w:val="auto"/>
                <w:sz w:val="24"/>
                <w:highlight w:val="none"/>
                <w:u w:val="single"/>
                <w:lang w:val="en-US" w:eastAsia="zh-CN"/>
              </w:rPr>
              <w:fldChar w:fldCharType="begin"/>
            </w:r>
            <w:r>
              <w:rPr>
                <w:rFonts w:hint="eastAsia" w:ascii="仿宋" w:hAnsi="仿宋" w:eastAsia="仿宋" w:cs="仿宋"/>
                <w:color w:val="auto"/>
                <w:sz w:val="24"/>
                <w:highlight w:val="none"/>
                <w:u w:val="single"/>
                <w:lang w:val="en-US" w:eastAsia="zh-CN"/>
              </w:rPr>
              <w:instrText xml:space="preserve"> HYPERLINK "mailto:751200605@qq.com" </w:instrText>
            </w:r>
            <w:r>
              <w:rPr>
                <w:rFonts w:hint="eastAsia" w:ascii="仿宋" w:hAnsi="仿宋" w:eastAsia="仿宋" w:cs="仿宋"/>
                <w:color w:val="auto"/>
                <w:sz w:val="24"/>
                <w:highlight w:val="none"/>
                <w:u w:val="single"/>
                <w:lang w:val="en-US" w:eastAsia="zh-CN"/>
              </w:rPr>
              <w:fldChar w:fldCharType="separate"/>
            </w:r>
            <w:r>
              <w:rPr>
                <w:rStyle w:val="76"/>
                <w:rFonts w:hint="eastAsia" w:ascii="仿宋" w:hAnsi="仿宋" w:eastAsia="仿宋" w:cs="仿宋"/>
                <w:color w:val="auto"/>
                <w:sz w:val="24"/>
                <w:highlight w:val="none"/>
                <w:u w:val="single"/>
                <w:lang w:val="en-US" w:eastAsia="zh-CN"/>
              </w:rPr>
              <w:t>675600658@qq.com</w:t>
            </w:r>
            <w:r>
              <w:rPr>
                <w:rFonts w:hint="eastAsia" w:ascii="仿宋" w:hAnsi="仿宋" w:eastAsia="仿宋" w:cs="仿宋"/>
                <w:color w:val="auto"/>
                <w:sz w:val="24"/>
                <w:highlight w:val="none"/>
                <w:u w:val="single"/>
                <w:lang w:val="en-US" w:eastAsia="zh-CN"/>
              </w:rPr>
              <w:fldChar w:fldCharType="end"/>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pPr>
              <w:pStyle w:val="32"/>
              <w:spacing w:line="360" w:lineRule="auto"/>
              <w:ind w:left="0" w:leftChars="0" w:hanging="4" w:firstLineChars="0"/>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中小企业扶持</w:t>
            </w:r>
          </w:p>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政策：</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根据工信部等部委发布的《政府采购促进中小企业发展管理办法》（财库﹝2020﹞46 号），根据具体品目确定相应标准。</w:t>
            </w:r>
          </w:p>
          <w:p>
            <w:pPr>
              <w:pStyle w:val="32"/>
              <w:spacing w:line="360" w:lineRule="auto"/>
              <w:ind w:left="0" w:leftChars="0" w:hanging="4"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本项目所属行业：</w:t>
            </w:r>
            <w:r>
              <w:rPr>
                <w:rFonts w:hint="eastAsia" w:ascii="仿宋" w:hAnsi="仿宋" w:eastAsia="仿宋" w:cs="仿宋"/>
                <w:color w:val="auto"/>
                <w:sz w:val="24"/>
                <w:highlight w:val="none"/>
                <w:lang w:val="en-US" w:eastAsia="zh-CN"/>
              </w:rPr>
              <w:t>餐饮业</w:t>
            </w:r>
          </w:p>
          <w:p>
            <w:pPr>
              <w:pStyle w:val="32"/>
              <w:spacing w:line="360" w:lineRule="auto"/>
              <w:ind w:left="0" w:leftChars="0" w:hanging="4" w:firstLineChars="0"/>
              <w:rPr>
                <w:rFonts w:hint="eastAsia" w:ascii="仿宋" w:hAnsi="仿宋" w:eastAsia="仿宋" w:cs="仿宋"/>
                <w:color w:val="auto"/>
                <w:sz w:val="24"/>
                <w:highlight w:val="none"/>
              </w:rPr>
            </w:pP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 w:hAnsi="仿宋" w:eastAsia="仿宋" w:cs="仿宋"/>
                <w:color w:val="auto"/>
                <w:sz w:val="24"/>
                <w:highlight w:val="none"/>
              </w:rPr>
              <w:t>本项目专门面向中小企业，不再进行价格政策扶持；</w:t>
            </w:r>
          </w:p>
          <w:p>
            <w:pPr>
              <w:pStyle w:val="32"/>
              <w:spacing w:line="360" w:lineRule="auto"/>
              <w:ind w:left="0" w:leftChars="0" w:hanging="4" w:firstLineChars="0"/>
              <w:rPr>
                <w:rFonts w:hint="eastAsia" w:ascii="仿宋" w:hAnsi="仿宋" w:eastAsia="仿宋" w:cs="仿宋"/>
                <w:color w:val="auto"/>
                <w:sz w:val="24"/>
                <w:highlight w:val="none"/>
              </w:rPr>
            </w:pP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 w:hAnsi="仿宋" w:eastAsia="仿宋" w:cs="仿宋"/>
                <w:color w:val="auto"/>
                <w:sz w:val="24"/>
                <w:highlight w:val="none"/>
              </w:rPr>
              <w:t>本项目非专门面向中小企业，价格扣除：根据财政部发布的《政府采购促进中小企业发展暂行办法》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3%-5%）的扣除，用扣除后的价格参与评审。</w:t>
            </w:r>
          </w:p>
          <w:p>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1）本项目对小型和微型企业提供的服务的投标价格给予 10%的扣除。</w:t>
            </w:r>
          </w:p>
          <w:p>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2）小型、微型企业与大中型企业和其他自然人、法人或者其他组织组成联合体共同参加非专门面向中小企业的政府采购活动。联合协议中约定，小型、微型企业的协议合同金额占到联合体协议合同总金额 30%以上的，可给予联合体 3% 的投标价格扣除。（即投标报价*97%），用扣除后的价格参与评审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成交价及合同价仍以其投标报价为准）。</w:t>
            </w:r>
          </w:p>
          <w:p>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highlight w:val="none"/>
              </w:rPr>
              <w:t>本项目通用总则条款与前附表等专用特别规定有冲突之处，以专用条款（特别规定）为准</w:t>
            </w:r>
            <w:r>
              <w:rPr>
                <w:rFonts w:hint="eastAsia" w:ascii="仿宋" w:hAnsi="仿宋" w:eastAsia="仿宋" w:cs="仿宋"/>
                <w:b/>
                <w:color w:val="auto"/>
                <w:sz w:val="24"/>
                <w:highlight w:val="none"/>
                <w:lang w:eastAsia="zh-CN"/>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2" w:name="第三部分"/>
      <w:bookmarkStart w:id="13"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highlight w:val="none"/>
        </w:rPr>
        <w:t>4.2</w:t>
      </w:r>
      <w:r>
        <w:rPr>
          <w:rFonts w:ascii="仿宋_GB2312" w:hAnsi="仿宋" w:eastAsia="仿宋_GB2312"/>
          <w:highlight w:val="none"/>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b/>
          <w:sz w:val="24"/>
          <w:lang w:eastAsia="zh-CN"/>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r>
        <w:rPr>
          <w:rFonts w:hint="eastAsia" w:ascii="仿宋_GB2312" w:hAnsi="仿宋" w:eastAsia="仿宋_GB2312"/>
          <w:b/>
          <w:sz w:val="24"/>
          <w:lang w:eastAsia="zh-CN"/>
        </w:rPr>
        <w:t>，</w:t>
      </w:r>
      <w:r>
        <w:rPr>
          <w:rFonts w:hint="eastAsia" w:ascii="仿宋_GB2312" w:hAnsi="仿宋" w:eastAsia="仿宋_GB2312"/>
          <w:b/>
          <w:sz w:val="24"/>
        </w:rPr>
        <w:t>项目验收结束后应及时退还</w:t>
      </w:r>
      <w:r>
        <w:rPr>
          <w:rFonts w:hint="eastAsia" w:ascii="仿宋_GB2312" w:hAnsi="仿宋" w:eastAsia="仿宋_GB2312"/>
          <w:b/>
          <w:sz w:val="24"/>
          <w:lang w:eastAsia="zh-CN"/>
        </w:rPr>
        <w:t>。</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w:t>
      </w:r>
      <w:r>
        <w:rPr>
          <w:rFonts w:hint="eastAsia" w:ascii="仿宋_GB2312" w:hAnsi="仿宋" w:eastAsia="仿宋_GB2312" w:cs="仿宋_GB2312"/>
          <w:sz w:val="24"/>
          <w:szCs w:val="20"/>
        </w:rPr>
        <w:t>5%。</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101"/>
      <w:bookmarkEnd w:id="16"/>
      <w:bookmarkStart w:id="17" w:name="_Hlt74729768"/>
      <w:bookmarkEnd w:id="17"/>
      <w:bookmarkStart w:id="18" w:name="_Hlt68403820"/>
      <w:bookmarkEnd w:id="18"/>
      <w:bookmarkStart w:id="19" w:name="_Hlt74707468"/>
      <w:bookmarkEnd w:id="19"/>
      <w:bookmarkStart w:id="20" w:name="_Hlt74730295"/>
      <w:bookmarkEnd w:id="20"/>
      <w:bookmarkStart w:id="21" w:name="_Hlt75236290"/>
      <w:bookmarkEnd w:id="21"/>
      <w:bookmarkStart w:id="22" w:name="_Hlt68073093"/>
      <w:bookmarkEnd w:id="22"/>
      <w:bookmarkStart w:id="23" w:name="_Hlt68072990"/>
      <w:bookmarkEnd w:id="23"/>
      <w:bookmarkStart w:id="24" w:name="_Hlt74714665"/>
      <w:bookmarkEnd w:id="24"/>
      <w:bookmarkStart w:id="25" w:name="_Hlt68057669"/>
      <w:bookmarkEnd w:id="25"/>
      <w:bookmarkStart w:id="26" w:name="_Hlt68072998"/>
      <w:bookmarkEnd w:id="26"/>
    </w:p>
    <w:bookmarkEnd w:id="12"/>
    <w:bookmarkEnd w:id="13"/>
    <w:p>
      <w:pPr>
        <w:spacing w:line="360" w:lineRule="auto"/>
        <w:jc w:val="center"/>
        <w:outlineLvl w:val="0"/>
        <w:rPr>
          <w:rFonts w:ascii="仿宋" w:hAnsi="仿宋" w:eastAsia="仿宋" w:cs="仿宋_GB2312"/>
          <w:b/>
          <w:color w:val="auto"/>
          <w:sz w:val="36"/>
          <w:szCs w:val="36"/>
          <w:highlight w:val="none"/>
        </w:rPr>
      </w:pPr>
      <w:bookmarkStart w:id="27"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一、食堂基本情况</w:t>
      </w:r>
    </w:p>
    <w:p>
      <w:pPr>
        <w:keepNext w:val="0"/>
        <w:keepLines w:val="0"/>
        <w:pageBreakBefore w:val="0"/>
        <w:kinsoku/>
        <w:wordWrap/>
        <w:overflowPunct/>
        <w:topLinePunct w:val="0"/>
        <w:autoSpaceDE/>
        <w:autoSpaceDN/>
        <w:bidi w:val="0"/>
        <w:spacing w:line="560" w:lineRule="exact"/>
        <w:ind w:firstLine="570"/>
        <w:textAlignment w:val="auto"/>
        <w:rPr>
          <w:rFonts w:hint="eastAsia" w:eastAsia="仿宋"/>
          <w:color w:val="auto"/>
          <w:highlight w:val="none"/>
          <w:lang w:val="en-US" w:eastAsia="zh-CN"/>
        </w:rPr>
      </w:pPr>
      <w:r>
        <w:rPr>
          <w:rFonts w:hint="eastAsia" w:ascii="仿宋" w:hAnsi="仿宋" w:eastAsia="仿宋" w:cs="仿宋"/>
          <w:color w:val="auto"/>
          <w:sz w:val="28"/>
          <w:szCs w:val="28"/>
          <w:highlight w:val="none"/>
        </w:rPr>
        <w:t>1.萧山区残疾人托养中心</w:t>
      </w:r>
      <w:r>
        <w:rPr>
          <w:rFonts w:hint="eastAsia" w:ascii="仿宋" w:hAnsi="仿宋" w:eastAsia="仿宋" w:cs="仿宋"/>
          <w:color w:val="auto"/>
          <w:sz w:val="28"/>
          <w:szCs w:val="28"/>
          <w:highlight w:val="none"/>
          <w:lang w:val="en-US" w:eastAsia="zh-CN"/>
        </w:rPr>
        <w:t>2022年</w:t>
      </w:r>
      <w:r>
        <w:rPr>
          <w:rFonts w:hint="eastAsia" w:ascii="仿宋" w:hAnsi="仿宋" w:eastAsia="仿宋" w:cs="仿宋"/>
          <w:color w:val="auto"/>
          <w:sz w:val="28"/>
          <w:szCs w:val="28"/>
          <w:highlight w:val="none"/>
          <w:lang w:eastAsia="zh-CN"/>
        </w:rPr>
        <w:t>享受就餐补贴政策的托养人员每月</w:t>
      </w:r>
      <w:r>
        <w:rPr>
          <w:rFonts w:hint="eastAsia" w:ascii="仿宋" w:hAnsi="仿宋" w:eastAsia="仿宋" w:cs="仿宋"/>
          <w:color w:val="auto"/>
          <w:sz w:val="28"/>
          <w:szCs w:val="28"/>
          <w:highlight w:val="none"/>
          <w:lang w:val="en-US" w:eastAsia="zh-CN"/>
        </w:rPr>
        <w:t>147</w:t>
      </w:r>
      <w:r>
        <w:rPr>
          <w:rFonts w:hint="eastAsia" w:ascii="仿宋" w:hAnsi="仿宋" w:eastAsia="仿宋" w:cs="仿宋"/>
          <w:color w:val="auto"/>
          <w:sz w:val="28"/>
          <w:szCs w:val="28"/>
          <w:highlight w:val="none"/>
        </w:rPr>
        <w:t>人左右</w:t>
      </w:r>
      <w:r>
        <w:rPr>
          <w:rFonts w:hint="eastAsia" w:ascii="仿宋" w:hAnsi="仿宋" w:eastAsia="仿宋" w:cs="仿宋"/>
          <w:color w:val="auto"/>
          <w:sz w:val="28"/>
          <w:szCs w:val="28"/>
          <w:highlight w:val="none"/>
          <w:lang w:eastAsia="zh-CN"/>
        </w:rPr>
        <w:t>，综合服务</w:t>
      </w:r>
      <w:r>
        <w:rPr>
          <w:rFonts w:hint="eastAsia" w:ascii="仿宋" w:hAnsi="仿宋" w:eastAsia="仿宋" w:cs="仿宋"/>
          <w:color w:val="auto"/>
          <w:sz w:val="28"/>
          <w:szCs w:val="28"/>
          <w:highlight w:val="none"/>
          <w:lang w:val="en-US" w:eastAsia="zh-CN"/>
        </w:rPr>
        <w:t>中心2022年享受免费午餐的全日制康复儿童每月55人左右</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.中心食堂配有厨房操作间、洗菜间、消毒间、备餐间、储藏室、办公室（已配置相应的不锈钢厨具、消毒碗柜、冷藏箱、烘烤机、餐具等主要设施齐全）等场所。职工餐厅1间（可容纳100人同时就餐）、</w:t>
      </w:r>
      <w:r>
        <w:rPr>
          <w:rFonts w:hint="eastAsia" w:ascii="仿宋" w:hAnsi="仿宋" w:eastAsia="仿宋" w:cs="仿宋"/>
          <w:color w:val="auto"/>
          <w:sz w:val="28"/>
          <w:szCs w:val="28"/>
          <w:highlight w:val="none"/>
          <w:lang w:eastAsia="zh-CN"/>
        </w:rPr>
        <w:t>托养人员</w:t>
      </w:r>
      <w:r>
        <w:rPr>
          <w:rFonts w:hint="eastAsia" w:ascii="仿宋" w:hAnsi="仿宋" w:eastAsia="仿宋" w:cs="仿宋"/>
          <w:color w:val="auto"/>
          <w:sz w:val="28"/>
          <w:szCs w:val="28"/>
          <w:highlight w:val="none"/>
        </w:rPr>
        <w:t>餐厅1间（可容纳200人同时就餐）、小型用餐间4间，建筑总面积达1500平方米以上。</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.用餐标准为：</w:t>
      </w:r>
      <w:r>
        <w:rPr>
          <w:rFonts w:hint="eastAsia" w:ascii="仿宋" w:hAnsi="仿宋" w:eastAsia="仿宋" w:cs="仿宋"/>
          <w:color w:val="auto"/>
          <w:sz w:val="28"/>
          <w:szCs w:val="28"/>
          <w:highlight w:val="none"/>
          <w:lang w:eastAsia="zh-CN"/>
        </w:rPr>
        <w:t>托养中心享受就餐补贴的托养人员为</w:t>
      </w:r>
      <w:r>
        <w:rPr>
          <w:rFonts w:hint="eastAsia" w:ascii="仿宋" w:hAnsi="仿宋" w:eastAsia="仿宋" w:cs="仿宋"/>
          <w:color w:val="auto"/>
          <w:sz w:val="28"/>
          <w:szCs w:val="28"/>
          <w:highlight w:val="none"/>
        </w:rPr>
        <w:t>900元/月/人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一日三餐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综合服务中心全日制康复儿童为</w:t>
      </w:r>
      <w:r>
        <w:rPr>
          <w:rFonts w:hint="eastAsia" w:ascii="仿宋" w:hAnsi="仿宋" w:eastAsia="仿宋" w:cs="仿宋"/>
          <w:color w:val="auto"/>
          <w:sz w:val="28"/>
          <w:szCs w:val="28"/>
          <w:highlight w:val="none"/>
          <w:lang w:val="en-US" w:eastAsia="zh-CN"/>
        </w:rPr>
        <w:t>10元/天（中餐，节假日等情况暂停康复）；</w:t>
      </w:r>
      <w:r>
        <w:rPr>
          <w:rFonts w:hint="eastAsia" w:ascii="仿宋" w:hAnsi="仿宋" w:eastAsia="仿宋" w:cs="仿宋"/>
          <w:color w:val="auto"/>
          <w:sz w:val="28"/>
          <w:szCs w:val="28"/>
          <w:highlight w:val="none"/>
          <w:lang w:eastAsia="zh-CN"/>
        </w:rPr>
        <w:t>其他托养人员、康复人员</w:t>
      </w:r>
      <w:r>
        <w:rPr>
          <w:rFonts w:hint="eastAsia" w:ascii="仿宋" w:hAnsi="仿宋" w:eastAsia="仿宋" w:cs="仿宋"/>
          <w:color w:val="auto"/>
          <w:sz w:val="28"/>
          <w:szCs w:val="28"/>
          <w:highlight w:val="none"/>
        </w:rPr>
        <w:t>、职工、家属</w:t>
      </w:r>
      <w:r>
        <w:rPr>
          <w:rFonts w:hint="eastAsia" w:ascii="仿宋" w:hAnsi="仿宋" w:eastAsia="仿宋" w:cs="仿宋"/>
          <w:color w:val="auto"/>
          <w:sz w:val="28"/>
          <w:szCs w:val="28"/>
          <w:highlight w:val="none"/>
          <w:lang w:eastAsia="zh-CN"/>
        </w:rPr>
        <w:t>及家长</w:t>
      </w:r>
      <w:r>
        <w:rPr>
          <w:rFonts w:hint="eastAsia" w:ascii="仿宋" w:hAnsi="仿宋" w:eastAsia="仿宋" w:cs="仿宋"/>
          <w:color w:val="auto"/>
          <w:sz w:val="28"/>
          <w:szCs w:val="28"/>
          <w:highlight w:val="none"/>
        </w:rPr>
        <w:t>等按实际</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支付。</w:t>
      </w:r>
    </w:p>
    <w:p>
      <w:pPr>
        <w:pStyle w:val="2"/>
        <w:rPr>
          <w:rFonts w:hint="eastAsia"/>
          <w:color w:val="auto"/>
          <w:highlight w:val="none"/>
        </w:rPr>
      </w:pPr>
    </w:p>
    <w:p>
      <w:pPr>
        <w:pStyle w:val="4"/>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二、运营服务方式</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采购人负</w:t>
      </w:r>
      <w:r>
        <w:rPr>
          <w:rFonts w:hint="eastAsia" w:ascii="仿宋" w:hAnsi="仿宋" w:eastAsia="仿宋" w:cs="仿宋"/>
          <w:color w:val="auto"/>
          <w:sz w:val="28"/>
          <w:szCs w:val="28"/>
          <w:highlight w:val="none"/>
        </w:rPr>
        <w:t>责提供食堂开办所需的场所和厨灶、大宗设备。</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负责菜价与品种审定：</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（1）指派专人负责食堂的售价核算、价格监督和财务管理监督检查。</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（2）食堂窗口饭菜价实行规定品种和最高限价制：饭1.0元/人，菜最高限价（荤菜7.0元/份，半荤5.0元/份，蔬菜3.0元/份），汤免费。</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若根据需要可设小店、不受食堂托管单位干涉与制约。</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负责监督食堂饮食、环境卫生和从业人员健康、培训双证的查验。</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及时向经营方通报放假安排及变化。</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6、根据建设发展需要，食堂大型设备更新、添置由</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决定。</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运营服务商的</w:t>
      </w:r>
      <w:r>
        <w:rPr>
          <w:rFonts w:hint="eastAsia" w:ascii="仿宋" w:hAnsi="仿宋" w:eastAsia="仿宋" w:cs="仿宋"/>
          <w:color w:val="auto"/>
          <w:sz w:val="28"/>
          <w:szCs w:val="28"/>
          <w:highlight w:val="none"/>
        </w:rPr>
        <w:t>经营服务不满意且多次整改无效时，可以中止</w:t>
      </w:r>
      <w:r>
        <w:rPr>
          <w:rFonts w:hint="eastAsia" w:ascii="仿宋" w:hAnsi="仿宋" w:eastAsia="仿宋" w:cs="仿宋"/>
          <w:color w:val="auto"/>
          <w:sz w:val="28"/>
          <w:szCs w:val="28"/>
          <w:highlight w:val="none"/>
          <w:lang w:val="en-US" w:eastAsia="zh-CN"/>
        </w:rPr>
        <w:t>后期的</w:t>
      </w:r>
      <w:r>
        <w:rPr>
          <w:rFonts w:hint="eastAsia" w:ascii="仿宋" w:hAnsi="仿宋" w:eastAsia="仿宋" w:cs="仿宋"/>
          <w:color w:val="auto"/>
          <w:sz w:val="28"/>
          <w:szCs w:val="28"/>
          <w:highlight w:val="none"/>
        </w:rPr>
        <w:t>合同，要求其无条件撤出。</w:t>
      </w:r>
    </w:p>
    <w:p>
      <w:pPr>
        <w:pStyle w:val="2"/>
        <w:rPr>
          <w:rFonts w:hint="eastAsia"/>
          <w:color w:val="auto"/>
          <w:highlight w:val="none"/>
        </w:rPr>
      </w:pPr>
    </w:p>
    <w:p>
      <w:pPr>
        <w:pStyle w:val="4"/>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三、</w:t>
      </w:r>
      <w:r>
        <w:rPr>
          <w:rFonts w:hint="eastAsia" w:ascii="仿宋" w:hAnsi="仿宋" w:eastAsia="仿宋" w:cs="仿宋"/>
          <w:b/>
          <w:bCs w:val="0"/>
          <w:color w:val="auto"/>
          <w:sz w:val="28"/>
          <w:szCs w:val="28"/>
          <w:highlight w:val="none"/>
          <w:lang w:val="en-US" w:eastAsia="zh-CN"/>
        </w:rPr>
        <w:t>食堂</w:t>
      </w:r>
      <w:r>
        <w:rPr>
          <w:rFonts w:hint="eastAsia" w:ascii="仿宋" w:hAnsi="仿宋" w:eastAsia="仿宋" w:cs="仿宋"/>
          <w:b/>
          <w:bCs w:val="0"/>
          <w:color w:val="auto"/>
          <w:sz w:val="28"/>
          <w:szCs w:val="28"/>
          <w:highlight w:val="none"/>
        </w:rPr>
        <w:t>管理</w:t>
      </w:r>
      <w:r>
        <w:rPr>
          <w:rFonts w:hint="eastAsia" w:ascii="仿宋" w:hAnsi="仿宋" w:eastAsia="仿宋" w:cs="仿宋"/>
          <w:b/>
          <w:bCs w:val="0"/>
          <w:color w:val="auto"/>
          <w:sz w:val="28"/>
          <w:szCs w:val="28"/>
          <w:highlight w:val="none"/>
          <w:lang w:val="en-US" w:eastAsia="zh-CN"/>
        </w:rPr>
        <w:t>要求</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运营服务商</w:t>
      </w:r>
      <w:r>
        <w:rPr>
          <w:rFonts w:hint="eastAsia" w:ascii="仿宋" w:hAnsi="仿宋" w:eastAsia="仿宋" w:cs="仿宋"/>
          <w:color w:val="auto"/>
          <w:sz w:val="28"/>
          <w:szCs w:val="28"/>
          <w:highlight w:val="none"/>
        </w:rPr>
        <w:t>安排管理人员1名，常驻负责食堂餐饮服务保障管理，负责日常台账记录、公示和验收。</w:t>
      </w:r>
      <w:r>
        <w:rPr>
          <w:rFonts w:hint="eastAsia" w:ascii="仿宋" w:hAnsi="仿宋" w:eastAsia="仿宋" w:cs="仿宋"/>
          <w:color w:val="auto"/>
          <w:sz w:val="28"/>
          <w:szCs w:val="28"/>
          <w:highlight w:val="none"/>
          <w:lang w:val="en-US" w:eastAsia="zh-CN"/>
        </w:rPr>
        <w:t>且需</w:t>
      </w:r>
      <w:r>
        <w:rPr>
          <w:rFonts w:hint="eastAsia" w:ascii="仿宋" w:hAnsi="仿宋" w:eastAsia="仿宋" w:cs="仿宋"/>
          <w:color w:val="auto"/>
          <w:sz w:val="28"/>
          <w:szCs w:val="28"/>
          <w:highlight w:val="none"/>
        </w:rPr>
        <w:t>至少安排厨师2名、面点师1名、其它工作人员不少于5人，所有人员均需持证上岗，并保持人员稳定。</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2、按照国家的法律法规，负责从业人员的聘用和培训（符合从事饮食业的要求）、管理和工资劳动保险待遇。从业人员与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不发生劳务合同关系。要加强对员工的教育管理，切实改进和优化服务，让员工及康复员满意。</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3、严格执行《国家食品安全法》，实行食品原料定点采购配送，索证齐全。</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4、按照“五常法”管理要求进行食堂管理以及勤俭节约、反对浪费的宣传，按照上级有关规定定点采购大宗物品。在规定品种范围内，负责提供价廉物美、新鲜卫生的膳食，做到三天内不出现相同的菜品。 </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5、控制价格。每周五向</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提交下周菜谱。菜谱必须注明菜价及原材料的克重量，按照规定的利润范围确定价格，经审核后实行。经营过程中必须做到早餐有6个以上花色品种，中餐有10个以上花色品种，包餐制提供2个以上套餐选择。</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6、食堂设备进场时设备</w:t>
      </w:r>
      <w:r>
        <w:rPr>
          <w:rFonts w:hint="eastAsia" w:ascii="仿宋" w:hAnsi="仿宋" w:eastAsia="仿宋" w:cs="仿宋"/>
          <w:sz w:val="28"/>
          <w:szCs w:val="28"/>
          <w:highlight w:val="none"/>
        </w:rPr>
        <w:t>清单经验收盘点确认无误后签字保存。负责经营期内的厨、灶、餐具和水电设备的日常维护、维修及其费用。对经营范围内的消防安全、用电安全、食品卫生安全等负全部责任。食堂设备若有损失需照价赔偿。</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7、经营期内的用水、电、燃料的费用（按表计算）由</w:t>
      </w:r>
      <w:r>
        <w:rPr>
          <w:rFonts w:hint="eastAsia" w:ascii="仿宋" w:hAnsi="仿宋" w:eastAsia="仿宋" w:cs="仿宋"/>
          <w:sz w:val="28"/>
          <w:szCs w:val="28"/>
          <w:highlight w:val="none"/>
          <w:lang w:val="en-US" w:eastAsia="zh-CN"/>
        </w:rPr>
        <w:t>运营服务商</w:t>
      </w:r>
      <w:r>
        <w:rPr>
          <w:rFonts w:hint="eastAsia" w:ascii="仿宋" w:hAnsi="仿宋" w:eastAsia="仿宋" w:cs="仿宋"/>
          <w:sz w:val="28"/>
          <w:szCs w:val="28"/>
          <w:highlight w:val="none"/>
        </w:rPr>
        <w:t>承担，承担食堂周边卫生保洁等。</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8、按规定严格做好垃圾分类工作。</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9、必须服从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管理部门的监督管理，根据规定的作息时间提供服务。</w:t>
      </w:r>
    </w:p>
    <w:p>
      <w:pPr>
        <w:keepNext w:val="0"/>
        <w:keepLines w:val="0"/>
        <w:pageBreakBefore w:val="0"/>
        <w:widowControl w:val="0"/>
        <w:kinsoku/>
        <w:wordWrap/>
        <w:overflowPunct/>
        <w:topLinePunct w:val="0"/>
        <w:autoSpaceDE/>
        <w:autoSpaceDN/>
        <w:bidi w:val="0"/>
        <w:adjustRightInd w:val="0"/>
        <w:snapToGrid/>
        <w:spacing w:line="560" w:lineRule="exac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10、经营过程中，</w:t>
      </w:r>
      <w:r>
        <w:rPr>
          <w:rFonts w:hint="eastAsia" w:ascii="仿宋" w:hAnsi="仿宋" w:eastAsia="仿宋" w:cs="仿宋"/>
          <w:sz w:val="28"/>
          <w:szCs w:val="28"/>
          <w:highlight w:val="none"/>
          <w:lang w:val="en-US" w:eastAsia="zh-CN"/>
        </w:rPr>
        <w:t>运营服务商</w:t>
      </w:r>
      <w:r>
        <w:rPr>
          <w:rFonts w:hint="eastAsia" w:ascii="仿宋" w:hAnsi="仿宋" w:eastAsia="仿宋" w:cs="仿宋"/>
          <w:sz w:val="28"/>
          <w:szCs w:val="28"/>
          <w:highlight w:val="none"/>
        </w:rPr>
        <w:t>达不到</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的监管要求，无法满足或经营服务无法维持时，可以要求中止合同，提前一个月向</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提出书面申请，准许后可以撤出并配合做好交接工作。</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四、服务期：</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服务期</w:t>
      </w:r>
      <w:r>
        <w:rPr>
          <w:rFonts w:hint="eastAsia" w:ascii="仿宋" w:hAnsi="仿宋" w:eastAsia="仿宋" w:cs="仿宋"/>
          <w:sz w:val="28"/>
          <w:szCs w:val="28"/>
          <w:highlight w:val="none"/>
          <w:lang w:val="en-US" w:eastAsia="zh-CN"/>
        </w:rPr>
        <w:t>2年，</w:t>
      </w:r>
      <w:r>
        <w:rPr>
          <w:rFonts w:hint="eastAsia" w:ascii="仿宋" w:hAnsi="仿宋" w:eastAsia="仿宋" w:cs="仿宋"/>
          <w:sz w:val="28"/>
          <w:szCs w:val="28"/>
          <w:highlight w:val="none"/>
        </w:rPr>
        <w:t>每季度进行食堂</w:t>
      </w:r>
      <w:r>
        <w:rPr>
          <w:rFonts w:hint="eastAsia" w:ascii="仿宋" w:hAnsi="仿宋" w:eastAsia="仿宋" w:cs="仿宋"/>
          <w:sz w:val="28"/>
          <w:szCs w:val="28"/>
          <w:highlight w:val="none"/>
          <w:lang w:eastAsia="zh-CN"/>
        </w:rPr>
        <w:t>考核以及</w:t>
      </w:r>
      <w:r>
        <w:rPr>
          <w:rFonts w:hint="eastAsia" w:ascii="仿宋" w:hAnsi="仿宋" w:eastAsia="仿宋" w:cs="仿宋"/>
          <w:sz w:val="28"/>
          <w:szCs w:val="28"/>
          <w:highlight w:val="none"/>
        </w:rPr>
        <w:t>满意度调查，满意度连续两次70分以下</w:t>
      </w:r>
      <w:r>
        <w:rPr>
          <w:rFonts w:hint="eastAsia" w:ascii="仿宋" w:hAnsi="仿宋" w:eastAsia="仿宋" w:cs="仿宋"/>
          <w:sz w:val="28"/>
          <w:szCs w:val="28"/>
          <w:highlight w:val="none"/>
          <w:lang w:eastAsia="zh-CN"/>
        </w:rPr>
        <w:t>或出现一次重大问题</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有权要求</w:t>
      </w:r>
      <w:r>
        <w:rPr>
          <w:rFonts w:hint="eastAsia" w:ascii="仿宋" w:hAnsi="仿宋" w:eastAsia="仿宋" w:cs="仿宋"/>
          <w:sz w:val="28"/>
          <w:szCs w:val="28"/>
          <w:highlight w:val="none"/>
          <w:lang w:eastAsia="zh-CN"/>
        </w:rPr>
        <w:t>运营服务商</w:t>
      </w:r>
      <w:r>
        <w:rPr>
          <w:rFonts w:hint="eastAsia" w:ascii="仿宋" w:hAnsi="仿宋" w:eastAsia="仿宋" w:cs="仿宋"/>
          <w:sz w:val="28"/>
          <w:szCs w:val="28"/>
          <w:highlight w:val="none"/>
        </w:rPr>
        <w:t>无条件撤出。（附</w:t>
      </w:r>
      <w:r>
        <w:rPr>
          <w:rFonts w:hint="eastAsia" w:ascii="仿宋" w:hAnsi="仿宋" w:eastAsia="仿宋" w:cs="仿宋"/>
          <w:sz w:val="28"/>
          <w:szCs w:val="28"/>
          <w:highlight w:val="none"/>
          <w:lang w:val="en-US" w:eastAsia="zh-CN"/>
        </w:rPr>
        <w:t>件2</w:t>
      </w:r>
      <w:r>
        <w:rPr>
          <w:rFonts w:hint="eastAsia" w:ascii="仿宋" w:hAnsi="仿宋" w:eastAsia="仿宋" w:cs="仿宋"/>
          <w:sz w:val="28"/>
          <w:szCs w:val="28"/>
          <w:highlight w:val="none"/>
        </w:rPr>
        <w:t>：食堂餐饮服务满意度调查问卷）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五、其他：</w:t>
      </w:r>
    </w:p>
    <w:p>
      <w:pPr>
        <w:keepNext w:val="0"/>
        <w:keepLines w:val="0"/>
        <w:pageBreakBefore w:val="0"/>
        <w:kinsoku/>
        <w:wordWrap/>
        <w:overflowPunct/>
        <w:topLinePunct w:val="0"/>
        <w:autoSpaceDE/>
        <w:autoSpaceDN/>
        <w:bidi w:val="0"/>
        <w:spacing w:line="560" w:lineRule="exac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运营服务商</w:t>
      </w:r>
      <w:r>
        <w:rPr>
          <w:rFonts w:hint="eastAsia" w:ascii="仿宋" w:hAnsi="仿宋" w:eastAsia="仿宋" w:cs="仿宋"/>
          <w:sz w:val="28"/>
          <w:szCs w:val="28"/>
          <w:highlight w:val="none"/>
        </w:rPr>
        <w:t>要充分考虑市场物价变化引起的经营风险，进行成本核算。在经营期间，如遇市场提价，</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不作任何补偿，也不允许饭菜涨价。</w:t>
      </w:r>
    </w:p>
    <w:p>
      <w:pPr>
        <w:keepNext w:val="0"/>
        <w:keepLines w:val="0"/>
        <w:pageBreakBefore w:val="0"/>
        <w:widowControl w:val="0"/>
        <w:kinsoku/>
        <w:wordWrap/>
        <w:overflowPunct/>
        <w:topLinePunct w:val="0"/>
        <w:autoSpaceDE/>
        <w:autoSpaceDN/>
        <w:bidi w:val="0"/>
        <w:adjustRightInd w:val="0"/>
        <w:snapToGrid/>
        <w:spacing w:line="560" w:lineRule="exact"/>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运营服务商</w:t>
      </w:r>
      <w:r>
        <w:rPr>
          <w:rFonts w:hint="eastAsia" w:ascii="仿宋" w:hAnsi="仿宋" w:eastAsia="仿宋" w:cs="仿宋"/>
          <w:sz w:val="28"/>
          <w:szCs w:val="28"/>
          <w:highlight w:val="none"/>
        </w:rPr>
        <w:t>要严格按照 食堂餐饮服务“五常法”管理的各项要求进行经营活动，并充分考虑由此引起经营成本的变化（如食用油不能使用大桶散装油，而要使用小包装的食用油等等）。不得据此向</w:t>
      </w:r>
      <w:r>
        <w:rPr>
          <w:rFonts w:hint="eastAsia" w:ascii="仿宋" w:hAnsi="仿宋" w:eastAsia="仿宋" w:cs="仿宋"/>
          <w:sz w:val="28"/>
          <w:szCs w:val="28"/>
          <w:highlight w:val="none"/>
          <w:lang w:val="en-US" w:eastAsia="zh-CN"/>
        </w:rPr>
        <w:t>采购方</w:t>
      </w:r>
      <w:r>
        <w:rPr>
          <w:rFonts w:hint="eastAsia" w:ascii="仿宋" w:hAnsi="仿宋" w:eastAsia="仿宋" w:cs="仿宋"/>
          <w:sz w:val="28"/>
          <w:szCs w:val="28"/>
          <w:highlight w:val="none"/>
        </w:rPr>
        <w:t>提出任何要求。</w:t>
      </w:r>
    </w:p>
    <w:p>
      <w:pPr>
        <w:pStyle w:val="2"/>
        <w:keepNext w:val="0"/>
        <w:keepLines w:val="0"/>
        <w:pageBreakBefore w:val="0"/>
        <w:widowControl w:val="0"/>
        <w:kinsoku/>
        <w:wordWrap/>
        <w:overflowPunct/>
        <w:topLinePunct w:val="0"/>
        <w:bidi w:val="0"/>
        <w:adjustRightInd w:val="0"/>
        <w:snapToGrid/>
        <w:spacing w:line="560" w:lineRule="exact"/>
        <w:ind w:firstLine="560" w:firstLineChars="200"/>
        <w:textAlignment w:val="auto"/>
        <w:rPr>
          <w:rFonts w:hint="default" w:eastAsia="仿宋"/>
          <w:highlight w:val="none"/>
          <w:lang w:val="en-US" w:eastAsia="zh-CN"/>
        </w:rPr>
      </w:pPr>
      <w:r>
        <w:rPr>
          <w:rFonts w:hint="eastAsia" w:ascii="仿宋" w:hAnsi="仿宋" w:eastAsia="仿宋" w:cs="仿宋"/>
          <w:sz w:val="28"/>
          <w:szCs w:val="28"/>
          <w:highlight w:val="none"/>
          <w:lang w:val="en-US" w:eastAsia="zh-CN"/>
        </w:rPr>
        <w:t>3、中标后，不得转包。</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华文中宋" w:hAnsi="华文中宋" w:eastAsia="华文中宋" w:cs="华文中宋"/>
          <w:b/>
          <w:bCs/>
          <w:kern w:val="0"/>
          <w:sz w:val="36"/>
          <w:szCs w:val="36"/>
          <w:highlight w:val="none"/>
        </w:rPr>
      </w:pPr>
    </w:p>
    <w:p>
      <w:pPr>
        <w:keepNext w:val="0"/>
        <w:keepLines w:val="0"/>
        <w:pageBreakBefore w:val="0"/>
        <w:widowControl/>
        <w:kinsoku/>
        <w:wordWrap/>
        <w:overflowPunct/>
        <w:topLinePunct w:val="0"/>
        <w:autoSpaceDE/>
        <w:autoSpaceDN/>
        <w:bidi w:val="0"/>
        <w:spacing w:line="560" w:lineRule="exact"/>
        <w:jc w:val="left"/>
        <w:textAlignment w:val="auto"/>
        <w:rPr>
          <w:rFonts w:ascii="华文中宋" w:hAnsi="华文中宋" w:eastAsia="华文中宋" w:cs="华文中宋"/>
          <w:b/>
          <w:bCs/>
          <w:kern w:val="0"/>
          <w:sz w:val="36"/>
          <w:szCs w:val="36"/>
          <w:highlight w:val="none"/>
        </w:rPr>
      </w:pPr>
      <w:r>
        <w:rPr>
          <w:rFonts w:hint="eastAsia" w:ascii="华文中宋" w:hAnsi="华文中宋" w:eastAsia="华文中宋" w:cs="华文中宋"/>
          <w:b/>
          <w:bCs/>
          <w:kern w:val="0"/>
          <w:sz w:val="36"/>
          <w:szCs w:val="36"/>
          <w:highlight w:val="none"/>
        </w:rPr>
        <w:t>附件1：</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华文中宋" w:hAnsi="华文中宋" w:eastAsia="华文中宋" w:cs="华文中宋"/>
          <w:b/>
          <w:bCs/>
          <w:kern w:val="0"/>
          <w:sz w:val="36"/>
          <w:szCs w:val="36"/>
          <w:highlight w:val="none"/>
        </w:rPr>
      </w:pPr>
      <w:r>
        <w:rPr>
          <w:rFonts w:hint="eastAsia" w:ascii="华文中宋" w:hAnsi="华文中宋" w:eastAsia="华文中宋" w:cs="华文中宋"/>
          <w:b/>
          <w:bCs/>
          <w:kern w:val="0"/>
          <w:sz w:val="36"/>
          <w:szCs w:val="36"/>
          <w:highlight w:val="none"/>
        </w:rPr>
        <w:t>食堂餐饮服务管理量化考核表</w:t>
      </w:r>
    </w:p>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b/>
          <w:szCs w:val="21"/>
          <w:highlight w:val="none"/>
        </w:rPr>
      </w:pPr>
      <w:r>
        <w:rPr>
          <w:rFonts w:hint="eastAsia" w:ascii="宋体" w:hAnsi="宋体"/>
          <w:b/>
          <w:szCs w:val="21"/>
          <w:highlight w:val="none"/>
        </w:rPr>
        <w:t>考核对象：             考核时间：                        考评方法：每月随机考评</w:t>
      </w:r>
    </w:p>
    <w:tbl>
      <w:tblPr>
        <w:tblStyle w:val="62"/>
        <w:tblpPr w:leftFromText="180" w:rightFromText="180" w:vertAnchor="text" w:horzAnchor="page" w:tblpX="726"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107"/>
        <w:gridCol w:w="1323"/>
        <w:gridCol w:w="119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r>
              <w:rPr>
                <w:rFonts w:hint="eastAsia" w:ascii="宋体" w:hAnsi="宋体"/>
                <w:b/>
                <w:sz w:val="24"/>
                <w:highlight w:val="none"/>
              </w:rPr>
              <w:t>项目</w:t>
            </w:r>
          </w:p>
        </w:tc>
        <w:tc>
          <w:tcPr>
            <w:tcW w:w="6107"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r>
              <w:rPr>
                <w:rFonts w:hint="eastAsia" w:ascii="宋体" w:hAnsi="宋体"/>
                <w:b/>
                <w:sz w:val="24"/>
                <w:highlight w:val="none"/>
              </w:rPr>
              <w:t>考评内容</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r>
              <w:rPr>
                <w:rFonts w:hint="eastAsia" w:ascii="宋体" w:hAnsi="宋体"/>
                <w:b/>
                <w:sz w:val="24"/>
                <w:highlight w:val="none"/>
              </w:rPr>
              <w:t>罚扣金额</w:t>
            </w:r>
          </w:p>
        </w:tc>
        <w:tc>
          <w:tcPr>
            <w:tcW w:w="1197"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r>
              <w:rPr>
                <w:rFonts w:hint="eastAsia" w:ascii="宋体" w:hAnsi="宋体"/>
                <w:b/>
                <w:sz w:val="24"/>
                <w:highlight w:val="none"/>
              </w:rPr>
              <w:t>累计次数</w:t>
            </w:r>
          </w:p>
        </w:tc>
        <w:tc>
          <w:tcPr>
            <w:tcW w:w="1451"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r>
              <w:rPr>
                <w:rFonts w:hint="eastAsia" w:ascii="宋体" w:hAnsi="宋体"/>
                <w:b/>
                <w:sz w:val="24"/>
                <w:highlight w:val="none"/>
              </w:rPr>
              <w:t>考评办法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restart"/>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b/>
                <w:sz w:val="24"/>
                <w:highlight w:val="none"/>
              </w:rPr>
            </w:pPr>
            <w:r>
              <w:rPr>
                <w:rFonts w:hint="eastAsia" w:ascii="宋体" w:hAnsi="宋体"/>
                <w:b/>
                <w:sz w:val="24"/>
                <w:highlight w:val="none"/>
              </w:rPr>
              <w:t>优  质  服  务</w:t>
            </w: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1.行为举止不得体，说话言语不文明。</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restart"/>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（1）考评参照《萧山区残疾人综合服务中心管理制度》有关条款实施。</w:t>
            </w: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（2）根据考评内容，每出现一项不符合要求的，扣除该项相应的金额，可累计扣除。</w:t>
            </w: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szCs w:val="21"/>
                <w:highlight w:val="none"/>
              </w:rPr>
            </w:pPr>
            <w:r>
              <w:rPr>
                <w:rFonts w:hint="eastAsia" w:ascii="宋体" w:hAnsi="宋体"/>
                <w:color w:val="000000"/>
                <w:sz w:val="18"/>
                <w:szCs w:val="18"/>
                <w:highlight w:val="none"/>
              </w:rPr>
              <w:t>（3）情节严重造成恶劣影响的扣除当月总营业额的50%以及解除合同，造成经济损失的应作出相应的经济赔偿，触犯刑法的移交司法机关处理。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2.接到投诉态度不端正，处理不及时，导致就餐者不满意的。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3.</w:t>
            </w:r>
            <w:r>
              <w:rPr>
                <w:rFonts w:ascii="宋体" w:hAnsi="宋体"/>
                <w:color w:val="000000"/>
                <w:sz w:val="18"/>
                <w:szCs w:val="18"/>
                <w:highlight w:val="none"/>
              </w:rPr>
              <w:t>加工过程</w:t>
            </w:r>
            <w:r>
              <w:rPr>
                <w:rFonts w:hint="eastAsia" w:ascii="宋体" w:hAnsi="宋体"/>
                <w:color w:val="000000"/>
                <w:sz w:val="18"/>
                <w:szCs w:val="18"/>
                <w:highlight w:val="none"/>
              </w:rPr>
              <w:t>不</w:t>
            </w:r>
            <w:r>
              <w:rPr>
                <w:rFonts w:ascii="宋体" w:hAnsi="宋体"/>
                <w:color w:val="000000"/>
                <w:sz w:val="18"/>
                <w:szCs w:val="18"/>
                <w:highlight w:val="none"/>
              </w:rPr>
              <w:t>符合食品卫生要求</w:t>
            </w:r>
            <w:r>
              <w:rPr>
                <w:rFonts w:hint="eastAsia" w:ascii="宋体" w:hAnsi="宋体"/>
                <w:color w:val="000000"/>
                <w:sz w:val="18"/>
                <w:szCs w:val="18"/>
                <w:highlight w:val="none"/>
              </w:rPr>
              <w:t>。</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300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4.对就餐者提出的合理要求不能满足且不能说明原因，导致就餐者不满意</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5.与就餐者发生争执，出现打架斗殴，情节轻微的。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6.</w:t>
            </w:r>
            <w:r>
              <w:rPr>
                <w:rFonts w:ascii="宋体" w:hAnsi="宋体"/>
                <w:color w:val="000000"/>
                <w:sz w:val="18"/>
                <w:szCs w:val="18"/>
                <w:highlight w:val="none"/>
              </w:rPr>
              <w:t>饭菜质量</w:t>
            </w:r>
            <w:r>
              <w:rPr>
                <w:rFonts w:hint="eastAsia" w:ascii="宋体" w:hAnsi="宋体"/>
                <w:color w:val="000000"/>
                <w:sz w:val="18"/>
                <w:szCs w:val="18"/>
                <w:highlight w:val="none"/>
              </w:rPr>
              <w:t>差</w:t>
            </w:r>
            <w:r>
              <w:rPr>
                <w:rFonts w:ascii="宋体" w:hAnsi="宋体"/>
                <w:color w:val="000000"/>
                <w:sz w:val="18"/>
                <w:szCs w:val="18"/>
                <w:highlight w:val="none"/>
              </w:rPr>
              <w:t>、</w:t>
            </w:r>
            <w:r>
              <w:rPr>
                <w:rFonts w:hint="eastAsia" w:ascii="宋体" w:hAnsi="宋体"/>
                <w:color w:val="000000"/>
                <w:sz w:val="18"/>
                <w:szCs w:val="18"/>
                <w:highlight w:val="none"/>
              </w:rPr>
              <w:t>出售</w:t>
            </w:r>
            <w:r>
              <w:rPr>
                <w:rFonts w:ascii="宋体" w:hAnsi="宋体"/>
                <w:color w:val="000000"/>
                <w:sz w:val="18"/>
                <w:szCs w:val="18"/>
                <w:highlight w:val="none"/>
              </w:rPr>
              <w:t>价格</w:t>
            </w:r>
            <w:r>
              <w:rPr>
                <w:rFonts w:hint="eastAsia" w:ascii="宋体" w:hAnsi="宋体"/>
                <w:color w:val="000000"/>
                <w:sz w:val="18"/>
                <w:szCs w:val="18"/>
                <w:highlight w:val="none"/>
              </w:rPr>
              <w:t>不</w:t>
            </w:r>
            <w:r>
              <w:rPr>
                <w:rFonts w:ascii="宋体" w:hAnsi="宋体"/>
                <w:color w:val="000000"/>
                <w:sz w:val="18"/>
                <w:szCs w:val="18"/>
                <w:highlight w:val="none"/>
              </w:rPr>
              <w:t>合理</w:t>
            </w:r>
            <w:r>
              <w:rPr>
                <w:rFonts w:hint="eastAsia" w:ascii="宋体" w:hAnsi="宋体"/>
                <w:color w:val="000000"/>
                <w:sz w:val="18"/>
                <w:szCs w:val="18"/>
                <w:highlight w:val="none"/>
              </w:rPr>
              <w:t>的</w:t>
            </w:r>
            <w:r>
              <w:rPr>
                <w:rFonts w:ascii="宋体" w:hAnsi="宋体"/>
                <w:color w:val="000000"/>
                <w:sz w:val="18"/>
                <w:szCs w:val="18"/>
                <w:highlight w:val="none"/>
              </w:rPr>
              <w:t>。</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restart"/>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b/>
                <w:sz w:val="24"/>
                <w:highlight w:val="none"/>
              </w:rPr>
            </w:pPr>
            <w:r>
              <w:rPr>
                <w:rFonts w:hint="eastAsia" w:ascii="宋体" w:hAnsi="宋体"/>
                <w:b/>
                <w:sz w:val="24"/>
                <w:highlight w:val="none"/>
              </w:rPr>
              <w:t>劳 动 纪 律</w:t>
            </w: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7.工作时间不穿工作服，不佩戴上岗证的。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8.非食堂工作人员随意进入食堂的食品加工操作间及原料仓库。</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r>
              <w:rPr>
                <w:rFonts w:hint="eastAsia" w:ascii="宋体" w:hAnsi="宋体"/>
                <w:color w:val="000000"/>
                <w:sz w:val="18"/>
                <w:szCs w:val="18"/>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9.在工作场所穿拖鞋，抽烟，打赤膊的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10.散布有损中心形象的言论，搬弄是非，不利于团结的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300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restart"/>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b/>
                <w:sz w:val="24"/>
                <w:highlight w:val="none"/>
              </w:rPr>
            </w:pPr>
            <w:r>
              <w:rPr>
                <w:rFonts w:hint="eastAsia" w:ascii="宋体" w:hAnsi="宋体"/>
                <w:b/>
                <w:sz w:val="24"/>
                <w:highlight w:val="none"/>
              </w:rPr>
              <w:t>卫  生  安  全</w:t>
            </w: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11.餐厅、工作间出现苍蝇、蟑螂、老鼠、下水道清理不干净出现异味的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3" w:type="dxa"/>
            <w:vMerge w:val="continue"/>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12.工作人员留长发、胡须、长指甲，染指甲油。</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13.餐厅卫生差，地板不清洁，无防滑措施，餐桌不洁净，油腻有异物。</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14.没有消毒记录和食品留样记录，食品留样不及时。</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after="150" w:line="560" w:lineRule="exact"/>
              <w:textAlignment w:val="auto"/>
              <w:rPr>
                <w:rFonts w:hint="eastAsia" w:ascii="Arial" w:hAnsi="Arial" w:cs="Arial"/>
                <w:color w:val="000000"/>
                <w:kern w:val="0"/>
                <w:sz w:val="18"/>
                <w:szCs w:val="18"/>
                <w:highlight w:val="none"/>
              </w:rPr>
            </w:pPr>
            <w:r>
              <w:rPr>
                <w:rFonts w:hint="eastAsia" w:ascii="宋体" w:hAnsi="宋体"/>
                <w:color w:val="000000"/>
                <w:sz w:val="18"/>
                <w:szCs w:val="18"/>
                <w:highlight w:val="none"/>
              </w:rPr>
              <w:t>15.</w:t>
            </w:r>
            <w:r>
              <w:rPr>
                <w:rFonts w:ascii="Arial" w:hAnsi="Arial" w:cs="Arial"/>
                <w:color w:val="000000"/>
                <w:kern w:val="0"/>
                <w:sz w:val="18"/>
                <w:szCs w:val="18"/>
                <w:highlight w:val="none"/>
              </w:rPr>
              <w:t>食品生熟</w:t>
            </w:r>
            <w:r>
              <w:rPr>
                <w:rFonts w:hint="eastAsia" w:ascii="Arial" w:hAnsi="Arial" w:cs="Arial"/>
                <w:color w:val="000000"/>
                <w:kern w:val="0"/>
                <w:sz w:val="18"/>
                <w:szCs w:val="18"/>
                <w:highlight w:val="none"/>
              </w:rPr>
              <w:t>未</w:t>
            </w:r>
            <w:r>
              <w:rPr>
                <w:rFonts w:ascii="Arial" w:hAnsi="Arial" w:cs="Arial"/>
                <w:color w:val="000000"/>
                <w:kern w:val="0"/>
                <w:sz w:val="18"/>
                <w:szCs w:val="18"/>
                <w:highlight w:val="none"/>
              </w:rPr>
              <w:t>分开</w:t>
            </w:r>
            <w:r>
              <w:rPr>
                <w:rFonts w:hint="eastAsia" w:ascii="Arial" w:hAnsi="Arial" w:cs="Arial"/>
                <w:color w:val="000000"/>
                <w:kern w:val="0"/>
                <w:sz w:val="18"/>
                <w:szCs w:val="18"/>
                <w:highlight w:val="none"/>
              </w:rPr>
              <w:t>存放</w:t>
            </w:r>
            <w:r>
              <w:rPr>
                <w:rFonts w:ascii="Arial" w:hAnsi="Arial" w:cs="Arial"/>
                <w:color w:val="000000"/>
                <w:kern w:val="0"/>
                <w:sz w:val="18"/>
                <w:szCs w:val="18"/>
                <w:highlight w:val="none"/>
              </w:rPr>
              <w:t>，生熟食品刀具、菜墩</w:t>
            </w:r>
            <w:r>
              <w:rPr>
                <w:rFonts w:hint="eastAsia" w:ascii="Arial" w:hAnsi="Arial" w:cs="Arial"/>
                <w:color w:val="000000"/>
                <w:kern w:val="0"/>
                <w:sz w:val="18"/>
                <w:szCs w:val="18"/>
                <w:highlight w:val="none"/>
              </w:rPr>
              <w:t>未区分未</w:t>
            </w:r>
            <w:r>
              <w:rPr>
                <w:rFonts w:ascii="Arial" w:hAnsi="Arial" w:cs="Arial"/>
                <w:color w:val="000000"/>
                <w:kern w:val="0"/>
                <w:sz w:val="18"/>
                <w:szCs w:val="18"/>
                <w:highlight w:val="none"/>
              </w:rPr>
              <w:t>标记</w:t>
            </w:r>
            <w:r>
              <w:rPr>
                <w:rFonts w:hint="eastAsia" w:ascii="Arial" w:hAnsi="Arial" w:cs="Arial"/>
                <w:color w:val="000000"/>
                <w:kern w:val="0"/>
                <w:sz w:val="18"/>
                <w:szCs w:val="18"/>
                <w:highlight w:val="none"/>
              </w:rPr>
              <w:t>。</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16.餐具清洗不干净未消毒、有油腻和沾有残留物，消毒后未放入保洁柜</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17.售卖时不戴工作帽、不戴口罩和用手直接抓拿出售食品的。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after="150" w:line="560" w:lineRule="exact"/>
              <w:textAlignment w:val="auto"/>
              <w:rPr>
                <w:rFonts w:hint="eastAsia" w:ascii="Arial" w:hAnsi="Arial" w:cs="Arial"/>
                <w:color w:val="000000"/>
                <w:kern w:val="0"/>
                <w:sz w:val="18"/>
                <w:szCs w:val="18"/>
                <w:highlight w:val="none"/>
              </w:rPr>
            </w:pPr>
            <w:r>
              <w:rPr>
                <w:rFonts w:hint="eastAsia" w:ascii="宋体" w:hAnsi="宋体"/>
                <w:color w:val="000000"/>
                <w:sz w:val="18"/>
                <w:szCs w:val="18"/>
                <w:highlight w:val="none"/>
              </w:rPr>
              <w:t>18.</w:t>
            </w:r>
            <w:r>
              <w:rPr>
                <w:rFonts w:hint="eastAsia" w:ascii="Arial" w:hAnsi="Arial" w:cs="Arial"/>
                <w:color w:val="000000"/>
                <w:kern w:val="0"/>
                <w:sz w:val="18"/>
                <w:szCs w:val="18"/>
                <w:highlight w:val="none"/>
              </w:rPr>
              <w:t>厨房设备</w:t>
            </w:r>
            <w:r>
              <w:rPr>
                <w:rFonts w:ascii="Arial" w:hAnsi="Arial" w:cs="Arial"/>
                <w:color w:val="000000"/>
                <w:kern w:val="0"/>
                <w:sz w:val="18"/>
                <w:szCs w:val="18"/>
                <w:highlight w:val="none"/>
              </w:rPr>
              <w:t>，如压面机、和面机及灶具，</w:t>
            </w:r>
            <w:r>
              <w:rPr>
                <w:rFonts w:hint="eastAsia" w:ascii="Arial" w:hAnsi="Arial" w:cs="Arial"/>
                <w:color w:val="000000"/>
                <w:kern w:val="0"/>
                <w:sz w:val="18"/>
                <w:szCs w:val="18"/>
                <w:highlight w:val="none"/>
              </w:rPr>
              <w:t>使用后未及时清洁</w:t>
            </w:r>
            <w:r>
              <w:rPr>
                <w:rFonts w:ascii="Arial" w:hAnsi="Arial" w:cs="Arial"/>
                <w:color w:val="000000"/>
                <w:kern w:val="0"/>
                <w:sz w:val="18"/>
                <w:szCs w:val="18"/>
                <w:highlight w:val="none"/>
              </w:rPr>
              <w:t>、</w:t>
            </w:r>
            <w:r>
              <w:rPr>
                <w:rFonts w:hint="eastAsia" w:ascii="Arial" w:hAnsi="Arial" w:cs="Arial"/>
                <w:color w:val="000000"/>
                <w:kern w:val="0"/>
                <w:sz w:val="18"/>
                <w:szCs w:val="18"/>
                <w:highlight w:val="none"/>
              </w:rPr>
              <w:t>有锈蚀的。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after="150" w:line="560" w:lineRule="exact"/>
              <w:textAlignment w:val="auto"/>
              <w:rPr>
                <w:rFonts w:hint="eastAsia" w:ascii="Arial" w:hAnsi="Arial" w:cs="Arial"/>
                <w:color w:val="000000"/>
                <w:kern w:val="0"/>
                <w:sz w:val="18"/>
                <w:szCs w:val="18"/>
                <w:highlight w:val="none"/>
              </w:rPr>
            </w:pPr>
            <w:r>
              <w:rPr>
                <w:rFonts w:hint="eastAsia" w:ascii="宋体" w:hAnsi="宋体"/>
                <w:color w:val="000000"/>
                <w:sz w:val="18"/>
                <w:szCs w:val="18"/>
                <w:highlight w:val="none"/>
              </w:rPr>
              <w:t>19.</w:t>
            </w:r>
            <w:r>
              <w:rPr>
                <w:rFonts w:ascii="Arial" w:hAnsi="Arial" w:cs="Arial"/>
                <w:color w:val="000000"/>
                <w:kern w:val="0"/>
                <w:sz w:val="18"/>
                <w:szCs w:val="18"/>
                <w:highlight w:val="none"/>
              </w:rPr>
              <w:t>冰箱内生熟食品</w:t>
            </w:r>
            <w:r>
              <w:rPr>
                <w:rFonts w:hint="eastAsia" w:ascii="Arial" w:hAnsi="Arial" w:cs="Arial"/>
                <w:color w:val="000000"/>
                <w:kern w:val="0"/>
                <w:sz w:val="18"/>
                <w:szCs w:val="18"/>
                <w:highlight w:val="none"/>
              </w:rPr>
              <w:t>未</w:t>
            </w:r>
            <w:r>
              <w:rPr>
                <w:rFonts w:ascii="Arial" w:hAnsi="Arial" w:cs="Arial"/>
                <w:color w:val="000000"/>
                <w:kern w:val="0"/>
                <w:sz w:val="18"/>
                <w:szCs w:val="18"/>
                <w:highlight w:val="none"/>
              </w:rPr>
              <w:t>分开放置，冰箱内</w:t>
            </w:r>
            <w:r>
              <w:rPr>
                <w:rFonts w:hint="eastAsia" w:ascii="Arial" w:hAnsi="Arial" w:cs="Arial"/>
                <w:color w:val="000000"/>
                <w:kern w:val="0"/>
                <w:sz w:val="18"/>
                <w:szCs w:val="18"/>
                <w:highlight w:val="none"/>
              </w:rPr>
              <w:t>有</w:t>
            </w:r>
            <w:r>
              <w:rPr>
                <w:rFonts w:ascii="Arial" w:hAnsi="Arial" w:cs="Arial"/>
                <w:color w:val="000000"/>
                <w:kern w:val="0"/>
                <w:sz w:val="18"/>
                <w:szCs w:val="18"/>
                <w:highlight w:val="none"/>
              </w:rPr>
              <w:t>杂物，</w:t>
            </w:r>
            <w:r>
              <w:rPr>
                <w:rFonts w:hint="eastAsia" w:ascii="Arial" w:hAnsi="Arial" w:cs="Arial"/>
                <w:color w:val="000000"/>
                <w:kern w:val="0"/>
                <w:sz w:val="18"/>
                <w:szCs w:val="18"/>
                <w:highlight w:val="none"/>
              </w:rPr>
              <w:t>出现</w:t>
            </w:r>
            <w:r>
              <w:rPr>
                <w:rFonts w:ascii="Arial" w:hAnsi="Arial" w:cs="Arial"/>
                <w:color w:val="000000"/>
                <w:kern w:val="0"/>
                <w:sz w:val="18"/>
                <w:szCs w:val="18"/>
                <w:highlight w:val="none"/>
              </w:rPr>
              <w:t>霉变食物</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300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20.</w:t>
            </w:r>
            <w:r>
              <w:rPr>
                <w:rFonts w:hint="eastAsia" w:ascii="Arial" w:hAnsi="Arial" w:cs="Arial"/>
                <w:color w:val="000000"/>
                <w:kern w:val="0"/>
                <w:sz w:val="18"/>
                <w:szCs w:val="18"/>
                <w:highlight w:val="none"/>
              </w:rPr>
              <w:t>未建立食品采购台账，所购食品没有食品卫生合格证和超出质保期的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300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21.饭菜中出现异物，如头发、沙石、玻璃、苍蝇、虫子等不洁净异物 。</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22.不落实安全制度，出现失火、失盗和食物中毒事件</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r>
              <w:rPr>
                <w:rFonts w:hint="eastAsia" w:ascii="宋体" w:hAnsi="宋体"/>
                <w:color w:val="000000"/>
                <w:sz w:val="18"/>
                <w:szCs w:val="18"/>
                <w:highlight w:val="none"/>
              </w:rPr>
              <w:t>追究责任解除合同</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restart"/>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b/>
                <w:sz w:val="24"/>
                <w:highlight w:val="none"/>
              </w:rPr>
            </w:pPr>
            <w:r>
              <w:rPr>
                <w:rFonts w:hint="eastAsia" w:ascii="宋体" w:hAnsi="宋体"/>
                <w:b/>
                <w:sz w:val="24"/>
                <w:highlight w:val="none"/>
              </w:rPr>
              <w:t>内  部  管  理</w:t>
            </w: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23.违反甲方有关制度，不服从监管部门的管理，不配合工作的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r>
              <w:rPr>
                <w:rFonts w:hint="eastAsia" w:ascii="宋体" w:hAnsi="宋体"/>
                <w:color w:val="000000"/>
                <w:sz w:val="18"/>
                <w:szCs w:val="18"/>
                <w:highlight w:val="none"/>
              </w:rPr>
              <w:t>解除合同</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szCs w:val="21"/>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24.管理不善，人为操作不当，造成厨房设施、设备、厨具丢失损坏的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 w:val="18"/>
                <w:szCs w:val="18"/>
                <w:highlight w:val="none"/>
              </w:rPr>
            </w:pPr>
            <w:r>
              <w:rPr>
                <w:rFonts w:hint="eastAsia" w:ascii="宋体" w:hAnsi="宋体"/>
                <w:color w:val="000000"/>
                <w:sz w:val="18"/>
                <w:szCs w:val="18"/>
                <w:highlight w:val="none"/>
              </w:rPr>
              <w:t>原价赔偿</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3" w:type="dxa"/>
            <w:vMerge w:val="continue"/>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szCs w:val="21"/>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25.各类公布栏未按时按实填写，公布内容不清楚，遭就餐者质疑的。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100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3" w:type="dxa"/>
            <w:vMerge w:val="continue"/>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szCs w:val="21"/>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26.秩序不正规，各个工作场所工具、物品摆放凌乱，‘五常法’不落实</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textDirection w:val="tbRlV"/>
            <w:vAlign w:val="top"/>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szCs w:val="21"/>
                <w:highlight w:val="none"/>
              </w:rPr>
            </w:pPr>
          </w:p>
        </w:tc>
        <w:tc>
          <w:tcPr>
            <w:tcW w:w="6107"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18"/>
                <w:szCs w:val="18"/>
                <w:highlight w:val="none"/>
              </w:rPr>
            </w:pPr>
            <w:r>
              <w:rPr>
                <w:rFonts w:hint="eastAsia" w:ascii="宋体" w:hAnsi="宋体"/>
                <w:color w:val="000000"/>
                <w:sz w:val="18"/>
                <w:szCs w:val="18"/>
                <w:highlight w:val="none"/>
              </w:rPr>
              <w:t>27.出现长明灯、长流水现象，电风扇和电视机常开不关的。</w:t>
            </w:r>
          </w:p>
        </w:tc>
        <w:tc>
          <w:tcPr>
            <w:tcW w:w="13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r>
              <w:rPr>
                <w:rFonts w:hint="eastAsia" w:ascii="宋体" w:hAnsi="宋体"/>
                <w:color w:val="000000"/>
                <w:szCs w:val="21"/>
                <w:highlight w:val="none"/>
              </w:rPr>
              <w:t>200</w:t>
            </w:r>
          </w:p>
        </w:tc>
        <w:tc>
          <w:tcPr>
            <w:tcW w:w="119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olor w:val="000000"/>
                <w:szCs w:val="21"/>
                <w:highlight w:val="none"/>
              </w:rPr>
            </w:pPr>
          </w:p>
        </w:tc>
        <w:tc>
          <w:tcPr>
            <w:tcW w:w="1451" w:type="dxa"/>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szCs w:val="21"/>
                <w:highlight w:val="none"/>
              </w:rPr>
            </w:pPr>
          </w:p>
        </w:tc>
      </w:tr>
    </w:tbl>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Cs w:val="21"/>
          <w:highlight w:val="none"/>
          <w:lang w:eastAsia="zh-CN"/>
        </w:rPr>
      </w:pPr>
      <w:r>
        <w:rPr>
          <w:rFonts w:hint="eastAsia" w:ascii="宋体" w:hAnsi="宋体"/>
          <w:szCs w:val="21"/>
          <w:highlight w:val="none"/>
        </w:rPr>
        <w:t xml:space="preserve">考评人员签字：                                          </w:t>
      </w:r>
      <w:r>
        <w:rPr>
          <w:rFonts w:hint="eastAsia" w:ascii="宋体" w:hAnsi="宋体"/>
          <w:szCs w:val="21"/>
          <w:highlight w:val="none"/>
          <w:lang w:val="en-US" w:eastAsia="zh-CN"/>
        </w:rPr>
        <w:t xml:space="preserve"> </w:t>
      </w:r>
      <w:r>
        <w:rPr>
          <w:rFonts w:hint="eastAsia" w:ascii="宋体" w:hAnsi="宋体"/>
          <w:szCs w:val="21"/>
          <w:highlight w:val="none"/>
          <w:lang w:eastAsia="zh-CN"/>
        </w:rPr>
        <w:t>食堂</w:t>
      </w:r>
      <w:r>
        <w:rPr>
          <w:rFonts w:hint="eastAsia" w:ascii="宋体" w:hAnsi="宋体"/>
          <w:szCs w:val="21"/>
          <w:highlight w:val="none"/>
        </w:rPr>
        <w:t>负责人签字</w:t>
      </w:r>
      <w:r>
        <w:rPr>
          <w:rFonts w:hint="eastAsia" w:ascii="宋体" w:hAnsi="宋体"/>
          <w:szCs w:val="21"/>
          <w:highlight w:val="none"/>
          <w:lang w:eastAsia="zh-CN"/>
        </w:rPr>
        <w:t>：</w:t>
      </w:r>
    </w:p>
    <w:p>
      <w:pPr>
        <w:pStyle w:val="2"/>
        <w:pageBreakBefore w:val="0"/>
        <w:widowControl w:val="0"/>
        <w:kinsoku/>
        <w:wordWrap/>
        <w:overflowPunct/>
        <w:topLinePunct w:val="0"/>
        <w:bidi w:val="0"/>
        <w:adjustRightInd w:val="0"/>
        <w:snapToGrid/>
        <w:spacing w:line="560" w:lineRule="exact"/>
        <w:textAlignment w:val="auto"/>
        <w:rPr>
          <w:rFonts w:hint="eastAsia"/>
          <w:b/>
          <w:bCs/>
          <w:sz w:val="28"/>
          <w:szCs w:val="28"/>
          <w:highlight w:val="none"/>
          <w:lang w:val="en-US" w:eastAsia="zh-CN"/>
        </w:rPr>
      </w:pPr>
    </w:p>
    <w:p>
      <w:pPr>
        <w:rPr>
          <w:rFonts w:hint="default"/>
          <w:highlight w:val="none"/>
          <w:lang w:val="en-US" w:eastAsia="zh-CN"/>
        </w:rPr>
      </w:pPr>
    </w:p>
    <w:p>
      <w:pPr>
        <w:pageBreakBefore w:val="0"/>
        <w:widowControl w:val="0"/>
        <w:kinsoku/>
        <w:wordWrap/>
        <w:overflowPunct/>
        <w:topLinePunct w:val="0"/>
        <w:bidi w:val="0"/>
        <w:adjustRightInd w:val="0"/>
        <w:snapToGrid/>
        <w:spacing w:line="560" w:lineRule="exact"/>
        <w:textAlignment w:val="auto"/>
        <w:rPr>
          <w:rFonts w:hint="eastAsia"/>
          <w:highlight w:val="none"/>
        </w:rPr>
      </w:pPr>
    </w:p>
    <w:p>
      <w:pPr>
        <w:pStyle w:val="2"/>
        <w:pageBreakBefore w:val="0"/>
        <w:widowControl w:val="0"/>
        <w:kinsoku/>
        <w:wordWrap/>
        <w:overflowPunct/>
        <w:topLinePunct w:val="0"/>
        <w:bidi w:val="0"/>
        <w:adjustRightInd w:val="0"/>
        <w:snapToGrid/>
        <w:spacing w:line="560" w:lineRule="exact"/>
        <w:textAlignment w:val="auto"/>
        <w:rPr>
          <w:rFonts w:hint="eastAsia"/>
          <w:highlight w:val="none"/>
        </w:rPr>
      </w:pPr>
    </w:p>
    <w:p>
      <w:pPr>
        <w:pStyle w:val="5"/>
        <w:pageBreakBefore w:val="0"/>
        <w:widowControl w:val="0"/>
        <w:kinsoku/>
        <w:wordWrap/>
        <w:overflowPunct/>
        <w:topLinePunct w:val="0"/>
        <w:bidi w:val="0"/>
        <w:adjustRightInd w:val="0"/>
        <w:snapToGrid/>
        <w:spacing w:line="560" w:lineRule="exact"/>
        <w:textAlignment w:val="auto"/>
        <w:rPr>
          <w:highlight w:val="none"/>
        </w:rPr>
      </w:pPr>
    </w:p>
    <w:p>
      <w:pPr>
        <w:keepNext w:val="0"/>
        <w:keepLines w:val="0"/>
        <w:pageBreakBefore w:val="0"/>
        <w:widowControl/>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cs="仿宋"/>
          <w:bCs/>
          <w:sz w:val="24"/>
          <w:szCs w:val="24"/>
          <w:highlight w:val="none"/>
        </w:rPr>
      </w:pPr>
    </w:p>
    <w:p>
      <w:pPr>
        <w:rPr>
          <w:rFonts w:ascii="仿宋" w:hAnsi="仿宋" w:eastAsia="仿宋" w:cs="Arial"/>
          <w:snapToGrid w:val="0"/>
          <w:kern w:val="0"/>
          <w:sz w:val="24"/>
          <w:highlight w:val="none"/>
        </w:rPr>
      </w:pPr>
    </w:p>
    <w:p>
      <w:pPr>
        <w:snapToGrid w:val="0"/>
        <w:spacing w:line="360" w:lineRule="auto"/>
        <w:jc w:val="center"/>
        <w:rPr>
          <w:rFonts w:ascii="仿宋" w:hAnsi="仿宋" w:eastAsia="仿宋" w:cs="仿宋_GB2312"/>
          <w:b/>
          <w:sz w:val="24"/>
          <w:highlight w:val="none"/>
        </w:rPr>
      </w:pPr>
    </w:p>
    <w:p>
      <w:pPr>
        <w:snapToGrid w:val="0"/>
        <w:spacing w:line="360" w:lineRule="auto"/>
        <w:jc w:val="center"/>
        <w:rPr>
          <w:rFonts w:ascii="仿宋" w:hAnsi="仿宋" w:eastAsia="仿宋" w:cs="仿宋_GB2312"/>
          <w:b/>
          <w:sz w:val="24"/>
          <w:highlight w:val="none"/>
        </w:rPr>
      </w:pPr>
    </w:p>
    <w:p>
      <w:pPr>
        <w:snapToGrid w:val="0"/>
        <w:spacing w:line="360" w:lineRule="auto"/>
        <w:jc w:val="center"/>
        <w:rPr>
          <w:rFonts w:ascii="仿宋" w:hAnsi="仿宋" w:eastAsia="仿宋" w:cs="仿宋_GB2312"/>
          <w:b/>
          <w:sz w:val="24"/>
          <w:highlight w:val="none"/>
        </w:rPr>
      </w:pPr>
    </w:p>
    <w:p>
      <w:pPr>
        <w:snapToGrid w:val="0"/>
        <w:spacing w:line="360" w:lineRule="auto"/>
        <w:jc w:val="center"/>
        <w:rPr>
          <w:rFonts w:ascii="仿宋" w:hAnsi="仿宋" w:eastAsia="仿宋" w:cs="仿宋_GB2312"/>
          <w:b/>
          <w:sz w:val="24"/>
          <w:highlight w:val="none"/>
        </w:rPr>
      </w:pPr>
    </w:p>
    <w:p>
      <w:pPr>
        <w:snapToGrid w:val="0"/>
        <w:spacing w:line="360" w:lineRule="auto"/>
        <w:jc w:val="center"/>
        <w:rPr>
          <w:rFonts w:ascii="仿宋" w:hAnsi="仿宋" w:eastAsia="仿宋" w:cs="仿宋_GB2312"/>
          <w:b/>
          <w:sz w:val="24"/>
          <w:highlight w:val="none"/>
        </w:rPr>
      </w:pPr>
    </w:p>
    <w:p>
      <w:pPr>
        <w:snapToGrid w:val="0"/>
        <w:spacing w:line="360" w:lineRule="auto"/>
        <w:jc w:val="center"/>
        <w:rPr>
          <w:rFonts w:ascii="仿宋" w:hAnsi="仿宋" w:eastAsia="仿宋" w:cs="仿宋_GB2312"/>
          <w:b/>
          <w:sz w:val="24"/>
        </w:rPr>
      </w:pPr>
    </w:p>
    <w:p>
      <w:pPr>
        <w:keepNext w:val="0"/>
        <w:keepLines w:val="0"/>
        <w:pageBreakBefore w:val="0"/>
        <w:kinsoku/>
        <w:wordWrap/>
        <w:overflowPunct/>
        <w:topLinePunct w:val="0"/>
        <w:autoSpaceDE/>
        <w:autoSpaceDN/>
        <w:bidi w:val="0"/>
        <w:spacing w:line="560" w:lineRule="exact"/>
        <w:jc w:val="left"/>
        <w:textAlignment w:val="auto"/>
        <w:rPr>
          <w:rFonts w:hint="eastAsia" w:ascii="华文中宋" w:hAnsi="华文中宋" w:eastAsia="华文中宋"/>
          <w:b/>
          <w:sz w:val="36"/>
        </w:rPr>
      </w:pPr>
    </w:p>
    <w:p>
      <w:pPr>
        <w:keepNext w:val="0"/>
        <w:keepLines w:val="0"/>
        <w:pageBreakBefore w:val="0"/>
        <w:kinsoku/>
        <w:wordWrap/>
        <w:overflowPunct/>
        <w:topLinePunct w:val="0"/>
        <w:autoSpaceDE/>
        <w:autoSpaceDN/>
        <w:bidi w:val="0"/>
        <w:spacing w:line="560" w:lineRule="exact"/>
        <w:jc w:val="left"/>
        <w:textAlignment w:val="auto"/>
        <w:rPr>
          <w:rFonts w:ascii="华文中宋" w:hAnsi="华文中宋" w:eastAsia="华文中宋"/>
          <w:b/>
          <w:sz w:val="36"/>
        </w:rPr>
      </w:pPr>
      <w:r>
        <w:rPr>
          <w:rFonts w:hint="eastAsia" w:ascii="华文中宋" w:hAnsi="华文中宋" w:eastAsia="华文中宋"/>
          <w:b/>
          <w:sz w:val="36"/>
        </w:rPr>
        <w:t>附件2：</w:t>
      </w:r>
    </w:p>
    <w:p>
      <w:pPr>
        <w:keepNext w:val="0"/>
        <w:keepLines w:val="0"/>
        <w:pageBreakBefore w:val="0"/>
        <w:kinsoku/>
        <w:wordWrap/>
        <w:overflowPunct/>
        <w:topLinePunct w:val="0"/>
        <w:autoSpaceDE/>
        <w:autoSpaceDN/>
        <w:bidi w:val="0"/>
        <w:spacing w:line="560" w:lineRule="exact"/>
        <w:jc w:val="center"/>
        <w:textAlignment w:val="auto"/>
        <w:rPr>
          <w:rFonts w:ascii="华文中宋" w:hAnsi="华文中宋" w:eastAsia="华文中宋"/>
          <w:b/>
          <w:sz w:val="18"/>
          <w:szCs w:val="18"/>
        </w:rPr>
      </w:pPr>
      <w:r>
        <w:rPr>
          <w:rFonts w:hint="eastAsia" w:ascii="华文中宋" w:hAnsi="华文中宋" w:eastAsia="华文中宋"/>
          <w:b/>
          <w:sz w:val="36"/>
        </w:rPr>
        <w:t xml:space="preserve"> </w:t>
      </w:r>
      <w:r>
        <w:rPr>
          <w:rFonts w:ascii="华文中宋" w:hAnsi="华文中宋" w:eastAsia="华文中宋"/>
          <w:b/>
          <w:sz w:val="36"/>
        </w:rPr>
        <w:t>食堂</w:t>
      </w:r>
      <w:r>
        <w:rPr>
          <w:rFonts w:hint="eastAsia" w:ascii="华文中宋" w:hAnsi="华文中宋" w:eastAsia="华文中宋"/>
          <w:b/>
          <w:sz w:val="36"/>
        </w:rPr>
        <w:t>餐饮服务</w:t>
      </w:r>
      <w:r>
        <w:rPr>
          <w:rFonts w:ascii="华文中宋" w:hAnsi="华文中宋" w:eastAsia="华文中宋"/>
          <w:b/>
          <w:sz w:val="36"/>
        </w:rPr>
        <w:t>满意度调查问卷</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cs="宋体"/>
          <w:sz w:val="24"/>
        </w:rPr>
      </w:pPr>
      <w:r>
        <w:rPr>
          <w:rFonts w:hint="eastAsia" w:ascii="宋体" w:hAnsi="宋体" w:cs="宋体"/>
          <w:sz w:val="24"/>
        </w:rPr>
        <w:t>为了能更广泛深入地了解康复员、全体职工的食堂就餐服务体验，保障广大康复员和全体职工的饮食卫生安全，请您配合对食堂餐饮服务保障工作做出客观的评价，以便食堂工作质量和服务水平进一步提升。谢谢！本卷满分100分。</w:t>
      </w:r>
    </w:p>
    <w:tbl>
      <w:tblPr>
        <w:tblStyle w:val="62"/>
        <w:tblpPr w:leftFromText="180" w:rightFromText="180" w:vertAnchor="text" w:horzAnchor="page" w:tblpX="1376" w:tblpY="501"/>
        <w:tblOverlap w:val="never"/>
        <w:tblW w:w="9454" w:type="dxa"/>
        <w:tblInd w:w="0" w:type="dxa"/>
        <w:tblLayout w:type="autofit"/>
        <w:tblCellMar>
          <w:top w:w="0" w:type="dxa"/>
          <w:left w:w="108" w:type="dxa"/>
          <w:bottom w:w="0" w:type="dxa"/>
          <w:right w:w="108" w:type="dxa"/>
        </w:tblCellMar>
      </w:tblPr>
      <w:tblGrid>
        <w:gridCol w:w="841"/>
        <w:gridCol w:w="1230"/>
        <w:gridCol w:w="4499"/>
        <w:gridCol w:w="1180"/>
        <w:gridCol w:w="1704"/>
      </w:tblGrid>
      <w:tr>
        <w:tblPrEx>
          <w:tblCellMar>
            <w:top w:w="0" w:type="dxa"/>
            <w:left w:w="108" w:type="dxa"/>
            <w:bottom w:w="0" w:type="dxa"/>
            <w:right w:w="108" w:type="dxa"/>
          </w:tblCellMar>
        </w:tblPrEx>
        <w:trPr>
          <w:trHeight w:val="460" w:hRule="atLeast"/>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评分项目</w:t>
            </w:r>
          </w:p>
        </w:tc>
        <w:tc>
          <w:tcPr>
            <w:tcW w:w="44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评分标准</w:t>
            </w: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评  分</w:t>
            </w:r>
          </w:p>
        </w:tc>
        <w:tc>
          <w:tcPr>
            <w:tcW w:w="17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意  见</w:t>
            </w:r>
          </w:p>
        </w:tc>
      </w:tr>
      <w:tr>
        <w:tblPrEx>
          <w:tblCellMar>
            <w:top w:w="0" w:type="dxa"/>
            <w:left w:w="108" w:type="dxa"/>
            <w:bottom w:w="0" w:type="dxa"/>
            <w:right w:w="108" w:type="dxa"/>
          </w:tblCellMar>
        </w:tblPrEx>
        <w:trPr>
          <w:trHeight w:val="591" w:hRule="atLeast"/>
        </w:trPr>
        <w:tc>
          <w:tcPr>
            <w:tcW w:w="8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主餐评价</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色、形</w:t>
            </w:r>
          </w:p>
        </w:tc>
        <w:tc>
          <w:tcPr>
            <w:tcW w:w="449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每项分值各10分。不满意（0分）；一般（5-6分）；基本满意（7-8分）；满意（9-10分）。</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24"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香、味</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9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营养搭配</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米饭</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品种</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其他评价</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菜的份量</w:t>
            </w:r>
          </w:p>
        </w:tc>
        <w:tc>
          <w:tcPr>
            <w:tcW w:w="449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每项分值各5分。不满意（0分）；一般（3分）；基本满意（4分）；满意（5分）。</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销售价格</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卫生评价</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食品</w:t>
            </w:r>
          </w:p>
        </w:tc>
        <w:tc>
          <w:tcPr>
            <w:tcW w:w="449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每项分值各5分。不满意（0分）；一般（3分）；基本满意（4分）；满意（5分）。</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餐具</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餐桌椅</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餐厅环境</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服务评价</w:t>
            </w: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服务态度</w:t>
            </w:r>
          </w:p>
        </w:tc>
        <w:tc>
          <w:tcPr>
            <w:tcW w:w="449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每项分值各10分。不满意（0分）；一般（5-6分）；基本满意（7-8分）；满意（9-10分）。</w:t>
            </w: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2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供应速度</w:t>
            </w:r>
          </w:p>
        </w:tc>
        <w:tc>
          <w:tcPr>
            <w:tcW w:w="449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11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167" w:hRule="atLeast"/>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合  计</w:t>
            </w:r>
          </w:p>
        </w:tc>
        <w:tc>
          <w:tcPr>
            <w:tcW w:w="44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满分100分。总得分60分及以下为不满意；61-70分为一般；71-80分为基本满意；81-90分为满意；90分以上为非常满意。</w:t>
            </w:r>
          </w:p>
        </w:tc>
        <w:tc>
          <w:tcPr>
            <w:tcW w:w="11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7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bl>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cs="宋体"/>
          <w:sz w:val="24"/>
        </w:rPr>
      </w:pPr>
      <w:r>
        <w:rPr>
          <w:rFonts w:hint="eastAsia" w:ascii="宋体" w:hAnsi="宋体" w:cs="宋体"/>
          <w:sz w:val="24"/>
        </w:rPr>
        <w:t>1、食堂各项服务的评价</w:t>
      </w: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numPr>
          <w:ilvl w:val="0"/>
          <w:numId w:val="2"/>
        </w:numPr>
        <w:kinsoku/>
        <w:wordWrap/>
        <w:overflowPunct/>
        <w:topLinePunct w:val="0"/>
        <w:autoSpaceDE/>
        <w:autoSpaceDN/>
        <w:bidi w:val="0"/>
        <w:spacing w:line="560" w:lineRule="exact"/>
        <w:ind w:firstLine="480" w:firstLineChars="200"/>
        <w:textAlignment w:val="auto"/>
        <w:rPr>
          <w:rFonts w:hint="eastAsia" w:ascii="宋体" w:hAnsi="宋体" w:cs="宋体"/>
          <w:sz w:val="24"/>
        </w:rPr>
      </w:pPr>
      <w:r>
        <w:rPr>
          <w:rFonts w:hint="eastAsia" w:ascii="宋体" w:hAnsi="宋体" w:cs="宋体"/>
          <w:sz w:val="24"/>
        </w:rPr>
        <w:t>您最喜欢的菜是：</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cs="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cs="宋体"/>
          <w:sz w:val="24"/>
        </w:rPr>
      </w:pPr>
      <w:r>
        <w:rPr>
          <w:rFonts w:hint="eastAsia" w:ascii="宋体" w:hAnsi="宋体" w:cs="宋体"/>
          <w:sz w:val="24"/>
        </w:rPr>
        <w:t>希望下次提供哪些菜：</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cs="宋体"/>
          <w:sz w:val="24"/>
        </w:rPr>
      </w:pPr>
    </w:p>
    <w:p>
      <w:pPr>
        <w:numPr>
          <w:ilvl w:val="0"/>
          <w:numId w:val="2"/>
        </w:numPr>
        <w:snapToGrid w:val="0"/>
        <w:spacing w:line="360" w:lineRule="auto"/>
        <w:ind w:left="0" w:leftChars="0" w:firstLine="480" w:firstLineChars="200"/>
        <w:jc w:val="both"/>
        <w:rPr>
          <w:rFonts w:ascii="仿宋" w:hAnsi="仿宋" w:eastAsia="仿宋" w:cs="仿宋_GB2312"/>
          <w:b/>
          <w:sz w:val="24"/>
        </w:rPr>
      </w:pPr>
      <w:r>
        <w:rPr>
          <w:rFonts w:hint="eastAsia" w:ascii="宋体" w:hAnsi="宋体" w:cs="宋体"/>
          <w:sz w:val="24"/>
        </w:rPr>
        <w:t>其他意见建议：</w:t>
      </w:r>
      <w:r>
        <w:rPr>
          <w:rFonts w:ascii="仿宋" w:hAnsi="仿宋" w:eastAsia="仿宋" w:cs="仿宋_GB2312"/>
          <w:b/>
          <w:sz w:val="24"/>
        </w:rPr>
        <w:br w:type="page"/>
      </w:r>
    </w:p>
    <w:p>
      <w:pPr>
        <w:numPr>
          <w:ilvl w:val="0"/>
          <w:numId w:val="0"/>
        </w:numPr>
        <w:snapToGrid w:val="0"/>
        <w:spacing w:line="360" w:lineRule="auto"/>
        <w:ind w:leftChars="200"/>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4451"/>
      <w:bookmarkEnd w:id="28"/>
      <w:bookmarkStart w:id="29" w:name="_Toc184308048"/>
      <w:bookmarkEnd w:id="29"/>
      <w:bookmarkStart w:id="30" w:name="_Toc184313278"/>
      <w:bookmarkEnd w:id="30"/>
      <w:bookmarkStart w:id="31" w:name="_Toc184308060"/>
      <w:bookmarkEnd w:id="31"/>
      <w:bookmarkStart w:id="32" w:name="_Toc184314471"/>
      <w:bookmarkEnd w:id="32"/>
      <w:bookmarkStart w:id="33" w:name="_Toc184308078"/>
      <w:bookmarkEnd w:id="33"/>
      <w:bookmarkStart w:id="34" w:name="_Toc184313260"/>
      <w:bookmarkEnd w:id="34"/>
      <w:bookmarkStart w:id="35" w:name="_Toc184310300"/>
      <w:bookmarkEnd w:id="35"/>
      <w:bookmarkStart w:id="36" w:name="_Toc184312081"/>
      <w:bookmarkEnd w:id="36"/>
      <w:bookmarkStart w:id="37" w:name="_Toc184308043"/>
      <w:bookmarkEnd w:id="37"/>
      <w:bookmarkStart w:id="38" w:name="_Toc184313269"/>
      <w:bookmarkEnd w:id="38"/>
      <w:bookmarkStart w:id="39" w:name="_Toc184312132"/>
      <w:bookmarkEnd w:id="39"/>
      <w:bookmarkStart w:id="40" w:name="_Toc184313286"/>
      <w:bookmarkEnd w:id="40"/>
      <w:bookmarkStart w:id="41" w:name="_Toc184313292"/>
      <w:bookmarkEnd w:id="41"/>
      <w:bookmarkStart w:id="42" w:name="_Toc184312103"/>
      <w:bookmarkEnd w:id="42"/>
      <w:bookmarkStart w:id="43" w:name="_Toc184312122"/>
      <w:bookmarkEnd w:id="43"/>
      <w:bookmarkStart w:id="44" w:name="_Toc184310310"/>
      <w:bookmarkEnd w:id="44"/>
      <w:bookmarkStart w:id="45" w:name="_Toc184310305"/>
      <w:bookmarkEnd w:id="45"/>
      <w:bookmarkStart w:id="46" w:name="_Toc184308104"/>
      <w:bookmarkEnd w:id="46"/>
      <w:bookmarkStart w:id="47" w:name="_Toc184310296"/>
      <w:bookmarkEnd w:id="47"/>
      <w:bookmarkStart w:id="48" w:name="_Toc184308052"/>
      <w:bookmarkEnd w:id="48"/>
      <w:bookmarkStart w:id="49" w:name="_Toc184312134"/>
      <w:bookmarkEnd w:id="49"/>
      <w:bookmarkStart w:id="50" w:name="_Toc184314460"/>
      <w:bookmarkEnd w:id="50"/>
      <w:bookmarkStart w:id="51" w:name="_Toc184313238"/>
      <w:bookmarkEnd w:id="51"/>
      <w:bookmarkStart w:id="52" w:name="_Toc184308047"/>
      <w:bookmarkEnd w:id="52"/>
      <w:bookmarkStart w:id="53" w:name="_Toc184310283"/>
      <w:bookmarkEnd w:id="53"/>
      <w:bookmarkStart w:id="54" w:name="_Toc184312094"/>
      <w:bookmarkEnd w:id="54"/>
      <w:bookmarkStart w:id="55" w:name="_Toc184313274"/>
      <w:bookmarkEnd w:id="55"/>
      <w:bookmarkStart w:id="56" w:name="_Toc184313248"/>
      <w:bookmarkEnd w:id="56"/>
      <w:bookmarkStart w:id="57" w:name="_Toc184312110"/>
      <w:bookmarkEnd w:id="57"/>
      <w:bookmarkStart w:id="58" w:name="_Toc184313280"/>
      <w:bookmarkEnd w:id="58"/>
      <w:bookmarkStart w:id="59" w:name="_Toc184308068"/>
      <w:bookmarkEnd w:id="59"/>
      <w:bookmarkStart w:id="60" w:name="_Toc184310335"/>
      <w:bookmarkEnd w:id="60"/>
      <w:bookmarkStart w:id="61" w:name="_Toc184310338"/>
      <w:bookmarkEnd w:id="61"/>
      <w:bookmarkStart w:id="62" w:name="_Toc184310295"/>
      <w:bookmarkEnd w:id="62"/>
      <w:bookmarkStart w:id="63" w:name="_Toc184313277"/>
      <w:bookmarkEnd w:id="63"/>
      <w:bookmarkStart w:id="64" w:name="_Toc184308053"/>
      <w:bookmarkEnd w:id="64"/>
      <w:bookmarkStart w:id="65" w:name="_Toc184308039"/>
      <w:bookmarkEnd w:id="65"/>
      <w:bookmarkStart w:id="66" w:name="_Toc184312076"/>
      <w:bookmarkEnd w:id="66"/>
      <w:bookmarkStart w:id="67" w:name="_Toc184313299"/>
      <w:bookmarkEnd w:id="67"/>
      <w:bookmarkStart w:id="68" w:name="_Toc184310312"/>
      <w:bookmarkEnd w:id="68"/>
      <w:bookmarkStart w:id="69" w:name="_Toc184314469"/>
      <w:bookmarkEnd w:id="69"/>
      <w:bookmarkStart w:id="70" w:name="_Toc184314476"/>
      <w:bookmarkEnd w:id="70"/>
      <w:bookmarkStart w:id="71" w:name="_Toc184314414"/>
      <w:bookmarkEnd w:id="71"/>
      <w:bookmarkStart w:id="72" w:name="_Toc184312135"/>
      <w:bookmarkEnd w:id="72"/>
      <w:bookmarkStart w:id="73" w:name="_Toc184313283"/>
      <w:bookmarkEnd w:id="73"/>
      <w:bookmarkStart w:id="74" w:name="_Toc184312089"/>
      <w:bookmarkEnd w:id="74"/>
      <w:bookmarkStart w:id="75" w:name="_Toc184313254"/>
      <w:bookmarkEnd w:id="75"/>
      <w:bookmarkStart w:id="76" w:name="_Toc184312087"/>
      <w:bookmarkEnd w:id="76"/>
      <w:bookmarkStart w:id="77" w:name="_Toc184310291"/>
      <w:bookmarkEnd w:id="77"/>
      <w:bookmarkStart w:id="78" w:name="_Toc184310301"/>
      <w:bookmarkEnd w:id="78"/>
      <w:bookmarkStart w:id="79" w:name="_Toc184308044"/>
      <w:bookmarkEnd w:id="79"/>
      <w:bookmarkStart w:id="80" w:name="_Toc184313287"/>
      <w:bookmarkEnd w:id="80"/>
      <w:bookmarkStart w:id="81" w:name="_Toc184314470"/>
      <w:bookmarkEnd w:id="81"/>
      <w:bookmarkStart w:id="82" w:name="_Toc184314453"/>
      <w:bookmarkEnd w:id="82"/>
      <w:bookmarkStart w:id="83" w:name="_Toc184310307"/>
      <w:bookmarkEnd w:id="83"/>
      <w:bookmarkStart w:id="84" w:name="_Toc184308071"/>
      <w:bookmarkEnd w:id="84"/>
      <w:bookmarkStart w:id="85" w:name="_Toc184314437"/>
      <w:bookmarkEnd w:id="85"/>
      <w:bookmarkStart w:id="86" w:name="_Toc184308056"/>
      <w:bookmarkEnd w:id="86"/>
      <w:bookmarkStart w:id="87" w:name="_Toc184308085"/>
      <w:bookmarkEnd w:id="87"/>
      <w:bookmarkStart w:id="88" w:name="_Toc184310329"/>
      <w:bookmarkEnd w:id="88"/>
      <w:bookmarkStart w:id="89" w:name="_Toc184313271"/>
      <w:bookmarkEnd w:id="89"/>
      <w:bookmarkStart w:id="90" w:name="_Toc184308075"/>
      <w:bookmarkEnd w:id="90"/>
      <w:bookmarkStart w:id="91" w:name="_Toc184310315"/>
      <w:bookmarkEnd w:id="91"/>
      <w:bookmarkStart w:id="92" w:name="_Toc184314417"/>
      <w:bookmarkEnd w:id="92"/>
      <w:bookmarkStart w:id="93" w:name="_Toc184308073"/>
      <w:bookmarkEnd w:id="93"/>
      <w:bookmarkStart w:id="94" w:name="_Toc184313297"/>
      <w:bookmarkEnd w:id="94"/>
      <w:bookmarkStart w:id="95" w:name="_Toc184314481"/>
      <w:bookmarkEnd w:id="95"/>
      <w:bookmarkStart w:id="96" w:name="_Toc184313263"/>
      <w:bookmarkEnd w:id="96"/>
      <w:bookmarkStart w:id="97" w:name="_Toc184308089"/>
      <w:bookmarkEnd w:id="97"/>
      <w:bookmarkStart w:id="98" w:name="_Toc184314410"/>
      <w:bookmarkEnd w:id="98"/>
      <w:bookmarkStart w:id="99" w:name="_Toc184312070"/>
      <w:bookmarkEnd w:id="99"/>
      <w:bookmarkStart w:id="100" w:name="_Toc184312067"/>
      <w:bookmarkEnd w:id="100"/>
      <w:bookmarkStart w:id="101" w:name="_Toc184314412"/>
      <w:bookmarkEnd w:id="101"/>
      <w:bookmarkStart w:id="102" w:name="_Toc184314454"/>
      <w:bookmarkEnd w:id="102"/>
      <w:bookmarkStart w:id="103" w:name="_Toc184310331"/>
      <w:bookmarkEnd w:id="103"/>
      <w:bookmarkStart w:id="104" w:name="_Toc184313246"/>
      <w:bookmarkEnd w:id="104"/>
      <w:bookmarkStart w:id="105" w:name="_Toc184314445"/>
      <w:bookmarkEnd w:id="105"/>
      <w:bookmarkStart w:id="106" w:name="_Toc184308082"/>
      <w:bookmarkEnd w:id="106"/>
      <w:bookmarkStart w:id="107" w:name="_Toc184314430"/>
      <w:bookmarkEnd w:id="107"/>
      <w:bookmarkStart w:id="108" w:name="_Toc184313281"/>
      <w:bookmarkEnd w:id="108"/>
      <w:bookmarkStart w:id="109" w:name="_Toc184312139"/>
      <w:bookmarkEnd w:id="109"/>
      <w:bookmarkStart w:id="110" w:name="_Toc184308067"/>
      <w:bookmarkEnd w:id="110"/>
      <w:bookmarkStart w:id="111" w:name="_Toc184314442"/>
      <w:bookmarkEnd w:id="111"/>
      <w:bookmarkStart w:id="112" w:name="_Toc184314411"/>
      <w:bookmarkEnd w:id="112"/>
      <w:bookmarkStart w:id="113" w:name="_Toc184310288"/>
      <w:bookmarkEnd w:id="113"/>
      <w:bookmarkStart w:id="114" w:name="_Toc184313284"/>
      <w:bookmarkEnd w:id="114"/>
      <w:bookmarkStart w:id="115" w:name="_Toc184312133"/>
      <w:bookmarkEnd w:id="115"/>
      <w:bookmarkStart w:id="116" w:name="_Toc184310340"/>
      <w:bookmarkEnd w:id="116"/>
      <w:bookmarkStart w:id="117" w:name="_Toc184314456"/>
      <w:bookmarkEnd w:id="117"/>
      <w:bookmarkStart w:id="118" w:name="_Toc184314462"/>
      <w:bookmarkEnd w:id="118"/>
      <w:bookmarkStart w:id="119" w:name="_Toc184312092"/>
      <w:bookmarkEnd w:id="119"/>
      <w:bookmarkStart w:id="120" w:name="_Toc184308076"/>
      <w:bookmarkEnd w:id="120"/>
      <w:bookmarkStart w:id="121" w:name="_Toc184310274"/>
      <w:bookmarkEnd w:id="121"/>
      <w:bookmarkStart w:id="122" w:name="_Toc184308095"/>
      <w:bookmarkEnd w:id="122"/>
      <w:bookmarkStart w:id="123" w:name="_Toc184312106"/>
      <w:bookmarkEnd w:id="123"/>
      <w:bookmarkStart w:id="124" w:name="_Toc184312109"/>
      <w:bookmarkEnd w:id="124"/>
      <w:bookmarkStart w:id="125" w:name="_Toc184310317"/>
      <w:bookmarkEnd w:id="125"/>
      <w:bookmarkStart w:id="126" w:name="_Toc184310282"/>
      <w:bookmarkEnd w:id="126"/>
      <w:bookmarkStart w:id="127" w:name="_Toc184314463"/>
      <w:bookmarkEnd w:id="127"/>
      <w:bookmarkStart w:id="128" w:name="_Toc184313259"/>
      <w:bookmarkEnd w:id="128"/>
      <w:bookmarkStart w:id="129" w:name="_Toc184313288"/>
      <w:bookmarkEnd w:id="129"/>
      <w:bookmarkStart w:id="130" w:name="_Toc184308074"/>
      <w:bookmarkEnd w:id="130"/>
      <w:bookmarkStart w:id="131" w:name="_Toc184312105"/>
      <w:bookmarkEnd w:id="131"/>
      <w:bookmarkStart w:id="132" w:name="_Toc184313291"/>
      <w:bookmarkEnd w:id="132"/>
      <w:bookmarkStart w:id="133" w:name="_Toc184308093"/>
      <w:bookmarkEnd w:id="133"/>
      <w:bookmarkStart w:id="134" w:name="_Toc184312126"/>
      <w:bookmarkEnd w:id="134"/>
      <w:bookmarkStart w:id="135" w:name="_Toc184310273"/>
      <w:bookmarkEnd w:id="135"/>
      <w:bookmarkStart w:id="136" w:name="_Toc184312121"/>
      <w:bookmarkEnd w:id="136"/>
      <w:bookmarkStart w:id="137" w:name="_Toc184314472"/>
      <w:bookmarkEnd w:id="137"/>
      <w:bookmarkStart w:id="138" w:name="_Toc184308042"/>
      <w:bookmarkEnd w:id="138"/>
      <w:bookmarkStart w:id="139" w:name="_Toc184308065"/>
      <w:bookmarkEnd w:id="139"/>
      <w:bookmarkStart w:id="140" w:name="_Toc184313256"/>
      <w:bookmarkEnd w:id="140"/>
      <w:bookmarkStart w:id="141" w:name="_Toc184310292"/>
      <w:bookmarkEnd w:id="141"/>
      <w:bookmarkStart w:id="142" w:name="_Toc184312069"/>
      <w:bookmarkEnd w:id="142"/>
      <w:bookmarkStart w:id="143" w:name="_Toc184310298"/>
      <w:bookmarkEnd w:id="143"/>
      <w:bookmarkStart w:id="144" w:name="_Toc184313296"/>
      <w:bookmarkEnd w:id="144"/>
      <w:bookmarkStart w:id="145" w:name="_Toc184308059"/>
      <w:bookmarkEnd w:id="145"/>
      <w:bookmarkStart w:id="146" w:name="_Toc184312084"/>
      <w:bookmarkEnd w:id="146"/>
      <w:bookmarkStart w:id="147" w:name="_Toc184313265"/>
      <w:bookmarkEnd w:id="147"/>
      <w:bookmarkStart w:id="148" w:name="_Toc184312128"/>
      <w:bookmarkEnd w:id="148"/>
      <w:bookmarkStart w:id="149" w:name="_Toc184313264"/>
      <w:bookmarkEnd w:id="149"/>
      <w:bookmarkStart w:id="150" w:name="_Toc184308055"/>
      <w:bookmarkEnd w:id="150"/>
      <w:bookmarkStart w:id="151" w:name="_Toc184310328"/>
      <w:bookmarkEnd w:id="151"/>
      <w:bookmarkStart w:id="152" w:name="_Toc184312102"/>
      <w:bookmarkEnd w:id="152"/>
      <w:bookmarkStart w:id="153" w:name="_Toc184310336"/>
      <w:bookmarkEnd w:id="153"/>
      <w:bookmarkStart w:id="154" w:name="_Toc184312097"/>
      <w:bookmarkEnd w:id="154"/>
      <w:bookmarkStart w:id="155" w:name="_Toc184312127"/>
      <w:bookmarkEnd w:id="155"/>
      <w:bookmarkStart w:id="156" w:name="_Toc184313310"/>
      <w:bookmarkEnd w:id="156"/>
      <w:bookmarkStart w:id="157" w:name="_Toc184308099"/>
      <w:bookmarkEnd w:id="157"/>
      <w:bookmarkStart w:id="158" w:name="_Toc184312120"/>
      <w:bookmarkEnd w:id="158"/>
      <w:bookmarkStart w:id="159" w:name="_Toc184314457"/>
      <w:bookmarkEnd w:id="159"/>
      <w:bookmarkStart w:id="160" w:name="_Toc184308070"/>
      <w:bookmarkEnd w:id="160"/>
      <w:bookmarkStart w:id="161" w:name="_Toc184314427"/>
      <w:bookmarkEnd w:id="161"/>
      <w:bookmarkStart w:id="162" w:name="_Toc184314415"/>
      <w:bookmarkEnd w:id="162"/>
      <w:bookmarkStart w:id="163" w:name="_Toc184313267"/>
      <w:bookmarkEnd w:id="163"/>
      <w:bookmarkStart w:id="164" w:name="_Toc184312073"/>
      <w:bookmarkEnd w:id="164"/>
      <w:bookmarkStart w:id="165" w:name="_Toc184312119"/>
      <w:bookmarkEnd w:id="165"/>
      <w:bookmarkStart w:id="166" w:name="_Toc184312085"/>
      <w:bookmarkEnd w:id="166"/>
      <w:bookmarkStart w:id="167" w:name="_Toc184308041"/>
      <w:bookmarkEnd w:id="167"/>
      <w:bookmarkStart w:id="168" w:name="_Toc184310284"/>
      <w:bookmarkEnd w:id="168"/>
      <w:bookmarkStart w:id="169" w:name="_Toc184314474"/>
      <w:bookmarkEnd w:id="169"/>
      <w:bookmarkStart w:id="170" w:name="_Toc184308046"/>
      <w:bookmarkEnd w:id="170"/>
      <w:bookmarkStart w:id="171" w:name="_Toc184308058"/>
      <w:bookmarkEnd w:id="171"/>
      <w:bookmarkStart w:id="172" w:name="_Toc184310290"/>
      <w:bookmarkEnd w:id="172"/>
      <w:bookmarkStart w:id="173" w:name="_Toc184308106"/>
      <w:bookmarkEnd w:id="173"/>
      <w:bookmarkStart w:id="174" w:name="_Toc184313268"/>
      <w:bookmarkEnd w:id="174"/>
      <w:bookmarkStart w:id="175" w:name="_Toc184313301"/>
      <w:bookmarkEnd w:id="175"/>
      <w:bookmarkStart w:id="176" w:name="_Toc184313293"/>
      <w:bookmarkEnd w:id="176"/>
      <w:bookmarkStart w:id="177" w:name="_Toc184312093"/>
      <w:bookmarkEnd w:id="177"/>
      <w:bookmarkStart w:id="178" w:name="_Toc184313279"/>
      <w:bookmarkEnd w:id="178"/>
      <w:bookmarkStart w:id="179" w:name="_Toc184313258"/>
      <w:bookmarkEnd w:id="179"/>
      <w:bookmarkStart w:id="180" w:name="_Toc184314443"/>
      <w:bookmarkEnd w:id="180"/>
      <w:bookmarkStart w:id="181" w:name="_Toc184313243"/>
      <w:bookmarkEnd w:id="181"/>
      <w:bookmarkStart w:id="182" w:name="_Toc184313244"/>
      <w:bookmarkEnd w:id="182"/>
      <w:bookmarkStart w:id="183" w:name="_Toc184314450"/>
      <w:bookmarkEnd w:id="183"/>
      <w:bookmarkStart w:id="184" w:name="_Toc184313245"/>
      <w:bookmarkEnd w:id="184"/>
      <w:bookmarkStart w:id="185" w:name="_Toc184310344"/>
      <w:bookmarkEnd w:id="185"/>
      <w:bookmarkStart w:id="186" w:name="_Toc184310281"/>
      <w:bookmarkEnd w:id="186"/>
      <w:bookmarkStart w:id="187" w:name="_Toc184310294"/>
      <w:bookmarkEnd w:id="187"/>
      <w:bookmarkStart w:id="188" w:name="_Toc184314459"/>
      <w:bookmarkEnd w:id="188"/>
      <w:bookmarkStart w:id="189" w:name="_Toc184312088"/>
      <w:bookmarkEnd w:id="189"/>
      <w:bookmarkStart w:id="190" w:name="_Toc184308088"/>
      <w:bookmarkEnd w:id="190"/>
      <w:bookmarkStart w:id="191" w:name="_Toc184308101"/>
      <w:bookmarkEnd w:id="191"/>
      <w:bookmarkStart w:id="192" w:name="_Toc184313255"/>
      <w:bookmarkEnd w:id="192"/>
      <w:bookmarkStart w:id="193" w:name="_Toc184310324"/>
      <w:bookmarkEnd w:id="193"/>
      <w:bookmarkStart w:id="194" w:name="_Toc184312080"/>
      <w:bookmarkEnd w:id="194"/>
      <w:bookmarkStart w:id="195" w:name="_Toc184313262"/>
      <w:bookmarkEnd w:id="195"/>
      <w:bookmarkStart w:id="196" w:name="_Toc184314426"/>
      <w:bookmarkEnd w:id="196"/>
      <w:bookmarkStart w:id="197" w:name="_Toc184310304"/>
      <w:bookmarkEnd w:id="197"/>
      <w:bookmarkStart w:id="198" w:name="_Toc184314458"/>
      <w:bookmarkEnd w:id="198"/>
      <w:bookmarkStart w:id="199" w:name="_Toc184313295"/>
      <w:bookmarkEnd w:id="199"/>
      <w:bookmarkStart w:id="200" w:name="_Toc184308107"/>
      <w:bookmarkEnd w:id="200"/>
      <w:bookmarkStart w:id="201" w:name="_Toc184310343"/>
      <w:bookmarkEnd w:id="201"/>
      <w:bookmarkStart w:id="202" w:name="_Toc184313273"/>
      <w:bookmarkEnd w:id="202"/>
      <w:bookmarkStart w:id="203" w:name="_Toc184308061"/>
      <w:bookmarkEnd w:id="203"/>
      <w:bookmarkStart w:id="204" w:name="_Toc184314419"/>
      <w:bookmarkEnd w:id="204"/>
      <w:bookmarkStart w:id="205" w:name="_Toc184310306"/>
      <w:bookmarkEnd w:id="205"/>
      <w:bookmarkStart w:id="206" w:name="_Toc184310314"/>
      <w:bookmarkEnd w:id="206"/>
      <w:bookmarkStart w:id="207" w:name="_Toc184308069"/>
      <w:bookmarkEnd w:id="207"/>
      <w:bookmarkStart w:id="208" w:name="_Toc184308087"/>
      <w:bookmarkEnd w:id="208"/>
      <w:bookmarkStart w:id="209" w:name="_Toc184314444"/>
      <w:bookmarkEnd w:id="209"/>
      <w:bookmarkStart w:id="210" w:name="_Toc184310319"/>
      <w:bookmarkEnd w:id="210"/>
      <w:bookmarkStart w:id="211" w:name="_Toc184312100"/>
      <w:bookmarkEnd w:id="211"/>
      <w:bookmarkStart w:id="212" w:name="_Toc184314482"/>
      <w:bookmarkEnd w:id="212"/>
      <w:bookmarkStart w:id="213" w:name="_Toc184314413"/>
      <w:bookmarkEnd w:id="213"/>
      <w:bookmarkStart w:id="214" w:name="_Toc184310330"/>
      <w:bookmarkEnd w:id="214"/>
      <w:bookmarkStart w:id="215" w:name="_Toc184312137"/>
      <w:bookmarkEnd w:id="215"/>
      <w:bookmarkStart w:id="216" w:name="_Toc184308057"/>
      <w:bookmarkEnd w:id="216"/>
      <w:bookmarkStart w:id="217" w:name="_Toc184310320"/>
      <w:bookmarkEnd w:id="217"/>
      <w:bookmarkStart w:id="218" w:name="_Toc184308077"/>
      <w:bookmarkEnd w:id="218"/>
      <w:bookmarkStart w:id="219" w:name="_Toc184310322"/>
      <w:bookmarkEnd w:id="219"/>
      <w:bookmarkStart w:id="220" w:name="_Toc184310333"/>
      <w:bookmarkEnd w:id="220"/>
      <w:bookmarkStart w:id="221" w:name="_Toc184308037"/>
      <w:bookmarkEnd w:id="221"/>
      <w:bookmarkStart w:id="222" w:name="_Toc184313251"/>
      <w:bookmarkEnd w:id="222"/>
      <w:bookmarkStart w:id="223" w:name="_Toc184310311"/>
      <w:bookmarkEnd w:id="223"/>
      <w:bookmarkStart w:id="224" w:name="_Toc184310318"/>
      <w:bookmarkEnd w:id="224"/>
      <w:bookmarkStart w:id="225" w:name="_Toc184310309"/>
      <w:bookmarkEnd w:id="225"/>
      <w:bookmarkStart w:id="226" w:name="_Toc184314420"/>
      <w:bookmarkEnd w:id="226"/>
      <w:bookmarkStart w:id="227" w:name="_Toc184312071"/>
      <w:bookmarkEnd w:id="227"/>
      <w:bookmarkStart w:id="228" w:name="_Toc184308066"/>
      <w:bookmarkEnd w:id="228"/>
      <w:bookmarkStart w:id="229" w:name="_Toc184310308"/>
      <w:bookmarkEnd w:id="229"/>
      <w:bookmarkStart w:id="230" w:name="_Toc184312099"/>
      <w:bookmarkEnd w:id="230"/>
      <w:bookmarkStart w:id="231" w:name="_Toc184308063"/>
      <w:bookmarkEnd w:id="231"/>
      <w:bookmarkStart w:id="232" w:name="_Toc184310302"/>
      <w:bookmarkEnd w:id="232"/>
      <w:bookmarkStart w:id="233" w:name="_Toc184312078"/>
      <w:bookmarkEnd w:id="233"/>
      <w:bookmarkStart w:id="234" w:name="_Toc184314479"/>
      <w:bookmarkEnd w:id="234"/>
      <w:bookmarkStart w:id="235" w:name="_Toc184312112"/>
      <w:bookmarkEnd w:id="235"/>
      <w:bookmarkStart w:id="236" w:name="_Toc184308051"/>
      <w:bookmarkEnd w:id="236"/>
      <w:bookmarkStart w:id="237" w:name="_Toc184310326"/>
      <w:bookmarkEnd w:id="237"/>
      <w:bookmarkStart w:id="238" w:name="_Toc184313308"/>
      <w:bookmarkEnd w:id="238"/>
      <w:bookmarkStart w:id="239" w:name="_Toc184310293"/>
      <w:bookmarkEnd w:id="239"/>
      <w:bookmarkStart w:id="240" w:name="_Toc184313253"/>
      <w:bookmarkEnd w:id="240"/>
      <w:bookmarkStart w:id="241" w:name="_Toc184310272"/>
      <w:bookmarkEnd w:id="241"/>
      <w:bookmarkStart w:id="242" w:name="_Toc184312079"/>
      <w:bookmarkEnd w:id="242"/>
      <w:bookmarkStart w:id="243" w:name="_Toc184308079"/>
      <w:bookmarkEnd w:id="243"/>
      <w:bookmarkStart w:id="244" w:name="_Toc184308084"/>
      <w:bookmarkEnd w:id="244"/>
      <w:bookmarkStart w:id="245" w:name="_Toc184308081"/>
      <w:bookmarkEnd w:id="245"/>
      <w:bookmarkStart w:id="246" w:name="_Toc184310341"/>
      <w:bookmarkEnd w:id="246"/>
      <w:bookmarkStart w:id="247" w:name="_Toc184310299"/>
      <w:bookmarkEnd w:id="247"/>
      <w:bookmarkStart w:id="248" w:name="_Toc184312104"/>
      <w:bookmarkEnd w:id="248"/>
      <w:bookmarkStart w:id="249" w:name="_Toc184313270"/>
      <w:bookmarkEnd w:id="249"/>
      <w:bookmarkStart w:id="250" w:name="_Toc184310337"/>
      <w:bookmarkEnd w:id="250"/>
      <w:bookmarkStart w:id="251" w:name="_Toc184314465"/>
      <w:bookmarkEnd w:id="251"/>
      <w:bookmarkStart w:id="252" w:name="_Toc184312123"/>
      <w:bookmarkEnd w:id="252"/>
      <w:bookmarkStart w:id="253" w:name="_Toc184312118"/>
      <w:bookmarkEnd w:id="253"/>
      <w:bookmarkStart w:id="254" w:name="_Toc184313247"/>
      <w:bookmarkEnd w:id="254"/>
      <w:bookmarkStart w:id="255" w:name="_Toc184314473"/>
      <w:bookmarkEnd w:id="255"/>
      <w:bookmarkStart w:id="256" w:name="_Toc184314422"/>
      <w:bookmarkEnd w:id="256"/>
      <w:bookmarkStart w:id="257" w:name="_Toc184314446"/>
      <w:bookmarkEnd w:id="257"/>
      <w:bookmarkStart w:id="258" w:name="_Toc184312101"/>
      <w:bookmarkEnd w:id="258"/>
      <w:bookmarkStart w:id="259" w:name="_Toc184308062"/>
      <w:bookmarkEnd w:id="259"/>
      <w:bookmarkStart w:id="260" w:name="_Toc184310289"/>
      <w:bookmarkEnd w:id="260"/>
      <w:bookmarkStart w:id="261" w:name="_Toc184312086"/>
      <w:bookmarkEnd w:id="261"/>
      <w:bookmarkStart w:id="262" w:name="_Toc184310285"/>
      <w:bookmarkEnd w:id="262"/>
      <w:bookmarkStart w:id="263" w:name="_Toc184314475"/>
      <w:bookmarkEnd w:id="263"/>
      <w:bookmarkStart w:id="264" w:name="_Toc184314425"/>
      <w:bookmarkEnd w:id="264"/>
      <w:bookmarkStart w:id="265" w:name="_Toc184314447"/>
      <w:bookmarkEnd w:id="265"/>
      <w:bookmarkStart w:id="266" w:name="_Toc184310321"/>
      <w:bookmarkEnd w:id="266"/>
      <w:bookmarkStart w:id="267" w:name="_Toc184308102"/>
      <w:bookmarkEnd w:id="267"/>
      <w:bookmarkStart w:id="268" w:name="_Toc184308091"/>
      <w:bookmarkEnd w:id="268"/>
      <w:bookmarkStart w:id="269" w:name="_Toc184313249"/>
      <w:bookmarkEnd w:id="269"/>
      <w:bookmarkStart w:id="270" w:name="_Toc184313306"/>
      <w:bookmarkEnd w:id="270"/>
      <w:bookmarkStart w:id="271" w:name="_Toc184313252"/>
      <w:bookmarkEnd w:id="271"/>
      <w:bookmarkStart w:id="272" w:name="_Toc184312083"/>
      <w:bookmarkEnd w:id="272"/>
      <w:bookmarkStart w:id="273" w:name="_Toc184313294"/>
      <w:bookmarkEnd w:id="273"/>
      <w:bookmarkStart w:id="274" w:name="_Toc184314466"/>
      <w:bookmarkEnd w:id="274"/>
      <w:bookmarkStart w:id="275" w:name="_Toc184314429"/>
      <w:bookmarkEnd w:id="275"/>
      <w:bookmarkStart w:id="276" w:name="_Toc184314464"/>
      <w:bookmarkEnd w:id="276"/>
      <w:bookmarkStart w:id="277" w:name="_Toc184312114"/>
      <w:bookmarkEnd w:id="277"/>
      <w:bookmarkStart w:id="278" w:name="_Toc184312107"/>
      <w:bookmarkEnd w:id="278"/>
      <w:bookmarkStart w:id="279" w:name="_Toc184314439"/>
      <w:bookmarkEnd w:id="279"/>
      <w:bookmarkStart w:id="280" w:name="_Toc184312096"/>
      <w:bookmarkEnd w:id="280"/>
      <w:bookmarkStart w:id="281" w:name="_Toc184314434"/>
      <w:bookmarkEnd w:id="281"/>
      <w:bookmarkStart w:id="282" w:name="_Toc184310297"/>
      <w:bookmarkEnd w:id="282"/>
      <w:bookmarkStart w:id="283" w:name="_Toc184308086"/>
      <w:bookmarkEnd w:id="283"/>
      <w:bookmarkStart w:id="284" w:name="_Toc184312129"/>
      <w:bookmarkEnd w:id="284"/>
      <w:bookmarkStart w:id="285" w:name="_Toc184313300"/>
      <w:bookmarkEnd w:id="285"/>
      <w:bookmarkStart w:id="286" w:name="_Toc184312075"/>
      <w:bookmarkEnd w:id="286"/>
      <w:bookmarkStart w:id="287" w:name="_Toc184313307"/>
      <w:bookmarkEnd w:id="287"/>
      <w:bookmarkStart w:id="288" w:name="_Toc184313302"/>
      <w:bookmarkEnd w:id="288"/>
      <w:bookmarkStart w:id="289" w:name="_Toc184312074"/>
      <w:bookmarkEnd w:id="289"/>
      <w:bookmarkStart w:id="290" w:name="_Toc184312117"/>
      <w:bookmarkEnd w:id="290"/>
      <w:bookmarkStart w:id="291" w:name="_Toc184313272"/>
      <w:bookmarkEnd w:id="291"/>
      <w:bookmarkStart w:id="292" w:name="_Toc184312108"/>
      <w:bookmarkEnd w:id="292"/>
      <w:bookmarkStart w:id="293" w:name="_Toc184312131"/>
      <w:bookmarkEnd w:id="293"/>
      <w:bookmarkStart w:id="294" w:name="_Toc184308054"/>
      <w:bookmarkEnd w:id="294"/>
      <w:bookmarkStart w:id="295" w:name="_Toc184314418"/>
      <w:bookmarkEnd w:id="295"/>
      <w:bookmarkStart w:id="296" w:name="_Toc184314431"/>
      <w:bookmarkEnd w:id="296"/>
      <w:bookmarkStart w:id="297" w:name="_Toc184313303"/>
      <w:bookmarkEnd w:id="297"/>
      <w:bookmarkStart w:id="298" w:name="_Toc184308083"/>
      <w:bookmarkEnd w:id="298"/>
      <w:bookmarkStart w:id="299" w:name="_Toc184312095"/>
      <w:bookmarkEnd w:id="299"/>
      <w:bookmarkStart w:id="300" w:name="_Toc184308064"/>
      <w:bookmarkEnd w:id="300"/>
      <w:bookmarkStart w:id="301" w:name="_Toc184314421"/>
      <w:bookmarkEnd w:id="301"/>
      <w:bookmarkStart w:id="302" w:name="_Toc184314438"/>
      <w:bookmarkEnd w:id="302"/>
      <w:bookmarkStart w:id="303" w:name="_Toc184310275"/>
      <w:bookmarkEnd w:id="303"/>
      <w:bookmarkStart w:id="304" w:name="_Toc184308108"/>
      <w:bookmarkEnd w:id="304"/>
      <w:bookmarkStart w:id="305" w:name="_Toc184308098"/>
      <w:bookmarkEnd w:id="305"/>
      <w:bookmarkStart w:id="306" w:name="_Toc184312082"/>
      <w:bookmarkEnd w:id="306"/>
      <w:bookmarkStart w:id="307" w:name="_Toc184308094"/>
      <w:bookmarkEnd w:id="307"/>
      <w:bookmarkStart w:id="308" w:name="_Toc184314440"/>
      <w:bookmarkEnd w:id="308"/>
      <w:bookmarkStart w:id="309" w:name="_Toc184308100"/>
      <w:bookmarkEnd w:id="309"/>
      <w:bookmarkStart w:id="310" w:name="_Toc184314468"/>
      <w:bookmarkEnd w:id="310"/>
      <w:bookmarkStart w:id="311" w:name="_Toc184312115"/>
      <w:bookmarkEnd w:id="311"/>
      <w:bookmarkStart w:id="312" w:name="_Toc184314452"/>
      <w:bookmarkEnd w:id="312"/>
      <w:bookmarkStart w:id="313" w:name="_Toc184310278"/>
      <w:bookmarkEnd w:id="313"/>
      <w:bookmarkStart w:id="314" w:name="_Toc184313257"/>
      <w:bookmarkEnd w:id="314"/>
      <w:bookmarkStart w:id="315" w:name="_Toc184312113"/>
      <w:bookmarkEnd w:id="315"/>
      <w:bookmarkStart w:id="316" w:name="_Toc184312098"/>
      <w:bookmarkEnd w:id="316"/>
      <w:bookmarkStart w:id="317" w:name="_Toc184312068"/>
      <w:bookmarkEnd w:id="317"/>
      <w:bookmarkStart w:id="318" w:name="_Toc184313276"/>
      <w:bookmarkEnd w:id="318"/>
      <w:bookmarkStart w:id="319" w:name="_Toc184313241"/>
      <w:bookmarkEnd w:id="319"/>
      <w:bookmarkStart w:id="320" w:name="_Toc184314428"/>
      <w:bookmarkEnd w:id="320"/>
      <w:bookmarkStart w:id="321" w:name="_Toc184314423"/>
      <w:bookmarkEnd w:id="321"/>
      <w:bookmarkStart w:id="322" w:name="_Toc184314478"/>
      <w:bookmarkEnd w:id="322"/>
      <w:bookmarkStart w:id="323" w:name="_Toc184314424"/>
      <w:bookmarkEnd w:id="323"/>
      <w:bookmarkStart w:id="324" w:name="_Toc184313240"/>
      <w:bookmarkEnd w:id="324"/>
      <w:bookmarkStart w:id="325" w:name="_Toc184310313"/>
      <w:bookmarkEnd w:id="325"/>
      <w:bookmarkStart w:id="326" w:name="_Toc184314435"/>
      <w:bookmarkEnd w:id="326"/>
      <w:bookmarkStart w:id="327" w:name="_Toc184314448"/>
      <w:bookmarkEnd w:id="327"/>
      <w:bookmarkStart w:id="328" w:name="_Toc184312111"/>
      <w:bookmarkEnd w:id="328"/>
      <w:bookmarkStart w:id="329" w:name="_Toc184314432"/>
      <w:bookmarkEnd w:id="329"/>
      <w:bookmarkStart w:id="330" w:name="_Toc184312136"/>
      <w:bookmarkEnd w:id="330"/>
      <w:bookmarkStart w:id="331" w:name="_Toc184313242"/>
      <w:bookmarkEnd w:id="331"/>
      <w:bookmarkStart w:id="332" w:name="_Toc184310287"/>
      <w:bookmarkEnd w:id="332"/>
      <w:bookmarkStart w:id="333" w:name="_Toc184310286"/>
      <w:bookmarkEnd w:id="333"/>
      <w:bookmarkStart w:id="334" w:name="_Toc184313239"/>
      <w:bookmarkEnd w:id="334"/>
      <w:bookmarkStart w:id="335" w:name="_Toc184313282"/>
      <w:bookmarkEnd w:id="335"/>
      <w:bookmarkStart w:id="336" w:name="_Toc184314441"/>
      <w:bookmarkEnd w:id="336"/>
      <w:bookmarkStart w:id="337" w:name="_Toc184313250"/>
      <w:bookmarkEnd w:id="337"/>
      <w:bookmarkStart w:id="338" w:name="_Toc184312138"/>
      <w:bookmarkEnd w:id="338"/>
      <w:bookmarkStart w:id="339" w:name="_Toc184314480"/>
      <w:bookmarkEnd w:id="339"/>
      <w:bookmarkStart w:id="340" w:name="_Toc184313309"/>
      <w:bookmarkEnd w:id="340"/>
      <w:bookmarkStart w:id="341" w:name="_Toc184308045"/>
      <w:bookmarkEnd w:id="341"/>
      <w:bookmarkStart w:id="342" w:name="_Toc184314449"/>
      <w:bookmarkEnd w:id="342"/>
      <w:bookmarkStart w:id="343" w:name="_Toc184313298"/>
      <w:bookmarkEnd w:id="343"/>
      <w:bookmarkStart w:id="344" w:name="_Toc184312124"/>
      <w:bookmarkEnd w:id="344"/>
      <w:bookmarkStart w:id="345" w:name="_Toc184310323"/>
      <w:bookmarkEnd w:id="345"/>
      <w:bookmarkStart w:id="346" w:name="_Toc184308103"/>
      <w:bookmarkEnd w:id="346"/>
      <w:bookmarkStart w:id="347" w:name="_Toc184310332"/>
      <w:bookmarkEnd w:id="347"/>
      <w:bookmarkStart w:id="348" w:name="_Toc184314436"/>
      <w:bookmarkEnd w:id="348"/>
      <w:bookmarkStart w:id="349" w:name="_Toc184314461"/>
      <w:bookmarkEnd w:id="349"/>
      <w:bookmarkStart w:id="350" w:name="_Toc184308080"/>
      <w:bookmarkEnd w:id="350"/>
      <w:bookmarkStart w:id="351" w:name="_Toc184308050"/>
      <w:bookmarkEnd w:id="351"/>
      <w:bookmarkStart w:id="352" w:name="_Toc184312091"/>
      <w:bookmarkEnd w:id="352"/>
      <w:bookmarkStart w:id="353" w:name="_Toc184313266"/>
      <w:bookmarkEnd w:id="353"/>
      <w:bookmarkStart w:id="354" w:name="_Toc184310327"/>
      <w:bookmarkEnd w:id="354"/>
      <w:bookmarkStart w:id="355" w:name="_Toc184314416"/>
      <w:bookmarkEnd w:id="355"/>
      <w:bookmarkStart w:id="356" w:name="_Toc184313289"/>
      <w:bookmarkEnd w:id="356"/>
      <w:bookmarkStart w:id="357" w:name="_Toc184308072"/>
      <w:bookmarkEnd w:id="357"/>
      <w:bookmarkStart w:id="358" w:name="_Toc184312116"/>
      <w:bookmarkEnd w:id="358"/>
      <w:bookmarkStart w:id="359" w:name="_Toc184313261"/>
      <w:bookmarkEnd w:id="359"/>
      <w:bookmarkStart w:id="360" w:name="_Toc184313275"/>
      <w:bookmarkEnd w:id="360"/>
      <w:bookmarkStart w:id="361" w:name="_Toc184308038"/>
      <w:bookmarkEnd w:id="361"/>
      <w:bookmarkStart w:id="362" w:name="_Toc184314455"/>
      <w:bookmarkEnd w:id="362"/>
      <w:bookmarkStart w:id="363" w:name="_Toc184308049"/>
      <w:bookmarkEnd w:id="363"/>
      <w:bookmarkStart w:id="364" w:name="_Toc184312130"/>
      <w:bookmarkEnd w:id="364"/>
      <w:bookmarkStart w:id="365" w:name="_Toc184310316"/>
      <w:bookmarkEnd w:id="365"/>
      <w:bookmarkStart w:id="366" w:name="_Toc184308036"/>
      <w:bookmarkEnd w:id="366"/>
      <w:bookmarkStart w:id="367" w:name="_Toc184310339"/>
      <w:bookmarkEnd w:id="367"/>
      <w:bookmarkStart w:id="368" w:name="_Toc184314433"/>
      <w:bookmarkEnd w:id="368"/>
      <w:bookmarkStart w:id="369" w:name="_Toc184308092"/>
      <w:bookmarkEnd w:id="369"/>
      <w:bookmarkStart w:id="370" w:name="_Toc184312077"/>
      <w:bookmarkEnd w:id="370"/>
      <w:bookmarkStart w:id="371" w:name="_Toc184310277"/>
      <w:bookmarkEnd w:id="371"/>
      <w:bookmarkStart w:id="372" w:name="_Toc184308096"/>
      <w:bookmarkEnd w:id="372"/>
      <w:bookmarkStart w:id="373" w:name="_Toc184314467"/>
      <w:bookmarkEnd w:id="373"/>
      <w:bookmarkStart w:id="374" w:name="_Toc184308040"/>
      <w:bookmarkEnd w:id="374"/>
      <w:bookmarkStart w:id="375" w:name="_Toc184313285"/>
      <w:bookmarkEnd w:id="375"/>
      <w:bookmarkStart w:id="376" w:name="_Toc184310334"/>
      <w:bookmarkEnd w:id="376"/>
      <w:bookmarkStart w:id="377" w:name="_Toc184308105"/>
      <w:bookmarkEnd w:id="377"/>
      <w:bookmarkStart w:id="378" w:name="_Toc184308097"/>
      <w:bookmarkEnd w:id="378"/>
      <w:bookmarkStart w:id="379" w:name="_Toc184308090"/>
      <w:bookmarkEnd w:id="379"/>
      <w:bookmarkStart w:id="380" w:name="_Toc184310325"/>
      <w:bookmarkEnd w:id="380"/>
      <w:bookmarkStart w:id="381" w:name="_Toc184313305"/>
      <w:bookmarkEnd w:id="381"/>
      <w:bookmarkStart w:id="382" w:name="_Toc184310280"/>
      <w:bookmarkEnd w:id="382"/>
      <w:bookmarkStart w:id="383" w:name="_Toc184313304"/>
      <w:bookmarkEnd w:id="383"/>
      <w:bookmarkStart w:id="384" w:name="_Toc184314477"/>
      <w:bookmarkEnd w:id="384"/>
      <w:bookmarkStart w:id="385" w:name="_Toc184310276"/>
      <w:bookmarkEnd w:id="385"/>
      <w:bookmarkStart w:id="386" w:name="_Toc184310279"/>
      <w:bookmarkEnd w:id="386"/>
      <w:bookmarkStart w:id="387" w:name="_Toc184312090"/>
      <w:bookmarkEnd w:id="387"/>
      <w:bookmarkStart w:id="388" w:name="_Toc184313290"/>
      <w:bookmarkEnd w:id="388"/>
      <w:bookmarkStart w:id="389" w:name="_Toc184312125"/>
      <w:bookmarkEnd w:id="389"/>
      <w:bookmarkStart w:id="390" w:name="_Toc184310342"/>
      <w:bookmarkEnd w:id="390"/>
      <w:bookmarkStart w:id="391" w:name="_Toc184310303"/>
      <w:bookmarkEnd w:id="391"/>
      <w:bookmarkStart w:id="392" w:name="_Toc184312072"/>
      <w:bookmarkEnd w:id="392"/>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625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7125" w:type="dxa"/>
            <w:gridSpan w:val="2"/>
            <w:vMerge w:val="restart"/>
            <w:noWrap w:val="0"/>
            <w:vAlign w:val="center"/>
          </w:tcPr>
          <w:p>
            <w:pPr>
              <w:spacing w:line="340" w:lineRule="exact"/>
              <w:jc w:val="center"/>
              <w:rPr>
                <w:rFonts w:hint="eastAsia" w:ascii="宋体" w:hAnsi="宋体" w:cs="宋体"/>
                <w:sz w:val="24"/>
              </w:rPr>
            </w:pPr>
            <w:r>
              <w:rPr>
                <w:rFonts w:hint="eastAsia" w:ascii="宋体" w:hAnsi="宋体" w:cs="宋体"/>
                <w:sz w:val="24"/>
              </w:rPr>
              <w:t>评标内容及分值</w:t>
            </w:r>
          </w:p>
        </w:tc>
        <w:tc>
          <w:tcPr>
            <w:tcW w:w="1059" w:type="dxa"/>
            <w:vMerge w:val="restart"/>
            <w:noWrap w:val="0"/>
            <w:vAlign w:val="center"/>
          </w:tcPr>
          <w:p>
            <w:pPr>
              <w:spacing w:line="340" w:lineRule="exact"/>
              <w:jc w:val="center"/>
              <w:rPr>
                <w:rFonts w:hint="eastAsia"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5" w:type="dxa"/>
            <w:gridSpan w:val="2"/>
            <w:vMerge w:val="continue"/>
            <w:noWrap w:val="0"/>
            <w:vAlign w:val="center"/>
          </w:tcPr>
          <w:p>
            <w:pPr>
              <w:spacing w:line="340" w:lineRule="exact"/>
              <w:jc w:val="center"/>
              <w:rPr>
                <w:rFonts w:hint="eastAsia" w:ascii="宋体" w:hAnsi="宋体" w:cs="宋体"/>
                <w:sz w:val="24"/>
              </w:rPr>
            </w:pPr>
          </w:p>
        </w:tc>
        <w:tc>
          <w:tcPr>
            <w:tcW w:w="1059" w:type="dxa"/>
            <w:vMerge w:val="continue"/>
            <w:noWrap w:val="0"/>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873" w:type="dxa"/>
            <w:vMerge w:val="restart"/>
            <w:noWrap w:val="0"/>
            <w:vAlign w:val="center"/>
          </w:tcPr>
          <w:p>
            <w:pPr>
              <w:spacing w:line="400" w:lineRule="exact"/>
              <w:rPr>
                <w:rFonts w:hint="eastAsia" w:ascii="宋体" w:hAnsi="宋体" w:eastAsia="宋体" w:cs="宋体"/>
                <w:sz w:val="24"/>
                <w:szCs w:val="24"/>
                <w:highlight w:val="none"/>
                <w:lang w:val="en-US" w:eastAsia="zh-CN"/>
              </w:rPr>
            </w:pPr>
          </w:p>
          <w:p>
            <w:pPr>
              <w:spacing w:line="400" w:lineRule="exact"/>
              <w:rPr>
                <w:rFonts w:hint="eastAsia" w:ascii="宋体" w:hAnsi="宋体" w:eastAsia="宋体" w:cs="宋体"/>
                <w:sz w:val="24"/>
                <w:szCs w:val="24"/>
                <w:highlight w:val="none"/>
                <w:lang w:val="en-US" w:eastAsia="zh-CN"/>
              </w:rPr>
            </w:pPr>
          </w:p>
          <w:p>
            <w:pPr>
              <w:spacing w:line="400" w:lineRule="exact"/>
              <w:rPr>
                <w:rFonts w:hint="eastAsia" w:ascii="宋体" w:hAnsi="宋体" w:eastAsia="宋体" w:cs="宋体"/>
                <w:sz w:val="24"/>
                <w:szCs w:val="24"/>
                <w:highlight w:val="none"/>
                <w:lang w:val="en-US" w:eastAsia="zh-CN"/>
              </w:rPr>
            </w:pPr>
          </w:p>
          <w:p>
            <w:pPr>
              <w:spacing w:line="400" w:lineRule="exact"/>
              <w:rPr>
                <w:rFonts w:hint="eastAsia" w:ascii="宋体" w:hAnsi="宋体" w:eastAsia="宋体" w:cs="宋体"/>
                <w:sz w:val="24"/>
                <w:szCs w:val="24"/>
                <w:highlight w:val="none"/>
                <w:lang w:val="en-US" w:eastAsia="zh-CN"/>
              </w:rPr>
            </w:pPr>
          </w:p>
          <w:p>
            <w:pPr>
              <w:spacing w:line="400" w:lineRule="exact"/>
              <w:rPr>
                <w:rFonts w:hint="eastAsia" w:ascii="宋体" w:hAnsi="宋体" w:eastAsia="宋体" w:cs="宋体"/>
                <w:sz w:val="24"/>
                <w:szCs w:val="24"/>
                <w:highlight w:val="none"/>
                <w:lang w:val="en-US" w:eastAsia="zh-CN"/>
              </w:rPr>
            </w:pPr>
          </w:p>
          <w:p>
            <w:pPr>
              <w:spacing w:line="400" w:lineRule="exact"/>
              <w:rPr>
                <w:rFonts w:hint="eastAsia" w:ascii="宋体" w:hAnsi="宋体" w:eastAsia="宋体" w:cs="宋体"/>
                <w:sz w:val="24"/>
                <w:szCs w:val="24"/>
                <w:highlight w:val="none"/>
                <w:lang w:val="en-US" w:eastAsia="zh-CN"/>
              </w:rPr>
            </w:pPr>
          </w:p>
          <w:p>
            <w:pPr>
              <w:spacing w:line="400" w:lineRule="exact"/>
              <w:rPr>
                <w:rFonts w:hint="eastAsia" w:ascii="宋体" w:hAnsi="宋体" w:eastAsia="宋体" w:cs="宋体"/>
                <w:sz w:val="24"/>
                <w:szCs w:val="24"/>
                <w:highlight w:val="none"/>
                <w:lang w:val="en-US" w:eastAsia="zh-CN"/>
              </w:rPr>
            </w:pPr>
          </w:p>
          <w:p>
            <w:pPr>
              <w:spacing w:line="400" w:lineRule="exact"/>
              <w:rPr>
                <w:rFonts w:hint="default" w:eastAsia="宋体"/>
                <w:highlight w:val="none"/>
                <w:lang w:val="en-US" w:eastAsia="zh-CN"/>
              </w:rPr>
            </w:pPr>
            <w:r>
              <w:rPr>
                <w:rFonts w:hint="eastAsia" w:ascii="宋体" w:hAnsi="宋体" w:eastAsia="宋体" w:cs="宋体"/>
                <w:sz w:val="24"/>
                <w:szCs w:val="24"/>
                <w:highlight w:val="none"/>
                <w:lang w:val="en-US" w:eastAsia="zh-CN"/>
              </w:rPr>
              <w:t>商务资信分（2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6252" w:type="dxa"/>
            <w:noWrap w:val="0"/>
            <w:vAlign w:val="center"/>
          </w:tcPr>
          <w:p>
            <w:pPr>
              <w:spacing w:line="400" w:lineRule="exact"/>
              <w:rPr>
                <w:rFonts w:hint="eastAsia" w:ascii="宋体" w:hAnsi="宋体" w:eastAsia="宋体" w:cs="宋体"/>
                <w:sz w:val="24"/>
                <w:lang w:eastAsia="zh-CN"/>
              </w:rPr>
            </w:pPr>
            <w:r>
              <w:rPr>
                <w:rFonts w:hint="eastAsia" w:ascii="宋体" w:hAnsi="宋体" w:cs="宋体"/>
                <w:sz w:val="24"/>
                <w:lang w:eastAsia="zh-CN"/>
              </w:rPr>
              <w:t>供应商</w:t>
            </w:r>
            <w:r>
              <w:rPr>
                <w:rFonts w:hint="eastAsia" w:ascii="宋体" w:hAnsi="宋体" w:cs="宋体"/>
                <w:sz w:val="24"/>
              </w:rPr>
              <w:t>评为餐饮服务食品安全监督量化A级单位的得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没有不得分</w:t>
            </w:r>
            <w:r>
              <w:rPr>
                <w:rFonts w:hint="eastAsia" w:ascii="宋体" w:hAnsi="宋体" w:cs="宋体"/>
                <w:sz w:val="24"/>
                <w:lang w:eastAsia="zh-CN"/>
              </w:rPr>
              <w:t>。</w:t>
            </w:r>
          </w:p>
          <w:p>
            <w:pPr>
              <w:spacing w:line="400" w:lineRule="exact"/>
              <w:rPr>
                <w:rFonts w:hint="eastAsia" w:ascii="宋体" w:hAnsi="宋体" w:eastAsia="宋体" w:cs="宋体"/>
                <w:color w:val="auto"/>
                <w:sz w:val="24"/>
                <w:szCs w:val="24"/>
                <w:highlight w:val="none"/>
                <w:lang w:val="en-US" w:eastAsia="zh-CN"/>
              </w:rPr>
            </w:pPr>
            <w:r>
              <w:rPr>
                <w:rFonts w:hint="eastAsia" w:ascii="宋体" w:hAnsi="宋体" w:cs="宋体"/>
                <w:sz w:val="24"/>
              </w:rPr>
              <w:t>（提供有关部门核定的</w:t>
            </w:r>
            <w:r>
              <w:rPr>
                <w:rFonts w:hint="eastAsia" w:ascii="宋体" w:hAnsi="宋体" w:cs="宋体"/>
                <w:sz w:val="24"/>
                <w:lang w:val="en-US" w:eastAsia="zh-CN"/>
              </w:rPr>
              <w:t>有效</w:t>
            </w:r>
            <w:r>
              <w:rPr>
                <w:rFonts w:hint="eastAsia" w:ascii="宋体" w:hAnsi="宋体" w:cs="宋体"/>
                <w:sz w:val="24"/>
              </w:rPr>
              <w:t>证书或文件</w:t>
            </w:r>
            <w:r>
              <w:rPr>
                <w:rFonts w:hint="eastAsia" w:ascii="宋体" w:hAnsi="宋体" w:cs="宋体"/>
                <w:sz w:val="24"/>
                <w:lang w:eastAsia="zh-CN"/>
              </w:rPr>
              <w:t>并加盖公章</w:t>
            </w:r>
            <w:r>
              <w:rPr>
                <w:rFonts w:hint="eastAsia" w:ascii="宋体" w:hAnsi="宋体" w:cs="宋体"/>
                <w:sz w:val="24"/>
              </w:rPr>
              <w:t>）</w:t>
            </w:r>
          </w:p>
        </w:tc>
        <w:tc>
          <w:tcPr>
            <w:tcW w:w="1059" w:type="dxa"/>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73" w:type="dxa"/>
            <w:vMerge w:val="continue"/>
            <w:noWrap w:val="0"/>
            <w:vAlign w:val="center"/>
          </w:tcPr>
          <w:p>
            <w:pPr>
              <w:spacing w:line="400" w:lineRule="exact"/>
              <w:rPr>
                <w:rFonts w:hint="eastAsia" w:ascii="宋体" w:hAnsi="宋体" w:eastAsia="宋体" w:cs="宋体"/>
                <w:sz w:val="24"/>
                <w:szCs w:val="24"/>
                <w:highlight w:val="none"/>
                <w:lang w:val="en-US" w:eastAsia="zh-CN"/>
              </w:rPr>
            </w:pPr>
          </w:p>
        </w:tc>
        <w:tc>
          <w:tcPr>
            <w:tcW w:w="6252" w:type="dxa"/>
            <w:noWrap w:val="0"/>
            <w:vAlign w:val="center"/>
          </w:tcPr>
          <w:p>
            <w:pPr>
              <w:spacing w:line="400" w:lineRule="exact"/>
              <w:rPr>
                <w:rFonts w:hint="eastAsia" w:ascii="宋体" w:hAnsi="宋体" w:eastAsia="宋体" w:cs="宋体"/>
                <w:sz w:val="24"/>
                <w:lang w:eastAsia="zh-CN"/>
              </w:rPr>
            </w:pPr>
            <w:r>
              <w:rPr>
                <w:rFonts w:hint="eastAsia" w:ascii="宋体" w:hAnsi="宋体" w:eastAsia="宋体" w:cs="宋体"/>
                <w:sz w:val="24"/>
                <w:lang w:val="en-US" w:eastAsia="zh-CN"/>
              </w:rPr>
              <w:t xml:space="preserve">供应商具有质量管理体系认证、环境管理体系认证、职业 </w:t>
            </w:r>
          </w:p>
          <w:p>
            <w:pPr>
              <w:spacing w:line="400" w:lineRule="exact"/>
              <w:rPr>
                <w:rFonts w:hint="eastAsia" w:ascii="宋体" w:hAnsi="宋体" w:cs="宋体"/>
                <w:sz w:val="24"/>
              </w:rPr>
            </w:pPr>
            <w:r>
              <w:rPr>
                <w:rFonts w:hint="eastAsia" w:ascii="宋体" w:hAnsi="宋体" w:eastAsia="宋体" w:cs="宋体"/>
                <w:sz w:val="24"/>
                <w:lang w:val="en-US" w:eastAsia="zh-CN"/>
              </w:rPr>
              <w:t>健康安全管理体系认证。每个得 1 分，本项最高得 3 分(证书需在有效期内，不提供不得分。)</w:t>
            </w:r>
          </w:p>
        </w:tc>
        <w:tc>
          <w:tcPr>
            <w:tcW w:w="1059" w:type="dxa"/>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highlight w:val="none"/>
              </w:rPr>
            </w:pPr>
          </w:p>
        </w:tc>
        <w:tc>
          <w:tcPr>
            <w:tcW w:w="6252" w:type="dxa"/>
            <w:noWrap w:val="0"/>
            <w:vAlign w:val="center"/>
          </w:tcPr>
          <w:p>
            <w:pPr>
              <w:spacing w:line="400" w:lineRule="exac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从事餐饮服务</w:t>
            </w:r>
            <w:r>
              <w:rPr>
                <w:rFonts w:hint="eastAsia" w:ascii="宋体" w:hAnsi="宋体" w:cs="宋体"/>
                <w:sz w:val="24"/>
                <w:lang w:val="en-US" w:eastAsia="zh-CN"/>
              </w:rPr>
              <w:t>1</w:t>
            </w:r>
            <w:r>
              <w:rPr>
                <w:rFonts w:hint="eastAsia" w:ascii="宋体" w:hAnsi="宋体" w:cs="宋体"/>
                <w:sz w:val="24"/>
              </w:rPr>
              <w:t>年的得2分，每增加1年餐饮服务时间（多个项目不累计）的加</w:t>
            </w:r>
            <w:r>
              <w:rPr>
                <w:rFonts w:hint="eastAsia" w:ascii="宋体" w:hAnsi="宋体" w:cs="宋体"/>
                <w:sz w:val="24"/>
                <w:lang w:val="en-US" w:eastAsia="zh-CN"/>
              </w:rPr>
              <w:t>2</w:t>
            </w:r>
            <w:r>
              <w:rPr>
                <w:rFonts w:hint="eastAsia" w:ascii="宋体" w:hAnsi="宋体" w:cs="宋体"/>
                <w:sz w:val="24"/>
              </w:rPr>
              <w:t>分。本项最高</w:t>
            </w:r>
            <w:r>
              <w:rPr>
                <w:rFonts w:hint="eastAsia" w:ascii="宋体" w:hAnsi="宋体" w:cs="宋体"/>
                <w:sz w:val="24"/>
                <w:lang w:val="en-US" w:eastAsia="zh-CN"/>
              </w:rPr>
              <w:t>6</w:t>
            </w:r>
            <w:r>
              <w:rPr>
                <w:rFonts w:hint="eastAsia" w:ascii="宋体" w:hAnsi="宋体" w:cs="宋体"/>
                <w:sz w:val="24"/>
              </w:rPr>
              <w:t>分。</w:t>
            </w:r>
          </w:p>
          <w:p>
            <w:pPr>
              <w:spacing w:line="400" w:lineRule="exact"/>
              <w:rPr>
                <w:rFonts w:hint="eastAsia" w:ascii="宋体" w:hAnsi="宋体" w:cs="宋体"/>
                <w:sz w:val="24"/>
                <w:highlight w:val="none"/>
              </w:rPr>
            </w:pPr>
            <w:r>
              <w:rPr>
                <w:rFonts w:hint="eastAsia" w:ascii="宋体" w:hAnsi="宋体" w:cs="宋体"/>
                <w:sz w:val="24"/>
              </w:rPr>
              <w:t>（提供有关部门的证照或证明</w:t>
            </w:r>
            <w:r>
              <w:rPr>
                <w:rFonts w:hint="eastAsia" w:ascii="宋体" w:hAnsi="宋体" w:cs="宋体"/>
                <w:sz w:val="24"/>
                <w:lang w:eastAsia="zh-CN"/>
              </w:rPr>
              <w:t>并加盖公章</w:t>
            </w:r>
            <w:r>
              <w:rPr>
                <w:rFonts w:hint="eastAsia" w:ascii="宋体" w:hAnsi="宋体" w:cs="宋体"/>
                <w:sz w:val="24"/>
              </w:rPr>
              <w:t>）</w:t>
            </w:r>
          </w:p>
        </w:tc>
        <w:tc>
          <w:tcPr>
            <w:tcW w:w="1059" w:type="dxa"/>
            <w:noWrap w:val="0"/>
            <w:vAlign w:val="center"/>
          </w:tcPr>
          <w:p>
            <w:pPr>
              <w:spacing w:line="340" w:lineRule="exact"/>
              <w:jc w:val="center"/>
              <w:rPr>
                <w:rFonts w:hint="default" w:ascii="宋体" w:hAnsi="宋体" w:eastAsia="宋体" w:cs="宋体"/>
                <w:sz w:val="24"/>
                <w:highlight w:val="none"/>
                <w:lang w:val="en-US" w:eastAsia="zh-CN"/>
              </w:rPr>
            </w:pPr>
            <w:r>
              <w:rPr>
                <w:rFonts w:hint="eastAsia" w:ascii="宋体" w:hAnsi="宋体" w:cs="宋体"/>
                <w:color w:val="auto"/>
                <w:sz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highlight w:val="none"/>
              </w:rPr>
            </w:pPr>
          </w:p>
        </w:tc>
        <w:tc>
          <w:tcPr>
            <w:tcW w:w="6252" w:type="dxa"/>
            <w:noWrap w:val="0"/>
            <w:vAlign w:val="center"/>
          </w:tcPr>
          <w:p>
            <w:pPr>
              <w:spacing w:line="400" w:lineRule="exact"/>
              <w:rPr>
                <w:rFonts w:hint="default" w:ascii="宋体" w:hAnsi="宋体" w:eastAsia="宋体" w:cs="宋体"/>
                <w:color w:val="auto"/>
                <w:sz w:val="24"/>
                <w:lang w:val="en-US" w:eastAsia="zh-CN"/>
              </w:rPr>
            </w:pPr>
            <w:r>
              <w:rPr>
                <w:rFonts w:hint="eastAsia" w:ascii="宋体" w:hAnsi="宋体" w:cs="宋体"/>
                <w:color w:val="auto"/>
                <w:sz w:val="24"/>
                <w:lang w:eastAsia="zh-CN"/>
              </w:rPr>
              <w:t>供应商</w:t>
            </w:r>
            <w:r>
              <w:rPr>
                <w:rFonts w:hint="eastAsia" w:ascii="宋体" w:hAnsi="宋体" w:cs="宋体"/>
                <w:color w:val="auto"/>
                <w:sz w:val="24"/>
                <w:lang w:val="en-US" w:eastAsia="zh-CN"/>
              </w:rPr>
              <w:t>自2019年以来有过老、幼、残疾人等特殊群体类似项目服务经验的，每个得0.5分，最高得1.5分，没有服务经验不得分。（提供合同或中标通知书等证明材料</w:t>
            </w:r>
            <w:r>
              <w:rPr>
                <w:rFonts w:hint="eastAsia" w:ascii="宋体" w:hAnsi="宋体" w:cs="宋体"/>
                <w:color w:val="auto"/>
                <w:sz w:val="24"/>
                <w:lang w:eastAsia="zh-CN"/>
              </w:rPr>
              <w:t>并加盖公章</w:t>
            </w:r>
            <w:r>
              <w:rPr>
                <w:rFonts w:hint="eastAsia" w:ascii="宋体" w:hAnsi="宋体" w:cs="宋体"/>
                <w:color w:val="auto"/>
                <w:sz w:val="24"/>
                <w:lang w:val="en-US" w:eastAsia="zh-CN"/>
              </w:rPr>
              <w:t>）</w:t>
            </w:r>
          </w:p>
        </w:tc>
        <w:tc>
          <w:tcPr>
            <w:tcW w:w="1059" w:type="dxa"/>
            <w:noWrap w:val="0"/>
            <w:vAlign w:val="center"/>
          </w:tcPr>
          <w:p>
            <w:pPr>
              <w:spacing w:line="340" w:lineRule="exact"/>
              <w:jc w:val="center"/>
              <w:rPr>
                <w:rFonts w:hint="default" w:ascii="宋体" w:hAnsi="宋体" w:cs="宋体"/>
                <w:sz w:val="24"/>
                <w:highlight w:val="none"/>
                <w:lang w:val="en-US" w:eastAsia="zh-CN"/>
              </w:rPr>
            </w:pPr>
            <w:r>
              <w:rPr>
                <w:rFonts w:hint="eastAsia" w:ascii="宋体" w:hAnsi="宋体" w:cs="宋体"/>
                <w:color w:val="auto"/>
                <w:sz w:val="24"/>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highlight w:val="none"/>
              </w:rPr>
            </w:pPr>
          </w:p>
        </w:tc>
        <w:tc>
          <w:tcPr>
            <w:tcW w:w="6252" w:type="dxa"/>
            <w:noWrap w:val="0"/>
            <w:vAlign w:val="center"/>
          </w:tcPr>
          <w:p>
            <w:pPr>
              <w:spacing w:line="400" w:lineRule="exact"/>
              <w:rPr>
                <w:rFonts w:hint="eastAsia"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lang w:val="en-US" w:eastAsia="zh-CN"/>
              </w:rPr>
              <w:t>自2019年以来</w:t>
            </w:r>
            <w:r>
              <w:rPr>
                <w:rFonts w:hint="eastAsia" w:ascii="宋体" w:hAnsi="宋体" w:cs="宋体"/>
                <w:color w:val="auto"/>
                <w:sz w:val="24"/>
              </w:rPr>
              <w:t>获得</w:t>
            </w:r>
            <w:r>
              <w:rPr>
                <w:rFonts w:hint="eastAsia" w:ascii="宋体" w:hAnsi="宋体" w:cs="宋体"/>
                <w:color w:val="auto"/>
                <w:sz w:val="24"/>
                <w:lang w:eastAsia="zh-CN"/>
              </w:rPr>
              <w:t>过餐饮类</w:t>
            </w:r>
            <w:r>
              <w:rPr>
                <w:rFonts w:hint="eastAsia" w:ascii="宋体" w:hAnsi="宋体" w:cs="宋体"/>
                <w:color w:val="auto"/>
                <w:sz w:val="24"/>
              </w:rPr>
              <w:t>荣誉证书</w:t>
            </w:r>
            <w:r>
              <w:rPr>
                <w:rFonts w:hint="eastAsia" w:ascii="宋体" w:hAnsi="宋体" w:cs="宋体"/>
                <w:color w:val="auto"/>
                <w:sz w:val="24"/>
                <w:lang w:eastAsia="zh-CN"/>
              </w:rPr>
              <w:t>的</w:t>
            </w:r>
            <w:r>
              <w:rPr>
                <w:rFonts w:hint="eastAsia" w:ascii="宋体" w:hAnsi="宋体" w:cs="宋体"/>
                <w:color w:val="auto"/>
                <w:sz w:val="24"/>
              </w:rPr>
              <w:t>，县区级的每项得</w:t>
            </w:r>
            <w:r>
              <w:rPr>
                <w:rFonts w:hint="eastAsia" w:ascii="宋体" w:hAnsi="宋体" w:cs="宋体"/>
                <w:color w:val="auto"/>
                <w:sz w:val="24"/>
                <w:lang w:val="en-US" w:eastAsia="zh-CN"/>
              </w:rPr>
              <w:t>2</w:t>
            </w:r>
            <w:r>
              <w:rPr>
                <w:rFonts w:hint="eastAsia" w:ascii="宋体" w:hAnsi="宋体" w:cs="宋体"/>
                <w:color w:val="auto"/>
                <w:sz w:val="24"/>
              </w:rPr>
              <w:t>分，地市级及以上的每项得</w:t>
            </w:r>
            <w:r>
              <w:rPr>
                <w:rFonts w:hint="eastAsia" w:ascii="宋体" w:hAnsi="宋体" w:cs="宋体"/>
                <w:color w:val="auto"/>
                <w:sz w:val="24"/>
                <w:lang w:val="en-US" w:eastAsia="zh-CN"/>
              </w:rPr>
              <w:t>2.5</w:t>
            </w:r>
            <w:r>
              <w:rPr>
                <w:rFonts w:hint="eastAsia" w:ascii="宋体" w:hAnsi="宋体" w:cs="宋体"/>
                <w:color w:val="auto"/>
                <w:sz w:val="24"/>
              </w:rPr>
              <w:t>分，本项最高</w:t>
            </w:r>
            <w:r>
              <w:rPr>
                <w:rFonts w:hint="eastAsia" w:ascii="宋体" w:hAnsi="宋体" w:cs="宋体"/>
                <w:color w:val="auto"/>
                <w:sz w:val="24"/>
                <w:lang w:val="en-US" w:eastAsia="zh-CN"/>
              </w:rPr>
              <w:t>4.5</w:t>
            </w:r>
            <w:r>
              <w:rPr>
                <w:rFonts w:hint="eastAsia" w:ascii="宋体" w:hAnsi="宋体" w:cs="宋体"/>
                <w:color w:val="auto"/>
                <w:sz w:val="24"/>
              </w:rPr>
              <w:t>分。</w:t>
            </w:r>
          </w:p>
          <w:p>
            <w:pPr>
              <w:spacing w:line="400" w:lineRule="exact"/>
              <w:rPr>
                <w:rFonts w:hint="eastAsia" w:ascii="宋体" w:hAnsi="宋体" w:cs="宋体"/>
                <w:color w:val="auto"/>
                <w:sz w:val="24"/>
                <w:highlight w:val="none"/>
              </w:rPr>
            </w:pPr>
            <w:r>
              <w:rPr>
                <w:rFonts w:hint="eastAsia" w:ascii="宋体" w:hAnsi="宋体" w:cs="宋体"/>
                <w:color w:val="auto"/>
                <w:sz w:val="24"/>
              </w:rPr>
              <w:t>（提供获奖证书或获奖文件</w:t>
            </w:r>
            <w:r>
              <w:rPr>
                <w:rFonts w:hint="eastAsia" w:ascii="宋体" w:hAnsi="宋体" w:cs="宋体"/>
                <w:color w:val="auto"/>
                <w:sz w:val="24"/>
                <w:lang w:eastAsia="zh-CN"/>
              </w:rPr>
              <w:t>并加盖公章</w:t>
            </w:r>
            <w:r>
              <w:rPr>
                <w:rFonts w:hint="eastAsia" w:ascii="宋体" w:hAnsi="宋体" w:cs="宋体"/>
                <w:color w:val="auto"/>
                <w:sz w:val="24"/>
              </w:rPr>
              <w:t>）</w:t>
            </w:r>
          </w:p>
        </w:tc>
        <w:tc>
          <w:tcPr>
            <w:tcW w:w="1059" w:type="dxa"/>
            <w:noWrap w:val="0"/>
            <w:vAlign w:val="center"/>
          </w:tcPr>
          <w:p>
            <w:pPr>
              <w:spacing w:line="3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highlight w:val="none"/>
              </w:rPr>
            </w:pPr>
          </w:p>
        </w:tc>
        <w:tc>
          <w:tcPr>
            <w:tcW w:w="6252" w:type="dxa"/>
            <w:noWrap w:val="0"/>
            <w:vAlign w:val="center"/>
          </w:tcPr>
          <w:p>
            <w:pPr>
              <w:spacing w:line="400" w:lineRule="exac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公益性表现，根据</w:t>
            </w:r>
            <w:r>
              <w:rPr>
                <w:rFonts w:hint="eastAsia" w:ascii="宋体" w:hAnsi="宋体" w:cs="宋体"/>
                <w:sz w:val="24"/>
                <w:lang w:eastAsia="zh-CN"/>
              </w:rPr>
              <w:t>供应商</w:t>
            </w:r>
            <w:r>
              <w:rPr>
                <w:rFonts w:hint="eastAsia" w:ascii="宋体" w:hAnsi="宋体" w:cs="宋体"/>
                <w:sz w:val="24"/>
              </w:rPr>
              <w:t>近三年</w:t>
            </w:r>
            <w:r>
              <w:rPr>
                <w:rFonts w:hint="eastAsia" w:ascii="宋体" w:hAnsi="宋体" w:cs="宋体"/>
                <w:sz w:val="24"/>
                <w:lang w:eastAsia="zh-CN"/>
              </w:rPr>
              <w:t>（</w:t>
            </w:r>
            <w:r>
              <w:rPr>
                <w:rFonts w:hint="eastAsia" w:ascii="宋体" w:hAnsi="宋体" w:cs="宋体"/>
                <w:sz w:val="24"/>
                <w:lang w:val="en-US" w:eastAsia="zh-CN"/>
              </w:rPr>
              <w:t>2019年以来</w:t>
            </w:r>
            <w:r>
              <w:rPr>
                <w:rFonts w:hint="eastAsia" w:ascii="宋体" w:hAnsi="宋体" w:cs="宋体"/>
                <w:sz w:val="24"/>
                <w:lang w:eastAsia="zh-CN"/>
              </w:rPr>
              <w:t>）</w:t>
            </w:r>
            <w:r>
              <w:rPr>
                <w:rFonts w:hint="eastAsia" w:ascii="宋体" w:hAnsi="宋体" w:cs="宋体"/>
                <w:sz w:val="24"/>
              </w:rPr>
              <w:t>实施社会公益活动情况综合评定对比打分</w:t>
            </w:r>
            <w:r>
              <w:rPr>
                <w:rFonts w:hint="eastAsia" w:ascii="宋体" w:hAnsi="宋体" w:cs="宋体"/>
                <w:sz w:val="24"/>
                <w:lang w:val="en-US" w:eastAsia="zh-CN"/>
              </w:rPr>
              <w:t>0-3分</w:t>
            </w:r>
            <w:r>
              <w:rPr>
                <w:rFonts w:hint="eastAsia" w:ascii="宋体" w:hAnsi="宋体" w:cs="宋体"/>
                <w:sz w:val="24"/>
              </w:rPr>
              <w:t>。没有或不提供证明材料不得分。</w:t>
            </w:r>
          </w:p>
          <w:p>
            <w:pPr>
              <w:spacing w:line="400" w:lineRule="exact"/>
              <w:rPr>
                <w:rFonts w:hint="eastAsia" w:ascii="宋体" w:hAnsi="宋体" w:eastAsia="宋体" w:cs="宋体"/>
                <w:color w:val="auto"/>
                <w:sz w:val="24"/>
                <w:szCs w:val="24"/>
                <w:highlight w:val="none"/>
                <w:lang w:val="en-US" w:eastAsia="zh-CN"/>
              </w:rPr>
            </w:pPr>
            <w:r>
              <w:rPr>
                <w:rFonts w:hint="eastAsia" w:ascii="宋体" w:hAnsi="宋体" w:cs="宋体"/>
                <w:sz w:val="24"/>
              </w:rPr>
              <w:t>（提供有关证明材料，包括活动照片、新闻报道、捐赠收据等</w:t>
            </w:r>
            <w:r>
              <w:rPr>
                <w:rFonts w:hint="eastAsia" w:ascii="宋体" w:hAnsi="宋体" w:cs="宋体"/>
                <w:sz w:val="24"/>
                <w:lang w:eastAsia="zh-CN"/>
              </w:rPr>
              <w:t>并加盖公章</w:t>
            </w:r>
            <w:r>
              <w:rPr>
                <w:rFonts w:hint="eastAsia" w:ascii="宋体" w:hAnsi="宋体" w:cs="宋体"/>
                <w:sz w:val="24"/>
              </w:rPr>
              <w:t>)</w:t>
            </w:r>
          </w:p>
        </w:tc>
        <w:tc>
          <w:tcPr>
            <w:tcW w:w="1059" w:type="dxa"/>
            <w:noWrap w:val="0"/>
            <w:vAlign w:val="center"/>
          </w:tcPr>
          <w:p>
            <w:pPr>
              <w:spacing w:line="34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Merge w:val="restart"/>
            <w:noWrap w:val="0"/>
            <w:vAlign w:val="center"/>
          </w:tcPr>
          <w:p>
            <w:pPr>
              <w:spacing w:line="340" w:lineRule="exact"/>
              <w:jc w:val="center"/>
              <w:rPr>
                <w:rFonts w:hint="eastAsia" w:ascii="宋体" w:hAnsi="宋体" w:cs="宋体"/>
                <w:sz w:val="24"/>
              </w:rPr>
            </w:pPr>
            <w:r>
              <w:rPr>
                <w:rFonts w:hint="eastAsia" w:ascii="宋体" w:hAnsi="宋体" w:cs="宋体"/>
                <w:sz w:val="24"/>
              </w:rPr>
              <w:t>技术分（</w:t>
            </w:r>
            <w:r>
              <w:rPr>
                <w:rFonts w:hint="eastAsia" w:ascii="宋体" w:hAnsi="宋体" w:cs="宋体"/>
                <w:sz w:val="24"/>
                <w:lang w:val="en-US" w:eastAsia="zh-CN"/>
              </w:rPr>
              <w:t>62分</w:t>
            </w:r>
            <w:r>
              <w:rPr>
                <w:rFonts w:hint="eastAsia" w:ascii="宋体" w:hAnsi="宋体" w:cs="宋体"/>
                <w:sz w:val="24"/>
              </w:rPr>
              <w:t>）</w:t>
            </w: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sz w:val="24"/>
                <w:szCs w:val="24"/>
                <w:lang w:val="en-US" w:eastAsia="zh-CN"/>
              </w:rPr>
            </w:pPr>
            <w:r>
              <w:rPr>
                <w:rFonts w:hint="eastAsia" w:ascii="宋体" w:hAnsi="宋体"/>
                <w:sz w:val="24"/>
                <w:szCs w:val="24"/>
                <w:lang w:val="en-US" w:eastAsia="zh-CN"/>
              </w:rPr>
              <w:t>项目实施方案：供应商对本项目的</w:t>
            </w:r>
            <w:r>
              <w:rPr>
                <w:rFonts w:hint="eastAsia" w:ascii="宋体" w:hAnsi="宋体"/>
                <w:sz w:val="24"/>
                <w:szCs w:val="24"/>
              </w:rPr>
              <w:t>整体运营</w:t>
            </w:r>
            <w:r>
              <w:rPr>
                <w:rFonts w:hint="eastAsia" w:ascii="宋体" w:hAnsi="宋体"/>
                <w:sz w:val="24"/>
                <w:szCs w:val="24"/>
                <w:lang w:val="en-US" w:eastAsia="zh-CN"/>
              </w:rPr>
              <w:t>理念</w:t>
            </w:r>
            <w:r>
              <w:rPr>
                <w:rFonts w:hint="eastAsia" w:ascii="宋体" w:hAnsi="宋体"/>
                <w:sz w:val="24"/>
                <w:szCs w:val="24"/>
              </w:rPr>
              <w:t>、运营目标与服务</w:t>
            </w:r>
            <w:r>
              <w:rPr>
                <w:rFonts w:hint="eastAsia" w:ascii="宋体" w:hAnsi="宋体"/>
                <w:sz w:val="24"/>
                <w:szCs w:val="24"/>
                <w:lang w:val="en-US" w:eastAsia="zh-CN"/>
              </w:rPr>
              <w:t>特色，拟采取的高标准高水品的管理服务模式；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2"/>
                <w:sz w:val="24"/>
                <w:szCs w:val="24"/>
                <w:lang w:val="en-US" w:eastAsia="zh-CN" w:bidi="ar-SA"/>
              </w:rPr>
            </w:pPr>
            <w:r>
              <w:rPr>
                <w:rFonts w:hint="eastAsia" w:ascii="宋体" w:hAnsi="宋体" w:cs="宋体"/>
                <w:sz w:val="24"/>
                <w:szCs w:val="24"/>
              </w:rPr>
              <w:t>（根据对项目的理解程度、总体设计、组织实施、独到优势等情况综合评定对比打分</w:t>
            </w:r>
            <w:r>
              <w:rPr>
                <w:rFonts w:hint="eastAsia" w:ascii="宋体" w:hAnsi="宋体" w:cs="宋体"/>
                <w:sz w:val="24"/>
                <w:szCs w:val="24"/>
                <w:lang w:eastAsia="zh-CN"/>
              </w:rPr>
              <w:t>，</w:t>
            </w:r>
            <w:r>
              <w:rPr>
                <w:rFonts w:hint="eastAsia" w:ascii="宋体" w:hAnsi="宋体" w:cs="宋体"/>
                <w:b w:val="0"/>
                <w:bCs w:val="0"/>
                <w:color w:val="auto"/>
                <w:sz w:val="24"/>
                <w:szCs w:val="24"/>
                <w:lang w:val="en-US" w:eastAsia="zh-CN"/>
              </w:rPr>
              <w:t>方案科学合理、操作性强的，10-12分；方案内容简单的，6-9分；方案一般，内容不全的得0-5分</w:t>
            </w:r>
            <w:r>
              <w:rPr>
                <w:rFonts w:hint="eastAsia" w:ascii="宋体" w:hAnsi="宋体" w:cs="宋体"/>
                <w:sz w:val="24"/>
                <w:szCs w:val="24"/>
              </w:rPr>
              <w:t>）</w:t>
            </w:r>
          </w:p>
        </w:tc>
        <w:tc>
          <w:tcPr>
            <w:tcW w:w="1059" w:type="dxa"/>
            <w:noWrap w:val="0"/>
            <w:vAlign w:val="center"/>
          </w:tcPr>
          <w:p>
            <w:pPr>
              <w:spacing w:line="340" w:lineRule="exact"/>
              <w:jc w:val="center"/>
              <w:rPr>
                <w:rFonts w:hint="default" w:ascii="宋体" w:hAnsi="宋体" w:eastAsia="宋体" w:cs="宋体"/>
                <w:sz w:val="24"/>
                <w:lang w:val="en-US" w:eastAsia="zh-CN"/>
              </w:rPr>
            </w:pPr>
            <w:r>
              <w:rPr>
                <w:rFonts w:hint="eastAsia" w:ascii="宋体" w:hAnsi="宋体" w:cs="宋体"/>
                <w:sz w:val="24"/>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食品质量控制方案：包含原材料的采购、存储、加工、发售等各环节质量控制。各环节质量控制合理可行、针对性强，8-10分；控制方案较为简单的，4-7分；不够全面的，0-3分。</w:t>
            </w:r>
          </w:p>
        </w:tc>
        <w:tc>
          <w:tcPr>
            <w:tcW w:w="1059" w:type="dxa"/>
            <w:noWrap w:val="0"/>
            <w:vAlign w:val="center"/>
          </w:tcPr>
          <w:p>
            <w:pPr>
              <w:spacing w:line="340" w:lineRule="exact"/>
              <w:jc w:val="center"/>
              <w:rPr>
                <w:rFonts w:hint="default" w:ascii="宋体" w:hAnsi="宋体" w:eastAsia="宋体" w:cs="宋体"/>
                <w:color w:val="FF0000"/>
                <w:sz w:val="24"/>
                <w:lang w:val="en-US" w:eastAsia="zh-CN"/>
              </w:rPr>
            </w:pPr>
            <w:r>
              <w:rPr>
                <w:rFonts w:hint="eastAsia" w:ascii="宋体" w:hAnsi="宋体" w:cs="宋体"/>
                <w:color w:val="auto"/>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FF0000"/>
                <w:kern w:val="2"/>
                <w:sz w:val="24"/>
                <w:szCs w:val="24"/>
                <w:lang w:val="en-US" w:eastAsia="zh-CN" w:bidi="ar-SA"/>
              </w:rPr>
            </w:pPr>
            <w:r>
              <w:rPr>
                <w:rFonts w:hint="eastAsia" w:ascii="宋体" w:hAnsi="宋体" w:cs="宋体"/>
                <w:b w:val="0"/>
                <w:bCs w:val="0"/>
                <w:color w:val="auto"/>
                <w:sz w:val="24"/>
                <w:szCs w:val="24"/>
              </w:rPr>
              <w:t>食品</w:t>
            </w:r>
            <w:r>
              <w:rPr>
                <w:rFonts w:hint="eastAsia" w:ascii="宋体" w:hAnsi="宋体" w:cs="宋体"/>
                <w:b w:val="0"/>
                <w:bCs w:val="0"/>
                <w:color w:val="auto"/>
                <w:sz w:val="24"/>
                <w:szCs w:val="24"/>
                <w:lang w:val="en-US" w:eastAsia="zh-CN"/>
              </w:rPr>
              <w:t>卫生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环境卫生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人员卫生，</w:t>
            </w:r>
            <w:r>
              <w:rPr>
                <w:rFonts w:hint="eastAsia" w:ascii="宋体" w:hAnsi="宋体" w:cs="宋体"/>
                <w:b w:val="0"/>
                <w:bCs w:val="0"/>
                <w:color w:val="auto"/>
                <w:sz w:val="24"/>
                <w:szCs w:val="24"/>
              </w:rPr>
              <w:t>消防安全</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食堂风险及事故应急处理预案的科学性、可行性、合理性等进行综合评审。方案科学合理、操作性强的，8-10分；方案内容简单的，4-7分；方案一般，内容不全的得0-3分。</w:t>
            </w:r>
          </w:p>
        </w:tc>
        <w:tc>
          <w:tcPr>
            <w:tcW w:w="1059" w:type="dxa"/>
            <w:noWrap w:val="0"/>
            <w:vAlign w:val="center"/>
          </w:tcPr>
          <w:p>
            <w:pPr>
              <w:spacing w:line="340" w:lineRule="exact"/>
              <w:jc w:val="center"/>
              <w:rPr>
                <w:rFonts w:hint="default" w:ascii="宋体" w:hAnsi="宋体" w:cs="宋体"/>
                <w:kern w:val="2"/>
                <w:sz w:val="24"/>
                <w:szCs w:val="24"/>
                <w:lang w:val="en-US" w:eastAsia="zh-CN" w:bidi="ar-SA"/>
              </w:rPr>
            </w:pPr>
            <w:r>
              <w:rPr>
                <w:rFonts w:hint="eastAsia" w:ascii="宋体" w:hAnsi="宋体" w:cs="宋体"/>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widowControl/>
              <w:suppressLineNumbers w:val="0"/>
              <w:jc w:val="left"/>
              <w:rPr>
                <w:rFonts w:hint="default" w:ascii="宋体" w:hAnsi="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对配置的项目负责人与厨师的基本情况，员工队伍的资质情况，综合评定对比打分。优：5</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分 ；良：3-4分 ；一般：1-2分</w:t>
            </w:r>
            <w:r>
              <w:rPr>
                <w:rFonts w:hint="eastAsia" w:ascii="宋体" w:hAnsi="宋体" w:cs="宋体"/>
                <w:b w:val="0"/>
                <w:bCs w:val="0"/>
                <w:color w:val="auto"/>
                <w:sz w:val="24"/>
                <w:szCs w:val="24"/>
                <w:lang w:val="en-US" w:eastAsia="zh-CN"/>
              </w:rPr>
              <w:t>，没有不得分。</w:t>
            </w:r>
          </w:p>
        </w:tc>
        <w:tc>
          <w:tcPr>
            <w:tcW w:w="1059" w:type="dxa"/>
            <w:noWrap w:val="0"/>
            <w:vAlign w:val="center"/>
          </w:tcPr>
          <w:p>
            <w:pPr>
              <w:spacing w:line="340" w:lineRule="exact"/>
              <w:jc w:val="center"/>
              <w:rPr>
                <w:rFonts w:hint="default" w:ascii="宋体" w:hAnsi="宋体" w:cs="宋体"/>
                <w:sz w:val="24"/>
                <w:lang w:val="en-US" w:eastAsia="zh-CN"/>
              </w:rPr>
            </w:pPr>
            <w:r>
              <w:rPr>
                <w:rFonts w:hint="eastAsia" w:ascii="宋体" w:hAnsi="宋体" w:cs="宋体"/>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Cambria" w:hAnsi="Cambria" w:eastAsia="宋体" w:cs="Cambria"/>
                <w:color w:val="auto"/>
                <w:sz w:val="24"/>
                <w:szCs w:val="24"/>
                <w:highlight w:val="none"/>
                <w:lang w:val="en-US" w:eastAsia="zh-CN"/>
              </w:rPr>
            </w:pPr>
            <w:r>
              <w:rPr>
                <w:rFonts w:hint="eastAsia" w:ascii="Cambria" w:hAnsi="Cambria" w:eastAsia="宋体" w:cs="Cambria"/>
                <w:color w:val="auto"/>
                <w:sz w:val="24"/>
                <w:szCs w:val="24"/>
                <w:highlight w:val="none"/>
                <w:lang w:val="en-US" w:eastAsia="zh-CN"/>
              </w:rPr>
              <w:t>有质量保障措施，且措施合理可行的：2分；措施欠合理可行的：1分；没有不得分。</w:t>
            </w:r>
          </w:p>
        </w:tc>
        <w:tc>
          <w:tcPr>
            <w:tcW w:w="1059" w:type="dxa"/>
            <w:noWrap w:val="0"/>
            <w:vAlign w:val="center"/>
          </w:tcPr>
          <w:p>
            <w:pPr>
              <w:spacing w:line="340" w:lineRule="exact"/>
              <w:jc w:val="center"/>
              <w:rPr>
                <w:rFonts w:hint="default" w:ascii="宋体" w:hAnsi="宋体" w:cs="宋体"/>
                <w:color w:val="auto"/>
                <w:kern w:val="2"/>
                <w:sz w:val="24"/>
                <w:szCs w:val="24"/>
                <w:lang w:val="en-US" w:eastAsia="zh-CN" w:bidi="ar-SA"/>
              </w:rPr>
            </w:pPr>
            <w:r>
              <w:rPr>
                <w:rFonts w:hint="eastAsia" w:ascii="宋体" w:hAnsi="宋体" w:cs="宋体"/>
                <w:color w:val="auto"/>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Cambria" w:hAnsi="Cambria" w:eastAsia="宋体" w:cs="Cambria"/>
                <w:color w:val="auto"/>
                <w:sz w:val="24"/>
                <w:szCs w:val="24"/>
                <w:highlight w:val="none"/>
                <w:lang w:val="en-US" w:eastAsia="zh-CN"/>
              </w:rPr>
            </w:pPr>
            <w:r>
              <w:rPr>
                <w:rFonts w:hint="eastAsia" w:ascii="Cambria" w:hAnsi="Cambria" w:eastAsia="宋体" w:cs="Cambria"/>
                <w:color w:val="auto"/>
                <w:sz w:val="24"/>
                <w:szCs w:val="24"/>
                <w:highlight w:val="none"/>
                <w:lang w:val="en-US" w:eastAsia="zh-CN"/>
              </w:rPr>
              <w:t>提供送餐服务保障措施，且措施合理可行，得2分；措施欠合理可行的：1分；没有不得分。</w:t>
            </w:r>
          </w:p>
        </w:tc>
        <w:tc>
          <w:tcPr>
            <w:tcW w:w="1059" w:type="dxa"/>
            <w:noWrap w:val="0"/>
            <w:vAlign w:val="center"/>
          </w:tcPr>
          <w:p>
            <w:pPr>
              <w:spacing w:line="3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2"/>
                <w:sz w:val="24"/>
                <w:szCs w:val="24"/>
                <w:lang w:val="en-US" w:eastAsia="zh-CN" w:bidi="ar-SA"/>
              </w:rPr>
            </w:pPr>
            <w:r>
              <w:rPr>
                <w:rFonts w:hint="eastAsia" w:ascii="宋体" w:hAnsi="宋体" w:cs="宋体"/>
                <w:sz w:val="24"/>
                <w:szCs w:val="24"/>
              </w:rPr>
              <w:t>餐饮食品安全保障措施</w:t>
            </w:r>
            <w:r>
              <w:rPr>
                <w:rFonts w:hint="eastAsia" w:ascii="宋体" w:hAnsi="宋体" w:cs="宋体"/>
                <w:sz w:val="24"/>
                <w:szCs w:val="24"/>
                <w:lang w:eastAsia="zh-CN"/>
              </w:rPr>
              <w:t>，</w:t>
            </w:r>
            <w:r>
              <w:rPr>
                <w:rFonts w:hint="eastAsia" w:ascii="宋体" w:hAnsi="宋体" w:cs="宋体"/>
                <w:b w:val="0"/>
                <w:bCs w:val="0"/>
                <w:color w:val="auto"/>
                <w:sz w:val="24"/>
                <w:szCs w:val="24"/>
                <w:lang w:val="en-US" w:eastAsia="zh-CN"/>
              </w:rPr>
              <w:t>措施合理可行的：3分；措施欠合理可行的：1-2分；没有不得分。</w:t>
            </w:r>
          </w:p>
        </w:tc>
        <w:tc>
          <w:tcPr>
            <w:tcW w:w="1059" w:type="dxa"/>
            <w:noWrap w:val="0"/>
            <w:vAlign w:val="center"/>
          </w:tcPr>
          <w:p>
            <w:pPr>
              <w:spacing w:line="340" w:lineRule="exact"/>
              <w:jc w:val="center"/>
              <w:rPr>
                <w:rFonts w:hint="default" w:ascii="宋体" w:hAnsi="宋体" w:cs="宋体"/>
                <w:kern w:val="2"/>
                <w:sz w:val="24"/>
                <w:szCs w:val="24"/>
                <w:lang w:val="en-US" w:eastAsia="zh-CN" w:bidi="ar-SA"/>
              </w:rPr>
            </w:pPr>
            <w:r>
              <w:rPr>
                <w:rFonts w:hint="eastAsia" w:ascii="宋体" w:hAnsi="宋体" w:cs="宋体"/>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highlight w:val="none"/>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2"/>
                <w:sz w:val="24"/>
                <w:szCs w:val="24"/>
                <w:highlight w:val="none"/>
                <w:lang w:val="en-US" w:eastAsia="zh-CN" w:bidi="ar-SA"/>
              </w:rPr>
            </w:pPr>
            <w:r>
              <w:rPr>
                <w:rFonts w:hint="eastAsia" w:ascii="Cambria" w:hAnsi="Cambria" w:eastAsia="Cambria" w:cs="Cambria"/>
                <w:color w:val="auto"/>
                <w:sz w:val="24"/>
                <w:szCs w:val="24"/>
                <w:highlight w:val="none"/>
              </w:rPr>
              <w:t>根据食堂规模，针对不同</w:t>
            </w:r>
            <w:r>
              <w:rPr>
                <w:rFonts w:hint="eastAsia" w:ascii="Cambria" w:hAnsi="Cambria" w:eastAsia="宋体" w:cs="Cambria"/>
                <w:color w:val="auto"/>
                <w:sz w:val="24"/>
                <w:szCs w:val="24"/>
                <w:highlight w:val="none"/>
                <w:lang w:val="en-US" w:eastAsia="zh-CN"/>
              </w:rPr>
              <w:t>就餐人员</w:t>
            </w:r>
            <w:r>
              <w:rPr>
                <w:rFonts w:hint="eastAsia" w:ascii="Cambria" w:hAnsi="Cambria" w:eastAsia="Cambria" w:cs="Cambria"/>
                <w:color w:val="auto"/>
                <w:sz w:val="24"/>
                <w:szCs w:val="24"/>
                <w:highlight w:val="none"/>
              </w:rPr>
              <w:t>的需求差异进行考量，提供精细化、创新提升服务以及优化创新措施。服</w:t>
            </w:r>
            <w:r>
              <w:rPr>
                <w:rFonts w:hint="eastAsia" w:ascii="宋体" w:hAnsi="宋体" w:eastAsia="宋体" w:cs="宋体"/>
                <w:color w:val="auto"/>
                <w:sz w:val="24"/>
                <w:szCs w:val="24"/>
                <w:highlight w:val="none"/>
              </w:rPr>
              <w:t>务措施全面合理、针对性强的，</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r>
              <w:rPr>
                <w:rFonts w:hint="eastAsia" w:ascii="宋体" w:hAnsi="宋体" w:cs="宋体"/>
                <w:b w:val="0"/>
                <w:bCs w:val="0"/>
                <w:color w:val="auto"/>
                <w:sz w:val="24"/>
                <w:szCs w:val="24"/>
                <w:lang w:val="en-US" w:eastAsia="zh-CN"/>
              </w:rPr>
              <w:t>服务内容简单的，2-3分；</w:t>
            </w:r>
            <w:r>
              <w:rPr>
                <w:rFonts w:hint="eastAsia" w:ascii="宋体" w:hAnsi="宋体" w:eastAsia="宋体" w:cs="宋体"/>
                <w:color w:val="auto"/>
                <w:sz w:val="24"/>
                <w:szCs w:val="24"/>
                <w:highlight w:val="none"/>
              </w:rPr>
              <w:t>服务内容欠缺的，</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tc>
        <w:tc>
          <w:tcPr>
            <w:tcW w:w="1059" w:type="dxa"/>
            <w:noWrap w:val="0"/>
            <w:vAlign w:val="center"/>
          </w:tcPr>
          <w:p>
            <w:pPr>
              <w:spacing w:line="340" w:lineRule="exact"/>
              <w:jc w:val="center"/>
              <w:rPr>
                <w:rFonts w:hint="default" w:ascii="宋体" w:hAnsi="宋体" w:cs="宋体"/>
                <w:kern w:val="2"/>
                <w:sz w:val="24"/>
                <w:szCs w:val="24"/>
                <w:highlight w:val="none"/>
                <w:lang w:val="en-US" w:eastAsia="zh-CN" w:bidi="ar-SA"/>
              </w:rPr>
            </w:pPr>
            <w:r>
              <w:rPr>
                <w:rFonts w:hint="eastAsia" w:ascii="宋体" w:hAnsi="宋体" w:cs="宋体"/>
                <w:sz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防止扰民（</w:t>
            </w:r>
            <w:r>
              <w:rPr>
                <w:rFonts w:hint="eastAsia" w:ascii="宋体" w:hAnsi="宋体" w:cs="宋体"/>
                <w:sz w:val="24"/>
                <w:szCs w:val="24"/>
                <w:lang w:val="en-US" w:eastAsia="zh-CN"/>
              </w:rPr>
              <w:t>厨房垃圾处理、</w:t>
            </w:r>
            <w:r>
              <w:rPr>
                <w:rFonts w:hint="eastAsia" w:ascii="宋体" w:hAnsi="宋体" w:cs="宋体"/>
                <w:sz w:val="24"/>
                <w:szCs w:val="24"/>
              </w:rPr>
              <w:t>油烟排放、噪音等）管理措施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2"/>
                <w:sz w:val="24"/>
                <w:szCs w:val="24"/>
                <w:lang w:val="en-US" w:eastAsia="zh-CN" w:bidi="ar-SA"/>
              </w:rPr>
            </w:pPr>
            <w:r>
              <w:rPr>
                <w:rFonts w:hint="eastAsia" w:ascii="宋体" w:hAnsi="宋体" w:cs="宋体"/>
                <w:b w:val="0"/>
                <w:bCs w:val="0"/>
                <w:color w:val="auto"/>
                <w:sz w:val="24"/>
                <w:szCs w:val="24"/>
                <w:lang w:val="en-US" w:eastAsia="zh-CN"/>
              </w:rPr>
              <w:t>，措施合理可行的：3分；措施欠合理可行的：1-2分；没有不得分。</w:t>
            </w:r>
          </w:p>
        </w:tc>
        <w:tc>
          <w:tcPr>
            <w:tcW w:w="1059" w:type="dxa"/>
            <w:noWrap w:val="0"/>
            <w:vAlign w:val="center"/>
          </w:tcPr>
          <w:p>
            <w:pPr>
              <w:spacing w:line="340" w:lineRule="exact"/>
              <w:jc w:val="center"/>
              <w:rPr>
                <w:rFonts w:hint="default" w:ascii="宋体" w:hAnsi="宋体" w:cs="宋体"/>
                <w:kern w:val="2"/>
                <w:sz w:val="24"/>
                <w:szCs w:val="24"/>
                <w:lang w:val="en-US" w:eastAsia="zh-CN" w:bidi="ar-SA"/>
              </w:rPr>
            </w:pPr>
            <w:r>
              <w:rPr>
                <w:rFonts w:hint="eastAsia" w:ascii="宋体" w:hAnsi="宋体" w:cs="宋体"/>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kern w:val="2"/>
                <w:sz w:val="24"/>
                <w:szCs w:val="24"/>
                <w:lang w:val="en-US" w:eastAsia="zh-CN" w:bidi="ar-SA"/>
              </w:rPr>
            </w:pPr>
            <w:r>
              <w:rPr>
                <w:rFonts w:hint="eastAsia" w:ascii="宋体" w:hAnsi="宋体" w:cs="宋体"/>
                <w:sz w:val="24"/>
                <w:szCs w:val="24"/>
              </w:rPr>
              <w:t>项目市场化运营承诺：</w:t>
            </w:r>
            <w:r>
              <w:rPr>
                <w:rFonts w:hint="eastAsia" w:ascii="宋体" w:hAnsi="宋体" w:cs="宋体"/>
                <w:sz w:val="24"/>
                <w:szCs w:val="24"/>
                <w:lang w:val="en-US" w:eastAsia="zh-CN"/>
              </w:rPr>
              <w:t>承诺</w:t>
            </w:r>
            <w:r>
              <w:rPr>
                <w:rFonts w:hint="eastAsia" w:ascii="宋体" w:hAnsi="宋体" w:cs="宋体"/>
                <w:sz w:val="24"/>
                <w:szCs w:val="24"/>
              </w:rPr>
              <w:t>菜品价格不高于城区同类型餐饮店</w:t>
            </w:r>
            <w:r>
              <w:rPr>
                <w:rFonts w:hint="eastAsia" w:ascii="宋体" w:hAnsi="宋体" w:cs="宋体"/>
                <w:sz w:val="24"/>
                <w:szCs w:val="24"/>
                <w:lang w:eastAsia="zh-CN"/>
              </w:rPr>
              <w:t>，</w:t>
            </w:r>
            <w:r>
              <w:rPr>
                <w:rFonts w:hint="eastAsia" w:ascii="宋体" w:hAnsi="宋体" w:cs="宋体"/>
                <w:sz w:val="24"/>
                <w:szCs w:val="24"/>
                <w:lang w:val="en-US" w:eastAsia="zh-CN"/>
              </w:rPr>
              <w:t>得1分</w:t>
            </w:r>
            <w:r>
              <w:rPr>
                <w:rFonts w:hint="eastAsia" w:ascii="宋体" w:hAnsi="宋体" w:cs="宋体"/>
                <w:sz w:val="24"/>
                <w:szCs w:val="24"/>
              </w:rPr>
              <w:t>；</w:t>
            </w:r>
            <w:r>
              <w:rPr>
                <w:rFonts w:hint="eastAsia" w:ascii="宋体" w:hAnsi="宋体" w:cs="宋体"/>
                <w:sz w:val="24"/>
                <w:szCs w:val="24"/>
                <w:lang w:val="en-US" w:eastAsia="zh-CN"/>
              </w:rPr>
              <w:t>承诺</w:t>
            </w:r>
            <w:r>
              <w:rPr>
                <w:rFonts w:hint="eastAsia" w:ascii="宋体" w:hAnsi="宋体" w:cs="宋体"/>
                <w:sz w:val="24"/>
                <w:szCs w:val="24"/>
              </w:rPr>
              <w:t>菜品品种数量不少于城区同类型餐饮店</w:t>
            </w:r>
            <w:r>
              <w:rPr>
                <w:rFonts w:hint="eastAsia" w:ascii="宋体" w:hAnsi="宋体" w:cs="宋体"/>
                <w:sz w:val="24"/>
                <w:szCs w:val="24"/>
                <w:lang w:eastAsia="zh-CN"/>
              </w:rPr>
              <w:t>，</w:t>
            </w:r>
            <w:r>
              <w:rPr>
                <w:rFonts w:hint="eastAsia" w:ascii="宋体" w:hAnsi="宋体" w:cs="宋体"/>
                <w:sz w:val="24"/>
                <w:szCs w:val="24"/>
                <w:lang w:val="en-US" w:eastAsia="zh-CN"/>
              </w:rPr>
              <w:t>得1分</w:t>
            </w:r>
            <w:r>
              <w:rPr>
                <w:rFonts w:hint="eastAsia" w:ascii="宋体" w:hAnsi="宋体" w:cs="宋体"/>
                <w:sz w:val="24"/>
                <w:szCs w:val="24"/>
              </w:rPr>
              <w:t>；</w:t>
            </w:r>
            <w:r>
              <w:rPr>
                <w:rFonts w:hint="eastAsia" w:ascii="宋体" w:hAnsi="宋体" w:cs="宋体"/>
                <w:sz w:val="24"/>
                <w:szCs w:val="24"/>
                <w:lang w:val="en-US" w:eastAsia="zh-CN"/>
              </w:rPr>
              <w:t>承诺</w:t>
            </w:r>
            <w:r>
              <w:rPr>
                <w:rFonts w:hint="eastAsia" w:ascii="宋体" w:hAnsi="宋体" w:cs="宋体"/>
                <w:sz w:val="24"/>
                <w:szCs w:val="24"/>
              </w:rPr>
              <w:t>实行早中晚三餐供应</w:t>
            </w:r>
            <w:r>
              <w:rPr>
                <w:rFonts w:hint="eastAsia" w:ascii="宋体" w:hAnsi="宋体" w:cs="宋体"/>
                <w:sz w:val="24"/>
                <w:szCs w:val="24"/>
                <w:lang w:eastAsia="zh-CN"/>
              </w:rPr>
              <w:t>，</w:t>
            </w:r>
            <w:r>
              <w:rPr>
                <w:rFonts w:hint="eastAsia" w:ascii="宋体" w:hAnsi="宋体" w:cs="宋体"/>
                <w:sz w:val="24"/>
                <w:szCs w:val="24"/>
                <w:lang w:val="en-US" w:eastAsia="zh-CN"/>
              </w:rPr>
              <w:t>得1分；满分3分；</w:t>
            </w:r>
            <w:r>
              <w:rPr>
                <w:rFonts w:hint="eastAsia" w:ascii="宋体" w:hAnsi="宋体" w:cs="宋体"/>
                <w:b w:val="0"/>
                <w:bCs w:val="0"/>
                <w:color w:val="auto"/>
                <w:sz w:val="24"/>
                <w:szCs w:val="24"/>
                <w:lang w:val="en-US" w:eastAsia="zh-CN"/>
              </w:rPr>
              <w:t>没有不得分</w:t>
            </w:r>
            <w:r>
              <w:rPr>
                <w:rFonts w:hint="eastAsia" w:ascii="宋体" w:hAnsi="宋体" w:cs="宋体"/>
                <w:sz w:val="24"/>
                <w:szCs w:val="24"/>
                <w:lang w:val="en-US" w:eastAsia="zh-CN"/>
              </w:rPr>
              <w:t>。</w:t>
            </w:r>
          </w:p>
        </w:tc>
        <w:tc>
          <w:tcPr>
            <w:tcW w:w="1059" w:type="dxa"/>
            <w:noWrap w:val="0"/>
            <w:vAlign w:val="center"/>
          </w:tcPr>
          <w:p>
            <w:pPr>
              <w:spacing w:line="340" w:lineRule="exact"/>
              <w:jc w:val="center"/>
              <w:rPr>
                <w:rFonts w:hint="default" w:ascii="宋体" w:hAnsi="宋体" w:cs="宋体"/>
                <w:kern w:val="2"/>
                <w:sz w:val="24"/>
                <w:szCs w:val="24"/>
                <w:lang w:val="en-US" w:eastAsia="zh-CN" w:bidi="ar-SA"/>
              </w:rPr>
            </w:pPr>
            <w:r>
              <w:rPr>
                <w:rFonts w:hint="eastAsia" w:ascii="宋体" w:hAnsi="宋体" w:cs="宋体"/>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3" w:type="dxa"/>
            <w:vMerge w:val="continue"/>
            <w:noWrap w:val="0"/>
            <w:vAlign w:val="top"/>
          </w:tcPr>
          <w:p>
            <w:pPr>
              <w:spacing w:line="340" w:lineRule="exact"/>
              <w:jc w:val="center"/>
              <w:rPr>
                <w:rFonts w:hint="eastAsia" w:ascii="宋体" w:hAnsi="宋体" w:cs="宋体"/>
                <w:sz w:val="24"/>
              </w:rPr>
            </w:pPr>
          </w:p>
        </w:tc>
        <w:tc>
          <w:tcPr>
            <w:tcW w:w="625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2"/>
                <w:sz w:val="24"/>
                <w:szCs w:val="24"/>
                <w:lang w:val="en-US" w:eastAsia="zh-CN" w:bidi="ar-SA"/>
              </w:rPr>
            </w:pPr>
            <w:r>
              <w:rPr>
                <w:rFonts w:hint="eastAsia" w:ascii="宋体" w:hAnsi="宋体" w:cs="宋体"/>
                <w:sz w:val="24"/>
                <w:szCs w:val="24"/>
              </w:rPr>
              <w:t>财务结算信息建设思路</w:t>
            </w:r>
            <w:r>
              <w:rPr>
                <w:rFonts w:hint="eastAsia" w:ascii="宋体" w:hAnsi="宋体" w:cs="宋体"/>
                <w:sz w:val="24"/>
                <w:szCs w:val="24"/>
                <w:lang w:eastAsia="zh-CN"/>
              </w:rPr>
              <w:t>，</w:t>
            </w:r>
            <w:r>
              <w:rPr>
                <w:rFonts w:hint="eastAsia" w:ascii="宋体" w:hAnsi="宋体" w:cs="宋体"/>
                <w:b w:val="0"/>
                <w:bCs w:val="0"/>
                <w:color w:val="auto"/>
                <w:sz w:val="24"/>
                <w:szCs w:val="24"/>
                <w:lang w:val="en-US" w:eastAsia="zh-CN"/>
              </w:rPr>
              <w:t>合理可行的：3分；欠合理可行的：1-2分；没有不得分。</w:t>
            </w:r>
          </w:p>
        </w:tc>
        <w:tc>
          <w:tcPr>
            <w:tcW w:w="1059" w:type="dxa"/>
            <w:noWrap w:val="0"/>
            <w:vAlign w:val="center"/>
          </w:tcPr>
          <w:p>
            <w:pPr>
              <w:spacing w:line="340" w:lineRule="exact"/>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textAlignment w:val="auto"/>
            </w:pPr>
          </w:p>
        </w:tc>
        <w:tc>
          <w:tcPr>
            <w:tcW w:w="0" w:type="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eastAsia="宋体" w:cs="宋体"/>
                <w:color w:val="000000"/>
                <w:kern w:val="0"/>
                <w:sz w:val="24"/>
                <w:szCs w:val="24"/>
                <w:lang w:val="en-US" w:eastAsia="zh-CN" w:bidi="ar"/>
              </w:rPr>
              <w:t>供应商对于突发事件的措施以及大型活动、法定节假日食堂工作人员安排等方面，</w:t>
            </w:r>
            <w:r>
              <w:rPr>
                <w:rFonts w:hint="eastAsia" w:ascii="宋体" w:hAnsi="宋体" w:cs="宋体"/>
                <w:b w:val="0"/>
                <w:bCs w:val="0"/>
                <w:color w:val="auto"/>
                <w:sz w:val="24"/>
                <w:szCs w:val="24"/>
                <w:lang w:val="en-US" w:eastAsia="zh-CN"/>
              </w:rPr>
              <w:t>措施合理可行的：3分；措施欠合理可行的：1-2分；没有不得分。</w:t>
            </w:r>
          </w:p>
        </w:tc>
        <w:tc>
          <w:tcPr>
            <w:tcW w:w="105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0-3</w:t>
            </w:r>
          </w:p>
        </w:tc>
      </w:tr>
    </w:tbl>
    <w:p>
      <w:pPr>
        <w:widowControl/>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lang w:val="en-US" w:eastAsia="zh-CN"/>
        </w:rPr>
        <w:t>1、评分条款中涉及的业绩、荣誉、人员、社保等分公司均有效。</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0.15</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7"/>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pStyle w:val="24"/>
        <w:snapToGrid w:val="0"/>
        <w:spacing w:line="360" w:lineRule="auto"/>
        <w:jc w:val="center"/>
        <w:rPr>
          <w:rFonts w:ascii="仿宋" w:hAnsi="仿宋" w:eastAsia="仿宋" w:cs="仿宋_GB2312"/>
          <w:b/>
          <w:bCs/>
          <w:color w:val="000000" w:themeColor="text1"/>
          <w14:textFill>
            <w14:solidFill>
              <w14:schemeClr w14:val="tx1"/>
            </w14:solidFill>
          </w14:textFill>
        </w:rPr>
      </w:pPr>
      <w:r>
        <w:rPr>
          <w:rFonts w:hint="eastAsia" w:ascii="仿宋" w:hAnsi="仿宋" w:eastAsia="仿宋" w:cs="仿宋_GB2312"/>
          <w:b/>
          <w:bCs/>
          <w:color w:val="000000" w:themeColor="text1"/>
          <w14:textFill>
            <w14:solidFill>
              <w14:schemeClr w14:val="tx1"/>
            </w14:solidFill>
          </w14:textFill>
        </w:rPr>
        <w:t>（服务类参考样本）</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合同编号：</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签订地点：                                 签订时间：20* 年  月  日</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项目名称：</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甲方（需方）：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乙方（供方）：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供、需双方根据杭州市萧山区                             项目（招标编号</w:t>
      </w: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 xml:space="preserve">  -  -   ）招标结果和招标文件的要求，并经双方协调一致，订立本采购合同。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一、合同文件：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1、合同条款。</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2、中标通知书。</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3、招标文件。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4、更正公告。</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5、中标单位投标文件。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6、其他。</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二、合同金额: 本合同金额为(大写)_________________元（￥　　　　元）人民币附：</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leftChars="0" w:right="0" w:firstLine="0" w:firstLineChars="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leftChars="0" w:right="0" w:firstLine="0" w:firstLineChars="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leftChars="0" w:right="0" w:firstLine="0" w:firstLineChars="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leftChars="0" w:right="0" w:firstLine="0" w:firstLineChars="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leftChars="0" w:right="0" w:firstLine="0" w:firstLineChars="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leftChars="0" w:right="0" w:firstLine="0" w:firstLineChars="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_GB2312"/>
                <w:color w:val="000000" w:themeColor="text1"/>
                <w14:textFill>
                  <w14:solidFill>
                    <w14:schemeClr w14:val="tx1"/>
                  </w14:solidFill>
                </w14:textFill>
              </w:rPr>
            </w:pPr>
          </w:p>
        </w:tc>
      </w:tr>
    </w:tbl>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三、技术资料</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乙方应按招标文件规定的时间向甲方提供有关技术资料。</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四、知识产权</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乙方应保证提供服务过程中不会侵犯任何第三方的知识产权。</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五</w:t>
      </w:r>
      <w:r>
        <w:rPr>
          <w:rFonts w:ascii="仿宋" w:hAnsi="仿宋" w:eastAsia="仿宋" w:cs="仿宋_GB2312"/>
          <w:color w:val="000000" w:themeColor="text1"/>
          <w14:textFill>
            <w14:solidFill>
              <w14:schemeClr w14:val="tx1"/>
            </w14:solidFill>
          </w14:textFill>
        </w:rPr>
        <w:t>、履约保证金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本</w:t>
      </w:r>
      <w:r>
        <w:rPr>
          <w:rFonts w:ascii="仿宋" w:hAnsi="仿宋" w:eastAsia="仿宋" w:cs="仿宋_GB2312"/>
          <w:color w:val="000000" w:themeColor="text1"/>
          <w14:textFill>
            <w14:solidFill>
              <w14:schemeClr w14:val="tx1"/>
            </w14:solidFill>
          </w14:textFill>
        </w:rPr>
        <w:t>合同履约保证金</w:t>
      </w:r>
      <w:r>
        <w:rPr>
          <w:rFonts w:hint="eastAsia" w:ascii="仿宋" w:hAnsi="仿宋" w:eastAsia="仿宋" w:cs="仿宋_GB2312"/>
          <w:color w:val="000000" w:themeColor="text1"/>
          <w14:textFill>
            <w14:solidFill>
              <w14:schemeClr w14:val="tx1"/>
            </w14:solidFill>
          </w14:textFill>
        </w:rPr>
        <w:t xml:space="preserve"> </w:t>
      </w:r>
      <w:r>
        <w:rPr>
          <w:rFonts w:ascii="仿宋" w:hAnsi="仿宋" w:eastAsia="仿宋" w:cs="仿宋_GB2312"/>
          <w:color w:val="000000" w:themeColor="text1"/>
          <w14:textFill>
            <w14:solidFill>
              <w14:schemeClr w14:val="tx1"/>
            </w14:solidFill>
          </w14:textFill>
        </w:rPr>
        <w:t xml:space="preserve">   元。</w:t>
      </w:r>
      <w:r>
        <w:rPr>
          <w:rFonts w:hint="eastAsia" w:ascii="仿宋" w:hAnsi="仿宋" w:eastAsia="仿宋" w:cs="仿宋_GB2312"/>
          <w:color w:val="000000" w:themeColor="text1"/>
          <w14:textFill>
            <w14:solidFill>
              <w14:schemeClr w14:val="tx1"/>
            </w14:solidFill>
          </w14:textFill>
        </w:rPr>
        <w:t>（乙方应当以支票、汇票、本票或者金融机构、担保机构出具的保函等非现金形式提交。）</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六、转包或分包</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.本合同范围的服务，应由</w:t>
      </w:r>
      <w:r>
        <w:rPr>
          <w:rFonts w:ascii="仿宋" w:hAnsi="仿宋" w:eastAsia="仿宋" w:cs="仿宋_GB2312"/>
          <w:color w:val="000000" w:themeColor="text1"/>
          <w14:textFill>
            <w14:solidFill>
              <w14:schemeClr w14:val="tx1"/>
            </w14:solidFill>
          </w14:textFill>
        </w:rPr>
        <w:t>乙</w:t>
      </w:r>
      <w:r>
        <w:rPr>
          <w:rFonts w:hint="eastAsia" w:ascii="仿宋" w:hAnsi="仿宋" w:eastAsia="仿宋" w:cs="仿宋_GB2312"/>
          <w:color w:val="000000" w:themeColor="text1"/>
          <w14:textFill>
            <w14:solidFill>
              <w14:schemeClr w14:val="tx1"/>
            </w14:solidFill>
          </w14:textFill>
        </w:rPr>
        <w:t>方直接供应，不得转让他人供应；</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.除非得到甲方的书面同意，</w:t>
      </w:r>
      <w:r>
        <w:rPr>
          <w:rFonts w:ascii="仿宋" w:hAnsi="仿宋" w:eastAsia="仿宋" w:cs="仿宋_GB2312"/>
          <w:color w:val="000000" w:themeColor="text1"/>
          <w14:textFill>
            <w14:solidFill>
              <w14:schemeClr w14:val="tx1"/>
            </w14:solidFill>
          </w14:textFill>
        </w:rPr>
        <w:t>乙</w:t>
      </w:r>
      <w:r>
        <w:rPr>
          <w:rFonts w:hint="eastAsia" w:ascii="仿宋" w:hAnsi="仿宋" w:eastAsia="仿宋" w:cs="仿宋_GB2312"/>
          <w:color w:val="000000" w:themeColor="text1"/>
          <w14:textFill>
            <w14:solidFill>
              <w14:schemeClr w14:val="tx1"/>
            </w14:solidFill>
          </w14:textFill>
        </w:rPr>
        <w:t>方不得将本合同范围的服务全部或部分分包给他人供应；</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3</w:t>
      </w:r>
      <w:r>
        <w:rPr>
          <w:rFonts w:hint="eastAsia" w:ascii="仿宋" w:hAnsi="仿宋" w:eastAsia="仿宋" w:cs="仿宋_GB2312"/>
          <w:color w:val="000000" w:themeColor="text1"/>
          <w14:textFill>
            <w14:solidFill>
              <w14:schemeClr w14:val="tx1"/>
            </w14:solidFill>
          </w14:textFill>
        </w:rPr>
        <w:t>.如有转让和未经甲方同意的分包行为，甲方有权解除合同，没收履约保证金并追究乙方的违约责任。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七</w:t>
      </w:r>
      <w:r>
        <w:rPr>
          <w:rFonts w:ascii="仿宋" w:hAnsi="仿宋" w:eastAsia="仿宋" w:cs="仿宋_GB2312"/>
          <w:color w:val="000000" w:themeColor="text1"/>
          <w14:textFill>
            <w14:solidFill>
              <w14:schemeClr w14:val="tx1"/>
            </w14:solidFill>
          </w14:textFill>
        </w:rPr>
        <w:t>、服务质量保证期</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服务质量保证期      年。（自验收合格之日起计）</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八</w:t>
      </w:r>
      <w:r>
        <w:rPr>
          <w:rFonts w:ascii="仿宋" w:hAnsi="仿宋" w:eastAsia="仿宋" w:cs="仿宋_GB2312"/>
          <w:color w:val="000000" w:themeColor="text1"/>
          <w14:textFill>
            <w14:solidFill>
              <w14:schemeClr w14:val="tx1"/>
            </w14:solidFill>
          </w14:textFill>
        </w:rPr>
        <w:t>、合同履行时间、履行方式及履行地点</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履行时间：</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履行方式：</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3</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履行地点：</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九、款项支付</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w:t>
      </w:r>
      <w:r>
        <w:rPr>
          <w:rFonts w:ascii="仿宋" w:hAnsi="仿宋" w:eastAsia="仿宋" w:cs="仿宋_GB2312"/>
          <w:color w:val="000000" w:themeColor="text1"/>
          <w14:textFill>
            <w14:solidFill>
              <w14:schemeClr w14:val="tx1"/>
            </w14:solidFill>
          </w14:textFill>
        </w:rPr>
        <w:t>付款方式：</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2.合同履行完毕，需方根据合同进行验收，验收合格后供应商按财政结算要求办理货款结算手续。</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十、税费</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本合同执行中相关的一切税费均由</w:t>
      </w:r>
      <w:r>
        <w:rPr>
          <w:rFonts w:ascii="仿宋" w:hAnsi="仿宋" w:eastAsia="仿宋" w:cs="仿宋_GB2312"/>
          <w:color w:val="000000" w:themeColor="text1"/>
          <w14:textFill>
            <w14:solidFill>
              <w14:schemeClr w14:val="tx1"/>
            </w14:solidFill>
          </w14:textFill>
        </w:rPr>
        <w:t>乙</w:t>
      </w:r>
      <w:r>
        <w:rPr>
          <w:rFonts w:hint="eastAsia" w:ascii="仿宋" w:hAnsi="仿宋" w:eastAsia="仿宋" w:cs="仿宋_GB2312"/>
          <w:color w:val="000000" w:themeColor="text1"/>
          <w14:textFill>
            <w14:solidFill>
              <w14:schemeClr w14:val="tx1"/>
            </w14:solidFill>
          </w14:textFill>
        </w:rPr>
        <w:t>方负担。</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十</w:t>
      </w:r>
      <w:r>
        <w:rPr>
          <w:rFonts w:hint="eastAsia" w:ascii="仿宋" w:hAnsi="仿宋" w:eastAsia="仿宋" w:cs="仿宋_GB2312"/>
          <w:color w:val="000000" w:themeColor="text1"/>
          <w14:textFill>
            <w14:solidFill>
              <w14:schemeClr w14:val="tx1"/>
            </w14:solidFill>
          </w14:textFill>
        </w:rPr>
        <w:t>一</w:t>
      </w:r>
      <w:r>
        <w:rPr>
          <w:rFonts w:ascii="仿宋" w:hAnsi="仿宋" w:eastAsia="仿宋" w:cs="仿宋_GB2312"/>
          <w:color w:val="000000" w:themeColor="text1"/>
          <w14:textFill>
            <w14:solidFill>
              <w14:schemeClr w14:val="tx1"/>
            </w14:solidFill>
          </w14:textFill>
        </w:rPr>
        <w:t>、质量保证及后续服务</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乙方应按招标文件规定向甲方提供服务。</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⑴</w:t>
      </w:r>
      <w:r>
        <w:rPr>
          <w:rFonts w:ascii="仿宋" w:hAnsi="仿宋" w:eastAsia="仿宋" w:cs="仿宋_GB2312"/>
          <w:color w:val="000000" w:themeColor="text1"/>
          <w14:textFill>
            <w14:solidFill>
              <w14:schemeClr w14:val="tx1"/>
            </w14:solidFill>
          </w14:textFill>
        </w:rPr>
        <w:t>重做：由乙方承担所发生的全部费用。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⑵</w:t>
      </w:r>
      <w:r>
        <w:rPr>
          <w:rFonts w:ascii="仿宋" w:hAnsi="仿宋" w:eastAsia="仿宋" w:cs="仿宋_GB2312"/>
          <w:color w:val="000000" w:themeColor="text1"/>
          <w14:textFill>
            <w14:solidFill>
              <w14:schemeClr w14:val="tx1"/>
            </w14:solidFill>
          </w14:textFill>
        </w:rPr>
        <w:t>贬值处理：由甲乙双方合议定价。</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⑶</w:t>
      </w:r>
      <w:r>
        <w:rPr>
          <w:rFonts w:ascii="仿宋" w:hAnsi="仿宋" w:eastAsia="仿宋" w:cs="仿宋_GB2312"/>
          <w:color w:val="000000" w:themeColor="text1"/>
          <w14:textFill>
            <w14:solidFill>
              <w14:schemeClr w14:val="tx1"/>
            </w14:solidFill>
          </w14:textFill>
        </w:rPr>
        <w:t>解除合同。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3</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如在使用过程中发生问题，乙方在接到甲方通知后在</w:t>
      </w:r>
      <w:r>
        <w:rPr>
          <w:rFonts w:hint="eastAsia" w:ascii="仿宋" w:hAnsi="仿宋" w:eastAsia="仿宋" w:cs="仿宋_GB2312"/>
          <w:color w:val="000000" w:themeColor="text1"/>
          <w14:textFill>
            <w14:solidFill>
              <w14:schemeClr w14:val="tx1"/>
            </w14:solidFill>
          </w14:textFill>
        </w:rPr>
        <w:t xml:space="preserve">   </w:t>
      </w:r>
      <w:r>
        <w:rPr>
          <w:rFonts w:ascii="仿宋" w:hAnsi="仿宋" w:eastAsia="仿宋" w:cs="仿宋_GB2312"/>
          <w:color w:val="000000" w:themeColor="text1"/>
          <w14:textFill>
            <w14:solidFill>
              <w14:schemeClr w14:val="tx1"/>
            </w14:solidFill>
          </w14:textFill>
        </w:rPr>
        <w:t>小时内到达甲方现场。</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4</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在服务质量保证期内，乙方应对出现的质量及安全问题负责处理解决并承担一切费用。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十</w:t>
      </w:r>
      <w:r>
        <w:rPr>
          <w:rFonts w:hint="eastAsia" w:ascii="仿宋" w:hAnsi="仿宋" w:eastAsia="仿宋" w:cs="仿宋_GB2312"/>
          <w:color w:val="000000" w:themeColor="text1"/>
          <w14:textFill>
            <w14:solidFill>
              <w14:schemeClr w14:val="tx1"/>
            </w14:solidFill>
          </w14:textFill>
        </w:rPr>
        <w:t>二</w:t>
      </w:r>
      <w:r>
        <w:rPr>
          <w:rFonts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违约责任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1.甲方无正当理由拒绝接收服务的，甲方向乙方偿付合同款项百分之 五 作为违约金。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2.甲方无故逾期验收和办理款项支付手续的，甲方应按逾期付款总额每日万分之 五向乙方支付违约金。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4.供方在服务项目验收合格之日起保修期内违反本合同有关承诺保证的，损失由乙方承担赔偿。</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5.如发现乙方违反招投标文件和合同的有关规定，甲方有权根据约定和《杭州市政府采购供应商合同履行和售后服务考核暂行办法》，对乙方进行处罚，并有权提前终止合同。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十三、争议的解决</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因本合同引起的或与本合同有关的任何争议，合同双方应首先通过协商解决，达成书面协议，如协商不成，可选择下列第      种方式解决。</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（1）提请杭州仲裁委员会按照该会仲裁规则进行仲裁，仲裁裁决是终局的，对合同双方均有约束力。</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（2）向有管辖权的人民法院提起诉讼。</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十四、合同生效</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1.中标方持中标通知书作为与需方签订合同的凭证。</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2.本合同经需、供双方法定代表人（符合浙财采监【2013】24号第六条规定的为负责人）或其授权委托人签字并加盖单位公章后生效。</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需方（盖章）：                     供方（盖章）：</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地址：                             地址：</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法定代表人（或委托代理人）签名：   法定代表人（或委托代理人）签名：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联系电话：                         联系电话：</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邮政编码：                         邮政编码：</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开户银行：                         开户银行：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帐号：                             帐号：</w:t>
      </w: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7）</w:t>
      </w:r>
      <w:r>
        <w:rPr>
          <w:rFonts w:hint="eastAsia" w:ascii="仿宋_GB2312" w:hAnsi="仿宋" w:eastAsia="仿宋_GB2312" w:cs="仿宋_GB2312"/>
          <w:sz w:val="24"/>
          <w:lang w:val="en-US" w:eastAsia="zh-CN"/>
        </w:rPr>
        <w:t>投标标的清单</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both"/>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both"/>
        <w:rPr>
          <w:rFonts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r>
              <w:rPr>
                <w:rFonts w:hint="eastAsia" w:ascii="仿宋_GB2312" w:hAnsi="仿宋" w:eastAsia="仿宋_GB2312"/>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r>
              <w:rPr>
                <w:rFonts w:hint="eastAsia" w:ascii="仿宋_GB2312" w:hAnsi="仿宋" w:eastAsia="仿宋_GB2312"/>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r>
              <w:rPr>
                <w:rFonts w:hint="eastAsia" w:ascii="仿宋_GB2312" w:hAnsi="仿宋" w:eastAsia="仿宋_GB2312"/>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5" w:name="_Toc465665161"/>
      <w:r>
        <w:rPr>
          <w:rFonts w:hint="eastAsia" w:ascii="仿宋_GB2312" w:hAnsi="仿宋" w:eastAsia="仿宋_GB2312"/>
        </w:rPr>
        <w:t>附件</w:t>
      </w:r>
      <w:bookmarkEnd w:id="39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6" w:name="OLE_LINK14"/>
      <w:bookmarkStart w:id="397" w:name="OLE_LINK13"/>
      <w:r>
        <w:rPr>
          <w:rFonts w:hint="eastAsia" w:ascii="仿宋_GB2312" w:hAnsi="仿宋" w:eastAsia="仿宋_GB2312"/>
          <w:b/>
          <w:spacing w:val="6"/>
          <w:sz w:val="32"/>
          <w:szCs w:val="32"/>
        </w:rPr>
        <w:t>残疾人福利性单位声明函</w:t>
      </w:r>
    </w:p>
    <w:bookmarkEnd w:id="396"/>
    <w:bookmarkEnd w:id="39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_GB2312" w:hAnsi="仿宋" w:eastAsia="仿宋_GB2312" w:cs="仿宋_GB2312"/>
          <w:sz w:val="24"/>
        </w:rPr>
        <w:t>注：</w:t>
      </w: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highlight w:val="none"/>
          <w:lang w:eastAsia="zh-CN"/>
        </w:rPr>
        <w:t>无效，</w:t>
      </w:r>
      <w:r>
        <w:rPr>
          <w:rFonts w:hint="eastAsia" w:ascii="仿宋" w:hAnsi="仿宋" w:eastAsia="仿宋" w:cs="仿宋"/>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ascii="仿宋_GB2312" w:hAnsi="仿宋" w:eastAsia="仿宋_GB2312" w:cs="仿宋_GB2312"/>
          <w:sz w:val="24"/>
        </w:rPr>
        <w:t>注：</w:t>
      </w: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highlight w:val="none"/>
          <w:lang w:eastAsia="zh-CN"/>
        </w:rPr>
        <w:t>无效，</w:t>
      </w:r>
      <w:r>
        <w:rPr>
          <w:rFonts w:hint="eastAsia" w:ascii="仿宋" w:hAnsi="仿宋" w:eastAsia="仿宋" w:cs="仿宋"/>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ascii="仿宋" w:hAnsi="仿宋" w:eastAsia="仿宋"/>
          <w:bCs/>
          <w:sz w:val="24"/>
        </w:rPr>
      </w:pPr>
      <w:r>
        <w:rPr>
          <w:rFonts w:hint="eastAsia" w:ascii="仿宋_GB2312" w:hAnsi="仿宋" w:eastAsia="仿宋_GB2312" w:cs="仿宋_GB2312"/>
          <w:sz w:val="24"/>
          <w:lang w:val="en-US" w:eastAsia="zh-CN"/>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8" w:name="_Toc91899912"/>
    <w:bookmarkStart w:id="399" w:name="_Toc36110187"/>
    <w:bookmarkStart w:id="400" w:name="_Toc164085800"/>
    <w:bookmarkStart w:id="401" w:name="_Toc131845147"/>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74758"/>
    <w:multiLevelType w:val="singleLevel"/>
    <w:tmpl w:val="4B474758"/>
    <w:lvl w:ilvl="0" w:tentative="0">
      <w:start w:val="1"/>
      <w:numFmt w:val="decimal"/>
      <w:suff w:val="nothing"/>
      <w:lvlText w:val="（%1）"/>
      <w:lvlJc w:val="left"/>
    </w:lvl>
  </w:abstractNum>
  <w:abstractNum w:abstractNumId="1">
    <w:nsid w:val="56BB3B25"/>
    <w:multiLevelType w:val="singleLevel"/>
    <w:tmpl w:val="56BB3B2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TM1YjY3Mzk0YjJkYjJhMzYyY2MwZGQ0ZDcyM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FA8"/>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A157F1"/>
    <w:rsid w:val="02DC4B10"/>
    <w:rsid w:val="02DD6B1A"/>
    <w:rsid w:val="02DD76CE"/>
    <w:rsid w:val="02F36323"/>
    <w:rsid w:val="02F5619C"/>
    <w:rsid w:val="031022FE"/>
    <w:rsid w:val="0326446A"/>
    <w:rsid w:val="032D5555"/>
    <w:rsid w:val="036634D2"/>
    <w:rsid w:val="03DD35E4"/>
    <w:rsid w:val="04076900"/>
    <w:rsid w:val="041A5A3B"/>
    <w:rsid w:val="042311BA"/>
    <w:rsid w:val="042B157A"/>
    <w:rsid w:val="048F763B"/>
    <w:rsid w:val="049F330E"/>
    <w:rsid w:val="04AA775C"/>
    <w:rsid w:val="04AF1889"/>
    <w:rsid w:val="04F66F48"/>
    <w:rsid w:val="04FB6BAD"/>
    <w:rsid w:val="05251E14"/>
    <w:rsid w:val="05A16594"/>
    <w:rsid w:val="05A7762D"/>
    <w:rsid w:val="05C319E9"/>
    <w:rsid w:val="060E1B99"/>
    <w:rsid w:val="060E5941"/>
    <w:rsid w:val="06110FAF"/>
    <w:rsid w:val="062E2F61"/>
    <w:rsid w:val="06493CA7"/>
    <w:rsid w:val="065A6178"/>
    <w:rsid w:val="066F1CF3"/>
    <w:rsid w:val="06930BB8"/>
    <w:rsid w:val="07245D42"/>
    <w:rsid w:val="07264C62"/>
    <w:rsid w:val="07587054"/>
    <w:rsid w:val="0779354C"/>
    <w:rsid w:val="08061376"/>
    <w:rsid w:val="08452D77"/>
    <w:rsid w:val="086401F8"/>
    <w:rsid w:val="08751CAA"/>
    <w:rsid w:val="087E4C40"/>
    <w:rsid w:val="08D66AD6"/>
    <w:rsid w:val="08DA33A3"/>
    <w:rsid w:val="08E80F13"/>
    <w:rsid w:val="09335624"/>
    <w:rsid w:val="09385170"/>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9A4CB8"/>
    <w:rsid w:val="0CC007F7"/>
    <w:rsid w:val="0CFE707A"/>
    <w:rsid w:val="0D063BDA"/>
    <w:rsid w:val="0D08375F"/>
    <w:rsid w:val="0D1644B7"/>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44B84"/>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075A4"/>
    <w:rsid w:val="16A8729C"/>
    <w:rsid w:val="16B33777"/>
    <w:rsid w:val="16BC70A7"/>
    <w:rsid w:val="16C6339E"/>
    <w:rsid w:val="172F2D79"/>
    <w:rsid w:val="17422785"/>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C49F6"/>
    <w:rsid w:val="1B713184"/>
    <w:rsid w:val="1B8B303C"/>
    <w:rsid w:val="1BA209CF"/>
    <w:rsid w:val="1BB4777D"/>
    <w:rsid w:val="1BD75AB8"/>
    <w:rsid w:val="1C0459C2"/>
    <w:rsid w:val="1C1B3B4A"/>
    <w:rsid w:val="1C7740D9"/>
    <w:rsid w:val="1C88086E"/>
    <w:rsid w:val="1D15351B"/>
    <w:rsid w:val="1D266CE1"/>
    <w:rsid w:val="1D3963AF"/>
    <w:rsid w:val="1D6A673C"/>
    <w:rsid w:val="1D9247AE"/>
    <w:rsid w:val="1DB567EC"/>
    <w:rsid w:val="1DF51A98"/>
    <w:rsid w:val="1E05210A"/>
    <w:rsid w:val="1E3D060F"/>
    <w:rsid w:val="1E3F7D2E"/>
    <w:rsid w:val="1E4134E4"/>
    <w:rsid w:val="1E5062B3"/>
    <w:rsid w:val="1E523514"/>
    <w:rsid w:val="1E714A66"/>
    <w:rsid w:val="1E802593"/>
    <w:rsid w:val="1E8374C0"/>
    <w:rsid w:val="1EA57AA8"/>
    <w:rsid w:val="1EA703CC"/>
    <w:rsid w:val="1EB7330C"/>
    <w:rsid w:val="1F0A0FF3"/>
    <w:rsid w:val="1F5771FF"/>
    <w:rsid w:val="1FE868A9"/>
    <w:rsid w:val="20034907"/>
    <w:rsid w:val="20173E4B"/>
    <w:rsid w:val="202B51E0"/>
    <w:rsid w:val="203D2E50"/>
    <w:rsid w:val="204E48BC"/>
    <w:rsid w:val="208921B3"/>
    <w:rsid w:val="20973DEB"/>
    <w:rsid w:val="20AC7191"/>
    <w:rsid w:val="20B26522"/>
    <w:rsid w:val="20B44310"/>
    <w:rsid w:val="20CD24E8"/>
    <w:rsid w:val="20D364EF"/>
    <w:rsid w:val="211116EB"/>
    <w:rsid w:val="216133FC"/>
    <w:rsid w:val="21D56769"/>
    <w:rsid w:val="21E14FC5"/>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B6D96"/>
    <w:rsid w:val="24B22173"/>
    <w:rsid w:val="24B95AD9"/>
    <w:rsid w:val="24BE24DA"/>
    <w:rsid w:val="24CF5825"/>
    <w:rsid w:val="24D663E6"/>
    <w:rsid w:val="24D77F2B"/>
    <w:rsid w:val="258B00E2"/>
    <w:rsid w:val="258C2DA2"/>
    <w:rsid w:val="25A917A6"/>
    <w:rsid w:val="25BE27CC"/>
    <w:rsid w:val="25F74A5C"/>
    <w:rsid w:val="2628662C"/>
    <w:rsid w:val="262D45DE"/>
    <w:rsid w:val="268257E3"/>
    <w:rsid w:val="26987B71"/>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48E"/>
    <w:rsid w:val="28CC490F"/>
    <w:rsid w:val="28DE40AA"/>
    <w:rsid w:val="29320DA3"/>
    <w:rsid w:val="29345E77"/>
    <w:rsid w:val="294C65AD"/>
    <w:rsid w:val="29806583"/>
    <w:rsid w:val="298B3C4C"/>
    <w:rsid w:val="29EC3DAC"/>
    <w:rsid w:val="29F26D24"/>
    <w:rsid w:val="2A15033F"/>
    <w:rsid w:val="2A1662C1"/>
    <w:rsid w:val="2A1C7367"/>
    <w:rsid w:val="2A2815FA"/>
    <w:rsid w:val="2A6D6092"/>
    <w:rsid w:val="2A7D76B4"/>
    <w:rsid w:val="2AA05F3C"/>
    <w:rsid w:val="2B437463"/>
    <w:rsid w:val="2B7807EE"/>
    <w:rsid w:val="2BBF00EC"/>
    <w:rsid w:val="2BC37CFD"/>
    <w:rsid w:val="2BD5237F"/>
    <w:rsid w:val="2BE536CE"/>
    <w:rsid w:val="2BE758D9"/>
    <w:rsid w:val="2C09049E"/>
    <w:rsid w:val="2C0A653C"/>
    <w:rsid w:val="2C191F85"/>
    <w:rsid w:val="2CE82D6F"/>
    <w:rsid w:val="2D2D2A3B"/>
    <w:rsid w:val="2D343236"/>
    <w:rsid w:val="2DCE2225"/>
    <w:rsid w:val="2DD15014"/>
    <w:rsid w:val="2DF72DE4"/>
    <w:rsid w:val="2E0220AF"/>
    <w:rsid w:val="2E047BD1"/>
    <w:rsid w:val="2E4B082A"/>
    <w:rsid w:val="2E5D4E86"/>
    <w:rsid w:val="2E5D790B"/>
    <w:rsid w:val="2E9A3C18"/>
    <w:rsid w:val="2EBB0FEE"/>
    <w:rsid w:val="2EC63002"/>
    <w:rsid w:val="2ED23C3C"/>
    <w:rsid w:val="2F0A6B38"/>
    <w:rsid w:val="2F4C4641"/>
    <w:rsid w:val="2F7A0341"/>
    <w:rsid w:val="2F946CCB"/>
    <w:rsid w:val="2FD25781"/>
    <w:rsid w:val="2FFD7934"/>
    <w:rsid w:val="3034687E"/>
    <w:rsid w:val="3055695B"/>
    <w:rsid w:val="30733ACD"/>
    <w:rsid w:val="308C3862"/>
    <w:rsid w:val="309379D8"/>
    <w:rsid w:val="30A270F7"/>
    <w:rsid w:val="30DF1478"/>
    <w:rsid w:val="30EC586F"/>
    <w:rsid w:val="319C6071"/>
    <w:rsid w:val="31AC537E"/>
    <w:rsid w:val="31E3679B"/>
    <w:rsid w:val="31E732FD"/>
    <w:rsid w:val="32517576"/>
    <w:rsid w:val="32BE5C2C"/>
    <w:rsid w:val="32FB6478"/>
    <w:rsid w:val="33263B3F"/>
    <w:rsid w:val="33466FF4"/>
    <w:rsid w:val="336963EB"/>
    <w:rsid w:val="33816EEB"/>
    <w:rsid w:val="33EB55CD"/>
    <w:rsid w:val="33EC4C02"/>
    <w:rsid w:val="340D2360"/>
    <w:rsid w:val="3410599A"/>
    <w:rsid w:val="3410665D"/>
    <w:rsid w:val="34211214"/>
    <w:rsid w:val="342E63AB"/>
    <w:rsid w:val="34950E68"/>
    <w:rsid w:val="34986E94"/>
    <w:rsid w:val="34AF62C9"/>
    <w:rsid w:val="34CB4388"/>
    <w:rsid w:val="34FA6E12"/>
    <w:rsid w:val="35505F08"/>
    <w:rsid w:val="35580A1D"/>
    <w:rsid w:val="358D5588"/>
    <w:rsid w:val="35EF11B2"/>
    <w:rsid w:val="3636296F"/>
    <w:rsid w:val="363A3B40"/>
    <w:rsid w:val="365302AE"/>
    <w:rsid w:val="36607A0A"/>
    <w:rsid w:val="366E227C"/>
    <w:rsid w:val="366F2E0D"/>
    <w:rsid w:val="367B6A5C"/>
    <w:rsid w:val="36A74ADA"/>
    <w:rsid w:val="36AD60D5"/>
    <w:rsid w:val="36B224F9"/>
    <w:rsid w:val="36EC0CC9"/>
    <w:rsid w:val="373F410B"/>
    <w:rsid w:val="374F161F"/>
    <w:rsid w:val="37E61E02"/>
    <w:rsid w:val="37EE7094"/>
    <w:rsid w:val="38296C89"/>
    <w:rsid w:val="383002EB"/>
    <w:rsid w:val="383B59C3"/>
    <w:rsid w:val="38586797"/>
    <w:rsid w:val="38BC0149"/>
    <w:rsid w:val="38D87D1C"/>
    <w:rsid w:val="39186D3D"/>
    <w:rsid w:val="3941687A"/>
    <w:rsid w:val="39636459"/>
    <w:rsid w:val="396B7F6C"/>
    <w:rsid w:val="39901379"/>
    <w:rsid w:val="39912668"/>
    <w:rsid w:val="39B417A9"/>
    <w:rsid w:val="39FC5695"/>
    <w:rsid w:val="3A006D8E"/>
    <w:rsid w:val="3A2D0084"/>
    <w:rsid w:val="3A2D371F"/>
    <w:rsid w:val="3A3651E5"/>
    <w:rsid w:val="3A4138D4"/>
    <w:rsid w:val="3A744481"/>
    <w:rsid w:val="3A8C7BEF"/>
    <w:rsid w:val="3A906246"/>
    <w:rsid w:val="3AEE0510"/>
    <w:rsid w:val="3B2349B7"/>
    <w:rsid w:val="3B616CFF"/>
    <w:rsid w:val="3B6259F6"/>
    <w:rsid w:val="3B974B5B"/>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9291A"/>
    <w:rsid w:val="3E7B5D6B"/>
    <w:rsid w:val="3E843E66"/>
    <w:rsid w:val="3E8F51FE"/>
    <w:rsid w:val="3E926F87"/>
    <w:rsid w:val="3E9A59DE"/>
    <w:rsid w:val="3EA26BB4"/>
    <w:rsid w:val="3EAF4836"/>
    <w:rsid w:val="3EC33DFA"/>
    <w:rsid w:val="3F060E16"/>
    <w:rsid w:val="3F1D1096"/>
    <w:rsid w:val="3F2F0234"/>
    <w:rsid w:val="3F6363FE"/>
    <w:rsid w:val="3F756B8F"/>
    <w:rsid w:val="3F95482B"/>
    <w:rsid w:val="4019356B"/>
    <w:rsid w:val="40592157"/>
    <w:rsid w:val="406E1CAE"/>
    <w:rsid w:val="40A0133A"/>
    <w:rsid w:val="40C31A53"/>
    <w:rsid w:val="40E63C21"/>
    <w:rsid w:val="40F2256A"/>
    <w:rsid w:val="40F36398"/>
    <w:rsid w:val="40FF545D"/>
    <w:rsid w:val="410067C8"/>
    <w:rsid w:val="413463C3"/>
    <w:rsid w:val="418F0D2A"/>
    <w:rsid w:val="41D01505"/>
    <w:rsid w:val="42014F6A"/>
    <w:rsid w:val="42474939"/>
    <w:rsid w:val="424C3C57"/>
    <w:rsid w:val="42613FF3"/>
    <w:rsid w:val="42660D96"/>
    <w:rsid w:val="428667D2"/>
    <w:rsid w:val="42B41C5B"/>
    <w:rsid w:val="42CD1CE0"/>
    <w:rsid w:val="42E1381E"/>
    <w:rsid w:val="42ED6459"/>
    <w:rsid w:val="42FE58DD"/>
    <w:rsid w:val="43174B3D"/>
    <w:rsid w:val="432C162B"/>
    <w:rsid w:val="434B790E"/>
    <w:rsid w:val="435F3B05"/>
    <w:rsid w:val="4360274F"/>
    <w:rsid w:val="43977AB6"/>
    <w:rsid w:val="43A3342B"/>
    <w:rsid w:val="43C77C27"/>
    <w:rsid w:val="43DE09EE"/>
    <w:rsid w:val="44002FAD"/>
    <w:rsid w:val="441368F4"/>
    <w:rsid w:val="449101DD"/>
    <w:rsid w:val="44DE1391"/>
    <w:rsid w:val="451B225C"/>
    <w:rsid w:val="452410C9"/>
    <w:rsid w:val="45317DFB"/>
    <w:rsid w:val="456D3CE4"/>
    <w:rsid w:val="4579042C"/>
    <w:rsid w:val="457F0571"/>
    <w:rsid w:val="45851176"/>
    <w:rsid w:val="459D7988"/>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D2749"/>
    <w:rsid w:val="4AB82D0F"/>
    <w:rsid w:val="4AEB7664"/>
    <w:rsid w:val="4AFD7C19"/>
    <w:rsid w:val="4B0567D1"/>
    <w:rsid w:val="4B236AAE"/>
    <w:rsid w:val="4B282EE1"/>
    <w:rsid w:val="4B707271"/>
    <w:rsid w:val="4B9739F7"/>
    <w:rsid w:val="4BC82643"/>
    <w:rsid w:val="4BEE2503"/>
    <w:rsid w:val="4C245A30"/>
    <w:rsid w:val="4CA7245A"/>
    <w:rsid w:val="4CB6685F"/>
    <w:rsid w:val="4CC367FE"/>
    <w:rsid w:val="4CD42E12"/>
    <w:rsid w:val="4D077F3C"/>
    <w:rsid w:val="4D123355"/>
    <w:rsid w:val="4D2A3B31"/>
    <w:rsid w:val="4D312C52"/>
    <w:rsid w:val="4D905305"/>
    <w:rsid w:val="4D964A72"/>
    <w:rsid w:val="4D9C1254"/>
    <w:rsid w:val="4E793892"/>
    <w:rsid w:val="4E800872"/>
    <w:rsid w:val="4EC569ED"/>
    <w:rsid w:val="4ED50EA1"/>
    <w:rsid w:val="4EEC050C"/>
    <w:rsid w:val="4F104EC3"/>
    <w:rsid w:val="4F371B34"/>
    <w:rsid w:val="4F47354A"/>
    <w:rsid w:val="4F911C54"/>
    <w:rsid w:val="4FE625E0"/>
    <w:rsid w:val="5021480F"/>
    <w:rsid w:val="503711D1"/>
    <w:rsid w:val="50962ECB"/>
    <w:rsid w:val="50A42E38"/>
    <w:rsid w:val="50A4577F"/>
    <w:rsid w:val="50B73D1F"/>
    <w:rsid w:val="50BD5BC9"/>
    <w:rsid w:val="50C11EEE"/>
    <w:rsid w:val="50CB0C38"/>
    <w:rsid w:val="50E97CFC"/>
    <w:rsid w:val="50FA4028"/>
    <w:rsid w:val="510D65B7"/>
    <w:rsid w:val="511157AB"/>
    <w:rsid w:val="51242D5F"/>
    <w:rsid w:val="5142540C"/>
    <w:rsid w:val="518832C8"/>
    <w:rsid w:val="51A0432A"/>
    <w:rsid w:val="51A86090"/>
    <w:rsid w:val="51B7396D"/>
    <w:rsid w:val="51FB1F41"/>
    <w:rsid w:val="522E4CC3"/>
    <w:rsid w:val="5244713B"/>
    <w:rsid w:val="52615633"/>
    <w:rsid w:val="52977FD4"/>
    <w:rsid w:val="52A25790"/>
    <w:rsid w:val="52A96B6F"/>
    <w:rsid w:val="52B45975"/>
    <w:rsid w:val="52D94AA4"/>
    <w:rsid w:val="52EA3A62"/>
    <w:rsid w:val="52F50BB8"/>
    <w:rsid w:val="53097272"/>
    <w:rsid w:val="53336043"/>
    <w:rsid w:val="53544462"/>
    <w:rsid w:val="5397158E"/>
    <w:rsid w:val="54013861"/>
    <w:rsid w:val="54487265"/>
    <w:rsid w:val="544D6070"/>
    <w:rsid w:val="54605E1E"/>
    <w:rsid w:val="546D7A40"/>
    <w:rsid w:val="54AC4C25"/>
    <w:rsid w:val="54B3506A"/>
    <w:rsid w:val="54CA0D16"/>
    <w:rsid w:val="54DD4057"/>
    <w:rsid w:val="54E7490F"/>
    <w:rsid w:val="550764A4"/>
    <w:rsid w:val="550B2BF6"/>
    <w:rsid w:val="55214EB5"/>
    <w:rsid w:val="55274ED0"/>
    <w:rsid w:val="55364EFD"/>
    <w:rsid w:val="555D4828"/>
    <w:rsid w:val="557A4C8B"/>
    <w:rsid w:val="558931E1"/>
    <w:rsid w:val="55923347"/>
    <w:rsid w:val="55925180"/>
    <w:rsid w:val="55983B1B"/>
    <w:rsid w:val="55A8376B"/>
    <w:rsid w:val="55DC29B6"/>
    <w:rsid w:val="55DD4241"/>
    <w:rsid w:val="55E77D6B"/>
    <w:rsid w:val="566B6D1E"/>
    <w:rsid w:val="57032A2C"/>
    <w:rsid w:val="570F5219"/>
    <w:rsid w:val="575D12B5"/>
    <w:rsid w:val="57610A87"/>
    <w:rsid w:val="577B1140"/>
    <w:rsid w:val="577B7F21"/>
    <w:rsid w:val="577F181B"/>
    <w:rsid w:val="578A1A61"/>
    <w:rsid w:val="57921984"/>
    <w:rsid w:val="579737F0"/>
    <w:rsid w:val="57AB7B30"/>
    <w:rsid w:val="57AF5251"/>
    <w:rsid w:val="57B26373"/>
    <w:rsid w:val="57B63F04"/>
    <w:rsid w:val="57CD20C2"/>
    <w:rsid w:val="57D675AB"/>
    <w:rsid w:val="57D95FDD"/>
    <w:rsid w:val="57DB745C"/>
    <w:rsid w:val="57F11F02"/>
    <w:rsid w:val="588A458F"/>
    <w:rsid w:val="588B689A"/>
    <w:rsid w:val="58917D2F"/>
    <w:rsid w:val="5894085C"/>
    <w:rsid w:val="58AE4F0C"/>
    <w:rsid w:val="58B85899"/>
    <w:rsid w:val="58CB0D36"/>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311A74"/>
    <w:rsid w:val="5B843A1C"/>
    <w:rsid w:val="5B873E3F"/>
    <w:rsid w:val="5C02690E"/>
    <w:rsid w:val="5C196DA7"/>
    <w:rsid w:val="5C1C635A"/>
    <w:rsid w:val="5C2A048C"/>
    <w:rsid w:val="5C80234E"/>
    <w:rsid w:val="5C8A680C"/>
    <w:rsid w:val="5CDD269C"/>
    <w:rsid w:val="5CF66A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8617CF"/>
    <w:rsid w:val="5E891F63"/>
    <w:rsid w:val="5EFC7377"/>
    <w:rsid w:val="5F06174D"/>
    <w:rsid w:val="5F3A3602"/>
    <w:rsid w:val="5F6277C6"/>
    <w:rsid w:val="5F6D0B1D"/>
    <w:rsid w:val="5F8D0B82"/>
    <w:rsid w:val="5F990328"/>
    <w:rsid w:val="5FCC5339"/>
    <w:rsid w:val="5FCC5362"/>
    <w:rsid w:val="5FE34A5B"/>
    <w:rsid w:val="5FFE1E36"/>
    <w:rsid w:val="60232584"/>
    <w:rsid w:val="607330CE"/>
    <w:rsid w:val="60825176"/>
    <w:rsid w:val="609F2AC4"/>
    <w:rsid w:val="60F47646"/>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FF747F"/>
    <w:rsid w:val="64055776"/>
    <w:rsid w:val="64136EA5"/>
    <w:rsid w:val="64240056"/>
    <w:rsid w:val="643E143A"/>
    <w:rsid w:val="648B6EEF"/>
    <w:rsid w:val="64C158BF"/>
    <w:rsid w:val="64CE2EAA"/>
    <w:rsid w:val="653C3090"/>
    <w:rsid w:val="65854376"/>
    <w:rsid w:val="658767BE"/>
    <w:rsid w:val="65892531"/>
    <w:rsid w:val="66195831"/>
    <w:rsid w:val="662E75B1"/>
    <w:rsid w:val="66342C2E"/>
    <w:rsid w:val="663E784C"/>
    <w:rsid w:val="668B6A45"/>
    <w:rsid w:val="671E3968"/>
    <w:rsid w:val="672F3F24"/>
    <w:rsid w:val="673E055F"/>
    <w:rsid w:val="67551CE3"/>
    <w:rsid w:val="67A22552"/>
    <w:rsid w:val="67B22DCC"/>
    <w:rsid w:val="67BE71AA"/>
    <w:rsid w:val="67D90273"/>
    <w:rsid w:val="67DE5875"/>
    <w:rsid w:val="67E55852"/>
    <w:rsid w:val="67EB1AB4"/>
    <w:rsid w:val="67FA1285"/>
    <w:rsid w:val="68147D88"/>
    <w:rsid w:val="683D4A21"/>
    <w:rsid w:val="68551F4F"/>
    <w:rsid w:val="687C10C9"/>
    <w:rsid w:val="68840C16"/>
    <w:rsid w:val="68876EFB"/>
    <w:rsid w:val="68884654"/>
    <w:rsid w:val="689F444F"/>
    <w:rsid w:val="68B96DBB"/>
    <w:rsid w:val="68CA2805"/>
    <w:rsid w:val="68D6198A"/>
    <w:rsid w:val="68E937A3"/>
    <w:rsid w:val="693E15D3"/>
    <w:rsid w:val="69627681"/>
    <w:rsid w:val="6977531D"/>
    <w:rsid w:val="69CC2BFF"/>
    <w:rsid w:val="69F50A5E"/>
    <w:rsid w:val="69FD55B8"/>
    <w:rsid w:val="6A0B1C62"/>
    <w:rsid w:val="6A2406C8"/>
    <w:rsid w:val="6ADE0BD1"/>
    <w:rsid w:val="6AE96859"/>
    <w:rsid w:val="6B147746"/>
    <w:rsid w:val="6B24787C"/>
    <w:rsid w:val="6B573233"/>
    <w:rsid w:val="6B5B6274"/>
    <w:rsid w:val="6B935D53"/>
    <w:rsid w:val="6BC30A2F"/>
    <w:rsid w:val="6C196F71"/>
    <w:rsid w:val="6C226FCB"/>
    <w:rsid w:val="6C31226F"/>
    <w:rsid w:val="6C552F0B"/>
    <w:rsid w:val="6C8C67B7"/>
    <w:rsid w:val="6C9D744C"/>
    <w:rsid w:val="6CA247C8"/>
    <w:rsid w:val="6D167928"/>
    <w:rsid w:val="6D1D6C3D"/>
    <w:rsid w:val="6D26299B"/>
    <w:rsid w:val="6D4772EC"/>
    <w:rsid w:val="6D597A48"/>
    <w:rsid w:val="6D9078AF"/>
    <w:rsid w:val="6DAA3FEF"/>
    <w:rsid w:val="6DC0172B"/>
    <w:rsid w:val="6DCB690C"/>
    <w:rsid w:val="6DD41A5B"/>
    <w:rsid w:val="6DF43C2E"/>
    <w:rsid w:val="6DF51CA3"/>
    <w:rsid w:val="6E663ACB"/>
    <w:rsid w:val="6E8335BD"/>
    <w:rsid w:val="6E8E12EF"/>
    <w:rsid w:val="6E972936"/>
    <w:rsid w:val="6ED446C5"/>
    <w:rsid w:val="6F2A7D94"/>
    <w:rsid w:val="6F8331F1"/>
    <w:rsid w:val="6F8A3D37"/>
    <w:rsid w:val="6FAE1A09"/>
    <w:rsid w:val="6FD75BF8"/>
    <w:rsid w:val="707723D0"/>
    <w:rsid w:val="70BC5A0C"/>
    <w:rsid w:val="70E6077F"/>
    <w:rsid w:val="70F5661B"/>
    <w:rsid w:val="71360107"/>
    <w:rsid w:val="713B688E"/>
    <w:rsid w:val="71D43752"/>
    <w:rsid w:val="71F1796A"/>
    <w:rsid w:val="72154626"/>
    <w:rsid w:val="72262B5D"/>
    <w:rsid w:val="72283FF7"/>
    <w:rsid w:val="722E7212"/>
    <w:rsid w:val="723A0474"/>
    <w:rsid w:val="725923E4"/>
    <w:rsid w:val="72864BF7"/>
    <w:rsid w:val="729023FC"/>
    <w:rsid w:val="73274AD0"/>
    <w:rsid w:val="73C0646E"/>
    <w:rsid w:val="742222F5"/>
    <w:rsid w:val="74476126"/>
    <w:rsid w:val="74706664"/>
    <w:rsid w:val="747F3682"/>
    <w:rsid w:val="749C4185"/>
    <w:rsid w:val="74AF784E"/>
    <w:rsid w:val="74FB6D82"/>
    <w:rsid w:val="75067759"/>
    <w:rsid w:val="752E6DCD"/>
    <w:rsid w:val="7551380D"/>
    <w:rsid w:val="75600BE5"/>
    <w:rsid w:val="7564475C"/>
    <w:rsid w:val="7583797F"/>
    <w:rsid w:val="75A9166E"/>
    <w:rsid w:val="75D20F1D"/>
    <w:rsid w:val="75DA2C18"/>
    <w:rsid w:val="75F54412"/>
    <w:rsid w:val="761D08E0"/>
    <w:rsid w:val="765D347C"/>
    <w:rsid w:val="76712839"/>
    <w:rsid w:val="76826699"/>
    <w:rsid w:val="76A154DF"/>
    <w:rsid w:val="76C87133"/>
    <w:rsid w:val="76CD08D5"/>
    <w:rsid w:val="76DB4B92"/>
    <w:rsid w:val="76F80D3A"/>
    <w:rsid w:val="77052AA4"/>
    <w:rsid w:val="77136511"/>
    <w:rsid w:val="77295727"/>
    <w:rsid w:val="77340A39"/>
    <w:rsid w:val="77351FD0"/>
    <w:rsid w:val="77472422"/>
    <w:rsid w:val="777F31F2"/>
    <w:rsid w:val="77D1700D"/>
    <w:rsid w:val="77EC04CC"/>
    <w:rsid w:val="78072531"/>
    <w:rsid w:val="78721432"/>
    <w:rsid w:val="78775729"/>
    <w:rsid w:val="78A42DB0"/>
    <w:rsid w:val="78A656AB"/>
    <w:rsid w:val="78B2245C"/>
    <w:rsid w:val="78E172CC"/>
    <w:rsid w:val="78EA1D1F"/>
    <w:rsid w:val="78F732A8"/>
    <w:rsid w:val="7904172F"/>
    <w:rsid w:val="790F7E27"/>
    <w:rsid w:val="792A231A"/>
    <w:rsid w:val="79316829"/>
    <w:rsid w:val="797E66A9"/>
    <w:rsid w:val="79A97383"/>
    <w:rsid w:val="79E27E8B"/>
    <w:rsid w:val="79F850CE"/>
    <w:rsid w:val="79FD443C"/>
    <w:rsid w:val="7A1D1975"/>
    <w:rsid w:val="7A3E5150"/>
    <w:rsid w:val="7A431507"/>
    <w:rsid w:val="7A4670D6"/>
    <w:rsid w:val="7A534B63"/>
    <w:rsid w:val="7A615382"/>
    <w:rsid w:val="7A67303B"/>
    <w:rsid w:val="7AAB1D04"/>
    <w:rsid w:val="7ABA4368"/>
    <w:rsid w:val="7AD05746"/>
    <w:rsid w:val="7B257FFD"/>
    <w:rsid w:val="7B343476"/>
    <w:rsid w:val="7B5A2978"/>
    <w:rsid w:val="7B5A7E4C"/>
    <w:rsid w:val="7B667AF9"/>
    <w:rsid w:val="7B7468F8"/>
    <w:rsid w:val="7BD009F7"/>
    <w:rsid w:val="7BEE0103"/>
    <w:rsid w:val="7C0A0FE4"/>
    <w:rsid w:val="7C254906"/>
    <w:rsid w:val="7C484810"/>
    <w:rsid w:val="7C590818"/>
    <w:rsid w:val="7C7C10F6"/>
    <w:rsid w:val="7C853BEA"/>
    <w:rsid w:val="7C881368"/>
    <w:rsid w:val="7CD512C2"/>
    <w:rsid w:val="7CE27788"/>
    <w:rsid w:val="7D0C32F1"/>
    <w:rsid w:val="7D0F408D"/>
    <w:rsid w:val="7D491C6C"/>
    <w:rsid w:val="7D5429C0"/>
    <w:rsid w:val="7D6E6D43"/>
    <w:rsid w:val="7DB57A34"/>
    <w:rsid w:val="7DE60973"/>
    <w:rsid w:val="7DEC566F"/>
    <w:rsid w:val="7DEF0916"/>
    <w:rsid w:val="7E0F2326"/>
    <w:rsid w:val="7E1E5218"/>
    <w:rsid w:val="7E816940"/>
    <w:rsid w:val="7E9A4E1F"/>
    <w:rsid w:val="7EA7723A"/>
    <w:rsid w:val="7ED75BF9"/>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6"/>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1"/>
    <w:next w:val="1"/>
    <w:link w:val="318"/>
    <w:qFormat/>
    <w:uiPriority w:val="0"/>
    <w:pPr>
      <w:ind w:firstLine="420"/>
    </w:pPr>
    <w:rPr>
      <w:rFonts w:hAnsi="Calibri" w:cs="Times New Roman"/>
      <w:snapToGrid/>
      <w:szCs w:val="20"/>
    </w:rPr>
  </w:style>
  <w:style w:type="paragraph" w:styleId="61">
    <w:name w:val="Body Text First Indent 2"/>
    <w:basedOn w:val="24"/>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Paragraph"/>
    <w:basedOn w:val="1"/>
    <w:qFormat/>
    <w:uiPriority w:val="0"/>
    <w:pPr>
      <w:spacing w:before="120"/>
      <w:ind w:firstLine="425"/>
    </w:pPr>
  </w:style>
  <w:style w:type="paragraph" w:customStyle="1" w:styleId="962">
    <w:name w:val="_Style 4"/>
    <w:basedOn w:val="1"/>
    <w:qFormat/>
    <w:uiPriority w:val="34"/>
    <w:pPr>
      <w:ind w:firstLine="420" w:firstLineChars="200"/>
    </w:pPr>
    <w:rPr>
      <w:rFonts w:eastAsia="FangSong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32211</Words>
  <Characters>33980</Characters>
  <Lines>287</Lines>
  <Paragraphs>81</Paragraphs>
  <TotalTime>13</TotalTime>
  <ScaleCrop>false</ScaleCrop>
  <LinksUpToDate>false</LinksUpToDate>
  <CharactersWithSpaces>39333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浙江萧审建设管理咨询有限公司</cp:lastModifiedBy>
  <cp:lastPrinted>2022-12-29T08:14:00Z</cp:lastPrinted>
  <dcterms:modified xsi:type="dcterms:W3CDTF">2023-01-12T02:54:48Z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