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19673"/>
      <w:bookmarkStart w:id="1" w:name="_Toc8391"/>
      <w:bookmarkStart w:id="2" w:name="_Toc29228"/>
      <w:bookmarkStart w:id="3" w:name="_Toc17160"/>
      <w:bookmarkStart w:id="4" w:name="_Toc24803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  <w:t>物业服务企业报名登记表</w:t>
      </w:r>
      <w:bookmarkEnd w:id="0"/>
      <w:bookmarkEnd w:id="1"/>
      <w:bookmarkEnd w:id="2"/>
      <w:bookmarkEnd w:id="3"/>
      <w:bookmarkEnd w:id="4"/>
    </w:p>
    <w:p>
      <w:pPr>
        <w:ind w:firstLine="56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5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京明凤凰家园</w:t>
            </w:r>
            <w:bookmarkEnd w:id="15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物业服务项目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FY-JMFHJY-20230311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拟参选企业名称（总公司参选，填总公司；分公司参选，填分公司）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（评选时如有质询问题，回复之人）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500元（大写：伍佰元整）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资料费开票信息</w:t>
            </w:r>
          </w:p>
        </w:tc>
        <w:tc>
          <w:tcPr>
            <w:tcW w:w="613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增值税普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票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开户行名称：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纸质选聘文件接收地址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中选通知书接收地址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注：请各参选物业服务企业机打填写此表，避免因手写无法辨认或辨认偏差出现影响本次选聘活动。</w:t>
      </w:r>
    </w:p>
    <w:p>
      <w:pPr>
        <w:ind w:firstLine="0" w:firstLineChars="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5" w:name="_Toc28426"/>
      <w:bookmarkStart w:id="6" w:name="_Toc3198"/>
      <w:bookmarkStart w:id="7" w:name="_Toc22871"/>
      <w:bookmarkStart w:id="8" w:name="_Toc32528"/>
      <w:bookmarkStart w:id="9" w:name="_Toc2280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承诺书</w:t>
      </w:r>
      <w:bookmarkEnd w:id="5"/>
      <w:bookmarkEnd w:id="6"/>
      <w:bookmarkEnd w:id="7"/>
      <w:bookmarkEnd w:id="8"/>
      <w:bookmarkEnd w:id="9"/>
    </w:p>
    <w:p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如我司有幸中选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京明凤凰家园物业服务项目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FY-JMFHJY-20230311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），作为中选企业，我司承诺以下事项：</w:t>
      </w:r>
    </w:p>
    <w:p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1、按照不低于《杭州市普通住宅物业菜单式服务参考收费标准》乙级服务标准的标准为小区服务；</w:t>
      </w:r>
    </w:p>
    <w:p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承担本次物业选聘会务费用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2次：29250元）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；如业主大会未达到法定标准产生物业服务企业，则需增加一次业主大会，仍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加一次的业主大会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会务费用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1次：14625元）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、签订《物业服务合同》的 15 日内，缴纳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0万元的履约保证金。</w:t>
      </w:r>
    </w:p>
    <w:p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本次物业选聘代理费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参照浙价服【2003】77号规定的标准计算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，并与会务费同时交付。</w:t>
      </w:r>
    </w:p>
    <w:p>
      <w:pPr>
        <w:pStyle w:val="6"/>
        <w:rPr>
          <w:rFonts w:hint="default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5、已确认参选保证金退还时间，并无异议。</w:t>
      </w:r>
    </w:p>
    <w:p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bookmarkStart w:id="10" w:name="_Toc25562"/>
      <w:bookmarkStart w:id="11" w:name="_Toc13861"/>
      <w:bookmarkStart w:id="12" w:name="_Toc11425"/>
      <w:bookmarkStart w:id="13" w:name="_Toc7446"/>
      <w:bookmarkStart w:id="14" w:name="_Toc4984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bookmarkEnd w:id="10"/>
      <w:bookmarkEnd w:id="11"/>
      <w:bookmarkEnd w:id="12"/>
      <w:bookmarkEnd w:id="13"/>
      <w:bookmarkEnd w:id="14"/>
    </w:p>
    <w:p>
      <w:pPr>
        <w:jc w:val="right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TU1Njc2MzczMDhhZmY1M2ZkOTA2NTRhYTQxMjgifQ=="/>
  </w:docVars>
  <w:rsids>
    <w:rsidRoot w:val="508B258E"/>
    <w:rsid w:val="508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2023-03-11T04:33:00Z</dcterms:created>
  <dc:creator>奉源会务</dc:creator>
  <cp:lastModifiedBy>奉源会务</cp:lastModifiedBy>
  <dcterms:modified xsi:type="dcterms:W3CDTF">2023-03-11T04:35:03Z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39B1CB365FFF45DD90A31218EE01972C</vt:lpwstr>
  </property>
</Properties>
</file>