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楷体" w:hAnsi="楷体" w:eastAsia="楷体"/>
          <w:b/>
          <w:spacing w:val="-6"/>
          <w:sz w:val="44"/>
          <w:szCs w:val="44"/>
        </w:rPr>
      </w:pPr>
    </w:p>
    <w:p>
      <w:pPr>
        <w:spacing w:line="360" w:lineRule="auto"/>
        <w:jc w:val="center"/>
        <w:rPr>
          <w:rFonts w:ascii="楷体" w:hAnsi="楷体" w:eastAsia="楷体"/>
          <w:b/>
          <w:spacing w:val="-6"/>
          <w:sz w:val="48"/>
          <w:szCs w:val="48"/>
        </w:rPr>
      </w:pPr>
      <w:r>
        <w:rPr>
          <w:rFonts w:hint="eastAsia" w:ascii="楷体" w:hAnsi="楷体" w:eastAsia="楷体"/>
          <w:b/>
          <w:spacing w:val="-6"/>
          <w:sz w:val="48"/>
          <w:szCs w:val="48"/>
        </w:rPr>
        <w:t>浙江求是招标代理有限公司关于</w:t>
      </w:r>
    </w:p>
    <w:p>
      <w:pPr>
        <w:spacing w:line="360" w:lineRule="auto"/>
        <w:jc w:val="center"/>
        <w:rPr>
          <w:rFonts w:ascii="楷体" w:hAnsi="楷体" w:eastAsia="楷体"/>
          <w:b/>
          <w:spacing w:val="-6"/>
          <w:sz w:val="48"/>
          <w:szCs w:val="48"/>
        </w:rPr>
      </w:pPr>
      <w:r>
        <w:rPr>
          <w:rFonts w:hint="eastAsia" w:ascii="楷体" w:hAnsi="楷体" w:eastAsia="楷体"/>
          <w:b/>
          <w:spacing w:val="-6"/>
          <w:sz w:val="48"/>
          <w:szCs w:val="48"/>
        </w:rPr>
        <w:t>浙江财经大学东方学院</w:t>
      </w:r>
    </w:p>
    <w:p>
      <w:pPr>
        <w:spacing w:line="360" w:lineRule="auto"/>
        <w:jc w:val="center"/>
        <w:rPr>
          <w:rFonts w:ascii="楷体" w:hAnsi="楷体" w:eastAsia="楷体"/>
          <w:b/>
          <w:spacing w:val="-6"/>
          <w:sz w:val="48"/>
          <w:szCs w:val="48"/>
        </w:rPr>
      </w:pPr>
      <w:r>
        <w:rPr>
          <w:rFonts w:hint="eastAsia" w:ascii="楷体" w:hAnsi="楷体" w:eastAsia="楷体"/>
          <w:b/>
          <w:spacing w:val="-6"/>
          <w:sz w:val="48"/>
          <w:szCs w:val="48"/>
        </w:rPr>
        <w:t>2022端午、消暑品福利采购</w:t>
      </w:r>
    </w:p>
    <w:p>
      <w:pPr>
        <w:spacing w:line="360" w:lineRule="auto"/>
        <w:jc w:val="center"/>
        <w:rPr>
          <w:rFonts w:ascii="楷体" w:hAnsi="楷体" w:eastAsia="楷体"/>
          <w:b/>
          <w:spacing w:val="-6"/>
          <w:sz w:val="48"/>
          <w:szCs w:val="48"/>
        </w:rPr>
      </w:pPr>
    </w:p>
    <w:p>
      <w:pPr>
        <w:spacing w:line="360" w:lineRule="auto"/>
        <w:jc w:val="center"/>
        <w:rPr>
          <w:rFonts w:ascii="楷体" w:hAnsi="楷体" w:eastAsia="楷体"/>
          <w:b/>
          <w:spacing w:val="-6"/>
          <w:sz w:val="48"/>
          <w:szCs w:val="48"/>
        </w:rPr>
      </w:pPr>
    </w:p>
    <w:p>
      <w:pPr>
        <w:spacing w:line="360" w:lineRule="auto"/>
        <w:jc w:val="center"/>
        <w:rPr>
          <w:rFonts w:ascii="楷体" w:hAnsi="楷体" w:eastAsia="楷体"/>
          <w:b/>
          <w:spacing w:val="-6"/>
          <w:sz w:val="72"/>
          <w:szCs w:val="72"/>
        </w:rPr>
      </w:pPr>
      <w:r>
        <w:rPr>
          <w:rFonts w:hint="eastAsia" w:ascii="楷体" w:hAnsi="楷体" w:eastAsia="楷体"/>
          <w:b/>
          <w:spacing w:val="-6"/>
          <w:sz w:val="72"/>
          <w:szCs w:val="72"/>
        </w:rPr>
        <w:t>招 标 文 件</w:t>
      </w:r>
    </w:p>
    <w:p>
      <w:pPr>
        <w:spacing w:line="360" w:lineRule="auto"/>
        <w:rPr>
          <w:rFonts w:ascii="楷体" w:hAnsi="楷体" w:eastAsia="楷体"/>
          <w:b/>
          <w:spacing w:val="-6"/>
          <w:sz w:val="30"/>
          <w:szCs w:val="30"/>
        </w:rPr>
      </w:pPr>
    </w:p>
    <w:p>
      <w:pPr>
        <w:spacing w:line="360" w:lineRule="auto"/>
        <w:rPr>
          <w:rFonts w:ascii="楷体" w:hAnsi="楷体" w:eastAsia="楷体"/>
          <w:b/>
          <w:spacing w:val="-6"/>
          <w:sz w:val="30"/>
          <w:szCs w:val="30"/>
        </w:rPr>
      </w:pPr>
    </w:p>
    <w:p>
      <w:pPr>
        <w:spacing w:line="360" w:lineRule="auto"/>
        <w:rPr>
          <w:rFonts w:ascii="楷体" w:hAnsi="楷体" w:eastAsia="楷体"/>
          <w:b/>
          <w:spacing w:val="-6"/>
          <w:sz w:val="30"/>
          <w:szCs w:val="30"/>
        </w:rPr>
      </w:pPr>
      <w:r>
        <w:rPr>
          <w:rFonts w:hint="eastAsia" w:ascii="楷体" w:hAnsi="楷体" w:eastAsia="楷体"/>
          <w:b/>
          <w:spacing w:val="-6"/>
          <w:sz w:val="30"/>
          <w:szCs w:val="30"/>
        </w:rPr>
        <w:t>采 购 人：浙江财经大学东方学院</w:t>
      </w:r>
    </w:p>
    <w:p>
      <w:pPr>
        <w:spacing w:line="360" w:lineRule="auto"/>
        <w:rPr>
          <w:rFonts w:ascii="楷体" w:hAnsi="楷体" w:eastAsia="楷体"/>
          <w:b/>
          <w:spacing w:val="-6"/>
          <w:sz w:val="30"/>
          <w:szCs w:val="30"/>
        </w:rPr>
      </w:pPr>
      <w:r>
        <w:rPr>
          <w:rFonts w:hint="eastAsia" w:ascii="楷体" w:hAnsi="楷体" w:eastAsia="楷体"/>
          <w:b/>
          <w:spacing w:val="-6"/>
          <w:sz w:val="30"/>
          <w:szCs w:val="30"/>
        </w:rPr>
        <w:t>项目名称：2022端午、消暑品福利采购</w:t>
      </w:r>
    </w:p>
    <w:p>
      <w:pPr>
        <w:spacing w:line="360" w:lineRule="auto"/>
        <w:rPr>
          <w:rFonts w:ascii="楷体" w:hAnsi="楷体" w:eastAsia="楷体"/>
          <w:b/>
          <w:spacing w:val="-6"/>
          <w:sz w:val="30"/>
          <w:szCs w:val="30"/>
        </w:rPr>
      </w:pPr>
      <w:r>
        <w:rPr>
          <w:rFonts w:hint="eastAsia" w:ascii="楷体" w:hAnsi="楷体" w:eastAsia="楷体"/>
          <w:b/>
          <w:spacing w:val="-6"/>
          <w:sz w:val="30"/>
          <w:szCs w:val="30"/>
        </w:rPr>
        <w:t xml:space="preserve">项目编号：QSZB-F(F)-E22072(GK) </w:t>
      </w:r>
    </w:p>
    <w:p>
      <w:pPr>
        <w:spacing w:line="360" w:lineRule="auto"/>
        <w:rPr>
          <w:rFonts w:ascii="楷体" w:hAnsi="楷体" w:eastAsia="楷体"/>
          <w:b/>
          <w:spacing w:val="-6"/>
          <w:sz w:val="30"/>
          <w:szCs w:val="30"/>
        </w:rPr>
      </w:pPr>
      <w:r>
        <w:rPr>
          <w:rFonts w:hint="eastAsia" w:ascii="楷体" w:hAnsi="楷体" w:eastAsia="楷体"/>
          <w:b/>
          <w:spacing w:val="-6"/>
          <w:sz w:val="30"/>
          <w:szCs w:val="30"/>
        </w:rPr>
        <w:t>采购代理机构：浙江求是招标代理有限公司</w:t>
      </w:r>
    </w:p>
    <w:p>
      <w:pPr>
        <w:widowControl/>
        <w:jc w:val="left"/>
        <w:rPr>
          <w:rFonts w:ascii="楷体" w:hAnsi="楷体" w:eastAsia="楷体"/>
          <w:b/>
          <w:spacing w:val="-6"/>
          <w:sz w:val="30"/>
          <w:szCs w:val="30"/>
        </w:rPr>
      </w:pPr>
      <w:r>
        <w:rPr>
          <w:rFonts w:ascii="楷体" w:hAnsi="楷体" w:eastAsia="楷体"/>
          <w:b/>
          <w:spacing w:val="-6"/>
          <w:sz w:val="30"/>
          <w:szCs w:val="30"/>
        </w:rPr>
        <w:br w:type="page"/>
      </w:r>
    </w:p>
    <w:p>
      <w:pPr>
        <w:pStyle w:val="12"/>
        <w:spacing w:beforeLines="0" w:afterLines="0" w:line="288" w:lineRule="auto"/>
        <w:rPr>
          <w:rFonts w:ascii="楷体" w:hAnsi="楷体" w:eastAsia="楷体"/>
          <w:b/>
          <w:sz w:val="30"/>
          <w:szCs w:val="30"/>
        </w:rPr>
      </w:pPr>
    </w:p>
    <w:p>
      <w:pPr>
        <w:pStyle w:val="12"/>
        <w:spacing w:beforeLines="0" w:afterLines="0" w:line="288" w:lineRule="auto"/>
        <w:jc w:val="center"/>
        <w:rPr>
          <w:rFonts w:ascii="楷体" w:hAnsi="楷体" w:eastAsia="楷体"/>
          <w:b/>
          <w:sz w:val="30"/>
          <w:szCs w:val="30"/>
        </w:rPr>
      </w:pPr>
      <w:r>
        <w:rPr>
          <w:rFonts w:ascii="楷体" w:hAnsi="楷体" w:eastAsia="楷体"/>
          <w:b/>
          <w:sz w:val="30"/>
          <w:szCs w:val="30"/>
        </w:rPr>
        <w:t>目</w:t>
      </w:r>
      <w:r>
        <w:rPr>
          <w:rFonts w:hint="eastAsia" w:ascii="楷体" w:hAnsi="楷体" w:eastAsia="楷体"/>
          <w:b/>
          <w:sz w:val="30"/>
          <w:szCs w:val="30"/>
        </w:rPr>
        <w:t xml:space="preserve">  </w:t>
      </w:r>
      <w:r>
        <w:rPr>
          <w:rFonts w:ascii="楷体" w:hAnsi="楷体" w:eastAsia="楷体"/>
          <w:b/>
          <w:sz w:val="30"/>
          <w:szCs w:val="30"/>
        </w:rPr>
        <w:t>录</w:t>
      </w:r>
    </w:p>
    <w:p>
      <w:pPr>
        <w:pStyle w:val="12"/>
        <w:spacing w:beforeLines="0" w:afterLines="0" w:line="288" w:lineRule="auto"/>
        <w:rPr>
          <w:rFonts w:ascii="楷体" w:hAnsi="楷体" w:eastAsia="楷体"/>
          <w:b/>
          <w:sz w:val="30"/>
          <w:szCs w:val="30"/>
        </w:rPr>
      </w:pPr>
    </w:p>
    <w:p>
      <w:pPr>
        <w:tabs>
          <w:tab w:val="left" w:pos="1440"/>
        </w:tabs>
        <w:spacing w:before="120" w:beforeLines="50" w:line="288" w:lineRule="auto"/>
        <w:ind w:left="284"/>
        <w:rPr>
          <w:rFonts w:ascii="楷体" w:hAnsi="楷体" w:eastAsia="楷体"/>
          <w:b/>
          <w:spacing w:val="-6"/>
          <w:sz w:val="30"/>
          <w:szCs w:val="30"/>
        </w:rPr>
      </w:pPr>
      <w:r>
        <w:rPr>
          <w:rFonts w:hint="eastAsia" w:ascii="楷体" w:hAnsi="楷体" w:eastAsia="楷体"/>
          <w:b/>
          <w:spacing w:val="-6"/>
          <w:sz w:val="30"/>
          <w:szCs w:val="30"/>
        </w:rPr>
        <w:t>第一章</w:t>
      </w:r>
      <w:r>
        <w:rPr>
          <w:rFonts w:ascii="楷体" w:hAnsi="楷体" w:eastAsia="楷体"/>
          <w:b/>
          <w:spacing w:val="-6"/>
          <w:sz w:val="30"/>
          <w:szCs w:val="30"/>
        </w:rPr>
        <w:t xml:space="preserve">  </w:t>
      </w:r>
      <w:r>
        <w:rPr>
          <w:rFonts w:hint="eastAsia" w:ascii="楷体" w:hAnsi="楷体" w:eastAsia="楷体"/>
          <w:b/>
          <w:spacing w:val="-6"/>
          <w:sz w:val="30"/>
          <w:szCs w:val="30"/>
        </w:rPr>
        <w:t>投标邀请</w:t>
      </w:r>
    </w:p>
    <w:p>
      <w:pPr>
        <w:tabs>
          <w:tab w:val="left" w:pos="1440"/>
        </w:tabs>
        <w:spacing w:before="120" w:beforeLines="50" w:line="288" w:lineRule="auto"/>
        <w:ind w:left="284"/>
        <w:rPr>
          <w:rFonts w:ascii="楷体" w:hAnsi="楷体" w:eastAsia="楷体"/>
          <w:b/>
          <w:spacing w:val="-6"/>
          <w:sz w:val="30"/>
          <w:szCs w:val="30"/>
        </w:rPr>
      </w:pPr>
      <w:r>
        <w:rPr>
          <w:rFonts w:hint="eastAsia" w:ascii="楷体" w:hAnsi="楷体" w:eastAsia="楷体"/>
          <w:b/>
          <w:spacing w:val="-6"/>
          <w:sz w:val="30"/>
          <w:szCs w:val="30"/>
        </w:rPr>
        <w:t>第二章</w:t>
      </w:r>
      <w:r>
        <w:rPr>
          <w:rFonts w:ascii="楷体" w:hAnsi="楷体" w:eastAsia="楷体"/>
          <w:b/>
          <w:spacing w:val="-6"/>
          <w:sz w:val="30"/>
          <w:szCs w:val="30"/>
        </w:rPr>
        <w:t xml:space="preserve">  </w:t>
      </w:r>
      <w:r>
        <w:rPr>
          <w:rFonts w:hint="eastAsia" w:ascii="楷体" w:hAnsi="楷体" w:eastAsia="楷体"/>
          <w:b/>
          <w:spacing w:val="-6"/>
          <w:sz w:val="30"/>
          <w:szCs w:val="30"/>
        </w:rPr>
        <w:t>采购需求</w:t>
      </w:r>
    </w:p>
    <w:p>
      <w:pPr>
        <w:tabs>
          <w:tab w:val="left" w:pos="1440"/>
        </w:tabs>
        <w:spacing w:before="120" w:beforeLines="50" w:line="288" w:lineRule="auto"/>
        <w:ind w:left="284"/>
        <w:rPr>
          <w:rFonts w:ascii="楷体" w:hAnsi="楷体" w:eastAsia="楷体"/>
          <w:b/>
          <w:spacing w:val="-6"/>
          <w:sz w:val="30"/>
          <w:szCs w:val="30"/>
        </w:rPr>
      </w:pPr>
      <w:r>
        <w:rPr>
          <w:rFonts w:hint="eastAsia" w:ascii="楷体" w:hAnsi="楷体" w:eastAsia="楷体"/>
          <w:b/>
          <w:spacing w:val="-6"/>
          <w:sz w:val="30"/>
          <w:szCs w:val="30"/>
        </w:rPr>
        <w:t>第三章</w:t>
      </w:r>
      <w:r>
        <w:rPr>
          <w:rFonts w:ascii="楷体" w:hAnsi="楷体" w:eastAsia="楷体"/>
          <w:b/>
          <w:spacing w:val="-6"/>
          <w:sz w:val="30"/>
          <w:szCs w:val="30"/>
        </w:rPr>
        <w:t xml:space="preserve">  </w:t>
      </w:r>
      <w:r>
        <w:rPr>
          <w:rFonts w:hint="eastAsia" w:ascii="楷体" w:hAnsi="楷体" w:eastAsia="楷体"/>
          <w:b/>
          <w:spacing w:val="-6"/>
          <w:sz w:val="30"/>
          <w:szCs w:val="30"/>
        </w:rPr>
        <w:t>投标人须知</w:t>
      </w:r>
    </w:p>
    <w:p>
      <w:pPr>
        <w:tabs>
          <w:tab w:val="left" w:pos="1440"/>
        </w:tabs>
        <w:spacing w:before="120" w:beforeLines="50" w:line="288" w:lineRule="auto"/>
        <w:ind w:left="284"/>
        <w:rPr>
          <w:rFonts w:ascii="楷体" w:hAnsi="楷体" w:eastAsia="楷体"/>
          <w:b/>
          <w:spacing w:val="-6"/>
          <w:sz w:val="30"/>
          <w:szCs w:val="30"/>
        </w:rPr>
      </w:pPr>
      <w:r>
        <w:rPr>
          <w:rFonts w:hint="eastAsia" w:ascii="楷体" w:hAnsi="楷体" w:eastAsia="楷体"/>
          <w:b/>
          <w:spacing w:val="-6"/>
          <w:sz w:val="30"/>
          <w:szCs w:val="30"/>
        </w:rPr>
        <w:t>第四章</w:t>
      </w:r>
      <w:r>
        <w:rPr>
          <w:rFonts w:ascii="楷体" w:hAnsi="楷体" w:eastAsia="楷体"/>
          <w:b/>
          <w:spacing w:val="-6"/>
          <w:sz w:val="30"/>
          <w:szCs w:val="30"/>
        </w:rPr>
        <w:t xml:space="preserve">  </w:t>
      </w:r>
      <w:r>
        <w:rPr>
          <w:rFonts w:hint="eastAsia" w:ascii="楷体" w:hAnsi="楷体" w:eastAsia="楷体"/>
          <w:b/>
          <w:spacing w:val="-6"/>
          <w:sz w:val="30"/>
          <w:szCs w:val="30"/>
        </w:rPr>
        <w:t>评标方法及评分标准</w:t>
      </w:r>
    </w:p>
    <w:p>
      <w:pPr>
        <w:tabs>
          <w:tab w:val="left" w:pos="1440"/>
        </w:tabs>
        <w:spacing w:before="120" w:beforeLines="50" w:line="288" w:lineRule="auto"/>
        <w:ind w:left="284"/>
        <w:rPr>
          <w:rFonts w:ascii="楷体" w:hAnsi="楷体" w:eastAsia="楷体"/>
          <w:b/>
          <w:spacing w:val="-6"/>
          <w:sz w:val="30"/>
          <w:szCs w:val="30"/>
        </w:rPr>
      </w:pPr>
      <w:r>
        <w:rPr>
          <w:rFonts w:hint="eastAsia" w:ascii="楷体" w:hAnsi="楷体" w:eastAsia="楷体"/>
          <w:b/>
          <w:spacing w:val="-6"/>
          <w:sz w:val="30"/>
          <w:szCs w:val="30"/>
        </w:rPr>
        <w:t xml:space="preserve">第五章 </w:t>
      </w:r>
      <w:r>
        <w:rPr>
          <w:rFonts w:ascii="楷体" w:hAnsi="楷体" w:eastAsia="楷体"/>
          <w:b/>
          <w:spacing w:val="-6"/>
          <w:sz w:val="30"/>
          <w:szCs w:val="30"/>
        </w:rPr>
        <w:t xml:space="preserve"> </w:t>
      </w:r>
      <w:r>
        <w:rPr>
          <w:rFonts w:hint="eastAsia" w:ascii="楷体" w:hAnsi="楷体" w:eastAsia="楷体"/>
          <w:b/>
          <w:spacing w:val="-6"/>
          <w:sz w:val="30"/>
          <w:szCs w:val="30"/>
        </w:rPr>
        <w:t>拟签订的合同文本</w:t>
      </w:r>
    </w:p>
    <w:p>
      <w:pPr>
        <w:tabs>
          <w:tab w:val="left" w:pos="1440"/>
        </w:tabs>
        <w:spacing w:before="120" w:beforeLines="50" w:line="288" w:lineRule="auto"/>
        <w:ind w:left="284"/>
        <w:rPr>
          <w:rFonts w:ascii="楷体" w:hAnsi="楷体" w:eastAsia="楷体"/>
          <w:b/>
          <w:spacing w:val="-6"/>
          <w:sz w:val="30"/>
          <w:szCs w:val="30"/>
        </w:rPr>
      </w:pPr>
      <w:r>
        <w:rPr>
          <w:rFonts w:hint="eastAsia" w:ascii="楷体" w:hAnsi="楷体" w:eastAsia="楷体"/>
          <w:b/>
          <w:spacing w:val="-6"/>
          <w:sz w:val="30"/>
          <w:szCs w:val="30"/>
        </w:rPr>
        <w:t>第六章</w:t>
      </w:r>
      <w:r>
        <w:rPr>
          <w:rFonts w:ascii="楷体" w:hAnsi="楷体" w:eastAsia="楷体"/>
          <w:b/>
          <w:spacing w:val="-6"/>
          <w:sz w:val="30"/>
          <w:szCs w:val="30"/>
        </w:rPr>
        <w:t xml:space="preserve">  </w:t>
      </w:r>
      <w:r>
        <w:rPr>
          <w:rFonts w:hint="eastAsia" w:ascii="楷体" w:hAnsi="楷体" w:eastAsia="楷体"/>
          <w:b/>
          <w:spacing w:val="-6"/>
          <w:sz w:val="30"/>
          <w:szCs w:val="30"/>
        </w:rPr>
        <w:t>投标文件格式</w:t>
      </w:r>
    </w:p>
    <w:p>
      <w:pPr>
        <w:pStyle w:val="12"/>
        <w:spacing w:beforeLines="0" w:afterLines="0" w:line="288" w:lineRule="auto"/>
        <w:jc w:val="left"/>
        <w:rPr>
          <w:rFonts w:hAnsi="宋体"/>
          <w:sz w:val="21"/>
          <w:szCs w:val="21"/>
        </w:rPr>
      </w:pPr>
    </w:p>
    <w:p>
      <w:pPr>
        <w:pStyle w:val="12"/>
        <w:spacing w:beforeLines="0" w:afterLines="0" w:line="288" w:lineRule="auto"/>
        <w:jc w:val="left"/>
        <w:outlineLvl w:val="0"/>
        <w:rPr>
          <w:rFonts w:hAnsi="宋体"/>
          <w:sz w:val="21"/>
          <w:szCs w:val="21"/>
        </w:rPr>
        <w:sectPr>
          <w:headerReference r:id="rId3" w:type="default"/>
          <w:footerReference r:id="rId4" w:type="default"/>
          <w:pgSz w:w="11906" w:h="16838"/>
          <w:pgMar w:top="1247" w:right="1247" w:bottom="1247" w:left="1247" w:header="35" w:footer="782" w:gutter="0"/>
          <w:cols w:space="720" w:num="1"/>
          <w:docGrid w:linePitch="381" w:charSpace="0"/>
        </w:sectPr>
      </w:pPr>
    </w:p>
    <w:p>
      <w:pPr>
        <w:pStyle w:val="12"/>
        <w:spacing w:beforeLines="0" w:afterLines="0" w:line="288" w:lineRule="auto"/>
        <w:jc w:val="center"/>
        <w:outlineLvl w:val="0"/>
        <w:rPr>
          <w:rFonts w:hAnsi="宋体"/>
          <w:b/>
          <w:spacing w:val="-6"/>
          <w:sz w:val="32"/>
          <w:szCs w:val="32"/>
        </w:rPr>
      </w:pPr>
      <w:r>
        <w:rPr>
          <w:rFonts w:hAnsi="宋体"/>
          <w:b/>
          <w:spacing w:val="-6"/>
          <w:sz w:val="32"/>
          <w:szCs w:val="32"/>
        </w:rPr>
        <w:t>第一章  投标邀请</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rFonts w:ascii="宋体" w:hAnsi="宋体"/>
          <w:b/>
          <w:sz w:val="21"/>
          <w:szCs w:val="21"/>
        </w:rPr>
      </w:pPr>
      <w:r>
        <w:rPr>
          <w:rFonts w:hint="eastAsia" w:ascii="宋体" w:hAnsi="宋体"/>
          <w:b/>
          <w:sz w:val="21"/>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jc w:val="left"/>
        <w:rPr>
          <w:rFonts w:ascii="宋体" w:hAnsi="宋体"/>
          <w:b/>
          <w:sz w:val="21"/>
          <w:szCs w:val="21"/>
        </w:rPr>
      </w:pPr>
      <w:r>
        <w:rPr>
          <w:rFonts w:hint="eastAsia" w:ascii="宋体" w:hAnsi="宋体"/>
          <w:b/>
          <w:sz w:val="21"/>
          <w:szCs w:val="21"/>
          <w:u w:val="single"/>
        </w:rPr>
        <w:t xml:space="preserve"> 2022端午、消暑品福利采购 </w:t>
      </w:r>
      <w:r>
        <w:rPr>
          <w:rFonts w:hint="eastAsia" w:ascii="宋体" w:hAnsi="宋体"/>
          <w:b/>
          <w:sz w:val="21"/>
          <w:szCs w:val="21"/>
        </w:rPr>
        <w:t>招标项目的潜在投标人应在</w:t>
      </w:r>
      <w:r>
        <w:rPr>
          <w:rFonts w:hint="eastAsia" w:ascii="宋体" w:hAnsi="宋体"/>
          <w:b/>
          <w:sz w:val="21"/>
          <w:szCs w:val="21"/>
          <w:u w:val="single"/>
        </w:rPr>
        <w:t xml:space="preserve"> 微信获取（扫描附件二维码或关注“浙江求是招标代理有限公司”企业公众号）或现场获取。（杭州市西湖区玉古路</w:t>
      </w:r>
      <w:r>
        <w:rPr>
          <w:rFonts w:ascii="宋体" w:hAnsi="宋体"/>
          <w:b/>
          <w:sz w:val="21"/>
          <w:szCs w:val="21"/>
          <w:u w:val="single"/>
        </w:rPr>
        <w:t>173</w:t>
      </w:r>
      <w:r>
        <w:rPr>
          <w:rFonts w:hint="eastAsia" w:ascii="宋体" w:hAnsi="宋体"/>
          <w:b/>
          <w:sz w:val="21"/>
          <w:szCs w:val="21"/>
          <w:u w:val="single"/>
        </w:rPr>
        <w:t>号中田大厦</w:t>
      </w:r>
      <w:r>
        <w:rPr>
          <w:rFonts w:ascii="宋体" w:hAnsi="宋体"/>
          <w:b/>
          <w:sz w:val="21"/>
          <w:szCs w:val="21"/>
          <w:u w:val="single"/>
        </w:rPr>
        <w:t>11楼H</w:t>
      </w:r>
      <w:r>
        <w:rPr>
          <w:rFonts w:hint="eastAsia" w:ascii="宋体" w:hAnsi="宋体"/>
          <w:b/>
          <w:sz w:val="21"/>
          <w:szCs w:val="21"/>
          <w:u w:val="single"/>
        </w:rPr>
        <w:t xml:space="preserve">室） </w:t>
      </w:r>
      <w:r>
        <w:rPr>
          <w:rFonts w:hint="eastAsia" w:ascii="宋体" w:hAnsi="宋体"/>
          <w:b/>
          <w:sz w:val="21"/>
          <w:szCs w:val="21"/>
        </w:rPr>
        <w:t>获取招标文件，并于</w:t>
      </w:r>
      <w:r>
        <w:rPr>
          <w:rFonts w:hint="eastAsia" w:ascii="宋体" w:hAnsi="宋体"/>
          <w:b/>
          <w:sz w:val="21"/>
          <w:szCs w:val="21"/>
          <w:u w:val="single"/>
        </w:rPr>
        <w:t>2022年05月19日14:00:00（北京时间）</w:t>
      </w:r>
      <w:r>
        <w:rPr>
          <w:rFonts w:hint="eastAsia" w:ascii="宋体" w:hAnsi="宋体"/>
          <w:b/>
          <w:bCs/>
          <w:sz w:val="21"/>
          <w:szCs w:val="21"/>
        </w:rPr>
        <w:t>前递交投标</w:t>
      </w:r>
      <w:r>
        <w:rPr>
          <w:rFonts w:ascii="宋体" w:hAnsi="宋体"/>
          <w:b/>
          <w:bCs/>
          <w:sz w:val="21"/>
          <w:szCs w:val="21"/>
        </w:rPr>
        <w:t>文件</w:t>
      </w:r>
      <w:r>
        <w:rPr>
          <w:rFonts w:hint="eastAsia" w:ascii="宋体" w:hAnsi="宋体"/>
          <w:b/>
          <w:sz w:val="21"/>
          <w:szCs w:val="21"/>
        </w:rPr>
        <w:t>。</w:t>
      </w:r>
    </w:p>
    <w:p>
      <w:pPr>
        <w:adjustRightInd w:val="0"/>
        <w:snapToGrid w:val="0"/>
        <w:spacing w:line="288" w:lineRule="auto"/>
        <w:rPr>
          <w:rFonts w:ascii="宋体" w:hAnsi="宋体" w:cs="宋体"/>
          <w:b/>
          <w:sz w:val="21"/>
          <w:szCs w:val="21"/>
        </w:rPr>
      </w:pPr>
      <w:bookmarkStart w:id="0" w:name="_Toc28359002"/>
      <w:bookmarkStart w:id="1" w:name="_Toc35393790"/>
      <w:bookmarkStart w:id="2" w:name="_Toc35393621"/>
      <w:bookmarkStart w:id="3" w:name="_Toc28359079"/>
      <w:bookmarkStart w:id="4" w:name="_Hlk24379207"/>
      <w:r>
        <w:rPr>
          <w:rFonts w:hint="eastAsia" w:ascii="宋体" w:hAnsi="宋体" w:cs="宋体"/>
          <w:b/>
          <w:sz w:val="21"/>
          <w:szCs w:val="21"/>
        </w:rPr>
        <w:t>一、项目基本情况</w:t>
      </w:r>
      <w:bookmarkEnd w:id="0"/>
      <w:bookmarkEnd w:id="1"/>
      <w:bookmarkEnd w:id="2"/>
      <w:bookmarkEnd w:id="3"/>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1.项目编号：</w:t>
      </w:r>
      <w:r>
        <w:rPr>
          <w:rFonts w:ascii="宋体" w:hAnsi="宋体"/>
          <w:sz w:val="21"/>
          <w:szCs w:val="21"/>
        </w:rPr>
        <w:t xml:space="preserve">QSZB-F(F)-E22072(GK) </w:t>
      </w:r>
    </w:p>
    <w:p>
      <w:pPr>
        <w:adjustRightInd w:val="0"/>
        <w:snapToGrid w:val="0"/>
        <w:spacing w:line="288" w:lineRule="auto"/>
        <w:ind w:firstLine="420" w:firstLineChars="200"/>
        <w:rPr>
          <w:rFonts w:ascii="宋体" w:hAnsi="宋体"/>
          <w:sz w:val="21"/>
          <w:szCs w:val="21"/>
        </w:rPr>
      </w:pPr>
      <w:r>
        <w:rPr>
          <w:rFonts w:ascii="宋体" w:hAnsi="宋体"/>
          <w:sz w:val="21"/>
          <w:szCs w:val="21"/>
        </w:rPr>
        <w:t>2</w:t>
      </w:r>
      <w:r>
        <w:rPr>
          <w:rFonts w:hint="eastAsia" w:ascii="宋体" w:hAnsi="宋体"/>
          <w:sz w:val="21"/>
          <w:szCs w:val="21"/>
        </w:rPr>
        <w:t>.项目名称：2022端午、消暑品福利采购（非政府采购项目）</w:t>
      </w:r>
    </w:p>
    <w:bookmarkEnd w:id="4"/>
    <w:p>
      <w:pPr>
        <w:adjustRightInd w:val="0"/>
        <w:snapToGrid w:val="0"/>
        <w:spacing w:line="288" w:lineRule="auto"/>
        <w:ind w:firstLine="420" w:firstLineChars="200"/>
        <w:rPr>
          <w:rFonts w:ascii="宋体" w:hAnsi="宋体"/>
          <w:sz w:val="21"/>
          <w:szCs w:val="21"/>
          <w:u w:val="single"/>
        </w:rPr>
      </w:pPr>
      <w:r>
        <w:rPr>
          <w:rFonts w:ascii="宋体" w:hAnsi="宋体"/>
          <w:sz w:val="21"/>
          <w:szCs w:val="21"/>
        </w:rPr>
        <w:t>3</w:t>
      </w:r>
      <w:r>
        <w:rPr>
          <w:rFonts w:hint="eastAsia" w:ascii="宋体" w:hAnsi="宋体"/>
          <w:sz w:val="21"/>
          <w:szCs w:val="21"/>
        </w:rPr>
        <w:t>.合同履约期限：标项1、2：合同签订后5日内供货。</w:t>
      </w:r>
    </w:p>
    <w:p>
      <w:pPr>
        <w:adjustRightInd w:val="0"/>
        <w:snapToGrid w:val="0"/>
        <w:spacing w:line="288" w:lineRule="auto"/>
        <w:ind w:firstLine="420" w:firstLineChars="200"/>
        <w:rPr>
          <w:rFonts w:ascii="宋体" w:hAnsi="宋体"/>
          <w:bCs/>
          <w:sz w:val="21"/>
          <w:szCs w:val="21"/>
        </w:rPr>
      </w:pPr>
      <w:r>
        <w:rPr>
          <w:rFonts w:ascii="宋体" w:hAnsi="宋体"/>
          <w:bCs/>
          <w:sz w:val="21"/>
          <w:szCs w:val="21"/>
        </w:rPr>
        <w:t>4</w:t>
      </w:r>
      <w:r>
        <w:rPr>
          <w:rFonts w:hint="eastAsia" w:ascii="宋体" w:hAnsi="宋体"/>
          <w:bCs/>
          <w:sz w:val="21"/>
          <w:szCs w:val="21"/>
        </w:rPr>
        <w:t>.本项目不接受联合体投标。</w:t>
      </w:r>
    </w:p>
    <w:p>
      <w:pPr>
        <w:adjustRightInd w:val="0"/>
        <w:snapToGrid w:val="0"/>
        <w:spacing w:line="288" w:lineRule="auto"/>
        <w:ind w:firstLine="420" w:firstLineChars="200"/>
        <w:rPr>
          <w:rFonts w:ascii="宋体" w:hAnsi="宋体"/>
          <w:sz w:val="21"/>
          <w:szCs w:val="21"/>
        </w:rPr>
      </w:pPr>
      <w:r>
        <w:rPr>
          <w:rFonts w:ascii="宋体" w:hAnsi="宋体"/>
          <w:sz w:val="21"/>
          <w:szCs w:val="21"/>
        </w:rPr>
        <w:t>5</w:t>
      </w:r>
      <w:r>
        <w:rPr>
          <w:rFonts w:hint="eastAsia" w:ascii="宋体" w:hAnsi="宋体"/>
          <w:sz w:val="21"/>
          <w:szCs w:val="21"/>
        </w:rPr>
        <w:t>.采购需求：</w:t>
      </w:r>
    </w:p>
    <w:tbl>
      <w:tblPr>
        <w:tblStyle w:val="21"/>
        <w:tblW w:w="97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2"/>
        <w:gridCol w:w="2332"/>
        <w:gridCol w:w="831"/>
        <w:gridCol w:w="832"/>
        <w:gridCol w:w="2000"/>
        <w:gridCol w:w="1500"/>
        <w:gridCol w:w="1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tcW w:w="792" w:type="dxa"/>
            <w:tcBorders>
              <w:tl2br w:val="nil"/>
              <w:tr2bl w:val="nil"/>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标项</w:t>
            </w:r>
          </w:p>
        </w:tc>
        <w:tc>
          <w:tcPr>
            <w:tcW w:w="2332" w:type="dxa"/>
            <w:tcBorders>
              <w:right w:val="single" w:color="auto" w:sz="4" w:space="0"/>
              <w:tl2br w:val="nil"/>
              <w:tr2bl w:val="nil"/>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名称</w:t>
            </w:r>
          </w:p>
        </w:tc>
        <w:tc>
          <w:tcPr>
            <w:tcW w:w="831" w:type="dxa"/>
            <w:tcBorders>
              <w:tl2br w:val="nil"/>
              <w:tr2bl w:val="nil"/>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数量</w:t>
            </w:r>
          </w:p>
        </w:tc>
        <w:tc>
          <w:tcPr>
            <w:tcW w:w="832" w:type="dxa"/>
            <w:tcBorders>
              <w:tl2br w:val="nil"/>
              <w:tr2bl w:val="nil"/>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单位</w:t>
            </w:r>
          </w:p>
        </w:tc>
        <w:tc>
          <w:tcPr>
            <w:tcW w:w="2000" w:type="dxa"/>
            <w:tcBorders>
              <w:right w:val="single" w:color="auto" w:sz="4" w:space="0"/>
              <w:tl2br w:val="nil"/>
              <w:tr2bl w:val="nil"/>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简要技术需求或服务要求</w:t>
            </w:r>
          </w:p>
        </w:tc>
        <w:tc>
          <w:tcPr>
            <w:tcW w:w="1500" w:type="dxa"/>
            <w:tcBorders>
              <w:tl2br w:val="nil"/>
              <w:tr2bl w:val="nil"/>
            </w:tcBorders>
            <w:vAlign w:val="center"/>
          </w:tcPr>
          <w:p>
            <w:pPr>
              <w:adjustRightInd w:val="0"/>
              <w:snapToGrid w:val="0"/>
              <w:spacing w:line="288" w:lineRule="auto"/>
              <w:jc w:val="center"/>
              <w:rPr>
                <w:rFonts w:ascii="宋体" w:hAnsi="宋体" w:cs="宋体"/>
                <w:b/>
                <w:sz w:val="21"/>
                <w:szCs w:val="21"/>
              </w:rPr>
            </w:pPr>
            <w:r>
              <w:rPr>
                <w:rFonts w:hint="eastAsia" w:ascii="宋体" w:hAnsi="宋体" w:cs="宋体"/>
                <w:b/>
                <w:sz w:val="21"/>
                <w:szCs w:val="21"/>
              </w:rPr>
              <w:t>预算金额</w:t>
            </w:r>
          </w:p>
          <w:p>
            <w:pPr>
              <w:adjustRightInd w:val="0"/>
              <w:snapToGrid w:val="0"/>
              <w:spacing w:line="288" w:lineRule="auto"/>
              <w:jc w:val="center"/>
              <w:rPr>
                <w:rFonts w:ascii="宋体" w:hAnsi="宋体" w:cs="宋体"/>
                <w:b/>
                <w:sz w:val="21"/>
                <w:szCs w:val="21"/>
              </w:rPr>
            </w:pPr>
            <w:r>
              <w:rPr>
                <w:rFonts w:hint="eastAsia" w:ascii="宋体" w:hAnsi="宋体" w:cs="宋体"/>
                <w:b/>
                <w:sz w:val="21"/>
                <w:szCs w:val="21"/>
              </w:rPr>
              <w:t>（万元）</w:t>
            </w:r>
          </w:p>
        </w:tc>
        <w:tc>
          <w:tcPr>
            <w:tcW w:w="1500" w:type="dxa"/>
            <w:tcBorders>
              <w:tl2br w:val="nil"/>
              <w:tr2bl w:val="nil"/>
            </w:tcBorders>
            <w:vAlign w:val="center"/>
          </w:tcPr>
          <w:p>
            <w:pPr>
              <w:adjustRightInd w:val="0"/>
              <w:snapToGrid w:val="0"/>
              <w:spacing w:line="288" w:lineRule="auto"/>
              <w:jc w:val="center"/>
              <w:rPr>
                <w:rFonts w:ascii="宋体" w:hAnsi="宋体" w:cs="宋体"/>
                <w:b/>
                <w:sz w:val="21"/>
                <w:szCs w:val="21"/>
              </w:rPr>
            </w:pPr>
            <w:r>
              <w:rPr>
                <w:rFonts w:hint="eastAsia" w:ascii="宋体" w:hAnsi="宋体" w:cs="宋体"/>
                <w:b/>
                <w:sz w:val="21"/>
                <w:szCs w:val="21"/>
              </w:rPr>
              <w:t>最高限价</w:t>
            </w:r>
          </w:p>
          <w:p>
            <w:pPr>
              <w:adjustRightInd w:val="0"/>
              <w:snapToGrid w:val="0"/>
              <w:spacing w:line="288" w:lineRule="auto"/>
              <w:jc w:val="center"/>
              <w:rPr>
                <w:rFonts w:ascii="宋体" w:hAnsi="宋体" w:cs="宋体"/>
                <w:b/>
                <w:sz w:val="21"/>
                <w:szCs w:val="21"/>
              </w:rPr>
            </w:pPr>
            <w:r>
              <w:rPr>
                <w:rFonts w:hint="eastAsia" w:ascii="宋体" w:hAnsi="宋体" w:cs="宋体"/>
                <w:b/>
                <w:sz w:val="21"/>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3" w:hRule="atLeast"/>
        </w:trPr>
        <w:tc>
          <w:tcPr>
            <w:tcW w:w="792"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1</w:t>
            </w:r>
          </w:p>
        </w:tc>
        <w:tc>
          <w:tcPr>
            <w:tcW w:w="2332"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2</w:t>
            </w:r>
            <w:r>
              <w:rPr>
                <w:rFonts w:ascii="宋体" w:hAnsi="宋体" w:cs="宋体"/>
                <w:bCs/>
                <w:sz w:val="21"/>
                <w:szCs w:val="21"/>
              </w:rPr>
              <w:t>022</w:t>
            </w:r>
            <w:r>
              <w:rPr>
                <w:rFonts w:hint="eastAsia" w:ascii="宋体" w:hAnsi="宋体" w:cs="宋体"/>
                <w:bCs/>
                <w:sz w:val="21"/>
                <w:szCs w:val="21"/>
              </w:rPr>
              <w:t>端午慰问品</w:t>
            </w:r>
          </w:p>
        </w:tc>
        <w:tc>
          <w:tcPr>
            <w:tcW w:w="831"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约</w:t>
            </w:r>
            <w:r>
              <w:rPr>
                <w:rFonts w:ascii="宋体" w:hAnsi="宋体" w:cs="宋体"/>
                <w:bCs/>
                <w:sz w:val="21"/>
                <w:szCs w:val="21"/>
              </w:rPr>
              <w:t>857</w:t>
            </w:r>
          </w:p>
        </w:tc>
        <w:tc>
          <w:tcPr>
            <w:tcW w:w="832"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份</w:t>
            </w:r>
          </w:p>
        </w:tc>
        <w:tc>
          <w:tcPr>
            <w:tcW w:w="2000"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详见第二章采购需求</w:t>
            </w:r>
          </w:p>
        </w:tc>
        <w:tc>
          <w:tcPr>
            <w:tcW w:w="1500"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1</w:t>
            </w:r>
            <w:r>
              <w:rPr>
                <w:rFonts w:ascii="宋体" w:hAnsi="宋体" w:cs="宋体"/>
                <w:bCs/>
                <w:sz w:val="21"/>
                <w:szCs w:val="21"/>
              </w:rPr>
              <w:t>7.14</w:t>
            </w:r>
          </w:p>
        </w:tc>
        <w:tc>
          <w:tcPr>
            <w:tcW w:w="1500"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1</w:t>
            </w:r>
            <w:r>
              <w:rPr>
                <w:rFonts w:ascii="宋体" w:hAnsi="宋体" w:cs="宋体"/>
                <w:bCs/>
                <w:sz w:val="21"/>
                <w:szCs w:val="21"/>
              </w:rPr>
              <w:t>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3" w:hRule="atLeast"/>
        </w:trPr>
        <w:tc>
          <w:tcPr>
            <w:tcW w:w="792"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2</w:t>
            </w:r>
          </w:p>
        </w:tc>
        <w:tc>
          <w:tcPr>
            <w:tcW w:w="2332"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消暑品</w:t>
            </w:r>
          </w:p>
        </w:tc>
        <w:tc>
          <w:tcPr>
            <w:tcW w:w="831"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约</w:t>
            </w:r>
            <w:r>
              <w:rPr>
                <w:rFonts w:ascii="宋体" w:hAnsi="宋体" w:cs="宋体"/>
                <w:bCs/>
                <w:sz w:val="21"/>
                <w:szCs w:val="21"/>
              </w:rPr>
              <w:t>807</w:t>
            </w:r>
          </w:p>
        </w:tc>
        <w:tc>
          <w:tcPr>
            <w:tcW w:w="832"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份</w:t>
            </w:r>
          </w:p>
        </w:tc>
        <w:tc>
          <w:tcPr>
            <w:tcW w:w="2000"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详见第二章采购需求</w:t>
            </w:r>
          </w:p>
        </w:tc>
        <w:tc>
          <w:tcPr>
            <w:tcW w:w="1500"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1</w:t>
            </w:r>
            <w:r>
              <w:rPr>
                <w:rFonts w:ascii="宋体" w:hAnsi="宋体" w:cs="宋体"/>
                <w:bCs/>
                <w:sz w:val="21"/>
                <w:szCs w:val="21"/>
              </w:rPr>
              <w:t>6.14</w:t>
            </w:r>
          </w:p>
        </w:tc>
        <w:tc>
          <w:tcPr>
            <w:tcW w:w="1500"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1</w:t>
            </w:r>
            <w:r>
              <w:rPr>
                <w:rFonts w:ascii="宋体" w:hAnsi="宋体" w:cs="宋体"/>
                <w:bCs/>
                <w:sz w:val="21"/>
                <w:szCs w:val="21"/>
              </w:rPr>
              <w:t>6.14</w:t>
            </w:r>
          </w:p>
        </w:tc>
      </w:tr>
    </w:tbl>
    <w:p>
      <w:pPr>
        <w:adjustRightInd w:val="0"/>
        <w:snapToGrid w:val="0"/>
        <w:spacing w:line="288" w:lineRule="auto"/>
        <w:rPr>
          <w:rFonts w:ascii="宋体" w:hAnsi="宋体" w:cs="宋体"/>
          <w:b/>
          <w:sz w:val="21"/>
          <w:szCs w:val="21"/>
        </w:rPr>
      </w:pPr>
      <w:bookmarkStart w:id="5" w:name="_Toc28359003"/>
      <w:bookmarkStart w:id="6" w:name="_Toc28359080"/>
      <w:bookmarkStart w:id="7" w:name="_Toc35393622"/>
      <w:bookmarkStart w:id="8" w:name="_Toc35393791"/>
      <w:r>
        <w:rPr>
          <w:rFonts w:hint="eastAsia" w:ascii="宋体" w:hAnsi="宋体" w:cs="宋体"/>
          <w:b/>
          <w:sz w:val="21"/>
          <w:szCs w:val="21"/>
        </w:rPr>
        <w:t>二、申请人的资格要求：</w:t>
      </w:r>
      <w:bookmarkEnd w:id="5"/>
      <w:bookmarkEnd w:id="6"/>
      <w:bookmarkEnd w:id="7"/>
      <w:bookmarkEnd w:id="8"/>
    </w:p>
    <w:p>
      <w:pPr>
        <w:adjustRightInd w:val="0"/>
        <w:snapToGrid w:val="0"/>
        <w:spacing w:line="288" w:lineRule="auto"/>
        <w:ind w:right="-84" w:rightChars="-30" w:firstLine="420" w:firstLineChars="200"/>
        <w:rPr>
          <w:rFonts w:ascii="宋体" w:hAnsi="宋体"/>
          <w:bCs/>
          <w:sz w:val="21"/>
          <w:szCs w:val="21"/>
        </w:rPr>
      </w:pPr>
      <w:bookmarkStart w:id="9" w:name="_Toc28359081"/>
      <w:bookmarkStart w:id="10" w:name="_Toc28359004"/>
      <w:r>
        <w:rPr>
          <w:rFonts w:hint="eastAsia" w:ascii="宋体" w:hAnsi="宋体"/>
          <w:bCs/>
          <w:sz w:val="21"/>
          <w:szCs w:val="21"/>
        </w:rPr>
        <w:t>1.满足《中华人民共和国政府采购法》第二十二条规定，未被“信用中国”（</w:t>
      </w:r>
      <w:r>
        <w:rPr>
          <w:rFonts w:ascii="宋体" w:hAnsi="宋体"/>
          <w:bCs/>
          <w:sz w:val="21"/>
          <w:szCs w:val="21"/>
        </w:rPr>
        <w:t>www.creditchina.gov.cn)、中国政府采购网（www.ccgp.gov.cn）列入失信被执行人、重大税收违法案件当事人名单、政府采购严重违法失信行为记录名单；</w:t>
      </w:r>
    </w:p>
    <w:p>
      <w:pPr>
        <w:adjustRightInd w:val="0"/>
        <w:snapToGrid w:val="0"/>
        <w:spacing w:line="288" w:lineRule="auto"/>
        <w:ind w:firstLine="420" w:firstLineChars="200"/>
        <w:rPr>
          <w:rFonts w:ascii="宋体" w:hAnsi="宋体"/>
          <w:sz w:val="21"/>
          <w:szCs w:val="21"/>
        </w:rPr>
      </w:pPr>
      <w:r>
        <w:rPr>
          <w:rFonts w:ascii="宋体" w:hAnsi="宋体"/>
          <w:sz w:val="21"/>
          <w:szCs w:val="21"/>
        </w:rPr>
        <w:t>2</w:t>
      </w:r>
      <w:r>
        <w:rPr>
          <w:rFonts w:hint="eastAsia" w:ascii="宋体" w:hAnsi="宋体"/>
          <w:sz w:val="21"/>
          <w:szCs w:val="21"/>
        </w:rPr>
        <w:t>.本项目的特定</w:t>
      </w:r>
      <w:r>
        <w:rPr>
          <w:rFonts w:hint="eastAsia" w:ascii="宋体" w:hAnsi="宋体"/>
          <w:bCs/>
          <w:sz w:val="21"/>
          <w:szCs w:val="21"/>
        </w:rPr>
        <w:t>资格要求：具有有效食品生产经营许可证或食品流通许可证。</w:t>
      </w:r>
    </w:p>
    <w:p>
      <w:pPr>
        <w:adjustRightInd w:val="0"/>
        <w:snapToGrid w:val="0"/>
        <w:spacing w:line="288" w:lineRule="auto"/>
        <w:rPr>
          <w:rFonts w:ascii="宋体" w:hAnsi="宋体" w:cs="宋体"/>
          <w:b/>
          <w:sz w:val="21"/>
          <w:szCs w:val="21"/>
        </w:rPr>
      </w:pPr>
      <w:bookmarkStart w:id="11" w:name="_Toc35393623"/>
      <w:bookmarkStart w:id="12" w:name="_Toc35393792"/>
      <w:r>
        <w:rPr>
          <w:rFonts w:hint="eastAsia" w:ascii="宋体" w:hAnsi="宋体" w:cs="宋体"/>
          <w:b/>
          <w:sz w:val="21"/>
          <w:szCs w:val="21"/>
        </w:rPr>
        <w:t>三、获取招标文件</w:t>
      </w:r>
      <w:bookmarkEnd w:id="9"/>
      <w:bookmarkEnd w:id="10"/>
      <w:bookmarkEnd w:id="11"/>
      <w:bookmarkEnd w:id="12"/>
    </w:p>
    <w:p>
      <w:pPr>
        <w:adjustRightInd w:val="0"/>
        <w:snapToGrid w:val="0"/>
        <w:spacing w:line="288" w:lineRule="auto"/>
        <w:ind w:firstLine="420" w:firstLineChars="200"/>
        <w:rPr>
          <w:rFonts w:ascii="宋体" w:hAnsi="宋体"/>
          <w:sz w:val="21"/>
          <w:szCs w:val="21"/>
        </w:rPr>
      </w:pPr>
      <w:bookmarkStart w:id="13" w:name="_Toc28359082"/>
      <w:bookmarkStart w:id="14" w:name="_Toc28359005"/>
      <w:bookmarkStart w:id="15" w:name="_Toc35393624"/>
      <w:bookmarkStart w:id="16" w:name="_Toc35393793"/>
      <w:r>
        <w:rPr>
          <w:rFonts w:hint="eastAsia" w:ascii="宋体" w:hAnsi="宋体"/>
          <w:sz w:val="21"/>
          <w:szCs w:val="21"/>
        </w:rPr>
        <w:t>1</w:t>
      </w:r>
      <w:r>
        <w:rPr>
          <w:rFonts w:ascii="宋体" w:hAnsi="宋体"/>
          <w:sz w:val="21"/>
          <w:szCs w:val="21"/>
        </w:rPr>
        <w:t>.</w:t>
      </w:r>
      <w:r>
        <w:rPr>
          <w:rFonts w:hint="eastAsia" w:ascii="宋体" w:hAnsi="宋体"/>
          <w:sz w:val="21"/>
          <w:szCs w:val="21"/>
        </w:rPr>
        <w:t>时间：2022年04月28日至2022年05月09日（北京时间，双休日及法定节假日除外）</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上午：8:30-11:30、下午：13:00-17:00。备注：获取招标文件截止时间之后潜在投标人依然可以获取招标文件，如对招标文件有质疑的应在规定的质疑期限内提出。</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地点：浙江求是招标代理有限公司（杭州市西湖区玉古路173号中田大厦11楼H室）</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3</w:t>
      </w:r>
      <w:r>
        <w:rPr>
          <w:rFonts w:ascii="宋体" w:hAnsi="宋体"/>
          <w:sz w:val="21"/>
          <w:szCs w:val="21"/>
        </w:rPr>
        <w:t>.</w:t>
      </w:r>
      <w:r>
        <w:rPr>
          <w:rFonts w:hint="eastAsia" w:ascii="宋体" w:hAnsi="宋体"/>
          <w:sz w:val="21"/>
          <w:szCs w:val="21"/>
        </w:rPr>
        <w:t>方式：微信获取（扫描附件二维码或关注“浙江求是招标代理有限公司”企业公众号）或现场获取。</w:t>
      </w:r>
    </w:p>
    <w:p>
      <w:pPr>
        <w:adjustRightInd w:val="0"/>
        <w:snapToGrid w:val="0"/>
        <w:spacing w:line="288" w:lineRule="auto"/>
        <w:ind w:firstLine="420" w:firstLineChars="200"/>
        <w:rPr>
          <w:rFonts w:ascii="宋体" w:hAnsi="宋体"/>
          <w:sz w:val="21"/>
          <w:szCs w:val="21"/>
          <w:u w:val="single"/>
        </w:rPr>
      </w:pPr>
      <w:bookmarkStart w:id="17" w:name="_Hlk45804622"/>
      <w:r>
        <w:rPr>
          <w:rFonts w:hint="eastAsia" w:ascii="宋体" w:hAnsi="宋体"/>
          <w:sz w:val="21"/>
          <w:szCs w:val="21"/>
        </w:rPr>
        <w:t>获取文件联系人：於路莹；联系方式：0571-56532513；电子邮箱：</w:t>
      </w:r>
      <w:r>
        <w:rPr>
          <w:rFonts w:ascii="宋体" w:hAnsi="宋体"/>
          <w:sz w:val="21"/>
          <w:szCs w:val="21"/>
        </w:rPr>
        <w:t>bm@qszb.net</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4</w:t>
      </w:r>
      <w:r>
        <w:rPr>
          <w:rFonts w:ascii="宋体" w:hAnsi="宋体"/>
          <w:sz w:val="21"/>
          <w:szCs w:val="21"/>
          <w:u w:val="single"/>
        </w:rPr>
        <w:t>.</w:t>
      </w:r>
      <w:r>
        <w:rPr>
          <w:rFonts w:hint="eastAsia" w:ascii="宋体" w:hAnsi="宋体"/>
          <w:sz w:val="21"/>
          <w:szCs w:val="21"/>
          <w:u w:val="single"/>
        </w:rPr>
        <w:t>售价</w:t>
      </w:r>
      <w:r>
        <w:rPr>
          <w:rFonts w:ascii="宋体" w:hAnsi="宋体"/>
          <w:sz w:val="21"/>
          <w:szCs w:val="21"/>
          <w:u w:val="single"/>
        </w:rPr>
        <w:t>：</w:t>
      </w:r>
      <w:r>
        <w:rPr>
          <w:rFonts w:hint="eastAsia" w:ascii="宋体" w:hAnsi="宋体"/>
          <w:sz w:val="21"/>
          <w:szCs w:val="21"/>
          <w:u w:val="single"/>
        </w:rPr>
        <w:t>5</w:t>
      </w:r>
      <w:r>
        <w:rPr>
          <w:rFonts w:ascii="宋体" w:hAnsi="宋体"/>
          <w:sz w:val="21"/>
          <w:szCs w:val="21"/>
          <w:u w:val="single"/>
        </w:rPr>
        <w:t>00</w:t>
      </w:r>
      <w:r>
        <w:rPr>
          <w:rFonts w:hint="eastAsia" w:ascii="宋体" w:hAnsi="宋体"/>
          <w:sz w:val="21"/>
          <w:szCs w:val="21"/>
          <w:u w:val="single"/>
        </w:rPr>
        <w:t>元整。</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收款单位（户名）：浙江求是招标代理有限公司</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开户银行：工行浙大支行</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银行账号：</w:t>
      </w:r>
      <w:r>
        <w:rPr>
          <w:rFonts w:ascii="宋体" w:hAnsi="宋体"/>
          <w:sz w:val="21"/>
          <w:szCs w:val="21"/>
          <w:u w:val="single"/>
        </w:rPr>
        <w:t>1202024609900033043</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财务联系方式：0571-87666113</w:t>
      </w:r>
      <w:bookmarkEnd w:id="17"/>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开票信息请发送邮件至：caiwu@qszb.net，提供：项目名称或编号、开票资料、收件信息并注明专普票。</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rPr>
        <w:t>5.投标人未按照本公告规定的方式获取招标文件的，投标文件将被拒绝。</w:t>
      </w:r>
    </w:p>
    <w:p>
      <w:pPr>
        <w:adjustRightInd w:val="0"/>
        <w:snapToGrid w:val="0"/>
        <w:spacing w:line="288" w:lineRule="auto"/>
        <w:rPr>
          <w:rFonts w:ascii="宋体" w:hAnsi="宋体" w:cs="宋体"/>
          <w:b/>
          <w:sz w:val="21"/>
          <w:szCs w:val="21"/>
        </w:rPr>
      </w:pPr>
      <w:r>
        <w:rPr>
          <w:rFonts w:hint="eastAsia" w:ascii="宋体" w:hAnsi="宋体" w:cs="宋体"/>
          <w:b/>
          <w:sz w:val="21"/>
          <w:szCs w:val="21"/>
        </w:rPr>
        <w:t>四、提交投标文件</w:t>
      </w:r>
      <w:bookmarkEnd w:id="13"/>
      <w:bookmarkEnd w:id="14"/>
      <w:r>
        <w:rPr>
          <w:rFonts w:hint="eastAsia" w:ascii="宋体" w:hAnsi="宋体" w:cs="宋体"/>
          <w:b/>
          <w:sz w:val="21"/>
          <w:szCs w:val="21"/>
        </w:rPr>
        <w:t>截止时间、开标时间和地点</w:t>
      </w:r>
      <w:bookmarkEnd w:id="15"/>
      <w:bookmarkEnd w:id="16"/>
    </w:p>
    <w:p>
      <w:pPr>
        <w:adjustRightInd w:val="0"/>
        <w:snapToGrid w:val="0"/>
        <w:spacing w:line="288" w:lineRule="auto"/>
        <w:ind w:firstLine="420" w:firstLineChars="200"/>
        <w:rPr>
          <w:rFonts w:ascii="宋体" w:hAnsi="宋体"/>
          <w:bCs/>
          <w:sz w:val="21"/>
          <w:szCs w:val="21"/>
        </w:rPr>
      </w:pPr>
      <w:r>
        <w:rPr>
          <w:rFonts w:hint="eastAsia" w:ascii="宋体" w:hAnsi="宋体"/>
          <w:bCs/>
          <w:sz w:val="21"/>
          <w:szCs w:val="21"/>
        </w:rPr>
        <w:t>1.时间：2022年05月19日14:00:00（北京时间）</w:t>
      </w:r>
    </w:p>
    <w:p>
      <w:pPr>
        <w:adjustRightInd w:val="0"/>
        <w:snapToGrid w:val="0"/>
        <w:spacing w:line="288" w:lineRule="auto"/>
        <w:ind w:firstLine="420" w:firstLineChars="200"/>
        <w:rPr>
          <w:rFonts w:ascii="宋体" w:hAnsi="宋体"/>
          <w:bCs/>
          <w:sz w:val="21"/>
          <w:szCs w:val="21"/>
        </w:rPr>
      </w:pPr>
      <w:r>
        <w:rPr>
          <w:rFonts w:ascii="宋体" w:hAnsi="宋体"/>
          <w:bCs/>
          <w:sz w:val="21"/>
          <w:szCs w:val="21"/>
        </w:rPr>
        <w:t>2</w:t>
      </w:r>
      <w:r>
        <w:rPr>
          <w:rFonts w:hint="eastAsia" w:ascii="宋体" w:hAnsi="宋体"/>
          <w:bCs/>
          <w:sz w:val="21"/>
          <w:szCs w:val="21"/>
        </w:rPr>
        <w:t>.地点：杭州市西湖区玉古路173号中田大厦11楼求是招标会议室4</w:t>
      </w:r>
    </w:p>
    <w:p>
      <w:pPr>
        <w:adjustRightInd w:val="0"/>
        <w:snapToGrid w:val="0"/>
        <w:spacing w:line="288" w:lineRule="auto"/>
        <w:ind w:firstLine="420" w:firstLineChars="200"/>
        <w:rPr>
          <w:rFonts w:ascii="宋体" w:hAnsi="宋体"/>
          <w:bCs/>
          <w:sz w:val="21"/>
          <w:szCs w:val="21"/>
        </w:rPr>
      </w:pPr>
      <w:r>
        <w:rPr>
          <w:rFonts w:hint="eastAsia" w:ascii="宋体" w:hAnsi="宋体"/>
          <w:bCs/>
          <w:sz w:val="21"/>
          <w:szCs w:val="21"/>
        </w:rPr>
        <w:t>备注：投标人逾期送达或者未按照招标文件要求密封的投标文件，采购代理机构将予以拒收；</w:t>
      </w:r>
    </w:p>
    <w:p>
      <w:pPr>
        <w:adjustRightInd w:val="0"/>
        <w:snapToGrid w:val="0"/>
        <w:spacing w:line="288" w:lineRule="auto"/>
        <w:rPr>
          <w:rFonts w:ascii="宋体" w:hAnsi="宋体" w:cs="宋体"/>
          <w:b/>
          <w:sz w:val="21"/>
          <w:szCs w:val="21"/>
        </w:rPr>
      </w:pPr>
      <w:bookmarkStart w:id="18" w:name="_Toc28359084"/>
      <w:bookmarkStart w:id="19" w:name="_Toc28359007"/>
      <w:bookmarkStart w:id="20" w:name="_Toc35393794"/>
      <w:bookmarkStart w:id="21" w:name="_Toc35393625"/>
      <w:r>
        <w:rPr>
          <w:rFonts w:hint="eastAsia" w:ascii="宋体" w:hAnsi="宋体" w:cs="宋体"/>
          <w:b/>
          <w:sz w:val="21"/>
          <w:szCs w:val="21"/>
        </w:rPr>
        <w:t>五、公告期限</w:t>
      </w:r>
      <w:bookmarkEnd w:id="18"/>
      <w:bookmarkEnd w:id="19"/>
      <w:bookmarkEnd w:id="20"/>
      <w:bookmarkEnd w:id="21"/>
    </w:p>
    <w:p>
      <w:pPr>
        <w:adjustRightInd w:val="0"/>
        <w:snapToGrid w:val="0"/>
        <w:spacing w:line="288" w:lineRule="auto"/>
        <w:ind w:firstLine="420" w:firstLineChars="200"/>
        <w:rPr>
          <w:rFonts w:ascii="宋体" w:hAnsi="宋体" w:cs="宋体"/>
          <w:kern w:val="0"/>
          <w:sz w:val="21"/>
          <w:szCs w:val="21"/>
        </w:rPr>
      </w:pPr>
      <w:r>
        <w:rPr>
          <w:rFonts w:hint="eastAsia" w:ascii="宋体" w:hAnsi="宋体" w:cs="宋体"/>
          <w:kern w:val="0"/>
          <w:sz w:val="21"/>
          <w:szCs w:val="21"/>
        </w:rPr>
        <w:t>自本公告发布之日起5个工作日。</w:t>
      </w:r>
    </w:p>
    <w:p>
      <w:pPr>
        <w:adjustRightInd w:val="0"/>
        <w:snapToGrid w:val="0"/>
        <w:spacing w:line="288" w:lineRule="auto"/>
        <w:rPr>
          <w:rFonts w:ascii="宋体" w:hAnsi="宋体" w:cs="宋体"/>
          <w:b/>
          <w:sz w:val="21"/>
          <w:szCs w:val="21"/>
        </w:rPr>
      </w:pPr>
      <w:bookmarkStart w:id="22" w:name="_Toc35393795"/>
      <w:bookmarkStart w:id="23" w:name="_Toc35393626"/>
      <w:r>
        <w:rPr>
          <w:rFonts w:hint="eastAsia" w:ascii="宋体" w:hAnsi="宋体" w:cs="宋体"/>
          <w:b/>
          <w:sz w:val="21"/>
          <w:szCs w:val="21"/>
        </w:rPr>
        <w:t>六、其他补充事宜</w:t>
      </w:r>
      <w:bookmarkEnd w:id="22"/>
      <w:bookmarkEnd w:id="23"/>
    </w:p>
    <w:p>
      <w:pPr>
        <w:adjustRightInd w:val="0"/>
        <w:snapToGrid w:val="0"/>
        <w:spacing w:line="288" w:lineRule="auto"/>
        <w:ind w:firstLine="420" w:firstLineChars="200"/>
        <w:rPr>
          <w:rFonts w:ascii="宋体" w:hAnsi="宋体"/>
          <w:sz w:val="21"/>
          <w:szCs w:val="21"/>
        </w:rPr>
      </w:pPr>
      <w:r>
        <w:rPr>
          <w:rFonts w:ascii="宋体" w:hAnsi="宋体"/>
          <w:sz w:val="21"/>
          <w:szCs w:val="21"/>
        </w:rPr>
        <w:t>1.</w:t>
      </w:r>
      <w:r>
        <w:rPr>
          <w:rFonts w:hint="eastAsia" w:ascii="宋体" w:hAnsi="宋体"/>
          <w:sz w:val="21"/>
          <w:szCs w:val="21"/>
        </w:rPr>
        <w:t>供应商认为采购文件使自己的权益受到损害的，可以自获取采购文件之日或者采购公告期限届满之日（公告期限届满后获取采购文件的，以公告期限届满之日为准）起</w:t>
      </w:r>
      <w:r>
        <w:rPr>
          <w:rFonts w:ascii="宋体" w:hAnsi="宋体"/>
          <w:sz w:val="21"/>
          <w:szCs w:val="21"/>
        </w:rPr>
        <w:t>7个工作日内，对采购文件需求的以书面形式向采购人提出质疑，对其他内容的以书面形式向采购人和采购代理机构提出质疑。质疑函范本请到浙江政府采购网下载专区下载。</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▲2</w:t>
      </w:r>
      <w:r>
        <w:rPr>
          <w:rFonts w:ascii="宋体" w:hAnsi="宋体"/>
          <w:sz w:val="21"/>
          <w:szCs w:val="21"/>
        </w:rPr>
        <w:t>.</w:t>
      </w:r>
      <w:bookmarkStart w:id="24" w:name="_Hlk92271072"/>
      <w:r>
        <w:rPr>
          <w:rFonts w:ascii="宋体" w:hAnsi="宋体"/>
          <w:sz w:val="21"/>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4"/>
    </w:p>
    <w:p>
      <w:pPr>
        <w:adjustRightInd w:val="0"/>
        <w:snapToGrid w:val="0"/>
        <w:spacing w:line="288" w:lineRule="auto"/>
        <w:ind w:firstLine="422" w:firstLineChars="200"/>
        <w:rPr>
          <w:rFonts w:ascii="宋体" w:hAnsi="宋体"/>
          <w:b/>
          <w:sz w:val="21"/>
          <w:szCs w:val="21"/>
        </w:rPr>
      </w:pPr>
      <w:r>
        <w:rPr>
          <w:rFonts w:ascii="宋体" w:hAnsi="宋体"/>
          <w:b/>
          <w:sz w:val="21"/>
          <w:szCs w:val="21"/>
        </w:rPr>
        <w:t>3</w:t>
      </w:r>
      <w:r>
        <w:rPr>
          <w:rFonts w:hint="eastAsia" w:ascii="宋体" w:hAnsi="宋体"/>
          <w:b/>
          <w:sz w:val="21"/>
          <w:szCs w:val="21"/>
        </w:rPr>
        <w:t>.为贯彻落实新型冠状病毒感染的肺炎疫情防控工作要求，按照“不见面、少接触”的原则，所有投标人不必到现场提交投标文件，投标文件可通过邮寄的方式递交。所有投标人须考虑物流等相关因素，合理计划邮寄时间，尽量在开标截止时间前一个工作日内送到指定地点。在投标截止时间后送达的，将被视为“逾期送达”。具体要求如下：</w:t>
      </w:r>
    </w:p>
    <w:p>
      <w:pPr>
        <w:adjustRightInd w:val="0"/>
        <w:snapToGrid w:val="0"/>
        <w:spacing w:line="288" w:lineRule="auto"/>
        <w:ind w:firstLine="422" w:firstLineChars="200"/>
        <w:rPr>
          <w:rFonts w:ascii="宋体" w:hAnsi="宋体"/>
          <w:b/>
          <w:sz w:val="21"/>
          <w:szCs w:val="21"/>
        </w:rPr>
      </w:pPr>
      <w:r>
        <w:rPr>
          <w:rFonts w:hint="eastAsia" w:ascii="宋体" w:hAnsi="宋体"/>
          <w:b/>
          <w:sz w:val="21"/>
          <w:szCs w:val="21"/>
        </w:rPr>
        <w:t>（1）邮寄地址：杭州市西湖区玉古路173号中田大厦11楼H室，浙江求是招标代理有限公司（刘冰冰）收，电话：0571-87666117，寄出后将（快递单号、项目名称、公司名称、联系方式等相关信息）发至：zb05@qszb.net，以便查收）。</w:t>
      </w:r>
    </w:p>
    <w:p>
      <w:pPr>
        <w:adjustRightInd w:val="0"/>
        <w:snapToGrid w:val="0"/>
        <w:spacing w:line="288" w:lineRule="auto"/>
        <w:ind w:firstLine="422" w:firstLineChars="200"/>
        <w:rPr>
          <w:rFonts w:ascii="宋体" w:hAnsi="宋体"/>
          <w:b/>
          <w:sz w:val="21"/>
          <w:szCs w:val="21"/>
        </w:rPr>
      </w:pPr>
      <w:r>
        <w:rPr>
          <w:rFonts w:hint="eastAsia" w:ascii="宋体" w:hAnsi="宋体"/>
          <w:b/>
          <w:sz w:val="21"/>
          <w:szCs w:val="21"/>
        </w:rPr>
        <w:t>特别说明：双休日和法定节假日不收件，投标人自行承担邮寄风险。</w:t>
      </w:r>
    </w:p>
    <w:p>
      <w:pPr>
        <w:adjustRightInd w:val="0"/>
        <w:snapToGrid w:val="0"/>
        <w:spacing w:line="288" w:lineRule="auto"/>
        <w:ind w:firstLine="422" w:firstLineChars="200"/>
        <w:rPr>
          <w:rFonts w:ascii="宋体" w:hAnsi="宋体"/>
          <w:b/>
          <w:sz w:val="21"/>
          <w:szCs w:val="21"/>
        </w:rPr>
      </w:pPr>
      <w:r>
        <w:rPr>
          <w:rFonts w:hint="eastAsia" w:ascii="宋体" w:hAnsi="宋体"/>
          <w:b/>
          <w:sz w:val="21"/>
          <w:szCs w:val="21"/>
        </w:rPr>
        <w:t>（2）请投标人确保投标文件在邮寄过程密封包装完好，因邮寄过程的密封破损造成不符合开标要求的，本招标代理及采购人概不负责。建议投标文件密封包装后邮寄时再进行外包装。投标人应对邮寄快递响应文件的完整性、密封性负责。</w:t>
      </w:r>
    </w:p>
    <w:p>
      <w:pPr>
        <w:adjustRightInd w:val="0"/>
        <w:snapToGrid w:val="0"/>
        <w:spacing w:line="288" w:lineRule="auto"/>
        <w:ind w:firstLine="422" w:firstLineChars="200"/>
        <w:rPr>
          <w:rFonts w:ascii="宋体" w:hAnsi="宋体"/>
          <w:b/>
          <w:sz w:val="21"/>
          <w:szCs w:val="21"/>
        </w:rPr>
      </w:pPr>
      <w:r>
        <w:rPr>
          <w:rFonts w:hint="eastAsia" w:ascii="宋体" w:hAnsi="宋体"/>
          <w:b/>
          <w:sz w:val="21"/>
          <w:szCs w:val="21"/>
        </w:rPr>
        <w:t>（3）疫情防控期间，取消投标人在开标现场的书面签名确认等有关操作要求；评审现场如需要投标人澄清、说明等，均通过指定的电子邮箱（zb05@qszb.net）向投标人发送澄清、说明等通知，并要求在收到通知后半小时内以邮件形式作出澄清、说明等。</w:t>
      </w:r>
    </w:p>
    <w:p>
      <w:pPr>
        <w:adjustRightInd w:val="0"/>
        <w:snapToGrid w:val="0"/>
        <w:spacing w:line="288" w:lineRule="auto"/>
        <w:rPr>
          <w:rFonts w:ascii="宋体" w:hAnsi="宋体"/>
          <w:b/>
          <w:sz w:val="21"/>
          <w:szCs w:val="21"/>
        </w:rPr>
      </w:pPr>
      <w:bookmarkStart w:id="25" w:name="_Toc35393627"/>
      <w:bookmarkStart w:id="26" w:name="_Toc35393796"/>
      <w:bookmarkStart w:id="27" w:name="_Toc28359085"/>
      <w:bookmarkStart w:id="28" w:name="_Toc28359008"/>
      <w:r>
        <w:rPr>
          <w:rFonts w:hint="eastAsia" w:ascii="宋体" w:hAnsi="宋体" w:cs="宋体"/>
          <w:b/>
          <w:sz w:val="21"/>
          <w:szCs w:val="21"/>
        </w:rPr>
        <w:t>七、对本次招标提出询问、质疑请按</w:t>
      </w:r>
      <w:r>
        <w:rPr>
          <w:rFonts w:ascii="宋体" w:hAnsi="宋体" w:cs="宋体"/>
          <w:b/>
          <w:sz w:val="21"/>
          <w:szCs w:val="21"/>
        </w:rPr>
        <w:t>以下方式</w:t>
      </w:r>
      <w:r>
        <w:rPr>
          <w:rFonts w:hint="eastAsia" w:ascii="宋体" w:hAnsi="宋体" w:cs="宋体"/>
          <w:b/>
          <w:sz w:val="21"/>
          <w:szCs w:val="21"/>
        </w:rPr>
        <w:t>联系</w:t>
      </w:r>
      <w:bookmarkEnd w:id="25"/>
      <w:bookmarkEnd w:id="26"/>
      <w:bookmarkEnd w:id="27"/>
      <w:bookmarkEnd w:id="28"/>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1.采购人信息</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名称：浙江财经大学东方学院</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地址：浙江海宁市长安镇仰山路2号</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联系方式：盛老师，</w:t>
      </w:r>
      <w:r>
        <w:rPr>
          <w:rFonts w:ascii="宋体" w:hAnsi="宋体"/>
          <w:sz w:val="21"/>
          <w:szCs w:val="21"/>
        </w:rPr>
        <w:t>0573-87571149</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采购项目联系人：杨老师</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采购项目联系方式：0573-87571013</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质疑联系人：邱老师</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质疑联系方式：</w:t>
      </w:r>
      <w:r>
        <w:rPr>
          <w:rFonts w:ascii="宋体" w:hAnsi="宋体"/>
          <w:sz w:val="21"/>
          <w:szCs w:val="21"/>
        </w:rPr>
        <w:t>0573-87571149</w:t>
      </w:r>
    </w:p>
    <w:p>
      <w:pPr>
        <w:adjustRightInd w:val="0"/>
        <w:snapToGrid w:val="0"/>
        <w:spacing w:line="288" w:lineRule="auto"/>
        <w:ind w:firstLine="420" w:firstLineChars="200"/>
        <w:rPr>
          <w:rFonts w:ascii="宋体" w:hAnsi="宋体"/>
          <w:sz w:val="21"/>
          <w:szCs w:val="21"/>
        </w:rPr>
      </w:pPr>
      <w:bookmarkStart w:id="29" w:name="_Hlk86245104"/>
      <w:r>
        <w:rPr>
          <w:rFonts w:hint="eastAsia" w:ascii="宋体" w:hAnsi="宋体"/>
          <w:sz w:val="21"/>
          <w:szCs w:val="21"/>
        </w:rPr>
        <w:t>投诉联系人：邱老师</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投诉联系方式：</w:t>
      </w:r>
      <w:r>
        <w:rPr>
          <w:rFonts w:ascii="宋体" w:hAnsi="宋体"/>
          <w:sz w:val="21"/>
          <w:szCs w:val="21"/>
        </w:rPr>
        <w:t>0573-87571149</w:t>
      </w:r>
    </w:p>
    <w:bookmarkEnd w:id="29"/>
    <w:p>
      <w:pPr>
        <w:adjustRightInd w:val="0"/>
        <w:snapToGrid w:val="0"/>
        <w:spacing w:line="288" w:lineRule="auto"/>
        <w:ind w:firstLine="420" w:firstLineChars="200"/>
        <w:rPr>
          <w:rFonts w:ascii="宋体" w:hAnsi="宋体"/>
          <w:sz w:val="21"/>
          <w:szCs w:val="21"/>
        </w:rPr>
      </w:pP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2.采购代理机构信息</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名称：浙江求是招标代理有限公司</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地址：杭州市西湖区玉古路173号中田大厦11楼</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项目联系人：刘冰冰</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项目联系方式：</w:t>
      </w:r>
      <w:r>
        <w:rPr>
          <w:rFonts w:ascii="宋体" w:hAnsi="宋体"/>
          <w:sz w:val="21"/>
          <w:szCs w:val="21"/>
        </w:rPr>
        <w:t>0571-87666117</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质疑联系人：余水星</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质疑联系方式：0571-81110356</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质疑邮箱：jdkh@qszb.net</w:t>
      </w:r>
    </w:p>
    <w:p>
      <w:pPr>
        <w:adjustRightInd w:val="0"/>
        <w:snapToGrid w:val="0"/>
        <w:spacing w:line="288" w:lineRule="auto"/>
        <w:ind w:left="238"/>
        <w:jc w:val="center"/>
        <w:outlineLvl w:val="0"/>
        <w:rPr>
          <w:rFonts w:ascii="宋体" w:hAnsi="宋体"/>
          <w:b/>
          <w:bCs/>
          <w:sz w:val="32"/>
          <w:szCs w:val="32"/>
        </w:rPr>
      </w:pPr>
      <w:r>
        <w:rPr>
          <w:rFonts w:hint="eastAsia" w:ascii="宋体" w:hAnsi="宋体"/>
          <w:sz w:val="21"/>
          <w:szCs w:val="21"/>
        </w:rPr>
        <w:br w:type="page"/>
      </w:r>
      <w:r>
        <w:rPr>
          <w:rFonts w:hint="eastAsia" w:ascii="宋体" w:hAnsi="宋体"/>
          <w:b/>
          <w:sz w:val="32"/>
          <w:szCs w:val="32"/>
        </w:rPr>
        <w:t xml:space="preserve">第二章  </w:t>
      </w:r>
      <w:r>
        <w:rPr>
          <w:rFonts w:hint="eastAsia" w:ascii="宋体" w:hAnsi="宋体"/>
          <w:b/>
          <w:bCs/>
          <w:sz w:val="32"/>
          <w:szCs w:val="32"/>
        </w:rPr>
        <w:t>采购需求</w:t>
      </w:r>
    </w:p>
    <w:p>
      <w:pPr>
        <w:adjustRightInd w:val="0"/>
        <w:snapToGrid w:val="0"/>
        <w:spacing w:line="288" w:lineRule="auto"/>
        <w:outlineLvl w:val="1"/>
        <w:rPr>
          <w:rFonts w:ascii="宋体" w:hAnsi="宋体"/>
          <w:b/>
          <w:sz w:val="21"/>
          <w:szCs w:val="21"/>
        </w:rPr>
      </w:pPr>
      <w:r>
        <w:rPr>
          <w:rFonts w:hint="eastAsia" w:ascii="宋体" w:hAnsi="宋体"/>
          <w:b/>
          <w:sz w:val="21"/>
          <w:szCs w:val="21"/>
        </w:rPr>
        <w:t>一</w:t>
      </w:r>
      <w:r>
        <w:rPr>
          <w:rFonts w:ascii="宋体" w:hAnsi="宋体"/>
          <w:b/>
          <w:sz w:val="21"/>
          <w:szCs w:val="21"/>
        </w:rPr>
        <w:t>、</w:t>
      </w:r>
      <w:r>
        <w:rPr>
          <w:rFonts w:hint="eastAsia" w:ascii="宋体" w:hAnsi="宋体"/>
          <w:b/>
          <w:sz w:val="21"/>
          <w:szCs w:val="21"/>
        </w:rPr>
        <w:t>采购资金的支付方式、时间、条件：</w:t>
      </w:r>
    </w:p>
    <w:tbl>
      <w:tblPr>
        <w:tblStyle w:val="21"/>
        <w:tblW w:w="9493"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pacing w:val="-6"/>
                <w:sz w:val="21"/>
                <w:szCs w:val="21"/>
              </w:rPr>
            </w:pPr>
            <w:bookmarkStart w:id="30" w:name="_Hlk45005608"/>
            <w:r>
              <w:rPr>
                <w:rFonts w:hint="eastAsia" w:ascii="宋体" w:hAnsi="宋体"/>
                <w:b/>
                <w:spacing w:val="-6"/>
                <w:sz w:val="21"/>
                <w:szCs w:val="21"/>
              </w:rPr>
              <w:t>▲履约保证金</w:t>
            </w:r>
          </w:p>
        </w:tc>
        <w:tc>
          <w:tcPr>
            <w:tcW w:w="7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pacing w:val="-6"/>
                <w:kern w:val="0"/>
                <w:sz w:val="21"/>
                <w:szCs w:val="21"/>
              </w:rPr>
            </w:pPr>
            <w:r>
              <w:rPr>
                <w:rFonts w:hint="eastAsia" w:ascii="宋体" w:hAnsi="宋体" w:cs="宋体"/>
                <w:spacing w:val="-6"/>
                <w:kern w:val="0"/>
                <w:sz w:val="21"/>
                <w:szCs w:val="21"/>
              </w:rPr>
              <w:t>1.中标人须于合同签订前5个工作日内向采购人支付标项1、2：</w:t>
            </w:r>
            <w:r>
              <w:rPr>
                <w:rFonts w:ascii="宋体" w:hAnsi="宋体" w:cs="宋体"/>
                <w:spacing w:val="-6"/>
                <w:kern w:val="0"/>
                <w:sz w:val="21"/>
                <w:szCs w:val="21"/>
              </w:rPr>
              <w:t>3000</w:t>
            </w:r>
            <w:r>
              <w:rPr>
                <w:rFonts w:hint="eastAsia" w:ascii="宋体" w:hAnsi="宋体" w:cs="宋体"/>
                <w:spacing w:val="-6"/>
                <w:kern w:val="0"/>
                <w:sz w:val="21"/>
                <w:szCs w:val="21"/>
              </w:rPr>
              <w:t>元的履约保证金。</w:t>
            </w:r>
            <w:r>
              <w:rPr>
                <w:rFonts w:hint="eastAsia" w:ascii="宋体" w:hAnsi="宋体" w:eastAsiaTheme="minorEastAsia"/>
                <w:spacing w:val="-6"/>
                <w:sz w:val="21"/>
                <w:szCs w:val="21"/>
              </w:rPr>
              <w:t>项目验收合格后6个月内</w:t>
            </w:r>
            <w:r>
              <w:rPr>
                <w:rFonts w:ascii="宋体" w:hAnsi="宋体" w:eastAsiaTheme="minorEastAsia"/>
                <w:spacing w:val="-6"/>
                <w:sz w:val="21"/>
                <w:szCs w:val="21"/>
              </w:rPr>
              <w:t>无质量和售后服务问题的，由采购</w:t>
            </w:r>
            <w:r>
              <w:rPr>
                <w:rFonts w:hint="eastAsia" w:ascii="宋体" w:hAnsi="宋体" w:eastAsiaTheme="minorEastAsia"/>
                <w:spacing w:val="-6"/>
                <w:sz w:val="21"/>
                <w:szCs w:val="21"/>
              </w:rPr>
              <w:t>人</w:t>
            </w:r>
            <w:r>
              <w:rPr>
                <w:rFonts w:ascii="宋体" w:hAnsi="宋体" w:eastAsiaTheme="minorEastAsia"/>
                <w:spacing w:val="-6"/>
                <w:sz w:val="21"/>
                <w:szCs w:val="21"/>
              </w:rPr>
              <w:t>凭中标</w:t>
            </w:r>
            <w:r>
              <w:rPr>
                <w:rFonts w:hint="eastAsia" w:ascii="宋体" w:hAnsi="宋体" w:eastAsiaTheme="minorEastAsia"/>
                <w:spacing w:val="-6"/>
                <w:sz w:val="21"/>
                <w:szCs w:val="21"/>
              </w:rPr>
              <w:t>人</w:t>
            </w:r>
            <w:r>
              <w:rPr>
                <w:rFonts w:ascii="宋体" w:hAnsi="宋体" w:eastAsiaTheme="minorEastAsia"/>
                <w:spacing w:val="-6"/>
                <w:sz w:val="21"/>
                <w:szCs w:val="21"/>
              </w:rPr>
              <w:t>的收据不计息退还。</w:t>
            </w:r>
          </w:p>
          <w:p>
            <w:pPr>
              <w:adjustRightInd w:val="0"/>
              <w:snapToGrid w:val="0"/>
              <w:spacing w:line="288" w:lineRule="auto"/>
              <w:rPr>
                <w:rFonts w:ascii="宋体" w:hAnsi="宋体" w:cs="宋体"/>
                <w:spacing w:val="-6"/>
                <w:kern w:val="0"/>
                <w:sz w:val="21"/>
                <w:szCs w:val="21"/>
              </w:rPr>
            </w:pPr>
            <w:r>
              <w:rPr>
                <w:rFonts w:hint="eastAsia" w:ascii="宋体" w:hAnsi="宋体" w:cs="宋体"/>
                <w:spacing w:val="-6"/>
                <w:kern w:val="0"/>
                <w:sz w:val="21"/>
                <w:szCs w:val="21"/>
              </w:rPr>
              <w:t>2.履约保证金形式：银行转账或电汇或银行、保险公司出具的保函。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left"/>
              <w:rPr>
                <w:rFonts w:ascii="宋体" w:hAnsi="宋体" w:cs="宋体"/>
                <w:spacing w:val="-6"/>
                <w:kern w:val="0"/>
                <w:sz w:val="21"/>
                <w:szCs w:val="21"/>
              </w:rPr>
            </w:pPr>
            <w:r>
              <w:rPr>
                <w:rFonts w:hint="eastAsia" w:asciiTheme="minorEastAsia" w:hAnsiTheme="minorEastAsia" w:cstheme="minorEastAsia"/>
                <w:spacing w:val="-6"/>
                <w:sz w:val="21"/>
                <w:szCs w:val="21"/>
              </w:rPr>
              <w:t>本项目按实结算，完成产品交付，经采购人核实无误且中标人已提交履约保证金的，采购人凭中标人提供的有效发票、合同，在10个工作日内向供应商支付合同总价的100%（遇寒暑假顺延）。</w:t>
            </w:r>
          </w:p>
        </w:tc>
      </w:tr>
      <w:bookmarkEnd w:id="30"/>
    </w:tbl>
    <w:p>
      <w:pPr>
        <w:adjustRightInd w:val="0"/>
        <w:snapToGrid w:val="0"/>
        <w:spacing w:line="288" w:lineRule="auto"/>
        <w:ind w:left="238" w:hanging="238" w:hangingChars="113"/>
        <w:rPr>
          <w:rFonts w:ascii="宋体" w:hAnsi="宋体"/>
          <w:b/>
          <w:sz w:val="21"/>
          <w:szCs w:val="21"/>
        </w:rPr>
      </w:pPr>
    </w:p>
    <w:p>
      <w:pPr>
        <w:adjustRightInd w:val="0"/>
        <w:snapToGrid w:val="0"/>
        <w:spacing w:line="288" w:lineRule="auto"/>
        <w:ind w:left="238" w:hanging="238" w:hangingChars="113"/>
        <w:outlineLvl w:val="1"/>
        <w:rPr>
          <w:rFonts w:ascii="宋体" w:hAnsi="宋体"/>
          <w:sz w:val="21"/>
          <w:szCs w:val="21"/>
        </w:rPr>
      </w:pPr>
      <w:r>
        <w:rPr>
          <w:rFonts w:hint="eastAsia" w:ascii="宋体" w:hAnsi="宋体"/>
          <w:b/>
          <w:sz w:val="21"/>
          <w:szCs w:val="21"/>
        </w:rPr>
        <w:t>二</w:t>
      </w:r>
      <w:r>
        <w:rPr>
          <w:rFonts w:ascii="宋体" w:hAnsi="宋体"/>
          <w:b/>
          <w:sz w:val="21"/>
          <w:szCs w:val="21"/>
        </w:rPr>
        <w:t>、</w:t>
      </w:r>
      <w:r>
        <w:rPr>
          <w:rFonts w:hint="eastAsia" w:ascii="宋体" w:hAnsi="宋体"/>
          <w:b/>
          <w:sz w:val="21"/>
          <w:szCs w:val="21"/>
        </w:rPr>
        <w:t>服务</w:t>
      </w:r>
      <w:r>
        <w:rPr>
          <w:rFonts w:ascii="宋体" w:hAnsi="宋体"/>
          <w:b/>
          <w:sz w:val="21"/>
          <w:szCs w:val="21"/>
        </w:rPr>
        <w:t>要求</w:t>
      </w:r>
    </w:p>
    <w:p>
      <w:pPr>
        <w:spacing w:line="288" w:lineRule="auto"/>
        <w:ind w:firstLine="422" w:firstLineChars="200"/>
        <w:jc w:val="left"/>
        <w:rPr>
          <w:rFonts w:ascii="宋体" w:hAnsi="宋体" w:cs="宋体"/>
          <w:b/>
          <w:sz w:val="21"/>
          <w:szCs w:val="21"/>
        </w:rPr>
      </w:pPr>
      <w:r>
        <w:rPr>
          <w:rFonts w:hint="eastAsia" w:ascii="宋体" w:hAnsi="宋体" w:cs="宋体"/>
          <w:b/>
          <w:sz w:val="21"/>
          <w:szCs w:val="21"/>
        </w:rPr>
        <w:t>标项1</w:t>
      </w:r>
      <w:r>
        <w:rPr>
          <w:rFonts w:ascii="宋体" w:hAnsi="宋体" w:cs="宋体"/>
          <w:b/>
          <w:sz w:val="21"/>
          <w:szCs w:val="21"/>
        </w:rPr>
        <w:t xml:space="preserve"> </w:t>
      </w:r>
      <w:r>
        <w:rPr>
          <w:rFonts w:hint="eastAsia" w:ascii="宋体" w:hAnsi="宋体" w:cs="宋体"/>
          <w:b/>
          <w:sz w:val="21"/>
          <w:szCs w:val="21"/>
        </w:rPr>
        <w:t>2022端午慰问品</w:t>
      </w:r>
    </w:p>
    <w:p>
      <w:pPr>
        <w:spacing w:line="288" w:lineRule="auto"/>
        <w:ind w:firstLine="422" w:firstLineChars="200"/>
        <w:jc w:val="left"/>
        <w:rPr>
          <w:rFonts w:ascii="宋体" w:hAnsi="宋体" w:cs="宋体"/>
          <w:b/>
          <w:sz w:val="21"/>
          <w:szCs w:val="21"/>
        </w:rPr>
      </w:pPr>
      <w:r>
        <w:rPr>
          <w:rFonts w:hint="eastAsia" w:ascii="宋体" w:hAnsi="宋体" w:cs="宋体"/>
          <w:b/>
          <w:sz w:val="21"/>
          <w:szCs w:val="21"/>
        </w:rPr>
        <w:t>1.采购数量及固定单价：</w:t>
      </w:r>
    </w:p>
    <w:p>
      <w:pPr>
        <w:spacing w:line="288" w:lineRule="auto"/>
        <w:ind w:firstLine="420" w:firstLineChars="200"/>
        <w:jc w:val="left"/>
        <w:rPr>
          <w:rFonts w:ascii="宋体" w:hAnsi="宋体" w:cs="宋体"/>
          <w:sz w:val="21"/>
          <w:szCs w:val="21"/>
        </w:rPr>
      </w:pPr>
      <w:r>
        <w:rPr>
          <w:rFonts w:hint="eastAsia" w:ascii="宋体" w:hAnsi="宋体" w:cs="宋体"/>
          <w:sz w:val="21"/>
          <w:szCs w:val="21"/>
        </w:rPr>
        <w:t>1.1 数量约</w:t>
      </w:r>
      <w:r>
        <w:rPr>
          <w:rFonts w:ascii="宋体" w:hAnsi="宋体" w:cs="宋体"/>
          <w:sz w:val="21"/>
          <w:szCs w:val="21"/>
        </w:rPr>
        <w:t>857</w:t>
      </w:r>
      <w:r>
        <w:rPr>
          <w:rFonts w:hint="eastAsia" w:ascii="宋体" w:hAnsi="宋体" w:cs="宋体"/>
          <w:sz w:val="21"/>
          <w:szCs w:val="21"/>
        </w:rPr>
        <w:t>份，实际份数以最后发放数量为准。▲固定单价为</w:t>
      </w:r>
      <w:r>
        <w:rPr>
          <w:rFonts w:ascii="宋体" w:hAnsi="宋体" w:cs="宋体"/>
          <w:sz w:val="21"/>
          <w:szCs w:val="21"/>
        </w:rPr>
        <w:t>2</w:t>
      </w:r>
      <w:r>
        <w:rPr>
          <w:rFonts w:hint="eastAsia" w:ascii="宋体" w:hAnsi="宋体" w:cs="宋体"/>
          <w:sz w:val="21"/>
          <w:szCs w:val="21"/>
        </w:rPr>
        <w:t>00元/份。</w:t>
      </w:r>
    </w:p>
    <w:p>
      <w:pPr>
        <w:spacing w:line="288" w:lineRule="auto"/>
        <w:ind w:firstLine="422" w:firstLineChars="200"/>
        <w:jc w:val="left"/>
        <w:rPr>
          <w:rFonts w:ascii="宋体" w:hAnsi="宋体" w:cs="宋体"/>
          <w:b/>
          <w:sz w:val="21"/>
          <w:szCs w:val="21"/>
        </w:rPr>
      </w:pPr>
      <w:r>
        <w:rPr>
          <w:rFonts w:hint="eastAsia" w:ascii="宋体" w:hAnsi="宋体" w:cs="宋体"/>
          <w:b/>
          <w:sz w:val="21"/>
          <w:szCs w:val="21"/>
        </w:rPr>
        <w:t>2.采购内容及具体需求：</w:t>
      </w:r>
    </w:p>
    <w:p>
      <w:pPr>
        <w:spacing w:line="288" w:lineRule="auto"/>
        <w:ind w:firstLine="420" w:firstLineChars="200"/>
        <w:jc w:val="left"/>
        <w:rPr>
          <w:rFonts w:ascii="宋体" w:hAnsi="宋体" w:cs="宋体"/>
          <w:sz w:val="21"/>
          <w:szCs w:val="21"/>
        </w:rPr>
      </w:pPr>
      <w:r>
        <w:rPr>
          <w:rFonts w:hint="eastAsia" w:ascii="宋体" w:hAnsi="宋体" w:cs="宋体"/>
          <w:sz w:val="21"/>
          <w:szCs w:val="21"/>
        </w:rPr>
        <w:t>2</w:t>
      </w:r>
      <w:r>
        <w:rPr>
          <w:rFonts w:ascii="宋体" w:hAnsi="宋体" w:cs="宋体"/>
          <w:sz w:val="21"/>
          <w:szCs w:val="21"/>
        </w:rPr>
        <w:t>.1</w:t>
      </w:r>
      <w:r>
        <w:rPr>
          <w:rFonts w:hint="eastAsia" w:ascii="宋体" w:hAnsi="宋体" w:cs="宋体"/>
          <w:sz w:val="21"/>
          <w:szCs w:val="21"/>
        </w:rPr>
        <w:t>粽子：一线品牌粽子；鲜肉、豆沙等多种口味；不少于6个；真空包装</w:t>
      </w:r>
    </w:p>
    <w:p>
      <w:pPr>
        <w:spacing w:line="288" w:lineRule="auto"/>
        <w:ind w:firstLine="420" w:firstLineChars="200"/>
        <w:jc w:val="left"/>
        <w:rPr>
          <w:rFonts w:ascii="宋体" w:hAnsi="宋体" w:cs="宋体"/>
          <w:sz w:val="21"/>
          <w:szCs w:val="21"/>
        </w:rPr>
      </w:pPr>
      <w:r>
        <w:rPr>
          <w:rFonts w:hint="eastAsia" w:ascii="宋体" w:hAnsi="宋体" w:cs="宋体"/>
          <w:sz w:val="21"/>
          <w:szCs w:val="21"/>
        </w:rPr>
        <w:t>2</w:t>
      </w:r>
      <w:r>
        <w:rPr>
          <w:rFonts w:ascii="宋体" w:hAnsi="宋体" w:cs="宋体"/>
          <w:sz w:val="21"/>
          <w:szCs w:val="21"/>
        </w:rPr>
        <w:t>.2</w:t>
      </w:r>
      <w:r>
        <w:rPr>
          <w:rFonts w:hint="eastAsia" w:ascii="宋体" w:hAnsi="宋体" w:cs="宋体"/>
          <w:sz w:val="21"/>
          <w:szCs w:val="21"/>
        </w:rPr>
        <w:t>咸鸭蛋：单个真空包装；蛋白鲜、细、嫩；蛋黄松、沙、油；不少于6个</w:t>
      </w:r>
    </w:p>
    <w:p>
      <w:pPr>
        <w:spacing w:line="288" w:lineRule="auto"/>
        <w:ind w:firstLine="420" w:firstLineChars="200"/>
        <w:jc w:val="left"/>
        <w:rPr>
          <w:rFonts w:ascii="宋体" w:hAnsi="宋体" w:cs="宋体"/>
          <w:sz w:val="21"/>
          <w:szCs w:val="21"/>
        </w:rPr>
      </w:pPr>
      <w:r>
        <w:rPr>
          <w:rFonts w:hint="eastAsia" w:ascii="宋体" w:hAnsi="宋体" w:cs="宋体"/>
          <w:sz w:val="21"/>
          <w:szCs w:val="21"/>
        </w:rPr>
        <w:t>2</w:t>
      </w:r>
      <w:r>
        <w:rPr>
          <w:rFonts w:ascii="宋体" w:hAnsi="宋体" w:cs="宋体"/>
          <w:sz w:val="21"/>
          <w:szCs w:val="21"/>
        </w:rPr>
        <w:t>.3</w:t>
      </w:r>
      <w:r>
        <w:rPr>
          <w:rFonts w:hint="eastAsia" w:ascii="宋体" w:hAnsi="宋体" w:cs="宋体"/>
          <w:sz w:val="21"/>
          <w:szCs w:val="21"/>
        </w:rPr>
        <w:t>端午香囊：内装艾草等中草药</w:t>
      </w:r>
    </w:p>
    <w:p>
      <w:pPr>
        <w:spacing w:line="288" w:lineRule="auto"/>
        <w:ind w:firstLine="420" w:firstLineChars="200"/>
        <w:jc w:val="left"/>
        <w:rPr>
          <w:rFonts w:ascii="宋体" w:hAnsi="宋体" w:cs="宋体"/>
          <w:sz w:val="21"/>
          <w:szCs w:val="21"/>
        </w:rPr>
      </w:pPr>
      <w:r>
        <w:rPr>
          <w:rFonts w:hint="eastAsia" w:ascii="宋体" w:hAnsi="宋体" w:cs="宋体"/>
          <w:sz w:val="21"/>
          <w:szCs w:val="21"/>
        </w:rPr>
        <w:t>2</w:t>
      </w:r>
      <w:r>
        <w:rPr>
          <w:rFonts w:ascii="宋体" w:hAnsi="宋体" w:cs="宋体"/>
          <w:sz w:val="21"/>
          <w:szCs w:val="21"/>
        </w:rPr>
        <w:t>.4</w:t>
      </w:r>
      <w:r>
        <w:rPr>
          <w:rFonts w:hint="eastAsia" w:ascii="宋体" w:hAnsi="宋体" w:cs="宋体"/>
          <w:sz w:val="21"/>
          <w:szCs w:val="21"/>
        </w:rPr>
        <w:t>端午其他食品：符合相关食品安全规定；易于存放；供应商自主搭配</w:t>
      </w:r>
    </w:p>
    <w:p>
      <w:pPr>
        <w:spacing w:line="288" w:lineRule="auto"/>
        <w:ind w:firstLine="420" w:firstLineChars="200"/>
        <w:jc w:val="left"/>
        <w:rPr>
          <w:rFonts w:ascii="宋体" w:hAnsi="宋体" w:cs="宋体"/>
          <w:sz w:val="21"/>
          <w:szCs w:val="21"/>
        </w:rPr>
      </w:pPr>
      <w:r>
        <w:rPr>
          <w:rFonts w:hint="eastAsia" w:ascii="宋体" w:hAnsi="宋体" w:cs="宋体"/>
          <w:sz w:val="21"/>
          <w:szCs w:val="21"/>
        </w:rPr>
        <w:t>2.5 粽子、咸鸭蛋，保质期不少于3个月，生产日期须为交付之日前一个月内，香囊生产日期为2022年当年。</w:t>
      </w:r>
    </w:p>
    <w:p>
      <w:pPr>
        <w:spacing w:line="288" w:lineRule="auto"/>
        <w:ind w:firstLine="420" w:firstLineChars="200"/>
        <w:jc w:val="left"/>
        <w:rPr>
          <w:rFonts w:ascii="宋体" w:hAnsi="宋体" w:cs="宋体"/>
          <w:bCs/>
          <w:sz w:val="21"/>
          <w:szCs w:val="21"/>
        </w:rPr>
      </w:pPr>
      <w:r>
        <w:rPr>
          <w:rFonts w:hint="eastAsia" w:ascii="宋体" w:hAnsi="宋体" w:cs="宋体"/>
          <w:bCs/>
          <w:sz w:val="21"/>
          <w:szCs w:val="21"/>
        </w:rPr>
        <w:t>3.交付时间：合同签订后5日内供货</w:t>
      </w:r>
    </w:p>
    <w:p>
      <w:pPr>
        <w:spacing w:line="288" w:lineRule="auto"/>
        <w:ind w:firstLine="422" w:firstLineChars="200"/>
        <w:jc w:val="left"/>
        <w:rPr>
          <w:rFonts w:ascii="宋体" w:hAnsi="宋体" w:cs="宋体"/>
          <w:b/>
          <w:bCs/>
          <w:sz w:val="21"/>
          <w:szCs w:val="21"/>
        </w:rPr>
      </w:pPr>
      <w:r>
        <w:rPr>
          <w:rFonts w:hint="eastAsia" w:ascii="宋体" w:hAnsi="宋体" w:cs="宋体"/>
          <w:b/>
          <w:bCs/>
          <w:sz w:val="21"/>
          <w:szCs w:val="21"/>
        </w:rPr>
        <w:t>注：投标文件中需提供2022端午慰问品一套中包含的物品清单。</w:t>
      </w:r>
    </w:p>
    <w:tbl>
      <w:tblPr>
        <w:tblStyle w:val="22"/>
        <w:tblW w:w="0" w:type="auto"/>
        <w:tblInd w:w="1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2350"/>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spacing w:line="288" w:lineRule="auto"/>
              <w:jc w:val="center"/>
              <w:rPr>
                <w:rFonts w:ascii="宋体" w:hAnsi="宋体" w:cs="宋体"/>
                <w:bCs/>
                <w:sz w:val="21"/>
                <w:szCs w:val="21"/>
              </w:rPr>
            </w:pPr>
            <w:r>
              <w:rPr>
                <w:rFonts w:hint="eastAsia" w:ascii="宋体" w:hAnsi="宋体" w:cs="宋体"/>
                <w:bCs/>
                <w:sz w:val="21"/>
                <w:szCs w:val="21"/>
              </w:rPr>
              <w:t>物品名称</w:t>
            </w:r>
          </w:p>
        </w:tc>
        <w:tc>
          <w:tcPr>
            <w:tcW w:w="2350" w:type="dxa"/>
          </w:tcPr>
          <w:p>
            <w:pPr>
              <w:spacing w:line="288" w:lineRule="auto"/>
              <w:jc w:val="center"/>
              <w:rPr>
                <w:rFonts w:ascii="宋体" w:hAnsi="宋体" w:cs="宋体"/>
                <w:bCs/>
                <w:sz w:val="21"/>
                <w:szCs w:val="21"/>
              </w:rPr>
            </w:pPr>
            <w:r>
              <w:rPr>
                <w:rFonts w:hint="eastAsia" w:ascii="宋体" w:hAnsi="宋体" w:cs="宋体"/>
                <w:bCs/>
                <w:sz w:val="21"/>
                <w:szCs w:val="21"/>
              </w:rPr>
              <w:t>数量</w:t>
            </w:r>
          </w:p>
        </w:tc>
        <w:tc>
          <w:tcPr>
            <w:tcW w:w="2351" w:type="dxa"/>
          </w:tcPr>
          <w:p>
            <w:pPr>
              <w:spacing w:line="288" w:lineRule="auto"/>
              <w:jc w:val="center"/>
              <w:rPr>
                <w:rFonts w:ascii="宋体" w:hAnsi="宋体" w:cs="宋体"/>
                <w:bCs/>
                <w:sz w:val="21"/>
                <w:szCs w:val="21"/>
              </w:rPr>
            </w:pPr>
            <w:r>
              <w:rPr>
                <w:rFonts w:hint="eastAsia" w:ascii="宋体" w:hAnsi="宋体" w:cs="宋体"/>
                <w:bCs/>
                <w:sz w:val="21"/>
                <w:szCs w:val="21"/>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spacing w:line="288" w:lineRule="auto"/>
              <w:jc w:val="center"/>
              <w:rPr>
                <w:rFonts w:ascii="宋体" w:hAnsi="宋体" w:cs="宋体"/>
                <w:bCs/>
                <w:sz w:val="21"/>
                <w:szCs w:val="21"/>
              </w:rPr>
            </w:pPr>
          </w:p>
        </w:tc>
        <w:tc>
          <w:tcPr>
            <w:tcW w:w="2350" w:type="dxa"/>
          </w:tcPr>
          <w:p>
            <w:pPr>
              <w:spacing w:line="288" w:lineRule="auto"/>
              <w:jc w:val="center"/>
              <w:rPr>
                <w:rFonts w:ascii="宋体" w:hAnsi="宋体" w:cs="宋体"/>
                <w:bCs/>
                <w:sz w:val="21"/>
                <w:szCs w:val="21"/>
              </w:rPr>
            </w:pPr>
          </w:p>
        </w:tc>
        <w:tc>
          <w:tcPr>
            <w:tcW w:w="2351" w:type="dxa"/>
          </w:tcPr>
          <w:p>
            <w:pPr>
              <w:spacing w:line="288" w:lineRule="auto"/>
              <w:jc w:val="center"/>
              <w:rPr>
                <w:rFonts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spacing w:line="288" w:lineRule="auto"/>
              <w:jc w:val="center"/>
              <w:rPr>
                <w:rFonts w:ascii="宋体" w:hAnsi="宋体" w:cs="宋体"/>
                <w:bCs/>
                <w:sz w:val="21"/>
                <w:szCs w:val="21"/>
              </w:rPr>
            </w:pPr>
          </w:p>
        </w:tc>
        <w:tc>
          <w:tcPr>
            <w:tcW w:w="2350" w:type="dxa"/>
          </w:tcPr>
          <w:p>
            <w:pPr>
              <w:spacing w:line="288" w:lineRule="auto"/>
              <w:jc w:val="center"/>
              <w:rPr>
                <w:rFonts w:ascii="宋体" w:hAnsi="宋体" w:cs="宋体"/>
                <w:bCs/>
                <w:sz w:val="21"/>
                <w:szCs w:val="21"/>
              </w:rPr>
            </w:pPr>
          </w:p>
        </w:tc>
        <w:tc>
          <w:tcPr>
            <w:tcW w:w="2351" w:type="dxa"/>
          </w:tcPr>
          <w:p>
            <w:pPr>
              <w:spacing w:line="288" w:lineRule="auto"/>
              <w:jc w:val="center"/>
              <w:rPr>
                <w:rFonts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spacing w:line="288" w:lineRule="auto"/>
              <w:jc w:val="center"/>
              <w:rPr>
                <w:rFonts w:ascii="宋体" w:hAnsi="宋体" w:cs="宋体"/>
                <w:bCs/>
                <w:sz w:val="21"/>
                <w:szCs w:val="21"/>
              </w:rPr>
            </w:pPr>
          </w:p>
        </w:tc>
        <w:tc>
          <w:tcPr>
            <w:tcW w:w="2350" w:type="dxa"/>
          </w:tcPr>
          <w:p>
            <w:pPr>
              <w:spacing w:line="288" w:lineRule="auto"/>
              <w:jc w:val="center"/>
              <w:rPr>
                <w:rFonts w:ascii="宋体" w:hAnsi="宋体" w:cs="宋体"/>
                <w:bCs/>
                <w:sz w:val="21"/>
                <w:szCs w:val="21"/>
              </w:rPr>
            </w:pPr>
          </w:p>
        </w:tc>
        <w:tc>
          <w:tcPr>
            <w:tcW w:w="2351" w:type="dxa"/>
          </w:tcPr>
          <w:p>
            <w:pPr>
              <w:spacing w:line="288" w:lineRule="auto"/>
              <w:jc w:val="center"/>
              <w:rPr>
                <w:rFonts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spacing w:line="288" w:lineRule="auto"/>
              <w:jc w:val="center"/>
              <w:rPr>
                <w:rFonts w:ascii="宋体" w:hAnsi="宋体" w:cs="宋体"/>
                <w:bCs/>
                <w:sz w:val="21"/>
                <w:szCs w:val="21"/>
              </w:rPr>
            </w:pPr>
          </w:p>
        </w:tc>
        <w:tc>
          <w:tcPr>
            <w:tcW w:w="2350" w:type="dxa"/>
          </w:tcPr>
          <w:p>
            <w:pPr>
              <w:spacing w:line="288" w:lineRule="auto"/>
              <w:jc w:val="center"/>
              <w:rPr>
                <w:rFonts w:ascii="宋体" w:hAnsi="宋体" w:cs="宋体"/>
                <w:bCs/>
                <w:sz w:val="21"/>
                <w:szCs w:val="21"/>
              </w:rPr>
            </w:pPr>
          </w:p>
        </w:tc>
        <w:tc>
          <w:tcPr>
            <w:tcW w:w="2351" w:type="dxa"/>
          </w:tcPr>
          <w:p>
            <w:pPr>
              <w:spacing w:line="288" w:lineRule="auto"/>
              <w:jc w:val="center"/>
              <w:rPr>
                <w:rFonts w:ascii="宋体" w:hAnsi="宋体" w:cs="宋体"/>
                <w:bCs/>
                <w:sz w:val="21"/>
                <w:szCs w:val="21"/>
              </w:rPr>
            </w:pPr>
          </w:p>
        </w:tc>
      </w:tr>
    </w:tbl>
    <w:p>
      <w:pPr>
        <w:spacing w:line="288" w:lineRule="auto"/>
        <w:ind w:firstLine="422" w:firstLineChars="200"/>
        <w:jc w:val="left"/>
        <w:rPr>
          <w:rFonts w:ascii="宋体" w:hAnsi="宋体" w:cs="宋体"/>
          <w:b/>
          <w:bCs/>
          <w:sz w:val="21"/>
          <w:szCs w:val="21"/>
        </w:rPr>
      </w:pPr>
    </w:p>
    <w:p>
      <w:pPr>
        <w:spacing w:line="288" w:lineRule="auto"/>
        <w:ind w:firstLine="422" w:firstLineChars="200"/>
        <w:jc w:val="left"/>
        <w:rPr>
          <w:rFonts w:ascii="宋体" w:hAnsi="宋体" w:cs="宋体"/>
          <w:b/>
          <w:bCs/>
          <w:sz w:val="21"/>
          <w:szCs w:val="21"/>
        </w:rPr>
      </w:pPr>
      <w:r>
        <w:rPr>
          <w:rFonts w:hint="eastAsia" w:ascii="宋体" w:hAnsi="宋体" w:cs="宋体"/>
          <w:b/>
          <w:bCs/>
          <w:sz w:val="21"/>
          <w:szCs w:val="21"/>
        </w:rPr>
        <w:t>标项2 消暑品</w:t>
      </w:r>
    </w:p>
    <w:p>
      <w:pPr>
        <w:spacing w:line="288" w:lineRule="auto"/>
        <w:ind w:firstLine="420" w:firstLineChars="200"/>
        <w:jc w:val="left"/>
        <w:rPr>
          <w:rFonts w:ascii="宋体" w:hAnsi="宋体" w:cs="宋体"/>
          <w:bCs/>
          <w:sz w:val="21"/>
          <w:szCs w:val="21"/>
        </w:rPr>
      </w:pPr>
      <w:r>
        <w:rPr>
          <w:rFonts w:hint="eastAsia" w:ascii="宋体" w:hAnsi="宋体" w:cs="宋体"/>
          <w:bCs/>
          <w:sz w:val="21"/>
          <w:szCs w:val="21"/>
        </w:rPr>
        <w:t>1.采购数量：</w:t>
      </w:r>
    </w:p>
    <w:p>
      <w:pPr>
        <w:spacing w:line="288" w:lineRule="auto"/>
        <w:ind w:firstLine="420" w:firstLineChars="200"/>
        <w:jc w:val="left"/>
        <w:rPr>
          <w:rFonts w:ascii="宋体" w:hAnsi="宋体" w:cs="宋体"/>
          <w:sz w:val="21"/>
          <w:szCs w:val="21"/>
        </w:rPr>
      </w:pPr>
      <w:r>
        <w:rPr>
          <w:rFonts w:hint="eastAsia" w:ascii="宋体" w:hAnsi="宋体" w:cs="宋体"/>
          <w:sz w:val="21"/>
          <w:szCs w:val="21"/>
        </w:rPr>
        <w:t>1.1 数量约</w:t>
      </w:r>
      <w:r>
        <w:rPr>
          <w:rFonts w:ascii="宋体" w:hAnsi="宋体" w:cs="宋体"/>
          <w:sz w:val="21"/>
          <w:szCs w:val="21"/>
        </w:rPr>
        <w:t>807</w:t>
      </w:r>
      <w:r>
        <w:rPr>
          <w:rFonts w:hint="eastAsia" w:ascii="宋体" w:hAnsi="宋体" w:cs="宋体"/>
          <w:sz w:val="21"/>
          <w:szCs w:val="21"/>
        </w:rPr>
        <w:t>份，实际份数以最后发放数量为准。▲提货卡（券）实付2</w:t>
      </w:r>
      <w:r>
        <w:rPr>
          <w:rFonts w:ascii="宋体" w:hAnsi="宋体" w:cs="宋体"/>
          <w:sz w:val="21"/>
          <w:szCs w:val="21"/>
        </w:rPr>
        <w:t>00</w:t>
      </w:r>
      <w:r>
        <w:rPr>
          <w:rFonts w:hint="eastAsia" w:ascii="宋体" w:hAnsi="宋体" w:cs="宋体"/>
          <w:sz w:val="21"/>
          <w:szCs w:val="21"/>
        </w:rPr>
        <w:t>元/份。</w:t>
      </w:r>
    </w:p>
    <w:p>
      <w:pPr>
        <w:spacing w:line="288" w:lineRule="auto"/>
        <w:ind w:firstLine="420" w:firstLineChars="200"/>
        <w:jc w:val="left"/>
        <w:rPr>
          <w:rFonts w:ascii="宋体" w:hAnsi="宋体" w:cs="宋体"/>
          <w:bCs/>
          <w:sz w:val="21"/>
          <w:szCs w:val="21"/>
        </w:rPr>
      </w:pPr>
      <w:r>
        <w:rPr>
          <w:rFonts w:hint="eastAsia" w:ascii="宋体" w:hAnsi="宋体" w:cs="宋体"/>
          <w:bCs/>
          <w:sz w:val="21"/>
          <w:szCs w:val="21"/>
        </w:rPr>
        <w:t>2.采购内容及具体需求：</w:t>
      </w:r>
    </w:p>
    <w:p>
      <w:pPr>
        <w:spacing w:line="288" w:lineRule="auto"/>
        <w:ind w:firstLine="420" w:firstLineChars="200"/>
        <w:jc w:val="left"/>
        <w:rPr>
          <w:rFonts w:ascii="宋体" w:hAnsi="宋体" w:cs="宋体"/>
          <w:bCs/>
          <w:sz w:val="21"/>
          <w:szCs w:val="21"/>
        </w:rPr>
      </w:pPr>
      <w:r>
        <w:rPr>
          <w:rFonts w:ascii="宋体" w:hAnsi="宋体" w:cs="宋体"/>
          <w:bCs/>
          <w:sz w:val="21"/>
          <w:szCs w:val="21"/>
        </w:rPr>
        <w:t>2.</w:t>
      </w:r>
      <w:r>
        <w:rPr>
          <w:rFonts w:hint="eastAsia" w:ascii="宋体" w:hAnsi="宋体" w:cs="宋体"/>
          <w:bCs/>
          <w:sz w:val="21"/>
          <w:szCs w:val="21"/>
        </w:rPr>
        <w:t>1</w:t>
      </w:r>
      <w:r>
        <w:rPr>
          <w:rFonts w:ascii="宋体" w:hAnsi="宋体" w:cs="宋体"/>
          <w:bCs/>
          <w:sz w:val="21"/>
          <w:szCs w:val="21"/>
        </w:rPr>
        <w:t>.</w:t>
      </w:r>
      <w:r>
        <w:rPr>
          <w:rFonts w:hint="eastAsia" w:ascii="宋体" w:hAnsi="宋体" w:cs="宋体"/>
          <w:bCs/>
          <w:sz w:val="21"/>
          <w:szCs w:val="21"/>
        </w:rPr>
        <w:t>提供品牌冷冻食品；</w:t>
      </w:r>
    </w:p>
    <w:p>
      <w:pPr>
        <w:spacing w:line="288" w:lineRule="auto"/>
        <w:ind w:firstLine="420" w:firstLineChars="200"/>
        <w:rPr>
          <w:rFonts w:ascii="宋体" w:hAnsi="宋体"/>
          <w:sz w:val="21"/>
          <w:szCs w:val="21"/>
        </w:rPr>
      </w:pPr>
      <w:r>
        <w:rPr>
          <w:rFonts w:ascii="宋体" w:hAnsi="宋体"/>
          <w:sz w:val="21"/>
          <w:szCs w:val="21"/>
        </w:rPr>
        <w:t>2.2</w:t>
      </w:r>
      <w:r>
        <w:rPr>
          <w:rFonts w:hint="eastAsia" w:ascii="宋体" w:hAnsi="宋体"/>
          <w:sz w:val="21"/>
          <w:szCs w:val="21"/>
        </w:rPr>
        <w:t>.提供的服务设施（门店等）应保证安全、卫生、便捷、可靠；</w:t>
      </w:r>
    </w:p>
    <w:p>
      <w:pPr>
        <w:spacing w:line="288" w:lineRule="auto"/>
        <w:ind w:firstLine="420" w:firstLineChars="200"/>
        <w:rPr>
          <w:rFonts w:ascii="宋体" w:hAnsi="宋体"/>
          <w:bCs/>
          <w:sz w:val="21"/>
          <w:szCs w:val="21"/>
        </w:rPr>
      </w:pPr>
      <w:r>
        <w:rPr>
          <w:rFonts w:ascii="宋体" w:hAnsi="宋体"/>
          <w:sz w:val="21"/>
          <w:szCs w:val="21"/>
        </w:rPr>
        <w:t>2.3</w:t>
      </w:r>
      <w:r>
        <w:rPr>
          <w:rFonts w:hint="eastAsia" w:ascii="宋体" w:hAnsi="宋体"/>
          <w:sz w:val="21"/>
          <w:szCs w:val="21"/>
        </w:rPr>
        <w:t>.</w:t>
      </w:r>
      <w:r>
        <w:rPr>
          <w:rFonts w:hint="eastAsia" w:ascii="宋体" w:hAnsi="宋体"/>
          <w:bCs/>
          <w:sz w:val="21"/>
          <w:szCs w:val="21"/>
        </w:rPr>
        <w:t>报价采用人民币报价方式，以“卡（券）的面值***元，实付</w:t>
      </w:r>
      <w:r>
        <w:rPr>
          <w:rFonts w:ascii="宋体" w:hAnsi="宋体"/>
          <w:bCs/>
          <w:sz w:val="21"/>
          <w:szCs w:val="21"/>
        </w:rPr>
        <w:t>200</w:t>
      </w:r>
      <w:r>
        <w:rPr>
          <w:rFonts w:hint="eastAsia" w:ascii="宋体" w:hAnsi="宋体"/>
          <w:bCs/>
          <w:sz w:val="21"/>
          <w:szCs w:val="21"/>
        </w:rPr>
        <w:t>元”格式表述，</w:t>
      </w:r>
      <w:r>
        <w:rPr>
          <w:rFonts w:hint="eastAsia" w:ascii="宋体" w:hAnsi="宋体" w:cs="宋体"/>
          <w:sz w:val="21"/>
          <w:szCs w:val="21"/>
        </w:rPr>
        <w:t>▲</w:t>
      </w:r>
      <w:r>
        <w:rPr>
          <w:rFonts w:hint="eastAsia" w:ascii="宋体" w:hAnsi="宋体"/>
          <w:bCs/>
          <w:sz w:val="21"/>
          <w:szCs w:val="21"/>
        </w:rPr>
        <w:t>采购人实付金额</w:t>
      </w:r>
      <w:r>
        <w:rPr>
          <w:rFonts w:ascii="宋体" w:hAnsi="宋体"/>
          <w:bCs/>
          <w:sz w:val="21"/>
          <w:szCs w:val="21"/>
        </w:rPr>
        <w:t>2</w:t>
      </w:r>
      <w:r>
        <w:rPr>
          <w:rFonts w:hint="eastAsia" w:ascii="宋体" w:hAnsi="宋体"/>
          <w:bCs/>
          <w:sz w:val="21"/>
          <w:szCs w:val="21"/>
        </w:rPr>
        <w:t>00元，卡（券）面值不得低于2</w:t>
      </w:r>
      <w:r>
        <w:rPr>
          <w:rFonts w:ascii="宋体" w:hAnsi="宋体"/>
          <w:bCs/>
          <w:sz w:val="21"/>
          <w:szCs w:val="21"/>
        </w:rPr>
        <w:t>00</w:t>
      </w:r>
      <w:r>
        <w:rPr>
          <w:rFonts w:hint="eastAsia" w:ascii="宋体" w:hAnsi="宋体"/>
          <w:bCs/>
          <w:sz w:val="21"/>
          <w:szCs w:val="21"/>
        </w:rPr>
        <w:t xml:space="preserve">元； </w:t>
      </w:r>
    </w:p>
    <w:p>
      <w:pPr>
        <w:spacing w:line="288" w:lineRule="auto"/>
        <w:ind w:firstLine="420" w:firstLineChars="200"/>
        <w:rPr>
          <w:rFonts w:ascii="宋体" w:hAnsi="宋体"/>
          <w:bCs/>
          <w:sz w:val="21"/>
          <w:szCs w:val="21"/>
        </w:rPr>
      </w:pPr>
      <w:r>
        <w:rPr>
          <w:rFonts w:ascii="宋体" w:hAnsi="宋体"/>
          <w:bCs/>
          <w:sz w:val="21"/>
          <w:szCs w:val="21"/>
        </w:rPr>
        <w:t>2.4</w:t>
      </w:r>
      <w:r>
        <w:rPr>
          <w:rFonts w:hint="eastAsia" w:ascii="宋体" w:hAnsi="宋体"/>
          <w:bCs/>
          <w:sz w:val="21"/>
          <w:szCs w:val="21"/>
        </w:rPr>
        <w:t>.保证食品新鲜，卫生，安全，由于投标人的产品导致的安全问题，相关责任由投标人负责。</w:t>
      </w:r>
    </w:p>
    <w:p>
      <w:pPr>
        <w:spacing w:line="288" w:lineRule="auto"/>
        <w:ind w:firstLine="420" w:firstLineChars="200"/>
        <w:rPr>
          <w:rFonts w:ascii="宋体" w:hAnsi="宋体"/>
          <w:bCs/>
          <w:sz w:val="24"/>
        </w:rPr>
      </w:pPr>
      <w:r>
        <w:rPr>
          <w:rFonts w:hint="eastAsia" w:ascii="宋体" w:hAnsi="宋体"/>
          <w:bCs/>
          <w:sz w:val="21"/>
          <w:szCs w:val="21"/>
        </w:rPr>
        <w:t>2.</w:t>
      </w:r>
      <w:r>
        <w:rPr>
          <w:rFonts w:ascii="宋体" w:hAnsi="宋体"/>
          <w:bCs/>
          <w:sz w:val="21"/>
          <w:szCs w:val="21"/>
        </w:rPr>
        <w:t>5</w:t>
      </w:r>
      <w:r>
        <w:rPr>
          <w:rFonts w:hint="eastAsia" w:ascii="宋体" w:hAnsi="宋体"/>
          <w:bCs/>
          <w:sz w:val="21"/>
          <w:szCs w:val="21"/>
        </w:rPr>
        <w:t>提供如果采购人教职工不慎丢失未消费完的券/卡的补救方案。</w:t>
      </w:r>
    </w:p>
    <w:p>
      <w:pPr>
        <w:spacing w:line="288" w:lineRule="auto"/>
        <w:ind w:firstLine="420" w:firstLineChars="200"/>
        <w:jc w:val="left"/>
        <w:rPr>
          <w:rFonts w:ascii="宋体" w:hAnsi="宋体" w:cs="宋体"/>
          <w:sz w:val="21"/>
          <w:szCs w:val="21"/>
        </w:rPr>
      </w:pPr>
      <w:r>
        <w:rPr>
          <w:rFonts w:ascii="宋体" w:hAnsi="宋体" w:cs="宋体"/>
          <w:bCs/>
          <w:sz w:val="21"/>
          <w:szCs w:val="21"/>
        </w:rPr>
        <w:t>2.6</w:t>
      </w:r>
      <w:r>
        <w:rPr>
          <w:rFonts w:hint="eastAsia" w:ascii="宋体" w:hAnsi="宋体" w:cs="宋体"/>
          <w:bCs/>
          <w:sz w:val="21"/>
          <w:szCs w:val="21"/>
        </w:rPr>
        <w:t>.交付时间：合同签订后5日内供货</w:t>
      </w:r>
      <w:r>
        <w:rPr>
          <w:rFonts w:hint="eastAsia" w:ascii="宋体" w:hAnsi="宋体" w:cs="宋体"/>
          <w:sz w:val="21"/>
          <w:szCs w:val="21"/>
        </w:rPr>
        <w:t>。</w:t>
      </w:r>
    </w:p>
    <w:p>
      <w:pPr>
        <w:spacing w:line="288" w:lineRule="auto"/>
        <w:ind w:firstLine="420" w:firstLineChars="200"/>
        <w:jc w:val="left"/>
        <w:rPr>
          <w:rFonts w:ascii="宋体" w:hAnsi="宋体" w:cs="宋体"/>
          <w:sz w:val="21"/>
          <w:szCs w:val="21"/>
        </w:rPr>
      </w:pPr>
    </w:p>
    <w:p>
      <w:pPr>
        <w:spacing w:line="288" w:lineRule="auto"/>
        <w:rPr>
          <w:rFonts w:ascii="宋体" w:hAnsi="宋体"/>
          <w:b/>
          <w:sz w:val="24"/>
        </w:rPr>
      </w:pPr>
      <w:r>
        <w:rPr>
          <w:rFonts w:hint="eastAsia" w:ascii="宋体" w:hAnsi="宋体"/>
          <w:b/>
          <w:sz w:val="24"/>
        </w:rPr>
        <w:t>三、样品要求：</w:t>
      </w:r>
    </w:p>
    <w:p>
      <w:pPr>
        <w:spacing w:line="288" w:lineRule="auto"/>
        <w:ind w:firstLine="422" w:firstLineChars="200"/>
        <w:rPr>
          <w:rFonts w:ascii="宋体" w:hAnsi="宋体"/>
          <w:b/>
          <w:sz w:val="21"/>
          <w:szCs w:val="21"/>
        </w:rPr>
      </w:pPr>
      <w:r>
        <w:rPr>
          <w:rFonts w:hint="eastAsia" w:ascii="宋体" w:hAnsi="宋体"/>
          <w:b/>
          <w:sz w:val="21"/>
          <w:szCs w:val="21"/>
        </w:rPr>
        <w:t>标项1</w:t>
      </w:r>
    </w:p>
    <w:p>
      <w:pPr>
        <w:spacing w:line="288" w:lineRule="auto"/>
        <w:ind w:firstLine="420" w:firstLineChars="200"/>
        <w:rPr>
          <w:rFonts w:ascii="宋体" w:hAnsi="宋体"/>
          <w:bCs/>
          <w:sz w:val="21"/>
          <w:szCs w:val="21"/>
        </w:rPr>
      </w:pPr>
      <w:r>
        <w:rPr>
          <w:rFonts w:hint="eastAsia" w:ascii="宋体" w:hAnsi="宋体"/>
          <w:bCs/>
          <w:sz w:val="21"/>
          <w:szCs w:val="21"/>
        </w:rPr>
        <w:t>1.</w:t>
      </w:r>
      <w:r>
        <w:rPr>
          <w:rFonts w:hint="eastAsia" w:ascii="宋体" w:hAnsi="宋体"/>
          <w:b/>
          <w:sz w:val="21"/>
          <w:szCs w:val="21"/>
        </w:rPr>
        <w:t>投标人需提供以下样品：</w:t>
      </w:r>
      <w:r>
        <w:rPr>
          <w:rFonts w:hint="eastAsia" w:ascii="宋体" w:hAnsi="宋体" w:cs="宋体"/>
          <w:b/>
          <w:sz w:val="21"/>
          <w:szCs w:val="21"/>
        </w:rPr>
        <w:t>2022端午慰问品</w:t>
      </w:r>
      <w:r>
        <w:rPr>
          <w:rFonts w:hint="eastAsia" w:ascii="宋体" w:hAnsi="宋体"/>
          <w:b/>
          <w:sz w:val="21"/>
          <w:szCs w:val="21"/>
        </w:rPr>
        <w:t>组合一套；</w:t>
      </w:r>
      <w:r>
        <w:rPr>
          <w:rFonts w:ascii="宋体" w:hAnsi="宋体"/>
          <w:bCs/>
          <w:sz w:val="21"/>
          <w:szCs w:val="21"/>
        </w:rPr>
        <w:t xml:space="preserve"> </w:t>
      </w:r>
    </w:p>
    <w:p>
      <w:pPr>
        <w:spacing w:line="288" w:lineRule="auto"/>
        <w:ind w:firstLine="420" w:firstLineChars="200"/>
        <w:rPr>
          <w:rFonts w:ascii="宋体" w:hAnsi="宋体"/>
          <w:bCs/>
          <w:sz w:val="21"/>
          <w:szCs w:val="21"/>
        </w:rPr>
      </w:pPr>
      <w:r>
        <w:rPr>
          <w:rFonts w:hint="eastAsia" w:ascii="宋体" w:hAnsi="宋体"/>
          <w:bCs/>
          <w:sz w:val="21"/>
          <w:szCs w:val="21"/>
        </w:rPr>
        <w:t>2.样品签收截止时间、地点：2022年</w:t>
      </w:r>
      <w:r>
        <w:rPr>
          <w:rFonts w:ascii="宋体" w:hAnsi="宋体"/>
          <w:bCs/>
          <w:sz w:val="21"/>
          <w:szCs w:val="21"/>
        </w:rPr>
        <w:t>5</w:t>
      </w:r>
      <w:r>
        <w:rPr>
          <w:rFonts w:hint="eastAsia" w:ascii="宋体" w:hAnsi="宋体"/>
          <w:bCs/>
          <w:sz w:val="21"/>
          <w:szCs w:val="21"/>
        </w:rPr>
        <w:t>月</w:t>
      </w:r>
      <w:r>
        <w:rPr>
          <w:rFonts w:ascii="宋体" w:hAnsi="宋体"/>
          <w:bCs/>
          <w:sz w:val="21"/>
          <w:szCs w:val="21"/>
        </w:rPr>
        <w:t>19</w:t>
      </w:r>
      <w:r>
        <w:rPr>
          <w:rFonts w:hint="eastAsia" w:ascii="宋体" w:hAnsi="宋体"/>
          <w:bCs/>
          <w:sz w:val="21"/>
          <w:szCs w:val="21"/>
        </w:rPr>
        <w:t>日下午1</w:t>
      </w:r>
      <w:r>
        <w:rPr>
          <w:rFonts w:ascii="宋体" w:hAnsi="宋体"/>
          <w:bCs/>
          <w:sz w:val="21"/>
          <w:szCs w:val="21"/>
        </w:rPr>
        <w:t>4</w:t>
      </w:r>
      <w:r>
        <w:rPr>
          <w:rFonts w:hint="eastAsia" w:ascii="宋体" w:hAnsi="宋体"/>
          <w:bCs/>
          <w:sz w:val="21"/>
          <w:szCs w:val="21"/>
        </w:rPr>
        <w:t>:</w:t>
      </w:r>
      <w:r>
        <w:rPr>
          <w:rFonts w:ascii="宋体" w:hAnsi="宋体"/>
          <w:bCs/>
          <w:sz w:val="21"/>
          <w:szCs w:val="21"/>
        </w:rPr>
        <w:t>0</w:t>
      </w:r>
      <w:r>
        <w:rPr>
          <w:rFonts w:hint="eastAsia" w:ascii="宋体" w:hAnsi="宋体"/>
          <w:bCs/>
          <w:sz w:val="21"/>
          <w:szCs w:val="21"/>
        </w:rPr>
        <w:t>0:00（北京时间），递交地点：杭州市西湖区玉古路173号中田大厦11楼求是招标会议室4，可与投标文件一并邮寄送达，逾期送达将予以拒收。</w:t>
      </w:r>
    </w:p>
    <w:p>
      <w:pPr>
        <w:spacing w:line="288" w:lineRule="auto"/>
        <w:ind w:firstLine="420" w:firstLineChars="200"/>
        <w:rPr>
          <w:rFonts w:ascii="宋体" w:hAnsi="宋体"/>
          <w:bCs/>
          <w:sz w:val="21"/>
          <w:szCs w:val="21"/>
        </w:rPr>
      </w:pPr>
      <w:r>
        <w:rPr>
          <w:rFonts w:hint="eastAsia" w:ascii="宋体" w:hAnsi="宋体"/>
          <w:bCs/>
          <w:sz w:val="21"/>
          <w:szCs w:val="21"/>
        </w:rPr>
        <w:t>3.中标供应商的样品将被封存作为货物验收的实物质量验收标准，未中标供应商的样品在采购活动结束后3个工作日内自行撤回，逾期将作废弃处理。</w:t>
      </w:r>
    </w:p>
    <w:p>
      <w:pPr>
        <w:spacing w:line="288" w:lineRule="auto"/>
        <w:ind w:firstLine="420" w:firstLineChars="200"/>
        <w:rPr>
          <w:rFonts w:ascii="宋体" w:hAnsi="宋体"/>
          <w:bCs/>
          <w:sz w:val="21"/>
          <w:szCs w:val="21"/>
        </w:rPr>
      </w:pPr>
      <w:r>
        <w:rPr>
          <w:rFonts w:hint="eastAsia" w:ascii="宋体" w:hAnsi="宋体"/>
          <w:bCs/>
          <w:sz w:val="21"/>
          <w:szCs w:val="21"/>
        </w:rPr>
        <w:t>4.未提供样品或样品提供不全的，样品分为0分。</w:t>
      </w:r>
    </w:p>
    <w:p>
      <w:pPr>
        <w:spacing w:line="288" w:lineRule="auto"/>
        <w:ind w:firstLine="420" w:firstLineChars="200"/>
        <w:jc w:val="left"/>
        <w:rPr>
          <w:rFonts w:ascii="宋体" w:hAnsi="宋体" w:cs="宋体"/>
          <w:b/>
          <w:bCs/>
          <w:sz w:val="21"/>
          <w:szCs w:val="21"/>
        </w:rPr>
      </w:pPr>
      <w:r>
        <w:rPr>
          <w:rFonts w:hint="eastAsia" w:ascii="宋体" w:hAnsi="宋体"/>
          <w:bCs/>
          <w:sz w:val="21"/>
          <w:szCs w:val="21"/>
        </w:rPr>
        <w:t>▲5.特别提醒：投标人同意评审专家可采用破坏性试验，对提供的样品进行测试，如有损坏，学校不提供赔偿。</w:t>
      </w:r>
    </w:p>
    <w:p>
      <w:pPr>
        <w:widowControl/>
        <w:jc w:val="left"/>
        <w:rPr>
          <w:rFonts w:ascii="宋体" w:hAnsi="宋体"/>
          <w:b/>
          <w:sz w:val="32"/>
          <w:szCs w:val="32"/>
        </w:rPr>
      </w:pPr>
      <w:r>
        <w:rPr>
          <w:rFonts w:ascii="宋体" w:hAnsi="宋体"/>
          <w:b/>
          <w:sz w:val="32"/>
          <w:szCs w:val="32"/>
        </w:rPr>
        <w:br w:type="page"/>
      </w:r>
    </w:p>
    <w:p>
      <w:pPr>
        <w:adjustRightInd w:val="0"/>
        <w:snapToGrid w:val="0"/>
        <w:spacing w:line="288" w:lineRule="auto"/>
        <w:jc w:val="center"/>
        <w:outlineLvl w:val="0"/>
        <w:rPr>
          <w:rFonts w:ascii="宋体" w:hAnsi="宋体"/>
          <w:sz w:val="32"/>
          <w:szCs w:val="32"/>
        </w:rPr>
      </w:pPr>
      <w:r>
        <w:rPr>
          <w:rFonts w:hint="eastAsia" w:ascii="宋体" w:hAnsi="宋体"/>
          <w:b/>
          <w:sz w:val="32"/>
          <w:szCs w:val="32"/>
        </w:rPr>
        <w:t>第三章  投标人须知</w:t>
      </w:r>
    </w:p>
    <w:p>
      <w:pPr>
        <w:adjustRightInd w:val="0"/>
        <w:snapToGrid w:val="0"/>
        <w:spacing w:line="288" w:lineRule="auto"/>
        <w:ind w:left="238"/>
        <w:jc w:val="center"/>
        <w:rPr>
          <w:rFonts w:ascii="宋体" w:hAnsi="宋体"/>
          <w:b/>
          <w:sz w:val="21"/>
          <w:szCs w:val="21"/>
        </w:rPr>
      </w:pPr>
      <w:r>
        <w:rPr>
          <w:rFonts w:hint="eastAsia" w:ascii="宋体" w:hAnsi="宋体"/>
          <w:b/>
          <w:sz w:val="21"/>
          <w:szCs w:val="21"/>
        </w:rPr>
        <w:t>投标人</w:t>
      </w:r>
      <w:r>
        <w:rPr>
          <w:rFonts w:ascii="宋体" w:hAnsi="宋体"/>
          <w:b/>
          <w:sz w:val="21"/>
          <w:szCs w:val="21"/>
        </w:rPr>
        <w:t>须知</w:t>
      </w:r>
      <w:r>
        <w:rPr>
          <w:rFonts w:hint="eastAsia" w:ascii="宋体" w:hAnsi="宋体"/>
          <w:b/>
          <w:sz w:val="21"/>
          <w:szCs w:val="21"/>
        </w:rPr>
        <w:t>前附表</w:t>
      </w:r>
    </w:p>
    <w:tbl>
      <w:tblPr>
        <w:tblStyle w:val="2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b/>
                <w:bCs/>
                <w:sz w:val="21"/>
                <w:szCs w:val="21"/>
              </w:rPr>
            </w:pPr>
            <w:r>
              <w:rPr>
                <w:rFonts w:hint="eastAsia" w:ascii="宋体" w:hAnsi="宋体"/>
                <w:b/>
                <w:bCs/>
                <w:sz w:val="21"/>
                <w:szCs w:val="21"/>
              </w:rPr>
              <w:t>条款号</w:t>
            </w:r>
          </w:p>
        </w:tc>
        <w:tc>
          <w:tcPr>
            <w:tcW w:w="1701" w:type="dxa"/>
            <w:vAlign w:val="center"/>
          </w:tcPr>
          <w:p>
            <w:pPr>
              <w:adjustRightInd w:val="0"/>
              <w:snapToGrid w:val="0"/>
              <w:spacing w:line="288" w:lineRule="auto"/>
              <w:jc w:val="center"/>
              <w:rPr>
                <w:rFonts w:ascii="宋体" w:hAnsi="宋体"/>
                <w:b/>
                <w:bCs/>
                <w:sz w:val="21"/>
                <w:szCs w:val="21"/>
              </w:rPr>
            </w:pPr>
            <w:r>
              <w:rPr>
                <w:rFonts w:hint="eastAsia" w:ascii="宋体" w:hAnsi="宋体"/>
                <w:b/>
                <w:bCs/>
                <w:sz w:val="21"/>
                <w:szCs w:val="21"/>
              </w:rPr>
              <w:t>内容</w:t>
            </w:r>
          </w:p>
        </w:tc>
        <w:tc>
          <w:tcPr>
            <w:tcW w:w="6663" w:type="dxa"/>
            <w:vAlign w:val="center"/>
          </w:tcPr>
          <w:p>
            <w:pPr>
              <w:adjustRightInd w:val="0"/>
              <w:snapToGrid w:val="0"/>
              <w:spacing w:line="288" w:lineRule="auto"/>
              <w:jc w:val="center"/>
              <w:rPr>
                <w:rFonts w:ascii="宋体" w:hAnsi="宋体"/>
                <w:b/>
                <w:bCs/>
                <w:sz w:val="21"/>
                <w:szCs w:val="21"/>
              </w:rPr>
            </w:pPr>
            <w:r>
              <w:rPr>
                <w:rFonts w:hint="eastAsia" w:ascii="宋体" w:hAnsi="宋体"/>
                <w:b/>
                <w:bCs/>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（一）</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适用范围</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本招标文件适用于浙江财经大学东方学院</w:t>
            </w:r>
            <w:r>
              <w:rPr>
                <w:rFonts w:ascii="宋体" w:hAnsi="宋体"/>
                <w:sz w:val="21"/>
                <w:szCs w:val="21"/>
              </w:rPr>
              <w:t>2022端午、消暑品福利采购的招标、评标、定标、验收、合同履约、付款等（法律、法规另有规定的，从其规定）。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（二）</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招标方式</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本次招标采用公开招标方式进行。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（三）</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投标委托</w:t>
            </w:r>
          </w:p>
        </w:tc>
        <w:tc>
          <w:tcPr>
            <w:tcW w:w="6663" w:type="dxa"/>
            <w:vAlign w:val="center"/>
          </w:tcPr>
          <w:p>
            <w:pPr>
              <w:adjustRightInd w:val="0"/>
              <w:snapToGrid w:val="0"/>
              <w:spacing w:line="288" w:lineRule="auto"/>
              <w:rPr>
                <w:rFonts w:ascii="宋体" w:hAnsi="宋体"/>
                <w:sz w:val="21"/>
                <w:szCs w:val="21"/>
              </w:rPr>
            </w:pPr>
            <w:bookmarkStart w:id="31" w:name="_Hlk71289523"/>
            <w:r>
              <w:rPr>
                <w:rFonts w:ascii="宋体" w:hAnsi="宋体"/>
                <w:sz w:val="21"/>
                <w:szCs w:val="21"/>
              </w:rPr>
              <w:t>1</w:t>
            </w:r>
            <w:r>
              <w:rPr>
                <w:rFonts w:hint="eastAsia" w:ascii="宋体" w:hAnsi="宋体"/>
                <w:sz w:val="21"/>
                <w:szCs w:val="21"/>
              </w:rPr>
              <w:t>.▲投标人授权代表必须为投标人本单位在职职工，并提供2021年12月（含）以后任意一月社保缴纳证明（授权代表为法定代表人可不提供）。</w:t>
            </w:r>
          </w:p>
          <w:p>
            <w:pPr>
              <w:adjustRightInd w:val="0"/>
              <w:snapToGrid w:val="0"/>
              <w:spacing w:line="288" w:lineRule="auto"/>
              <w:rPr>
                <w:rFonts w:ascii="宋体" w:hAnsi="宋体"/>
                <w:sz w:val="21"/>
                <w:szCs w:val="21"/>
              </w:rPr>
            </w:pPr>
            <w:r>
              <w:rPr>
                <w:rFonts w:ascii="宋体" w:hAnsi="宋体"/>
                <w:sz w:val="21"/>
                <w:szCs w:val="21"/>
              </w:rPr>
              <w:t>2</w:t>
            </w:r>
            <w:r>
              <w:rPr>
                <w:rFonts w:hint="eastAsia" w:ascii="宋体" w:hAnsi="宋体"/>
                <w:sz w:val="21"/>
                <w:szCs w:val="21"/>
              </w:rPr>
              <w:t>.</w:t>
            </w:r>
            <w:r>
              <w:rPr>
                <w:rFonts w:ascii="宋体" w:hAnsi="宋体"/>
                <w:sz w:val="21"/>
                <w:szCs w:val="21"/>
              </w:rPr>
              <w:t>如投标人代表不是法定代表人，须提供</w:t>
            </w:r>
            <w:r>
              <w:rPr>
                <w:rFonts w:ascii="宋体" w:hAnsi="宋体"/>
                <w:bCs/>
                <w:sz w:val="21"/>
                <w:szCs w:val="21"/>
              </w:rPr>
              <w:t>法定代表人授权</w:t>
            </w:r>
            <w:r>
              <w:rPr>
                <w:rFonts w:hint="eastAsia" w:ascii="宋体" w:hAnsi="宋体"/>
                <w:bCs/>
                <w:sz w:val="21"/>
                <w:szCs w:val="21"/>
              </w:rPr>
              <w:t>委托</w:t>
            </w:r>
            <w:r>
              <w:rPr>
                <w:rFonts w:ascii="宋体" w:hAnsi="宋体"/>
                <w:bCs/>
                <w:sz w:val="21"/>
                <w:szCs w:val="21"/>
              </w:rPr>
              <w:t>书</w:t>
            </w:r>
            <w:r>
              <w:rPr>
                <w:rFonts w:hint="eastAsia" w:ascii="宋体" w:hAnsi="宋体"/>
                <w:sz w:val="21"/>
                <w:szCs w:val="21"/>
              </w:rPr>
              <w:t>（格式详见招标文件第六章）。</w:t>
            </w:r>
            <w:bookmark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（四）</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投标费用</w:t>
            </w:r>
          </w:p>
        </w:tc>
        <w:tc>
          <w:tcPr>
            <w:tcW w:w="6663" w:type="dxa"/>
            <w:vAlign w:val="center"/>
          </w:tcPr>
          <w:p>
            <w:pPr>
              <w:adjustRightInd w:val="0"/>
              <w:snapToGrid w:val="0"/>
              <w:spacing w:line="288" w:lineRule="auto"/>
              <w:rPr>
                <w:rFonts w:ascii="宋体" w:hAnsi="宋体" w:cs="宋体"/>
                <w:sz w:val="21"/>
                <w:szCs w:val="21"/>
              </w:rPr>
            </w:pPr>
            <w:r>
              <w:rPr>
                <w:rFonts w:hint="eastAsia" w:ascii="宋体" w:hAnsi="宋体" w:cs="宋体"/>
                <w:sz w:val="21"/>
                <w:szCs w:val="21"/>
              </w:rPr>
              <w:t>1.不论投标结果如何，投标人均应自行承担所有与投标有关的全部费用；</w:t>
            </w:r>
          </w:p>
          <w:p>
            <w:pPr>
              <w:adjustRightInd w:val="0"/>
              <w:snapToGrid w:val="0"/>
              <w:spacing w:line="288" w:lineRule="auto"/>
              <w:rPr>
                <w:rFonts w:ascii="宋体" w:hAnsi="宋体" w:cs="宋体"/>
                <w:sz w:val="21"/>
                <w:szCs w:val="21"/>
              </w:rPr>
            </w:pPr>
            <w:r>
              <w:rPr>
                <w:rFonts w:hint="eastAsia" w:ascii="宋体" w:hAnsi="宋体" w:cs="宋体"/>
                <w:sz w:val="21"/>
                <w:szCs w:val="21"/>
              </w:rPr>
              <w:t>2.中标人在中标通知书发出之日起七个工作日内，向采购代理机构交纳代理服务费；</w:t>
            </w:r>
          </w:p>
          <w:p>
            <w:pPr>
              <w:adjustRightInd w:val="0"/>
              <w:snapToGrid w:val="0"/>
              <w:spacing w:line="288" w:lineRule="auto"/>
              <w:rPr>
                <w:rFonts w:ascii="宋体" w:hAnsi="宋体" w:cs="宋体"/>
                <w:sz w:val="21"/>
                <w:szCs w:val="21"/>
              </w:rPr>
            </w:pPr>
            <w:r>
              <w:rPr>
                <w:rFonts w:hint="eastAsia" w:ascii="宋体" w:hAnsi="宋体" w:cs="宋体"/>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jc w:val="left"/>
              <w:rPr>
                <w:rFonts w:ascii="宋体" w:hAnsi="宋体"/>
                <w:spacing w:val="-6"/>
                <w:sz w:val="21"/>
                <w:szCs w:val="21"/>
              </w:rPr>
            </w:pPr>
            <w:r>
              <w:rPr>
                <w:rFonts w:hint="eastAsia" w:ascii="宋体" w:hAnsi="宋体"/>
                <w:sz w:val="21"/>
                <w:szCs w:val="21"/>
              </w:rPr>
              <w:t>4</w:t>
            </w:r>
            <w:r>
              <w:rPr>
                <w:rFonts w:ascii="宋体" w:hAnsi="宋体"/>
                <w:sz w:val="21"/>
                <w:szCs w:val="21"/>
              </w:rPr>
              <w:t>.</w:t>
            </w:r>
            <w:r>
              <w:rPr>
                <w:rFonts w:hint="eastAsia" w:ascii="宋体" w:hAnsi="宋体"/>
                <w:spacing w:val="-6"/>
                <w:sz w:val="21"/>
                <w:szCs w:val="21"/>
              </w:rPr>
              <w:t>收费标准：标项1：2</w:t>
            </w:r>
            <w:r>
              <w:rPr>
                <w:rFonts w:ascii="宋体" w:hAnsi="宋体"/>
                <w:spacing w:val="-6"/>
                <w:sz w:val="21"/>
                <w:szCs w:val="21"/>
              </w:rPr>
              <w:t>000</w:t>
            </w:r>
            <w:r>
              <w:rPr>
                <w:rFonts w:hint="eastAsia" w:ascii="宋体" w:hAnsi="宋体"/>
                <w:spacing w:val="-6"/>
                <w:sz w:val="21"/>
                <w:szCs w:val="21"/>
              </w:rPr>
              <w:t>元；标项2：2</w:t>
            </w:r>
            <w:r>
              <w:rPr>
                <w:rFonts w:ascii="宋体" w:hAnsi="宋体"/>
                <w:spacing w:val="-6"/>
                <w:sz w:val="21"/>
                <w:szCs w:val="21"/>
              </w:rPr>
              <w:t>000</w:t>
            </w:r>
            <w:r>
              <w:rPr>
                <w:rFonts w:hint="eastAsia" w:ascii="宋体" w:hAnsi="宋体"/>
                <w:spacing w:val="-6"/>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（五）</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投标保证金（元）</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（六）</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联合体投标</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（七）</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转包与分包</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1</w:t>
            </w:r>
            <w:r>
              <w:rPr>
                <w:rFonts w:ascii="宋体" w:hAnsi="宋体"/>
                <w:sz w:val="21"/>
                <w:szCs w:val="21"/>
              </w:rPr>
              <w:t>.</w:t>
            </w:r>
            <w:r>
              <w:rPr>
                <w:rFonts w:hint="eastAsia" w:ascii="宋体" w:hAnsi="宋体"/>
                <w:sz w:val="21"/>
                <w:szCs w:val="21"/>
              </w:rPr>
              <w:t>本项目不允许转包；</w:t>
            </w:r>
          </w:p>
          <w:p>
            <w:pPr>
              <w:adjustRightInd w:val="0"/>
              <w:snapToGrid w:val="0"/>
              <w:spacing w:line="288" w:lineRule="auto"/>
              <w:rPr>
                <w:rFonts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（八）</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信用记录</w:t>
            </w:r>
          </w:p>
        </w:tc>
        <w:tc>
          <w:tcPr>
            <w:tcW w:w="6663" w:type="dxa"/>
            <w:vAlign w:val="center"/>
          </w:tcPr>
          <w:p>
            <w:pPr>
              <w:adjustRightInd w:val="0"/>
              <w:snapToGrid w:val="0"/>
              <w:spacing w:line="288" w:lineRule="auto"/>
              <w:rPr>
                <w:rFonts w:ascii="宋体" w:hAnsi="宋体"/>
                <w:bCs/>
                <w:sz w:val="21"/>
                <w:szCs w:val="21"/>
              </w:rPr>
            </w:pPr>
            <w:r>
              <w:rPr>
                <w:rFonts w:hint="eastAsia" w:ascii="宋体" w:hAnsi="宋体"/>
                <w:bCs/>
                <w:sz w:val="21"/>
                <w:szCs w:val="21"/>
              </w:rPr>
              <w:t>根据财库[2016]125号《关于在政府采购活动中查询及使用信用记录有关问题的通知》要求，采购代理机构会对投标人信用记录进行查询并甄别。</w:t>
            </w:r>
          </w:p>
          <w:p>
            <w:pPr>
              <w:adjustRightInd w:val="0"/>
              <w:snapToGrid w:val="0"/>
              <w:spacing w:line="288" w:lineRule="auto"/>
              <w:rPr>
                <w:rFonts w:ascii="宋体" w:hAnsi="宋体"/>
                <w:sz w:val="21"/>
                <w:szCs w:val="21"/>
              </w:rPr>
            </w:pPr>
            <w:r>
              <w:rPr>
                <w:rFonts w:hint="eastAsia" w:ascii="宋体" w:hAnsi="宋体"/>
                <w:bCs/>
                <w:sz w:val="21"/>
                <w:szCs w:val="21"/>
              </w:rPr>
              <w:t>信用</w:t>
            </w:r>
            <w:r>
              <w:rPr>
                <w:rFonts w:hint="eastAsia" w:ascii="宋体" w:hAnsi="宋体"/>
                <w:sz w:val="21"/>
                <w:szCs w:val="21"/>
              </w:rPr>
              <w:t>信息查询的截止时点：投标截止时间；</w:t>
            </w:r>
          </w:p>
          <w:p>
            <w:pPr>
              <w:adjustRightInd w:val="0"/>
              <w:snapToGrid w:val="0"/>
              <w:spacing w:line="288" w:lineRule="auto"/>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）查询渠道：“信用中国”（www.creditchina.gov.cn）、“中国政府采购网”（www.ccgp.gov.cn）；</w:t>
            </w:r>
          </w:p>
          <w:p>
            <w:pPr>
              <w:adjustRightInd w:val="0"/>
              <w:snapToGrid w:val="0"/>
              <w:spacing w:line="288" w:lineRule="auto"/>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）信用信息查询记录和证据留存具体方式：采购代理机构经办人和监督人员将查询网页打印、签名与其他采购文件一并保存；</w:t>
            </w:r>
          </w:p>
          <w:p>
            <w:pPr>
              <w:adjustRightInd w:val="0"/>
              <w:snapToGrid w:val="0"/>
              <w:spacing w:line="288" w:lineRule="auto"/>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bCs/>
                <w:sz w:val="21"/>
                <w:szCs w:val="21"/>
              </w:rPr>
              <w:t>）信用信息的使用规则：投标人被列入失信被执行人、重大税收违法案件当事人名单、政府采购严重违法失信行为记录名单的，拒绝其参与采购活动。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（九）</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资格审查要求的资格证明材料</w:t>
            </w:r>
          </w:p>
        </w:tc>
        <w:tc>
          <w:tcPr>
            <w:tcW w:w="6663" w:type="dxa"/>
            <w:vAlign w:val="center"/>
          </w:tcPr>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资格审查要求的资格证明材料（均需加盖公章）</w:t>
            </w:r>
          </w:p>
          <w:p>
            <w:pPr>
              <w:adjustRightInd w:val="0"/>
              <w:snapToGrid w:val="0"/>
              <w:spacing w:line="288" w:lineRule="auto"/>
              <w:rPr>
                <w:rFonts w:ascii="宋体" w:hAnsi="宋体"/>
                <w:bCs/>
                <w:sz w:val="21"/>
                <w:szCs w:val="21"/>
              </w:rPr>
            </w:pPr>
            <w:r>
              <w:rPr>
                <w:rFonts w:hint="eastAsia" w:ascii="宋体" w:hAnsi="宋体"/>
                <w:sz w:val="21"/>
                <w:szCs w:val="21"/>
              </w:rPr>
              <w:t>（</w:t>
            </w:r>
            <w:r>
              <w:rPr>
                <w:rFonts w:hint="eastAsia" w:ascii="宋体" w:hAnsi="宋体"/>
                <w:bCs/>
                <w:sz w:val="21"/>
                <w:szCs w:val="21"/>
              </w:rPr>
              <w:t>1）有效的法人或者其他组织的营业执照等证明文件，自然人的身份证明</w:t>
            </w:r>
          </w:p>
          <w:p>
            <w:pPr>
              <w:adjustRightInd w:val="0"/>
              <w:snapToGrid w:val="0"/>
              <w:spacing w:line="288" w:lineRule="auto"/>
              <w:rPr>
                <w:rFonts w:ascii="宋体" w:hAnsi="宋体"/>
                <w:bCs/>
                <w:sz w:val="21"/>
                <w:szCs w:val="21"/>
              </w:rPr>
            </w:pPr>
            <w:r>
              <w:rPr>
                <w:rFonts w:hint="eastAsia" w:ascii="宋体" w:hAnsi="宋体"/>
                <w:sz w:val="21"/>
                <w:szCs w:val="21"/>
              </w:rPr>
              <w:t>（</w:t>
            </w:r>
            <w:r>
              <w:rPr>
                <w:rFonts w:hint="eastAsia" w:ascii="宋体" w:hAnsi="宋体"/>
                <w:bCs/>
                <w:sz w:val="21"/>
                <w:szCs w:val="21"/>
              </w:rPr>
              <w:t>2）符合参加政府采购活动应当具备的一般条件的承诺函</w:t>
            </w:r>
          </w:p>
          <w:p>
            <w:pPr>
              <w:adjustRightInd w:val="0"/>
              <w:snapToGrid w:val="0"/>
              <w:spacing w:line="288" w:lineRule="auto"/>
              <w:rPr>
                <w:rFonts w:ascii="宋体" w:hAnsi="宋体"/>
                <w:bCs/>
                <w:sz w:val="21"/>
                <w:szCs w:val="21"/>
              </w:rPr>
            </w:pPr>
            <w:r>
              <w:rPr>
                <w:rFonts w:hint="eastAsia" w:ascii="宋体" w:hAnsi="宋体"/>
                <w:sz w:val="21"/>
                <w:szCs w:val="21"/>
              </w:rPr>
              <w:t>（3</w:t>
            </w:r>
            <w:r>
              <w:rPr>
                <w:rFonts w:ascii="宋体" w:hAnsi="宋体"/>
                <w:sz w:val="21"/>
                <w:szCs w:val="21"/>
              </w:rPr>
              <w:t>）</w:t>
            </w:r>
            <w:r>
              <w:rPr>
                <w:rFonts w:hint="eastAsia" w:ascii="宋体" w:hAnsi="宋体"/>
                <w:sz w:val="21"/>
                <w:szCs w:val="21"/>
              </w:rPr>
              <w:t>本项目的特定资格要求</w:t>
            </w:r>
            <w:r>
              <w:rPr>
                <w:rFonts w:ascii="宋体" w:hAnsi="宋体"/>
                <w:sz w:val="21"/>
                <w:szCs w:val="21"/>
              </w:rPr>
              <w:t>证明材料</w:t>
            </w:r>
            <w:r>
              <w:rPr>
                <w:rFonts w:ascii="宋体" w:hAnsi="宋体"/>
                <w:bCs/>
                <w:sz w:val="21"/>
                <w:szCs w:val="21"/>
              </w:rPr>
              <w:t>：</w:t>
            </w:r>
            <w:r>
              <w:rPr>
                <w:rFonts w:hint="eastAsia" w:ascii="宋体" w:hAnsi="宋体"/>
                <w:bCs/>
                <w:sz w:val="21"/>
                <w:szCs w:val="21"/>
              </w:rPr>
              <w:t>具有有效食品生产经营许可证或食品流通许可证。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（十）</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投标文件装订、份数、包装</w:t>
            </w:r>
          </w:p>
        </w:tc>
        <w:tc>
          <w:tcPr>
            <w:tcW w:w="6663" w:type="dxa"/>
            <w:vAlign w:val="center"/>
          </w:tcPr>
          <w:p>
            <w:pPr>
              <w:adjustRightInd w:val="0"/>
              <w:snapToGrid w:val="0"/>
              <w:spacing w:line="288" w:lineRule="auto"/>
              <w:jc w:val="left"/>
              <w:rPr>
                <w:rFonts w:ascii="宋体" w:hAnsi="宋体"/>
                <w:bCs/>
                <w:spacing w:val="-6"/>
                <w:sz w:val="21"/>
                <w:szCs w:val="21"/>
              </w:rPr>
            </w:pPr>
            <w:r>
              <w:rPr>
                <w:rFonts w:ascii="宋体" w:hAnsi="宋体"/>
                <w:b/>
                <w:bCs/>
                <w:spacing w:val="-6"/>
                <w:sz w:val="21"/>
                <w:szCs w:val="21"/>
              </w:rPr>
              <w:t>1</w:t>
            </w:r>
            <w:r>
              <w:rPr>
                <w:rFonts w:hint="eastAsia" w:ascii="宋体" w:hAnsi="宋体"/>
                <w:b/>
                <w:bCs/>
                <w:spacing w:val="-6"/>
                <w:sz w:val="21"/>
                <w:szCs w:val="21"/>
              </w:rPr>
              <w:t>.装订与份数：报价文件单独装订成册，资格文件、商务和技术文件合并装订成册，其中正本一份、副本五份，投标文件的封面应注明“正本“、“副本”字样。</w:t>
            </w:r>
          </w:p>
          <w:p>
            <w:pPr>
              <w:adjustRightInd w:val="0"/>
              <w:snapToGrid w:val="0"/>
              <w:spacing w:line="288" w:lineRule="auto"/>
              <w:jc w:val="left"/>
              <w:rPr>
                <w:rFonts w:ascii="宋体" w:hAnsi="宋体"/>
                <w:b/>
                <w:bCs/>
                <w:spacing w:val="-6"/>
                <w:sz w:val="21"/>
                <w:szCs w:val="21"/>
              </w:rPr>
            </w:pPr>
            <w:r>
              <w:rPr>
                <w:rFonts w:hint="eastAsia" w:ascii="宋体" w:hAnsi="宋体"/>
                <w:bCs/>
                <w:spacing w:val="-6"/>
                <w:sz w:val="21"/>
                <w:szCs w:val="21"/>
              </w:rPr>
              <w:t>▲</w:t>
            </w:r>
            <w:r>
              <w:rPr>
                <w:rFonts w:hint="eastAsia" w:ascii="宋体" w:hAnsi="宋体"/>
                <w:b/>
                <w:bCs/>
                <w:spacing w:val="-6"/>
                <w:sz w:val="21"/>
                <w:szCs w:val="21"/>
              </w:rPr>
              <w:t>活页装订（卡条、抽杆夹、订书机、散装）的投标文件无效。</w:t>
            </w:r>
          </w:p>
          <w:p>
            <w:pPr>
              <w:adjustRightInd w:val="0"/>
              <w:snapToGrid w:val="0"/>
              <w:spacing w:line="288" w:lineRule="auto"/>
              <w:jc w:val="left"/>
              <w:rPr>
                <w:rFonts w:ascii="宋体" w:hAnsi="宋体"/>
                <w:bCs/>
                <w:spacing w:val="-6"/>
                <w:sz w:val="21"/>
                <w:szCs w:val="21"/>
              </w:rPr>
            </w:pPr>
            <w:r>
              <w:rPr>
                <w:rFonts w:ascii="宋体" w:hAnsi="宋体"/>
                <w:b/>
                <w:bCs/>
                <w:spacing w:val="-6"/>
                <w:sz w:val="21"/>
                <w:szCs w:val="21"/>
              </w:rPr>
              <w:t>2</w:t>
            </w:r>
            <w:r>
              <w:rPr>
                <w:rFonts w:hint="eastAsia" w:ascii="宋体" w:hAnsi="宋体"/>
                <w:b/>
                <w:bCs/>
                <w:spacing w:val="-6"/>
                <w:sz w:val="21"/>
                <w:szCs w:val="21"/>
              </w:rPr>
              <w:t>.包装：报价文件单独密封包装，</w:t>
            </w:r>
            <w:r>
              <w:rPr>
                <w:rFonts w:ascii="宋体" w:hAnsi="宋体"/>
                <w:b/>
                <w:bCs/>
                <w:spacing w:val="-6"/>
                <w:sz w:val="21"/>
                <w:szCs w:val="21"/>
              </w:rPr>
              <w:t>资格文件、商务和技术文件</w:t>
            </w:r>
            <w:r>
              <w:rPr>
                <w:rFonts w:hint="eastAsia" w:ascii="宋体" w:hAnsi="宋体"/>
                <w:b/>
                <w:bCs/>
                <w:spacing w:val="-6"/>
                <w:sz w:val="21"/>
                <w:szCs w:val="21"/>
              </w:rPr>
              <w:t>合并密封包装，相同部分的正副本可密封在同一个密封袋内。</w:t>
            </w:r>
            <w:r>
              <w:rPr>
                <w:rFonts w:hint="eastAsia" w:ascii="宋体" w:hAnsi="宋体"/>
                <w:bCs/>
                <w:spacing w:val="-6"/>
                <w:sz w:val="21"/>
                <w:szCs w:val="21"/>
              </w:rPr>
              <w:t>投标人应在投标文件包装封面上注明投标人名称、投标人地址、投标文件名称（报价文件/资格文件、商务和技术文件）、投标项目名称、项目编号、</w:t>
            </w:r>
            <w:r>
              <w:rPr>
                <w:rFonts w:ascii="宋体" w:hAnsi="宋体"/>
                <w:bCs/>
                <w:spacing w:val="-6"/>
                <w:sz w:val="21"/>
                <w:szCs w:val="21"/>
              </w:rPr>
              <w:t>标项</w:t>
            </w:r>
            <w:r>
              <w:rPr>
                <w:rFonts w:hint="eastAsia" w:ascii="宋体" w:hAnsi="宋体"/>
                <w:bCs/>
                <w:spacing w:val="-6"/>
                <w:sz w:val="21"/>
                <w:szCs w:val="21"/>
              </w:rPr>
              <w:t>及“开标时启封”字样，并加盖投标人公章。</w:t>
            </w:r>
          </w:p>
          <w:p>
            <w:pPr>
              <w:adjustRightInd w:val="0"/>
              <w:snapToGrid w:val="0"/>
              <w:spacing w:line="288" w:lineRule="auto"/>
              <w:jc w:val="left"/>
              <w:rPr>
                <w:rFonts w:ascii="宋体" w:hAnsi="宋体"/>
                <w:bCs/>
                <w:spacing w:val="-6"/>
                <w:sz w:val="21"/>
                <w:szCs w:val="21"/>
              </w:rPr>
            </w:pPr>
            <w:r>
              <w:rPr>
                <w:rFonts w:hint="eastAsia" w:ascii="宋体" w:hAnsi="宋体"/>
                <w:b/>
                <w:bCs/>
                <w:spacing w:val="-6"/>
                <w:sz w:val="21"/>
                <w:szCs w:val="21"/>
              </w:rPr>
              <w:t>报价文件未按要求密封导致</w:t>
            </w:r>
            <w:r>
              <w:rPr>
                <w:rFonts w:ascii="宋体" w:hAnsi="宋体"/>
                <w:b/>
                <w:bCs/>
                <w:spacing w:val="-6"/>
                <w:sz w:val="21"/>
                <w:szCs w:val="21"/>
              </w:rPr>
              <w:t>开标时发生报价泄露</w:t>
            </w:r>
            <w:r>
              <w:rPr>
                <w:rFonts w:hint="eastAsia" w:ascii="宋体" w:hAnsi="宋体"/>
                <w:b/>
                <w:bCs/>
                <w:spacing w:val="-6"/>
                <w:sz w:val="21"/>
                <w:szCs w:val="21"/>
              </w:rPr>
              <w:t>，投标人</w:t>
            </w:r>
            <w:r>
              <w:rPr>
                <w:rFonts w:ascii="宋体" w:hAnsi="宋体"/>
                <w:b/>
                <w:bCs/>
                <w:spacing w:val="-6"/>
                <w:sz w:val="21"/>
                <w:szCs w:val="21"/>
              </w:rPr>
              <w:t>自行承担相关责任</w:t>
            </w:r>
            <w:r>
              <w:rPr>
                <w:rFonts w:hint="eastAsia" w:ascii="宋体" w:hAnsi="宋体"/>
                <w:b/>
                <w:bCs/>
                <w:spacing w:val="-6"/>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（十一）</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投标报价</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1.报价应按招标文件要求的格式编制、填写报价内容（可自行增行），未按招标文件要求编制、填写的投标文件可能被拒绝；</w:t>
            </w:r>
          </w:p>
          <w:p>
            <w:pPr>
              <w:adjustRightInd w:val="0"/>
              <w:snapToGrid w:val="0"/>
              <w:spacing w:line="288" w:lineRule="auto"/>
              <w:rPr>
                <w:rFonts w:ascii="宋体" w:hAnsi="宋体"/>
                <w:sz w:val="21"/>
                <w:szCs w:val="21"/>
              </w:rPr>
            </w:pPr>
            <w:r>
              <w:rPr>
                <w:rFonts w:hint="eastAsia" w:ascii="宋体" w:hAnsi="宋体"/>
                <w:sz w:val="21"/>
                <w:szCs w:val="21"/>
              </w:rPr>
              <w:t>2.以人民币报价；</w:t>
            </w:r>
          </w:p>
          <w:p>
            <w:pPr>
              <w:adjustRightInd w:val="0"/>
              <w:snapToGrid w:val="0"/>
              <w:spacing w:line="288" w:lineRule="auto"/>
              <w:rPr>
                <w:rFonts w:ascii="宋体" w:hAnsi="宋体"/>
                <w:sz w:val="21"/>
                <w:szCs w:val="21"/>
              </w:rPr>
            </w:pPr>
            <w:r>
              <w:rPr>
                <w:rFonts w:hint="eastAsia" w:ascii="宋体" w:hAnsi="宋体"/>
                <w:sz w:val="21"/>
                <w:szCs w:val="21"/>
              </w:rPr>
              <w:t>3.投标报价是履行合同的最终价格，有关本项目实施所涉及的一切费用均计入报价；</w:t>
            </w:r>
          </w:p>
          <w:p>
            <w:pPr>
              <w:adjustRightInd w:val="0"/>
              <w:snapToGrid w:val="0"/>
              <w:spacing w:line="288" w:lineRule="auto"/>
              <w:rPr>
                <w:rFonts w:ascii="宋体" w:hAnsi="宋体"/>
                <w:sz w:val="21"/>
                <w:szCs w:val="21"/>
              </w:rPr>
            </w:pPr>
            <w:r>
              <w:rPr>
                <w:rFonts w:hint="eastAsia" w:ascii="宋体" w:hAnsi="宋体"/>
                <w:sz w:val="21"/>
                <w:szCs w:val="21"/>
              </w:rPr>
              <w:t>4.投标文件只允许有一个报价，有选择的报价将不予接受。</w:t>
            </w:r>
          </w:p>
          <w:p>
            <w:pPr>
              <w:adjustRightInd w:val="0"/>
              <w:snapToGrid w:val="0"/>
              <w:spacing w:line="288" w:lineRule="auto"/>
              <w:rPr>
                <w:rFonts w:ascii="宋体" w:hAnsi="宋体"/>
                <w:sz w:val="21"/>
                <w:szCs w:val="21"/>
              </w:rPr>
            </w:pPr>
            <w:r>
              <w:rPr>
                <w:rFonts w:hint="eastAsia" w:ascii="宋体" w:hAnsi="宋体" w:cs="宋体"/>
                <w:sz w:val="21"/>
                <w:szCs w:val="21"/>
              </w:rPr>
              <w:t>▲5</w:t>
            </w:r>
            <w:r>
              <w:rPr>
                <w:rFonts w:ascii="宋体" w:hAnsi="宋体" w:cs="宋体"/>
                <w:sz w:val="21"/>
                <w:szCs w:val="21"/>
              </w:rPr>
              <w:t>.</w:t>
            </w:r>
            <w:r>
              <w:rPr>
                <w:rFonts w:hint="eastAsia" w:ascii="宋体" w:hAnsi="宋体" w:cs="宋体"/>
                <w:sz w:val="21"/>
                <w:szCs w:val="21"/>
              </w:rPr>
              <w:t>采购人将以合同形式有偿取得货物或服务，不接受投标人给予的赠品、回扣或者与采购无关的其他商品、服务</w:t>
            </w:r>
            <w:r>
              <w:rPr>
                <w:rFonts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（十二）</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投标有效期</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pacing w:val="-6"/>
                <w:sz w:val="21"/>
                <w:szCs w:val="21"/>
              </w:rPr>
              <w:t>▲从提交投标文件的截止之日起</w:t>
            </w:r>
            <w:r>
              <w:rPr>
                <w:rFonts w:ascii="宋体" w:hAnsi="宋体"/>
                <w:spacing w:val="-6"/>
                <w:sz w:val="21"/>
                <w:szCs w:val="21"/>
              </w:rPr>
              <w:t>90天，在原投标有效期满之前，如果出现特殊情况，采购人或采购代理机构以书面形式通知投标人延长投标有效期。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（十三）</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评标方法及评分标准</w:t>
            </w:r>
          </w:p>
        </w:tc>
        <w:tc>
          <w:tcPr>
            <w:tcW w:w="6663" w:type="dxa"/>
            <w:vAlign w:val="center"/>
          </w:tcPr>
          <w:p>
            <w:pPr>
              <w:adjustRightInd w:val="0"/>
              <w:snapToGrid w:val="0"/>
              <w:spacing w:line="288" w:lineRule="auto"/>
              <w:rPr>
                <w:rFonts w:ascii="宋体" w:hAnsi="宋体"/>
                <w:sz w:val="21"/>
                <w:szCs w:val="21"/>
              </w:rPr>
            </w:pPr>
            <w:r>
              <w:rPr>
                <w:rFonts w:ascii="宋体" w:hAnsi="宋体"/>
                <w:sz w:val="21"/>
                <w:szCs w:val="21"/>
              </w:rPr>
              <w:t>详见“</w:t>
            </w:r>
            <w:r>
              <w:rPr>
                <w:rFonts w:hint="eastAsia" w:ascii="宋体" w:hAnsi="宋体"/>
                <w:sz w:val="21"/>
                <w:szCs w:val="21"/>
              </w:rPr>
              <w:t>第四章  评标方法及评分标准</w:t>
            </w:r>
            <w:r>
              <w:rPr>
                <w:rFonts w:ascii="宋体" w:hAnsi="宋体"/>
                <w:sz w:val="21"/>
                <w:szCs w:val="21"/>
              </w:rPr>
              <w:t>”</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ascii="宋体" w:hAnsi="宋体"/>
                <w:sz w:val="21"/>
                <w:szCs w:val="21"/>
              </w:rPr>
              <w:t>（</w:t>
            </w:r>
            <w:r>
              <w:rPr>
                <w:rFonts w:hint="eastAsia" w:ascii="宋体" w:hAnsi="宋体"/>
                <w:sz w:val="21"/>
                <w:szCs w:val="21"/>
              </w:rPr>
              <w:t>十四</w:t>
            </w:r>
            <w:r>
              <w:rPr>
                <w:rFonts w:ascii="宋体" w:hAnsi="宋体"/>
                <w:sz w:val="21"/>
                <w:szCs w:val="21"/>
              </w:rPr>
              <w:t>）</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评标结果公示</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评标结果公示媒体：浙江政府采购网（http://zfcg.czt.zj.gov.cn）。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（十五）</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签订合同</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中标通知书发出之日起30日内。</w:t>
            </w:r>
          </w:p>
        </w:tc>
      </w:tr>
    </w:tbl>
    <w:p>
      <w:pPr>
        <w:pStyle w:val="12"/>
        <w:adjustRightInd w:val="0"/>
        <w:snapToGrid w:val="0"/>
        <w:spacing w:beforeLines="0" w:afterLines="0" w:line="288" w:lineRule="auto"/>
        <w:jc w:val="center"/>
        <w:outlineLvl w:val="1"/>
        <w:rPr>
          <w:rFonts w:hAnsi="宋体"/>
          <w:b/>
          <w:spacing w:val="-6"/>
          <w:sz w:val="21"/>
          <w:szCs w:val="21"/>
        </w:rPr>
      </w:pPr>
      <w:r>
        <w:rPr>
          <w:rFonts w:hAnsi="宋体"/>
          <w:b/>
          <w:spacing w:val="-6"/>
          <w:sz w:val="21"/>
          <w:szCs w:val="21"/>
        </w:rPr>
        <w:br w:type="page"/>
      </w:r>
      <w:r>
        <w:rPr>
          <w:rFonts w:hAnsi="宋体"/>
          <w:b/>
          <w:spacing w:val="-6"/>
          <w:sz w:val="21"/>
          <w:szCs w:val="21"/>
        </w:rPr>
        <w:t>一</w:t>
      </w:r>
      <w:r>
        <w:rPr>
          <w:rFonts w:hint="eastAsia" w:hAnsi="宋体"/>
          <w:b/>
          <w:spacing w:val="-6"/>
          <w:sz w:val="21"/>
          <w:szCs w:val="21"/>
        </w:rPr>
        <w:t>、</w:t>
      </w:r>
      <w:r>
        <w:rPr>
          <w:rFonts w:hAnsi="宋体"/>
          <w:b/>
          <w:spacing w:val="-6"/>
          <w:sz w:val="21"/>
          <w:szCs w:val="21"/>
        </w:rPr>
        <w:t>总</w:t>
      </w:r>
      <w:r>
        <w:rPr>
          <w:rFonts w:hint="eastAsia" w:hAnsi="宋体"/>
          <w:b/>
          <w:spacing w:val="-6"/>
          <w:sz w:val="21"/>
          <w:szCs w:val="21"/>
        </w:rPr>
        <w:t xml:space="preserve">  </w:t>
      </w:r>
      <w:r>
        <w:rPr>
          <w:rFonts w:hAnsi="宋体"/>
          <w:b/>
          <w:spacing w:val="-6"/>
          <w:sz w:val="21"/>
          <w:szCs w:val="21"/>
        </w:rPr>
        <w:t>则</w:t>
      </w:r>
    </w:p>
    <w:p>
      <w:pPr>
        <w:adjustRightInd w:val="0"/>
        <w:snapToGrid w:val="0"/>
        <w:spacing w:line="288" w:lineRule="auto"/>
        <w:ind w:firstLine="396" w:firstLineChars="200"/>
        <w:jc w:val="left"/>
        <w:rPr>
          <w:rFonts w:ascii="宋体" w:hAnsi="宋体"/>
          <w:spacing w:val="-6"/>
          <w:sz w:val="21"/>
          <w:szCs w:val="21"/>
        </w:rPr>
      </w:pPr>
      <w:bookmarkStart w:id="32" w:name="_Hlk94018326"/>
      <w:r>
        <w:rPr>
          <w:rFonts w:ascii="宋体" w:hAnsi="宋体"/>
          <w:spacing w:val="-6"/>
          <w:sz w:val="21"/>
          <w:szCs w:val="21"/>
        </w:rPr>
        <w:t>投标人应仔细阅读招标文件的所有内容，按照招标文件的要求提交投标文件，并对所提供的全部资料的真实性承担法律责任。</w:t>
      </w:r>
    </w:p>
    <w:bookmarkEnd w:id="32"/>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（一</w:t>
      </w:r>
      <w:r>
        <w:rPr>
          <w:rFonts w:ascii="宋体" w:hAnsi="宋体"/>
          <w:b/>
          <w:spacing w:val="-6"/>
          <w:sz w:val="21"/>
          <w:szCs w:val="21"/>
        </w:rPr>
        <w:t>）</w:t>
      </w:r>
      <w:r>
        <w:rPr>
          <w:rFonts w:hint="eastAsia" w:ascii="宋体" w:hAnsi="宋体"/>
          <w:b/>
          <w:spacing w:val="-6"/>
          <w:sz w:val="21"/>
          <w:szCs w:val="21"/>
        </w:rPr>
        <w:t>适用范围</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本招标文件适用于浙江财经大学东方学院2022端午、消暑品福利采购的招标、评标、定标、验收、合同履约、付款等（法律、法规另有规定的，从其规定）。</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（二）定义</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1.“采购</w:t>
      </w:r>
      <w:r>
        <w:rPr>
          <w:rFonts w:ascii="宋体" w:hAnsi="宋体"/>
          <w:spacing w:val="-6"/>
          <w:sz w:val="21"/>
          <w:szCs w:val="21"/>
        </w:rPr>
        <w:t>人</w:t>
      </w:r>
      <w:r>
        <w:rPr>
          <w:rFonts w:hint="eastAsia" w:ascii="宋体" w:hAnsi="宋体"/>
          <w:spacing w:val="-6"/>
          <w:sz w:val="21"/>
          <w:szCs w:val="21"/>
        </w:rPr>
        <w:t>”系指浙江财经大学东方学院；</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2.“采购代理机构”系指组织本次招标的浙江求是招标代理有限公司；</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w:t>
      </w:r>
      <w:r>
        <w:rPr>
          <w:rFonts w:hint="eastAsia" w:ascii="宋体" w:hAnsi="宋体"/>
          <w:spacing w:val="-6"/>
          <w:sz w:val="21"/>
          <w:szCs w:val="21"/>
        </w:rPr>
        <w:t>“投标人”系指是指响应招标、参加投标竞争的法人、其他组织或者自然人；</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4.“书面形式”包括合同书、信件和数据电文(包括电报、电传、传真、电子数据交换和电子邮件)等可以有形地表现所载内容的形式。</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5</w:t>
      </w:r>
      <w:r>
        <w:rPr>
          <w:rFonts w:ascii="宋体" w:hAnsi="宋体"/>
          <w:spacing w:val="-6"/>
          <w:sz w:val="21"/>
          <w:szCs w:val="21"/>
        </w:rPr>
        <w:t>.</w:t>
      </w:r>
      <w:r>
        <w:rPr>
          <w:rFonts w:hint="eastAsia" w:ascii="宋体" w:hAnsi="宋体"/>
          <w:spacing w:val="-6"/>
          <w:sz w:val="21"/>
          <w:szCs w:val="21"/>
        </w:rPr>
        <w:t>“▲”系指实质性要求条款，投标人应当做出实质性响应。</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（三）招标方式</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本次招标采用公开招标方式进行。</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（四）投标费用</w:t>
      </w:r>
    </w:p>
    <w:p>
      <w:pPr>
        <w:adjustRightInd w:val="0"/>
        <w:snapToGrid w:val="0"/>
        <w:spacing w:line="288" w:lineRule="auto"/>
        <w:ind w:firstLine="424" w:firstLineChars="202"/>
        <w:rPr>
          <w:rFonts w:ascii="宋体" w:hAnsi="宋体" w:cs="宋体"/>
          <w:sz w:val="21"/>
          <w:szCs w:val="21"/>
        </w:rPr>
      </w:pPr>
      <w:r>
        <w:rPr>
          <w:rFonts w:hint="eastAsia" w:ascii="宋体" w:hAnsi="宋体" w:cs="宋体"/>
          <w:sz w:val="21"/>
          <w:szCs w:val="21"/>
        </w:rPr>
        <w:t>1.不论投标结果如何，投标人均应自行承担所有与投标有关的全部费用；</w:t>
      </w:r>
    </w:p>
    <w:p>
      <w:pPr>
        <w:adjustRightInd w:val="0"/>
        <w:snapToGrid w:val="0"/>
        <w:spacing w:line="288" w:lineRule="auto"/>
        <w:ind w:firstLine="424" w:firstLineChars="202"/>
        <w:rPr>
          <w:rFonts w:ascii="宋体" w:hAnsi="宋体" w:cs="宋体"/>
          <w:sz w:val="21"/>
          <w:szCs w:val="21"/>
        </w:rPr>
      </w:pPr>
      <w:r>
        <w:rPr>
          <w:rFonts w:hint="eastAsia" w:ascii="宋体" w:hAnsi="宋体" w:cs="宋体"/>
          <w:sz w:val="21"/>
          <w:szCs w:val="21"/>
        </w:rPr>
        <w:t>2.中标人在中标通知书发出之日起七个工作日内，向采购代理机构交纳代理服务费；</w:t>
      </w:r>
    </w:p>
    <w:p>
      <w:pPr>
        <w:adjustRightInd w:val="0"/>
        <w:snapToGrid w:val="0"/>
        <w:spacing w:line="288" w:lineRule="auto"/>
        <w:ind w:firstLine="424" w:firstLineChars="202"/>
        <w:rPr>
          <w:rFonts w:ascii="宋体" w:hAnsi="宋体" w:cs="宋体"/>
          <w:sz w:val="21"/>
          <w:szCs w:val="21"/>
        </w:rPr>
      </w:pPr>
      <w:r>
        <w:rPr>
          <w:rFonts w:hint="eastAsia" w:ascii="宋体" w:hAnsi="宋体" w:cs="宋体"/>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ind w:firstLine="424" w:firstLineChars="202"/>
        <w:jc w:val="left"/>
        <w:rPr>
          <w:rFonts w:ascii="宋体" w:hAnsi="宋体"/>
          <w:spacing w:val="-6"/>
          <w:sz w:val="21"/>
          <w:szCs w:val="21"/>
        </w:rPr>
      </w:pPr>
      <w:r>
        <w:rPr>
          <w:rFonts w:hint="eastAsia" w:ascii="宋体" w:hAnsi="宋体"/>
          <w:sz w:val="21"/>
          <w:szCs w:val="21"/>
        </w:rPr>
        <w:t>4</w:t>
      </w:r>
      <w:r>
        <w:rPr>
          <w:rFonts w:ascii="宋体" w:hAnsi="宋体"/>
          <w:sz w:val="21"/>
          <w:szCs w:val="21"/>
        </w:rPr>
        <w:t>.</w:t>
      </w:r>
      <w:r>
        <w:rPr>
          <w:rFonts w:hint="eastAsia" w:ascii="宋体" w:hAnsi="宋体"/>
          <w:spacing w:val="-6"/>
          <w:sz w:val="21"/>
          <w:szCs w:val="21"/>
        </w:rPr>
        <w:t>收费标准：标项1：2</w:t>
      </w:r>
      <w:r>
        <w:rPr>
          <w:rFonts w:ascii="宋体" w:hAnsi="宋体"/>
          <w:spacing w:val="-6"/>
          <w:sz w:val="21"/>
          <w:szCs w:val="21"/>
        </w:rPr>
        <w:t>000</w:t>
      </w:r>
      <w:r>
        <w:rPr>
          <w:rFonts w:hint="eastAsia" w:ascii="宋体" w:hAnsi="宋体"/>
          <w:spacing w:val="-6"/>
          <w:sz w:val="21"/>
          <w:szCs w:val="21"/>
        </w:rPr>
        <w:t>元；标项2：2</w:t>
      </w:r>
      <w:r>
        <w:rPr>
          <w:rFonts w:ascii="宋体" w:hAnsi="宋体"/>
          <w:spacing w:val="-6"/>
          <w:sz w:val="21"/>
          <w:szCs w:val="21"/>
        </w:rPr>
        <w:t>000</w:t>
      </w:r>
      <w:r>
        <w:rPr>
          <w:rFonts w:hint="eastAsia" w:ascii="宋体" w:hAnsi="宋体"/>
          <w:spacing w:val="-6"/>
          <w:sz w:val="21"/>
          <w:szCs w:val="21"/>
        </w:rPr>
        <w:t>元。</w:t>
      </w:r>
    </w:p>
    <w:p>
      <w:pPr>
        <w:adjustRightInd w:val="0"/>
        <w:snapToGrid w:val="0"/>
        <w:spacing w:line="288" w:lineRule="auto"/>
        <w:ind w:firstLine="399" w:firstLineChars="202"/>
        <w:jc w:val="left"/>
        <w:rPr>
          <w:rFonts w:ascii="宋体" w:hAnsi="宋体"/>
          <w:spacing w:val="-6"/>
          <w:sz w:val="21"/>
          <w:szCs w:val="21"/>
        </w:rPr>
      </w:pPr>
      <w:r>
        <w:rPr>
          <w:rFonts w:hint="eastAsia" w:ascii="宋体" w:hAnsi="宋体"/>
          <w:spacing w:val="-6"/>
          <w:sz w:val="21"/>
          <w:szCs w:val="21"/>
        </w:rPr>
        <w:t>5.投标保证金（元）：无。</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（五）投标委托</w:t>
      </w:r>
    </w:p>
    <w:p>
      <w:pPr>
        <w:adjustRightInd w:val="0"/>
        <w:snapToGrid w:val="0"/>
        <w:spacing w:line="288" w:lineRule="auto"/>
        <w:ind w:firstLine="424" w:firstLineChars="202"/>
        <w:rPr>
          <w:rFonts w:ascii="宋体" w:hAnsi="宋体"/>
          <w:sz w:val="21"/>
          <w:szCs w:val="21"/>
        </w:rPr>
      </w:pPr>
      <w:r>
        <w:rPr>
          <w:rFonts w:ascii="宋体" w:hAnsi="宋体"/>
          <w:sz w:val="21"/>
          <w:szCs w:val="21"/>
        </w:rPr>
        <w:t>1</w:t>
      </w:r>
      <w:r>
        <w:rPr>
          <w:rFonts w:hint="eastAsia" w:ascii="宋体" w:hAnsi="宋体"/>
          <w:sz w:val="21"/>
          <w:szCs w:val="21"/>
        </w:rPr>
        <w:t>.▲投标人授权代表必须为投标人本单位在职职工，并提供2021年12月（含）以后任意一月社保缴纳证明（授权代表为法定代表人可不提供）。</w:t>
      </w:r>
    </w:p>
    <w:p>
      <w:pPr>
        <w:adjustRightInd w:val="0"/>
        <w:snapToGrid w:val="0"/>
        <w:spacing w:line="288" w:lineRule="auto"/>
        <w:ind w:firstLine="424" w:firstLineChars="202"/>
        <w:jc w:val="left"/>
        <w:rPr>
          <w:rFonts w:ascii="宋体" w:hAnsi="宋体"/>
          <w:sz w:val="21"/>
          <w:szCs w:val="21"/>
        </w:rPr>
      </w:pPr>
      <w:r>
        <w:rPr>
          <w:rFonts w:ascii="宋体" w:hAnsi="宋体"/>
          <w:sz w:val="21"/>
          <w:szCs w:val="21"/>
        </w:rPr>
        <w:t>2</w:t>
      </w:r>
      <w:r>
        <w:rPr>
          <w:rFonts w:hint="eastAsia" w:ascii="宋体" w:hAnsi="宋体"/>
          <w:sz w:val="21"/>
          <w:szCs w:val="21"/>
        </w:rPr>
        <w:t>.</w:t>
      </w:r>
      <w:r>
        <w:rPr>
          <w:rFonts w:ascii="宋体" w:hAnsi="宋体"/>
          <w:sz w:val="21"/>
          <w:szCs w:val="21"/>
        </w:rPr>
        <w:t>如投标人代表不是法定代表人，须</w:t>
      </w:r>
      <w:r>
        <w:rPr>
          <w:rFonts w:hint="eastAsia" w:ascii="宋体" w:hAnsi="宋体"/>
          <w:sz w:val="21"/>
          <w:szCs w:val="21"/>
        </w:rPr>
        <w:t>提供</w:t>
      </w:r>
      <w:r>
        <w:rPr>
          <w:rFonts w:ascii="宋体" w:hAnsi="宋体"/>
          <w:bCs/>
          <w:sz w:val="21"/>
          <w:szCs w:val="21"/>
        </w:rPr>
        <w:t>法定代表人授权</w:t>
      </w:r>
      <w:r>
        <w:rPr>
          <w:rFonts w:hint="eastAsia" w:ascii="宋体" w:hAnsi="宋体"/>
          <w:bCs/>
          <w:sz w:val="21"/>
          <w:szCs w:val="21"/>
        </w:rPr>
        <w:t>委托</w:t>
      </w:r>
      <w:r>
        <w:rPr>
          <w:rFonts w:ascii="宋体" w:hAnsi="宋体"/>
          <w:bCs/>
          <w:sz w:val="21"/>
          <w:szCs w:val="21"/>
        </w:rPr>
        <w:t>书</w:t>
      </w:r>
      <w:r>
        <w:rPr>
          <w:rFonts w:hint="eastAsia" w:ascii="宋体" w:hAnsi="宋体"/>
          <w:sz w:val="21"/>
          <w:szCs w:val="21"/>
        </w:rPr>
        <w:t>（格式详见招标文件第六章）。</w:t>
      </w:r>
    </w:p>
    <w:p>
      <w:pPr>
        <w:adjustRightInd w:val="0"/>
        <w:snapToGrid w:val="0"/>
        <w:spacing w:line="288" w:lineRule="auto"/>
        <w:rPr>
          <w:rFonts w:ascii="宋体" w:hAnsi="宋体" w:cs="宋体"/>
          <w:b/>
          <w:bCs/>
          <w:sz w:val="21"/>
          <w:szCs w:val="21"/>
        </w:rPr>
      </w:pPr>
      <w:r>
        <w:rPr>
          <w:rFonts w:hint="eastAsia" w:ascii="宋体" w:hAnsi="宋体" w:cs="宋体"/>
          <w:b/>
          <w:bCs/>
          <w:sz w:val="21"/>
          <w:szCs w:val="21"/>
        </w:rPr>
        <w:t>（六）联合体投标</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本项目不接受联合体投标。</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（七）转包与分包</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1.本项目不允许转包；</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2.投标人根据招标文件的规定和采购项目的实际情况，拟在中标后将中标项目的非主体、非关键性工作分包的，应当在投标文件中载明分包承担主体，分包承担主体应当具备相应资质条件且不得再次分包。</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（八）质疑和投诉</w:t>
      </w:r>
    </w:p>
    <w:p>
      <w:pPr>
        <w:adjustRightInd w:val="0"/>
        <w:snapToGrid w:val="0"/>
        <w:spacing w:line="288" w:lineRule="auto"/>
        <w:ind w:firstLine="396" w:firstLineChars="200"/>
        <w:jc w:val="left"/>
        <w:rPr>
          <w:rFonts w:ascii="宋体" w:hAnsi="宋体"/>
          <w:spacing w:val="-6"/>
          <w:sz w:val="21"/>
          <w:szCs w:val="21"/>
        </w:rPr>
      </w:pPr>
      <w:bookmarkStart w:id="33" w:name="_Hlk92273406"/>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供应商认为采购文件、采购过程、中标或者成交结果使自己的权益受到损害的，可以在知道或者应知其权益受到损害之日起</w:t>
      </w:r>
      <w:r>
        <w:rPr>
          <w:rFonts w:ascii="宋体" w:hAnsi="宋体"/>
          <w:spacing w:val="-6"/>
          <w:sz w:val="21"/>
          <w:szCs w:val="21"/>
        </w:rPr>
        <w:t>7个工作日内，以书面形式向采购人、采购代理机构提出质疑。</w:t>
      </w:r>
    </w:p>
    <w:bookmarkEnd w:id="33"/>
    <w:p>
      <w:pPr>
        <w:adjustRightInd w:val="0"/>
        <w:snapToGrid w:val="0"/>
        <w:spacing w:line="288" w:lineRule="auto"/>
        <w:ind w:firstLine="398" w:firstLineChars="200"/>
        <w:jc w:val="left"/>
        <w:rPr>
          <w:rFonts w:ascii="宋体" w:hAnsi="宋体"/>
          <w:b/>
          <w:bCs/>
          <w:spacing w:val="-6"/>
          <w:sz w:val="21"/>
          <w:szCs w:val="21"/>
        </w:rPr>
      </w:pPr>
      <w:r>
        <w:rPr>
          <w:rFonts w:hint="eastAsia" w:ascii="宋体" w:hAnsi="宋体"/>
          <w:b/>
          <w:bCs/>
          <w:spacing w:val="-6"/>
          <w:sz w:val="21"/>
          <w:szCs w:val="21"/>
        </w:rPr>
        <w:t>2.投标人提出质疑应当提交质疑函和必要的证明材料，质疑函范本请到浙江政府采购网下载专区下载。质疑函应当包括下列内容：</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（1）供应商的姓名或者名称、地址、邮编、联系人及联系电话；</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（2）质疑项目的名称、编号；</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（3）具体、明确的质疑事项和与质疑事项相关的请求；</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（4）事实依据；</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（5）必要的法律依据；</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（6）提出质疑的日期。</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投标人为自然人的，应当由本人签名；投标人为法人或者其他组织的，应当由法定代表人、主要负责人，或者其授权代表签名或者盖章，并加盖公章。</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3.提出质疑的供应商应当是参与本项目招标活动的投标人。</w:t>
      </w:r>
      <w:r>
        <w:rPr>
          <w:rFonts w:hint="eastAsia" w:ascii="宋体" w:hAnsi="宋体"/>
          <w:b/>
          <w:spacing w:val="-6"/>
          <w:sz w:val="21"/>
          <w:szCs w:val="21"/>
        </w:rPr>
        <w:t>投标人在法定质疑期内应一次性提出针对同一采购程序环节的质疑。</w:t>
      </w:r>
    </w:p>
    <w:p>
      <w:pPr>
        <w:widowControl/>
        <w:jc w:val="left"/>
        <w:rPr>
          <w:rFonts w:ascii="宋体" w:hAnsi="宋体"/>
          <w:b/>
          <w:spacing w:val="-6"/>
          <w:sz w:val="21"/>
          <w:szCs w:val="21"/>
        </w:rPr>
      </w:pPr>
      <w:r>
        <w:rPr>
          <w:rFonts w:hAnsi="宋体"/>
          <w:b/>
          <w:spacing w:val="-6"/>
          <w:sz w:val="21"/>
          <w:szCs w:val="21"/>
        </w:rPr>
        <w:br w:type="page"/>
      </w:r>
    </w:p>
    <w:p>
      <w:pPr>
        <w:pStyle w:val="10"/>
        <w:adjustRightInd w:val="0"/>
        <w:snapToGrid w:val="0"/>
        <w:spacing w:line="288" w:lineRule="auto"/>
        <w:ind w:firstLine="0"/>
        <w:jc w:val="center"/>
        <w:outlineLvl w:val="1"/>
        <w:rPr>
          <w:rFonts w:hAnsi="宋体"/>
          <w:b/>
          <w:spacing w:val="-6"/>
          <w:sz w:val="21"/>
          <w:szCs w:val="21"/>
        </w:rPr>
      </w:pPr>
      <w:r>
        <w:rPr>
          <w:rFonts w:hAnsi="宋体"/>
          <w:b/>
          <w:spacing w:val="-6"/>
          <w:sz w:val="21"/>
          <w:szCs w:val="21"/>
        </w:rPr>
        <w:t>二</w:t>
      </w:r>
      <w:r>
        <w:rPr>
          <w:rFonts w:hint="eastAsia" w:hAnsi="宋体"/>
          <w:b/>
          <w:spacing w:val="-6"/>
          <w:sz w:val="21"/>
          <w:szCs w:val="21"/>
        </w:rPr>
        <w:t>、招标文件</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（一）招标文件的构成。本招标文件由以下部分组成：</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1.投标邀请</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2.采购需求</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3.投标人须知</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4.评标方法及评分标准</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5.拟签订的合同文本</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6.投标文件格式</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7.本项目招标文件的澄清、答复、修改、补充的内容</w:t>
      </w:r>
    </w:p>
    <w:p>
      <w:pPr>
        <w:adjustRightInd w:val="0"/>
        <w:snapToGrid w:val="0"/>
        <w:spacing w:line="288" w:lineRule="auto"/>
        <w:jc w:val="left"/>
        <w:rPr>
          <w:rFonts w:ascii="宋体" w:hAnsi="宋体"/>
          <w:spacing w:val="-6"/>
          <w:sz w:val="21"/>
          <w:szCs w:val="21"/>
        </w:rPr>
      </w:pPr>
      <w:r>
        <w:rPr>
          <w:rFonts w:hint="eastAsia" w:ascii="宋体" w:hAnsi="宋体"/>
          <w:b/>
          <w:spacing w:val="-6"/>
          <w:sz w:val="21"/>
          <w:szCs w:val="21"/>
        </w:rPr>
        <w:t>（二）投标人的风险</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投标人没有按照招标文件要求提供全部资料，或者投标人没有对招标文件在各方面作出实质性响应是投标人的风险，并可能导致其投标被拒绝。</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（三）招标文件的澄清与修改</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1</w:t>
      </w:r>
      <w:r>
        <w:rPr>
          <w:rFonts w:hAnsi="宋体"/>
          <w:spacing w:val="-6"/>
          <w:sz w:val="21"/>
          <w:szCs w:val="21"/>
        </w:rPr>
        <w:t>.采购人或者采购代理机构可以对已发出的招标文件进行必要的澄清或者修改</w:t>
      </w:r>
      <w:r>
        <w:rPr>
          <w:rFonts w:hint="eastAsia" w:hAnsi="宋体"/>
          <w:spacing w:val="-6"/>
          <w:sz w:val="21"/>
          <w:szCs w:val="21"/>
        </w:rPr>
        <w:t>，</w:t>
      </w:r>
      <w:r>
        <w:rPr>
          <w:rFonts w:hAnsi="宋体"/>
          <w:spacing w:val="-6"/>
          <w:sz w:val="21"/>
          <w:szCs w:val="21"/>
        </w:rPr>
        <w:t>澄清或者修改</w:t>
      </w:r>
      <w:r>
        <w:rPr>
          <w:rFonts w:hint="eastAsia" w:hAnsi="宋体"/>
          <w:spacing w:val="-6"/>
          <w:sz w:val="21"/>
          <w:szCs w:val="21"/>
        </w:rPr>
        <w:t>会</w:t>
      </w:r>
      <w:r>
        <w:rPr>
          <w:rFonts w:hAnsi="宋体"/>
          <w:spacing w:val="-6"/>
          <w:sz w:val="21"/>
          <w:szCs w:val="21"/>
        </w:rPr>
        <w:t>在原公告发布媒体上发布澄清公告</w:t>
      </w:r>
      <w:r>
        <w:rPr>
          <w:rFonts w:hint="eastAsia" w:hAnsi="宋体"/>
          <w:spacing w:val="-6"/>
          <w:sz w:val="21"/>
          <w:szCs w:val="21"/>
        </w:rPr>
        <w:t>，</w:t>
      </w:r>
      <w:r>
        <w:rPr>
          <w:rFonts w:hAnsi="宋体"/>
          <w:spacing w:val="-6"/>
          <w:sz w:val="21"/>
          <w:szCs w:val="21"/>
        </w:rPr>
        <w:t>澄清或者修改的内容为招标文件的组成部分。</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2.招标文件的修改将以书面形式通知所有购买招标文件的投标人，并对其具有约束力。投标人在收到上述通知后，应立即向采购</w:t>
      </w:r>
      <w:r>
        <w:rPr>
          <w:rFonts w:hAnsi="宋体"/>
          <w:spacing w:val="-6"/>
          <w:sz w:val="21"/>
          <w:szCs w:val="21"/>
        </w:rPr>
        <w:t>代理机构</w:t>
      </w:r>
      <w:r>
        <w:rPr>
          <w:rFonts w:hint="eastAsia" w:hAnsi="宋体"/>
          <w:spacing w:val="-6"/>
          <w:sz w:val="21"/>
          <w:szCs w:val="21"/>
        </w:rPr>
        <w:t>回函确认。若无书面回函确认，视同投标人已收到招标文件修改的通知，并受其约束。</w:t>
      </w:r>
    </w:p>
    <w:p>
      <w:pPr>
        <w:pStyle w:val="10"/>
        <w:adjustRightInd w:val="0"/>
        <w:snapToGrid w:val="0"/>
        <w:spacing w:line="288" w:lineRule="auto"/>
        <w:ind w:firstLine="0"/>
        <w:jc w:val="center"/>
        <w:outlineLvl w:val="1"/>
        <w:rPr>
          <w:rFonts w:hAnsi="宋体"/>
          <w:spacing w:val="-6"/>
          <w:sz w:val="21"/>
          <w:szCs w:val="21"/>
        </w:rPr>
      </w:pPr>
      <w:r>
        <w:rPr>
          <w:rFonts w:hAnsi="宋体"/>
          <w:spacing w:val="-6"/>
          <w:sz w:val="21"/>
          <w:szCs w:val="21"/>
        </w:rPr>
        <w:br w:type="page"/>
      </w:r>
      <w:r>
        <w:rPr>
          <w:rFonts w:hAnsi="宋体"/>
          <w:b/>
          <w:spacing w:val="-6"/>
          <w:sz w:val="21"/>
          <w:szCs w:val="21"/>
        </w:rPr>
        <w:t>三</w:t>
      </w:r>
      <w:r>
        <w:rPr>
          <w:rFonts w:hint="eastAsia" w:hAnsi="宋体"/>
          <w:b/>
          <w:spacing w:val="-6"/>
          <w:sz w:val="21"/>
          <w:szCs w:val="21"/>
        </w:rPr>
        <w:t>、</w:t>
      </w:r>
      <w:r>
        <w:rPr>
          <w:rFonts w:hAnsi="宋体"/>
          <w:b/>
          <w:spacing w:val="-6"/>
          <w:sz w:val="21"/>
          <w:szCs w:val="21"/>
        </w:rPr>
        <w:t>投标文件的编制</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（一）投标文件的组成</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投标文件由</w:t>
      </w:r>
      <w:r>
        <w:rPr>
          <w:rFonts w:hint="eastAsia" w:hAnsi="宋体"/>
          <w:b/>
          <w:spacing w:val="-6"/>
          <w:sz w:val="21"/>
          <w:szCs w:val="21"/>
        </w:rPr>
        <w:t>报价文件、资格文件、商务和技术文件</w:t>
      </w:r>
      <w:r>
        <w:rPr>
          <w:rFonts w:hint="eastAsia" w:hAnsi="宋体"/>
          <w:spacing w:val="-6"/>
          <w:sz w:val="21"/>
          <w:szCs w:val="21"/>
        </w:rPr>
        <w:t>组成（格式详见招标文件第六章）。</w:t>
      </w:r>
    </w:p>
    <w:p>
      <w:pPr>
        <w:pStyle w:val="10"/>
        <w:adjustRightInd w:val="0"/>
        <w:snapToGrid w:val="0"/>
        <w:spacing w:line="288" w:lineRule="auto"/>
        <w:ind w:firstLine="398" w:firstLineChars="200"/>
        <w:jc w:val="left"/>
        <w:rPr>
          <w:rFonts w:hAnsi="宋体"/>
          <w:b/>
          <w:spacing w:val="-6"/>
          <w:sz w:val="21"/>
          <w:szCs w:val="21"/>
        </w:rPr>
      </w:pPr>
      <w:r>
        <w:rPr>
          <w:rFonts w:hint="eastAsia" w:hAnsi="宋体"/>
          <w:b/>
          <w:spacing w:val="-6"/>
          <w:sz w:val="21"/>
          <w:szCs w:val="21"/>
        </w:rPr>
        <w:t>多标项项目建议按标项分别制作。</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投标文件组成：详见“第六章</w:t>
      </w:r>
      <w:r>
        <w:rPr>
          <w:rFonts w:ascii="宋体" w:hAnsi="宋体"/>
          <w:spacing w:val="-6"/>
          <w:sz w:val="21"/>
          <w:szCs w:val="21"/>
        </w:rPr>
        <w:t xml:space="preserve">  投标文件格式</w:t>
      </w:r>
      <w:r>
        <w:rPr>
          <w:rFonts w:hint="eastAsia" w:ascii="宋体" w:hAnsi="宋体"/>
          <w:spacing w:val="-6"/>
          <w:sz w:val="21"/>
          <w:szCs w:val="21"/>
        </w:rPr>
        <w:t>”目录</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（二）投标文件的装订、份数、包装、递交、修改和撤回</w:t>
      </w:r>
    </w:p>
    <w:p>
      <w:pPr>
        <w:adjustRightInd w:val="0"/>
        <w:snapToGrid w:val="0"/>
        <w:spacing w:line="288" w:lineRule="auto"/>
        <w:ind w:firstLine="398" w:firstLineChars="200"/>
        <w:jc w:val="left"/>
        <w:rPr>
          <w:rFonts w:ascii="宋体" w:hAnsi="宋体"/>
          <w:spacing w:val="-6"/>
          <w:sz w:val="21"/>
          <w:szCs w:val="21"/>
        </w:rPr>
      </w:pPr>
      <w:r>
        <w:rPr>
          <w:rFonts w:ascii="宋体" w:hAnsi="宋体"/>
          <w:b/>
          <w:bCs/>
          <w:spacing w:val="-6"/>
          <w:sz w:val="21"/>
          <w:szCs w:val="21"/>
        </w:rPr>
        <w:t>1</w:t>
      </w:r>
      <w:r>
        <w:rPr>
          <w:rFonts w:hint="eastAsia" w:ascii="宋体" w:hAnsi="宋体"/>
          <w:b/>
          <w:bCs/>
          <w:spacing w:val="-6"/>
          <w:sz w:val="21"/>
          <w:szCs w:val="21"/>
        </w:rPr>
        <w:t>.</w:t>
      </w:r>
      <w:r>
        <w:rPr>
          <w:rFonts w:hint="eastAsia" w:ascii="宋体" w:hAnsi="宋体"/>
          <w:b/>
          <w:spacing w:val="-6"/>
          <w:sz w:val="21"/>
          <w:szCs w:val="21"/>
        </w:rPr>
        <w:t>装订与份数：报价文件单独装订成册，资格文件、商务和技术文件合并装订成册，其中正本一份、副本五份，投标文件的封面应注明“正本“、“副本”字样。</w:t>
      </w:r>
    </w:p>
    <w:p>
      <w:pPr>
        <w:adjustRightInd w:val="0"/>
        <w:snapToGrid w:val="0"/>
        <w:spacing w:line="288" w:lineRule="auto"/>
        <w:ind w:firstLine="396" w:firstLineChars="200"/>
        <w:jc w:val="left"/>
        <w:rPr>
          <w:rFonts w:ascii="宋体" w:hAnsi="宋体"/>
          <w:b/>
          <w:snapToGrid w:val="0"/>
          <w:kern w:val="0"/>
          <w:sz w:val="21"/>
          <w:szCs w:val="21"/>
        </w:rPr>
      </w:pPr>
      <w:r>
        <w:rPr>
          <w:rFonts w:hint="eastAsia" w:ascii="宋体" w:hAnsi="宋体"/>
          <w:spacing w:val="-6"/>
          <w:sz w:val="21"/>
          <w:szCs w:val="21"/>
        </w:rPr>
        <w:t>▲</w:t>
      </w:r>
      <w:r>
        <w:rPr>
          <w:rFonts w:hint="eastAsia" w:ascii="宋体" w:hAnsi="宋体"/>
          <w:b/>
          <w:spacing w:val="-6"/>
          <w:sz w:val="21"/>
          <w:szCs w:val="21"/>
        </w:rPr>
        <w:t>活页装订（卡条、抽杆夹、订书机、散装）的投标文件无效。</w:t>
      </w:r>
    </w:p>
    <w:p>
      <w:pPr>
        <w:adjustRightInd w:val="0"/>
        <w:snapToGrid w:val="0"/>
        <w:spacing w:line="288" w:lineRule="auto"/>
        <w:ind w:firstLine="398" w:firstLineChars="200"/>
        <w:rPr>
          <w:rFonts w:ascii="宋体" w:hAnsi="宋体"/>
          <w:spacing w:val="-6"/>
          <w:sz w:val="21"/>
          <w:szCs w:val="21"/>
        </w:rPr>
      </w:pPr>
      <w:r>
        <w:rPr>
          <w:rFonts w:ascii="宋体" w:hAnsi="宋体"/>
          <w:b/>
          <w:bCs/>
          <w:spacing w:val="-6"/>
          <w:sz w:val="21"/>
          <w:szCs w:val="21"/>
        </w:rPr>
        <w:t>2</w:t>
      </w:r>
      <w:r>
        <w:rPr>
          <w:rFonts w:hint="eastAsia" w:ascii="宋体" w:hAnsi="宋体"/>
          <w:b/>
          <w:bCs/>
          <w:spacing w:val="-6"/>
          <w:sz w:val="21"/>
          <w:szCs w:val="21"/>
        </w:rPr>
        <w:t>.</w:t>
      </w:r>
      <w:r>
        <w:rPr>
          <w:rFonts w:hint="eastAsia" w:ascii="宋体" w:hAnsi="宋体"/>
          <w:b/>
          <w:spacing w:val="-6"/>
          <w:sz w:val="21"/>
          <w:szCs w:val="21"/>
        </w:rPr>
        <w:t>包装：报价文件单独密封包装，</w:t>
      </w:r>
      <w:r>
        <w:rPr>
          <w:rFonts w:ascii="宋体" w:hAnsi="宋体"/>
          <w:b/>
          <w:spacing w:val="-6"/>
          <w:sz w:val="21"/>
          <w:szCs w:val="21"/>
        </w:rPr>
        <w:t>资格文件、商务和技术文件</w:t>
      </w:r>
      <w:r>
        <w:rPr>
          <w:rFonts w:hint="eastAsia" w:ascii="宋体" w:hAnsi="宋体"/>
          <w:b/>
          <w:spacing w:val="-6"/>
          <w:sz w:val="21"/>
          <w:szCs w:val="21"/>
        </w:rPr>
        <w:t>合并密封包装，相同部分的正副本可密封在同一个密封袋内。</w:t>
      </w:r>
      <w:r>
        <w:rPr>
          <w:rFonts w:hint="eastAsia" w:ascii="宋体" w:hAnsi="宋体"/>
          <w:spacing w:val="-6"/>
          <w:sz w:val="21"/>
          <w:szCs w:val="21"/>
        </w:rPr>
        <w:t>投标人应在投标文件包装封面上注明投标人名称、投标人地址、投标文件名称（报价文件、资格文件、商务和技术文件）、投标项目名称、项目编号、</w:t>
      </w:r>
      <w:r>
        <w:rPr>
          <w:rFonts w:ascii="宋体" w:hAnsi="宋体"/>
          <w:spacing w:val="-6"/>
          <w:sz w:val="21"/>
          <w:szCs w:val="21"/>
        </w:rPr>
        <w:t>标项</w:t>
      </w:r>
      <w:r>
        <w:rPr>
          <w:rFonts w:hint="eastAsia" w:ascii="宋体" w:hAnsi="宋体"/>
          <w:spacing w:val="-6"/>
          <w:sz w:val="21"/>
          <w:szCs w:val="21"/>
        </w:rPr>
        <w:t>及“开标时启封”字样，并加盖投标人公章。</w:t>
      </w:r>
    </w:p>
    <w:p>
      <w:pPr>
        <w:adjustRightInd w:val="0"/>
        <w:snapToGrid w:val="0"/>
        <w:spacing w:line="288" w:lineRule="auto"/>
        <w:ind w:firstLine="398" w:firstLineChars="200"/>
        <w:rPr>
          <w:rFonts w:ascii="宋体" w:hAnsi="宋体"/>
          <w:spacing w:val="-6"/>
          <w:sz w:val="21"/>
          <w:szCs w:val="21"/>
        </w:rPr>
      </w:pPr>
      <w:r>
        <w:rPr>
          <w:rFonts w:hint="eastAsia" w:ascii="宋体" w:hAnsi="宋体"/>
          <w:b/>
          <w:spacing w:val="-6"/>
          <w:sz w:val="21"/>
          <w:szCs w:val="21"/>
        </w:rPr>
        <w:t>报价文件未按要求密封导致</w:t>
      </w:r>
      <w:r>
        <w:rPr>
          <w:rFonts w:ascii="宋体" w:hAnsi="宋体"/>
          <w:b/>
          <w:spacing w:val="-6"/>
          <w:sz w:val="21"/>
          <w:szCs w:val="21"/>
        </w:rPr>
        <w:t>开标时发生报价泄露</w:t>
      </w:r>
      <w:r>
        <w:rPr>
          <w:rFonts w:hint="eastAsia" w:ascii="宋体" w:hAnsi="宋体"/>
          <w:b/>
          <w:spacing w:val="-6"/>
          <w:sz w:val="21"/>
          <w:szCs w:val="21"/>
        </w:rPr>
        <w:t>，投标人</w:t>
      </w:r>
      <w:r>
        <w:rPr>
          <w:rFonts w:ascii="宋体" w:hAnsi="宋体"/>
          <w:b/>
          <w:spacing w:val="-6"/>
          <w:sz w:val="21"/>
          <w:szCs w:val="21"/>
        </w:rPr>
        <w:t>自行承担相关责任</w:t>
      </w:r>
      <w:r>
        <w:rPr>
          <w:rFonts w:hint="eastAsia" w:ascii="宋体" w:hAnsi="宋体"/>
          <w:b/>
          <w:spacing w:val="-6"/>
          <w:sz w:val="21"/>
          <w:szCs w:val="21"/>
        </w:rPr>
        <w:t>。</w:t>
      </w:r>
    </w:p>
    <w:p>
      <w:pPr>
        <w:adjustRightInd w:val="0"/>
        <w:snapToGrid w:val="0"/>
        <w:spacing w:line="288" w:lineRule="auto"/>
        <w:ind w:firstLine="396" w:firstLineChars="200"/>
        <w:rPr>
          <w:rFonts w:ascii="宋体" w:hAnsi="宋体"/>
          <w:spacing w:val="-6"/>
          <w:sz w:val="21"/>
          <w:szCs w:val="21"/>
        </w:rPr>
      </w:pPr>
      <w:r>
        <w:rPr>
          <w:rFonts w:ascii="宋体" w:hAnsi="宋体"/>
          <w:spacing w:val="-6"/>
          <w:sz w:val="21"/>
          <w:szCs w:val="21"/>
        </w:rPr>
        <w:t>3</w:t>
      </w:r>
      <w:r>
        <w:rPr>
          <w:rFonts w:hint="eastAsia" w:ascii="宋体" w:hAnsi="宋体"/>
          <w:spacing w:val="-6"/>
          <w:sz w:val="21"/>
          <w:szCs w:val="21"/>
        </w:rPr>
        <w:t>.未按规定密封</w:t>
      </w:r>
      <w:r>
        <w:rPr>
          <w:rFonts w:ascii="宋体" w:hAnsi="宋体"/>
          <w:spacing w:val="-6"/>
          <w:sz w:val="21"/>
          <w:szCs w:val="21"/>
        </w:rPr>
        <w:t>或</w:t>
      </w:r>
      <w:r>
        <w:rPr>
          <w:rFonts w:hint="eastAsia" w:ascii="宋体" w:hAnsi="宋体"/>
          <w:spacing w:val="-6"/>
          <w:sz w:val="21"/>
          <w:szCs w:val="21"/>
        </w:rPr>
        <w:t>标记的投标文件被误投或提前拆封的风险由投标人承担。</w:t>
      </w:r>
    </w:p>
    <w:p>
      <w:pPr>
        <w:adjustRightInd w:val="0"/>
        <w:snapToGrid w:val="0"/>
        <w:spacing w:line="288" w:lineRule="auto"/>
        <w:ind w:firstLine="396" w:firstLineChars="200"/>
        <w:rPr>
          <w:rFonts w:ascii="宋体" w:hAnsi="宋体"/>
          <w:spacing w:val="-6"/>
          <w:sz w:val="21"/>
          <w:szCs w:val="21"/>
        </w:rPr>
      </w:pPr>
      <w:r>
        <w:rPr>
          <w:rFonts w:ascii="宋体" w:hAnsi="宋体"/>
          <w:spacing w:val="-6"/>
          <w:sz w:val="21"/>
          <w:szCs w:val="21"/>
        </w:rPr>
        <w:t>4.</w:t>
      </w:r>
      <w:r>
        <w:rPr>
          <w:rFonts w:hint="eastAsia" w:ascii="宋体" w:hAnsi="宋体"/>
          <w:spacing w:val="-6"/>
          <w:sz w:val="21"/>
          <w:szCs w:val="21"/>
        </w:rPr>
        <w:t>投标人在投标截止时间前，可以对所递交的投标文件进行补充、修改或者撤回，并书面通知采购代理机构。补充、修改的内容应当按照招标文件要求签署、盖章、密封后，作为投标文件的组成部分</w:t>
      </w:r>
      <w:r>
        <w:rPr>
          <w:rFonts w:ascii="宋体" w:hAnsi="宋体"/>
          <w:spacing w:val="-6"/>
          <w:sz w:val="21"/>
          <w:szCs w:val="21"/>
        </w:rPr>
        <w:t>。</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（三）投标文件的签署</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1.投标人应按本招标文件规定的格式和顺序编制、装订投标文件，投标文件内容不完整、编排混乱导致投标文件被误读、漏读或者查找不到相关内容的，是投标人的责任。</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2</w:t>
      </w:r>
      <w:r>
        <w:rPr>
          <w:rFonts w:hint="eastAsia" w:ascii="宋体" w:hAnsi="宋体"/>
          <w:spacing w:val="-6"/>
          <w:sz w:val="21"/>
          <w:szCs w:val="21"/>
        </w:rPr>
        <w:t>.投标文件的正本需打印或用不褪色的墨水填写，投标文件正本除本《投标人须知》中规定的可提供复印件外均须提供原件（复印件须加盖公章）。副本可以是正本加盖公章后的复印件。</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3</w:t>
      </w:r>
      <w:r>
        <w:rPr>
          <w:rFonts w:hint="eastAsia" w:ascii="宋体" w:hAnsi="宋体"/>
          <w:spacing w:val="-6"/>
          <w:sz w:val="21"/>
          <w:szCs w:val="21"/>
        </w:rPr>
        <w:t>.投标文件须由投标人在规定位置盖章并由投标人</w:t>
      </w:r>
      <w:r>
        <w:rPr>
          <w:rFonts w:ascii="宋体" w:hAnsi="宋体"/>
          <w:spacing w:val="-6"/>
          <w:sz w:val="21"/>
          <w:szCs w:val="21"/>
        </w:rPr>
        <w:t>代表</w:t>
      </w:r>
      <w:r>
        <w:rPr>
          <w:rFonts w:hint="eastAsia" w:ascii="宋体" w:hAnsi="宋体"/>
          <w:spacing w:val="-6"/>
          <w:sz w:val="21"/>
          <w:szCs w:val="21"/>
        </w:rPr>
        <w:t>签署，投标人应写全称。</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4</w:t>
      </w:r>
      <w:r>
        <w:rPr>
          <w:rFonts w:hint="eastAsia" w:ascii="宋体" w:hAnsi="宋体"/>
          <w:spacing w:val="-6"/>
          <w:sz w:val="21"/>
          <w:szCs w:val="21"/>
        </w:rPr>
        <w:t>.投标文件不得涂改，若有修改错漏处，须由投标人</w:t>
      </w:r>
      <w:r>
        <w:rPr>
          <w:rFonts w:ascii="宋体" w:hAnsi="宋体"/>
          <w:spacing w:val="-6"/>
          <w:sz w:val="21"/>
          <w:szCs w:val="21"/>
        </w:rPr>
        <w:t>代表</w:t>
      </w:r>
      <w:r>
        <w:rPr>
          <w:rFonts w:hint="eastAsia" w:ascii="宋体" w:hAnsi="宋体"/>
          <w:spacing w:val="-6"/>
          <w:sz w:val="21"/>
          <w:szCs w:val="21"/>
        </w:rPr>
        <w:t>签名并加盖公章。投标文件因字迹潦草或表达不清所引起的后果由投标人负责。</w:t>
      </w:r>
    </w:p>
    <w:p>
      <w:pPr>
        <w:adjustRightInd w:val="0"/>
        <w:snapToGrid w:val="0"/>
        <w:spacing w:line="288" w:lineRule="auto"/>
        <w:jc w:val="left"/>
        <w:rPr>
          <w:rFonts w:ascii="宋体" w:hAnsi="宋体"/>
          <w:spacing w:val="-6"/>
          <w:sz w:val="21"/>
          <w:szCs w:val="21"/>
        </w:rPr>
      </w:pPr>
      <w:r>
        <w:rPr>
          <w:rFonts w:hint="eastAsia" w:ascii="宋体" w:hAnsi="宋体"/>
          <w:b/>
          <w:spacing w:val="-6"/>
          <w:sz w:val="21"/>
          <w:szCs w:val="21"/>
        </w:rPr>
        <w:t>（四）投标文件的语言及计量</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投标文件以及投标人与采购人或</w:t>
      </w:r>
      <w:r>
        <w:rPr>
          <w:rFonts w:ascii="宋体" w:hAnsi="宋体"/>
          <w:spacing w:val="-6"/>
          <w:sz w:val="21"/>
          <w:szCs w:val="21"/>
        </w:rPr>
        <w:t>采购代理机构</w:t>
      </w:r>
      <w:r>
        <w:rPr>
          <w:rFonts w:hint="eastAsia" w:ascii="宋体" w:hAnsi="宋体"/>
          <w:spacing w:val="-6"/>
          <w:sz w:val="21"/>
          <w:szCs w:val="21"/>
        </w:rPr>
        <w:t>就有关投标事宜的所有来往函电，均应以中文汉语书写。除签名、盖章、专用名称等特殊情形外，以中文汉语以外的文字表述的投标文件视同未提供（有中文汉语说明的除外）。</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（五）投标报价</w:t>
      </w:r>
    </w:p>
    <w:p>
      <w:pPr>
        <w:adjustRightInd w:val="0"/>
        <w:snapToGrid w:val="0"/>
        <w:spacing w:line="288" w:lineRule="auto"/>
        <w:ind w:firstLine="425" w:firstLineChars="215"/>
        <w:jc w:val="left"/>
        <w:rPr>
          <w:rFonts w:ascii="宋体" w:hAnsi="宋体"/>
          <w:spacing w:val="-6"/>
          <w:sz w:val="21"/>
          <w:szCs w:val="21"/>
        </w:rPr>
      </w:pPr>
      <w:r>
        <w:rPr>
          <w:rFonts w:hint="eastAsia" w:ascii="宋体" w:hAnsi="宋体"/>
          <w:spacing w:val="-6"/>
          <w:sz w:val="21"/>
          <w:szCs w:val="21"/>
        </w:rPr>
        <w:t>1.报价应按招标文件要求的格式编制、填写报价内容（可自行增行），未按招标文件要求编制、填写的投标文件可能被拒绝；</w:t>
      </w:r>
    </w:p>
    <w:p>
      <w:pPr>
        <w:adjustRightInd w:val="0"/>
        <w:snapToGrid w:val="0"/>
        <w:spacing w:line="288" w:lineRule="auto"/>
        <w:ind w:firstLine="425" w:firstLineChars="215"/>
        <w:jc w:val="left"/>
        <w:rPr>
          <w:rFonts w:ascii="宋体" w:hAnsi="宋体"/>
          <w:spacing w:val="-6"/>
          <w:sz w:val="21"/>
          <w:szCs w:val="21"/>
        </w:rPr>
      </w:pPr>
      <w:r>
        <w:rPr>
          <w:rFonts w:hint="eastAsia" w:ascii="宋体" w:hAnsi="宋体"/>
          <w:spacing w:val="-6"/>
          <w:sz w:val="21"/>
          <w:szCs w:val="21"/>
        </w:rPr>
        <w:t>2.以人民币报价；</w:t>
      </w:r>
    </w:p>
    <w:p>
      <w:pPr>
        <w:adjustRightInd w:val="0"/>
        <w:snapToGrid w:val="0"/>
        <w:spacing w:line="288" w:lineRule="auto"/>
        <w:ind w:firstLine="425" w:firstLineChars="215"/>
        <w:jc w:val="left"/>
        <w:rPr>
          <w:rFonts w:ascii="宋体" w:hAnsi="宋体"/>
          <w:spacing w:val="-6"/>
          <w:sz w:val="21"/>
          <w:szCs w:val="21"/>
        </w:rPr>
      </w:pPr>
      <w:r>
        <w:rPr>
          <w:rFonts w:hint="eastAsia" w:ascii="宋体" w:hAnsi="宋体"/>
          <w:spacing w:val="-6"/>
          <w:sz w:val="21"/>
          <w:szCs w:val="21"/>
        </w:rPr>
        <w:t>3.投标报价是履行合同的最终价格，有关本项目实施所涉及的一切费用均计入报价；</w:t>
      </w:r>
    </w:p>
    <w:p>
      <w:pPr>
        <w:adjustRightInd w:val="0"/>
        <w:snapToGrid w:val="0"/>
        <w:spacing w:line="288" w:lineRule="auto"/>
        <w:ind w:firstLine="425" w:firstLineChars="215"/>
        <w:jc w:val="left"/>
        <w:rPr>
          <w:rFonts w:ascii="宋体" w:hAnsi="宋体"/>
          <w:spacing w:val="-6"/>
          <w:sz w:val="21"/>
          <w:szCs w:val="21"/>
        </w:rPr>
      </w:pPr>
      <w:r>
        <w:rPr>
          <w:rFonts w:hint="eastAsia" w:ascii="宋体" w:hAnsi="宋体"/>
          <w:spacing w:val="-6"/>
          <w:sz w:val="21"/>
          <w:szCs w:val="21"/>
        </w:rPr>
        <w:t>4.投标文件只允许有一个报价，有选择的报价将不予接受。</w:t>
      </w:r>
    </w:p>
    <w:p>
      <w:pPr>
        <w:adjustRightInd w:val="0"/>
        <w:snapToGrid w:val="0"/>
        <w:spacing w:line="288" w:lineRule="auto"/>
        <w:ind w:firstLine="420" w:firstLineChars="200"/>
        <w:jc w:val="left"/>
        <w:rPr>
          <w:rFonts w:ascii="宋体" w:hAnsi="宋体" w:cs="宋体"/>
          <w:sz w:val="21"/>
          <w:szCs w:val="21"/>
        </w:rPr>
      </w:pPr>
      <w:bookmarkStart w:id="34" w:name="_Hlk94018664"/>
      <w:r>
        <w:rPr>
          <w:rFonts w:hint="eastAsia" w:ascii="宋体" w:hAnsi="宋体" w:cs="宋体"/>
          <w:sz w:val="21"/>
          <w:szCs w:val="21"/>
        </w:rPr>
        <w:t>▲5</w:t>
      </w:r>
      <w:r>
        <w:rPr>
          <w:rFonts w:ascii="宋体" w:hAnsi="宋体" w:cs="宋体"/>
          <w:sz w:val="21"/>
          <w:szCs w:val="21"/>
        </w:rPr>
        <w:t>.</w:t>
      </w:r>
      <w:r>
        <w:rPr>
          <w:rFonts w:hint="eastAsia" w:ascii="宋体" w:hAnsi="宋体" w:cs="宋体"/>
          <w:sz w:val="21"/>
          <w:szCs w:val="21"/>
        </w:rPr>
        <w:t>采购人将以合同形式有偿取得货物或服务，不接受投标人给予的赠品、回扣或者与采购无关的其他商品、服务</w:t>
      </w:r>
      <w:r>
        <w:rPr>
          <w:rFonts w:ascii="宋体" w:hAnsi="宋体" w:cs="宋体"/>
          <w:sz w:val="21"/>
          <w:szCs w:val="21"/>
        </w:rPr>
        <w:t>。</w:t>
      </w:r>
    </w:p>
    <w:bookmarkEnd w:id="34"/>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（六）投标有效期</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▲从提交投标文件的截止之日起</w:t>
      </w:r>
      <w:r>
        <w:rPr>
          <w:rFonts w:ascii="宋体" w:hAnsi="宋体"/>
          <w:spacing w:val="-6"/>
          <w:sz w:val="21"/>
          <w:szCs w:val="21"/>
        </w:rPr>
        <w:t>90天，在原投标有效期满之前，如果出现特殊情况，采购人或采购代理机构以书面形式通知投标人延长投标有效期。</w:t>
      </w:r>
    </w:p>
    <w:p>
      <w:pPr>
        <w:widowControl/>
        <w:jc w:val="left"/>
        <w:rPr>
          <w:rFonts w:ascii="宋体" w:hAnsi="宋体"/>
          <w:b/>
          <w:spacing w:val="-6"/>
          <w:sz w:val="21"/>
          <w:szCs w:val="21"/>
        </w:rPr>
      </w:pPr>
      <w:r>
        <w:rPr>
          <w:rFonts w:ascii="宋体" w:hAnsi="宋体"/>
          <w:b/>
          <w:spacing w:val="-6"/>
          <w:sz w:val="21"/>
          <w:szCs w:val="21"/>
        </w:rPr>
        <w:br w:type="page"/>
      </w:r>
    </w:p>
    <w:p>
      <w:pPr>
        <w:adjustRightInd w:val="0"/>
        <w:snapToGrid w:val="0"/>
        <w:spacing w:line="288" w:lineRule="auto"/>
        <w:jc w:val="center"/>
        <w:outlineLvl w:val="1"/>
        <w:rPr>
          <w:rFonts w:ascii="宋体" w:hAnsi="宋体"/>
          <w:b/>
          <w:spacing w:val="-6"/>
          <w:sz w:val="21"/>
          <w:szCs w:val="21"/>
        </w:rPr>
      </w:pPr>
      <w:r>
        <w:rPr>
          <w:rFonts w:hint="eastAsia" w:ascii="宋体" w:hAnsi="宋体"/>
          <w:b/>
          <w:spacing w:val="-6"/>
          <w:sz w:val="21"/>
          <w:szCs w:val="21"/>
        </w:rPr>
        <w:t>四、资格审查不通过、投标无效的情形</w:t>
      </w:r>
    </w:p>
    <w:p>
      <w:pPr>
        <w:adjustRightInd w:val="0"/>
        <w:snapToGrid w:val="0"/>
        <w:spacing w:line="288" w:lineRule="auto"/>
        <w:ind w:firstLine="420" w:firstLineChars="200"/>
        <w:rPr>
          <w:rFonts w:ascii="宋体" w:hAnsi="宋体" w:cs="宋体"/>
          <w:sz w:val="21"/>
          <w:szCs w:val="21"/>
        </w:rPr>
      </w:pPr>
      <w:bookmarkStart w:id="35" w:name="_Hlk94018682"/>
      <w:r>
        <w:rPr>
          <w:rFonts w:hint="eastAsia" w:ascii="宋体" w:hAnsi="宋体" w:cs="宋体"/>
          <w:sz w:val="21"/>
          <w:szCs w:val="21"/>
        </w:rPr>
        <w:t>未响应招标文件“▲”标记条款要求的，投标无效。</w:t>
      </w:r>
      <w:bookmarkEnd w:id="35"/>
    </w:p>
    <w:p>
      <w:pPr>
        <w:widowControl/>
        <w:adjustRightInd w:val="0"/>
        <w:snapToGrid w:val="0"/>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在资格审查时，如发现下列情形之一的，投标文件将被视为无效：</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）资格证明</w:t>
      </w:r>
      <w:r>
        <w:rPr>
          <w:rFonts w:hint="eastAsia" w:ascii="宋体" w:hAnsi="宋体"/>
          <w:spacing w:val="-6"/>
          <w:sz w:val="21"/>
          <w:szCs w:val="21"/>
        </w:rPr>
        <w:t>材料</w:t>
      </w:r>
      <w:r>
        <w:rPr>
          <w:rFonts w:ascii="宋体" w:hAnsi="宋体"/>
          <w:spacing w:val="-6"/>
          <w:sz w:val="21"/>
          <w:szCs w:val="21"/>
        </w:rPr>
        <w:t>不全的，或者不符合</w:t>
      </w:r>
      <w:r>
        <w:rPr>
          <w:rFonts w:hint="eastAsia" w:ascii="宋体" w:hAnsi="宋体"/>
          <w:spacing w:val="-6"/>
          <w:sz w:val="21"/>
          <w:szCs w:val="21"/>
        </w:rPr>
        <w:t>招标</w:t>
      </w:r>
      <w:r>
        <w:rPr>
          <w:rFonts w:ascii="宋体" w:hAnsi="宋体"/>
          <w:spacing w:val="-6"/>
          <w:sz w:val="21"/>
          <w:szCs w:val="21"/>
        </w:rPr>
        <w:t>文件要求的</w:t>
      </w:r>
      <w:r>
        <w:rPr>
          <w:rFonts w:hint="eastAsia" w:ascii="宋体" w:hAnsi="宋体"/>
          <w:spacing w:val="-6"/>
          <w:sz w:val="21"/>
          <w:szCs w:val="21"/>
        </w:rPr>
        <w:t>；</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（2）投标人不具备招标文件中规定的资格要求的；</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（3）资格</w:t>
      </w:r>
      <w:r>
        <w:rPr>
          <w:rFonts w:ascii="宋体" w:hAnsi="宋体"/>
          <w:spacing w:val="-6"/>
          <w:sz w:val="21"/>
          <w:szCs w:val="21"/>
        </w:rPr>
        <w:t>文件</w:t>
      </w:r>
      <w:r>
        <w:rPr>
          <w:rFonts w:hint="eastAsia" w:ascii="宋体" w:hAnsi="宋体"/>
          <w:spacing w:val="-6"/>
          <w:sz w:val="21"/>
          <w:szCs w:val="21"/>
        </w:rPr>
        <w:t>未按要求签署、盖章的；</w:t>
      </w:r>
    </w:p>
    <w:p>
      <w:pPr>
        <w:adjustRightInd w:val="0"/>
        <w:snapToGrid w:val="0"/>
        <w:spacing w:line="288" w:lineRule="auto"/>
        <w:ind w:firstLine="398" w:firstLineChars="200"/>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在符合</w:t>
      </w:r>
      <w:r>
        <w:rPr>
          <w:rFonts w:ascii="宋体" w:hAnsi="宋体"/>
          <w:b/>
          <w:spacing w:val="-6"/>
          <w:sz w:val="21"/>
          <w:szCs w:val="21"/>
        </w:rPr>
        <w:t>性审查、</w:t>
      </w:r>
      <w:r>
        <w:rPr>
          <w:rFonts w:hint="eastAsia" w:ascii="宋体" w:hAnsi="宋体"/>
          <w:b/>
          <w:spacing w:val="-6"/>
          <w:sz w:val="21"/>
          <w:szCs w:val="21"/>
        </w:rPr>
        <w:t>商务</w:t>
      </w:r>
      <w:r>
        <w:rPr>
          <w:rFonts w:ascii="宋体" w:hAnsi="宋体"/>
          <w:b/>
          <w:spacing w:val="-6"/>
          <w:sz w:val="21"/>
          <w:szCs w:val="21"/>
        </w:rPr>
        <w:t>和技术评审</w:t>
      </w:r>
      <w:r>
        <w:rPr>
          <w:rFonts w:hint="eastAsia" w:ascii="宋体" w:hAnsi="宋体"/>
          <w:b/>
          <w:spacing w:val="-6"/>
          <w:sz w:val="21"/>
          <w:szCs w:val="21"/>
        </w:rPr>
        <w:t>时，如发现下列情形之一的，投标文件将被视为无效：</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商务</w:t>
      </w:r>
      <w:r>
        <w:rPr>
          <w:rFonts w:ascii="宋体" w:hAnsi="宋体"/>
          <w:spacing w:val="-6"/>
          <w:sz w:val="21"/>
          <w:szCs w:val="21"/>
        </w:rPr>
        <w:t>和技术文件</w:t>
      </w:r>
      <w:r>
        <w:rPr>
          <w:rFonts w:hint="eastAsia" w:ascii="宋体" w:hAnsi="宋体"/>
          <w:spacing w:val="-6"/>
          <w:sz w:val="21"/>
          <w:szCs w:val="21"/>
        </w:rPr>
        <w:t>未按要求签署、盖章的；</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（2）未提供或未按要求提供投标函</w:t>
      </w:r>
      <w:r>
        <w:rPr>
          <w:rFonts w:ascii="宋体" w:hAnsi="宋体"/>
          <w:spacing w:val="-6"/>
          <w:sz w:val="21"/>
          <w:szCs w:val="21"/>
        </w:rPr>
        <w:t>、</w:t>
      </w:r>
      <w:r>
        <w:rPr>
          <w:rFonts w:hint="eastAsia" w:ascii="宋体" w:hAnsi="宋体"/>
          <w:spacing w:val="-6"/>
          <w:sz w:val="21"/>
          <w:szCs w:val="21"/>
        </w:rPr>
        <w:t>法定代表人授权委托书；</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（3）</w:t>
      </w:r>
      <w:r>
        <w:rPr>
          <w:rFonts w:hint="eastAsia" w:ascii="宋体" w:hAnsi="宋体"/>
          <w:bCs/>
          <w:spacing w:val="-6"/>
          <w:sz w:val="21"/>
          <w:szCs w:val="21"/>
        </w:rPr>
        <w:t>法定代表人委托授权代表</w:t>
      </w:r>
      <w:r>
        <w:rPr>
          <w:rFonts w:ascii="宋体" w:hAnsi="宋体"/>
          <w:bCs/>
          <w:spacing w:val="-6"/>
          <w:sz w:val="21"/>
          <w:szCs w:val="21"/>
        </w:rPr>
        <w:t>参加投</w:t>
      </w:r>
      <w:r>
        <w:rPr>
          <w:rFonts w:hint="eastAsia" w:ascii="宋体" w:hAnsi="宋体"/>
          <w:bCs/>
          <w:spacing w:val="-6"/>
          <w:sz w:val="21"/>
          <w:szCs w:val="21"/>
        </w:rPr>
        <w:t>标但未</w:t>
      </w:r>
      <w:r>
        <w:rPr>
          <w:rFonts w:ascii="宋体" w:hAnsi="宋体"/>
          <w:bCs/>
          <w:spacing w:val="-6"/>
          <w:sz w:val="21"/>
          <w:szCs w:val="21"/>
        </w:rPr>
        <w:t>提供</w:t>
      </w:r>
      <w:r>
        <w:rPr>
          <w:rFonts w:hint="eastAsia" w:ascii="宋体" w:hAnsi="宋体"/>
          <w:bCs/>
          <w:spacing w:val="-6"/>
          <w:sz w:val="21"/>
          <w:szCs w:val="21"/>
        </w:rPr>
        <w:t>投标授权代表社保缴纳证明的</w:t>
      </w:r>
      <w:r>
        <w:rPr>
          <w:rFonts w:ascii="宋体" w:hAnsi="宋体"/>
          <w:bCs/>
          <w:spacing w:val="-6"/>
          <w:sz w:val="21"/>
          <w:szCs w:val="21"/>
        </w:rPr>
        <w:t>；</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（4）未提供或未如实提供采购</w:t>
      </w:r>
      <w:r>
        <w:rPr>
          <w:rFonts w:ascii="宋体" w:hAnsi="宋体"/>
          <w:spacing w:val="-6"/>
          <w:sz w:val="21"/>
          <w:szCs w:val="21"/>
        </w:rPr>
        <w:t>需求偏离表的；</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（5）</w:t>
      </w:r>
      <w:r>
        <w:rPr>
          <w:rFonts w:ascii="宋体" w:hAnsi="宋体"/>
          <w:spacing w:val="-6"/>
          <w:sz w:val="21"/>
          <w:szCs w:val="21"/>
        </w:rPr>
        <w:t>明显不符合招标文件</w:t>
      </w:r>
      <w:r>
        <w:rPr>
          <w:rFonts w:hint="eastAsia" w:ascii="宋体" w:hAnsi="宋体"/>
          <w:spacing w:val="-6"/>
          <w:sz w:val="21"/>
          <w:szCs w:val="21"/>
        </w:rPr>
        <w:t>要求，或</w:t>
      </w:r>
      <w:r>
        <w:rPr>
          <w:rFonts w:hint="eastAsia" w:ascii="宋体" w:hAnsi="宋体" w:cs="宋体"/>
          <w:sz w:val="21"/>
          <w:szCs w:val="21"/>
        </w:rPr>
        <w:t>负偏离达到规定数目的</w:t>
      </w:r>
      <w:r>
        <w:rPr>
          <w:rFonts w:ascii="宋体" w:hAnsi="宋体"/>
          <w:spacing w:val="-6"/>
          <w:sz w:val="21"/>
          <w:szCs w:val="21"/>
        </w:rPr>
        <w:t>；</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w:t>
      </w:r>
      <w:r>
        <w:rPr>
          <w:rFonts w:ascii="宋体" w:hAnsi="宋体"/>
          <w:spacing w:val="-6"/>
          <w:sz w:val="21"/>
          <w:szCs w:val="21"/>
        </w:rPr>
        <w:t>6</w:t>
      </w:r>
      <w:r>
        <w:rPr>
          <w:rFonts w:hint="eastAsia" w:ascii="宋体" w:hAnsi="宋体"/>
          <w:spacing w:val="-6"/>
          <w:sz w:val="21"/>
          <w:szCs w:val="21"/>
        </w:rPr>
        <w:t>）</w:t>
      </w:r>
      <w:r>
        <w:rPr>
          <w:rFonts w:ascii="宋体" w:hAnsi="宋体"/>
          <w:spacing w:val="-6"/>
          <w:sz w:val="21"/>
          <w:szCs w:val="21"/>
        </w:rPr>
        <w:t>投标技术方案不明确，存在一个或一个以上备选（替代）投标方案的；</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w:t>
      </w:r>
      <w:r>
        <w:rPr>
          <w:rFonts w:ascii="宋体" w:hAnsi="宋体"/>
          <w:spacing w:val="-6"/>
          <w:sz w:val="21"/>
          <w:szCs w:val="21"/>
        </w:rPr>
        <w:t>7</w:t>
      </w:r>
      <w:r>
        <w:rPr>
          <w:rFonts w:hint="eastAsia" w:ascii="宋体" w:hAnsi="宋体"/>
          <w:spacing w:val="-6"/>
          <w:sz w:val="21"/>
          <w:szCs w:val="21"/>
        </w:rPr>
        <w:t>）投标文件含有采购人不能接受的附加条件的；</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w:t>
      </w:r>
      <w:r>
        <w:rPr>
          <w:rFonts w:ascii="宋体" w:hAnsi="宋体"/>
          <w:spacing w:val="-6"/>
          <w:sz w:val="21"/>
          <w:szCs w:val="21"/>
        </w:rPr>
        <w:t>8</w:t>
      </w:r>
      <w:r>
        <w:rPr>
          <w:rFonts w:hint="eastAsia" w:ascii="宋体" w:hAnsi="宋体"/>
          <w:spacing w:val="-6"/>
          <w:sz w:val="21"/>
          <w:szCs w:val="21"/>
        </w:rPr>
        <w:t>）法律、法规和招标文件规定的其他无效情形。</w:t>
      </w:r>
    </w:p>
    <w:p>
      <w:pPr>
        <w:widowControl/>
        <w:adjustRightInd w:val="0"/>
        <w:snapToGrid w:val="0"/>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.在报价评审时，如发现下列情形之一的，投标文件将被视为无效：</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（1）报价</w:t>
      </w:r>
      <w:r>
        <w:rPr>
          <w:rFonts w:ascii="宋体" w:hAnsi="宋体"/>
          <w:spacing w:val="-6"/>
          <w:sz w:val="21"/>
          <w:szCs w:val="21"/>
        </w:rPr>
        <w:t>文件</w:t>
      </w:r>
      <w:r>
        <w:rPr>
          <w:rFonts w:hint="eastAsia" w:ascii="宋体" w:hAnsi="宋体"/>
          <w:spacing w:val="-6"/>
          <w:sz w:val="21"/>
          <w:szCs w:val="21"/>
        </w:rPr>
        <w:t>未按要求签署、盖章的；</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）未按照招标文件标明的币种报价的</w:t>
      </w:r>
      <w:r>
        <w:rPr>
          <w:rFonts w:hint="eastAsia" w:ascii="宋体" w:hAnsi="宋体"/>
          <w:spacing w:val="-6"/>
          <w:sz w:val="21"/>
          <w:szCs w:val="21"/>
        </w:rPr>
        <w:t>；</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报价</w:t>
      </w:r>
      <w:r>
        <w:rPr>
          <w:rFonts w:hint="eastAsia" w:ascii="宋体" w:hAnsi="宋体"/>
          <w:spacing w:val="-6"/>
          <w:sz w:val="21"/>
          <w:szCs w:val="21"/>
        </w:rPr>
        <w:t>明细有</w:t>
      </w:r>
      <w:r>
        <w:rPr>
          <w:rFonts w:ascii="宋体" w:hAnsi="宋体"/>
          <w:spacing w:val="-6"/>
          <w:sz w:val="21"/>
          <w:szCs w:val="21"/>
        </w:rPr>
        <w:t>缺漏项</w:t>
      </w:r>
      <w:r>
        <w:rPr>
          <w:rFonts w:hint="eastAsia" w:ascii="宋体" w:hAnsi="宋体"/>
          <w:spacing w:val="-6"/>
          <w:sz w:val="21"/>
          <w:szCs w:val="21"/>
        </w:rPr>
        <w:t>，或者</w:t>
      </w:r>
      <w:r>
        <w:rPr>
          <w:rFonts w:ascii="宋体" w:hAnsi="宋体"/>
          <w:spacing w:val="-6"/>
          <w:sz w:val="21"/>
          <w:szCs w:val="21"/>
        </w:rPr>
        <w:t>与招标文件要求不一致的；</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（4）报价不符合招标文件中规定的；</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（5）报价具有选择性，或者开标价格与投标文件承诺的优惠（折扣）价格不一致的；</w:t>
      </w:r>
    </w:p>
    <w:p>
      <w:pPr>
        <w:widowControl/>
        <w:adjustRightInd w:val="0"/>
        <w:snapToGrid w:val="0"/>
        <w:spacing w:line="288" w:lineRule="auto"/>
        <w:ind w:firstLine="396" w:firstLineChars="200"/>
        <w:jc w:val="left"/>
        <w:rPr>
          <w:rFonts w:ascii="宋体" w:hAnsi="宋体"/>
          <w:spacing w:val="-6"/>
          <w:sz w:val="21"/>
          <w:szCs w:val="21"/>
        </w:rPr>
      </w:pPr>
      <w:bookmarkStart w:id="36" w:name="_Hlk94018736"/>
      <w:r>
        <w:rPr>
          <w:rFonts w:hint="eastAsia" w:ascii="宋体" w:hAnsi="宋体"/>
          <w:spacing w:val="-6"/>
          <w:sz w:val="21"/>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36"/>
    <w:p>
      <w:pPr>
        <w:widowControl/>
        <w:adjustRightInd w:val="0"/>
        <w:snapToGrid w:val="0"/>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4</w:t>
      </w:r>
      <w:r>
        <w:rPr>
          <w:rFonts w:ascii="宋体" w:hAnsi="宋体"/>
          <w:b/>
          <w:spacing w:val="-6"/>
          <w:sz w:val="21"/>
          <w:szCs w:val="21"/>
        </w:rPr>
        <w:t>.</w:t>
      </w:r>
      <w:r>
        <w:rPr>
          <w:rFonts w:hint="eastAsia" w:ascii="宋体" w:hAnsi="宋体"/>
          <w:b/>
          <w:spacing w:val="-6"/>
          <w:sz w:val="21"/>
          <w:szCs w:val="21"/>
        </w:rPr>
        <w:t>有下列情形之一的，视为投标人串通投标，其投标无效：</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（1）不同投标人的投标文件由同一单位或者个人编制；</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（2）不同投标人委托同一单位或者个人办理投标事宜；</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（3）不同投标人的投标文件载明的项目管理成员或者联系人员为同一人；</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（4）不同投标人的投标文件异常一致或者投标报价呈规律性差异；</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（5）不同投标人的投标文件相互混装。</w:t>
      </w:r>
    </w:p>
    <w:p>
      <w:pPr>
        <w:widowControl/>
        <w:adjustRightInd w:val="0"/>
        <w:snapToGrid w:val="0"/>
        <w:spacing w:line="288" w:lineRule="auto"/>
        <w:ind w:firstLine="398" w:firstLineChars="200"/>
        <w:jc w:val="center"/>
        <w:outlineLvl w:val="1"/>
        <w:rPr>
          <w:rFonts w:ascii="宋体" w:hAnsi="宋体"/>
          <w:b/>
          <w:spacing w:val="-6"/>
          <w:sz w:val="21"/>
          <w:szCs w:val="21"/>
        </w:rPr>
      </w:pPr>
      <w:r>
        <w:rPr>
          <w:rFonts w:ascii="宋体" w:hAnsi="宋体"/>
          <w:b/>
          <w:spacing w:val="-6"/>
          <w:sz w:val="21"/>
          <w:szCs w:val="21"/>
        </w:rPr>
        <w:br w:type="page"/>
      </w:r>
      <w:r>
        <w:rPr>
          <w:rFonts w:hint="eastAsia" w:ascii="宋体" w:hAnsi="宋体"/>
          <w:b/>
          <w:spacing w:val="-6"/>
          <w:sz w:val="21"/>
          <w:szCs w:val="21"/>
        </w:rPr>
        <w:t>五、开  标</w:t>
      </w:r>
    </w:p>
    <w:p>
      <w:pPr>
        <w:autoSpaceDE w:val="0"/>
        <w:autoSpaceDN w:val="0"/>
        <w:adjustRightInd w:val="0"/>
        <w:snapToGrid w:val="0"/>
        <w:spacing w:line="288" w:lineRule="auto"/>
        <w:rPr>
          <w:rFonts w:ascii="宋体" w:hAnsi="宋体" w:cs="仿宋_GB2312"/>
          <w:b/>
          <w:kern w:val="0"/>
          <w:sz w:val="21"/>
          <w:szCs w:val="21"/>
        </w:rPr>
      </w:pPr>
      <w:r>
        <w:rPr>
          <w:rFonts w:hint="eastAsia" w:ascii="宋体" w:hAnsi="宋体" w:cs="仿宋_GB2312"/>
          <w:b/>
          <w:kern w:val="0"/>
          <w:sz w:val="21"/>
          <w:szCs w:val="21"/>
        </w:rPr>
        <w:t>第一阶段</w:t>
      </w:r>
    </w:p>
    <w:p>
      <w:pPr>
        <w:autoSpaceDE w:val="0"/>
        <w:autoSpaceDN w:val="0"/>
        <w:adjustRightInd w:val="0"/>
        <w:snapToGrid w:val="0"/>
        <w:spacing w:line="288" w:lineRule="auto"/>
        <w:ind w:firstLine="424" w:firstLineChars="201"/>
        <w:rPr>
          <w:rFonts w:ascii="宋体" w:hAnsi="宋体"/>
          <w:kern w:val="0"/>
          <w:sz w:val="21"/>
          <w:szCs w:val="21"/>
        </w:rPr>
      </w:pPr>
      <w:r>
        <w:rPr>
          <w:rFonts w:hint="eastAsia" w:ascii="宋体" w:hAnsi="宋体" w:cs="仿宋_GB2312"/>
          <w:b/>
          <w:kern w:val="0"/>
          <w:sz w:val="21"/>
          <w:szCs w:val="21"/>
        </w:rPr>
        <w:t>（一）</w:t>
      </w:r>
      <w:r>
        <w:rPr>
          <w:rFonts w:ascii="宋体" w:hAnsi="宋体" w:cs="仿宋_GB2312"/>
          <w:b/>
          <w:kern w:val="0"/>
          <w:sz w:val="21"/>
          <w:szCs w:val="21"/>
        </w:rPr>
        <w:t>开标</w:t>
      </w:r>
    </w:p>
    <w:p>
      <w:pPr>
        <w:autoSpaceDE w:val="0"/>
        <w:autoSpaceDN w:val="0"/>
        <w:adjustRightInd w:val="0"/>
        <w:snapToGrid w:val="0"/>
        <w:spacing w:line="288" w:lineRule="auto"/>
        <w:ind w:firstLine="422" w:firstLineChars="201"/>
        <w:rPr>
          <w:rFonts w:ascii="宋体" w:hAnsi="宋体" w:cs="仿宋_GB2312"/>
          <w:kern w:val="0"/>
          <w:sz w:val="21"/>
          <w:szCs w:val="21"/>
        </w:rPr>
      </w:pPr>
      <w:r>
        <w:rPr>
          <w:rFonts w:hint="eastAsia" w:ascii="宋体" w:hAnsi="宋体" w:cs="仿宋_GB2312"/>
          <w:kern w:val="0"/>
          <w:sz w:val="21"/>
          <w:szCs w:val="21"/>
        </w:rPr>
        <w:t>采购代理机构按照招标文件规定的时间、地点和程序组织开标，开标采取先拆封资格文件、商务和技术文件、后拆封报价文件的顺序进行</w:t>
      </w:r>
      <w:r>
        <w:rPr>
          <w:rFonts w:ascii="宋体" w:hAnsi="宋体" w:cs="仿宋_GB2312"/>
          <w:kern w:val="0"/>
          <w:sz w:val="21"/>
          <w:szCs w:val="21"/>
        </w:rPr>
        <w:t>。</w:t>
      </w:r>
      <w:r>
        <w:rPr>
          <w:rFonts w:hint="eastAsia" w:ascii="宋体" w:hAnsi="宋体" w:cs="仿宋_GB2312"/>
          <w:kern w:val="0"/>
          <w:sz w:val="21"/>
          <w:szCs w:val="21"/>
        </w:rPr>
        <w:t>招标过程中提交投标文件的供应商只有两家时，采购人、采购代理机构可以与该两家供应商进行竞争性谈判采购。</w:t>
      </w:r>
    </w:p>
    <w:p>
      <w:pPr>
        <w:widowControl/>
        <w:adjustRightInd w:val="0"/>
        <w:snapToGrid w:val="0"/>
        <w:spacing w:line="288" w:lineRule="auto"/>
        <w:ind w:firstLine="424" w:firstLineChars="201"/>
        <w:jc w:val="left"/>
        <w:rPr>
          <w:rFonts w:ascii="宋体" w:hAnsi="宋体" w:cs="仿宋_GB2312"/>
          <w:b/>
          <w:sz w:val="21"/>
          <w:szCs w:val="21"/>
        </w:rPr>
      </w:pPr>
      <w:r>
        <w:rPr>
          <w:rFonts w:hint="eastAsia" w:ascii="宋体" w:hAnsi="宋体" w:cs="仿宋_GB2312"/>
          <w:b/>
          <w:sz w:val="21"/>
          <w:szCs w:val="21"/>
        </w:rPr>
        <w:t>（二）</w:t>
      </w:r>
      <w:r>
        <w:rPr>
          <w:rFonts w:ascii="宋体" w:hAnsi="宋体" w:cs="仿宋_GB2312"/>
          <w:b/>
          <w:sz w:val="21"/>
          <w:szCs w:val="21"/>
        </w:rPr>
        <w:t>资格审查</w:t>
      </w:r>
    </w:p>
    <w:p>
      <w:pPr>
        <w:adjustRightInd w:val="0"/>
        <w:snapToGrid w:val="0"/>
        <w:spacing w:line="288" w:lineRule="auto"/>
        <w:ind w:firstLine="422" w:firstLineChars="201"/>
        <w:rPr>
          <w:rFonts w:ascii="宋体" w:hAnsi="宋体" w:cs="仿宋_GB2312"/>
          <w:sz w:val="21"/>
          <w:szCs w:val="21"/>
        </w:rPr>
      </w:pPr>
      <w:r>
        <w:rPr>
          <w:rFonts w:ascii="宋体" w:hAnsi="宋体" w:cs="Arial"/>
          <w:kern w:val="0"/>
          <w:sz w:val="21"/>
          <w:szCs w:val="21"/>
        </w:rPr>
        <w:t>开标后，</w:t>
      </w:r>
      <w:r>
        <w:rPr>
          <w:rFonts w:hint="eastAsia" w:ascii="宋体" w:hAnsi="宋体" w:cs="仿宋_GB2312"/>
          <w:sz w:val="21"/>
          <w:szCs w:val="21"/>
        </w:rPr>
        <w:t>采购人或采购机构依据法律法规和招标文件的规定，对投标人的资格条件进行审查。</w:t>
      </w:r>
    </w:p>
    <w:p>
      <w:pPr>
        <w:adjustRightInd w:val="0"/>
        <w:snapToGrid w:val="0"/>
        <w:spacing w:line="288" w:lineRule="auto"/>
        <w:ind w:firstLine="422" w:firstLineChars="201"/>
        <w:rPr>
          <w:rFonts w:ascii="宋体" w:hAnsi="宋体" w:cs="仿宋_GB2312"/>
          <w:sz w:val="21"/>
          <w:szCs w:val="21"/>
        </w:rPr>
      </w:pPr>
      <w:r>
        <w:rPr>
          <w:rFonts w:ascii="宋体" w:hAnsi="宋体" w:cs="仿宋_GB2312"/>
          <w:sz w:val="21"/>
          <w:szCs w:val="21"/>
        </w:rPr>
        <w:t>对未通过资格审查的投标人，采购人或采购机构告知其未通过的原因。</w:t>
      </w:r>
    </w:p>
    <w:p>
      <w:pPr>
        <w:adjustRightInd w:val="0"/>
        <w:snapToGrid w:val="0"/>
        <w:spacing w:line="288" w:lineRule="auto"/>
        <w:ind w:firstLine="422" w:firstLineChars="201"/>
        <w:rPr>
          <w:rFonts w:ascii="宋体" w:hAnsi="宋体" w:cs="仿宋_GB2312"/>
          <w:sz w:val="21"/>
          <w:szCs w:val="21"/>
        </w:rPr>
      </w:pPr>
      <w:r>
        <w:rPr>
          <w:rFonts w:hint="eastAsia" w:ascii="宋体" w:hAnsi="宋体" w:cs="仿宋_GB2312"/>
          <w:sz w:val="21"/>
          <w:szCs w:val="21"/>
        </w:rPr>
        <w:t>招标过程中经评审实质性响应招标文件要求的供应商只有两家时，采购人、采购代理机构可以与该两家供应商进行竞争性谈判采购。</w:t>
      </w:r>
    </w:p>
    <w:p>
      <w:pPr>
        <w:adjustRightInd w:val="0"/>
        <w:snapToGrid w:val="0"/>
        <w:spacing w:line="288" w:lineRule="auto"/>
        <w:ind w:firstLine="424" w:firstLineChars="201"/>
        <w:rPr>
          <w:rFonts w:ascii="宋体" w:hAnsi="宋体" w:cs="仿宋_GB2312"/>
          <w:b/>
          <w:sz w:val="21"/>
          <w:szCs w:val="21"/>
        </w:rPr>
      </w:pPr>
      <w:r>
        <w:rPr>
          <w:rFonts w:hint="eastAsia" w:ascii="宋体" w:hAnsi="宋体" w:cs="仿宋_GB2312"/>
          <w:b/>
          <w:sz w:val="21"/>
          <w:szCs w:val="21"/>
        </w:rPr>
        <w:t>（三）</w:t>
      </w:r>
      <w:r>
        <w:rPr>
          <w:rFonts w:ascii="宋体" w:hAnsi="宋体" w:cs="仿宋_GB2312"/>
          <w:b/>
          <w:sz w:val="21"/>
          <w:szCs w:val="21"/>
        </w:rPr>
        <w:t>信用信息查询</w:t>
      </w:r>
    </w:p>
    <w:p>
      <w:pPr>
        <w:adjustRightInd w:val="0"/>
        <w:snapToGrid w:val="0"/>
        <w:spacing w:line="288" w:lineRule="auto"/>
        <w:ind w:firstLine="422" w:firstLineChars="201"/>
        <w:jc w:val="left"/>
        <w:rPr>
          <w:rFonts w:ascii="宋体" w:hAnsi="宋体" w:cs="Arial"/>
          <w:kern w:val="0"/>
          <w:sz w:val="21"/>
          <w:szCs w:val="21"/>
        </w:rPr>
      </w:pPr>
      <w:r>
        <w:rPr>
          <w:rFonts w:ascii="宋体" w:hAnsi="宋体" w:cs="Arial"/>
          <w:kern w:val="0"/>
          <w:sz w:val="21"/>
          <w:szCs w:val="21"/>
        </w:rPr>
        <w:t>信用信息查询渠道及截止时间：采购机构将通过“信用中国”网站(www.creditchina.gov.cn)、中国政府采购网(www.ccgp.gov.cn)渠道查询投标人投标截止时间当天的信用记录。</w:t>
      </w:r>
    </w:p>
    <w:p>
      <w:pPr>
        <w:adjustRightInd w:val="0"/>
        <w:snapToGrid w:val="0"/>
        <w:spacing w:line="288" w:lineRule="auto"/>
        <w:ind w:firstLine="422" w:firstLineChars="201"/>
        <w:rPr>
          <w:rFonts w:ascii="宋体" w:hAnsi="宋体" w:cs="Arial"/>
          <w:kern w:val="0"/>
          <w:sz w:val="21"/>
          <w:szCs w:val="21"/>
        </w:rPr>
      </w:pPr>
      <w:r>
        <w:rPr>
          <w:rFonts w:ascii="宋体" w:hAnsi="宋体" w:cs="Arial"/>
          <w:kern w:val="0"/>
          <w:sz w:val="21"/>
          <w:szCs w:val="21"/>
        </w:rPr>
        <w:t>信用信息查询记录和证据留存的具体方式：现场查询的投标人的信用记录、查询结果经确认后将与采购文件一起存档。</w:t>
      </w:r>
    </w:p>
    <w:p>
      <w:pPr>
        <w:adjustRightInd w:val="0"/>
        <w:snapToGrid w:val="0"/>
        <w:spacing w:line="288" w:lineRule="auto"/>
        <w:ind w:firstLine="422" w:firstLineChars="201"/>
        <w:rPr>
          <w:rFonts w:ascii="宋体" w:hAnsi="宋体" w:cs="Arial"/>
          <w:kern w:val="0"/>
          <w:sz w:val="21"/>
          <w:szCs w:val="21"/>
        </w:rPr>
      </w:pPr>
      <w:r>
        <w:rPr>
          <w:rFonts w:ascii="宋体" w:hAnsi="宋体" w:cs="Arial"/>
          <w:kern w:val="0"/>
          <w:sz w:val="21"/>
          <w:szCs w:val="21"/>
        </w:rPr>
        <w:t>信用信息的使用规则：经查询列入失信被执行人名单、重大税收违法案件当事人名单、政府采购严重违法失信行为记录名单的投标人将被拒绝参与政府采购活动。</w:t>
      </w:r>
    </w:p>
    <w:p>
      <w:pPr>
        <w:adjustRightInd w:val="0"/>
        <w:snapToGrid w:val="0"/>
        <w:spacing w:line="288" w:lineRule="auto"/>
        <w:ind w:firstLine="422" w:firstLineChars="201"/>
        <w:rPr>
          <w:rFonts w:ascii="宋体" w:hAnsi="宋体" w:cs="仿宋_GB2312"/>
          <w:sz w:val="21"/>
          <w:szCs w:val="21"/>
        </w:rPr>
      </w:pPr>
      <w:r>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仿宋_GB2312"/>
          <w:sz w:val="21"/>
          <w:szCs w:val="21"/>
        </w:rPr>
        <w:t>。</w:t>
      </w:r>
    </w:p>
    <w:p>
      <w:pPr>
        <w:adjustRightInd w:val="0"/>
        <w:snapToGrid w:val="0"/>
        <w:spacing w:line="288" w:lineRule="auto"/>
        <w:ind w:firstLine="422" w:firstLineChars="201"/>
        <w:rPr>
          <w:rFonts w:ascii="宋体" w:hAnsi="宋体" w:cs="仿宋_GB2312"/>
          <w:sz w:val="21"/>
          <w:szCs w:val="21"/>
        </w:rPr>
      </w:pPr>
    </w:p>
    <w:p>
      <w:pPr>
        <w:autoSpaceDE w:val="0"/>
        <w:autoSpaceDN w:val="0"/>
        <w:adjustRightInd w:val="0"/>
        <w:snapToGrid w:val="0"/>
        <w:spacing w:line="288" w:lineRule="auto"/>
        <w:rPr>
          <w:rFonts w:ascii="宋体" w:hAnsi="宋体" w:cs="仿宋_GB2312"/>
          <w:b/>
          <w:kern w:val="0"/>
          <w:sz w:val="21"/>
          <w:szCs w:val="21"/>
        </w:rPr>
      </w:pPr>
      <w:r>
        <w:rPr>
          <w:rFonts w:hint="eastAsia" w:ascii="宋体" w:hAnsi="宋体" w:cs="仿宋_GB2312"/>
          <w:b/>
          <w:kern w:val="0"/>
          <w:sz w:val="21"/>
          <w:szCs w:val="21"/>
        </w:rPr>
        <w:t>第二阶段</w:t>
      </w:r>
    </w:p>
    <w:p>
      <w:pPr>
        <w:adjustRightInd w:val="0"/>
        <w:snapToGrid w:val="0"/>
        <w:spacing w:line="288" w:lineRule="auto"/>
        <w:ind w:firstLine="424" w:firstLineChars="201"/>
        <w:rPr>
          <w:rFonts w:ascii="宋体" w:hAnsi="宋体" w:cs="仿宋_GB2312"/>
          <w:b/>
          <w:sz w:val="21"/>
          <w:szCs w:val="21"/>
        </w:rPr>
      </w:pPr>
      <w:r>
        <w:rPr>
          <w:rFonts w:hint="eastAsia" w:ascii="宋体" w:hAnsi="宋体" w:cs="仿宋_GB2312"/>
          <w:b/>
          <w:sz w:val="21"/>
          <w:szCs w:val="21"/>
        </w:rPr>
        <w:t>（一）开启报价</w:t>
      </w:r>
    </w:p>
    <w:p>
      <w:pPr>
        <w:pStyle w:val="10"/>
        <w:adjustRightInd w:val="0"/>
        <w:snapToGrid w:val="0"/>
        <w:spacing w:line="288" w:lineRule="auto"/>
        <w:ind w:firstLine="396" w:firstLineChars="200"/>
        <w:rPr>
          <w:rFonts w:hAnsi="宋体"/>
          <w:spacing w:val="-6"/>
          <w:sz w:val="21"/>
          <w:szCs w:val="21"/>
        </w:rPr>
      </w:pPr>
      <w:r>
        <w:rPr>
          <w:rFonts w:hAnsi="宋体"/>
          <w:spacing w:val="-6"/>
          <w:sz w:val="21"/>
          <w:szCs w:val="21"/>
        </w:rPr>
        <w:t>商务和技术评审结束后，</w:t>
      </w:r>
      <w:r>
        <w:rPr>
          <w:rFonts w:hint="eastAsia" w:hAnsi="宋体"/>
          <w:spacing w:val="-6"/>
          <w:sz w:val="21"/>
          <w:szCs w:val="21"/>
        </w:rPr>
        <w:t>宣告</w:t>
      </w:r>
      <w:r>
        <w:rPr>
          <w:rFonts w:hAnsi="宋体"/>
          <w:spacing w:val="-6"/>
          <w:sz w:val="21"/>
          <w:szCs w:val="21"/>
        </w:rPr>
        <w:t>商务和技术评审无效投标人名称及理由，投标人代表可收回未拆封的报价文件并签名确认；公布经商务和技术评审符合采购需求的投标人名单，采用综合评分法的，公布其商务和技术得分情况。</w:t>
      </w:r>
    </w:p>
    <w:p>
      <w:pPr>
        <w:pStyle w:val="10"/>
        <w:adjustRightInd w:val="0"/>
        <w:snapToGrid w:val="0"/>
        <w:spacing w:line="288" w:lineRule="auto"/>
        <w:ind w:firstLine="396" w:firstLineChars="200"/>
        <w:rPr>
          <w:rFonts w:hAnsi="宋体"/>
          <w:spacing w:val="-6"/>
          <w:sz w:val="21"/>
          <w:szCs w:val="21"/>
        </w:rPr>
      </w:pPr>
      <w:r>
        <w:rPr>
          <w:rFonts w:hAnsi="宋体"/>
          <w:spacing w:val="-6"/>
          <w:sz w:val="21"/>
          <w:szCs w:val="21"/>
        </w:rPr>
        <w:t>拆封投标人报价文件，宣读开标一览表有关内容，同时当场制作并打印开标记录表。唱标结束后，由评标委员会对报价</w:t>
      </w:r>
      <w:r>
        <w:rPr>
          <w:rFonts w:hint="eastAsia" w:hAnsi="宋体"/>
          <w:spacing w:val="-6"/>
          <w:sz w:val="21"/>
          <w:szCs w:val="21"/>
        </w:rPr>
        <w:t>进行评审</w:t>
      </w:r>
      <w:r>
        <w:rPr>
          <w:rFonts w:hAnsi="宋体"/>
          <w:spacing w:val="-6"/>
          <w:sz w:val="21"/>
          <w:szCs w:val="21"/>
        </w:rPr>
        <w:t>。</w:t>
      </w:r>
    </w:p>
    <w:p>
      <w:pPr>
        <w:pStyle w:val="10"/>
        <w:adjustRightInd w:val="0"/>
        <w:snapToGrid w:val="0"/>
        <w:spacing w:line="288" w:lineRule="auto"/>
        <w:ind w:firstLine="396" w:firstLineChars="200"/>
        <w:rPr>
          <w:rFonts w:hAnsi="宋体"/>
          <w:spacing w:val="-6"/>
          <w:sz w:val="21"/>
          <w:szCs w:val="21"/>
        </w:rPr>
      </w:pPr>
      <w:r>
        <w:rPr>
          <w:rFonts w:hint="eastAsia" w:hAnsi="宋体"/>
          <w:spacing w:val="-6"/>
          <w:sz w:val="21"/>
          <w:szCs w:val="21"/>
        </w:rPr>
        <w:t>如转竞争性谈判：谈判小组应当按照少数服从多数的原则投票推荐2家以上供应商的设计方案或者解决方案，并要求其在规定时间内提交最后报价。最后报价是供应商响应文件的有效组成部分。</w:t>
      </w:r>
    </w:p>
    <w:p>
      <w:pPr>
        <w:pStyle w:val="10"/>
        <w:adjustRightInd w:val="0"/>
        <w:snapToGrid w:val="0"/>
        <w:spacing w:line="288" w:lineRule="auto"/>
        <w:ind w:firstLine="0"/>
        <w:rPr>
          <w:rFonts w:hAnsi="宋体"/>
          <w:sz w:val="21"/>
          <w:szCs w:val="21"/>
        </w:rPr>
      </w:pPr>
      <w:r>
        <w:rPr>
          <w:rFonts w:hAnsi="宋体"/>
          <w:b/>
          <w:spacing w:val="-6"/>
          <w:sz w:val="21"/>
          <w:szCs w:val="21"/>
        </w:rPr>
        <w:br w:type="page"/>
      </w:r>
    </w:p>
    <w:p>
      <w:pPr>
        <w:pStyle w:val="12"/>
        <w:adjustRightInd w:val="0"/>
        <w:snapToGrid w:val="0"/>
        <w:spacing w:beforeLines="0" w:afterLines="0" w:line="288" w:lineRule="auto"/>
        <w:jc w:val="center"/>
        <w:outlineLvl w:val="1"/>
        <w:rPr>
          <w:rFonts w:hAnsi="宋体"/>
          <w:b/>
          <w:spacing w:val="-6"/>
          <w:sz w:val="21"/>
          <w:szCs w:val="21"/>
        </w:rPr>
      </w:pPr>
      <w:r>
        <w:rPr>
          <w:rFonts w:hint="eastAsia" w:hAnsi="宋体"/>
          <w:b/>
          <w:spacing w:val="-6"/>
          <w:sz w:val="21"/>
          <w:szCs w:val="21"/>
        </w:rPr>
        <w:t>六、评  标</w:t>
      </w:r>
    </w:p>
    <w:p>
      <w:pPr>
        <w:adjustRightInd w:val="0"/>
        <w:snapToGrid w:val="0"/>
        <w:spacing w:line="288" w:lineRule="auto"/>
        <w:ind w:firstLine="420" w:firstLineChars="200"/>
        <w:rPr>
          <w:rFonts w:ascii="宋体" w:hAnsi="宋体" w:cs="宋体"/>
          <w:kern w:val="0"/>
          <w:sz w:val="21"/>
          <w:szCs w:val="21"/>
        </w:rPr>
      </w:pPr>
      <w:bookmarkStart w:id="37" w:name="_Hlk94018958"/>
      <w:r>
        <w:rPr>
          <w:rFonts w:ascii="宋体" w:hAnsi="宋体" w:cs="宋体"/>
          <w:kern w:val="0"/>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adjustRightInd w:val="0"/>
        <w:snapToGrid w:val="0"/>
        <w:spacing w:line="288" w:lineRule="auto"/>
        <w:ind w:firstLine="420" w:firstLineChars="200"/>
        <w:rPr>
          <w:rFonts w:ascii="宋体" w:hAnsi="宋体" w:cs="宋体"/>
          <w:kern w:val="0"/>
          <w:sz w:val="21"/>
          <w:szCs w:val="21"/>
        </w:rPr>
      </w:pPr>
      <w:r>
        <w:rPr>
          <w:rFonts w:ascii="宋体" w:hAnsi="宋体" w:cs="宋体"/>
          <w:kern w:val="0"/>
          <w:sz w:val="21"/>
          <w:szCs w:val="21"/>
        </w:rPr>
        <w:t>评标中因评标委员会成员缺席、回避或者健康等特殊原因导致评标委员会组成不符合规定的，依法补足后继续评标。被更换的评标委员会成员所作出的评标意见无效。</w:t>
      </w:r>
    </w:p>
    <w:bookmarkEnd w:id="37"/>
    <w:p>
      <w:pPr>
        <w:adjustRightInd w:val="0"/>
        <w:snapToGrid w:val="0"/>
        <w:spacing w:line="288" w:lineRule="auto"/>
        <w:ind w:firstLine="426" w:firstLineChars="202"/>
        <w:rPr>
          <w:rFonts w:ascii="宋体" w:hAnsi="宋体" w:cs="Arial"/>
          <w:b/>
          <w:kern w:val="0"/>
          <w:sz w:val="21"/>
          <w:szCs w:val="21"/>
        </w:rPr>
      </w:pPr>
      <w:bookmarkStart w:id="38" w:name="_Hlk94019000"/>
      <w:r>
        <w:rPr>
          <w:rFonts w:hint="eastAsia" w:ascii="宋体" w:hAnsi="宋体" w:cs="Arial"/>
          <w:b/>
          <w:kern w:val="0"/>
          <w:sz w:val="21"/>
          <w:szCs w:val="21"/>
        </w:rPr>
        <w:t>（一）</w:t>
      </w:r>
      <w:r>
        <w:rPr>
          <w:rFonts w:ascii="宋体" w:hAnsi="宋体" w:cs="Arial"/>
          <w:b/>
          <w:kern w:val="0"/>
          <w:sz w:val="21"/>
          <w:szCs w:val="21"/>
        </w:rPr>
        <w:t>符合性审查</w:t>
      </w:r>
    </w:p>
    <w:p>
      <w:pPr>
        <w:adjustRightInd w:val="0"/>
        <w:snapToGrid w:val="0"/>
        <w:spacing w:line="288" w:lineRule="auto"/>
        <w:ind w:firstLine="424" w:firstLineChars="202"/>
        <w:rPr>
          <w:rFonts w:ascii="宋体" w:hAnsi="宋体" w:cs="Arial"/>
          <w:kern w:val="0"/>
          <w:sz w:val="21"/>
          <w:szCs w:val="21"/>
        </w:rPr>
      </w:pPr>
      <w:r>
        <w:rPr>
          <w:rFonts w:ascii="宋体" w:hAnsi="宋体" w:cs="Arial"/>
          <w:kern w:val="0"/>
          <w:sz w:val="21"/>
          <w:szCs w:val="21"/>
        </w:rPr>
        <w:t>评标委员会对符合资格的投标人的投标文件进行符合性审查，以确定其是否满足招标文件的实质性要求。</w:t>
      </w:r>
      <w:r>
        <w:rPr>
          <w:rFonts w:hint="eastAsia" w:ascii="宋体" w:hAnsi="宋体" w:cs="Arial"/>
          <w:kern w:val="0"/>
          <w:sz w:val="21"/>
          <w:szCs w:val="21"/>
        </w:rPr>
        <w:t>不</w:t>
      </w:r>
      <w:r>
        <w:rPr>
          <w:rFonts w:ascii="宋体" w:hAnsi="宋体" w:cs="Arial"/>
          <w:kern w:val="0"/>
          <w:sz w:val="21"/>
          <w:szCs w:val="21"/>
        </w:rPr>
        <w:t>满足招标文件的实质性要求</w:t>
      </w:r>
      <w:r>
        <w:rPr>
          <w:rFonts w:hint="eastAsia" w:ascii="宋体" w:hAnsi="宋体" w:cs="Arial"/>
          <w:kern w:val="0"/>
          <w:sz w:val="21"/>
          <w:szCs w:val="21"/>
        </w:rPr>
        <w:t>的，投标无效。</w:t>
      </w:r>
    </w:p>
    <w:p>
      <w:pPr>
        <w:adjustRightInd w:val="0"/>
        <w:snapToGrid w:val="0"/>
        <w:spacing w:line="288" w:lineRule="auto"/>
        <w:ind w:firstLine="426" w:firstLineChars="202"/>
        <w:rPr>
          <w:rFonts w:ascii="宋体" w:hAnsi="宋体" w:cs="Arial"/>
          <w:b/>
          <w:kern w:val="0"/>
          <w:sz w:val="21"/>
          <w:szCs w:val="21"/>
        </w:rPr>
      </w:pPr>
      <w:r>
        <w:rPr>
          <w:rFonts w:hint="eastAsia" w:ascii="宋体" w:hAnsi="宋体" w:cs="Arial"/>
          <w:b/>
          <w:kern w:val="0"/>
          <w:sz w:val="21"/>
          <w:szCs w:val="21"/>
        </w:rPr>
        <w:t>（二）比较与评价</w:t>
      </w:r>
    </w:p>
    <w:p>
      <w:pPr>
        <w:adjustRightInd w:val="0"/>
        <w:snapToGrid w:val="0"/>
        <w:spacing w:line="288" w:lineRule="auto"/>
        <w:ind w:firstLine="424" w:firstLineChars="202"/>
        <w:rPr>
          <w:rFonts w:ascii="宋体" w:hAnsi="宋体" w:cs="Arial"/>
          <w:kern w:val="0"/>
          <w:sz w:val="21"/>
          <w:szCs w:val="21"/>
        </w:rPr>
      </w:pPr>
      <w:r>
        <w:rPr>
          <w:rFonts w:ascii="宋体" w:hAnsi="宋体" w:cs="Arial"/>
          <w:kern w:val="0"/>
          <w:sz w:val="21"/>
          <w:szCs w:val="21"/>
        </w:rPr>
        <w:t>评标委员会按照招标文件中规定的评标方法和标准，对符合性审查合格的投标文件进行商务和技术评估，综合比较与评价。</w:t>
      </w:r>
    </w:p>
    <w:p>
      <w:pPr>
        <w:adjustRightInd w:val="0"/>
        <w:snapToGrid w:val="0"/>
        <w:spacing w:line="288" w:lineRule="auto"/>
        <w:ind w:firstLine="424" w:firstLineChars="202"/>
        <w:rPr>
          <w:rFonts w:ascii="宋体" w:hAnsi="宋体" w:cs="Arial"/>
          <w:kern w:val="0"/>
          <w:sz w:val="21"/>
          <w:szCs w:val="21"/>
        </w:rPr>
      </w:pPr>
      <w:r>
        <w:rPr>
          <w:rFonts w:hint="eastAsia" w:ascii="宋体" w:hAnsi="宋体" w:cs="Arial"/>
          <w:kern w:val="0"/>
          <w:sz w:val="21"/>
          <w:szCs w:val="21"/>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pPr>
        <w:adjustRightInd w:val="0"/>
        <w:snapToGrid w:val="0"/>
        <w:spacing w:line="288" w:lineRule="auto"/>
        <w:ind w:firstLine="426" w:firstLineChars="202"/>
        <w:rPr>
          <w:rFonts w:ascii="宋体" w:hAnsi="宋体" w:cs="Arial"/>
          <w:b/>
          <w:kern w:val="0"/>
          <w:sz w:val="21"/>
          <w:szCs w:val="21"/>
        </w:rPr>
      </w:pPr>
      <w:r>
        <w:rPr>
          <w:rFonts w:hint="eastAsia" w:ascii="宋体" w:hAnsi="宋体" w:cs="Arial"/>
          <w:b/>
          <w:kern w:val="0"/>
          <w:sz w:val="21"/>
          <w:szCs w:val="21"/>
        </w:rPr>
        <w:t>（三）</w:t>
      </w:r>
      <w:r>
        <w:rPr>
          <w:rFonts w:ascii="宋体" w:hAnsi="宋体" w:cs="Arial"/>
          <w:b/>
          <w:kern w:val="0"/>
          <w:sz w:val="21"/>
          <w:szCs w:val="21"/>
        </w:rPr>
        <w:t>汇总商务技术得分</w:t>
      </w:r>
    </w:p>
    <w:p>
      <w:pPr>
        <w:adjustRightInd w:val="0"/>
        <w:snapToGrid w:val="0"/>
        <w:spacing w:line="288" w:lineRule="auto"/>
        <w:ind w:firstLine="424" w:firstLineChars="202"/>
        <w:rPr>
          <w:rFonts w:ascii="宋体" w:hAnsi="宋体" w:cs="Arial"/>
          <w:kern w:val="0"/>
          <w:sz w:val="21"/>
          <w:szCs w:val="21"/>
        </w:rPr>
      </w:pPr>
      <w:r>
        <w:rPr>
          <w:rFonts w:hint="eastAsia" w:ascii="宋体" w:hAnsi="宋体" w:cs="Arial"/>
          <w:kern w:val="0"/>
          <w:sz w:val="21"/>
          <w:szCs w:val="21"/>
        </w:rPr>
        <w:t>评标委员会各成员独立对每个投标人的商务和技术文件进行评价，并汇总商务技术得分情况。</w:t>
      </w:r>
    </w:p>
    <w:p>
      <w:pPr>
        <w:adjustRightInd w:val="0"/>
        <w:snapToGrid w:val="0"/>
        <w:spacing w:line="288" w:lineRule="auto"/>
        <w:ind w:firstLine="426" w:firstLineChars="202"/>
        <w:rPr>
          <w:rFonts w:ascii="宋体" w:hAnsi="宋体" w:cs="Arial"/>
          <w:b/>
          <w:kern w:val="0"/>
          <w:sz w:val="21"/>
          <w:szCs w:val="21"/>
        </w:rPr>
      </w:pPr>
      <w:r>
        <w:rPr>
          <w:rFonts w:hint="eastAsia" w:ascii="宋体" w:hAnsi="宋体" w:cs="Arial"/>
          <w:b/>
          <w:kern w:val="0"/>
          <w:sz w:val="21"/>
          <w:szCs w:val="21"/>
        </w:rPr>
        <w:t>（四）</w:t>
      </w:r>
      <w:r>
        <w:rPr>
          <w:rFonts w:ascii="宋体" w:hAnsi="宋体" w:cs="Arial"/>
          <w:b/>
          <w:kern w:val="0"/>
          <w:sz w:val="21"/>
          <w:szCs w:val="21"/>
        </w:rPr>
        <w:t>报价评审</w:t>
      </w:r>
    </w:p>
    <w:p>
      <w:pPr>
        <w:adjustRightInd w:val="0"/>
        <w:snapToGrid w:val="0"/>
        <w:spacing w:line="288" w:lineRule="auto"/>
        <w:ind w:firstLine="424" w:firstLineChars="202"/>
        <w:rPr>
          <w:rFonts w:ascii="宋体" w:hAnsi="宋体" w:cs="Arial"/>
          <w:bCs/>
          <w:kern w:val="0"/>
          <w:sz w:val="21"/>
          <w:szCs w:val="21"/>
        </w:rPr>
      </w:pPr>
      <w:r>
        <w:rPr>
          <w:rFonts w:ascii="宋体" w:hAnsi="宋体" w:cs="Arial"/>
          <w:bCs/>
          <w:kern w:val="0"/>
          <w:sz w:val="21"/>
          <w:szCs w:val="21"/>
        </w:rPr>
        <w:t>投标文件报价出现前后不一致的，按照下列规定修正：</w:t>
      </w:r>
    </w:p>
    <w:p>
      <w:pPr>
        <w:adjustRightInd w:val="0"/>
        <w:snapToGrid w:val="0"/>
        <w:spacing w:line="288" w:lineRule="auto"/>
        <w:ind w:firstLine="424" w:firstLineChars="202"/>
        <w:rPr>
          <w:rFonts w:ascii="宋体" w:hAnsi="宋体" w:cs="仿宋"/>
          <w:kern w:val="0"/>
          <w:sz w:val="21"/>
          <w:szCs w:val="21"/>
        </w:rPr>
      </w:pPr>
      <w:r>
        <w:rPr>
          <w:rFonts w:ascii="宋体" w:hAnsi="宋体" w:cs="仿宋"/>
          <w:kern w:val="0"/>
          <w:sz w:val="21"/>
          <w:szCs w:val="21"/>
        </w:rPr>
        <w:t>投标文件中开标一览表(报价表)内容与投标文件中相应内容不一致的，以开标一览表(报价表)为准；</w:t>
      </w:r>
    </w:p>
    <w:p>
      <w:pPr>
        <w:adjustRightInd w:val="0"/>
        <w:snapToGrid w:val="0"/>
        <w:spacing w:line="288" w:lineRule="auto"/>
        <w:ind w:firstLine="424" w:firstLineChars="202"/>
        <w:rPr>
          <w:rFonts w:ascii="宋体" w:hAnsi="宋体" w:cs="仿宋"/>
          <w:kern w:val="0"/>
          <w:sz w:val="21"/>
          <w:szCs w:val="21"/>
        </w:rPr>
      </w:pPr>
      <w:r>
        <w:rPr>
          <w:rFonts w:ascii="宋体" w:hAnsi="宋体" w:cs="仿宋"/>
          <w:kern w:val="0"/>
          <w:sz w:val="21"/>
          <w:szCs w:val="21"/>
        </w:rPr>
        <w:t>大写金额和小写金额不一致的，以大写金额为准；</w:t>
      </w:r>
    </w:p>
    <w:p>
      <w:pPr>
        <w:adjustRightInd w:val="0"/>
        <w:snapToGrid w:val="0"/>
        <w:spacing w:line="288" w:lineRule="auto"/>
        <w:ind w:firstLine="424" w:firstLineChars="202"/>
        <w:rPr>
          <w:rFonts w:ascii="宋体" w:hAnsi="宋体" w:cs="仿宋"/>
          <w:kern w:val="0"/>
          <w:sz w:val="21"/>
          <w:szCs w:val="21"/>
        </w:rPr>
      </w:pPr>
      <w:r>
        <w:rPr>
          <w:rFonts w:ascii="宋体" w:hAnsi="宋体" w:cs="仿宋"/>
          <w:kern w:val="0"/>
          <w:sz w:val="21"/>
          <w:szCs w:val="21"/>
        </w:rPr>
        <w:t>单价金额小数点或者百分比有明显错位的，以开标一览表的总价为准，并修改单价；</w:t>
      </w:r>
    </w:p>
    <w:p>
      <w:pPr>
        <w:adjustRightInd w:val="0"/>
        <w:snapToGrid w:val="0"/>
        <w:spacing w:line="288" w:lineRule="auto"/>
        <w:ind w:firstLine="424" w:firstLineChars="202"/>
        <w:rPr>
          <w:rFonts w:ascii="宋体" w:hAnsi="宋体" w:cs="仿宋"/>
          <w:kern w:val="0"/>
          <w:sz w:val="21"/>
          <w:szCs w:val="21"/>
        </w:rPr>
      </w:pPr>
      <w:r>
        <w:rPr>
          <w:rFonts w:ascii="宋体" w:hAnsi="宋体" w:cs="仿宋"/>
          <w:kern w:val="0"/>
          <w:sz w:val="21"/>
          <w:szCs w:val="21"/>
        </w:rPr>
        <w:t>总价金额与按单价汇总金额不一致的，以单价金额计算结果为准。</w:t>
      </w:r>
    </w:p>
    <w:p>
      <w:pPr>
        <w:adjustRightInd w:val="0"/>
        <w:snapToGrid w:val="0"/>
        <w:spacing w:line="288" w:lineRule="auto"/>
        <w:ind w:firstLine="424" w:firstLineChars="202"/>
        <w:rPr>
          <w:rFonts w:ascii="宋体" w:hAnsi="宋体" w:cs="仿宋"/>
          <w:kern w:val="0"/>
          <w:sz w:val="21"/>
          <w:szCs w:val="21"/>
        </w:rPr>
      </w:pPr>
      <w:r>
        <w:rPr>
          <w:rFonts w:ascii="宋体" w:hAnsi="宋体" w:cs="仿宋"/>
          <w:kern w:val="0"/>
          <w:sz w:val="21"/>
          <w:szCs w:val="21"/>
        </w:rPr>
        <w:t>同时出现两种以上不一致的，按照</w:t>
      </w:r>
      <w:r>
        <w:rPr>
          <w:rFonts w:hint="eastAsia" w:ascii="宋体" w:hAnsi="宋体" w:cs="仿宋"/>
          <w:kern w:val="0"/>
          <w:sz w:val="21"/>
          <w:szCs w:val="21"/>
        </w:rPr>
        <w:t>前款规定的顺序修正。修正后的报价按照财政部第</w:t>
      </w:r>
      <w:r>
        <w:rPr>
          <w:rFonts w:ascii="宋体" w:hAnsi="宋体" w:cs="仿宋"/>
          <w:kern w:val="0"/>
          <w:sz w:val="21"/>
          <w:szCs w:val="21"/>
        </w:rPr>
        <w:t>87号令</w:t>
      </w:r>
      <w:r>
        <w:rPr>
          <w:rFonts w:hint="eastAsia" w:ascii="宋体" w:hAnsi="宋体" w:cs="仿宋"/>
          <w:kern w:val="0"/>
          <w:sz w:val="21"/>
          <w:szCs w:val="21"/>
        </w:rPr>
        <w:t>《政府采购货物和服务招标投标管理办法》第五十一条第二款的规定“投标人的澄清、说明或者补正应当采用书面形式，并加盖公章，或者由法定代表人或其授权的代表签名。投标人的澄清、说明或者补正不得超出投标文件的范围或者改变投标文件的实质性内容。”经投标人确认后产生约束力。投标人不确认的，其投标无效。</w:t>
      </w:r>
    </w:p>
    <w:p>
      <w:pPr>
        <w:adjustRightInd w:val="0"/>
        <w:snapToGrid w:val="0"/>
        <w:spacing w:line="288" w:lineRule="auto"/>
        <w:ind w:firstLine="424" w:firstLineChars="202"/>
        <w:rPr>
          <w:rFonts w:ascii="宋体" w:hAnsi="宋体" w:cs="仿宋"/>
          <w:kern w:val="0"/>
          <w:sz w:val="21"/>
          <w:szCs w:val="21"/>
        </w:rPr>
      </w:pPr>
      <w:r>
        <w:rPr>
          <w:rFonts w:hint="eastAsia" w:ascii="宋体" w:hAnsi="宋体" w:cs="仿宋"/>
          <w:kern w:val="0"/>
          <w:sz w:val="21"/>
          <w:szCs w:val="21"/>
        </w:rPr>
        <w:t>投标人收到修正确认文件后，在规定时间内未做出回复的，视为不确认。</w:t>
      </w:r>
    </w:p>
    <w:p>
      <w:pPr>
        <w:adjustRightInd w:val="0"/>
        <w:snapToGrid w:val="0"/>
        <w:spacing w:line="288" w:lineRule="auto"/>
        <w:ind w:firstLine="426" w:firstLineChars="202"/>
        <w:rPr>
          <w:rFonts w:ascii="宋体" w:hAnsi="宋体" w:cs="Arial"/>
          <w:b/>
          <w:kern w:val="0"/>
          <w:sz w:val="21"/>
          <w:szCs w:val="21"/>
        </w:rPr>
      </w:pPr>
      <w:r>
        <w:rPr>
          <w:rFonts w:hint="eastAsia" w:ascii="宋体" w:hAnsi="宋体" w:cs="Arial"/>
          <w:b/>
          <w:kern w:val="0"/>
          <w:sz w:val="21"/>
          <w:szCs w:val="21"/>
        </w:rPr>
        <w:t>（五）投标人澄清、说明或者补正</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对于投标文件中含义不明确、同类问题表述不一致或者有明显文字和计算错误的内容，评标委员会应当以书面形式要求投标人作出必要的澄清、说明或者补正。</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投标人的澄清、说明或者补正应当采用书面形式，并加盖公章，或者由法定代表人或其授权的代表签名。投标人的澄清、说明或者补正不得超出投标文件的范围或者改变投标文件的实质性内容。</w:t>
      </w:r>
    </w:p>
    <w:p>
      <w:pPr>
        <w:adjustRightInd w:val="0"/>
        <w:snapToGrid w:val="0"/>
        <w:spacing w:line="288" w:lineRule="auto"/>
        <w:ind w:firstLine="420" w:firstLineChars="200"/>
        <w:rPr>
          <w:rFonts w:ascii="宋体" w:hAnsi="宋体" w:cs="宋体"/>
          <w:kern w:val="0"/>
          <w:sz w:val="21"/>
          <w:szCs w:val="21"/>
        </w:rPr>
      </w:pPr>
      <w:r>
        <w:rPr>
          <w:rFonts w:hint="eastAsia" w:ascii="宋体" w:hAnsi="宋体" w:cs="宋体"/>
          <w:kern w:val="0"/>
          <w:sz w:val="21"/>
          <w:szCs w:val="21"/>
        </w:rPr>
        <w:t>投标人的书面澄清、说明或者补正可在规定时间内（不少于半小时）通过指定的电子邮箱（</w:t>
      </w:r>
      <w:r>
        <w:rPr>
          <w:rFonts w:ascii="宋体" w:hAnsi="宋体" w:cs="宋体"/>
          <w:kern w:val="0"/>
          <w:sz w:val="21"/>
          <w:szCs w:val="21"/>
        </w:rPr>
        <w:t>zb05@qszb.net）或传真号码（0571-87666116）提交。</w:t>
      </w:r>
    </w:p>
    <w:p>
      <w:pPr>
        <w:adjustRightInd w:val="0"/>
        <w:snapToGrid w:val="0"/>
        <w:spacing w:line="288" w:lineRule="auto"/>
        <w:ind w:firstLine="426" w:firstLineChars="202"/>
        <w:rPr>
          <w:rFonts w:ascii="宋体" w:hAnsi="宋体" w:cs="Arial"/>
          <w:b/>
          <w:kern w:val="0"/>
          <w:sz w:val="21"/>
          <w:szCs w:val="21"/>
        </w:rPr>
      </w:pPr>
      <w:r>
        <w:rPr>
          <w:rFonts w:hint="eastAsia" w:ascii="宋体" w:hAnsi="宋体" w:cs="Arial"/>
          <w:b/>
          <w:kern w:val="0"/>
          <w:sz w:val="21"/>
          <w:szCs w:val="21"/>
        </w:rPr>
        <w:t>（六）排序与推荐</w:t>
      </w:r>
    </w:p>
    <w:p>
      <w:pPr>
        <w:adjustRightInd w:val="0"/>
        <w:snapToGrid w:val="0"/>
        <w:spacing w:line="288" w:lineRule="auto"/>
        <w:ind w:firstLine="424" w:firstLineChars="202"/>
        <w:rPr>
          <w:rFonts w:ascii="宋体" w:hAnsi="宋体" w:cs="Arial"/>
          <w:kern w:val="0"/>
          <w:sz w:val="21"/>
          <w:szCs w:val="21"/>
        </w:rPr>
      </w:pPr>
      <w:r>
        <w:rPr>
          <w:rFonts w:ascii="宋体" w:hAnsi="宋体" w:cs="Arial"/>
          <w:kern w:val="0"/>
          <w:sz w:val="21"/>
          <w:szCs w:val="21"/>
        </w:rPr>
        <w:t>评标办法</w:t>
      </w:r>
      <w:r>
        <w:rPr>
          <w:rFonts w:hint="eastAsia" w:ascii="宋体" w:hAnsi="宋体" w:cs="Arial"/>
          <w:kern w:val="0"/>
          <w:sz w:val="21"/>
          <w:szCs w:val="21"/>
        </w:rPr>
        <w:t>：</w:t>
      </w:r>
      <w:r>
        <w:rPr>
          <w:rFonts w:ascii="宋体" w:hAnsi="宋体" w:cs="Arial"/>
          <w:kern w:val="0"/>
          <w:sz w:val="21"/>
          <w:szCs w:val="21"/>
        </w:rPr>
        <w:t>本项目评标办法是综合评分法，具体评标内容及评分标准等详见”第四章：评标方法及评标标准”。</w:t>
      </w:r>
    </w:p>
    <w:p>
      <w:pPr>
        <w:adjustRightInd w:val="0"/>
        <w:snapToGrid w:val="0"/>
        <w:spacing w:line="288" w:lineRule="auto"/>
        <w:ind w:firstLine="424" w:firstLineChars="202"/>
        <w:rPr>
          <w:rFonts w:ascii="宋体" w:hAnsi="宋体"/>
          <w:bCs/>
          <w:spacing w:val="-6"/>
          <w:sz w:val="21"/>
          <w:szCs w:val="21"/>
        </w:rPr>
      </w:pPr>
      <w:r>
        <w:rPr>
          <w:rFonts w:hint="eastAsia" w:ascii="宋体" w:hAnsi="宋体" w:cs="Arial"/>
          <w:kern w:val="0"/>
          <w:sz w:val="21"/>
          <w:szCs w:val="21"/>
        </w:rPr>
        <w:t>标项1：</w:t>
      </w:r>
      <w:r>
        <w:rPr>
          <w:rFonts w:ascii="宋体" w:hAnsi="宋体" w:cs="Arial"/>
          <w:kern w:val="0"/>
          <w:sz w:val="21"/>
          <w:szCs w:val="21"/>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宋体" w:hAnsi="宋体" w:cs="Arial"/>
          <w:kern w:val="0"/>
          <w:sz w:val="21"/>
          <w:szCs w:val="21"/>
        </w:rPr>
        <w:t>。</w:t>
      </w:r>
      <w:r>
        <w:rPr>
          <w:rFonts w:hint="eastAsia" w:ascii="宋体" w:hAnsi="宋体"/>
          <w:bCs/>
          <w:spacing w:val="-6"/>
          <w:sz w:val="21"/>
          <w:szCs w:val="21"/>
        </w:rPr>
        <w:t>出现并列第一名时由采购人确认中标人或采购人授权评标委员会（按技术得分由高到低排序，技术得分相同的抽签）确认中标人。</w:t>
      </w:r>
    </w:p>
    <w:p>
      <w:pPr>
        <w:adjustRightInd w:val="0"/>
        <w:snapToGrid w:val="0"/>
        <w:spacing w:line="288" w:lineRule="auto"/>
        <w:ind w:firstLine="424" w:firstLineChars="202"/>
        <w:rPr>
          <w:rFonts w:ascii="宋体" w:hAnsi="宋体"/>
          <w:bCs/>
          <w:spacing w:val="-6"/>
          <w:sz w:val="21"/>
          <w:szCs w:val="21"/>
        </w:rPr>
      </w:pPr>
      <w:r>
        <w:rPr>
          <w:rFonts w:hint="eastAsia" w:ascii="宋体" w:hAnsi="宋体" w:cs="Arial"/>
          <w:kern w:val="0"/>
          <w:sz w:val="21"/>
          <w:szCs w:val="21"/>
        </w:rPr>
        <w:t>标项2：</w:t>
      </w:r>
      <w:r>
        <w:rPr>
          <w:rFonts w:ascii="宋体" w:hAnsi="宋体" w:cs="Arial"/>
          <w:kern w:val="0"/>
          <w:sz w:val="21"/>
          <w:szCs w:val="21"/>
        </w:rPr>
        <w:t>评标结果按评审后得分由高到低顺序排列。得分相同的，按投标报价由</w:t>
      </w:r>
      <w:r>
        <w:rPr>
          <w:rFonts w:hint="eastAsia" w:ascii="宋体" w:hAnsi="宋体" w:cs="Arial"/>
          <w:kern w:val="0"/>
          <w:sz w:val="21"/>
          <w:szCs w:val="21"/>
        </w:rPr>
        <w:t>高</w:t>
      </w:r>
      <w:r>
        <w:rPr>
          <w:rFonts w:ascii="宋体" w:hAnsi="宋体" w:cs="Arial"/>
          <w:kern w:val="0"/>
          <w:sz w:val="21"/>
          <w:szCs w:val="21"/>
        </w:rPr>
        <w:t>到</w:t>
      </w:r>
      <w:r>
        <w:rPr>
          <w:rFonts w:hint="eastAsia" w:ascii="宋体" w:hAnsi="宋体" w:cs="Arial"/>
          <w:kern w:val="0"/>
          <w:sz w:val="21"/>
          <w:szCs w:val="21"/>
        </w:rPr>
        <w:t>低</w:t>
      </w:r>
      <w:r>
        <w:rPr>
          <w:rFonts w:ascii="宋体" w:hAnsi="宋体" w:cs="Arial"/>
          <w:kern w:val="0"/>
          <w:sz w:val="21"/>
          <w:szCs w:val="21"/>
        </w:rPr>
        <w:t>顺序排列。得分且投标报价相同的并列。投标文件满足招标文件全部实质性要求，且按照评审因素的量化指标评审得分最高的投标人为排名第一的中标候选人</w:t>
      </w:r>
      <w:r>
        <w:rPr>
          <w:rFonts w:hint="eastAsia" w:ascii="宋体" w:hAnsi="宋体" w:cs="Arial"/>
          <w:kern w:val="0"/>
          <w:sz w:val="21"/>
          <w:szCs w:val="21"/>
        </w:rPr>
        <w:t>。</w:t>
      </w:r>
      <w:r>
        <w:rPr>
          <w:rFonts w:hint="eastAsia" w:ascii="宋体" w:hAnsi="宋体"/>
          <w:bCs/>
          <w:spacing w:val="-6"/>
          <w:sz w:val="21"/>
          <w:szCs w:val="21"/>
        </w:rPr>
        <w:t>出现并列第一名时由采购人确认中标人或采购人授权评标委员会（按技术得分由高到低排序，技术得分相同的抽签）确认中标人。</w:t>
      </w:r>
    </w:p>
    <w:p>
      <w:pPr>
        <w:pStyle w:val="10"/>
        <w:adjustRightInd w:val="0"/>
        <w:snapToGrid w:val="0"/>
        <w:spacing w:line="288" w:lineRule="auto"/>
        <w:ind w:firstLine="396" w:firstLineChars="200"/>
        <w:rPr>
          <w:rFonts w:hAnsi="宋体"/>
          <w:spacing w:val="-6"/>
          <w:sz w:val="21"/>
          <w:szCs w:val="21"/>
        </w:rPr>
      </w:pPr>
      <w:r>
        <w:rPr>
          <w:rFonts w:hint="eastAsia" w:hAnsi="宋体"/>
          <w:spacing w:val="-6"/>
          <w:sz w:val="21"/>
          <w:szCs w:val="21"/>
        </w:rPr>
        <w:t>如转竞争性谈判：谈判小组应当从质量和服务均能满足采购文件实质性响应要求的供应商中，按照最后报价由高到低的顺序提出2名以上成交候选人，并编写评审报告。</w:t>
      </w:r>
    </w:p>
    <w:p>
      <w:pPr>
        <w:adjustRightInd w:val="0"/>
        <w:snapToGrid w:val="0"/>
        <w:spacing w:line="288" w:lineRule="auto"/>
        <w:ind w:firstLine="426" w:firstLineChars="202"/>
        <w:rPr>
          <w:rFonts w:ascii="宋体" w:hAnsi="宋体" w:cs="Arial"/>
          <w:b/>
          <w:kern w:val="0"/>
          <w:sz w:val="21"/>
          <w:szCs w:val="21"/>
        </w:rPr>
      </w:pPr>
      <w:r>
        <w:rPr>
          <w:rFonts w:hint="eastAsia" w:ascii="宋体" w:hAnsi="宋体" w:cs="Arial"/>
          <w:b/>
          <w:kern w:val="0"/>
          <w:sz w:val="21"/>
          <w:szCs w:val="21"/>
        </w:rPr>
        <w:t>（七）</w:t>
      </w:r>
      <w:r>
        <w:rPr>
          <w:rFonts w:ascii="宋体" w:hAnsi="宋体" w:cs="Arial"/>
          <w:b/>
          <w:kern w:val="0"/>
          <w:sz w:val="21"/>
          <w:szCs w:val="21"/>
        </w:rPr>
        <w:t>编写评标报告</w:t>
      </w:r>
    </w:p>
    <w:p>
      <w:pPr>
        <w:adjustRightInd w:val="0"/>
        <w:snapToGrid w:val="0"/>
        <w:spacing w:line="288" w:lineRule="auto"/>
        <w:ind w:firstLine="424" w:firstLineChars="202"/>
        <w:rPr>
          <w:rFonts w:ascii="宋体" w:hAnsi="宋体" w:cs="Arial"/>
          <w:kern w:val="0"/>
          <w:sz w:val="21"/>
          <w:szCs w:val="21"/>
        </w:rPr>
      </w:pPr>
      <w:r>
        <w:rPr>
          <w:rFonts w:ascii="宋体" w:hAnsi="宋体" w:cs="Arial"/>
          <w:kern w:val="0"/>
          <w:sz w:val="21"/>
          <w:szCs w:val="21"/>
        </w:rPr>
        <w:t>评标委员会根据全体评标成员签名的原始评标记录和评标结果编写评标报告。</w:t>
      </w:r>
      <w:r>
        <w:rPr>
          <w:rFonts w:hint="eastAsia" w:ascii="宋体" w:hAnsi="宋体" w:cs="Arial"/>
          <w:kern w:val="0"/>
          <w:sz w:val="21"/>
          <w:szCs w:val="21"/>
        </w:rPr>
        <w:t>评标委员会成员对需要共同认定的事项存在争议的，应当按照少数服从多数的原则作出结论。持不同意见的评标委员会成员应当在评标报告上签署不同意见及理由，否则视为同意评标报告。</w:t>
      </w:r>
    </w:p>
    <w:bookmarkEnd w:id="38"/>
    <w:p>
      <w:pPr>
        <w:widowControl/>
        <w:adjustRightInd w:val="0"/>
        <w:snapToGrid w:val="0"/>
        <w:spacing w:line="288" w:lineRule="auto"/>
        <w:jc w:val="left"/>
        <w:rPr>
          <w:rFonts w:ascii="宋体" w:hAnsi="宋体"/>
          <w:b/>
          <w:spacing w:val="-6"/>
          <w:sz w:val="21"/>
          <w:szCs w:val="21"/>
        </w:rPr>
      </w:pPr>
      <w:r>
        <w:rPr>
          <w:rFonts w:ascii="宋体" w:hAnsi="宋体"/>
          <w:b/>
          <w:spacing w:val="-6"/>
          <w:sz w:val="21"/>
          <w:szCs w:val="21"/>
        </w:rPr>
        <w:br w:type="page"/>
      </w:r>
    </w:p>
    <w:p>
      <w:pPr>
        <w:adjustRightInd w:val="0"/>
        <w:snapToGrid w:val="0"/>
        <w:spacing w:line="288" w:lineRule="auto"/>
        <w:jc w:val="center"/>
        <w:outlineLvl w:val="1"/>
        <w:rPr>
          <w:rFonts w:ascii="宋体" w:hAnsi="宋体"/>
          <w:b/>
          <w:spacing w:val="-6"/>
          <w:sz w:val="21"/>
          <w:szCs w:val="21"/>
        </w:rPr>
      </w:pPr>
      <w:r>
        <w:rPr>
          <w:rFonts w:hint="eastAsia" w:ascii="宋体" w:hAnsi="宋体"/>
          <w:b/>
          <w:spacing w:val="-6"/>
          <w:sz w:val="21"/>
          <w:szCs w:val="21"/>
        </w:rPr>
        <w:t>七、中标与合同</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（一）中标</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1.采购代理机构自评标结束之日起2个工作日内将评标报告送交采购人。采购人收到评标报告之日起</w:t>
      </w:r>
      <w:r>
        <w:rPr>
          <w:rFonts w:ascii="宋体" w:hAnsi="宋体"/>
          <w:spacing w:val="-6"/>
          <w:sz w:val="21"/>
          <w:szCs w:val="21"/>
        </w:rPr>
        <w:t>5</w:t>
      </w:r>
      <w:r>
        <w:rPr>
          <w:rFonts w:hint="eastAsia" w:ascii="宋体" w:hAnsi="宋体"/>
          <w:spacing w:val="-6"/>
          <w:sz w:val="21"/>
          <w:szCs w:val="21"/>
        </w:rPr>
        <w:t>个工作日内在评标报告推荐的中标候选人中按顺序确定中标人，也可以书面授权评标委员会直接确定中标人。</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2.采购代理机构自中标人确定之日起</w:t>
      </w:r>
      <w:r>
        <w:rPr>
          <w:rFonts w:ascii="宋体" w:hAnsi="宋体"/>
          <w:spacing w:val="-6"/>
          <w:sz w:val="21"/>
          <w:szCs w:val="21"/>
        </w:rPr>
        <w:t>2</w:t>
      </w:r>
      <w:r>
        <w:rPr>
          <w:rFonts w:hint="eastAsia" w:ascii="宋体" w:hAnsi="宋体"/>
          <w:spacing w:val="-6"/>
          <w:sz w:val="21"/>
          <w:szCs w:val="21"/>
        </w:rPr>
        <w:t>个工作日内，公告中标结果，并发出中标通知书。</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w:t>
      </w:r>
      <w:r>
        <w:rPr>
          <w:rFonts w:hint="eastAsia" w:ascii="宋体" w:hAnsi="宋体"/>
          <w:sz w:val="21"/>
          <w:szCs w:val="21"/>
        </w:rPr>
        <w:t>评标结果公示媒体：浙江政府采购网（http://zfcg.czt.zj.gov.cn）。</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（二）合同</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2.中标后无正当理由拒不与采购人签订采购合同，将被取消中标资格。</w:t>
      </w:r>
    </w:p>
    <w:p>
      <w:pPr>
        <w:adjustRightInd w:val="0"/>
        <w:snapToGrid w:val="0"/>
        <w:spacing w:line="288" w:lineRule="auto"/>
        <w:ind w:firstLine="396" w:firstLineChars="200"/>
        <w:rPr>
          <w:rFonts w:ascii="宋体" w:hAnsi="宋体"/>
          <w:spacing w:val="-6"/>
          <w:sz w:val="21"/>
          <w:szCs w:val="21"/>
        </w:rPr>
      </w:pPr>
    </w:p>
    <w:p>
      <w:pPr>
        <w:adjustRightInd w:val="0"/>
        <w:snapToGrid w:val="0"/>
        <w:spacing w:line="288" w:lineRule="auto"/>
        <w:jc w:val="center"/>
        <w:outlineLvl w:val="1"/>
        <w:rPr>
          <w:rFonts w:ascii="宋体" w:hAnsi="宋体"/>
          <w:b/>
          <w:spacing w:val="-6"/>
          <w:sz w:val="21"/>
          <w:szCs w:val="21"/>
        </w:rPr>
      </w:pPr>
      <w:r>
        <w:rPr>
          <w:rFonts w:hint="eastAsia" w:ascii="宋体" w:hAnsi="宋体"/>
          <w:b/>
          <w:spacing w:val="-6"/>
          <w:sz w:val="21"/>
          <w:szCs w:val="21"/>
        </w:rPr>
        <w:t>八、</w:t>
      </w:r>
      <w:r>
        <w:rPr>
          <w:rFonts w:ascii="宋体" w:hAnsi="宋体"/>
          <w:b/>
          <w:spacing w:val="-6"/>
          <w:sz w:val="21"/>
          <w:szCs w:val="21"/>
        </w:rPr>
        <w:t>验</w:t>
      </w:r>
      <w:r>
        <w:rPr>
          <w:rFonts w:hint="eastAsia" w:ascii="宋体" w:hAnsi="宋体"/>
          <w:b/>
          <w:spacing w:val="-6"/>
          <w:sz w:val="21"/>
          <w:szCs w:val="21"/>
        </w:rPr>
        <w:t xml:space="preserve"> </w:t>
      </w:r>
      <w:r>
        <w:rPr>
          <w:rFonts w:ascii="宋体" w:hAnsi="宋体"/>
          <w:b/>
          <w:spacing w:val="-6"/>
          <w:sz w:val="21"/>
          <w:szCs w:val="21"/>
        </w:rPr>
        <w:t xml:space="preserve"> 收</w:t>
      </w:r>
    </w:p>
    <w:p>
      <w:pPr>
        <w:tabs>
          <w:tab w:val="left" w:pos="0"/>
        </w:tabs>
        <w:adjustRightInd w:val="0"/>
        <w:snapToGrid w:val="0"/>
        <w:spacing w:line="288" w:lineRule="auto"/>
        <w:ind w:firstLine="422" w:firstLineChars="201"/>
        <w:rPr>
          <w:rFonts w:ascii="宋体" w:hAnsi="宋体" w:cs="Helvetica"/>
          <w:kern w:val="0"/>
          <w:sz w:val="21"/>
          <w:szCs w:val="21"/>
        </w:rPr>
      </w:pPr>
      <w:r>
        <w:rPr>
          <w:rFonts w:ascii="宋体" w:hAnsi="宋体" w:cs="Helvetica"/>
          <w:kern w:val="0"/>
          <w:sz w:val="21"/>
          <w:szCs w:val="21"/>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pPr>
        <w:tabs>
          <w:tab w:val="left" w:pos="0"/>
        </w:tabs>
        <w:adjustRightInd w:val="0"/>
        <w:snapToGrid w:val="0"/>
        <w:spacing w:line="288" w:lineRule="auto"/>
        <w:ind w:firstLine="422" w:firstLineChars="201"/>
        <w:rPr>
          <w:rFonts w:ascii="宋体" w:hAnsi="宋体" w:cs="Helvetica"/>
          <w:kern w:val="0"/>
          <w:sz w:val="21"/>
          <w:szCs w:val="21"/>
        </w:rPr>
      </w:pPr>
      <w:r>
        <w:rPr>
          <w:rFonts w:ascii="宋体" w:hAnsi="宋体" w:cs="Helvetica"/>
          <w:kern w:val="0"/>
          <w:sz w:val="21"/>
          <w:szCs w:val="21"/>
        </w:rPr>
        <w:t>采购人可以邀请参加本项目的其他投标人或者第三方机构参与验收。参与验收的投标人或者第三方机构的意见作为</w:t>
      </w:r>
      <w:r>
        <w:rPr>
          <w:rFonts w:hint="eastAsia" w:ascii="宋体" w:hAnsi="宋体" w:cs="Helvetica"/>
          <w:kern w:val="0"/>
          <w:sz w:val="21"/>
          <w:szCs w:val="21"/>
        </w:rPr>
        <w:t>验收书的参考资料一并存档。</w:t>
      </w:r>
    </w:p>
    <w:p>
      <w:pPr>
        <w:tabs>
          <w:tab w:val="left" w:pos="0"/>
        </w:tabs>
        <w:adjustRightInd w:val="0"/>
        <w:snapToGrid w:val="0"/>
        <w:spacing w:line="288" w:lineRule="auto"/>
        <w:ind w:firstLine="422" w:firstLineChars="201"/>
        <w:rPr>
          <w:rFonts w:ascii="宋体" w:hAnsi="宋体" w:cs="Helvetica"/>
          <w:kern w:val="0"/>
          <w:sz w:val="21"/>
          <w:szCs w:val="21"/>
        </w:rPr>
      </w:pPr>
      <w:r>
        <w:rPr>
          <w:rFonts w:ascii="宋体" w:hAnsi="宋体" w:cs="Helvetica"/>
          <w:kern w:val="0"/>
          <w:sz w:val="21"/>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napToGrid w:val="0"/>
        <w:spacing w:line="288" w:lineRule="auto"/>
        <w:ind w:firstLine="422" w:firstLineChars="201"/>
        <w:rPr>
          <w:rFonts w:ascii="宋体" w:hAnsi="宋体"/>
          <w:b/>
          <w:spacing w:val="-6"/>
          <w:sz w:val="21"/>
          <w:szCs w:val="21"/>
        </w:rPr>
      </w:pPr>
      <w:r>
        <w:rPr>
          <w:rFonts w:ascii="宋体" w:hAnsi="宋体" w:cs="Helvetica"/>
          <w:kern w:val="0"/>
          <w:sz w:val="21"/>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adjustRightInd w:val="0"/>
        <w:snapToGrid w:val="0"/>
        <w:spacing w:line="288" w:lineRule="auto"/>
        <w:ind w:firstLine="425" w:firstLineChars="214"/>
        <w:jc w:val="center"/>
        <w:outlineLvl w:val="0"/>
        <w:rPr>
          <w:rFonts w:ascii="宋体" w:hAnsi="宋体"/>
          <w:b/>
          <w:spacing w:val="-6"/>
          <w:sz w:val="32"/>
          <w:szCs w:val="32"/>
        </w:rPr>
      </w:pPr>
      <w:r>
        <w:rPr>
          <w:rFonts w:ascii="宋体" w:hAnsi="宋体"/>
          <w:b/>
          <w:bCs/>
          <w:spacing w:val="-6"/>
          <w:sz w:val="21"/>
          <w:szCs w:val="21"/>
        </w:rPr>
        <w:br w:type="page"/>
      </w:r>
      <w:r>
        <w:rPr>
          <w:rFonts w:hint="eastAsia" w:ascii="宋体" w:hAnsi="宋体"/>
          <w:b/>
          <w:spacing w:val="-6"/>
          <w:sz w:val="32"/>
          <w:szCs w:val="32"/>
        </w:rPr>
        <w:t>第四章  评标方法及评分标准</w:t>
      </w:r>
    </w:p>
    <w:p>
      <w:pPr>
        <w:adjustRightInd w:val="0"/>
        <w:snapToGrid w:val="0"/>
        <w:spacing w:line="288" w:lineRule="auto"/>
        <w:outlineLvl w:val="1"/>
        <w:rPr>
          <w:rFonts w:ascii="宋体" w:hAnsi="宋体"/>
          <w:b/>
          <w:spacing w:val="-6"/>
          <w:sz w:val="21"/>
          <w:szCs w:val="21"/>
        </w:rPr>
      </w:pPr>
      <w:r>
        <w:rPr>
          <w:rFonts w:hint="eastAsia" w:ascii="宋体" w:hAnsi="宋体"/>
          <w:b/>
          <w:spacing w:val="-6"/>
          <w:sz w:val="21"/>
          <w:szCs w:val="21"/>
        </w:rPr>
        <w:t>一、评标方法</w:t>
      </w:r>
    </w:p>
    <w:p>
      <w:pPr>
        <w:adjustRightInd w:val="0"/>
        <w:snapToGrid w:val="0"/>
        <w:spacing w:line="288" w:lineRule="auto"/>
        <w:ind w:firstLine="396" w:firstLineChars="200"/>
        <w:rPr>
          <w:rFonts w:ascii="宋体" w:hAnsi="宋体"/>
          <w:bCs/>
          <w:spacing w:val="-6"/>
          <w:sz w:val="21"/>
          <w:szCs w:val="21"/>
        </w:rPr>
      </w:pPr>
      <w:r>
        <w:rPr>
          <w:rFonts w:hint="eastAsia" w:ascii="宋体" w:hAnsi="宋体"/>
          <w:bCs/>
          <w:spacing w:val="-6"/>
          <w:sz w:val="21"/>
          <w:szCs w:val="21"/>
        </w:rPr>
        <w:t>本次评标采用综合评分法，总分为100分。评分过程中采用四舍五入法，并保留小数2位。</w:t>
      </w:r>
    </w:p>
    <w:p>
      <w:pPr>
        <w:adjustRightInd w:val="0"/>
        <w:snapToGrid w:val="0"/>
        <w:spacing w:line="288" w:lineRule="auto"/>
        <w:ind w:firstLine="396" w:firstLineChars="200"/>
        <w:rPr>
          <w:rFonts w:ascii="宋体" w:hAnsi="宋体"/>
          <w:bCs/>
          <w:spacing w:val="-6"/>
          <w:sz w:val="21"/>
          <w:szCs w:val="21"/>
        </w:rPr>
      </w:pPr>
      <w:r>
        <w:rPr>
          <w:rFonts w:hint="eastAsia" w:ascii="宋体" w:hAnsi="宋体"/>
          <w:spacing w:val="-6"/>
          <w:sz w:val="21"/>
          <w:szCs w:val="21"/>
        </w:rPr>
        <w:t>投标人评标</w:t>
      </w:r>
      <w:r>
        <w:rPr>
          <w:rFonts w:hint="eastAsia" w:ascii="宋体" w:hAnsi="宋体"/>
          <w:bCs/>
          <w:spacing w:val="-6"/>
          <w:sz w:val="21"/>
          <w:szCs w:val="21"/>
        </w:rPr>
        <w:t>综合得分=商务分+技术分+价格分</w:t>
      </w:r>
    </w:p>
    <w:p>
      <w:pPr>
        <w:adjustRightInd w:val="0"/>
        <w:snapToGrid w:val="0"/>
        <w:spacing w:line="288" w:lineRule="auto"/>
        <w:ind w:firstLine="396" w:firstLineChars="200"/>
        <w:rPr>
          <w:rFonts w:ascii="宋体" w:hAnsi="宋体"/>
          <w:spacing w:val="-6"/>
          <w:sz w:val="21"/>
          <w:szCs w:val="21"/>
        </w:rPr>
      </w:pPr>
      <w:r>
        <w:rPr>
          <w:rFonts w:hint="eastAsia" w:ascii="宋体" w:hAnsi="宋体"/>
          <w:bCs/>
          <w:spacing w:val="-6"/>
          <w:sz w:val="21"/>
          <w:szCs w:val="21"/>
        </w:rPr>
        <w:t>商务和技术分按照评标</w:t>
      </w:r>
      <w:bookmarkStart w:id="41" w:name="_GoBack"/>
      <w:bookmarkEnd w:id="41"/>
      <w:r>
        <w:rPr>
          <w:rFonts w:hint="eastAsia" w:ascii="宋体" w:hAnsi="宋体"/>
          <w:bCs/>
          <w:spacing w:val="-6"/>
          <w:sz w:val="21"/>
          <w:szCs w:val="21"/>
        </w:rPr>
        <w:t>委员会成员的独立评分结果的算术平均分计算，计算公式为：商务分</w:t>
      </w:r>
      <w:r>
        <w:rPr>
          <w:rFonts w:ascii="宋体" w:hAnsi="宋体"/>
          <w:bCs/>
          <w:spacing w:val="-6"/>
          <w:sz w:val="21"/>
          <w:szCs w:val="21"/>
        </w:rPr>
        <w:t>、</w:t>
      </w:r>
      <w:r>
        <w:rPr>
          <w:rFonts w:hint="eastAsia" w:ascii="宋体" w:hAnsi="宋体"/>
          <w:bCs/>
          <w:spacing w:val="-6"/>
          <w:sz w:val="21"/>
          <w:szCs w:val="21"/>
        </w:rPr>
        <w:t>技术分=评标委员会所有成员评分合计数</w:t>
      </w:r>
      <w:r>
        <w:rPr>
          <w:rFonts w:ascii="宋体" w:hAnsi="宋体"/>
          <w:bCs/>
          <w:spacing w:val="-6"/>
          <w:sz w:val="21"/>
          <w:szCs w:val="21"/>
        </w:rPr>
        <w:t>/</w:t>
      </w:r>
      <w:r>
        <w:rPr>
          <w:rFonts w:hint="eastAsia" w:ascii="宋体" w:hAnsi="宋体"/>
          <w:bCs/>
          <w:spacing w:val="-6"/>
          <w:sz w:val="21"/>
          <w:szCs w:val="21"/>
        </w:rPr>
        <w:t>评标委员会组成人员数</w:t>
      </w:r>
    </w:p>
    <w:p>
      <w:pPr>
        <w:adjustRightInd w:val="0"/>
        <w:snapToGrid w:val="0"/>
        <w:spacing w:line="288" w:lineRule="auto"/>
        <w:outlineLvl w:val="1"/>
        <w:rPr>
          <w:rFonts w:ascii="宋体" w:hAnsi="宋体"/>
          <w:b/>
          <w:spacing w:val="-6"/>
          <w:sz w:val="21"/>
          <w:szCs w:val="21"/>
        </w:rPr>
      </w:pPr>
      <w:r>
        <w:rPr>
          <w:rFonts w:hint="eastAsia" w:ascii="宋体" w:hAnsi="宋体"/>
          <w:b/>
          <w:spacing w:val="-6"/>
          <w:sz w:val="21"/>
          <w:szCs w:val="21"/>
        </w:rPr>
        <w:t>二、评标标准</w:t>
      </w:r>
    </w:p>
    <w:p>
      <w:pPr>
        <w:adjustRightInd w:val="0"/>
        <w:snapToGrid w:val="0"/>
        <w:spacing w:line="288" w:lineRule="auto"/>
        <w:outlineLvl w:val="1"/>
        <w:rPr>
          <w:rFonts w:ascii="宋体" w:hAnsi="宋体"/>
          <w:b/>
          <w:spacing w:val="-6"/>
          <w:sz w:val="21"/>
          <w:szCs w:val="21"/>
        </w:rPr>
      </w:pPr>
      <w:r>
        <w:rPr>
          <w:rFonts w:hint="eastAsia" w:ascii="宋体" w:hAnsi="宋体"/>
          <w:b/>
          <w:spacing w:val="-6"/>
          <w:sz w:val="21"/>
          <w:szCs w:val="21"/>
        </w:rPr>
        <w:t>标项</w:t>
      </w:r>
      <w:r>
        <w:rPr>
          <w:rFonts w:ascii="宋体" w:hAnsi="宋体"/>
          <w:b/>
          <w:spacing w:val="-6"/>
          <w:sz w:val="21"/>
          <w:szCs w:val="21"/>
        </w:rPr>
        <w:t>1</w:t>
      </w:r>
    </w:p>
    <w:tbl>
      <w:tblPr>
        <w:tblStyle w:val="21"/>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654"/>
        <w:gridCol w:w="7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b/>
                <w:bCs/>
                <w:sz w:val="21"/>
                <w:szCs w:val="21"/>
              </w:rPr>
            </w:pPr>
            <w:r>
              <w:rPr>
                <w:rFonts w:hint="eastAsia" w:ascii="宋体" w:hAnsi="宋体"/>
                <w:b/>
                <w:bCs/>
                <w:sz w:val="21"/>
                <w:szCs w:val="21"/>
              </w:rPr>
              <w:t>评审因素</w:t>
            </w:r>
          </w:p>
        </w:tc>
        <w:tc>
          <w:tcPr>
            <w:tcW w:w="654" w:type="dxa"/>
            <w:vAlign w:val="center"/>
          </w:tcPr>
          <w:p>
            <w:pPr>
              <w:adjustRightInd w:val="0"/>
              <w:snapToGrid w:val="0"/>
              <w:spacing w:line="288" w:lineRule="auto"/>
              <w:jc w:val="center"/>
              <w:rPr>
                <w:rFonts w:ascii="宋体" w:hAnsi="宋体"/>
                <w:b/>
                <w:bCs/>
                <w:sz w:val="21"/>
                <w:szCs w:val="21"/>
              </w:rPr>
            </w:pPr>
            <w:r>
              <w:rPr>
                <w:rFonts w:hint="eastAsia" w:ascii="宋体" w:hAnsi="宋体"/>
                <w:b/>
                <w:bCs/>
                <w:sz w:val="21"/>
                <w:szCs w:val="21"/>
              </w:rPr>
              <w:t>分值</w:t>
            </w:r>
          </w:p>
        </w:tc>
        <w:tc>
          <w:tcPr>
            <w:tcW w:w="7239" w:type="dxa"/>
            <w:vAlign w:val="center"/>
          </w:tcPr>
          <w:p>
            <w:pPr>
              <w:adjustRightInd w:val="0"/>
              <w:snapToGrid w:val="0"/>
              <w:spacing w:line="288" w:lineRule="auto"/>
              <w:jc w:val="center"/>
              <w:rPr>
                <w:rFonts w:ascii="宋体" w:hAnsi="宋体"/>
                <w:b/>
                <w:bCs/>
                <w:sz w:val="21"/>
                <w:szCs w:val="21"/>
              </w:rPr>
            </w:pPr>
            <w:r>
              <w:rPr>
                <w:rFonts w:ascii="宋体" w:hAnsi="宋体"/>
                <w:b/>
                <w:bCs/>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60" w:type="dxa"/>
            <w:gridSpan w:val="3"/>
            <w:vAlign w:val="center"/>
          </w:tcPr>
          <w:p>
            <w:pPr>
              <w:adjustRightInd w:val="0"/>
              <w:snapToGrid w:val="0"/>
              <w:spacing w:line="288" w:lineRule="auto"/>
              <w:jc w:val="left"/>
              <w:rPr>
                <w:rFonts w:ascii="宋体" w:hAnsi="宋体"/>
                <w:b/>
                <w:bCs/>
                <w:sz w:val="21"/>
                <w:szCs w:val="21"/>
              </w:rPr>
            </w:pPr>
            <w:r>
              <w:rPr>
                <w:rFonts w:ascii="宋体" w:hAnsi="宋体"/>
                <w:b/>
                <w:bCs/>
                <w:sz w:val="21"/>
                <w:szCs w:val="21"/>
              </w:rPr>
              <w:t>价格</w:t>
            </w:r>
            <w:r>
              <w:rPr>
                <w:rFonts w:hint="eastAsia" w:ascii="宋体" w:hAnsi="宋体"/>
                <w:b/>
                <w:bCs/>
                <w:sz w:val="21"/>
                <w:szCs w:val="21"/>
              </w:rPr>
              <w:t>分（3</w:t>
            </w:r>
            <w:r>
              <w:rPr>
                <w:rFonts w:ascii="宋体" w:hAnsi="宋体"/>
                <w:b/>
                <w:bCs/>
                <w:sz w:val="21"/>
                <w:szCs w:val="21"/>
              </w:rPr>
              <w:t>0</w:t>
            </w:r>
            <w:r>
              <w:rPr>
                <w:rFonts w:hint="eastAsia" w:ascii="宋体" w:hAnsi="宋体"/>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b/>
                <w:spacing w:val="-6"/>
                <w:sz w:val="21"/>
                <w:szCs w:val="21"/>
              </w:rPr>
              <w:t>投标报价</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b/>
                <w:spacing w:val="-6"/>
                <w:sz w:val="21"/>
                <w:szCs w:val="21"/>
              </w:rPr>
              <w:t>30</w:t>
            </w:r>
          </w:p>
        </w:tc>
        <w:tc>
          <w:tcPr>
            <w:tcW w:w="72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 w:val="21"/>
                <w:szCs w:val="21"/>
              </w:rPr>
            </w:pPr>
            <w:r>
              <w:rPr>
                <w:rFonts w:hint="eastAsia" w:ascii="宋体" w:hAnsi="宋体"/>
                <w:spacing w:val="-6"/>
                <w:sz w:val="21"/>
                <w:szCs w:val="21"/>
              </w:rPr>
              <w:t>价格采用固定单价，即满足招标文件要求</w:t>
            </w:r>
            <w:r>
              <w:rPr>
                <w:rFonts w:ascii="宋体" w:hAnsi="宋体"/>
                <w:spacing w:val="-6"/>
                <w:sz w:val="21"/>
                <w:szCs w:val="21"/>
              </w:rPr>
              <w:t>2</w:t>
            </w:r>
            <w:r>
              <w:rPr>
                <w:rFonts w:hint="eastAsia" w:ascii="宋体" w:hAnsi="宋体"/>
                <w:spacing w:val="-6"/>
                <w:sz w:val="21"/>
                <w:szCs w:val="21"/>
              </w:rPr>
              <w:t>00元/份的，其价格分为满分。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60" w:type="dxa"/>
            <w:gridSpan w:val="3"/>
            <w:vAlign w:val="center"/>
          </w:tcPr>
          <w:p>
            <w:pPr>
              <w:adjustRightInd w:val="0"/>
              <w:snapToGrid w:val="0"/>
              <w:spacing w:line="288" w:lineRule="auto"/>
              <w:jc w:val="left"/>
              <w:rPr>
                <w:rFonts w:ascii="宋体" w:hAnsi="宋体"/>
                <w:b/>
                <w:bCs/>
                <w:sz w:val="21"/>
                <w:szCs w:val="21"/>
              </w:rPr>
            </w:pPr>
            <w:r>
              <w:rPr>
                <w:rFonts w:ascii="宋体" w:hAnsi="宋体"/>
                <w:b/>
                <w:bCs/>
                <w:sz w:val="21"/>
                <w:szCs w:val="21"/>
              </w:rPr>
              <w:t>商务分</w:t>
            </w:r>
            <w:r>
              <w:rPr>
                <w:rFonts w:hint="eastAsia" w:ascii="宋体" w:hAnsi="宋体"/>
                <w:b/>
                <w:bCs/>
                <w:sz w:val="21"/>
                <w:szCs w:val="21"/>
              </w:rPr>
              <w:t>（</w:t>
            </w:r>
            <w:r>
              <w:rPr>
                <w:rFonts w:ascii="宋体" w:hAnsi="宋体"/>
                <w:b/>
                <w:bCs/>
                <w:sz w:val="21"/>
                <w:szCs w:val="21"/>
              </w:rPr>
              <w:t>10</w:t>
            </w:r>
            <w:r>
              <w:rPr>
                <w:rFonts w:hint="eastAsia" w:ascii="宋体" w:hAnsi="宋体"/>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spacing w:val="-6"/>
                <w:sz w:val="21"/>
                <w:szCs w:val="21"/>
              </w:rPr>
              <w:t>业绩</w:t>
            </w:r>
          </w:p>
        </w:tc>
        <w:tc>
          <w:tcPr>
            <w:tcW w:w="654"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spacing w:val="-6"/>
                <w:sz w:val="21"/>
                <w:szCs w:val="21"/>
              </w:rPr>
              <w:t>5</w:t>
            </w:r>
          </w:p>
        </w:tc>
        <w:tc>
          <w:tcPr>
            <w:tcW w:w="7239" w:type="dxa"/>
            <w:vAlign w:val="center"/>
          </w:tcPr>
          <w:p>
            <w:pPr>
              <w:adjustRightInd w:val="0"/>
              <w:snapToGrid w:val="0"/>
              <w:spacing w:line="288" w:lineRule="auto"/>
              <w:rPr>
                <w:rFonts w:ascii="宋体" w:hAnsi="宋体" w:cs="宋体"/>
                <w:sz w:val="21"/>
                <w:szCs w:val="21"/>
              </w:rPr>
            </w:pPr>
            <w:r>
              <w:rPr>
                <w:rFonts w:hint="eastAsia" w:ascii="宋体" w:hAnsi="宋体" w:cs="宋体"/>
                <w:bCs/>
                <w:spacing w:val="-6"/>
                <w:sz w:val="21"/>
                <w:szCs w:val="21"/>
              </w:rPr>
              <w:t>投标人自2019年1月1日以来</w:t>
            </w:r>
            <w:r>
              <w:rPr>
                <w:rFonts w:hint="eastAsia" w:ascii="宋体" w:hAnsi="宋体" w:cs="宋体"/>
                <w:spacing w:val="-6"/>
                <w:sz w:val="21"/>
                <w:szCs w:val="21"/>
              </w:rPr>
              <w:t>（以合同签订时间为准）</w:t>
            </w:r>
            <w:r>
              <w:rPr>
                <w:rFonts w:hint="eastAsia" w:ascii="宋体" w:hAnsi="宋体" w:cs="宋体"/>
                <w:bCs/>
                <w:spacing w:val="-6"/>
                <w:sz w:val="21"/>
                <w:szCs w:val="21"/>
              </w:rPr>
              <w:t>同类项目业绩（以提供的完整合同复印件为准）：每提供1份合同业绩得1分，最高得5分。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合同履约</w:t>
            </w:r>
          </w:p>
        </w:tc>
        <w:tc>
          <w:tcPr>
            <w:tcW w:w="654" w:type="dxa"/>
            <w:vAlign w:val="center"/>
          </w:tcPr>
          <w:p>
            <w:pPr>
              <w:adjustRightInd w:val="0"/>
              <w:snapToGrid w:val="0"/>
              <w:spacing w:line="288" w:lineRule="auto"/>
              <w:jc w:val="center"/>
              <w:rPr>
                <w:rFonts w:ascii="宋体" w:hAnsi="宋体" w:cs="宋体"/>
                <w:b/>
                <w:bCs/>
                <w:sz w:val="21"/>
                <w:szCs w:val="21"/>
              </w:rPr>
            </w:pPr>
            <w:r>
              <w:rPr>
                <w:rFonts w:hint="eastAsia" w:ascii="宋体" w:hAnsi="宋体"/>
                <w:b/>
                <w:spacing w:val="-6"/>
                <w:sz w:val="21"/>
                <w:szCs w:val="21"/>
              </w:rPr>
              <w:t>5</w:t>
            </w:r>
          </w:p>
        </w:tc>
        <w:tc>
          <w:tcPr>
            <w:tcW w:w="7239" w:type="dxa"/>
            <w:vAlign w:val="center"/>
          </w:tcPr>
          <w:p>
            <w:pPr>
              <w:adjustRightInd w:val="0"/>
              <w:snapToGrid w:val="0"/>
              <w:spacing w:line="288" w:lineRule="auto"/>
              <w:rPr>
                <w:rFonts w:ascii="宋体" w:hAnsi="宋体" w:cs="宋体"/>
                <w:sz w:val="21"/>
                <w:szCs w:val="21"/>
              </w:rPr>
            </w:pPr>
            <w:r>
              <w:rPr>
                <w:rFonts w:hint="eastAsia" w:ascii="宋体" w:hAnsi="宋体"/>
                <w:spacing w:val="-6"/>
                <w:sz w:val="21"/>
                <w:szCs w:val="21"/>
              </w:rPr>
              <w:t>投标人上述业绩的服务单位出具的评价情况，评价内容须为正向积极，每提供一份评价得1分，最高得5分（提供评价单复印件）。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60" w:type="dxa"/>
            <w:gridSpan w:val="3"/>
            <w:vAlign w:val="center"/>
          </w:tcPr>
          <w:p>
            <w:pPr>
              <w:adjustRightInd w:val="0"/>
              <w:snapToGrid w:val="0"/>
              <w:spacing w:line="288" w:lineRule="auto"/>
              <w:jc w:val="left"/>
              <w:rPr>
                <w:rFonts w:ascii="宋体" w:hAnsi="宋体"/>
                <w:b/>
                <w:bCs/>
                <w:sz w:val="21"/>
                <w:szCs w:val="21"/>
              </w:rPr>
            </w:pPr>
            <w:r>
              <w:rPr>
                <w:rFonts w:hint="eastAsia" w:ascii="宋体" w:hAnsi="宋体"/>
                <w:b/>
                <w:bCs/>
                <w:sz w:val="21"/>
                <w:szCs w:val="21"/>
              </w:rPr>
              <w:t>技术</w:t>
            </w:r>
            <w:r>
              <w:rPr>
                <w:rFonts w:ascii="宋体" w:hAnsi="宋体"/>
                <w:b/>
                <w:bCs/>
                <w:sz w:val="21"/>
                <w:szCs w:val="21"/>
              </w:rPr>
              <w:t>分</w:t>
            </w:r>
            <w:r>
              <w:rPr>
                <w:rFonts w:hint="eastAsia" w:ascii="宋体" w:hAnsi="宋体"/>
                <w:b/>
                <w:bCs/>
                <w:sz w:val="21"/>
                <w:szCs w:val="21"/>
              </w:rPr>
              <w:t>（</w:t>
            </w:r>
            <w:r>
              <w:rPr>
                <w:rFonts w:ascii="宋体" w:hAnsi="宋体"/>
                <w:b/>
                <w:bCs/>
                <w:sz w:val="21"/>
                <w:szCs w:val="21"/>
              </w:rPr>
              <w:t>60</w:t>
            </w:r>
            <w:r>
              <w:rPr>
                <w:rFonts w:hint="eastAsia" w:ascii="宋体" w:hAnsi="宋体"/>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kern w:val="0"/>
                <w:sz w:val="21"/>
                <w:szCs w:val="21"/>
              </w:rPr>
              <w:t>产品方案</w:t>
            </w:r>
          </w:p>
        </w:tc>
        <w:tc>
          <w:tcPr>
            <w:tcW w:w="654"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kern w:val="0"/>
                <w:sz w:val="21"/>
              </w:rPr>
              <w:t>5</w:t>
            </w:r>
          </w:p>
        </w:tc>
        <w:tc>
          <w:tcPr>
            <w:tcW w:w="7239" w:type="dxa"/>
            <w:vAlign w:val="center"/>
          </w:tcPr>
          <w:p>
            <w:pPr>
              <w:adjustRightInd w:val="0"/>
              <w:snapToGrid w:val="0"/>
              <w:spacing w:line="288" w:lineRule="auto"/>
              <w:rPr>
                <w:rFonts w:ascii="宋体" w:hAnsi="宋体" w:cs="宋体"/>
                <w:sz w:val="21"/>
                <w:szCs w:val="21"/>
              </w:rPr>
            </w:pPr>
            <w:r>
              <w:rPr>
                <w:rFonts w:hint="eastAsia" w:ascii="宋体" w:hAnsi="宋体" w:cs="宋体"/>
                <w:kern w:val="0"/>
                <w:sz w:val="21"/>
                <w:szCs w:val="21"/>
              </w:rPr>
              <w:t>投标人提供的产品组合方案，组合搭配的合理性、全面性。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Merge w:val="restart"/>
            <w:vAlign w:val="center"/>
          </w:tcPr>
          <w:p>
            <w:pPr>
              <w:adjustRightInd w:val="0"/>
              <w:snapToGrid w:val="0"/>
              <w:spacing w:line="288" w:lineRule="auto"/>
              <w:jc w:val="center"/>
              <w:rPr>
                <w:rFonts w:ascii="宋体" w:hAnsi="宋体"/>
                <w:b/>
                <w:spacing w:val="-6"/>
                <w:sz w:val="21"/>
                <w:szCs w:val="21"/>
              </w:rPr>
            </w:pPr>
            <w:r>
              <w:rPr>
                <w:rFonts w:hint="eastAsia" w:ascii="宋体" w:hAnsi="宋体"/>
                <w:b/>
                <w:kern w:val="0"/>
                <w:sz w:val="21"/>
                <w:szCs w:val="21"/>
              </w:rPr>
              <w:t>服务方案</w:t>
            </w:r>
          </w:p>
        </w:tc>
        <w:tc>
          <w:tcPr>
            <w:tcW w:w="654"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kern w:val="0"/>
                <w:sz w:val="21"/>
              </w:rPr>
              <w:t>5</w:t>
            </w:r>
          </w:p>
        </w:tc>
        <w:tc>
          <w:tcPr>
            <w:tcW w:w="7239" w:type="dxa"/>
            <w:vAlign w:val="center"/>
          </w:tcPr>
          <w:p>
            <w:pPr>
              <w:adjustRightInd w:val="0"/>
              <w:snapToGrid w:val="0"/>
              <w:spacing w:line="288" w:lineRule="auto"/>
              <w:rPr>
                <w:rFonts w:ascii="宋体" w:hAnsi="宋体" w:cs="宋体"/>
                <w:sz w:val="21"/>
                <w:szCs w:val="21"/>
              </w:rPr>
            </w:pPr>
            <w:r>
              <w:rPr>
                <w:rFonts w:hint="eastAsia" w:ascii="宋体" w:hAnsi="宋体" w:cs="宋体"/>
                <w:kern w:val="0"/>
                <w:sz w:val="21"/>
                <w:szCs w:val="21"/>
              </w:rPr>
              <w:t>投标人详细完整的服务方案，包括服务承诺、商品质量保证、投诉渠道、售后响应等。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Merge w:val="continue"/>
            <w:vAlign w:val="center"/>
          </w:tcPr>
          <w:p>
            <w:pPr>
              <w:adjustRightInd w:val="0"/>
              <w:snapToGrid w:val="0"/>
              <w:spacing w:line="288" w:lineRule="auto"/>
              <w:jc w:val="center"/>
              <w:rPr>
                <w:rFonts w:ascii="宋体" w:hAnsi="宋体"/>
                <w:b/>
                <w:spacing w:val="-6"/>
                <w:sz w:val="21"/>
                <w:szCs w:val="21"/>
              </w:rPr>
            </w:pPr>
          </w:p>
        </w:tc>
        <w:tc>
          <w:tcPr>
            <w:tcW w:w="654"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kern w:val="0"/>
                <w:sz w:val="21"/>
              </w:rPr>
              <w:t>5</w:t>
            </w:r>
          </w:p>
        </w:tc>
        <w:tc>
          <w:tcPr>
            <w:tcW w:w="7239" w:type="dxa"/>
            <w:vAlign w:val="center"/>
          </w:tcPr>
          <w:p>
            <w:pPr>
              <w:adjustRightInd w:val="0"/>
              <w:snapToGrid w:val="0"/>
              <w:spacing w:line="288" w:lineRule="auto"/>
              <w:rPr>
                <w:rFonts w:ascii="宋体" w:hAnsi="宋体" w:cs="宋体"/>
                <w:sz w:val="21"/>
                <w:szCs w:val="21"/>
              </w:rPr>
            </w:pPr>
            <w:r>
              <w:rPr>
                <w:rFonts w:hint="eastAsia" w:ascii="宋体" w:hAnsi="宋体" w:cs="宋体"/>
                <w:kern w:val="0"/>
                <w:sz w:val="21"/>
                <w:szCs w:val="21"/>
              </w:rPr>
              <w:t>投标人工作程序和步骤、管理和协调方法、服务保障思路、关键步骤和要点是否条理清晰、详细完整等。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67" w:type="dxa"/>
            <w:vMerge w:val="restart"/>
            <w:vAlign w:val="center"/>
          </w:tcPr>
          <w:p>
            <w:pPr>
              <w:adjustRightInd w:val="0"/>
              <w:snapToGrid w:val="0"/>
              <w:spacing w:line="288" w:lineRule="auto"/>
              <w:jc w:val="center"/>
              <w:rPr>
                <w:rFonts w:ascii="宋体" w:hAnsi="宋体"/>
                <w:b/>
                <w:spacing w:val="-6"/>
                <w:sz w:val="21"/>
                <w:szCs w:val="21"/>
              </w:rPr>
            </w:pPr>
            <w:r>
              <w:rPr>
                <w:rFonts w:hint="eastAsia" w:ascii="宋体" w:hAnsi="宋体"/>
                <w:b/>
                <w:kern w:val="0"/>
                <w:sz w:val="21"/>
                <w:szCs w:val="21"/>
              </w:rPr>
              <w:t>供货方案</w:t>
            </w:r>
          </w:p>
        </w:tc>
        <w:tc>
          <w:tcPr>
            <w:tcW w:w="654"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kern w:val="0"/>
                <w:sz w:val="21"/>
              </w:rPr>
              <w:t>5</w:t>
            </w:r>
          </w:p>
        </w:tc>
        <w:tc>
          <w:tcPr>
            <w:tcW w:w="7239" w:type="dxa"/>
            <w:vAlign w:val="center"/>
          </w:tcPr>
          <w:p>
            <w:pPr>
              <w:adjustRightInd w:val="0"/>
              <w:snapToGrid w:val="0"/>
              <w:spacing w:line="288" w:lineRule="auto"/>
              <w:rPr>
                <w:rFonts w:ascii="宋体" w:hAnsi="宋体" w:cs="宋体"/>
                <w:sz w:val="21"/>
                <w:szCs w:val="21"/>
              </w:rPr>
            </w:pPr>
            <w:r>
              <w:rPr>
                <w:rFonts w:hint="eastAsia" w:ascii="宋体" w:hAnsi="宋体" w:cs="宋体"/>
                <w:kern w:val="0"/>
                <w:sz w:val="21"/>
                <w:szCs w:val="21"/>
              </w:rPr>
              <w:t>投标人供货方案的快捷、高效、安全程度。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Merge w:val="continue"/>
            <w:vAlign w:val="center"/>
          </w:tcPr>
          <w:p>
            <w:pPr>
              <w:adjustRightInd w:val="0"/>
              <w:snapToGrid w:val="0"/>
              <w:spacing w:line="288" w:lineRule="auto"/>
              <w:jc w:val="center"/>
              <w:rPr>
                <w:rFonts w:ascii="宋体" w:hAnsi="宋体"/>
                <w:b/>
                <w:spacing w:val="-6"/>
                <w:sz w:val="21"/>
                <w:szCs w:val="21"/>
              </w:rPr>
            </w:pPr>
          </w:p>
        </w:tc>
        <w:tc>
          <w:tcPr>
            <w:tcW w:w="654"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kern w:val="0"/>
                <w:sz w:val="21"/>
              </w:rPr>
              <w:t>5</w:t>
            </w:r>
          </w:p>
        </w:tc>
        <w:tc>
          <w:tcPr>
            <w:tcW w:w="7239" w:type="dxa"/>
            <w:vAlign w:val="center"/>
          </w:tcPr>
          <w:p>
            <w:pPr>
              <w:adjustRightInd w:val="0"/>
              <w:snapToGrid w:val="0"/>
              <w:spacing w:line="288" w:lineRule="auto"/>
              <w:rPr>
                <w:rFonts w:ascii="宋体" w:hAnsi="宋体" w:cs="宋体"/>
                <w:sz w:val="21"/>
                <w:szCs w:val="21"/>
              </w:rPr>
            </w:pPr>
            <w:r>
              <w:rPr>
                <w:rFonts w:hint="eastAsia" w:ascii="宋体" w:hAnsi="宋体" w:cs="宋体"/>
                <w:kern w:val="0"/>
                <w:sz w:val="21"/>
                <w:szCs w:val="21"/>
              </w:rPr>
              <w:t>投标人货物送达后具体发放方案的详细程度及可行性。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Merge w:val="continue"/>
            <w:vAlign w:val="center"/>
          </w:tcPr>
          <w:p>
            <w:pPr>
              <w:adjustRightInd w:val="0"/>
              <w:snapToGrid w:val="0"/>
              <w:spacing w:line="288" w:lineRule="auto"/>
              <w:jc w:val="center"/>
              <w:rPr>
                <w:rFonts w:ascii="宋体" w:hAnsi="宋体"/>
                <w:b/>
                <w:spacing w:val="-6"/>
                <w:sz w:val="21"/>
                <w:szCs w:val="21"/>
              </w:rPr>
            </w:pPr>
          </w:p>
        </w:tc>
        <w:tc>
          <w:tcPr>
            <w:tcW w:w="654"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kern w:val="0"/>
                <w:sz w:val="21"/>
              </w:rPr>
              <w:t>5</w:t>
            </w:r>
          </w:p>
        </w:tc>
        <w:tc>
          <w:tcPr>
            <w:tcW w:w="7239" w:type="dxa"/>
            <w:vAlign w:val="center"/>
          </w:tcPr>
          <w:p>
            <w:pPr>
              <w:adjustRightInd w:val="0"/>
              <w:snapToGrid w:val="0"/>
              <w:spacing w:line="288" w:lineRule="auto"/>
              <w:rPr>
                <w:rFonts w:ascii="宋体" w:hAnsi="宋体" w:cs="宋体"/>
                <w:sz w:val="21"/>
                <w:szCs w:val="21"/>
              </w:rPr>
            </w:pPr>
            <w:r>
              <w:rPr>
                <w:rFonts w:hint="eastAsia" w:ascii="宋体" w:hAnsi="宋体" w:cs="宋体"/>
                <w:kern w:val="0"/>
                <w:sz w:val="21"/>
                <w:szCs w:val="21"/>
              </w:rPr>
              <w:t>投标人提供的服务设施（厂区或门店、配送等）安全性、卫生性、便捷性、可靠性。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kern w:val="0"/>
                <w:sz w:val="21"/>
                <w:szCs w:val="21"/>
              </w:rPr>
              <w:t>安全卫生承诺</w:t>
            </w:r>
          </w:p>
        </w:tc>
        <w:tc>
          <w:tcPr>
            <w:tcW w:w="654"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kern w:val="0"/>
                <w:sz w:val="21"/>
              </w:rPr>
              <w:t>5</w:t>
            </w:r>
          </w:p>
        </w:tc>
        <w:tc>
          <w:tcPr>
            <w:tcW w:w="7239" w:type="dxa"/>
            <w:vAlign w:val="center"/>
          </w:tcPr>
          <w:p>
            <w:pPr>
              <w:adjustRightInd w:val="0"/>
              <w:snapToGrid w:val="0"/>
              <w:spacing w:line="288" w:lineRule="auto"/>
              <w:rPr>
                <w:rFonts w:ascii="宋体" w:hAnsi="宋体" w:cs="宋体"/>
                <w:sz w:val="21"/>
                <w:szCs w:val="21"/>
              </w:rPr>
            </w:pPr>
            <w:r>
              <w:rPr>
                <w:rFonts w:hint="eastAsia" w:ascii="宋体" w:hAnsi="宋体" w:cs="宋体"/>
                <w:kern w:val="0"/>
                <w:sz w:val="21"/>
                <w:szCs w:val="21"/>
              </w:rPr>
              <w:t>投标人提供的食品的安全、卫生的承诺及服务承诺等。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kern w:val="0"/>
                <w:sz w:val="21"/>
                <w:szCs w:val="21"/>
              </w:rPr>
              <w:t>应急预案</w:t>
            </w:r>
          </w:p>
        </w:tc>
        <w:tc>
          <w:tcPr>
            <w:tcW w:w="654"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kern w:val="0"/>
                <w:sz w:val="21"/>
              </w:rPr>
              <w:t>5</w:t>
            </w:r>
          </w:p>
        </w:tc>
        <w:tc>
          <w:tcPr>
            <w:tcW w:w="7239" w:type="dxa"/>
            <w:vAlign w:val="center"/>
          </w:tcPr>
          <w:p>
            <w:pPr>
              <w:adjustRightInd w:val="0"/>
              <w:snapToGrid w:val="0"/>
              <w:spacing w:line="288" w:lineRule="auto"/>
              <w:rPr>
                <w:rFonts w:ascii="宋体" w:hAnsi="宋体" w:cs="宋体"/>
                <w:sz w:val="21"/>
                <w:szCs w:val="21"/>
              </w:rPr>
            </w:pPr>
            <w:r>
              <w:rPr>
                <w:rFonts w:hint="eastAsia" w:ascii="宋体" w:hAnsi="宋体" w:cs="宋体"/>
                <w:kern w:val="0"/>
                <w:sz w:val="21"/>
                <w:szCs w:val="21"/>
              </w:rPr>
              <w:t>投标人提供的应急预案是否到位。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767" w:type="dxa"/>
            <w:vMerge w:val="restart"/>
            <w:vAlign w:val="center"/>
          </w:tcPr>
          <w:p>
            <w:pPr>
              <w:adjustRightInd w:val="0"/>
              <w:snapToGrid w:val="0"/>
              <w:spacing w:line="288" w:lineRule="auto"/>
              <w:jc w:val="center"/>
              <w:rPr>
                <w:rFonts w:ascii="宋体" w:hAnsi="宋体"/>
                <w:b/>
                <w:bCs/>
                <w:sz w:val="21"/>
                <w:szCs w:val="21"/>
              </w:rPr>
            </w:pPr>
            <w:r>
              <w:rPr>
                <w:rFonts w:hint="eastAsia" w:ascii="宋体" w:hAnsi="宋体" w:cs="宋体"/>
                <w:b/>
                <w:sz w:val="21"/>
                <w:szCs w:val="21"/>
              </w:rPr>
              <w:t>样品</w:t>
            </w:r>
          </w:p>
        </w:tc>
        <w:tc>
          <w:tcPr>
            <w:tcW w:w="654" w:type="dxa"/>
            <w:vAlign w:val="center"/>
          </w:tcPr>
          <w:p>
            <w:pPr>
              <w:adjustRightInd w:val="0"/>
              <w:snapToGrid w:val="0"/>
              <w:spacing w:line="288" w:lineRule="auto"/>
              <w:jc w:val="center"/>
              <w:rPr>
                <w:rFonts w:ascii="宋体" w:hAnsi="宋体"/>
                <w:b/>
                <w:bCs/>
                <w:spacing w:val="-6"/>
                <w:sz w:val="21"/>
                <w:szCs w:val="21"/>
              </w:rPr>
            </w:pPr>
            <w:r>
              <w:rPr>
                <w:rFonts w:ascii="宋体" w:hAnsi="宋体" w:cs="宋体"/>
                <w:b/>
                <w:spacing w:val="-6"/>
                <w:sz w:val="21"/>
                <w:szCs w:val="21"/>
              </w:rPr>
              <w:t>5</w:t>
            </w:r>
          </w:p>
        </w:tc>
        <w:tc>
          <w:tcPr>
            <w:tcW w:w="7239" w:type="dxa"/>
            <w:vAlign w:val="center"/>
          </w:tcPr>
          <w:p>
            <w:pPr>
              <w:adjustRightInd w:val="0"/>
              <w:snapToGrid w:val="0"/>
              <w:spacing w:line="288" w:lineRule="auto"/>
              <w:rPr>
                <w:rFonts w:ascii="宋体" w:hAnsi="宋体"/>
                <w:sz w:val="21"/>
                <w:szCs w:val="21"/>
              </w:rPr>
            </w:pPr>
            <w:r>
              <w:rPr>
                <w:rFonts w:hint="eastAsia" w:hAnsi="宋体"/>
                <w:bCs/>
                <w:spacing w:val="-6"/>
                <w:sz w:val="21"/>
                <w:szCs w:val="21"/>
              </w:rPr>
              <w:t>粽子整体情况。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Merge w:val="continue"/>
            <w:vAlign w:val="center"/>
          </w:tcPr>
          <w:p>
            <w:pPr>
              <w:adjustRightInd w:val="0"/>
              <w:snapToGrid w:val="0"/>
              <w:spacing w:line="288" w:lineRule="auto"/>
              <w:jc w:val="center"/>
              <w:rPr>
                <w:rFonts w:ascii="宋体" w:hAnsi="宋体"/>
                <w:b/>
                <w:bCs/>
                <w:sz w:val="21"/>
                <w:szCs w:val="21"/>
              </w:rPr>
            </w:pPr>
          </w:p>
        </w:tc>
        <w:tc>
          <w:tcPr>
            <w:tcW w:w="654" w:type="dxa"/>
            <w:vAlign w:val="center"/>
          </w:tcPr>
          <w:p>
            <w:pPr>
              <w:adjustRightInd w:val="0"/>
              <w:snapToGrid w:val="0"/>
              <w:spacing w:line="288" w:lineRule="auto"/>
              <w:jc w:val="center"/>
              <w:rPr>
                <w:rFonts w:ascii="宋体" w:hAnsi="宋体"/>
                <w:b/>
                <w:bCs/>
                <w:spacing w:val="-6"/>
                <w:sz w:val="21"/>
                <w:szCs w:val="21"/>
              </w:rPr>
            </w:pPr>
            <w:r>
              <w:rPr>
                <w:rFonts w:ascii="宋体" w:hAnsi="宋体" w:cs="宋体"/>
                <w:b/>
                <w:spacing w:val="-6"/>
                <w:sz w:val="21"/>
                <w:szCs w:val="21"/>
              </w:rPr>
              <w:t>5</w:t>
            </w:r>
          </w:p>
        </w:tc>
        <w:tc>
          <w:tcPr>
            <w:tcW w:w="7239" w:type="dxa"/>
            <w:vAlign w:val="center"/>
          </w:tcPr>
          <w:p>
            <w:pPr>
              <w:adjustRightInd w:val="0"/>
              <w:snapToGrid w:val="0"/>
              <w:spacing w:line="288" w:lineRule="auto"/>
              <w:rPr>
                <w:rFonts w:ascii="宋体" w:hAnsi="宋体"/>
                <w:sz w:val="21"/>
                <w:szCs w:val="21"/>
              </w:rPr>
            </w:pPr>
            <w:r>
              <w:rPr>
                <w:rFonts w:hint="eastAsia" w:ascii="宋体" w:hAnsi="宋体" w:cs="宋体"/>
                <w:sz w:val="21"/>
                <w:szCs w:val="21"/>
              </w:rPr>
              <w:t>咸鸭蛋整体情况。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Merge w:val="continue"/>
            <w:vAlign w:val="center"/>
          </w:tcPr>
          <w:p>
            <w:pPr>
              <w:adjustRightInd w:val="0"/>
              <w:snapToGrid w:val="0"/>
              <w:spacing w:line="288" w:lineRule="auto"/>
              <w:jc w:val="center"/>
              <w:rPr>
                <w:rFonts w:ascii="宋体" w:hAnsi="宋体"/>
                <w:b/>
                <w:bCs/>
                <w:sz w:val="21"/>
                <w:szCs w:val="21"/>
              </w:rPr>
            </w:pPr>
          </w:p>
        </w:tc>
        <w:tc>
          <w:tcPr>
            <w:tcW w:w="654" w:type="dxa"/>
            <w:vAlign w:val="center"/>
          </w:tcPr>
          <w:p>
            <w:pPr>
              <w:adjustRightInd w:val="0"/>
              <w:snapToGrid w:val="0"/>
              <w:spacing w:line="288" w:lineRule="auto"/>
              <w:jc w:val="center"/>
              <w:rPr>
                <w:rFonts w:ascii="宋体" w:hAnsi="宋体"/>
                <w:b/>
                <w:bCs/>
                <w:sz w:val="21"/>
                <w:szCs w:val="21"/>
              </w:rPr>
            </w:pPr>
            <w:r>
              <w:rPr>
                <w:rFonts w:ascii="宋体" w:hAnsi="宋体" w:cs="宋体"/>
                <w:b/>
                <w:spacing w:val="-6"/>
                <w:sz w:val="21"/>
                <w:szCs w:val="21"/>
              </w:rPr>
              <w:t>5</w:t>
            </w:r>
          </w:p>
        </w:tc>
        <w:tc>
          <w:tcPr>
            <w:tcW w:w="7239" w:type="dxa"/>
            <w:vAlign w:val="center"/>
          </w:tcPr>
          <w:p>
            <w:pPr>
              <w:adjustRightInd w:val="0"/>
              <w:snapToGrid w:val="0"/>
              <w:spacing w:line="288" w:lineRule="auto"/>
              <w:rPr>
                <w:rFonts w:ascii="宋体" w:hAnsi="宋体"/>
                <w:sz w:val="21"/>
                <w:szCs w:val="21"/>
              </w:rPr>
            </w:pPr>
            <w:r>
              <w:rPr>
                <w:rFonts w:hint="eastAsia" w:ascii="宋体" w:hAnsi="宋体" w:cs="宋体"/>
                <w:sz w:val="21"/>
                <w:szCs w:val="21"/>
              </w:rPr>
              <w:t>香囊整体情况。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Merge w:val="continue"/>
            <w:vAlign w:val="center"/>
          </w:tcPr>
          <w:p>
            <w:pPr>
              <w:adjustRightInd w:val="0"/>
              <w:snapToGrid w:val="0"/>
              <w:spacing w:line="288" w:lineRule="auto"/>
              <w:jc w:val="center"/>
              <w:rPr>
                <w:rFonts w:ascii="宋体" w:hAnsi="宋体"/>
                <w:b/>
                <w:spacing w:val="-6"/>
                <w:sz w:val="21"/>
                <w:szCs w:val="21"/>
              </w:rPr>
            </w:pPr>
          </w:p>
        </w:tc>
        <w:tc>
          <w:tcPr>
            <w:tcW w:w="654" w:type="dxa"/>
            <w:vAlign w:val="center"/>
          </w:tcPr>
          <w:p>
            <w:pPr>
              <w:adjustRightInd w:val="0"/>
              <w:snapToGrid w:val="0"/>
              <w:spacing w:line="288" w:lineRule="auto"/>
              <w:jc w:val="center"/>
              <w:rPr>
                <w:rFonts w:ascii="宋体" w:hAnsi="宋体"/>
                <w:b/>
                <w:spacing w:val="-6"/>
                <w:sz w:val="21"/>
                <w:szCs w:val="21"/>
              </w:rPr>
            </w:pPr>
            <w:r>
              <w:rPr>
                <w:rFonts w:ascii="宋体" w:hAnsi="宋体" w:cs="宋体"/>
                <w:b/>
                <w:spacing w:val="-6"/>
                <w:sz w:val="21"/>
                <w:szCs w:val="21"/>
              </w:rPr>
              <w:t>5</w:t>
            </w:r>
          </w:p>
        </w:tc>
        <w:tc>
          <w:tcPr>
            <w:tcW w:w="7239" w:type="dxa"/>
            <w:vAlign w:val="center"/>
          </w:tcPr>
          <w:p>
            <w:pPr>
              <w:adjustRightInd w:val="0"/>
              <w:snapToGrid w:val="0"/>
              <w:spacing w:line="288" w:lineRule="auto"/>
              <w:rPr>
                <w:rFonts w:ascii="宋体" w:hAnsi="宋体" w:cs="宋体"/>
                <w:sz w:val="21"/>
                <w:szCs w:val="21"/>
              </w:rPr>
            </w:pPr>
            <w:r>
              <w:rPr>
                <w:rFonts w:hint="eastAsia" w:ascii="宋体" w:hAnsi="宋体" w:cs="宋体"/>
                <w:sz w:val="21"/>
                <w:szCs w:val="21"/>
              </w:rPr>
              <w:t>产品礼盒包装整体情况。</w:t>
            </w:r>
          </w:p>
        </w:tc>
      </w:tr>
    </w:tbl>
    <w:p>
      <w:pPr>
        <w:adjustRightInd w:val="0"/>
        <w:snapToGrid w:val="0"/>
        <w:spacing w:line="288" w:lineRule="auto"/>
        <w:rPr>
          <w:rFonts w:ascii="宋体" w:hAnsi="宋体"/>
          <w:b/>
          <w:spacing w:val="-6"/>
          <w:sz w:val="21"/>
          <w:szCs w:val="21"/>
        </w:rPr>
      </w:pPr>
    </w:p>
    <w:p>
      <w:pPr>
        <w:widowControl/>
        <w:jc w:val="left"/>
        <w:rPr>
          <w:rFonts w:ascii="宋体" w:hAnsi="宋体"/>
          <w:b/>
          <w:spacing w:val="-6"/>
          <w:sz w:val="21"/>
          <w:szCs w:val="21"/>
        </w:rPr>
      </w:pPr>
      <w:r>
        <w:rPr>
          <w:rFonts w:ascii="宋体" w:hAnsi="宋体"/>
          <w:b/>
          <w:spacing w:val="-6"/>
          <w:sz w:val="21"/>
          <w:szCs w:val="21"/>
        </w:rPr>
        <w:br w:type="page"/>
      </w:r>
    </w:p>
    <w:p>
      <w:pPr>
        <w:adjustRightInd w:val="0"/>
        <w:snapToGrid w:val="0"/>
        <w:spacing w:line="288" w:lineRule="auto"/>
        <w:outlineLvl w:val="1"/>
        <w:rPr>
          <w:rFonts w:ascii="宋体" w:hAnsi="宋体"/>
          <w:b/>
          <w:spacing w:val="-6"/>
          <w:sz w:val="21"/>
          <w:szCs w:val="21"/>
        </w:rPr>
      </w:pPr>
      <w:r>
        <w:rPr>
          <w:rFonts w:hint="eastAsia" w:ascii="宋体" w:hAnsi="宋体"/>
          <w:b/>
          <w:spacing w:val="-6"/>
          <w:sz w:val="21"/>
          <w:szCs w:val="21"/>
        </w:rPr>
        <w:t>标项</w:t>
      </w:r>
      <w:r>
        <w:rPr>
          <w:rFonts w:ascii="宋体" w:hAnsi="宋体"/>
          <w:b/>
          <w:spacing w:val="-6"/>
          <w:sz w:val="21"/>
          <w:szCs w:val="21"/>
        </w:rPr>
        <w:t>2</w:t>
      </w:r>
    </w:p>
    <w:tbl>
      <w:tblPr>
        <w:tblStyle w:val="21"/>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654"/>
        <w:gridCol w:w="7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b/>
                <w:bCs/>
                <w:sz w:val="21"/>
                <w:szCs w:val="21"/>
              </w:rPr>
            </w:pPr>
            <w:bookmarkStart w:id="39" w:name="_Hlk45091761"/>
            <w:r>
              <w:rPr>
                <w:rFonts w:hint="eastAsia" w:ascii="宋体" w:hAnsi="宋体"/>
                <w:b/>
                <w:bCs/>
                <w:sz w:val="21"/>
                <w:szCs w:val="21"/>
              </w:rPr>
              <w:t>评审因素</w:t>
            </w:r>
          </w:p>
        </w:tc>
        <w:tc>
          <w:tcPr>
            <w:tcW w:w="654" w:type="dxa"/>
            <w:vAlign w:val="center"/>
          </w:tcPr>
          <w:p>
            <w:pPr>
              <w:adjustRightInd w:val="0"/>
              <w:snapToGrid w:val="0"/>
              <w:spacing w:line="288" w:lineRule="auto"/>
              <w:jc w:val="center"/>
              <w:rPr>
                <w:rFonts w:ascii="宋体" w:hAnsi="宋体"/>
                <w:b/>
                <w:bCs/>
                <w:sz w:val="21"/>
                <w:szCs w:val="21"/>
              </w:rPr>
            </w:pPr>
            <w:r>
              <w:rPr>
                <w:rFonts w:hint="eastAsia" w:ascii="宋体" w:hAnsi="宋体"/>
                <w:b/>
                <w:bCs/>
                <w:sz w:val="21"/>
                <w:szCs w:val="21"/>
              </w:rPr>
              <w:t>分值</w:t>
            </w:r>
          </w:p>
        </w:tc>
        <w:tc>
          <w:tcPr>
            <w:tcW w:w="7239" w:type="dxa"/>
            <w:vAlign w:val="center"/>
          </w:tcPr>
          <w:p>
            <w:pPr>
              <w:adjustRightInd w:val="0"/>
              <w:snapToGrid w:val="0"/>
              <w:spacing w:line="288" w:lineRule="auto"/>
              <w:jc w:val="center"/>
              <w:rPr>
                <w:rFonts w:ascii="宋体" w:hAnsi="宋体"/>
                <w:b/>
                <w:bCs/>
                <w:sz w:val="21"/>
                <w:szCs w:val="21"/>
              </w:rPr>
            </w:pPr>
            <w:r>
              <w:rPr>
                <w:rFonts w:ascii="宋体" w:hAnsi="宋体"/>
                <w:b/>
                <w:bCs/>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9660" w:type="dxa"/>
            <w:gridSpan w:val="3"/>
            <w:vAlign w:val="center"/>
          </w:tcPr>
          <w:p>
            <w:pPr>
              <w:adjustRightInd w:val="0"/>
              <w:snapToGrid w:val="0"/>
              <w:spacing w:line="288" w:lineRule="auto"/>
              <w:jc w:val="left"/>
              <w:rPr>
                <w:rFonts w:ascii="宋体" w:hAnsi="宋体"/>
                <w:b/>
                <w:bCs/>
                <w:sz w:val="21"/>
                <w:szCs w:val="21"/>
              </w:rPr>
            </w:pPr>
            <w:r>
              <w:rPr>
                <w:rFonts w:ascii="宋体" w:hAnsi="宋体"/>
                <w:b/>
                <w:bCs/>
                <w:sz w:val="21"/>
                <w:szCs w:val="21"/>
              </w:rPr>
              <w:t>价格</w:t>
            </w:r>
            <w:r>
              <w:rPr>
                <w:rFonts w:hint="eastAsia" w:ascii="宋体" w:hAnsi="宋体"/>
                <w:b/>
                <w:bCs/>
                <w:sz w:val="21"/>
                <w:szCs w:val="21"/>
              </w:rPr>
              <w:t>分（3</w:t>
            </w:r>
            <w:r>
              <w:rPr>
                <w:rFonts w:ascii="宋体" w:hAnsi="宋体"/>
                <w:b/>
                <w:bCs/>
                <w:sz w:val="21"/>
                <w:szCs w:val="21"/>
              </w:rPr>
              <w:t>0</w:t>
            </w:r>
            <w:r>
              <w:rPr>
                <w:rFonts w:hint="eastAsia" w:ascii="宋体" w:hAnsi="宋体"/>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投标报价</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3</w:t>
            </w:r>
            <w:r>
              <w:rPr>
                <w:rFonts w:ascii="宋体" w:hAnsi="宋体" w:cs="宋体"/>
                <w:b/>
                <w:bCs/>
                <w:sz w:val="21"/>
                <w:szCs w:val="21"/>
              </w:rPr>
              <w:t>0</w:t>
            </w:r>
          </w:p>
        </w:tc>
        <w:tc>
          <w:tcPr>
            <w:tcW w:w="72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 w:val="21"/>
                <w:szCs w:val="21"/>
              </w:rPr>
            </w:pPr>
            <w:r>
              <w:rPr>
                <w:rFonts w:hint="eastAsia" w:ascii="宋体" w:hAnsi="宋体" w:cs="宋体"/>
                <w:sz w:val="21"/>
                <w:szCs w:val="21"/>
              </w:rPr>
              <w:t>价格分采用高价优先法计算，即满足招标文件要求且投标价格最高的投标报价为评标基准价，其他投标人的价格分按照下列公式计算：</w:t>
            </w:r>
          </w:p>
          <w:p>
            <w:pPr>
              <w:adjustRightInd w:val="0"/>
              <w:snapToGrid w:val="0"/>
              <w:spacing w:line="288" w:lineRule="auto"/>
              <w:rPr>
                <w:rFonts w:ascii="宋体" w:hAnsi="宋体" w:cs="宋体"/>
                <w:sz w:val="21"/>
                <w:szCs w:val="21"/>
              </w:rPr>
            </w:pPr>
            <w:r>
              <w:rPr>
                <w:rFonts w:hint="eastAsia" w:ascii="宋体" w:hAnsi="宋体" w:cs="宋体"/>
                <w:sz w:val="21"/>
                <w:szCs w:val="21"/>
              </w:rPr>
              <w:t>价格分=（投标报价/评标基准价）×3</w:t>
            </w:r>
            <w:r>
              <w:rPr>
                <w:rFonts w:ascii="宋体" w:hAnsi="宋体" w:cs="宋体"/>
                <w:sz w:val="21"/>
                <w:szCs w:val="21"/>
              </w:rPr>
              <w:t>0</w:t>
            </w:r>
            <w:r>
              <w:rPr>
                <w:rFonts w:hint="eastAsia" w:ascii="宋体" w:hAnsi="宋体"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60" w:type="dxa"/>
            <w:gridSpan w:val="3"/>
            <w:vAlign w:val="center"/>
          </w:tcPr>
          <w:p>
            <w:pPr>
              <w:adjustRightInd w:val="0"/>
              <w:snapToGrid w:val="0"/>
              <w:spacing w:line="288" w:lineRule="auto"/>
              <w:jc w:val="left"/>
              <w:rPr>
                <w:rFonts w:ascii="宋体" w:hAnsi="宋体"/>
                <w:b/>
                <w:bCs/>
                <w:sz w:val="21"/>
                <w:szCs w:val="21"/>
              </w:rPr>
            </w:pPr>
            <w:r>
              <w:rPr>
                <w:rFonts w:ascii="宋体" w:hAnsi="宋体"/>
                <w:b/>
                <w:bCs/>
                <w:sz w:val="21"/>
                <w:szCs w:val="21"/>
              </w:rPr>
              <w:t>商务分</w:t>
            </w:r>
            <w:r>
              <w:rPr>
                <w:rFonts w:hint="eastAsia" w:ascii="宋体" w:hAnsi="宋体"/>
                <w:b/>
                <w:bCs/>
                <w:sz w:val="21"/>
                <w:szCs w:val="21"/>
              </w:rPr>
              <w:t>（</w:t>
            </w:r>
            <w:r>
              <w:rPr>
                <w:rFonts w:ascii="宋体" w:hAnsi="宋体"/>
                <w:b/>
                <w:bCs/>
                <w:sz w:val="21"/>
                <w:szCs w:val="21"/>
              </w:rPr>
              <w:t>10</w:t>
            </w:r>
            <w:r>
              <w:rPr>
                <w:rFonts w:hint="eastAsia" w:ascii="宋体" w:hAnsi="宋体"/>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spacing w:val="-6"/>
                <w:sz w:val="21"/>
                <w:szCs w:val="21"/>
              </w:rPr>
              <w:t>业绩</w:t>
            </w:r>
          </w:p>
        </w:tc>
        <w:tc>
          <w:tcPr>
            <w:tcW w:w="654"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spacing w:val="-6"/>
                <w:sz w:val="21"/>
                <w:szCs w:val="21"/>
              </w:rPr>
              <w:t>5</w:t>
            </w:r>
          </w:p>
        </w:tc>
        <w:tc>
          <w:tcPr>
            <w:tcW w:w="7239" w:type="dxa"/>
            <w:vAlign w:val="center"/>
          </w:tcPr>
          <w:p>
            <w:pPr>
              <w:adjustRightInd w:val="0"/>
              <w:snapToGrid w:val="0"/>
              <w:spacing w:line="288" w:lineRule="auto"/>
              <w:rPr>
                <w:rFonts w:ascii="宋体" w:hAnsi="宋体" w:cs="宋体"/>
                <w:sz w:val="21"/>
                <w:szCs w:val="21"/>
              </w:rPr>
            </w:pPr>
            <w:r>
              <w:rPr>
                <w:rFonts w:hint="eastAsia" w:ascii="宋体" w:hAnsi="宋体" w:cs="宋体"/>
                <w:bCs/>
                <w:spacing w:val="-6"/>
                <w:sz w:val="21"/>
                <w:szCs w:val="21"/>
              </w:rPr>
              <w:t>投标人自2019年1月1日以来</w:t>
            </w:r>
            <w:r>
              <w:rPr>
                <w:rFonts w:hint="eastAsia" w:ascii="宋体" w:hAnsi="宋体" w:cs="宋体"/>
                <w:spacing w:val="-6"/>
                <w:sz w:val="21"/>
                <w:szCs w:val="21"/>
              </w:rPr>
              <w:t>（以合同签订时间为准）</w:t>
            </w:r>
            <w:r>
              <w:rPr>
                <w:rFonts w:hint="eastAsia" w:ascii="宋体" w:hAnsi="宋体" w:cs="宋体"/>
                <w:bCs/>
                <w:spacing w:val="-6"/>
                <w:sz w:val="21"/>
                <w:szCs w:val="21"/>
              </w:rPr>
              <w:t>同类项目业绩（以提供的完整合同复印件为准）：每提供1份合同业绩得1分，最高得5分。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合同履约</w:t>
            </w:r>
          </w:p>
        </w:tc>
        <w:tc>
          <w:tcPr>
            <w:tcW w:w="654" w:type="dxa"/>
            <w:vAlign w:val="center"/>
          </w:tcPr>
          <w:p>
            <w:pPr>
              <w:adjustRightInd w:val="0"/>
              <w:snapToGrid w:val="0"/>
              <w:spacing w:line="288" w:lineRule="auto"/>
              <w:jc w:val="center"/>
              <w:rPr>
                <w:rFonts w:ascii="宋体" w:hAnsi="宋体" w:cs="宋体"/>
                <w:b/>
                <w:bCs/>
                <w:sz w:val="21"/>
                <w:szCs w:val="21"/>
              </w:rPr>
            </w:pPr>
            <w:r>
              <w:rPr>
                <w:rFonts w:hint="eastAsia" w:ascii="宋体" w:hAnsi="宋体"/>
                <w:b/>
                <w:spacing w:val="-6"/>
                <w:sz w:val="21"/>
                <w:szCs w:val="21"/>
              </w:rPr>
              <w:t>5</w:t>
            </w:r>
          </w:p>
        </w:tc>
        <w:tc>
          <w:tcPr>
            <w:tcW w:w="7239" w:type="dxa"/>
            <w:vAlign w:val="center"/>
          </w:tcPr>
          <w:p>
            <w:pPr>
              <w:adjustRightInd w:val="0"/>
              <w:snapToGrid w:val="0"/>
              <w:spacing w:line="288" w:lineRule="auto"/>
              <w:rPr>
                <w:rFonts w:ascii="宋体" w:hAnsi="宋体" w:cs="宋体"/>
                <w:sz w:val="21"/>
                <w:szCs w:val="21"/>
              </w:rPr>
            </w:pPr>
            <w:r>
              <w:rPr>
                <w:rFonts w:hint="eastAsia" w:ascii="宋体" w:hAnsi="宋体"/>
                <w:spacing w:val="-6"/>
                <w:sz w:val="21"/>
                <w:szCs w:val="21"/>
              </w:rPr>
              <w:t>投标人上述业绩的服务单位出具的评价情况，评价内容须为正向积极，每提供一份评价得1分，最高得5分（提供评价单复印件）。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60" w:type="dxa"/>
            <w:gridSpan w:val="3"/>
            <w:vAlign w:val="center"/>
          </w:tcPr>
          <w:p>
            <w:pPr>
              <w:adjustRightInd w:val="0"/>
              <w:snapToGrid w:val="0"/>
              <w:spacing w:line="288" w:lineRule="auto"/>
              <w:jc w:val="left"/>
              <w:rPr>
                <w:rFonts w:ascii="宋体" w:hAnsi="宋体"/>
                <w:b/>
                <w:bCs/>
                <w:sz w:val="21"/>
                <w:szCs w:val="21"/>
              </w:rPr>
            </w:pPr>
            <w:r>
              <w:rPr>
                <w:rFonts w:hint="eastAsia" w:ascii="宋体" w:hAnsi="宋体"/>
                <w:b/>
                <w:bCs/>
                <w:sz w:val="21"/>
                <w:szCs w:val="21"/>
              </w:rPr>
              <w:t>技术</w:t>
            </w:r>
            <w:r>
              <w:rPr>
                <w:rFonts w:ascii="宋体" w:hAnsi="宋体"/>
                <w:b/>
                <w:bCs/>
                <w:sz w:val="21"/>
                <w:szCs w:val="21"/>
              </w:rPr>
              <w:t>分</w:t>
            </w:r>
            <w:r>
              <w:rPr>
                <w:rFonts w:hint="eastAsia" w:ascii="宋体" w:hAnsi="宋体"/>
                <w:b/>
                <w:bCs/>
                <w:sz w:val="21"/>
                <w:szCs w:val="21"/>
              </w:rPr>
              <w:t>（</w:t>
            </w:r>
            <w:r>
              <w:rPr>
                <w:rFonts w:ascii="宋体" w:hAnsi="宋体"/>
                <w:b/>
                <w:bCs/>
                <w:sz w:val="21"/>
                <w:szCs w:val="21"/>
              </w:rPr>
              <w:t>60</w:t>
            </w:r>
            <w:r>
              <w:rPr>
                <w:rFonts w:hint="eastAsia" w:ascii="宋体" w:hAnsi="宋体"/>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Merge w:val="restart"/>
            <w:vAlign w:val="center"/>
          </w:tcPr>
          <w:p>
            <w:pPr>
              <w:adjustRightInd w:val="0"/>
              <w:snapToGrid w:val="0"/>
              <w:spacing w:line="288" w:lineRule="auto"/>
              <w:jc w:val="center"/>
              <w:rPr>
                <w:rFonts w:ascii="宋体" w:hAnsi="宋体" w:cs="宋体"/>
                <w:b/>
                <w:bCs/>
                <w:sz w:val="21"/>
                <w:szCs w:val="21"/>
              </w:rPr>
            </w:pPr>
            <w:r>
              <w:rPr>
                <w:rFonts w:hint="eastAsia" w:ascii="宋体" w:hAnsi="宋体"/>
                <w:b/>
                <w:spacing w:val="-6"/>
                <w:sz w:val="21"/>
                <w:szCs w:val="21"/>
              </w:rPr>
              <w:t>服务方案</w:t>
            </w:r>
          </w:p>
        </w:tc>
        <w:tc>
          <w:tcPr>
            <w:tcW w:w="654" w:type="dxa"/>
            <w:vAlign w:val="center"/>
          </w:tcPr>
          <w:p>
            <w:pPr>
              <w:adjustRightInd w:val="0"/>
              <w:snapToGrid w:val="0"/>
              <w:spacing w:line="288" w:lineRule="auto"/>
              <w:jc w:val="center"/>
              <w:rPr>
                <w:rFonts w:ascii="宋体" w:hAnsi="宋体" w:cs="宋体"/>
                <w:b/>
                <w:bCs/>
                <w:sz w:val="21"/>
                <w:szCs w:val="21"/>
              </w:rPr>
            </w:pPr>
            <w:r>
              <w:rPr>
                <w:rFonts w:hint="eastAsia" w:ascii="宋体" w:hAnsi="宋体"/>
                <w:b/>
                <w:spacing w:val="-6"/>
                <w:sz w:val="21"/>
                <w:szCs w:val="21"/>
              </w:rPr>
              <w:t>5</w:t>
            </w:r>
          </w:p>
        </w:tc>
        <w:tc>
          <w:tcPr>
            <w:tcW w:w="7239" w:type="dxa"/>
            <w:vAlign w:val="center"/>
          </w:tcPr>
          <w:p>
            <w:pPr>
              <w:adjustRightInd w:val="0"/>
              <w:snapToGrid w:val="0"/>
              <w:spacing w:line="288" w:lineRule="auto"/>
              <w:rPr>
                <w:rFonts w:ascii="宋体" w:hAnsi="宋体" w:cs="宋体"/>
                <w:sz w:val="21"/>
                <w:szCs w:val="21"/>
              </w:rPr>
            </w:pPr>
            <w:r>
              <w:rPr>
                <w:rFonts w:hint="eastAsia" w:ascii="宋体" w:hAnsi="宋体" w:cs="宋体"/>
                <w:sz w:val="21"/>
                <w:szCs w:val="21"/>
              </w:rPr>
              <w:t>投标人服务承诺、服务流程情况。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Merge w:val="continue"/>
            <w:vAlign w:val="center"/>
          </w:tcPr>
          <w:p>
            <w:pPr>
              <w:adjustRightInd w:val="0"/>
              <w:snapToGrid w:val="0"/>
              <w:spacing w:line="288" w:lineRule="auto"/>
              <w:jc w:val="center"/>
              <w:rPr>
                <w:rFonts w:ascii="宋体" w:hAnsi="宋体"/>
                <w:b/>
                <w:spacing w:val="-6"/>
                <w:sz w:val="21"/>
                <w:szCs w:val="21"/>
              </w:rPr>
            </w:pPr>
          </w:p>
        </w:tc>
        <w:tc>
          <w:tcPr>
            <w:tcW w:w="654"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5</w:t>
            </w:r>
          </w:p>
        </w:tc>
        <w:tc>
          <w:tcPr>
            <w:tcW w:w="7239" w:type="dxa"/>
            <w:vAlign w:val="center"/>
          </w:tcPr>
          <w:p>
            <w:pPr>
              <w:adjustRightInd w:val="0"/>
              <w:snapToGrid w:val="0"/>
              <w:spacing w:line="288" w:lineRule="auto"/>
              <w:rPr>
                <w:rFonts w:ascii="宋体" w:hAnsi="宋体" w:cs="宋体"/>
                <w:spacing w:val="-6"/>
                <w:sz w:val="21"/>
                <w:szCs w:val="21"/>
              </w:rPr>
            </w:pPr>
            <w:r>
              <w:rPr>
                <w:rFonts w:hint="eastAsia" w:ascii="宋体" w:hAnsi="宋体"/>
                <w:bCs/>
                <w:sz w:val="21"/>
                <w:szCs w:val="21"/>
              </w:rPr>
              <w:t>提供丢失未消费完的券/卡的补救方案情况。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Merge w:val="continue"/>
            <w:vAlign w:val="center"/>
          </w:tcPr>
          <w:p>
            <w:pPr>
              <w:adjustRightInd w:val="0"/>
              <w:snapToGrid w:val="0"/>
              <w:spacing w:line="288" w:lineRule="auto"/>
              <w:jc w:val="center"/>
              <w:rPr>
                <w:rFonts w:ascii="宋体" w:hAnsi="宋体"/>
                <w:b/>
                <w:spacing w:val="-6"/>
                <w:sz w:val="21"/>
                <w:szCs w:val="21"/>
              </w:rPr>
            </w:pPr>
          </w:p>
        </w:tc>
        <w:tc>
          <w:tcPr>
            <w:tcW w:w="654"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5</w:t>
            </w:r>
          </w:p>
        </w:tc>
        <w:tc>
          <w:tcPr>
            <w:tcW w:w="7239" w:type="dxa"/>
            <w:vAlign w:val="center"/>
          </w:tcPr>
          <w:p>
            <w:pPr>
              <w:adjustRightInd w:val="0"/>
              <w:snapToGrid w:val="0"/>
              <w:spacing w:line="288" w:lineRule="auto"/>
              <w:rPr>
                <w:rFonts w:ascii="宋体" w:hAnsi="宋体" w:cs="宋体"/>
                <w:spacing w:val="-6"/>
                <w:sz w:val="21"/>
                <w:szCs w:val="21"/>
              </w:rPr>
            </w:pPr>
            <w:r>
              <w:rPr>
                <w:rFonts w:hint="eastAsia" w:ascii="宋体" w:hAnsi="宋体" w:cs="宋体"/>
                <w:spacing w:val="-6"/>
                <w:sz w:val="21"/>
                <w:szCs w:val="21"/>
              </w:rPr>
              <w:t>紧急情况响应方案，包括但不限响应时间、响应措施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质量保障措施</w:t>
            </w:r>
          </w:p>
        </w:tc>
        <w:tc>
          <w:tcPr>
            <w:tcW w:w="654"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5</w:t>
            </w:r>
          </w:p>
        </w:tc>
        <w:tc>
          <w:tcPr>
            <w:tcW w:w="7239" w:type="dxa"/>
            <w:vAlign w:val="center"/>
          </w:tcPr>
          <w:p>
            <w:pPr>
              <w:adjustRightInd w:val="0"/>
              <w:snapToGrid w:val="0"/>
              <w:spacing w:line="288" w:lineRule="auto"/>
              <w:rPr>
                <w:rFonts w:ascii="宋体" w:hAnsi="宋体" w:cs="宋体"/>
                <w:sz w:val="21"/>
                <w:szCs w:val="21"/>
              </w:rPr>
            </w:pPr>
            <w:r>
              <w:rPr>
                <w:rFonts w:hint="eastAsia" w:ascii="宋体" w:hAnsi="宋体" w:cs="宋体"/>
                <w:spacing w:val="-6"/>
                <w:sz w:val="21"/>
                <w:szCs w:val="21"/>
              </w:rPr>
              <w:t>投标人针对本项目供货产品的质量保障措施。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Merge w:val="restart"/>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服务能力</w:t>
            </w:r>
          </w:p>
        </w:tc>
        <w:tc>
          <w:tcPr>
            <w:tcW w:w="654"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5</w:t>
            </w:r>
          </w:p>
        </w:tc>
        <w:tc>
          <w:tcPr>
            <w:tcW w:w="7239" w:type="dxa"/>
            <w:vAlign w:val="center"/>
          </w:tcPr>
          <w:p>
            <w:pPr>
              <w:adjustRightInd w:val="0"/>
              <w:snapToGrid w:val="0"/>
              <w:spacing w:line="288" w:lineRule="auto"/>
              <w:rPr>
                <w:rFonts w:ascii="宋体" w:hAnsi="宋体"/>
                <w:sz w:val="21"/>
                <w:szCs w:val="21"/>
              </w:rPr>
            </w:pPr>
            <w:r>
              <w:rPr>
                <w:rFonts w:hint="eastAsia" w:ascii="宋体" w:hAnsi="宋体"/>
                <w:sz w:val="21"/>
                <w:szCs w:val="21"/>
              </w:rPr>
              <w:t>拟服务团队人员项目经验情况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Merge w:val="continue"/>
            <w:vAlign w:val="center"/>
          </w:tcPr>
          <w:p>
            <w:pPr>
              <w:adjustRightInd w:val="0"/>
              <w:snapToGrid w:val="0"/>
              <w:spacing w:line="288" w:lineRule="auto"/>
              <w:jc w:val="center"/>
              <w:rPr>
                <w:rFonts w:ascii="宋体" w:hAnsi="宋体" w:cs="宋体"/>
                <w:b/>
                <w:bCs/>
                <w:sz w:val="21"/>
                <w:szCs w:val="21"/>
              </w:rPr>
            </w:pPr>
          </w:p>
        </w:tc>
        <w:tc>
          <w:tcPr>
            <w:tcW w:w="654" w:type="dxa"/>
            <w:vAlign w:val="center"/>
          </w:tcPr>
          <w:p>
            <w:pPr>
              <w:adjustRightInd w:val="0"/>
              <w:snapToGrid w:val="0"/>
              <w:spacing w:line="288" w:lineRule="auto"/>
              <w:jc w:val="center"/>
              <w:rPr>
                <w:rFonts w:ascii="宋体" w:hAnsi="宋体" w:cs="宋体"/>
                <w:b/>
                <w:bCs/>
                <w:sz w:val="21"/>
                <w:szCs w:val="21"/>
              </w:rPr>
            </w:pPr>
            <w:r>
              <w:rPr>
                <w:rFonts w:hint="eastAsia" w:ascii="宋体" w:hAnsi="宋体"/>
                <w:b/>
                <w:spacing w:val="-6"/>
                <w:sz w:val="21"/>
                <w:szCs w:val="21"/>
              </w:rPr>
              <w:t>5</w:t>
            </w:r>
          </w:p>
        </w:tc>
        <w:tc>
          <w:tcPr>
            <w:tcW w:w="7239" w:type="dxa"/>
            <w:vAlign w:val="center"/>
          </w:tcPr>
          <w:p>
            <w:pPr>
              <w:adjustRightInd w:val="0"/>
              <w:snapToGrid w:val="0"/>
              <w:spacing w:line="288" w:lineRule="auto"/>
              <w:rPr>
                <w:rFonts w:ascii="宋体" w:hAnsi="宋体" w:cs="宋体"/>
                <w:sz w:val="21"/>
                <w:szCs w:val="21"/>
              </w:rPr>
            </w:pPr>
            <w:r>
              <w:rPr>
                <w:rFonts w:hint="eastAsia" w:ascii="宋体" w:hAnsi="宋体"/>
                <w:sz w:val="21"/>
                <w:szCs w:val="21"/>
              </w:rPr>
              <w:t>门店配备人员素质、数量、设施、设备等情况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cs="宋体"/>
                <w:b/>
                <w:bCs/>
                <w:sz w:val="21"/>
                <w:szCs w:val="21"/>
              </w:rPr>
            </w:pPr>
            <w:r>
              <w:rPr>
                <w:rFonts w:hint="eastAsia" w:ascii="宋体" w:hAnsi="宋体"/>
                <w:b/>
                <w:spacing w:val="-6"/>
                <w:sz w:val="21"/>
                <w:szCs w:val="21"/>
              </w:rPr>
              <w:t>网点分布</w:t>
            </w:r>
          </w:p>
        </w:tc>
        <w:tc>
          <w:tcPr>
            <w:tcW w:w="654" w:type="dxa"/>
            <w:vAlign w:val="center"/>
          </w:tcPr>
          <w:p>
            <w:pPr>
              <w:adjustRightInd w:val="0"/>
              <w:snapToGrid w:val="0"/>
              <w:spacing w:line="288" w:lineRule="auto"/>
              <w:jc w:val="center"/>
              <w:rPr>
                <w:rFonts w:ascii="宋体" w:hAnsi="宋体" w:cs="宋体"/>
                <w:b/>
                <w:bCs/>
                <w:sz w:val="21"/>
                <w:szCs w:val="21"/>
              </w:rPr>
            </w:pPr>
            <w:r>
              <w:rPr>
                <w:rFonts w:hint="eastAsia" w:ascii="宋体" w:hAnsi="宋体"/>
                <w:b/>
                <w:spacing w:val="-6"/>
                <w:sz w:val="21"/>
                <w:szCs w:val="21"/>
              </w:rPr>
              <w:t>5</w:t>
            </w:r>
          </w:p>
        </w:tc>
        <w:tc>
          <w:tcPr>
            <w:tcW w:w="7239" w:type="dxa"/>
            <w:vAlign w:val="center"/>
          </w:tcPr>
          <w:p>
            <w:pPr>
              <w:adjustRightInd w:val="0"/>
              <w:snapToGrid w:val="0"/>
              <w:spacing w:line="288" w:lineRule="auto"/>
              <w:rPr>
                <w:rFonts w:ascii="宋体" w:hAnsi="宋体" w:cs="宋体"/>
                <w:sz w:val="21"/>
                <w:szCs w:val="21"/>
              </w:rPr>
            </w:pPr>
            <w:r>
              <w:rPr>
                <w:rFonts w:hint="eastAsia" w:ascii="宋体" w:hAnsi="宋体" w:cs="宋体"/>
                <w:bCs/>
                <w:spacing w:val="-6"/>
                <w:sz w:val="21"/>
                <w:szCs w:val="21"/>
              </w:rPr>
              <w:t>在杭州市区、海宁的营业网点分布情况及数量情况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b/>
                <w:bCs/>
                <w:sz w:val="21"/>
                <w:szCs w:val="21"/>
              </w:rPr>
            </w:pPr>
            <w:r>
              <w:rPr>
                <w:rFonts w:hint="eastAsia" w:ascii="宋体" w:hAnsi="宋体" w:cs="宋体"/>
                <w:b/>
                <w:spacing w:val="-6"/>
                <w:sz w:val="21"/>
                <w:szCs w:val="21"/>
              </w:rPr>
              <w:t>产品销售种类</w:t>
            </w:r>
          </w:p>
        </w:tc>
        <w:tc>
          <w:tcPr>
            <w:tcW w:w="654" w:type="dxa"/>
            <w:vAlign w:val="center"/>
          </w:tcPr>
          <w:p>
            <w:pPr>
              <w:adjustRightInd w:val="0"/>
              <w:snapToGrid w:val="0"/>
              <w:spacing w:line="288" w:lineRule="auto"/>
              <w:jc w:val="center"/>
              <w:rPr>
                <w:rFonts w:ascii="宋体" w:hAnsi="宋体"/>
                <w:b/>
                <w:bCs/>
                <w:spacing w:val="-6"/>
                <w:sz w:val="21"/>
                <w:szCs w:val="21"/>
              </w:rPr>
            </w:pPr>
            <w:r>
              <w:rPr>
                <w:rFonts w:hint="eastAsia" w:ascii="宋体" w:hAnsi="宋体" w:cs="宋体"/>
                <w:b/>
                <w:spacing w:val="-6"/>
                <w:sz w:val="21"/>
                <w:szCs w:val="21"/>
              </w:rPr>
              <w:t>5</w:t>
            </w:r>
          </w:p>
        </w:tc>
        <w:tc>
          <w:tcPr>
            <w:tcW w:w="7239" w:type="dxa"/>
            <w:vAlign w:val="center"/>
          </w:tcPr>
          <w:p>
            <w:pPr>
              <w:adjustRightInd w:val="0"/>
              <w:snapToGrid w:val="0"/>
              <w:spacing w:line="288" w:lineRule="auto"/>
              <w:rPr>
                <w:rFonts w:ascii="宋体" w:hAnsi="宋体"/>
                <w:sz w:val="21"/>
                <w:szCs w:val="21"/>
              </w:rPr>
            </w:pPr>
            <w:r>
              <w:rPr>
                <w:rFonts w:hint="eastAsia" w:ascii="宋体" w:hAnsi="宋体" w:cs="宋体"/>
                <w:sz w:val="21"/>
                <w:szCs w:val="21"/>
              </w:rPr>
              <w:t>投标人门店产品销售种类、可挑选性、品质情况。（提供相关证明材料，如产品清单实物照片等）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b/>
                <w:bCs/>
                <w:sz w:val="21"/>
                <w:szCs w:val="21"/>
              </w:rPr>
            </w:pPr>
            <w:r>
              <w:rPr>
                <w:rFonts w:hint="eastAsia" w:ascii="宋体" w:hAnsi="宋体" w:cs="宋体"/>
                <w:b/>
                <w:spacing w:val="-6"/>
                <w:sz w:val="21"/>
                <w:szCs w:val="21"/>
              </w:rPr>
              <w:t>产品价格</w:t>
            </w:r>
          </w:p>
        </w:tc>
        <w:tc>
          <w:tcPr>
            <w:tcW w:w="654" w:type="dxa"/>
            <w:vAlign w:val="center"/>
          </w:tcPr>
          <w:p>
            <w:pPr>
              <w:adjustRightInd w:val="0"/>
              <w:snapToGrid w:val="0"/>
              <w:spacing w:line="288" w:lineRule="auto"/>
              <w:jc w:val="center"/>
              <w:rPr>
                <w:rFonts w:ascii="宋体" w:hAnsi="宋体"/>
                <w:b/>
                <w:bCs/>
                <w:spacing w:val="-6"/>
                <w:sz w:val="21"/>
                <w:szCs w:val="21"/>
              </w:rPr>
            </w:pPr>
            <w:r>
              <w:rPr>
                <w:rFonts w:hint="eastAsia" w:ascii="宋体" w:hAnsi="宋体" w:cs="宋体"/>
                <w:b/>
                <w:spacing w:val="-6"/>
                <w:sz w:val="21"/>
                <w:szCs w:val="21"/>
              </w:rPr>
              <w:t>5</w:t>
            </w:r>
          </w:p>
        </w:tc>
        <w:tc>
          <w:tcPr>
            <w:tcW w:w="7239" w:type="dxa"/>
            <w:vAlign w:val="center"/>
          </w:tcPr>
          <w:p>
            <w:pPr>
              <w:adjustRightInd w:val="0"/>
              <w:snapToGrid w:val="0"/>
              <w:spacing w:line="288" w:lineRule="auto"/>
              <w:rPr>
                <w:rFonts w:ascii="宋体" w:hAnsi="宋体"/>
                <w:sz w:val="21"/>
                <w:szCs w:val="21"/>
              </w:rPr>
            </w:pPr>
            <w:r>
              <w:rPr>
                <w:rFonts w:hint="eastAsia" w:ascii="宋体" w:hAnsi="宋体" w:cs="宋体"/>
                <w:sz w:val="21"/>
                <w:szCs w:val="21"/>
              </w:rPr>
              <w:t>提供所销售产品价格情况（提供相关证明材料）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b/>
                <w:bCs/>
                <w:sz w:val="21"/>
                <w:szCs w:val="21"/>
              </w:rPr>
            </w:pPr>
            <w:r>
              <w:rPr>
                <w:rFonts w:hint="eastAsia" w:ascii="宋体" w:hAnsi="宋体" w:cs="宋体"/>
                <w:b/>
                <w:spacing w:val="-6"/>
                <w:sz w:val="21"/>
                <w:szCs w:val="21"/>
              </w:rPr>
              <w:t>产品制作工序</w:t>
            </w:r>
          </w:p>
        </w:tc>
        <w:tc>
          <w:tcPr>
            <w:tcW w:w="654" w:type="dxa"/>
            <w:vAlign w:val="center"/>
          </w:tcPr>
          <w:p>
            <w:pPr>
              <w:adjustRightInd w:val="0"/>
              <w:snapToGrid w:val="0"/>
              <w:spacing w:line="288" w:lineRule="auto"/>
              <w:jc w:val="center"/>
              <w:rPr>
                <w:rFonts w:ascii="宋体" w:hAnsi="宋体"/>
                <w:b/>
                <w:bCs/>
                <w:sz w:val="21"/>
                <w:szCs w:val="21"/>
              </w:rPr>
            </w:pPr>
            <w:r>
              <w:rPr>
                <w:rFonts w:hint="eastAsia" w:ascii="宋体" w:hAnsi="宋体" w:cs="宋体"/>
                <w:b/>
                <w:spacing w:val="-6"/>
                <w:sz w:val="21"/>
                <w:szCs w:val="21"/>
              </w:rPr>
              <w:t>5</w:t>
            </w:r>
          </w:p>
        </w:tc>
        <w:tc>
          <w:tcPr>
            <w:tcW w:w="7239" w:type="dxa"/>
            <w:vAlign w:val="center"/>
          </w:tcPr>
          <w:p>
            <w:pPr>
              <w:adjustRightInd w:val="0"/>
              <w:snapToGrid w:val="0"/>
              <w:spacing w:line="288" w:lineRule="auto"/>
              <w:rPr>
                <w:rFonts w:ascii="宋体" w:hAnsi="宋体"/>
                <w:sz w:val="21"/>
                <w:szCs w:val="21"/>
              </w:rPr>
            </w:pPr>
            <w:r>
              <w:rPr>
                <w:rFonts w:hint="eastAsia" w:ascii="宋体" w:hAnsi="宋体" w:cs="宋体"/>
                <w:sz w:val="21"/>
                <w:szCs w:val="21"/>
              </w:rPr>
              <w:t>产品制作工序情况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b/>
                <w:spacing w:val="-6"/>
                <w:sz w:val="21"/>
                <w:szCs w:val="21"/>
              </w:rPr>
            </w:pPr>
            <w:r>
              <w:rPr>
                <w:rFonts w:hint="eastAsia" w:ascii="宋体" w:hAnsi="宋体" w:cs="宋体"/>
                <w:b/>
                <w:spacing w:val="-6"/>
                <w:sz w:val="21"/>
                <w:szCs w:val="21"/>
              </w:rPr>
              <w:t>投标人内部卫生监管制度</w:t>
            </w:r>
          </w:p>
        </w:tc>
        <w:tc>
          <w:tcPr>
            <w:tcW w:w="654" w:type="dxa"/>
            <w:vAlign w:val="center"/>
          </w:tcPr>
          <w:p>
            <w:pPr>
              <w:adjustRightInd w:val="0"/>
              <w:snapToGrid w:val="0"/>
              <w:spacing w:line="288" w:lineRule="auto"/>
              <w:jc w:val="center"/>
              <w:rPr>
                <w:rFonts w:ascii="宋体" w:hAnsi="宋体"/>
                <w:b/>
                <w:spacing w:val="-6"/>
                <w:sz w:val="21"/>
                <w:szCs w:val="21"/>
              </w:rPr>
            </w:pPr>
            <w:r>
              <w:rPr>
                <w:rFonts w:hint="eastAsia" w:ascii="宋体" w:hAnsi="宋体" w:cs="宋体"/>
                <w:b/>
                <w:spacing w:val="-6"/>
                <w:sz w:val="21"/>
                <w:szCs w:val="21"/>
              </w:rPr>
              <w:t>5</w:t>
            </w:r>
          </w:p>
        </w:tc>
        <w:tc>
          <w:tcPr>
            <w:tcW w:w="7239" w:type="dxa"/>
            <w:vAlign w:val="center"/>
          </w:tcPr>
          <w:p>
            <w:pPr>
              <w:adjustRightInd w:val="0"/>
              <w:snapToGrid w:val="0"/>
              <w:spacing w:line="288" w:lineRule="auto"/>
              <w:rPr>
                <w:rFonts w:ascii="宋体" w:hAnsi="宋体" w:cs="宋体"/>
                <w:sz w:val="21"/>
                <w:szCs w:val="21"/>
              </w:rPr>
            </w:pPr>
            <w:r>
              <w:rPr>
                <w:rFonts w:hint="eastAsia" w:ascii="宋体" w:hAnsi="宋体" w:cs="宋体"/>
                <w:sz w:val="21"/>
                <w:szCs w:val="21"/>
              </w:rPr>
              <w:t>内部卫生监管制度的合理性、完善性、可行性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优惠承诺</w:t>
            </w:r>
          </w:p>
        </w:tc>
        <w:tc>
          <w:tcPr>
            <w:tcW w:w="654"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5</w:t>
            </w:r>
          </w:p>
        </w:tc>
        <w:tc>
          <w:tcPr>
            <w:tcW w:w="7239" w:type="dxa"/>
            <w:vAlign w:val="center"/>
          </w:tcPr>
          <w:p>
            <w:pPr>
              <w:adjustRightInd w:val="0"/>
              <w:snapToGrid w:val="0"/>
              <w:spacing w:line="288" w:lineRule="auto"/>
              <w:rPr>
                <w:rFonts w:ascii="宋体" w:hAnsi="宋体" w:cs="宋体"/>
                <w:sz w:val="21"/>
                <w:szCs w:val="21"/>
              </w:rPr>
            </w:pPr>
            <w:r>
              <w:rPr>
                <w:rFonts w:hint="eastAsia" w:hAnsi="宋体"/>
                <w:bCs/>
                <w:spacing w:val="-6"/>
                <w:sz w:val="21"/>
                <w:szCs w:val="21"/>
              </w:rPr>
              <w:t>投标人提供与本项目相关的优惠承诺。</w:t>
            </w:r>
          </w:p>
        </w:tc>
      </w:tr>
      <w:bookmarkEnd w:id="39"/>
    </w:tbl>
    <w:p>
      <w:pPr>
        <w:adjustRightInd w:val="0"/>
        <w:snapToGrid w:val="0"/>
        <w:spacing w:line="288" w:lineRule="auto"/>
        <w:ind w:firstLine="420"/>
        <w:jc w:val="center"/>
        <w:outlineLvl w:val="0"/>
        <w:rPr>
          <w:rFonts w:ascii="宋体" w:hAnsi="宋体"/>
          <w:b/>
          <w:sz w:val="32"/>
          <w:szCs w:val="32"/>
        </w:rPr>
      </w:pPr>
      <w:r>
        <w:rPr>
          <w:rFonts w:ascii="宋体" w:hAnsi="宋体"/>
          <w:b/>
          <w:bCs/>
          <w:spacing w:val="-6"/>
          <w:sz w:val="21"/>
          <w:szCs w:val="21"/>
        </w:rPr>
        <w:br w:type="page"/>
      </w:r>
      <w:r>
        <w:rPr>
          <w:rFonts w:hint="eastAsia" w:ascii="宋体" w:hAnsi="宋体"/>
          <w:b/>
          <w:bCs/>
          <w:spacing w:val="-6"/>
          <w:sz w:val="32"/>
          <w:szCs w:val="32"/>
        </w:rPr>
        <w:t>第五章  拟签订的合同文本</w:t>
      </w:r>
    </w:p>
    <w:p>
      <w:pPr>
        <w:pStyle w:val="12"/>
        <w:adjustRightInd w:val="0"/>
        <w:snapToGrid w:val="0"/>
        <w:spacing w:beforeLines="0" w:afterLines="0" w:line="288" w:lineRule="auto"/>
        <w:jc w:val="center"/>
        <w:rPr>
          <w:rFonts w:hAnsi="宋体"/>
          <w:b/>
          <w:spacing w:val="-6"/>
          <w:sz w:val="21"/>
          <w:szCs w:val="21"/>
        </w:rPr>
      </w:pPr>
      <w:r>
        <w:rPr>
          <w:rFonts w:hint="eastAsia" w:hAnsi="宋体"/>
          <w:b/>
          <w:spacing w:val="-6"/>
          <w:sz w:val="21"/>
          <w:szCs w:val="21"/>
        </w:rPr>
        <w:t>浙江财经大学东方学院2022端午、消暑品福利采购</w:t>
      </w:r>
    </w:p>
    <w:p>
      <w:pPr>
        <w:pStyle w:val="12"/>
        <w:adjustRightInd w:val="0"/>
        <w:snapToGrid w:val="0"/>
        <w:spacing w:beforeLines="0" w:afterLines="0" w:line="288" w:lineRule="auto"/>
        <w:jc w:val="center"/>
        <w:rPr>
          <w:rFonts w:hAnsi="宋体"/>
          <w:b/>
          <w:spacing w:val="-6"/>
          <w:sz w:val="21"/>
          <w:szCs w:val="21"/>
        </w:rPr>
      </w:pPr>
      <w:r>
        <w:rPr>
          <w:rFonts w:hint="eastAsia" w:hAnsi="宋体"/>
          <w:b/>
          <w:spacing w:val="-6"/>
          <w:sz w:val="21"/>
          <w:szCs w:val="21"/>
        </w:rPr>
        <w:t>采购</w:t>
      </w:r>
      <w:r>
        <w:rPr>
          <w:rFonts w:hAnsi="宋体"/>
          <w:b/>
          <w:spacing w:val="-6"/>
          <w:sz w:val="21"/>
          <w:szCs w:val="21"/>
        </w:rPr>
        <w:t>合同</w:t>
      </w:r>
    </w:p>
    <w:p>
      <w:pPr>
        <w:pStyle w:val="12"/>
        <w:adjustRightInd w:val="0"/>
        <w:snapToGrid w:val="0"/>
        <w:spacing w:beforeLines="0" w:afterLines="0" w:line="288" w:lineRule="auto"/>
        <w:rPr>
          <w:rFonts w:hAnsi="宋体"/>
          <w:sz w:val="21"/>
          <w:szCs w:val="21"/>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项目名称：</w:t>
      </w:r>
      <w:r>
        <w:rPr>
          <w:rFonts w:ascii="宋体" w:hAnsi="宋体"/>
          <w:b/>
          <w:bCs/>
          <w:spacing w:val="-6"/>
          <w:sz w:val="21"/>
          <w:szCs w:val="21"/>
        </w:rPr>
        <w:t xml:space="preserve">QSZB-F(F)-E22072(GK) </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项目编号：2022端午、消暑品福利采购</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甲方（需方）：浙江财经大学东方学院</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乙方（供方）：</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采购代理机构：浙江求是招标代理有限公司</w:t>
      </w:r>
    </w:p>
    <w:p>
      <w:pPr>
        <w:adjustRightInd w:val="0"/>
        <w:snapToGrid w:val="0"/>
        <w:spacing w:line="288" w:lineRule="auto"/>
        <w:rPr>
          <w:rFonts w:ascii="宋体" w:hAnsi="宋体"/>
          <w:spacing w:val="-6"/>
          <w:sz w:val="21"/>
          <w:szCs w:val="21"/>
        </w:rPr>
      </w:pPr>
    </w:p>
    <w:p>
      <w:pPr>
        <w:adjustRightInd w:val="0"/>
        <w:snapToGrid w:val="0"/>
        <w:spacing w:line="288" w:lineRule="auto"/>
        <w:ind w:firstLine="396" w:firstLineChars="200"/>
        <w:rPr>
          <w:rFonts w:ascii="宋体" w:hAnsi="宋体" w:cs="宋体"/>
          <w:spacing w:val="-6"/>
          <w:sz w:val="21"/>
          <w:szCs w:val="21"/>
        </w:rPr>
      </w:pPr>
      <w:r>
        <w:rPr>
          <w:rFonts w:hint="eastAsia" w:ascii="宋体" w:hAnsi="宋体" w:cs="宋体"/>
          <w:spacing w:val="-6"/>
          <w:sz w:val="21"/>
          <w:szCs w:val="21"/>
        </w:rPr>
        <w:t>浙江求是招标代理有限公司受</w:t>
      </w:r>
      <w:r>
        <w:rPr>
          <w:rFonts w:hint="eastAsia" w:ascii="宋体" w:hAnsi="宋体" w:cs="宋体"/>
          <w:spacing w:val="-6"/>
          <w:sz w:val="21"/>
          <w:szCs w:val="21"/>
          <w:u w:val="single"/>
        </w:rPr>
        <w:t>浙江财经大学东方学院</w:t>
      </w:r>
      <w:r>
        <w:rPr>
          <w:rFonts w:hint="eastAsia" w:ascii="宋体" w:hAnsi="宋体" w:cs="宋体"/>
          <w:spacing w:val="-6"/>
          <w:sz w:val="21"/>
          <w:szCs w:val="21"/>
        </w:rPr>
        <w:t>委托，经</w:t>
      </w:r>
      <w:r>
        <w:rPr>
          <w:rFonts w:hint="eastAsia" w:ascii="宋体" w:hAnsi="宋体" w:cs="宋体"/>
          <w:spacing w:val="-6"/>
          <w:sz w:val="21"/>
          <w:szCs w:val="21"/>
          <w:u w:val="single"/>
        </w:rPr>
        <w:t>公开招标</w:t>
      </w:r>
      <w:r>
        <w:rPr>
          <w:rFonts w:hint="eastAsia" w:ascii="宋体" w:hAnsi="宋体" w:cs="宋体"/>
          <w:spacing w:val="-6"/>
          <w:sz w:val="21"/>
          <w:szCs w:val="21"/>
        </w:rPr>
        <w:t>，确定</w:t>
      </w:r>
      <w:r>
        <w:rPr>
          <w:rFonts w:hint="eastAsia" w:ascii="宋体" w:hAnsi="宋体" w:cs="宋体"/>
          <w:spacing w:val="-6"/>
          <w:sz w:val="21"/>
          <w:szCs w:val="21"/>
          <w:u w:val="single"/>
        </w:rPr>
        <w:t xml:space="preserve">              </w:t>
      </w:r>
      <w:r>
        <w:rPr>
          <w:rFonts w:hint="eastAsia" w:ascii="宋体" w:hAnsi="宋体" w:cs="宋体"/>
          <w:spacing w:val="-6"/>
          <w:sz w:val="21"/>
          <w:szCs w:val="21"/>
        </w:rPr>
        <w:t>为</w:t>
      </w:r>
      <w:r>
        <w:rPr>
          <w:rFonts w:hint="eastAsia" w:ascii="宋体" w:hAnsi="宋体" w:cs="宋体"/>
          <w:spacing w:val="-6"/>
          <w:sz w:val="21"/>
          <w:szCs w:val="21"/>
          <w:u w:val="single"/>
        </w:rPr>
        <w:t xml:space="preserve">              </w:t>
      </w:r>
      <w:r>
        <w:rPr>
          <w:rFonts w:hint="eastAsia" w:ascii="宋体" w:hAnsi="宋体" w:cs="宋体"/>
          <w:spacing w:val="-6"/>
          <w:sz w:val="21"/>
          <w:szCs w:val="21"/>
        </w:rPr>
        <w:t>项目编号</w:t>
      </w:r>
      <w:r>
        <w:rPr>
          <w:rFonts w:hint="eastAsia" w:ascii="宋体" w:hAnsi="宋体" w:cs="宋体"/>
          <w:spacing w:val="-6"/>
          <w:sz w:val="21"/>
          <w:szCs w:val="21"/>
          <w:u w:val="single"/>
        </w:rPr>
        <w:t>（）</w:t>
      </w:r>
      <w:r>
        <w:rPr>
          <w:rFonts w:hint="eastAsia" w:ascii="宋体" w:hAnsi="宋体" w:cs="宋体"/>
          <w:spacing w:val="-6"/>
          <w:sz w:val="21"/>
          <w:szCs w:val="21"/>
        </w:rPr>
        <w:t xml:space="preserve">标项 </w:t>
      </w:r>
      <w:r>
        <w:rPr>
          <w:rFonts w:ascii="宋体" w:hAnsi="宋体" w:cs="宋体"/>
          <w:spacing w:val="-6"/>
          <w:sz w:val="21"/>
          <w:szCs w:val="21"/>
          <w:u w:val="single"/>
        </w:rPr>
        <w:t xml:space="preserve">     </w:t>
      </w:r>
      <w:r>
        <w:rPr>
          <w:rFonts w:hint="eastAsia" w:ascii="宋体" w:hAnsi="宋体" w:cs="宋体"/>
          <w:spacing w:val="-6"/>
          <w:sz w:val="21"/>
          <w:szCs w:val="21"/>
        </w:rPr>
        <w:t>的中标人。根据《中华人民共和国民法典》规定，签署本合同。</w:t>
      </w:r>
    </w:p>
    <w:p>
      <w:pPr>
        <w:numPr>
          <w:ilvl w:val="0"/>
          <w:numId w:val="2"/>
        </w:numPr>
        <w:snapToGrid w:val="0"/>
        <w:spacing w:line="360" w:lineRule="auto"/>
        <w:rPr>
          <w:rFonts w:ascii="宋体" w:hAnsi="宋体" w:cs="宋体"/>
          <w:sz w:val="21"/>
          <w:szCs w:val="16"/>
        </w:rPr>
      </w:pPr>
      <w:r>
        <w:rPr>
          <w:rFonts w:hint="eastAsia" w:ascii="宋体" w:hAnsi="宋体" w:cs="宋体"/>
          <w:sz w:val="21"/>
          <w:szCs w:val="16"/>
        </w:rPr>
        <w:t>送货地点：甲方指定地点</w:t>
      </w:r>
    </w:p>
    <w:p>
      <w:pPr>
        <w:numPr>
          <w:ilvl w:val="0"/>
          <w:numId w:val="2"/>
        </w:numPr>
        <w:snapToGrid w:val="0"/>
        <w:spacing w:line="360" w:lineRule="auto"/>
        <w:rPr>
          <w:rFonts w:ascii="宋体" w:hAnsi="宋体" w:cs="宋体"/>
          <w:sz w:val="21"/>
          <w:szCs w:val="16"/>
        </w:rPr>
      </w:pPr>
      <w:r>
        <w:rPr>
          <w:rFonts w:hint="eastAsia" w:ascii="宋体" w:hAnsi="宋体" w:cs="宋体"/>
          <w:sz w:val="21"/>
          <w:szCs w:val="16"/>
        </w:rPr>
        <w:t>送货日期：</w:t>
      </w:r>
      <w:r>
        <w:rPr>
          <w:rFonts w:ascii="宋体" w:hAnsi="宋体" w:cs="宋体"/>
          <w:sz w:val="21"/>
          <w:szCs w:val="16"/>
          <w:u w:val="single"/>
        </w:rPr>
        <w:t xml:space="preserve">      </w:t>
      </w:r>
      <w:r>
        <w:rPr>
          <w:rFonts w:ascii="宋体" w:hAnsi="宋体" w:cs="宋体"/>
          <w:sz w:val="21"/>
          <w:szCs w:val="16"/>
        </w:rPr>
        <w:t xml:space="preserve"> 年</w:t>
      </w:r>
      <w:r>
        <w:rPr>
          <w:rFonts w:ascii="宋体" w:hAnsi="宋体" w:cs="宋体"/>
          <w:sz w:val="21"/>
          <w:szCs w:val="16"/>
          <w:u w:val="single"/>
        </w:rPr>
        <w:t xml:space="preserve">     </w:t>
      </w:r>
      <w:r>
        <w:rPr>
          <w:rFonts w:hint="eastAsia" w:ascii="宋体" w:hAnsi="宋体" w:cs="宋体"/>
          <w:sz w:val="21"/>
          <w:szCs w:val="16"/>
        </w:rPr>
        <w:t>月</w:t>
      </w:r>
      <w:r>
        <w:rPr>
          <w:rFonts w:ascii="宋体" w:hAnsi="宋体" w:cs="宋体"/>
          <w:sz w:val="21"/>
          <w:szCs w:val="16"/>
          <w:u w:val="single"/>
        </w:rPr>
        <w:t xml:space="preserve">     </w:t>
      </w:r>
      <w:r>
        <w:rPr>
          <w:rFonts w:hint="eastAsia" w:ascii="宋体" w:hAnsi="宋体" w:cs="宋体"/>
          <w:sz w:val="21"/>
          <w:szCs w:val="16"/>
        </w:rPr>
        <w:t>日。</w:t>
      </w:r>
    </w:p>
    <w:p>
      <w:pPr>
        <w:snapToGrid w:val="0"/>
        <w:spacing w:line="360" w:lineRule="auto"/>
        <w:rPr>
          <w:rFonts w:ascii="宋体" w:hAnsi="宋体" w:cs="宋体"/>
          <w:sz w:val="21"/>
          <w:szCs w:val="16"/>
        </w:rPr>
      </w:pPr>
      <w:r>
        <w:rPr>
          <w:rFonts w:hint="eastAsia" w:ascii="宋体" w:hAnsi="宋体" w:cs="宋体"/>
          <w:sz w:val="21"/>
          <w:szCs w:val="16"/>
        </w:rPr>
        <w:t>三、采购内容：</w:t>
      </w:r>
    </w:p>
    <w:tbl>
      <w:tblPr>
        <w:tblStyle w:val="21"/>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662"/>
        <w:gridCol w:w="2150"/>
        <w:gridCol w:w="1138"/>
        <w:gridCol w:w="887"/>
        <w:gridCol w:w="1113"/>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69"/>
              <w:snapToGrid w:val="0"/>
              <w:spacing w:line="360" w:lineRule="auto"/>
              <w:ind w:firstLine="0" w:firstLineChars="0"/>
              <w:rPr>
                <w:rFonts w:ascii="宋体" w:hAnsi="宋体"/>
                <w:sz w:val="21"/>
                <w:szCs w:val="16"/>
              </w:rPr>
            </w:pPr>
            <w:r>
              <w:rPr>
                <w:rFonts w:hint="eastAsia" w:ascii="宋体" w:hAnsi="宋体"/>
                <w:sz w:val="21"/>
                <w:szCs w:val="16"/>
              </w:rPr>
              <w:t>序号</w:t>
            </w:r>
          </w:p>
        </w:tc>
        <w:tc>
          <w:tcPr>
            <w:tcW w:w="1662" w:type="dxa"/>
            <w:vAlign w:val="center"/>
          </w:tcPr>
          <w:p>
            <w:pPr>
              <w:pStyle w:val="69"/>
              <w:snapToGrid w:val="0"/>
              <w:spacing w:line="360" w:lineRule="auto"/>
              <w:ind w:firstLine="0" w:firstLineChars="0"/>
              <w:rPr>
                <w:rFonts w:ascii="宋体" w:hAnsi="宋体"/>
                <w:sz w:val="21"/>
                <w:szCs w:val="16"/>
              </w:rPr>
            </w:pPr>
            <w:r>
              <w:rPr>
                <w:rFonts w:hint="eastAsia" w:ascii="宋体" w:hAnsi="宋体"/>
                <w:sz w:val="21"/>
                <w:szCs w:val="16"/>
              </w:rPr>
              <w:t>产品名称</w:t>
            </w:r>
          </w:p>
        </w:tc>
        <w:tc>
          <w:tcPr>
            <w:tcW w:w="2150" w:type="dxa"/>
            <w:vAlign w:val="center"/>
          </w:tcPr>
          <w:p>
            <w:pPr>
              <w:pStyle w:val="69"/>
              <w:snapToGrid w:val="0"/>
              <w:spacing w:line="360" w:lineRule="auto"/>
              <w:ind w:firstLine="0" w:firstLineChars="0"/>
              <w:jc w:val="center"/>
              <w:rPr>
                <w:rFonts w:ascii="宋体" w:hAnsi="宋体"/>
                <w:sz w:val="21"/>
                <w:szCs w:val="16"/>
              </w:rPr>
            </w:pPr>
            <w:r>
              <w:rPr>
                <w:rFonts w:hint="eastAsia" w:ascii="宋体" w:hAnsi="宋体"/>
                <w:sz w:val="21"/>
                <w:szCs w:val="16"/>
              </w:rPr>
              <w:t>技术参数、配置</w:t>
            </w:r>
          </w:p>
        </w:tc>
        <w:tc>
          <w:tcPr>
            <w:tcW w:w="1138" w:type="dxa"/>
            <w:vAlign w:val="center"/>
          </w:tcPr>
          <w:p>
            <w:pPr>
              <w:pStyle w:val="69"/>
              <w:snapToGrid w:val="0"/>
              <w:spacing w:line="360" w:lineRule="auto"/>
              <w:ind w:firstLine="0" w:firstLineChars="0"/>
              <w:rPr>
                <w:rFonts w:ascii="宋体" w:hAnsi="宋体"/>
                <w:sz w:val="21"/>
                <w:szCs w:val="16"/>
              </w:rPr>
            </w:pPr>
            <w:r>
              <w:rPr>
                <w:rFonts w:hint="eastAsia" w:ascii="宋体" w:hAnsi="宋体"/>
                <w:sz w:val="21"/>
                <w:szCs w:val="16"/>
              </w:rPr>
              <w:t>规格</w:t>
            </w:r>
          </w:p>
        </w:tc>
        <w:tc>
          <w:tcPr>
            <w:tcW w:w="887" w:type="dxa"/>
            <w:vAlign w:val="center"/>
          </w:tcPr>
          <w:p>
            <w:pPr>
              <w:pStyle w:val="69"/>
              <w:snapToGrid w:val="0"/>
              <w:spacing w:line="360" w:lineRule="auto"/>
              <w:ind w:firstLine="0" w:firstLineChars="0"/>
              <w:rPr>
                <w:rFonts w:ascii="宋体" w:hAnsi="宋体"/>
                <w:sz w:val="21"/>
                <w:szCs w:val="16"/>
              </w:rPr>
            </w:pPr>
            <w:r>
              <w:rPr>
                <w:rFonts w:hint="eastAsia" w:ascii="宋体" w:hAnsi="宋体"/>
                <w:sz w:val="21"/>
                <w:szCs w:val="16"/>
              </w:rPr>
              <w:t>数量</w:t>
            </w:r>
          </w:p>
        </w:tc>
        <w:tc>
          <w:tcPr>
            <w:tcW w:w="1113" w:type="dxa"/>
            <w:vAlign w:val="center"/>
          </w:tcPr>
          <w:p>
            <w:pPr>
              <w:pStyle w:val="69"/>
              <w:snapToGrid w:val="0"/>
              <w:spacing w:line="360" w:lineRule="auto"/>
              <w:ind w:firstLine="420"/>
              <w:rPr>
                <w:rFonts w:ascii="宋体" w:hAnsi="宋体"/>
                <w:b/>
                <w:bCs/>
                <w:sz w:val="21"/>
                <w:szCs w:val="16"/>
              </w:rPr>
            </w:pPr>
            <w:r>
              <w:rPr>
                <w:rFonts w:hint="eastAsia" w:ascii="宋体" w:hAnsi="宋体"/>
                <w:sz w:val="21"/>
                <w:szCs w:val="16"/>
              </w:rPr>
              <w:t>单价</w:t>
            </w:r>
          </w:p>
        </w:tc>
        <w:tc>
          <w:tcPr>
            <w:tcW w:w="1362" w:type="dxa"/>
            <w:vAlign w:val="center"/>
          </w:tcPr>
          <w:p>
            <w:pPr>
              <w:pStyle w:val="69"/>
              <w:snapToGrid w:val="0"/>
              <w:spacing w:line="360" w:lineRule="auto"/>
              <w:ind w:firstLine="420"/>
              <w:rPr>
                <w:rFonts w:ascii="宋体" w:hAnsi="宋体"/>
                <w:sz w:val="21"/>
                <w:szCs w:val="16"/>
              </w:rPr>
            </w:pPr>
            <w:r>
              <w:rPr>
                <w:rFonts w:hint="eastAsia" w:ascii="宋体" w:hAnsi="宋体"/>
                <w:sz w:val="21"/>
                <w:szCs w:val="16"/>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69"/>
              <w:snapToGrid w:val="0"/>
              <w:spacing w:line="360" w:lineRule="auto"/>
              <w:ind w:firstLine="0" w:firstLineChars="0"/>
              <w:rPr>
                <w:rFonts w:ascii="宋体" w:hAnsi="宋体"/>
                <w:sz w:val="21"/>
                <w:szCs w:val="16"/>
              </w:rPr>
            </w:pPr>
            <w:r>
              <w:rPr>
                <w:rFonts w:ascii="宋体" w:hAnsi="宋体"/>
                <w:sz w:val="21"/>
                <w:szCs w:val="16"/>
              </w:rPr>
              <w:t>1</w:t>
            </w:r>
          </w:p>
        </w:tc>
        <w:tc>
          <w:tcPr>
            <w:tcW w:w="1662" w:type="dxa"/>
            <w:vAlign w:val="center"/>
          </w:tcPr>
          <w:p>
            <w:pPr>
              <w:pStyle w:val="69"/>
              <w:snapToGrid w:val="0"/>
              <w:spacing w:line="360" w:lineRule="auto"/>
              <w:ind w:firstLine="0" w:firstLineChars="0"/>
              <w:rPr>
                <w:rFonts w:ascii="宋体" w:hAnsi="宋体"/>
                <w:sz w:val="21"/>
                <w:szCs w:val="16"/>
              </w:rPr>
            </w:pPr>
          </w:p>
        </w:tc>
        <w:tc>
          <w:tcPr>
            <w:tcW w:w="2150" w:type="dxa"/>
            <w:vAlign w:val="center"/>
          </w:tcPr>
          <w:p>
            <w:pPr>
              <w:pStyle w:val="69"/>
              <w:snapToGrid w:val="0"/>
              <w:spacing w:line="360" w:lineRule="auto"/>
              <w:ind w:firstLine="0" w:firstLineChars="0"/>
              <w:rPr>
                <w:rFonts w:ascii="宋体" w:hAnsi="宋体"/>
                <w:sz w:val="21"/>
                <w:szCs w:val="16"/>
              </w:rPr>
            </w:pPr>
          </w:p>
        </w:tc>
        <w:tc>
          <w:tcPr>
            <w:tcW w:w="1138" w:type="dxa"/>
            <w:vAlign w:val="center"/>
          </w:tcPr>
          <w:p>
            <w:pPr>
              <w:pStyle w:val="69"/>
              <w:snapToGrid w:val="0"/>
              <w:spacing w:line="360" w:lineRule="auto"/>
              <w:ind w:firstLine="0" w:firstLineChars="0"/>
              <w:jc w:val="center"/>
              <w:rPr>
                <w:rFonts w:ascii="宋体" w:hAnsi="宋体"/>
                <w:sz w:val="21"/>
                <w:szCs w:val="16"/>
              </w:rPr>
            </w:pPr>
          </w:p>
        </w:tc>
        <w:tc>
          <w:tcPr>
            <w:tcW w:w="887" w:type="dxa"/>
            <w:vAlign w:val="center"/>
          </w:tcPr>
          <w:p>
            <w:pPr>
              <w:pStyle w:val="69"/>
              <w:snapToGrid w:val="0"/>
              <w:spacing w:line="360" w:lineRule="auto"/>
              <w:ind w:firstLine="0" w:firstLineChars="0"/>
              <w:jc w:val="center"/>
              <w:rPr>
                <w:rFonts w:ascii="宋体" w:hAnsi="宋体"/>
                <w:sz w:val="21"/>
                <w:szCs w:val="16"/>
              </w:rPr>
            </w:pPr>
          </w:p>
        </w:tc>
        <w:tc>
          <w:tcPr>
            <w:tcW w:w="1113" w:type="dxa"/>
            <w:vAlign w:val="center"/>
          </w:tcPr>
          <w:p>
            <w:pPr>
              <w:pStyle w:val="69"/>
              <w:snapToGrid w:val="0"/>
              <w:spacing w:line="360" w:lineRule="auto"/>
              <w:ind w:firstLine="0" w:firstLineChars="0"/>
              <w:jc w:val="center"/>
              <w:rPr>
                <w:rFonts w:ascii="宋体" w:hAnsi="宋体" w:cs="宋体"/>
                <w:kern w:val="0"/>
                <w:sz w:val="20"/>
                <w:szCs w:val="15"/>
              </w:rPr>
            </w:pPr>
          </w:p>
        </w:tc>
        <w:tc>
          <w:tcPr>
            <w:tcW w:w="1362" w:type="dxa"/>
          </w:tcPr>
          <w:p>
            <w:pPr>
              <w:pStyle w:val="69"/>
              <w:snapToGrid w:val="0"/>
              <w:spacing w:line="360" w:lineRule="auto"/>
              <w:ind w:firstLine="0" w:firstLineChars="0"/>
              <w:jc w:val="center"/>
              <w:rPr>
                <w:rFonts w:ascii="宋体" w:hAnsi="宋体"/>
                <w:sz w:val="21"/>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69"/>
              <w:snapToGrid w:val="0"/>
              <w:spacing w:line="360" w:lineRule="auto"/>
              <w:ind w:firstLine="0" w:firstLineChars="0"/>
              <w:rPr>
                <w:rFonts w:ascii="宋体" w:hAnsi="宋体"/>
                <w:sz w:val="21"/>
                <w:szCs w:val="16"/>
              </w:rPr>
            </w:pPr>
          </w:p>
        </w:tc>
        <w:tc>
          <w:tcPr>
            <w:tcW w:w="1662" w:type="dxa"/>
            <w:vAlign w:val="center"/>
          </w:tcPr>
          <w:p>
            <w:pPr>
              <w:pStyle w:val="69"/>
              <w:snapToGrid w:val="0"/>
              <w:spacing w:line="360" w:lineRule="auto"/>
              <w:ind w:firstLine="0" w:firstLineChars="0"/>
              <w:rPr>
                <w:rFonts w:ascii="宋体" w:hAnsi="宋体"/>
                <w:sz w:val="21"/>
                <w:szCs w:val="16"/>
              </w:rPr>
            </w:pPr>
          </w:p>
        </w:tc>
        <w:tc>
          <w:tcPr>
            <w:tcW w:w="2150" w:type="dxa"/>
            <w:vAlign w:val="center"/>
          </w:tcPr>
          <w:p>
            <w:pPr>
              <w:pStyle w:val="69"/>
              <w:snapToGrid w:val="0"/>
              <w:spacing w:line="360" w:lineRule="auto"/>
              <w:ind w:firstLine="0" w:firstLineChars="0"/>
              <w:rPr>
                <w:rFonts w:ascii="宋体" w:hAnsi="宋体"/>
                <w:sz w:val="21"/>
                <w:szCs w:val="16"/>
              </w:rPr>
            </w:pPr>
          </w:p>
        </w:tc>
        <w:tc>
          <w:tcPr>
            <w:tcW w:w="1138" w:type="dxa"/>
            <w:vAlign w:val="center"/>
          </w:tcPr>
          <w:p>
            <w:pPr>
              <w:pStyle w:val="69"/>
              <w:snapToGrid w:val="0"/>
              <w:spacing w:line="360" w:lineRule="auto"/>
              <w:ind w:firstLine="0" w:firstLineChars="0"/>
              <w:jc w:val="center"/>
              <w:rPr>
                <w:rFonts w:ascii="宋体" w:hAnsi="宋体"/>
                <w:sz w:val="21"/>
                <w:szCs w:val="16"/>
              </w:rPr>
            </w:pPr>
          </w:p>
        </w:tc>
        <w:tc>
          <w:tcPr>
            <w:tcW w:w="887" w:type="dxa"/>
            <w:vAlign w:val="center"/>
          </w:tcPr>
          <w:p>
            <w:pPr>
              <w:pStyle w:val="69"/>
              <w:snapToGrid w:val="0"/>
              <w:spacing w:line="360" w:lineRule="auto"/>
              <w:ind w:firstLine="0" w:firstLineChars="0"/>
              <w:jc w:val="center"/>
              <w:rPr>
                <w:rFonts w:ascii="宋体" w:hAnsi="宋体"/>
                <w:sz w:val="21"/>
                <w:szCs w:val="16"/>
              </w:rPr>
            </w:pPr>
          </w:p>
        </w:tc>
        <w:tc>
          <w:tcPr>
            <w:tcW w:w="1113" w:type="dxa"/>
            <w:vAlign w:val="center"/>
          </w:tcPr>
          <w:p>
            <w:pPr>
              <w:pStyle w:val="69"/>
              <w:snapToGrid w:val="0"/>
              <w:spacing w:line="360" w:lineRule="auto"/>
              <w:ind w:firstLine="0" w:firstLineChars="0"/>
              <w:jc w:val="center"/>
              <w:rPr>
                <w:rFonts w:ascii="宋体" w:hAnsi="宋体"/>
                <w:sz w:val="21"/>
                <w:szCs w:val="16"/>
              </w:rPr>
            </w:pPr>
          </w:p>
        </w:tc>
        <w:tc>
          <w:tcPr>
            <w:tcW w:w="1362" w:type="dxa"/>
          </w:tcPr>
          <w:p>
            <w:pPr>
              <w:pStyle w:val="69"/>
              <w:snapToGrid w:val="0"/>
              <w:spacing w:line="360" w:lineRule="auto"/>
              <w:ind w:firstLine="0" w:firstLineChars="0"/>
              <w:jc w:val="center"/>
              <w:rPr>
                <w:rFonts w:ascii="宋体" w:hAnsi="宋体"/>
                <w:sz w:val="21"/>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gridSpan w:val="2"/>
            <w:vAlign w:val="center"/>
          </w:tcPr>
          <w:p>
            <w:pPr>
              <w:pStyle w:val="69"/>
              <w:snapToGrid w:val="0"/>
              <w:spacing w:line="360" w:lineRule="auto"/>
              <w:ind w:firstLine="0" w:firstLineChars="0"/>
              <w:rPr>
                <w:rFonts w:ascii="宋体" w:hAnsi="宋体"/>
                <w:sz w:val="21"/>
                <w:szCs w:val="16"/>
              </w:rPr>
            </w:pPr>
            <w:r>
              <w:rPr>
                <w:rFonts w:hint="eastAsia" w:ascii="宋体" w:hAnsi="宋体"/>
                <w:sz w:val="21"/>
                <w:szCs w:val="16"/>
              </w:rPr>
              <w:t>合同金额（小写）：</w:t>
            </w:r>
          </w:p>
        </w:tc>
        <w:tc>
          <w:tcPr>
            <w:tcW w:w="6650" w:type="dxa"/>
            <w:gridSpan w:val="5"/>
            <w:vAlign w:val="center"/>
          </w:tcPr>
          <w:p>
            <w:pPr>
              <w:pStyle w:val="69"/>
              <w:snapToGrid w:val="0"/>
              <w:spacing w:line="360" w:lineRule="auto"/>
              <w:ind w:firstLine="0" w:firstLineChars="0"/>
              <w:jc w:val="center"/>
              <w:rPr>
                <w:rFonts w:ascii="宋体" w:hAnsi="宋体"/>
                <w:sz w:val="21"/>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gridSpan w:val="2"/>
            <w:vAlign w:val="center"/>
          </w:tcPr>
          <w:p>
            <w:pPr>
              <w:pStyle w:val="69"/>
              <w:snapToGrid w:val="0"/>
              <w:spacing w:line="360" w:lineRule="auto"/>
              <w:ind w:firstLine="0" w:firstLineChars="0"/>
              <w:rPr>
                <w:rFonts w:ascii="宋体" w:hAnsi="宋体"/>
                <w:sz w:val="21"/>
                <w:szCs w:val="16"/>
              </w:rPr>
            </w:pPr>
            <w:r>
              <w:rPr>
                <w:rFonts w:hint="eastAsia" w:ascii="宋体" w:hAnsi="宋体"/>
                <w:sz w:val="21"/>
                <w:szCs w:val="16"/>
              </w:rPr>
              <w:t>合同金额（大写）：</w:t>
            </w:r>
          </w:p>
        </w:tc>
        <w:tc>
          <w:tcPr>
            <w:tcW w:w="6650" w:type="dxa"/>
            <w:gridSpan w:val="5"/>
            <w:vAlign w:val="center"/>
          </w:tcPr>
          <w:p>
            <w:pPr>
              <w:pStyle w:val="69"/>
              <w:snapToGrid w:val="0"/>
              <w:spacing w:line="360" w:lineRule="auto"/>
              <w:ind w:firstLine="0" w:firstLineChars="0"/>
              <w:jc w:val="center"/>
              <w:rPr>
                <w:rFonts w:ascii="宋体" w:hAnsi="宋体"/>
                <w:sz w:val="21"/>
                <w:szCs w:val="16"/>
              </w:rPr>
            </w:pPr>
          </w:p>
        </w:tc>
      </w:tr>
    </w:tbl>
    <w:p>
      <w:pPr>
        <w:adjustRightInd w:val="0"/>
        <w:snapToGrid w:val="0"/>
        <w:spacing w:line="360" w:lineRule="auto"/>
        <w:ind w:firstLine="420" w:firstLineChars="200"/>
        <w:rPr>
          <w:rFonts w:ascii="宋体" w:hAnsi="宋体"/>
          <w:sz w:val="21"/>
          <w:szCs w:val="20"/>
        </w:rPr>
      </w:pPr>
      <w:r>
        <w:rPr>
          <w:rFonts w:hint="eastAsia" w:ascii="宋体" w:hAnsi="宋体"/>
          <w:sz w:val="21"/>
          <w:szCs w:val="20"/>
        </w:rPr>
        <w:t>注：以上合同总价，包括了货物生产、运输、投标响应费用、验收费、售后服务以及税金等一切相关费用。</w:t>
      </w:r>
    </w:p>
    <w:p>
      <w:pPr>
        <w:snapToGrid w:val="0"/>
        <w:spacing w:line="360" w:lineRule="auto"/>
        <w:rPr>
          <w:rFonts w:ascii="宋体" w:hAnsi="宋体" w:cs="宋体"/>
          <w:bCs/>
          <w:spacing w:val="-6"/>
          <w:sz w:val="21"/>
          <w:szCs w:val="16"/>
        </w:rPr>
      </w:pPr>
      <w:r>
        <w:rPr>
          <w:rFonts w:hint="eastAsia" w:ascii="宋体" w:hAnsi="宋体" w:cs="宋体"/>
          <w:bCs/>
          <w:spacing w:val="-6"/>
          <w:sz w:val="21"/>
          <w:szCs w:val="16"/>
        </w:rPr>
        <w:t>四、质量保证及售后服务：</w:t>
      </w:r>
    </w:p>
    <w:p>
      <w:pPr>
        <w:snapToGrid w:val="0"/>
        <w:spacing w:line="360" w:lineRule="auto"/>
        <w:ind w:firstLine="396" w:firstLineChars="200"/>
        <w:rPr>
          <w:rFonts w:ascii="宋体" w:hAnsi="宋体"/>
          <w:spacing w:val="-6"/>
          <w:sz w:val="21"/>
          <w:szCs w:val="16"/>
        </w:rPr>
      </w:pPr>
      <w:r>
        <w:rPr>
          <w:rFonts w:ascii="宋体" w:hAnsi="宋体" w:cs="宋体"/>
          <w:spacing w:val="-6"/>
          <w:sz w:val="21"/>
          <w:szCs w:val="16"/>
        </w:rPr>
        <w:t>1.乙方保证所供商品是生产日期新鲜的产品，乙方应按招投标文件规定的货物性能、技术要求、质量标准向甲方提供未经使用的全新产品，符合国家法律规定和技术规格、质量标准的出厂原装合格全新产品；</w:t>
      </w:r>
      <w:r>
        <w:rPr>
          <w:rFonts w:hint="eastAsia" w:ascii="宋体" w:hAnsi="宋体"/>
          <w:spacing w:val="-6"/>
          <w:sz w:val="21"/>
          <w:szCs w:val="16"/>
        </w:rPr>
        <w:t>所供的食品符合《中华人民共和国食品卫生法》。</w:t>
      </w:r>
    </w:p>
    <w:p>
      <w:pPr>
        <w:snapToGrid w:val="0"/>
        <w:spacing w:line="360" w:lineRule="auto"/>
        <w:ind w:firstLine="396" w:firstLineChars="200"/>
        <w:rPr>
          <w:rFonts w:ascii="宋体" w:hAnsi="宋体" w:cs="宋体"/>
          <w:spacing w:val="-6"/>
          <w:sz w:val="21"/>
          <w:szCs w:val="16"/>
        </w:rPr>
      </w:pPr>
      <w:r>
        <w:rPr>
          <w:rFonts w:ascii="宋体" w:hAnsi="宋体"/>
          <w:spacing w:val="-6"/>
          <w:sz w:val="21"/>
          <w:szCs w:val="16"/>
        </w:rPr>
        <w:t>2.乙方须承诺所供的物品必须符合国家有关标准，</w:t>
      </w:r>
      <w:r>
        <w:rPr>
          <w:rFonts w:hint="eastAsia" w:ascii="宋体" w:hAnsi="宋体"/>
          <w:sz w:val="21"/>
          <w:szCs w:val="16"/>
        </w:rPr>
        <w:t>并确保产品质量满足约定要求，</w:t>
      </w:r>
      <w:r>
        <w:rPr>
          <w:rFonts w:hint="eastAsia" w:ascii="宋体" w:hAnsi="宋体"/>
          <w:spacing w:val="-6"/>
          <w:sz w:val="21"/>
          <w:szCs w:val="16"/>
        </w:rPr>
        <w:t>保证无异味、无霉烂变质，如不符合响应文件所描述的质量标准，或</w:t>
      </w:r>
      <w:r>
        <w:rPr>
          <w:rFonts w:hint="eastAsia" w:ascii="宋体" w:hAnsi="宋体" w:cs="宋体"/>
          <w:spacing w:val="-6"/>
          <w:sz w:val="21"/>
          <w:szCs w:val="16"/>
        </w:rPr>
        <w:t>所供商品与合同不符，甲方有权拒收或退货，由此产生的一切责任和后果由乙方承担。</w:t>
      </w:r>
    </w:p>
    <w:p>
      <w:pPr>
        <w:spacing w:line="288" w:lineRule="auto"/>
        <w:ind w:firstLine="396" w:firstLineChars="200"/>
        <w:rPr>
          <w:rFonts w:ascii="宋体" w:hAnsi="宋体"/>
          <w:spacing w:val="-6"/>
          <w:sz w:val="21"/>
          <w:szCs w:val="16"/>
        </w:rPr>
      </w:pPr>
      <w:r>
        <w:rPr>
          <w:rFonts w:ascii="宋体" w:hAnsi="宋体"/>
          <w:spacing w:val="-6"/>
          <w:sz w:val="21"/>
          <w:szCs w:val="16"/>
        </w:rPr>
        <w:t>3.所供商品必须符合国家行业生产及经营标准，货真价实，均能提供相应批次的合格检验证明。</w:t>
      </w:r>
    </w:p>
    <w:p>
      <w:pPr>
        <w:spacing w:line="288" w:lineRule="auto"/>
        <w:ind w:firstLine="396" w:firstLineChars="200"/>
        <w:rPr>
          <w:rFonts w:ascii="宋体" w:hAnsi="宋体"/>
          <w:spacing w:val="-6"/>
          <w:sz w:val="21"/>
          <w:szCs w:val="16"/>
        </w:rPr>
      </w:pPr>
      <w:r>
        <w:rPr>
          <w:rFonts w:ascii="宋体" w:hAnsi="宋体"/>
          <w:spacing w:val="-6"/>
          <w:sz w:val="21"/>
          <w:szCs w:val="16"/>
        </w:rPr>
        <w:t>4.乙方货物必须各项技术指标完全符合国家有关质量检测、环保标准及产品出厂标准。</w:t>
      </w:r>
    </w:p>
    <w:p>
      <w:pPr>
        <w:spacing w:line="288" w:lineRule="auto"/>
        <w:ind w:firstLine="396" w:firstLineChars="200"/>
        <w:rPr>
          <w:rFonts w:ascii="宋体" w:hAnsi="宋体"/>
          <w:spacing w:val="-6"/>
          <w:sz w:val="21"/>
          <w:szCs w:val="16"/>
        </w:rPr>
      </w:pPr>
      <w:r>
        <w:rPr>
          <w:rFonts w:ascii="宋体" w:hAnsi="宋体"/>
          <w:spacing w:val="-6"/>
          <w:sz w:val="21"/>
          <w:szCs w:val="16"/>
        </w:rPr>
        <w:t>5.乙方必须负责成交货物的运输、质量检测等工作，所产生的费用由中标人负责。</w:t>
      </w:r>
    </w:p>
    <w:p>
      <w:pPr>
        <w:spacing w:line="288" w:lineRule="auto"/>
        <w:ind w:firstLine="396" w:firstLineChars="200"/>
        <w:rPr>
          <w:rFonts w:ascii="宋体" w:hAnsi="宋体"/>
          <w:spacing w:val="-6"/>
          <w:sz w:val="21"/>
          <w:szCs w:val="16"/>
        </w:rPr>
      </w:pPr>
      <w:r>
        <w:rPr>
          <w:rFonts w:ascii="宋体" w:hAnsi="宋体"/>
          <w:spacing w:val="-6"/>
          <w:sz w:val="21"/>
          <w:szCs w:val="16"/>
        </w:rPr>
        <w:t>6.乙方必须按照约定时间与数量将货物和卡券送到甲方指定地点,当出现送货异常时，乙方必须在第一时间告知甲方，并采取应急措施。若出现配送不及时，甲方有权对乙方予以一定经济处罚。</w:t>
      </w:r>
    </w:p>
    <w:p>
      <w:pPr>
        <w:spacing w:line="288" w:lineRule="auto"/>
        <w:ind w:firstLine="396" w:firstLineChars="200"/>
        <w:rPr>
          <w:rFonts w:ascii="宋体" w:hAnsi="宋体"/>
          <w:spacing w:val="-6"/>
          <w:sz w:val="21"/>
          <w:szCs w:val="16"/>
        </w:rPr>
      </w:pPr>
      <w:r>
        <w:rPr>
          <w:rFonts w:ascii="宋体" w:hAnsi="宋体"/>
          <w:spacing w:val="-6"/>
          <w:sz w:val="21"/>
          <w:szCs w:val="16"/>
        </w:rPr>
        <w:t>7.若乙方在服务过程中未按投标时提供的样品供货或未按合同履行义务，甲方有权更换供货商家。</w:t>
      </w:r>
    </w:p>
    <w:p>
      <w:pPr>
        <w:spacing w:line="288" w:lineRule="auto"/>
        <w:ind w:firstLine="396" w:firstLineChars="200"/>
        <w:rPr>
          <w:rFonts w:ascii="宋体" w:hAnsi="宋体"/>
          <w:spacing w:val="-6"/>
          <w:sz w:val="21"/>
          <w:szCs w:val="16"/>
        </w:rPr>
      </w:pPr>
      <w:r>
        <w:rPr>
          <w:rFonts w:ascii="宋体" w:hAnsi="宋体"/>
          <w:spacing w:val="-6"/>
          <w:sz w:val="21"/>
          <w:szCs w:val="16"/>
        </w:rPr>
        <w:t>8.乙方投标报价中须包含甲方要求的分包装，配送，快递，运输至采购人指定地点的一切相关费用。</w:t>
      </w:r>
    </w:p>
    <w:p>
      <w:pPr>
        <w:snapToGrid w:val="0"/>
        <w:spacing w:line="360" w:lineRule="auto"/>
        <w:rPr>
          <w:sz w:val="21"/>
          <w:szCs w:val="20"/>
          <w:lang w:val="zh-CN"/>
        </w:rPr>
      </w:pPr>
      <w:r>
        <w:rPr>
          <w:rFonts w:hint="eastAsia"/>
          <w:sz w:val="21"/>
          <w:szCs w:val="20"/>
          <w:lang w:val="zh-CN"/>
        </w:rPr>
        <w:t>五、结算方式：</w:t>
      </w:r>
    </w:p>
    <w:p>
      <w:pPr>
        <w:spacing w:line="360" w:lineRule="auto"/>
        <w:ind w:firstLine="396" w:firstLineChars="200"/>
        <w:rPr>
          <w:rFonts w:ascii="宋体" w:hAnsi="宋体"/>
          <w:spacing w:val="-6"/>
          <w:sz w:val="21"/>
          <w:szCs w:val="16"/>
        </w:rPr>
      </w:pPr>
      <w:r>
        <w:rPr>
          <w:rFonts w:ascii="宋体" w:hAnsi="宋体"/>
          <w:spacing w:val="-6"/>
          <w:sz w:val="21"/>
          <w:szCs w:val="16"/>
        </w:rPr>
        <w:t>1.乙方应于合同签订前五个工作日内向甲方交纳</w:t>
      </w:r>
      <w:r>
        <w:rPr>
          <w:rFonts w:hint="eastAsia" w:ascii="宋体" w:hAnsi="宋体"/>
          <w:spacing w:val="-6"/>
          <w:sz w:val="21"/>
          <w:szCs w:val="16"/>
        </w:rPr>
        <w:t>3000元履约保证金。项目验收合格后6个月内无质量和售后服务问题的，由采购人凭中标人的收据不计息退还</w:t>
      </w:r>
    </w:p>
    <w:p>
      <w:pPr>
        <w:spacing w:line="360" w:lineRule="auto"/>
        <w:ind w:firstLine="396" w:firstLineChars="200"/>
        <w:rPr>
          <w:rFonts w:ascii="宋体" w:hAnsi="宋体"/>
          <w:spacing w:val="-6"/>
          <w:sz w:val="21"/>
          <w:szCs w:val="16"/>
        </w:rPr>
      </w:pPr>
      <w:r>
        <w:rPr>
          <w:rFonts w:ascii="宋体" w:hAnsi="宋体"/>
          <w:spacing w:val="-6"/>
          <w:sz w:val="21"/>
          <w:szCs w:val="16"/>
        </w:rPr>
        <w:t>2.</w:t>
      </w:r>
      <w:r>
        <w:rPr>
          <w:rFonts w:hint="eastAsia" w:ascii="宋体" w:hAnsi="宋体"/>
          <w:spacing w:val="-6"/>
          <w:sz w:val="21"/>
          <w:szCs w:val="16"/>
        </w:rPr>
        <w:t>本项目按实结算，</w:t>
      </w:r>
      <w:r>
        <w:rPr>
          <w:rFonts w:ascii="宋体" w:hAnsi="宋体"/>
          <w:spacing w:val="-6"/>
          <w:sz w:val="21"/>
          <w:szCs w:val="16"/>
        </w:rPr>
        <w:t>完成产品交付，经甲方核实无误且乙方已提交</w:t>
      </w:r>
      <w:r>
        <w:rPr>
          <w:rFonts w:hint="eastAsia" w:ascii="宋体" w:hAnsi="宋体"/>
          <w:spacing w:val="-6"/>
          <w:sz w:val="21"/>
          <w:szCs w:val="16"/>
        </w:rPr>
        <w:t>履约保证金</w:t>
      </w:r>
      <w:r>
        <w:rPr>
          <w:rFonts w:ascii="宋体" w:hAnsi="宋体"/>
          <w:spacing w:val="-6"/>
          <w:sz w:val="21"/>
          <w:szCs w:val="16"/>
        </w:rPr>
        <w:t>的，甲方凭乙方提供的有效发票、合同，在10个工作日内向乙方支付合同总价的100%（遇寒暑假顺延）。</w:t>
      </w:r>
    </w:p>
    <w:p>
      <w:pPr>
        <w:spacing w:line="360" w:lineRule="auto"/>
        <w:rPr>
          <w:rFonts w:ascii="宋体" w:hAnsi="宋体" w:cs="宋体"/>
          <w:sz w:val="21"/>
          <w:szCs w:val="16"/>
        </w:rPr>
      </w:pPr>
      <w:r>
        <w:rPr>
          <w:rFonts w:hint="eastAsia" w:ascii="宋体" w:hAnsi="宋体"/>
          <w:sz w:val="21"/>
          <w:szCs w:val="16"/>
        </w:rPr>
        <w:t>六</w:t>
      </w:r>
      <w:r>
        <w:rPr>
          <w:rFonts w:hint="eastAsia" w:ascii="宋体" w:hAnsi="宋体" w:cs="宋体"/>
          <w:sz w:val="21"/>
          <w:szCs w:val="16"/>
        </w:rPr>
        <w:t>、验收标准：</w:t>
      </w:r>
    </w:p>
    <w:p>
      <w:pPr>
        <w:snapToGrid w:val="0"/>
        <w:spacing w:line="360" w:lineRule="auto"/>
        <w:ind w:firstLine="396" w:firstLineChars="200"/>
        <w:rPr>
          <w:rFonts w:ascii="宋体" w:hAnsi="宋体"/>
          <w:spacing w:val="-6"/>
          <w:sz w:val="21"/>
          <w:szCs w:val="16"/>
        </w:rPr>
      </w:pPr>
      <w:r>
        <w:rPr>
          <w:rFonts w:hint="eastAsia" w:ascii="宋体" w:hAnsi="宋体"/>
          <w:spacing w:val="-6"/>
          <w:sz w:val="21"/>
          <w:szCs w:val="16"/>
        </w:rPr>
        <w:t>乙方必须严格按照《食品安全法》等法律法规及国家标准的要求，为甲方提供安全产品，并确保产品质量满足约定要求。若出现安全指标检测不达标，甲方可根据安全风险程度与实际情形，对乙方予以一定违约处罚，或终止合同处理；对质量不达标或不符合预包装食品及索证索票要求的情形，可对乙方予以一定经济处罚，严重的可终止合同。</w:t>
      </w:r>
    </w:p>
    <w:p>
      <w:pPr>
        <w:snapToGrid w:val="0"/>
        <w:spacing w:line="360" w:lineRule="auto"/>
        <w:rPr>
          <w:rFonts w:ascii="宋体" w:hAnsi="宋体" w:cs="宋体"/>
          <w:sz w:val="21"/>
          <w:szCs w:val="16"/>
        </w:rPr>
      </w:pPr>
      <w:r>
        <w:rPr>
          <w:rFonts w:hint="eastAsia" w:ascii="宋体" w:hAnsi="宋体" w:cs="宋体"/>
          <w:sz w:val="21"/>
          <w:szCs w:val="16"/>
        </w:rPr>
        <w:t>七、双方责任：</w:t>
      </w:r>
    </w:p>
    <w:p>
      <w:pPr>
        <w:spacing w:line="288" w:lineRule="auto"/>
        <w:ind w:firstLine="420" w:firstLineChars="200"/>
        <w:rPr>
          <w:rFonts w:ascii="宋体" w:hAnsi="宋体"/>
          <w:spacing w:val="-6"/>
          <w:sz w:val="21"/>
          <w:szCs w:val="16"/>
        </w:rPr>
      </w:pPr>
      <w:r>
        <w:rPr>
          <w:rFonts w:hint="eastAsia" w:ascii="宋体" w:hAnsi="宋体" w:cs="宋体"/>
          <w:sz w:val="21"/>
          <w:szCs w:val="16"/>
        </w:rPr>
        <w:t>（一）甲</w:t>
      </w:r>
      <w:r>
        <w:rPr>
          <w:rFonts w:hint="eastAsia" w:ascii="宋体" w:hAnsi="宋体"/>
          <w:spacing w:val="-6"/>
          <w:sz w:val="21"/>
          <w:szCs w:val="16"/>
        </w:rPr>
        <w:t>方责任</w:t>
      </w:r>
    </w:p>
    <w:p>
      <w:pPr>
        <w:spacing w:line="288" w:lineRule="auto"/>
        <w:ind w:firstLine="396" w:firstLineChars="200"/>
        <w:rPr>
          <w:rFonts w:ascii="宋体" w:hAnsi="宋体"/>
          <w:spacing w:val="-6"/>
          <w:sz w:val="21"/>
          <w:szCs w:val="16"/>
        </w:rPr>
      </w:pPr>
      <w:r>
        <w:rPr>
          <w:rFonts w:ascii="宋体" w:hAnsi="宋体"/>
          <w:spacing w:val="-6"/>
          <w:sz w:val="21"/>
          <w:szCs w:val="16"/>
        </w:rPr>
        <w:t>1.甲方按合同要求凭乙方所在单位的财务正规发票，以转账的方式及时支付货款；</w:t>
      </w:r>
    </w:p>
    <w:p>
      <w:pPr>
        <w:spacing w:line="288" w:lineRule="auto"/>
        <w:ind w:firstLine="396" w:firstLineChars="200"/>
        <w:rPr>
          <w:rFonts w:ascii="宋体" w:hAnsi="宋体"/>
          <w:spacing w:val="-6"/>
          <w:sz w:val="21"/>
          <w:szCs w:val="16"/>
        </w:rPr>
      </w:pPr>
      <w:r>
        <w:rPr>
          <w:rFonts w:ascii="宋体" w:hAnsi="宋体"/>
          <w:spacing w:val="-6"/>
          <w:sz w:val="21"/>
          <w:szCs w:val="16"/>
        </w:rPr>
        <w:t>2.乙方按合同要求送货到甲方指定地点后，甲方应及时验收，并出具验收单。</w:t>
      </w:r>
    </w:p>
    <w:p>
      <w:pPr>
        <w:spacing w:line="288" w:lineRule="auto"/>
        <w:ind w:firstLine="420" w:firstLineChars="200"/>
        <w:rPr>
          <w:rFonts w:ascii="宋体" w:hAnsi="宋体"/>
          <w:spacing w:val="-6"/>
          <w:sz w:val="21"/>
          <w:szCs w:val="16"/>
        </w:rPr>
      </w:pPr>
      <w:r>
        <w:rPr>
          <w:rFonts w:hint="eastAsia" w:ascii="宋体" w:hAnsi="宋体" w:cs="宋体"/>
          <w:sz w:val="21"/>
          <w:szCs w:val="16"/>
        </w:rPr>
        <w:t>（二）</w:t>
      </w:r>
      <w:r>
        <w:rPr>
          <w:rFonts w:hint="eastAsia" w:ascii="宋体" w:hAnsi="宋体"/>
          <w:spacing w:val="-6"/>
          <w:sz w:val="21"/>
          <w:szCs w:val="16"/>
        </w:rPr>
        <w:t>乙方责任</w:t>
      </w:r>
    </w:p>
    <w:p>
      <w:pPr>
        <w:spacing w:line="288" w:lineRule="auto"/>
        <w:ind w:firstLine="396" w:firstLineChars="200"/>
        <w:rPr>
          <w:rFonts w:ascii="宋体" w:hAnsi="宋体"/>
          <w:spacing w:val="-6"/>
          <w:sz w:val="21"/>
          <w:szCs w:val="16"/>
        </w:rPr>
      </w:pPr>
      <w:r>
        <w:rPr>
          <w:rFonts w:ascii="宋体" w:hAnsi="宋体"/>
          <w:spacing w:val="-6"/>
          <w:sz w:val="21"/>
          <w:szCs w:val="16"/>
        </w:rPr>
        <w:t xml:space="preserve"> 1.乙方必须根据合同要求按时、按量、按样品的质量配送商品。</w:t>
      </w:r>
    </w:p>
    <w:p>
      <w:pPr>
        <w:spacing w:line="288" w:lineRule="auto"/>
        <w:ind w:firstLine="396" w:firstLineChars="200"/>
        <w:rPr>
          <w:rFonts w:ascii="宋体" w:hAnsi="宋体"/>
          <w:spacing w:val="-6"/>
          <w:sz w:val="21"/>
          <w:szCs w:val="16"/>
        </w:rPr>
      </w:pPr>
      <w:r>
        <w:rPr>
          <w:rFonts w:ascii="宋体" w:hAnsi="宋体"/>
          <w:spacing w:val="-6"/>
          <w:sz w:val="21"/>
          <w:szCs w:val="16"/>
        </w:rPr>
        <w:t xml:space="preserve"> 2.乙方送货车辆及专职人员必须达到卫生部门的要求，进入学院内，严格遵守校内各项规章制度，若有违规，责任自负；</w:t>
      </w:r>
    </w:p>
    <w:p>
      <w:pPr>
        <w:spacing w:line="288" w:lineRule="auto"/>
        <w:ind w:firstLine="396" w:firstLineChars="200"/>
        <w:rPr>
          <w:rFonts w:ascii="宋体" w:hAnsi="宋体"/>
          <w:spacing w:val="-6"/>
          <w:sz w:val="21"/>
          <w:szCs w:val="16"/>
        </w:rPr>
      </w:pPr>
      <w:r>
        <w:rPr>
          <w:rFonts w:ascii="宋体" w:hAnsi="宋体"/>
          <w:spacing w:val="-6"/>
          <w:sz w:val="21"/>
          <w:szCs w:val="16"/>
        </w:rPr>
        <w:t>3.乙方提供给甲方的货物，质量安全必须符合国家食品卫生、或售后三包等等有关部门的标准。甲方在使用乙方商品的过程中，若乙方所供产品发生食品安全等方面的问题，乙方应承担由此造成的损失，还需对甲方进行赔偿。</w:t>
      </w:r>
    </w:p>
    <w:p>
      <w:pPr>
        <w:snapToGrid w:val="0"/>
        <w:spacing w:line="360" w:lineRule="auto"/>
        <w:rPr>
          <w:rFonts w:ascii="宋体" w:hAnsi="宋体" w:cs="宋体"/>
          <w:sz w:val="21"/>
          <w:szCs w:val="16"/>
        </w:rPr>
      </w:pPr>
      <w:r>
        <w:rPr>
          <w:rFonts w:hint="eastAsia" w:ascii="宋体" w:hAnsi="宋体" w:cs="宋体"/>
          <w:sz w:val="21"/>
          <w:szCs w:val="16"/>
        </w:rPr>
        <w:t>八、违约责任：</w:t>
      </w:r>
    </w:p>
    <w:p>
      <w:pPr>
        <w:spacing w:line="288" w:lineRule="auto"/>
        <w:ind w:firstLine="396" w:firstLineChars="200"/>
        <w:rPr>
          <w:rFonts w:ascii="宋体" w:hAnsi="宋体"/>
          <w:spacing w:val="-6"/>
          <w:sz w:val="21"/>
          <w:szCs w:val="16"/>
        </w:rPr>
      </w:pPr>
      <w:r>
        <w:rPr>
          <w:rFonts w:hint="eastAsia" w:ascii="宋体" w:hAnsi="宋体"/>
          <w:spacing w:val="-6"/>
          <w:sz w:val="21"/>
          <w:szCs w:val="16"/>
        </w:rPr>
        <w:t>有下列现象之一，视为违约：</w:t>
      </w:r>
    </w:p>
    <w:p>
      <w:pPr>
        <w:spacing w:line="288" w:lineRule="auto"/>
        <w:ind w:firstLine="396" w:firstLineChars="200"/>
        <w:rPr>
          <w:rFonts w:ascii="宋体" w:hAnsi="宋体"/>
          <w:spacing w:val="-6"/>
          <w:sz w:val="21"/>
          <w:szCs w:val="16"/>
        </w:rPr>
      </w:pPr>
      <w:r>
        <w:rPr>
          <w:rFonts w:ascii="宋体" w:hAnsi="宋体"/>
          <w:spacing w:val="-6"/>
          <w:sz w:val="21"/>
          <w:szCs w:val="16"/>
        </w:rPr>
        <w:t>1.未能履行协议所规定的事项的；</w:t>
      </w:r>
    </w:p>
    <w:p>
      <w:pPr>
        <w:spacing w:line="288" w:lineRule="auto"/>
        <w:ind w:firstLine="396" w:firstLineChars="200"/>
        <w:rPr>
          <w:rFonts w:ascii="宋体" w:hAnsi="宋体"/>
          <w:spacing w:val="-6"/>
          <w:sz w:val="21"/>
          <w:szCs w:val="16"/>
        </w:rPr>
      </w:pPr>
      <w:r>
        <w:rPr>
          <w:rFonts w:ascii="宋体" w:hAnsi="宋体"/>
          <w:spacing w:val="-6"/>
          <w:sz w:val="21"/>
          <w:szCs w:val="16"/>
        </w:rPr>
        <w:t>2.乙方签订合同后不能如期供应货物的；</w:t>
      </w:r>
    </w:p>
    <w:p>
      <w:pPr>
        <w:spacing w:line="288" w:lineRule="auto"/>
        <w:ind w:firstLine="396" w:firstLineChars="200"/>
        <w:rPr>
          <w:rFonts w:ascii="宋体" w:hAnsi="宋体"/>
          <w:spacing w:val="-6"/>
          <w:sz w:val="21"/>
          <w:szCs w:val="16"/>
        </w:rPr>
      </w:pPr>
      <w:r>
        <w:rPr>
          <w:rFonts w:ascii="宋体" w:hAnsi="宋体"/>
          <w:spacing w:val="-6"/>
          <w:sz w:val="21"/>
          <w:szCs w:val="16"/>
        </w:rPr>
        <w:t>3.乙方用以次充好的手段提供与中标资料不相符的货物；</w:t>
      </w:r>
    </w:p>
    <w:p>
      <w:pPr>
        <w:spacing w:line="288" w:lineRule="auto"/>
        <w:ind w:firstLine="396" w:firstLineChars="200"/>
        <w:rPr>
          <w:rFonts w:ascii="宋体" w:hAnsi="宋体"/>
          <w:spacing w:val="-6"/>
          <w:sz w:val="21"/>
          <w:szCs w:val="16"/>
        </w:rPr>
      </w:pPr>
      <w:r>
        <w:rPr>
          <w:rFonts w:ascii="宋体" w:hAnsi="宋体"/>
          <w:spacing w:val="-6"/>
          <w:sz w:val="21"/>
          <w:szCs w:val="16"/>
        </w:rPr>
        <w:t>4.乙方擅自将中标资格转让给他人或中途转让给他人的；</w:t>
      </w:r>
    </w:p>
    <w:p>
      <w:pPr>
        <w:spacing w:line="288" w:lineRule="auto"/>
        <w:ind w:firstLine="396" w:firstLineChars="200"/>
        <w:rPr>
          <w:rFonts w:ascii="宋体" w:hAnsi="宋体"/>
          <w:spacing w:val="-6"/>
          <w:sz w:val="21"/>
          <w:szCs w:val="16"/>
        </w:rPr>
      </w:pPr>
      <w:r>
        <w:rPr>
          <w:rFonts w:ascii="宋体" w:hAnsi="宋体"/>
          <w:spacing w:val="-6"/>
          <w:sz w:val="21"/>
          <w:szCs w:val="16"/>
        </w:rPr>
        <w:t>5.经甲方确认的有效投诉超过3次的；</w:t>
      </w:r>
    </w:p>
    <w:p>
      <w:pPr>
        <w:spacing w:line="288" w:lineRule="auto"/>
        <w:ind w:firstLine="396" w:firstLineChars="200"/>
        <w:rPr>
          <w:rFonts w:ascii="宋体" w:hAnsi="宋体"/>
          <w:spacing w:val="-6"/>
          <w:sz w:val="21"/>
          <w:szCs w:val="16"/>
        </w:rPr>
      </w:pPr>
      <w:r>
        <w:rPr>
          <w:rFonts w:ascii="宋体" w:hAnsi="宋体"/>
          <w:spacing w:val="-6"/>
          <w:sz w:val="21"/>
          <w:szCs w:val="16"/>
        </w:rPr>
        <w:t>6.出现安全（监管和食品卫生）事故的。</w:t>
      </w:r>
    </w:p>
    <w:p>
      <w:pPr>
        <w:spacing w:line="288" w:lineRule="auto"/>
        <w:ind w:firstLine="396" w:firstLineChars="200"/>
        <w:rPr>
          <w:rFonts w:ascii="宋体" w:hAnsi="宋体"/>
          <w:spacing w:val="-6"/>
          <w:sz w:val="21"/>
          <w:szCs w:val="16"/>
        </w:rPr>
      </w:pPr>
      <w:r>
        <w:rPr>
          <w:rFonts w:hint="eastAsia" w:ascii="宋体" w:hAnsi="宋体"/>
          <w:spacing w:val="-6"/>
          <w:sz w:val="21"/>
          <w:szCs w:val="16"/>
        </w:rPr>
        <w:t>违约方除要承担因此产生的一切损失和费用（包括经济损失和间接经济损失）外，须支付金额为合同标的</w:t>
      </w:r>
      <w:r>
        <w:rPr>
          <w:rFonts w:ascii="宋体" w:hAnsi="宋体"/>
          <w:spacing w:val="-6"/>
          <w:sz w:val="21"/>
          <w:szCs w:val="16"/>
        </w:rPr>
        <w:t>10%的违约金。</w:t>
      </w:r>
    </w:p>
    <w:p>
      <w:pPr>
        <w:snapToGrid w:val="0"/>
        <w:spacing w:line="360" w:lineRule="auto"/>
        <w:rPr>
          <w:rFonts w:ascii="宋体" w:hAnsi="宋体" w:cs="宋体"/>
          <w:sz w:val="21"/>
          <w:szCs w:val="16"/>
        </w:rPr>
      </w:pPr>
      <w:r>
        <w:rPr>
          <w:rFonts w:hint="eastAsia" w:ascii="宋体" w:hAnsi="宋体" w:cs="宋体"/>
          <w:sz w:val="21"/>
          <w:szCs w:val="16"/>
        </w:rPr>
        <w:t>九、不可抗力事件处理</w:t>
      </w:r>
    </w:p>
    <w:p>
      <w:pPr>
        <w:spacing w:line="288" w:lineRule="auto"/>
        <w:ind w:firstLine="396" w:firstLineChars="200"/>
        <w:rPr>
          <w:rFonts w:ascii="宋体" w:hAnsi="宋体"/>
          <w:spacing w:val="-6"/>
          <w:sz w:val="21"/>
          <w:szCs w:val="16"/>
        </w:rPr>
      </w:pPr>
      <w:r>
        <w:rPr>
          <w:rFonts w:ascii="宋体" w:hAnsi="宋体" w:cs="宋体"/>
          <w:spacing w:val="-6"/>
          <w:sz w:val="21"/>
          <w:szCs w:val="16"/>
        </w:rPr>
        <w:t>1</w:t>
      </w:r>
      <w:r>
        <w:rPr>
          <w:rFonts w:ascii="宋体" w:hAnsi="宋体"/>
          <w:spacing w:val="-6"/>
          <w:sz w:val="21"/>
          <w:szCs w:val="16"/>
        </w:rPr>
        <w:t>.在合同有效期内，任何一方因不可抗力事件导致不能履行合同，则合同履行期可延长，其延长期与不可抗力影响期相同。</w:t>
      </w:r>
    </w:p>
    <w:p>
      <w:pPr>
        <w:spacing w:line="288" w:lineRule="auto"/>
        <w:ind w:firstLine="396" w:firstLineChars="200"/>
        <w:rPr>
          <w:rFonts w:ascii="宋体" w:hAnsi="宋体"/>
          <w:spacing w:val="-6"/>
          <w:sz w:val="21"/>
          <w:szCs w:val="16"/>
        </w:rPr>
      </w:pPr>
      <w:r>
        <w:rPr>
          <w:rFonts w:ascii="宋体" w:hAnsi="宋体"/>
          <w:spacing w:val="-6"/>
          <w:sz w:val="21"/>
          <w:szCs w:val="16"/>
        </w:rPr>
        <w:t>2.不可抗力事件发生后，应立即通知对方，并寄送有关权威机构出具的证明。</w:t>
      </w:r>
    </w:p>
    <w:p>
      <w:pPr>
        <w:spacing w:line="288" w:lineRule="auto"/>
        <w:ind w:firstLine="396" w:firstLineChars="200"/>
        <w:rPr>
          <w:rFonts w:ascii="宋体" w:hAnsi="宋体"/>
          <w:spacing w:val="-6"/>
          <w:sz w:val="21"/>
          <w:szCs w:val="16"/>
        </w:rPr>
      </w:pPr>
      <w:r>
        <w:rPr>
          <w:rFonts w:ascii="宋体" w:hAnsi="宋体"/>
          <w:spacing w:val="-6"/>
          <w:sz w:val="21"/>
          <w:szCs w:val="16"/>
        </w:rPr>
        <w:t>3.不可抗力事件延续30天以上，双方应通过友好协商，确定是否继续履行合同。</w:t>
      </w:r>
    </w:p>
    <w:p>
      <w:pPr>
        <w:snapToGrid w:val="0"/>
        <w:spacing w:line="360" w:lineRule="auto"/>
        <w:rPr>
          <w:rFonts w:ascii="宋体" w:hAnsi="宋体" w:cs="宋体"/>
          <w:sz w:val="21"/>
          <w:szCs w:val="16"/>
        </w:rPr>
      </w:pPr>
      <w:r>
        <w:rPr>
          <w:rFonts w:hint="eastAsia" w:ascii="宋体" w:hAnsi="宋体" w:cs="宋体"/>
          <w:sz w:val="21"/>
          <w:szCs w:val="16"/>
        </w:rPr>
        <w:t>十、合同生效</w:t>
      </w:r>
    </w:p>
    <w:p>
      <w:pPr>
        <w:spacing w:line="288" w:lineRule="auto"/>
        <w:ind w:firstLine="396" w:firstLineChars="200"/>
        <w:rPr>
          <w:rFonts w:ascii="宋体" w:hAnsi="宋体"/>
          <w:spacing w:val="-6"/>
          <w:sz w:val="21"/>
          <w:szCs w:val="16"/>
        </w:rPr>
      </w:pPr>
      <w:r>
        <w:rPr>
          <w:rFonts w:ascii="宋体" w:hAnsi="宋体"/>
          <w:spacing w:val="-6"/>
          <w:sz w:val="21"/>
          <w:szCs w:val="16"/>
        </w:rPr>
        <w:t>1.本合同壹式</w:t>
      </w:r>
      <w:r>
        <w:rPr>
          <w:rFonts w:hint="eastAsia" w:ascii="宋体" w:hAnsi="宋体"/>
          <w:spacing w:val="-6"/>
          <w:sz w:val="21"/>
          <w:szCs w:val="16"/>
        </w:rPr>
        <w:t>陆份，甲方执肆份，乙方执壹份，采购代理机构执壹份。</w:t>
      </w:r>
    </w:p>
    <w:p>
      <w:pPr>
        <w:spacing w:line="288" w:lineRule="auto"/>
        <w:ind w:firstLine="396" w:firstLineChars="200"/>
        <w:rPr>
          <w:rFonts w:ascii="宋体" w:hAnsi="宋体"/>
          <w:spacing w:val="-6"/>
          <w:sz w:val="21"/>
          <w:szCs w:val="16"/>
        </w:rPr>
      </w:pPr>
      <w:r>
        <w:rPr>
          <w:rFonts w:ascii="宋体" w:hAnsi="宋体"/>
          <w:spacing w:val="-6"/>
          <w:sz w:val="21"/>
          <w:szCs w:val="16"/>
        </w:rPr>
        <w:t>2.本合同甲乙双方签字盖章后生效。</w:t>
      </w:r>
    </w:p>
    <w:p>
      <w:pPr>
        <w:spacing w:line="288" w:lineRule="auto"/>
        <w:ind w:firstLine="396" w:firstLineChars="200"/>
        <w:rPr>
          <w:sz w:val="40"/>
          <w:szCs w:val="48"/>
        </w:rPr>
      </w:pPr>
      <w:r>
        <w:rPr>
          <w:rFonts w:ascii="宋体" w:hAnsi="宋体"/>
          <w:spacing w:val="-6"/>
          <w:sz w:val="21"/>
          <w:szCs w:val="16"/>
        </w:rPr>
        <w:t>3.未尽事宜双方及时协商解决；如协商不成，应请求向</w:t>
      </w:r>
      <w:r>
        <w:rPr>
          <w:rFonts w:hint="eastAsia" w:ascii="宋体" w:hAnsi="宋体"/>
          <w:spacing w:val="-6"/>
          <w:sz w:val="21"/>
          <w:szCs w:val="16"/>
        </w:rPr>
        <w:t>甲方所在地人民法院起诉。</w:t>
      </w:r>
    </w:p>
    <w:tbl>
      <w:tblPr>
        <w:tblStyle w:val="2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甲方（需方）：（公章）</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乙方（供方）：（公章）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甲方代表：</w:t>
            </w:r>
          </w:p>
          <w:p>
            <w:pPr>
              <w:adjustRightInd w:val="0"/>
              <w:snapToGrid w:val="0"/>
              <w:spacing w:line="288" w:lineRule="auto"/>
              <w:rPr>
                <w:rFonts w:ascii="宋体" w:hAnsi="宋体"/>
                <w:spacing w:val="-6"/>
                <w:sz w:val="21"/>
                <w:szCs w:val="21"/>
              </w:rPr>
            </w:pPr>
            <w:r>
              <w:rPr>
                <w:rFonts w:hint="eastAsia" w:ascii="宋体" w:hAnsi="宋体"/>
                <w:spacing w:val="-6"/>
                <w:sz w:val="21"/>
                <w:szCs w:val="21"/>
              </w:rPr>
              <w:t>（签名）</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乙方代表：</w:t>
            </w:r>
          </w:p>
          <w:p>
            <w:pPr>
              <w:adjustRightInd w:val="0"/>
              <w:snapToGrid w:val="0"/>
              <w:spacing w:line="288" w:lineRule="auto"/>
              <w:rPr>
                <w:rFonts w:ascii="宋体" w:hAnsi="宋体"/>
                <w:spacing w:val="-6"/>
                <w:sz w:val="21"/>
                <w:szCs w:val="21"/>
              </w:rPr>
            </w:pPr>
            <w:r>
              <w:rPr>
                <w:rFonts w:hint="eastAsia" w:ascii="宋体" w:hAnsi="宋体"/>
                <w:spacing w:val="-6"/>
                <w:sz w:val="21"/>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z w:val="21"/>
                <w:szCs w:val="21"/>
              </w:rPr>
            </w:pPr>
            <w:r>
              <w:rPr>
                <w:rFonts w:hint="eastAsia" w:ascii="宋体" w:hAnsi="宋体"/>
                <w:sz w:val="21"/>
                <w:szCs w:val="21"/>
              </w:rPr>
              <w:t>地址：</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z w:val="21"/>
                <w:szCs w:val="21"/>
              </w:rPr>
            </w:pPr>
            <w:r>
              <w:rPr>
                <w:rFonts w:hint="eastAsia" w:ascii="宋体" w:hAnsi="宋体"/>
                <w:sz w:val="21"/>
                <w:szCs w:val="21"/>
              </w:rPr>
              <w:t>电话：</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z w:val="21"/>
                <w:szCs w:val="21"/>
              </w:rPr>
            </w:pPr>
            <w:r>
              <w:rPr>
                <w:rFonts w:hint="eastAsia" w:ascii="宋体" w:hAnsi="宋体"/>
                <w:sz w:val="21"/>
                <w:szCs w:val="21"/>
              </w:rPr>
              <w:t>开户银行：</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z w:val="21"/>
                <w:szCs w:val="21"/>
              </w:rPr>
            </w:pPr>
            <w:r>
              <w:rPr>
                <w:rFonts w:hint="eastAsia" w:ascii="宋体" w:hAnsi="宋体"/>
                <w:sz w:val="21"/>
                <w:szCs w:val="21"/>
              </w:rPr>
              <w:t>帐号：</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签名日期：      年    月    日</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签名日期：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合同鉴证方：浙江求是招标代理有限公司（公章）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spacing w:val="-6"/>
                <w:sz w:val="21"/>
                <w:szCs w:val="21"/>
              </w:rPr>
            </w:pPr>
            <w:r>
              <w:rPr>
                <w:rFonts w:hint="eastAsia" w:ascii="宋体" w:hAnsi="宋体"/>
                <w:spacing w:val="-6"/>
                <w:sz w:val="21"/>
                <w:szCs w:val="21"/>
              </w:rPr>
              <w:t>采购代理机构代表：</w:t>
            </w:r>
          </w:p>
          <w:p>
            <w:pPr>
              <w:adjustRightInd w:val="0"/>
              <w:snapToGrid w:val="0"/>
              <w:spacing w:line="288" w:lineRule="auto"/>
              <w:rPr>
                <w:rFonts w:ascii="宋体" w:hAnsi="宋体"/>
                <w:spacing w:val="-6"/>
                <w:sz w:val="21"/>
                <w:szCs w:val="21"/>
              </w:rPr>
            </w:pPr>
            <w:r>
              <w:rPr>
                <w:rFonts w:hint="eastAsia" w:ascii="宋体" w:hAnsi="宋体"/>
                <w:spacing w:val="-6"/>
                <w:sz w:val="21"/>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spacing w:val="-6"/>
                <w:sz w:val="21"/>
                <w:szCs w:val="21"/>
              </w:rPr>
            </w:pPr>
            <w:r>
              <w:rPr>
                <w:rFonts w:hint="eastAsia" w:ascii="宋体" w:hAnsi="宋体" w:cs="宋体"/>
                <w:sz w:val="21"/>
                <w:szCs w:val="21"/>
              </w:rPr>
              <w:t>地址：杭州市玉古路173号中田大厦11楼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spacing w:val="-6"/>
                <w:sz w:val="21"/>
                <w:szCs w:val="21"/>
              </w:rPr>
            </w:pPr>
            <w:r>
              <w:rPr>
                <w:rFonts w:hint="eastAsia" w:ascii="宋体" w:hAnsi="宋体" w:cs="宋体"/>
                <w:sz w:val="21"/>
                <w:szCs w:val="21"/>
              </w:rPr>
              <w:t>电话：0571-87666117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鉴证日期：      年    月    日</w:t>
            </w:r>
          </w:p>
        </w:tc>
      </w:tr>
    </w:tbl>
    <w:p>
      <w:pPr>
        <w:pStyle w:val="12"/>
        <w:snapToGrid w:val="0"/>
        <w:spacing w:beforeLines="0" w:afterLines="0" w:line="288" w:lineRule="auto"/>
        <w:rPr>
          <w:rFonts w:hAnsi="宋体"/>
          <w:b/>
          <w:spacing w:val="-6"/>
        </w:rPr>
      </w:pPr>
    </w:p>
    <w:p>
      <w:pPr>
        <w:pStyle w:val="12"/>
        <w:snapToGrid w:val="0"/>
        <w:spacing w:beforeLines="0" w:afterLines="0" w:line="288" w:lineRule="auto"/>
        <w:rPr>
          <w:rFonts w:hAnsi="宋体"/>
          <w:b/>
          <w:spacing w:val="-6"/>
        </w:rPr>
      </w:pPr>
    </w:p>
    <w:p>
      <w:pPr>
        <w:pStyle w:val="12"/>
        <w:tabs>
          <w:tab w:val="left" w:pos="2472"/>
        </w:tabs>
        <w:spacing w:beforeLines="0" w:afterLines="0" w:line="288" w:lineRule="auto"/>
        <w:jc w:val="center"/>
        <w:outlineLvl w:val="0"/>
        <w:rPr>
          <w:rFonts w:hAnsi="宋体"/>
          <w:b/>
          <w:spacing w:val="-6"/>
          <w:sz w:val="32"/>
          <w:szCs w:val="32"/>
        </w:rPr>
      </w:pPr>
      <w:r>
        <w:rPr>
          <w:rFonts w:hAnsi="宋体"/>
          <w:b/>
          <w:spacing w:val="-6"/>
          <w:sz w:val="32"/>
          <w:szCs w:val="32"/>
        </w:rPr>
        <w:br w:type="page"/>
      </w:r>
      <w:r>
        <w:rPr>
          <w:rFonts w:hAnsi="宋体"/>
          <w:b/>
          <w:spacing w:val="-6"/>
          <w:sz w:val="32"/>
          <w:szCs w:val="32"/>
        </w:rPr>
        <w:t>第六章</w:t>
      </w:r>
      <w:r>
        <w:rPr>
          <w:rFonts w:hint="eastAsia" w:hAnsi="宋体"/>
          <w:b/>
          <w:spacing w:val="-6"/>
          <w:sz w:val="32"/>
          <w:szCs w:val="32"/>
        </w:rPr>
        <w:t xml:space="preserve">  </w:t>
      </w:r>
      <w:r>
        <w:rPr>
          <w:rFonts w:hAnsi="宋体"/>
          <w:b/>
          <w:spacing w:val="-6"/>
          <w:sz w:val="32"/>
          <w:szCs w:val="32"/>
        </w:rPr>
        <w:t>投标文件格式</w:t>
      </w:r>
    </w:p>
    <w:p>
      <w:pPr>
        <w:adjustRightInd w:val="0"/>
        <w:snapToGrid w:val="0"/>
        <w:spacing w:line="288" w:lineRule="auto"/>
        <w:rPr>
          <w:rFonts w:ascii="宋体" w:hAnsi="宋体"/>
          <w:b/>
          <w:bCs/>
          <w:spacing w:val="-6"/>
          <w:sz w:val="21"/>
          <w:szCs w:val="21"/>
        </w:rPr>
      </w:pPr>
    </w:p>
    <w:p>
      <w:pPr>
        <w:adjustRightInd w:val="0"/>
        <w:snapToGrid w:val="0"/>
        <w:spacing w:line="288" w:lineRule="auto"/>
        <w:jc w:val="center"/>
        <w:rPr>
          <w:rFonts w:ascii="宋体" w:hAnsi="宋体"/>
          <w:b/>
          <w:bCs/>
          <w:spacing w:val="-6"/>
          <w:sz w:val="21"/>
          <w:szCs w:val="21"/>
        </w:rPr>
      </w:pPr>
      <w:r>
        <w:rPr>
          <w:rFonts w:hint="eastAsia" w:ascii="宋体" w:hAnsi="宋体"/>
          <w:b/>
          <w:bCs/>
          <w:spacing w:val="-6"/>
          <w:sz w:val="21"/>
          <w:szCs w:val="21"/>
        </w:rPr>
        <w:t xml:space="preserve">目 </w:t>
      </w:r>
      <w:r>
        <w:rPr>
          <w:rFonts w:ascii="宋体" w:hAnsi="宋体"/>
          <w:b/>
          <w:bCs/>
          <w:spacing w:val="-6"/>
          <w:sz w:val="21"/>
          <w:szCs w:val="21"/>
        </w:rPr>
        <w:t xml:space="preserve"> </w:t>
      </w:r>
      <w:r>
        <w:rPr>
          <w:rFonts w:hint="eastAsia" w:ascii="宋体" w:hAnsi="宋体"/>
          <w:b/>
          <w:bCs/>
          <w:spacing w:val="-6"/>
          <w:sz w:val="21"/>
          <w:szCs w:val="21"/>
        </w:rPr>
        <w:t>录</w:t>
      </w:r>
    </w:p>
    <w:p>
      <w:pPr>
        <w:adjustRightInd w:val="0"/>
        <w:snapToGrid w:val="0"/>
        <w:spacing w:line="288" w:lineRule="auto"/>
        <w:rPr>
          <w:rFonts w:ascii="宋体" w:hAnsi="宋体"/>
          <w:b/>
          <w:bCs/>
          <w:spacing w:val="-6"/>
          <w:sz w:val="21"/>
          <w:szCs w:val="21"/>
        </w:rPr>
      </w:pPr>
    </w:p>
    <w:p>
      <w:pPr>
        <w:adjustRightInd w:val="0"/>
        <w:snapToGrid w:val="0"/>
        <w:spacing w:line="288" w:lineRule="auto"/>
        <w:ind w:firstLine="398" w:firstLineChars="200"/>
        <w:jc w:val="left"/>
        <w:rPr>
          <w:rFonts w:ascii="宋体" w:hAnsi="宋体"/>
          <w:b/>
          <w:spacing w:val="-6"/>
          <w:sz w:val="21"/>
          <w:szCs w:val="21"/>
        </w:rPr>
      </w:pPr>
      <w:r>
        <w:rPr>
          <w:rFonts w:ascii="宋体" w:hAnsi="宋体"/>
          <w:b/>
          <w:spacing w:val="-6"/>
          <w:sz w:val="21"/>
          <w:szCs w:val="21"/>
        </w:rPr>
        <w:t>1.</w:t>
      </w:r>
      <w:r>
        <w:rPr>
          <w:rFonts w:hint="eastAsia" w:ascii="宋体" w:hAnsi="宋体"/>
          <w:b/>
          <w:spacing w:val="-6"/>
          <w:sz w:val="21"/>
          <w:szCs w:val="21"/>
        </w:rPr>
        <w:t>报价文件：（单独密封，</w:t>
      </w:r>
      <w:r>
        <w:rPr>
          <w:rFonts w:ascii="宋体" w:hAnsi="宋体"/>
          <w:b/>
          <w:spacing w:val="-6"/>
          <w:sz w:val="21"/>
          <w:szCs w:val="21"/>
        </w:rPr>
        <w:t>如开标时发生报价泄露</w:t>
      </w:r>
      <w:r>
        <w:rPr>
          <w:rFonts w:hint="eastAsia" w:ascii="宋体" w:hAnsi="宋体"/>
          <w:b/>
          <w:spacing w:val="-6"/>
          <w:sz w:val="21"/>
          <w:szCs w:val="21"/>
        </w:rPr>
        <w:t>，</w:t>
      </w:r>
      <w:r>
        <w:rPr>
          <w:rFonts w:ascii="宋体" w:hAnsi="宋体"/>
          <w:b/>
          <w:spacing w:val="-6"/>
          <w:sz w:val="21"/>
          <w:szCs w:val="21"/>
        </w:rPr>
        <w:t>自行承担相关责任</w:t>
      </w:r>
      <w:r>
        <w:rPr>
          <w:rFonts w:hint="eastAsia" w:ascii="宋体" w:hAnsi="宋体"/>
          <w:b/>
          <w:spacing w:val="-6"/>
          <w:sz w:val="21"/>
          <w:szCs w:val="21"/>
        </w:rPr>
        <w:t>）</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（1）开标一览表</w:t>
      </w:r>
    </w:p>
    <w:p>
      <w:pPr>
        <w:adjustRightInd w:val="0"/>
        <w:snapToGrid w:val="0"/>
        <w:spacing w:line="288" w:lineRule="auto"/>
        <w:ind w:firstLine="396" w:firstLineChars="200"/>
        <w:jc w:val="left"/>
        <w:rPr>
          <w:rFonts w:ascii="宋体" w:hAnsi="宋体"/>
          <w:b/>
          <w:spacing w:val="-6"/>
          <w:sz w:val="21"/>
          <w:szCs w:val="21"/>
        </w:rPr>
      </w:pPr>
      <w:r>
        <w:rPr>
          <w:rFonts w:ascii="宋体" w:hAnsi="宋体"/>
          <w:spacing w:val="-6"/>
          <w:sz w:val="21"/>
          <w:szCs w:val="21"/>
        </w:rPr>
        <w:t>▲</w:t>
      </w:r>
      <w:r>
        <w:rPr>
          <w:rFonts w:ascii="宋体" w:hAnsi="宋体"/>
          <w:b/>
          <w:spacing w:val="-6"/>
          <w:sz w:val="21"/>
          <w:szCs w:val="21"/>
        </w:rPr>
        <w:t>2.</w:t>
      </w:r>
      <w:r>
        <w:rPr>
          <w:rFonts w:hint="eastAsia" w:ascii="宋体" w:hAnsi="宋体"/>
          <w:b/>
          <w:spacing w:val="-6"/>
          <w:sz w:val="21"/>
          <w:szCs w:val="21"/>
        </w:rPr>
        <w:t>资格文件：</w:t>
      </w:r>
    </w:p>
    <w:p>
      <w:pPr>
        <w:adjustRightInd w:val="0"/>
        <w:snapToGrid w:val="0"/>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资格审查要求的资格证明材料（均需加盖公章）</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（1）有效的法人或者其他组织的营业执照等证明文件（复印件），自然人的身份证明；</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（2）符合参加政府采购活动应当具备的一般条件的承诺函</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w:t>
      </w:r>
      <w:r>
        <w:rPr>
          <w:rFonts w:ascii="宋体" w:hAnsi="宋体"/>
          <w:spacing w:val="-6"/>
          <w:sz w:val="21"/>
          <w:szCs w:val="21"/>
        </w:rPr>
        <w:t>3</w:t>
      </w:r>
      <w:r>
        <w:rPr>
          <w:rFonts w:hint="eastAsia" w:ascii="宋体" w:hAnsi="宋体"/>
          <w:spacing w:val="-6"/>
          <w:sz w:val="21"/>
          <w:szCs w:val="21"/>
        </w:rPr>
        <w:t>）本项目的特定资格要求证明材料：</w:t>
      </w:r>
      <w:r>
        <w:rPr>
          <w:rFonts w:hint="eastAsia" w:ascii="宋体" w:hAnsi="宋体"/>
          <w:b/>
          <w:bCs/>
          <w:sz w:val="21"/>
          <w:szCs w:val="21"/>
        </w:rPr>
        <w:t>具有有效食品生产经营许可证或食品流通许可证。</w:t>
      </w:r>
    </w:p>
    <w:p>
      <w:pPr>
        <w:adjustRightInd w:val="0"/>
        <w:snapToGrid w:val="0"/>
        <w:spacing w:line="288" w:lineRule="auto"/>
        <w:ind w:firstLine="398" w:firstLineChars="200"/>
        <w:jc w:val="left"/>
        <w:rPr>
          <w:rFonts w:ascii="宋体" w:hAnsi="宋体"/>
          <w:b/>
          <w:spacing w:val="-6"/>
          <w:sz w:val="21"/>
          <w:szCs w:val="21"/>
        </w:rPr>
      </w:pPr>
      <w:r>
        <w:rPr>
          <w:rFonts w:ascii="宋体" w:hAnsi="宋体"/>
          <w:b/>
          <w:spacing w:val="-6"/>
          <w:sz w:val="21"/>
          <w:szCs w:val="21"/>
        </w:rPr>
        <w:t>3.</w:t>
      </w:r>
      <w:r>
        <w:rPr>
          <w:rFonts w:hint="eastAsia" w:ascii="宋体" w:hAnsi="宋体"/>
          <w:b/>
          <w:spacing w:val="-6"/>
          <w:sz w:val="21"/>
          <w:szCs w:val="21"/>
        </w:rPr>
        <w:t>商务和技术文件：</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（1）投标函</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w:t>
      </w:r>
      <w:r>
        <w:rPr>
          <w:rFonts w:hAnsi="宋体"/>
          <w:spacing w:val="-6"/>
          <w:sz w:val="21"/>
          <w:szCs w:val="21"/>
        </w:rPr>
        <w:t>2</w:t>
      </w:r>
      <w:r>
        <w:rPr>
          <w:rFonts w:hint="eastAsia" w:hAnsi="宋体"/>
          <w:spacing w:val="-6"/>
          <w:sz w:val="21"/>
          <w:szCs w:val="21"/>
        </w:rPr>
        <w:t>）法定代表人授权委托书</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w:t>
      </w:r>
      <w:r>
        <w:rPr>
          <w:rFonts w:hAnsi="宋体"/>
          <w:spacing w:val="-6"/>
          <w:sz w:val="21"/>
          <w:szCs w:val="21"/>
        </w:rPr>
        <w:t>2</w:t>
      </w:r>
      <w:r>
        <w:rPr>
          <w:rFonts w:hint="eastAsia" w:hAnsi="宋体"/>
          <w:spacing w:val="-6"/>
          <w:sz w:val="21"/>
          <w:szCs w:val="21"/>
        </w:rPr>
        <w:t>）</w:t>
      </w:r>
      <w:r>
        <w:rPr>
          <w:rFonts w:hint="eastAsia" w:hAnsi="宋体"/>
          <w:b/>
          <w:spacing w:val="-6"/>
          <w:sz w:val="21"/>
          <w:szCs w:val="21"/>
        </w:rPr>
        <w:t>2021年12月（含）以后任意一月</w:t>
      </w:r>
      <w:r>
        <w:rPr>
          <w:rFonts w:hAnsi="宋体"/>
          <w:spacing w:val="-6"/>
          <w:sz w:val="21"/>
          <w:szCs w:val="21"/>
        </w:rPr>
        <w:t>投标授权代表社保缴纳证明</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w:t>
      </w:r>
      <w:r>
        <w:rPr>
          <w:rFonts w:hAnsi="宋体"/>
          <w:spacing w:val="-6"/>
          <w:sz w:val="21"/>
          <w:szCs w:val="21"/>
        </w:rPr>
        <w:t>3</w:t>
      </w:r>
      <w:r>
        <w:rPr>
          <w:rFonts w:hint="eastAsia" w:hAnsi="宋体"/>
          <w:spacing w:val="-6"/>
          <w:sz w:val="21"/>
          <w:szCs w:val="21"/>
        </w:rPr>
        <w:t>）投标人同类合同一览表</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w:t>
      </w:r>
      <w:r>
        <w:rPr>
          <w:rFonts w:ascii="宋体" w:hAnsi="宋体"/>
          <w:spacing w:val="-6"/>
          <w:sz w:val="21"/>
          <w:szCs w:val="21"/>
        </w:rPr>
        <w:t>4</w:t>
      </w:r>
      <w:r>
        <w:rPr>
          <w:rFonts w:hint="eastAsia" w:ascii="宋体" w:hAnsi="宋体"/>
          <w:spacing w:val="-6"/>
          <w:sz w:val="21"/>
          <w:szCs w:val="21"/>
        </w:rPr>
        <w:t>）采购</w:t>
      </w:r>
      <w:r>
        <w:rPr>
          <w:rFonts w:ascii="宋体" w:hAnsi="宋体"/>
          <w:spacing w:val="-6"/>
          <w:sz w:val="21"/>
          <w:szCs w:val="21"/>
        </w:rPr>
        <w:t>需求</w:t>
      </w:r>
      <w:r>
        <w:rPr>
          <w:rFonts w:hint="eastAsia" w:ascii="宋体" w:hAnsi="宋体"/>
          <w:spacing w:val="-6"/>
          <w:sz w:val="21"/>
          <w:szCs w:val="21"/>
        </w:rPr>
        <w:t>偏离表</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标项1</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w:t>
      </w:r>
      <w:r>
        <w:rPr>
          <w:rFonts w:ascii="宋体" w:hAnsi="宋体"/>
          <w:spacing w:val="-6"/>
          <w:sz w:val="21"/>
          <w:szCs w:val="21"/>
        </w:rPr>
        <w:t>5</w:t>
      </w:r>
      <w:r>
        <w:rPr>
          <w:rFonts w:hint="eastAsia" w:ascii="宋体" w:hAnsi="宋体"/>
          <w:spacing w:val="-6"/>
          <w:sz w:val="21"/>
          <w:szCs w:val="21"/>
        </w:rPr>
        <w:t>）产品方案</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w:t>
      </w:r>
      <w:r>
        <w:rPr>
          <w:rFonts w:ascii="宋体" w:hAnsi="宋体"/>
          <w:spacing w:val="-6"/>
          <w:sz w:val="21"/>
          <w:szCs w:val="21"/>
        </w:rPr>
        <w:t>6</w:t>
      </w:r>
      <w:r>
        <w:rPr>
          <w:rFonts w:hint="eastAsia" w:ascii="宋体" w:hAnsi="宋体"/>
          <w:spacing w:val="-6"/>
          <w:sz w:val="21"/>
          <w:szCs w:val="21"/>
        </w:rPr>
        <w:t>）服务方案</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w:t>
      </w:r>
      <w:r>
        <w:rPr>
          <w:rFonts w:ascii="宋体" w:hAnsi="宋体"/>
          <w:spacing w:val="-6"/>
          <w:sz w:val="21"/>
          <w:szCs w:val="21"/>
        </w:rPr>
        <w:t>7</w:t>
      </w:r>
      <w:r>
        <w:rPr>
          <w:rFonts w:hint="eastAsia" w:ascii="宋体" w:hAnsi="宋体"/>
          <w:spacing w:val="-6"/>
          <w:sz w:val="21"/>
          <w:szCs w:val="21"/>
        </w:rPr>
        <w:t>）供货方案</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w:t>
      </w:r>
      <w:r>
        <w:rPr>
          <w:rFonts w:ascii="宋体" w:hAnsi="宋体"/>
          <w:spacing w:val="-6"/>
          <w:sz w:val="21"/>
          <w:szCs w:val="21"/>
        </w:rPr>
        <w:t>7</w:t>
      </w:r>
      <w:r>
        <w:rPr>
          <w:rFonts w:hint="eastAsia" w:ascii="宋体" w:hAnsi="宋体"/>
          <w:spacing w:val="-6"/>
          <w:sz w:val="21"/>
          <w:szCs w:val="21"/>
        </w:rPr>
        <w:t>）安全卫生承诺</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w:t>
      </w:r>
      <w:r>
        <w:rPr>
          <w:rFonts w:ascii="宋体" w:hAnsi="宋体"/>
          <w:spacing w:val="-6"/>
          <w:sz w:val="21"/>
          <w:szCs w:val="21"/>
        </w:rPr>
        <w:t>8</w:t>
      </w:r>
      <w:r>
        <w:rPr>
          <w:rFonts w:hint="eastAsia" w:ascii="宋体" w:hAnsi="宋体"/>
          <w:spacing w:val="-6"/>
          <w:sz w:val="21"/>
          <w:szCs w:val="21"/>
        </w:rPr>
        <w:t>）应急预案</w:t>
      </w:r>
    </w:p>
    <w:p>
      <w:pPr>
        <w:adjustRightInd w:val="0"/>
        <w:snapToGrid w:val="0"/>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（9</w:t>
      </w:r>
      <w:r>
        <w:rPr>
          <w:rFonts w:ascii="宋体" w:hAnsi="宋体" w:cs="宋体"/>
          <w:spacing w:val="-6"/>
          <w:sz w:val="21"/>
          <w:szCs w:val="21"/>
        </w:rPr>
        <w:t>）投标人需要说明的其他文件和材料。</w:t>
      </w:r>
    </w:p>
    <w:p>
      <w:pPr>
        <w:adjustRightInd w:val="0"/>
        <w:snapToGrid w:val="0"/>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标项2</w:t>
      </w:r>
    </w:p>
    <w:p>
      <w:pPr>
        <w:adjustRightInd w:val="0"/>
        <w:snapToGrid w:val="0"/>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w:t>
      </w:r>
      <w:r>
        <w:rPr>
          <w:rFonts w:ascii="宋体" w:hAnsi="宋体" w:cs="宋体"/>
          <w:spacing w:val="-6"/>
          <w:sz w:val="21"/>
          <w:szCs w:val="21"/>
        </w:rPr>
        <w:t>5）</w:t>
      </w:r>
      <w:r>
        <w:rPr>
          <w:rFonts w:hint="eastAsia" w:ascii="宋体" w:hAnsi="宋体" w:cs="宋体"/>
          <w:spacing w:val="-6"/>
          <w:sz w:val="21"/>
          <w:szCs w:val="21"/>
        </w:rPr>
        <w:t>服务方案</w:t>
      </w:r>
    </w:p>
    <w:p>
      <w:pPr>
        <w:adjustRightInd w:val="0"/>
        <w:snapToGrid w:val="0"/>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w:t>
      </w:r>
      <w:r>
        <w:rPr>
          <w:rFonts w:ascii="宋体" w:hAnsi="宋体" w:cs="宋体"/>
          <w:spacing w:val="-6"/>
          <w:sz w:val="21"/>
          <w:szCs w:val="21"/>
        </w:rPr>
        <w:t>6）</w:t>
      </w:r>
      <w:r>
        <w:rPr>
          <w:rFonts w:hint="eastAsia" w:ascii="宋体" w:hAnsi="宋体" w:cs="宋体"/>
          <w:spacing w:val="-6"/>
          <w:sz w:val="21"/>
          <w:szCs w:val="21"/>
        </w:rPr>
        <w:t>质量保障措施</w:t>
      </w:r>
    </w:p>
    <w:p>
      <w:pPr>
        <w:adjustRightInd w:val="0"/>
        <w:snapToGrid w:val="0"/>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w:t>
      </w:r>
      <w:r>
        <w:rPr>
          <w:rFonts w:ascii="宋体" w:hAnsi="宋体" w:cs="宋体"/>
          <w:spacing w:val="-6"/>
          <w:sz w:val="21"/>
          <w:szCs w:val="21"/>
        </w:rPr>
        <w:t>7）</w:t>
      </w:r>
      <w:r>
        <w:rPr>
          <w:rFonts w:hint="eastAsia" w:ascii="宋体" w:hAnsi="宋体" w:cs="宋体"/>
          <w:spacing w:val="-6"/>
          <w:sz w:val="21"/>
          <w:szCs w:val="21"/>
        </w:rPr>
        <w:t>服务能力</w:t>
      </w:r>
    </w:p>
    <w:p>
      <w:pPr>
        <w:adjustRightInd w:val="0"/>
        <w:snapToGrid w:val="0"/>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（8</w:t>
      </w:r>
      <w:r>
        <w:rPr>
          <w:rFonts w:ascii="宋体" w:hAnsi="宋体" w:cs="宋体"/>
          <w:spacing w:val="-6"/>
          <w:sz w:val="21"/>
          <w:szCs w:val="21"/>
        </w:rPr>
        <w:t>）</w:t>
      </w:r>
      <w:r>
        <w:rPr>
          <w:rFonts w:hint="eastAsia" w:ascii="宋体" w:hAnsi="宋体" w:cs="宋体"/>
          <w:spacing w:val="-6"/>
          <w:sz w:val="21"/>
          <w:szCs w:val="21"/>
        </w:rPr>
        <w:t>网点分布</w:t>
      </w:r>
    </w:p>
    <w:p>
      <w:pPr>
        <w:adjustRightInd w:val="0"/>
        <w:snapToGrid w:val="0"/>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w:t>
      </w:r>
      <w:r>
        <w:rPr>
          <w:rFonts w:ascii="宋体" w:hAnsi="宋体" w:cs="宋体"/>
          <w:spacing w:val="-6"/>
          <w:sz w:val="21"/>
          <w:szCs w:val="21"/>
        </w:rPr>
        <w:t>9）</w:t>
      </w:r>
      <w:r>
        <w:rPr>
          <w:rFonts w:hint="eastAsia" w:ascii="宋体" w:hAnsi="宋体" w:cs="宋体"/>
          <w:spacing w:val="-6"/>
          <w:sz w:val="21"/>
          <w:szCs w:val="21"/>
        </w:rPr>
        <w:t>产品销售种类</w:t>
      </w:r>
    </w:p>
    <w:p>
      <w:pPr>
        <w:adjustRightInd w:val="0"/>
        <w:snapToGrid w:val="0"/>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w:t>
      </w:r>
      <w:r>
        <w:rPr>
          <w:rFonts w:ascii="宋体" w:hAnsi="宋体" w:cs="宋体"/>
          <w:spacing w:val="-6"/>
          <w:sz w:val="21"/>
          <w:szCs w:val="21"/>
        </w:rPr>
        <w:t>10）</w:t>
      </w:r>
      <w:r>
        <w:rPr>
          <w:rFonts w:hint="eastAsia" w:ascii="宋体" w:hAnsi="宋体" w:cs="宋体"/>
          <w:spacing w:val="-6"/>
          <w:sz w:val="21"/>
          <w:szCs w:val="21"/>
        </w:rPr>
        <w:t>产品价格</w:t>
      </w:r>
    </w:p>
    <w:p>
      <w:pPr>
        <w:adjustRightInd w:val="0"/>
        <w:snapToGrid w:val="0"/>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w:t>
      </w:r>
      <w:r>
        <w:rPr>
          <w:rFonts w:ascii="宋体" w:hAnsi="宋体" w:cs="宋体"/>
          <w:spacing w:val="-6"/>
          <w:sz w:val="21"/>
          <w:szCs w:val="21"/>
        </w:rPr>
        <w:t>11）</w:t>
      </w:r>
      <w:r>
        <w:rPr>
          <w:rFonts w:hint="eastAsia" w:ascii="宋体" w:hAnsi="宋体" w:cs="宋体"/>
          <w:spacing w:val="-6"/>
          <w:sz w:val="21"/>
          <w:szCs w:val="21"/>
        </w:rPr>
        <w:t>产品制作工序</w:t>
      </w:r>
    </w:p>
    <w:p>
      <w:pPr>
        <w:adjustRightInd w:val="0"/>
        <w:snapToGrid w:val="0"/>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w:t>
      </w:r>
      <w:r>
        <w:rPr>
          <w:rFonts w:ascii="宋体" w:hAnsi="宋体" w:cs="宋体"/>
          <w:spacing w:val="-6"/>
          <w:sz w:val="21"/>
          <w:szCs w:val="21"/>
        </w:rPr>
        <w:t>12）</w:t>
      </w:r>
      <w:r>
        <w:rPr>
          <w:rFonts w:hint="eastAsia" w:ascii="宋体" w:hAnsi="宋体" w:cs="宋体"/>
          <w:spacing w:val="-6"/>
          <w:sz w:val="21"/>
          <w:szCs w:val="21"/>
        </w:rPr>
        <w:t>投标人内部卫生监管制度</w:t>
      </w:r>
    </w:p>
    <w:p>
      <w:pPr>
        <w:adjustRightInd w:val="0"/>
        <w:snapToGrid w:val="0"/>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w:t>
      </w:r>
      <w:r>
        <w:rPr>
          <w:rFonts w:ascii="宋体" w:hAnsi="宋体" w:cs="宋体"/>
          <w:spacing w:val="-6"/>
          <w:sz w:val="21"/>
          <w:szCs w:val="21"/>
        </w:rPr>
        <w:t>13）</w:t>
      </w:r>
      <w:r>
        <w:rPr>
          <w:rFonts w:hint="eastAsia" w:ascii="宋体" w:hAnsi="宋体" w:cs="宋体"/>
          <w:spacing w:val="-6"/>
          <w:sz w:val="21"/>
          <w:szCs w:val="21"/>
        </w:rPr>
        <w:t>优惠承诺</w:t>
      </w:r>
    </w:p>
    <w:p>
      <w:pPr>
        <w:adjustRightInd w:val="0"/>
        <w:snapToGrid w:val="0"/>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w:t>
      </w:r>
      <w:r>
        <w:rPr>
          <w:rFonts w:ascii="宋体" w:hAnsi="宋体" w:cs="宋体"/>
          <w:spacing w:val="-6"/>
          <w:sz w:val="21"/>
          <w:szCs w:val="21"/>
        </w:rPr>
        <w:t>14）投标人需要说明的其他文件和材料。</w:t>
      </w:r>
    </w:p>
    <w:p>
      <w:pPr>
        <w:widowControl/>
        <w:adjustRightInd w:val="0"/>
        <w:snapToGrid w:val="0"/>
        <w:spacing w:line="288" w:lineRule="auto"/>
        <w:jc w:val="left"/>
        <w:rPr>
          <w:rFonts w:ascii="宋体" w:hAnsi="宋体"/>
          <w:b/>
          <w:bCs/>
          <w:spacing w:val="-6"/>
          <w:sz w:val="21"/>
          <w:szCs w:val="21"/>
        </w:rPr>
      </w:pPr>
      <w:r>
        <w:rPr>
          <w:rFonts w:ascii="宋体" w:hAnsi="宋体"/>
          <w:b/>
          <w:bCs/>
          <w:spacing w:val="-6"/>
          <w:sz w:val="21"/>
          <w:szCs w:val="21"/>
        </w:rPr>
        <w:br w:type="page"/>
      </w:r>
    </w:p>
    <w:p>
      <w:pPr>
        <w:adjustRightInd w:val="0"/>
        <w:snapToGrid w:val="0"/>
        <w:spacing w:line="288" w:lineRule="auto"/>
        <w:jc w:val="center"/>
        <w:rPr>
          <w:rFonts w:ascii="宋体" w:hAnsi="宋体"/>
          <w:b/>
          <w:bCs/>
          <w:spacing w:val="-6"/>
          <w:sz w:val="21"/>
          <w:szCs w:val="21"/>
        </w:rPr>
      </w:pPr>
      <w:r>
        <w:rPr>
          <w:rFonts w:hint="eastAsia" w:ascii="宋体" w:hAnsi="宋体"/>
          <w:b/>
          <w:bCs/>
          <w:spacing w:val="-6"/>
          <w:sz w:val="21"/>
          <w:szCs w:val="21"/>
        </w:rPr>
        <w:t>外层包装（封签）</w:t>
      </w:r>
    </w:p>
    <w:p>
      <w:pPr>
        <w:adjustRightInd w:val="0"/>
        <w:snapToGrid w:val="0"/>
        <w:spacing w:line="288" w:lineRule="auto"/>
        <w:rPr>
          <w:rFonts w:ascii="宋体" w:hAnsi="宋体"/>
          <w:spacing w:val="-6"/>
          <w:sz w:val="21"/>
          <w:szCs w:val="21"/>
        </w:rPr>
      </w:pPr>
    </w:p>
    <w:p>
      <w:pPr>
        <w:adjustRightInd w:val="0"/>
        <w:snapToGrid w:val="0"/>
        <w:spacing w:line="288" w:lineRule="auto"/>
        <w:jc w:val="center"/>
        <w:rPr>
          <w:rFonts w:ascii="宋体" w:hAnsi="宋体"/>
          <w:bCs/>
          <w:spacing w:val="-6"/>
          <w:sz w:val="21"/>
          <w:szCs w:val="21"/>
        </w:rPr>
      </w:pPr>
      <w:r>
        <w:rPr>
          <w:rFonts w:hint="eastAsia" w:ascii="宋体" w:hAnsi="宋体"/>
          <w:bCs/>
          <w:spacing w:val="-6"/>
          <w:sz w:val="21"/>
          <w:szCs w:val="21"/>
        </w:rPr>
        <w:t>____________________（投标人名称）</w:t>
      </w:r>
    </w:p>
    <w:p>
      <w:pPr>
        <w:adjustRightInd w:val="0"/>
        <w:snapToGrid w:val="0"/>
        <w:spacing w:line="288" w:lineRule="auto"/>
        <w:jc w:val="center"/>
        <w:rPr>
          <w:rFonts w:ascii="宋体" w:hAnsi="宋体"/>
          <w:b/>
          <w:bCs/>
          <w:spacing w:val="-6"/>
          <w:sz w:val="21"/>
          <w:szCs w:val="21"/>
        </w:rPr>
      </w:pPr>
      <w:r>
        <w:rPr>
          <w:rFonts w:hint="eastAsia" w:ascii="宋体" w:hAnsi="宋体"/>
          <w:b/>
          <w:bCs/>
          <w:spacing w:val="-6"/>
          <w:sz w:val="21"/>
          <w:szCs w:val="21"/>
        </w:rPr>
        <w:t>投 标 文 件</w:t>
      </w:r>
    </w:p>
    <w:p>
      <w:pPr>
        <w:adjustRightInd w:val="0"/>
        <w:snapToGrid w:val="0"/>
        <w:spacing w:line="288" w:lineRule="auto"/>
        <w:jc w:val="center"/>
        <w:rPr>
          <w:rFonts w:ascii="宋体" w:hAnsi="宋体"/>
          <w:bCs/>
          <w:spacing w:val="-6"/>
          <w:sz w:val="21"/>
          <w:szCs w:val="21"/>
        </w:rPr>
      </w:pPr>
      <w:r>
        <w:rPr>
          <w:rFonts w:hint="eastAsia" w:ascii="宋体" w:hAnsi="宋体"/>
          <w:bCs/>
          <w:spacing w:val="-6"/>
          <w:sz w:val="21"/>
          <w:szCs w:val="21"/>
        </w:rPr>
        <w:t>（报价文件）</w:t>
      </w: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采购人：浙江财经大学东方学院</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项目名称：2022端午、消暑品福利采购</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 xml:space="preserve">项目编号：QSZB-F(F)-E22072(GK) </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标</w:t>
      </w:r>
      <w:r>
        <w:rPr>
          <w:rFonts w:ascii="宋体" w:hAnsi="宋体"/>
          <w:bCs/>
          <w:spacing w:val="-6"/>
          <w:sz w:val="21"/>
          <w:szCs w:val="21"/>
        </w:rPr>
        <w:t>项</w:t>
      </w:r>
      <w:r>
        <w:rPr>
          <w:rFonts w:hint="eastAsia" w:ascii="宋体" w:hAnsi="宋体"/>
          <w:bCs/>
          <w:spacing w:val="-6"/>
          <w:sz w:val="21"/>
          <w:szCs w:val="21"/>
        </w:rPr>
        <w:t>：</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投标人名称（盖章）：</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投标人地址：</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在  年  月  日  时  分之前不得启封</w:t>
      </w: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r>
        <w:rPr>
          <w:rFonts w:hint="eastAsia" w:ascii="宋体" w:hAnsi="宋体"/>
          <w:spacing w:val="-6"/>
          <w:sz w:val="21"/>
          <w:szCs w:val="21"/>
        </w:rPr>
        <w:t>投标人代表签名</w:t>
      </w:r>
      <w:r>
        <w:rPr>
          <w:rFonts w:hint="eastAsia" w:ascii="宋体" w:hAnsi="宋体"/>
          <w:bCs/>
          <w:spacing w:val="-6"/>
          <w:sz w:val="21"/>
          <w:szCs w:val="21"/>
        </w:rPr>
        <w:t>：</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日期：    年  月  日</w:t>
      </w:r>
    </w:p>
    <w:p>
      <w:pPr>
        <w:adjustRightInd w:val="0"/>
        <w:snapToGrid w:val="0"/>
        <w:spacing w:line="288" w:lineRule="auto"/>
        <w:rPr>
          <w:rFonts w:ascii="宋体" w:hAnsi="宋体"/>
          <w:spacing w:val="-6"/>
          <w:sz w:val="21"/>
          <w:szCs w:val="21"/>
        </w:rPr>
      </w:pPr>
      <w:r>
        <w:rPr>
          <w:rFonts w:ascii="宋体" w:hAnsi="宋体"/>
          <w:bCs/>
          <w:spacing w:val="-6"/>
          <w:sz w:val="21"/>
          <w:szCs w:val="21"/>
        </w:rPr>
        <w:br w:type="page"/>
      </w:r>
      <w:r>
        <w:rPr>
          <w:rFonts w:hint="eastAsia" w:ascii="宋体" w:hAnsi="宋体"/>
          <w:bCs/>
          <w:spacing w:val="-6"/>
          <w:sz w:val="21"/>
          <w:szCs w:val="21"/>
        </w:rPr>
        <w:t>报价文件</w:t>
      </w:r>
      <w:r>
        <w:rPr>
          <w:rFonts w:hint="eastAsia" w:ascii="宋体" w:hAnsi="宋体"/>
          <w:spacing w:val="-6"/>
          <w:sz w:val="21"/>
          <w:szCs w:val="21"/>
        </w:rPr>
        <w:t>封面</w:t>
      </w:r>
    </w:p>
    <w:p>
      <w:pPr>
        <w:adjustRightInd w:val="0"/>
        <w:snapToGrid w:val="0"/>
        <w:spacing w:line="288" w:lineRule="auto"/>
        <w:jc w:val="right"/>
        <w:rPr>
          <w:rFonts w:ascii="宋体" w:hAnsi="宋体"/>
          <w:spacing w:val="-6"/>
          <w:sz w:val="21"/>
          <w:szCs w:val="21"/>
        </w:rPr>
      </w:pPr>
      <w:r>
        <w:rPr>
          <w:rFonts w:hint="eastAsia" w:ascii="宋体" w:hAnsi="宋体"/>
          <w:b/>
          <w:bCs/>
          <w:spacing w:val="-6"/>
          <w:sz w:val="21"/>
          <w:szCs w:val="21"/>
        </w:rPr>
        <w:t>正本或副本</w:t>
      </w:r>
    </w:p>
    <w:p>
      <w:pPr>
        <w:adjustRightInd w:val="0"/>
        <w:snapToGrid w:val="0"/>
        <w:spacing w:line="288" w:lineRule="auto"/>
        <w:rPr>
          <w:rFonts w:ascii="宋体" w:hAnsi="宋体"/>
          <w:spacing w:val="-6"/>
          <w:sz w:val="21"/>
          <w:szCs w:val="21"/>
        </w:rPr>
      </w:pPr>
    </w:p>
    <w:p>
      <w:pPr>
        <w:adjustRightInd w:val="0"/>
        <w:snapToGrid w:val="0"/>
        <w:spacing w:line="288" w:lineRule="auto"/>
        <w:jc w:val="center"/>
        <w:rPr>
          <w:rFonts w:ascii="宋体" w:hAnsi="宋体"/>
          <w:bCs/>
          <w:spacing w:val="-6"/>
          <w:sz w:val="21"/>
          <w:szCs w:val="21"/>
        </w:rPr>
      </w:pPr>
      <w:r>
        <w:rPr>
          <w:rFonts w:hint="eastAsia" w:ascii="宋体" w:hAnsi="宋体"/>
          <w:bCs/>
          <w:spacing w:val="-6"/>
          <w:sz w:val="21"/>
          <w:szCs w:val="21"/>
        </w:rPr>
        <w:t>____________________（投标人名称）</w:t>
      </w: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p>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投标文件</w:t>
      </w:r>
    </w:p>
    <w:p>
      <w:pPr>
        <w:adjustRightInd w:val="0"/>
        <w:snapToGrid w:val="0"/>
        <w:spacing w:line="288" w:lineRule="auto"/>
        <w:rPr>
          <w:rFonts w:ascii="宋体" w:hAnsi="宋体"/>
          <w:b/>
          <w:spacing w:val="-6"/>
          <w:sz w:val="21"/>
          <w:szCs w:val="21"/>
        </w:rPr>
      </w:pPr>
    </w:p>
    <w:p>
      <w:pPr>
        <w:adjustRightInd w:val="0"/>
        <w:snapToGrid w:val="0"/>
        <w:spacing w:line="288" w:lineRule="auto"/>
        <w:jc w:val="center"/>
        <w:rPr>
          <w:rFonts w:ascii="宋体" w:hAnsi="宋体"/>
          <w:b/>
          <w:bCs/>
          <w:spacing w:val="-6"/>
          <w:sz w:val="21"/>
          <w:szCs w:val="21"/>
        </w:rPr>
      </w:pPr>
      <w:r>
        <w:rPr>
          <w:rFonts w:hint="eastAsia" w:ascii="宋体" w:hAnsi="宋体"/>
          <w:b/>
          <w:bCs/>
          <w:spacing w:val="-6"/>
          <w:sz w:val="21"/>
          <w:szCs w:val="21"/>
        </w:rPr>
        <w:t>（报价文件）</w:t>
      </w: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采购人：浙江财经大学东方学院</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项目名称：2022端午、消暑品福利采购</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 xml:space="preserve">项目编号：QSZB-F(F)-E22072(GK) </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标</w:t>
      </w:r>
      <w:r>
        <w:rPr>
          <w:rFonts w:ascii="宋体" w:hAnsi="宋体"/>
          <w:bCs/>
          <w:spacing w:val="-6"/>
          <w:sz w:val="21"/>
          <w:szCs w:val="21"/>
        </w:rPr>
        <w:t>项</w:t>
      </w:r>
      <w:r>
        <w:rPr>
          <w:rFonts w:hint="eastAsia" w:ascii="宋体" w:hAnsi="宋体"/>
          <w:bCs/>
          <w:spacing w:val="-6"/>
          <w:sz w:val="21"/>
          <w:szCs w:val="21"/>
        </w:rPr>
        <w:t>：</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投标人名称（盖章）：</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投标人地址：</w:t>
      </w: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投标人代表签名：</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日期：    年  月  日</w:t>
      </w:r>
    </w:p>
    <w:p>
      <w:pPr>
        <w:widowControl/>
        <w:jc w:val="center"/>
        <w:rPr>
          <w:rFonts w:ascii="宋体" w:hAnsi="宋体"/>
          <w:b/>
          <w:spacing w:val="-6"/>
          <w:sz w:val="32"/>
          <w:szCs w:val="32"/>
        </w:rPr>
      </w:pPr>
      <w:r>
        <w:rPr>
          <w:rFonts w:ascii="宋体" w:hAnsi="宋体"/>
          <w:bCs/>
          <w:spacing w:val="-6"/>
          <w:sz w:val="21"/>
          <w:szCs w:val="21"/>
        </w:rPr>
        <w:br w:type="page"/>
      </w:r>
      <w:r>
        <w:rPr>
          <w:rFonts w:hint="eastAsia" w:ascii="宋体" w:hAnsi="宋体"/>
          <w:b/>
          <w:spacing w:val="-6"/>
          <w:sz w:val="32"/>
          <w:szCs w:val="32"/>
        </w:rPr>
        <w:t>报价文件</w:t>
      </w:r>
    </w:p>
    <w:p>
      <w:pPr>
        <w:adjustRightInd w:val="0"/>
        <w:snapToGrid w:val="0"/>
        <w:spacing w:line="288" w:lineRule="auto"/>
        <w:jc w:val="center"/>
        <w:outlineLvl w:val="2"/>
        <w:rPr>
          <w:rFonts w:ascii="宋体" w:hAnsi="宋体"/>
          <w:b/>
          <w:spacing w:val="-6"/>
          <w:sz w:val="21"/>
          <w:szCs w:val="21"/>
        </w:rPr>
      </w:pPr>
      <w:r>
        <w:rPr>
          <w:rFonts w:hint="eastAsia" w:ascii="宋体" w:hAnsi="宋体"/>
          <w:b/>
          <w:spacing w:val="-6"/>
          <w:sz w:val="21"/>
          <w:szCs w:val="21"/>
        </w:rPr>
        <w:t>（1）开标一览表</w:t>
      </w:r>
    </w:p>
    <w:p>
      <w:pPr>
        <w:adjustRightInd w:val="0"/>
        <w:snapToGrid w:val="0"/>
        <w:spacing w:line="288" w:lineRule="auto"/>
        <w:rPr>
          <w:rFonts w:ascii="宋体" w:hAnsi="宋体"/>
          <w:b/>
          <w:spacing w:val="-6"/>
          <w:sz w:val="21"/>
          <w:szCs w:val="21"/>
        </w:rPr>
      </w:pP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采 购 人：浙江财经大学东方学院</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项目名称：2022端午、消暑品福利采购</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 xml:space="preserve">项目编号：QSZB-F(F)-E22072(GK) </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标    项：</w:t>
      </w:r>
      <w:r>
        <w:rPr>
          <w:rFonts w:ascii="宋体" w:hAnsi="宋体"/>
          <w:bCs/>
          <w:spacing w:val="-6"/>
          <w:sz w:val="21"/>
          <w:szCs w:val="21"/>
        </w:rPr>
        <w:t>1</w:t>
      </w:r>
    </w:p>
    <w:tbl>
      <w:tblPr>
        <w:tblStyle w:val="21"/>
        <w:tblW w:w="99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79"/>
        <w:gridCol w:w="2480"/>
        <w:gridCol w:w="2479"/>
        <w:gridCol w:w="24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479" w:type="dxa"/>
            <w:tcBorders>
              <w:top w:val="single" w:color="auto" w:sz="4" w:space="0"/>
              <w:left w:val="single" w:color="auto" w:sz="4" w:space="0"/>
              <w:right w:val="single" w:color="auto" w:sz="4" w:space="0"/>
            </w:tcBorders>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物品名称</w:t>
            </w:r>
          </w:p>
        </w:tc>
        <w:tc>
          <w:tcPr>
            <w:tcW w:w="2480" w:type="dxa"/>
            <w:tcBorders>
              <w:top w:val="single" w:color="auto" w:sz="4" w:space="0"/>
              <w:left w:val="single" w:color="auto" w:sz="4" w:space="0"/>
              <w:right w:val="single" w:color="auto" w:sz="4" w:space="0"/>
            </w:tcBorders>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数量</w:t>
            </w:r>
          </w:p>
        </w:tc>
        <w:tc>
          <w:tcPr>
            <w:tcW w:w="2479" w:type="dxa"/>
            <w:tcBorders>
              <w:top w:val="single" w:color="auto" w:sz="4" w:space="0"/>
              <w:left w:val="single" w:color="auto" w:sz="4" w:space="0"/>
              <w:right w:val="single" w:color="auto" w:sz="4" w:space="0"/>
            </w:tcBorders>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规格</w:t>
            </w:r>
          </w:p>
        </w:tc>
        <w:tc>
          <w:tcPr>
            <w:tcW w:w="2480"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价格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2479"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2480"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2479"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2480"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2479"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2480"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2479"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2480"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2479"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2480"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2479"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2480"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2479"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2480"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2479"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2480"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2479"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2480"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2479"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2480"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91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投标总价（人民币元）</w:t>
            </w:r>
          </w:p>
          <w:p>
            <w:pPr>
              <w:adjustRightInd w:val="0"/>
              <w:snapToGrid w:val="0"/>
              <w:spacing w:line="288" w:lineRule="auto"/>
              <w:rPr>
                <w:rFonts w:ascii="宋体" w:hAnsi="宋体" w:cs="宋体"/>
                <w:b/>
                <w:bCs/>
                <w:sz w:val="21"/>
                <w:szCs w:val="21"/>
              </w:rPr>
            </w:pPr>
          </w:p>
          <w:p>
            <w:pPr>
              <w:adjustRightInd w:val="0"/>
              <w:snapToGrid w:val="0"/>
              <w:spacing w:line="288" w:lineRule="auto"/>
              <w:jc w:val="center"/>
              <w:rPr>
                <w:rFonts w:ascii="宋体" w:hAnsi="宋体"/>
                <w:bCs/>
                <w:sz w:val="24"/>
              </w:rPr>
            </w:pPr>
            <w:r>
              <w:rPr>
                <w:rFonts w:ascii="宋体" w:hAnsi="宋体"/>
                <w:bCs/>
                <w:sz w:val="24"/>
                <w:u w:val="single"/>
              </w:rPr>
              <w:t xml:space="preserve">        </w:t>
            </w:r>
            <w:r>
              <w:rPr>
                <w:rFonts w:hint="eastAsia" w:ascii="宋体" w:hAnsi="宋体"/>
                <w:bCs/>
                <w:sz w:val="24"/>
              </w:rPr>
              <w:t>元</w:t>
            </w:r>
          </w:p>
          <w:p>
            <w:pPr>
              <w:adjustRightInd w:val="0"/>
              <w:snapToGrid w:val="0"/>
              <w:spacing w:line="288" w:lineRule="auto"/>
              <w:jc w:val="left"/>
              <w:rPr>
                <w:rFonts w:ascii="宋体" w:hAnsi="宋体" w:cs="宋体"/>
                <w:b/>
                <w:bCs/>
                <w:sz w:val="21"/>
                <w:szCs w:val="21"/>
              </w:rPr>
            </w:pPr>
            <w:r>
              <w:rPr>
                <w:rFonts w:hint="eastAsia" w:ascii="宋体" w:hAnsi="宋体" w:cs="宋体"/>
                <w:b/>
                <w:bCs/>
                <w:sz w:val="21"/>
                <w:szCs w:val="21"/>
              </w:rPr>
              <w:t>▲固定单价报价，2</w:t>
            </w:r>
            <w:r>
              <w:rPr>
                <w:rFonts w:ascii="宋体" w:hAnsi="宋体" w:cs="宋体"/>
                <w:b/>
                <w:bCs/>
                <w:sz w:val="21"/>
                <w:szCs w:val="21"/>
              </w:rPr>
              <w:t>00</w:t>
            </w:r>
            <w:r>
              <w:rPr>
                <w:rFonts w:hint="eastAsia" w:ascii="宋体" w:hAnsi="宋体" w:cs="宋体"/>
                <w:b/>
                <w:bCs/>
                <w:sz w:val="21"/>
                <w:szCs w:val="21"/>
              </w:rPr>
              <w:t>元</w:t>
            </w:r>
          </w:p>
        </w:tc>
      </w:tr>
    </w:tbl>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sz w:val="21"/>
          <w:szCs w:val="21"/>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投标人名称（盖章）：</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投标人代表签名：</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日期：     年   月   日</w:t>
      </w:r>
    </w:p>
    <w:p>
      <w:pPr>
        <w:widowControl/>
        <w:jc w:val="left"/>
        <w:rPr>
          <w:rFonts w:ascii="宋体" w:hAnsi="宋体"/>
          <w:b/>
          <w:spacing w:val="-6"/>
          <w:sz w:val="32"/>
          <w:szCs w:val="32"/>
        </w:rPr>
      </w:pPr>
      <w:r>
        <w:rPr>
          <w:rFonts w:ascii="宋体" w:hAnsi="宋体"/>
          <w:b/>
          <w:spacing w:val="-6"/>
          <w:sz w:val="32"/>
          <w:szCs w:val="32"/>
        </w:rPr>
        <w:br w:type="page"/>
      </w:r>
    </w:p>
    <w:p>
      <w:pPr>
        <w:adjustRightInd w:val="0"/>
        <w:snapToGrid w:val="0"/>
        <w:spacing w:line="288" w:lineRule="auto"/>
        <w:jc w:val="center"/>
        <w:rPr>
          <w:rFonts w:ascii="宋体" w:hAnsi="宋体"/>
          <w:b/>
          <w:spacing w:val="-6"/>
          <w:sz w:val="32"/>
          <w:szCs w:val="32"/>
        </w:rPr>
      </w:pPr>
      <w:r>
        <w:rPr>
          <w:rFonts w:hint="eastAsia" w:ascii="宋体" w:hAnsi="宋体"/>
          <w:b/>
          <w:spacing w:val="-6"/>
          <w:sz w:val="32"/>
          <w:szCs w:val="32"/>
        </w:rPr>
        <w:t>报价文件</w:t>
      </w:r>
    </w:p>
    <w:p>
      <w:pPr>
        <w:adjustRightInd w:val="0"/>
        <w:snapToGrid w:val="0"/>
        <w:spacing w:line="288" w:lineRule="auto"/>
        <w:jc w:val="center"/>
        <w:outlineLvl w:val="2"/>
        <w:rPr>
          <w:rFonts w:ascii="宋体" w:hAnsi="宋体"/>
          <w:b/>
          <w:spacing w:val="-6"/>
          <w:sz w:val="21"/>
          <w:szCs w:val="21"/>
        </w:rPr>
      </w:pPr>
      <w:r>
        <w:rPr>
          <w:rFonts w:hint="eastAsia" w:ascii="宋体" w:hAnsi="宋体"/>
          <w:b/>
          <w:spacing w:val="-6"/>
          <w:sz w:val="21"/>
          <w:szCs w:val="21"/>
        </w:rPr>
        <w:t>（1）开标一览表</w:t>
      </w:r>
    </w:p>
    <w:p>
      <w:pPr>
        <w:adjustRightInd w:val="0"/>
        <w:snapToGrid w:val="0"/>
        <w:spacing w:line="288" w:lineRule="auto"/>
        <w:rPr>
          <w:rFonts w:ascii="宋体" w:hAnsi="宋体"/>
          <w:b/>
          <w:spacing w:val="-6"/>
          <w:sz w:val="21"/>
          <w:szCs w:val="21"/>
        </w:rPr>
      </w:pP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采 购 人：浙江财经大学东方学院</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项目名称：2022端午、消暑品福利采购</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 xml:space="preserve">项目编号：QSZB-F(F)-E22072(GK) </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标    项：2</w:t>
      </w:r>
    </w:p>
    <w:tbl>
      <w:tblPr>
        <w:tblStyle w:val="21"/>
        <w:tblW w:w="99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投标总价（人民币元）</w:t>
            </w:r>
          </w:p>
          <w:p>
            <w:pPr>
              <w:adjustRightInd w:val="0"/>
              <w:snapToGrid w:val="0"/>
              <w:spacing w:line="288" w:lineRule="auto"/>
              <w:rPr>
                <w:rFonts w:ascii="宋体" w:hAnsi="宋体" w:cs="宋体"/>
                <w:b/>
                <w:bCs/>
                <w:sz w:val="21"/>
                <w:szCs w:val="21"/>
              </w:rPr>
            </w:pPr>
          </w:p>
          <w:p>
            <w:pPr>
              <w:adjustRightInd w:val="0"/>
              <w:snapToGrid w:val="0"/>
              <w:spacing w:line="288" w:lineRule="auto"/>
              <w:jc w:val="center"/>
              <w:rPr>
                <w:rFonts w:ascii="宋体" w:hAnsi="宋体"/>
                <w:bCs/>
                <w:sz w:val="24"/>
              </w:rPr>
            </w:pPr>
            <w:r>
              <w:rPr>
                <w:rFonts w:hint="eastAsia" w:ascii="宋体" w:hAnsi="宋体"/>
                <w:bCs/>
                <w:sz w:val="24"/>
              </w:rPr>
              <w:t>卡（券）的面值</w:t>
            </w:r>
            <w:r>
              <w:rPr>
                <w:rFonts w:ascii="宋体" w:hAnsi="宋体"/>
                <w:bCs/>
                <w:sz w:val="24"/>
                <w:u w:val="single"/>
              </w:rPr>
              <w:t xml:space="preserve">       </w:t>
            </w:r>
            <w:r>
              <w:rPr>
                <w:rFonts w:hint="eastAsia" w:ascii="宋体" w:hAnsi="宋体"/>
                <w:bCs/>
                <w:sz w:val="24"/>
              </w:rPr>
              <w:t>元，实付200元</w:t>
            </w:r>
          </w:p>
          <w:p>
            <w:pPr>
              <w:adjustRightInd w:val="0"/>
              <w:snapToGrid w:val="0"/>
              <w:spacing w:line="288" w:lineRule="auto"/>
              <w:jc w:val="left"/>
              <w:rPr>
                <w:rFonts w:ascii="宋体" w:hAnsi="宋体" w:cs="宋体"/>
                <w:b/>
                <w:bCs/>
                <w:sz w:val="21"/>
                <w:szCs w:val="21"/>
              </w:rPr>
            </w:pPr>
            <w:r>
              <w:rPr>
                <w:rFonts w:hint="eastAsia" w:ascii="宋体" w:hAnsi="宋体" w:cs="宋体"/>
                <w:b/>
                <w:bCs/>
                <w:sz w:val="21"/>
                <w:szCs w:val="21"/>
              </w:rPr>
              <w:t>注：以投标人填写的卡（券）的面值价格计算价格分</w:t>
            </w:r>
          </w:p>
        </w:tc>
      </w:tr>
    </w:tbl>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sz w:val="21"/>
          <w:szCs w:val="21"/>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投标人名称（盖章）：</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投标人代表签名：</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日期：     年   月   日</w:t>
      </w:r>
    </w:p>
    <w:p>
      <w:pPr>
        <w:adjustRightInd w:val="0"/>
        <w:snapToGrid w:val="0"/>
        <w:spacing w:line="288" w:lineRule="auto"/>
        <w:rPr>
          <w:rFonts w:ascii="宋体" w:hAnsi="宋体"/>
          <w:b/>
          <w:bCs/>
          <w:spacing w:val="-6"/>
          <w:sz w:val="21"/>
          <w:szCs w:val="21"/>
        </w:rPr>
      </w:pPr>
    </w:p>
    <w:p>
      <w:pPr>
        <w:pStyle w:val="12"/>
        <w:adjustRightInd w:val="0"/>
        <w:snapToGrid w:val="0"/>
        <w:spacing w:beforeLines="0" w:afterLines="0" w:line="288" w:lineRule="auto"/>
        <w:jc w:val="center"/>
        <w:outlineLvl w:val="1"/>
        <w:rPr>
          <w:rFonts w:hAnsi="宋体"/>
          <w:b/>
          <w:bCs/>
          <w:sz w:val="21"/>
          <w:szCs w:val="21"/>
        </w:rPr>
      </w:pPr>
      <w:r>
        <w:rPr>
          <w:rFonts w:hAnsi="宋体"/>
          <w:b/>
          <w:spacing w:val="-6"/>
          <w:sz w:val="21"/>
          <w:szCs w:val="21"/>
        </w:rPr>
        <w:br w:type="page"/>
      </w:r>
    </w:p>
    <w:p>
      <w:pPr>
        <w:pStyle w:val="10"/>
        <w:adjustRightInd w:val="0"/>
        <w:snapToGrid w:val="0"/>
        <w:spacing w:line="288" w:lineRule="auto"/>
        <w:ind w:firstLine="0"/>
        <w:jc w:val="center"/>
        <w:outlineLvl w:val="1"/>
        <w:rPr>
          <w:rFonts w:hAnsi="宋体"/>
          <w:b/>
          <w:spacing w:val="-6"/>
          <w:sz w:val="32"/>
          <w:szCs w:val="32"/>
        </w:rPr>
      </w:pPr>
      <w:r>
        <w:rPr>
          <w:rFonts w:hint="eastAsia" w:hAnsi="宋体"/>
          <w:b/>
          <w:spacing w:val="-6"/>
          <w:sz w:val="32"/>
          <w:szCs w:val="32"/>
        </w:rPr>
        <w:t>资格文件</w:t>
      </w:r>
    </w:p>
    <w:p>
      <w:pPr>
        <w:adjustRightInd w:val="0"/>
        <w:snapToGrid w:val="0"/>
        <w:spacing w:line="288" w:lineRule="auto"/>
        <w:rPr>
          <w:rFonts w:ascii="宋体" w:hAnsi="宋体"/>
          <w:b/>
          <w:bCs/>
          <w:sz w:val="21"/>
          <w:szCs w:val="21"/>
        </w:rPr>
      </w:pPr>
    </w:p>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资格审查要求的资格证明材料(均需加盖公章)</w:t>
      </w:r>
    </w:p>
    <w:p>
      <w:pPr>
        <w:adjustRightInd w:val="0"/>
        <w:snapToGrid w:val="0"/>
        <w:spacing w:line="288" w:lineRule="auto"/>
        <w:rPr>
          <w:rFonts w:ascii="宋体" w:hAnsi="宋体"/>
          <w:b/>
          <w:bCs/>
          <w:sz w:val="21"/>
          <w:szCs w:val="21"/>
        </w:rPr>
      </w:pPr>
    </w:p>
    <w:p>
      <w:pPr>
        <w:adjustRightInd w:val="0"/>
        <w:snapToGrid w:val="0"/>
        <w:spacing w:line="288" w:lineRule="auto"/>
        <w:rPr>
          <w:rFonts w:ascii="宋体" w:hAnsi="宋体"/>
          <w:b/>
          <w:bCs/>
          <w:sz w:val="21"/>
          <w:szCs w:val="21"/>
        </w:rPr>
      </w:pPr>
    </w:p>
    <w:p>
      <w:pPr>
        <w:adjustRightInd w:val="0"/>
        <w:snapToGrid w:val="0"/>
        <w:spacing w:line="288" w:lineRule="auto"/>
        <w:rPr>
          <w:rFonts w:ascii="宋体" w:hAnsi="宋体"/>
          <w:b/>
          <w:bCs/>
          <w:sz w:val="21"/>
          <w:szCs w:val="21"/>
        </w:rPr>
      </w:pPr>
    </w:p>
    <w:p>
      <w:pPr>
        <w:adjustRightInd w:val="0"/>
        <w:snapToGrid w:val="0"/>
        <w:spacing w:line="288" w:lineRule="auto"/>
        <w:ind w:firstLine="498" w:firstLineChars="236"/>
        <w:jc w:val="center"/>
        <w:outlineLvl w:val="2"/>
        <w:rPr>
          <w:rFonts w:ascii="宋体" w:hAnsi="宋体"/>
          <w:b/>
          <w:bCs/>
          <w:sz w:val="21"/>
          <w:szCs w:val="21"/>
        </w:rPr>
      </w:pPr>
      <w:r>
        <w:rPr>
          <w:rFonts w:hint="eastAsia" w:ascii="宋体" w:hAnsi="宋体"/>
          <w:b/>
          <w:bCs/>
          <w:sz w:val="21"/>
          <w:szCs w:val="21"/>
        </w:rPr>
        <w:t>（1）有效的法人或者其他组织的营业执照等证明文件（复印件），自然人的身份证明</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说明</w:t>
      </w:r>
      <w:r>
        <w:rPr>
          <w:rFonts w:ascii="宋体" w:hAnsi="宋体"/>
          <w:b/>
          <w:spacing w:val="-6"/>
          <w:sz w:val="21"/>
          <w:szCs w:val="21"/>
        </w:rPr>
        <w:t>：</w:t>
      </w:r>
    </w:p>
    <w:p>
      <w:pPr>
        <w:pStyle w:val="17"/>
        <w:adjustRightInd w:val="0"/>
        <w:snapToGrid w:val="0"/>
        <w:spacing w:line="288" w:lineRule="auto"/>
        <w:ind w:left="398" w:hanging="398"/>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如投标人是企业（包括合伙企业），提供在工商部门注册的有效“企业法人营业执照”或“营业执照”；</w:t>
      </w:r>
    </w:p>
    <w:p>
      <w:pPr>
        <w:pStyle w:val="17"/>
        <w:adjustRightInd w:val="0"/>
        <w:snapToGrid w:val="0"/>
        <w:spacing w:line="288" w:lineRule="auto"/>
        <w:ind w:left="398" w:hanging="398"/>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如投标人是事业单位，提供有效的“事业单位法人证书”；</w:t>
      </w:r>
    </w:p>
    <w:p>
      <w:pPr>
        <w:pStyle w:val="17"/>
        <w:adjustRightInd w:val="0"/>
        <w:snapToGrid w:val="0"/>
        <w:spacing w:line="288" w:lineRule="auto"/>
        <w:ind w:left="398" w:hanging="398"/>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如投标人是非企业专业服务机构的，提供执业许可证等证明文件；</w:t>
      </w:r>
    </w:p>
    <w:p>
      <w:pPr>
        <w:pStyle w:val="17"/>
        <w:adjustRightInd w:val="0"/>
        <w:snapToGrid w:val="0"/>
        <w:spacing w:line="288" w:lineRule="auto"/>
        <w:ind w:left="398" w:hanging="398"/>
        <w:rPr>
          <w:rFonts w:ascii="宋体" w:hAnsi="宋体"/>
          <w:b/>
          <w:spacing w:val="-6"/>
          <w:sz w:val="21"/>
          <w:szCs w:val="21"/>
        </w:rPr>
      </w:pPr>
      <w:r>
        <w:rPr>
          <w:rFonts w:hint="eastAsia" w:ascii="宋体" w:hAnsi="宋体"/>
          <w:b/>
          <w:spacing w:val="-6"/>
          <w:sz w:val="21"/>
          <w:szCs w:val="21"/>
        </w:rPr>
        <w:t>4</w:t>
      </w:r>
      <w:r>
        <w:rPr>
          <w:rFonts w:ascii="宋体" w:hAnsi="宋体"/>
          <w:b/>
          <w:spacing w:val="-6"/>
          <w:sz w:val="21"/>
          <w:szCs w:val="21"/>
        </w:rPr>
        <w:t>.</w:t>
      </w:r>
      <w:r>
        <w:rPr>
          <w:rFonts w:hint="eastAsia" w:ascii="宋体" w:hAnsi="宋体"/>
          <w:b/>
          <w:spacing w:val="-6"/>
          <w:sz w:val="21"/>
          <w:szCs w:val="21"/>
        </w:rPr>
        <w:t>如投标人是个体工商户，提供有效的“个体工商户营业执照”；</w:t>
      </w:r>
    </w:p>
    <w:p>
      <w:pPr>
        <w:pStyle w:val="17"/>
        <w:adjustRightInd w:val="0"/>
        <w:snapToGrid w:val="0"/>
        <w:spacing w:line="288" w:lineRule="auto"/>
        <w:ind w:left="398" w:hanging="398"/>
        <w:rPr>
          <w:rFonts w:ascii="宋体" w:hAnsi="宋体"/>
          <w:b/>
          <w:spacing w:val="-6"/>
          <w:sz w:val="21"/>
          <w:szCs w:val="21"/>
        </w:rPr>
      </w:pPr>
      <w:r>
        <w:rPr>
          <w:rFonts w:hint="eastAsia" w:ascii="宋体" w:hAnsi="宋体"/>
          <w:b/>
          <w:spacing w:val="-6"/>
          <w:sz w:val="21"/>
          <w:szCs w:val="21"/>
        </w:rPr>
        <w:t>5</w:t>
      </w:r>
      <w:r>
        <w:rPr>
          <w:rFonts w:ascii="宋体" w:hAnsi="宋体"/>
          <w:b/>
          <w:spacing w:val="-6"/>
          <w:sz w:val="21"/>
          <w:szCs w:val="21"/>
        </w:rPr>
        <w:t>.</w:t>
      </w:r>
      <w:r>
        <w:rPr>
          <w:rFonts w:hint="eastAsia" w:ascii="宋体" w:hAnsi="宋体"/>
          <w:b/>
          <w:spacing w:val="-6"/>
          <w:sz w:val="21"/>
          <w:szCs w:val="21"/>
        </w:rPr>
        <w:t>如投标人是自然人，提供有效的自然人身份证明。</w:t>
      </w:r>
    </w:p>
    <w:p>
      <w:pPr>
        <w:widowControl/>
        <w:adjustRightInd w:val="0"/>
        <w:snapToGrid w:val="0"/>
        <w:spacing w:line="288" w:lineRule="auto"/>
        <w:jc w:val="left"/>
        <w:rPr>
          <w:rFonts w:ascii="宋体" w:hAnsi="宋体"/>
          <w:bCs/>
          <w:spacing w:val="-6"/>
          <w:sz w:val="21"/>
          <w:szCs w:val="21"/>
        </w:rPr>
      </w:pPr>
      <w:r>
        <w:rPr>
          <w:rFonts w:ascii="宋体" w:hAnsi="宋体"/>
          <w:bCs/>
          <w:spacing w:val="-6"/>
          <w:sz w:val="21"/>
          <w:szCs w:val="21"/>
        </w:rPr>
        <w:br w:type="page"/>
      </w:r>
    </w:p>
    <w:p>
      <w:pPr>
        <w:adjustRightInd w:val="0"/>
        <w:snapToGrid w:val="0"/>
        <w:spacing w:line="288" w:lineRule="auto"/>
        <w:ind w:firstLine="498" w:firstLineChars="236"/>
        <w:jc w:val="center"/>
        <w:outlineLvl w:val="2"/>
        <w:rPr>
          <w:rFonts w:ascii="宋体" w:hAnsi="宋体"/>
          <w:b/>
          <w:bCs/>
          <w:sz w:val="21"/>
          <w:szCs w:val="21"/>
        </w:rPr>
      </w:pPr>
      <w:r>
        <w:rPr>
          <w:rFonts w:hint="eastAsia" w:ascii="宋体" w:hAnsi="宋体"/>
          <w:b/>
          <w:bCs/>
          <w:sz w:val="21"/>
          <w:szCs w:val="21"/>
        </w:rPr>
        <w:t>（2）</w:t>
      </w:r>
      <w:bookmarkStart w:id="40" w:name="_Hlk97037614"/>
      <w:r>
        <w:rPr>
          <w:rFonts w:ascii="宋体" w:hAnsi="宋体"/>
          <w:b/>
          <w:bCs/>
          <w:sz w:val="21"/>
          <w:szCs w:val="21"/>
        </w:rPr>
        <w:t>符合参加政府采购活动应当具备的一般条件的承诺函</w:t>
      </w:r>
      <w:bookmarkEnd w:id="40"/>
    </w:p>
    <w:p>
      <w:pPr>
        <w:adjustRightInd w:val="0"/>
        <w:snapToGrid w:val="0"/>
        <w:spacing w:line="288" w:lineRule="auto"/>
        <w:rPr>
          <w:rFonts w:ascii="宋体" w:hAnsi="宋体"/>
          <w:sz w:val="21"/>
          <w:szCs w:val="21"/>
          <w:shd w:val="clear" w:color="auto" w:fill="FFFFFF"/>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致：浙江财经大学东方学院、浙江求是招标代理有限公司</w:t>
      </w:r>
    </w:p>
    <w:p>
      <w:pPr>
        <w:adjustRightInd w:val="0"/>
        <w:snapToGrid w:val="0"/>
        <w:spacing w:line="288" w:lineRule="auto"/>
        <w:ind w:firstLine="396" w:firstLineChars="200"/>
        <w:rPr>
          <w:rFonts w:ascii="宋体" w:hAnsi="宋体"/>
          <w:spacing w:val="-6"/>
          <w:sz w:val="21"/>
          <w:szCs w:val="21"/>
        </w:rPr>
      </w:pP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我方</w:t>
      </w:r>
      <w:r>
        <w:rPr>
          <w:rFonts w:hint="eastAsia" w:ascii="宋体" w:hAnsi="宋体"/>
          <w:spacing w:val="-6"/>
          <w:sz w:val="21"/>
          <w:szCs w:val="21"/>
          <w:u w:val="single"/>
        </w:rPr>
        <w:t xml:space="preserve">（供应商名称） </w:t>
      </w:r>
      <w:r>
        <w:rPr>
          <w:rFonts w:ascii="宋体" w:hAnsi="宋体"/>
          <w:spacing w:val="-6"/>
          <w:sz w:val="21"/>
          <w:szCs w:val="21"/>
          <w:u w:val="single"/>
        </w:rPr>
        <w:t xml:space="preserve">     </w:t>
      </w:r>
      <w:r>
        <w:rPr>
          <w:rFonts w:hint="eastAsia" w:ascii="宋体" w:hAnsi="宋体"/>
          <w:spacing w:val="-6"/>
          <w:sz w:val="21"/>
          <w:szCs w:val="21"/>
          <w:u w:val="single"/>
        </w:rPr>
        <w:t xml:space="preserve"> </w:t>
      </w:r>
      <w:r>
        <w:rPr>
          <w:rFonts w:ascii="宋体" w:hAnsi="宋体"/>
          <w:spacing w:val="-6"/>
          <w:sz w:val="21"/>
          <w:szCs w:val="21"/>
          <w:u w:val="single"/>
        </w:rPr>
        <w:t xml:space="preserve"> </w:t>
      </w:r>
      <w:r>
        <w:rPr>
          <w:rFonts w:hint="eastAsia" w:ascii="宋体" w:hAnsi="宋体"/>
          <w:spacing w:val="-6"/>
          <w:sz w:val="21"/>
          <w:szCs w:val="21"/>
        </w:rPr>
        <w:t>参加</w:t>
      </w:r>
      <w:r>
        <w:rPr>
          <w:rFonts w:hint="eastAsia" w:ascii="宋体" w:hAnsi="宋体"/>
          <w:spacing w:val="-6"/>
          <w:sz w:val="21"/>
          <w:szCs w:val="21"/>
          <w:u w:val="single"/>
        </w:rPr>
        <w:t xml:space="preserve">（项目名称） </w:t>
      </w:r>
      <w:r>
        <w:rPr>
          <w:rFonts w:ascii="宋体" w:hAnsi="宋体"/>
          <w:spacing w:val="-6"/>
          <w:sz w:val="21"/>
          <w:szCs w:val="21"/>
          <w:u w:val="single"/>
        </w:rPr>
        <w:t xml:space="preserve">      </w:t>
      </w:r>
      <w:r>
        <w:rPr>
          <w:rFonts w:hint="eastAsia" w:ascii="宋体" w:hAnsi="宋体"/>
          <w:spacing w:val="-6"/>
          <w:sz w:val="21"/>
          <w:szCs w:val="21"/>
          <w:u w:val="single"/>
        </w:rPr>
        <w:t xml:space="preserve"> </w:t>
      </w:r>
      <w:r>
        <w:rPr>
          <w:rFonts w:hint="eastAsia" w:ascii="宋体" w:hAnsi="宋体"/>
          <w:spacing w:val="-6"/>
          <w:sz w:val="21"/>
          <w:szCs w:val="21"/>
        </w:rPr>
        <w:t>项目的采购活动并承诺如下：</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一、我方满足《中华人民共和国政府采购法》第二十二条规定：</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（一）具有独立承担民事责任的能力；</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（二）具有良好的商业信誉和健全的财务会计制度；</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（三）具有履行合同所必需的设备和专业技术能力；</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（四）有依法缴纳税收和社会保障资金的良好记录；</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（五）参加本项目政府采购活动前三年内，在经营活动中</w:t>
      </w:r>
      <w:r>
        <w:rPr>
          <w:rFonts w:hint="eastAsia" w:ascii="宋体" w:hAnsi="宋体"/>
          <w:b/>
          <w:spacing w:val="-6"/>
          <w:sz w:val="21"/>
          <w:szCs w:val="21"/>
          <w:u w:val="single"/>
        </w:rPr>
        <w:t xml:space="preserve">  没有  </w:t>
      </w:r>
      <w:r>
        <w:rPr>
          <w:rFonts w:hint="eastAsia" w:ascii="宋体" w:hAnsi="宋体"/>
          <w:spacing w:val="-6"/>
          <w:sz w:val="21"/>
          <w:szCs w:val="21"/>
        </w:rPr>
        <w:t>重大违法记录。（重大违法记录是指投标人因违法经营受到刑事处罚或者责令停产停业、吊销许可证或者执照、较大数额罚款等行政处罚）</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（六）法律、行政法规规定的其他条件。</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二、不存在以下情况：</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单位负责人为同一人或者存在直接控股、管理关系的不同供应商参加同一合同项下的政府采购活动的；</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为采购项目提供整体设计、规范编制或者项目管理、监理、检测等服务后再参加该采购项目的其他采购活动的。</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四、</w:t>
      </w:r>
      <w:r>
        <w:rPr>
          <w:rFonts w:ascii="宋体" w:hAnsi="宋体"/>
          <w:spacing w:val="-6"/>
          <w:sz w:val="21"/>
          <w:szCs w:val="21"/>
        </w:rPr>
        <w:t>以上事项如有虚假或隐瞒，我方愿意承担一切后果和责任。</w:t>
      </w:r>
    </w:p>
    <w:p>
      <w:pPr>
        <w:adjustRightInd w:val="0"/>
        <w:snapToGrid w:val="0"/>
        <w:spacing w:line="288" w:lineRule="auto"/>
        <w:rPr>
          <w:rFonts w:ascii="宋体" w:hAnsi="宋体"/>
          <w:sz w:val="21"/>
          <w:szCs w:val="21"/>
        </w:rPr>
      </w:pPr>
    </w:p>
    <w:p>
      <w:pPr>
        <w:spacing w:line="360" w:lineRule="auto"/>
        <w:rPr>
          <w:rFonts w:ascii="宋体" w:hAnsi="宋体"/>
          <w:spacing w:val="-6"/>
          <w:sz w:val="24"/>
        </w:rPr>
      </w:pPr>
      <w:r>
        <w:rPr>
          <w:rFonts w:hint="eastAsia" w:ascii="宋体" w:hAnsi="宋体"/>
          <w:spacing w:val="-6"/>
          <w:sz w:val="24"/>
        </w:rPr>
        <w:t>响应供应商名称（盖章）：</w:t>
      </w:r>
    </w:p>
    <w:p>
      <w:pPr>
        <w:spacing w:line="360" w:lineRule="auto"/>
        <w:rPr>
          <w:rFonts w:ascii="宋体" w:hAnsi="宋体"/>
          <w:spacing w:val="-6"/>
          <w:sz w:val="24"/>
        </w:rPr>
      </w:pPr>
      <w:r>
        <w:rPr>
          <w:rFonts w:hint="eastAsia" w:ascii="宋体" w:hAnsi="宋体"/>
          <w:spacing w:val="-6"/>
          <w:sz w:val="24"/>
        </w:rPr>
        <w:t>响应供应商代表签字：</w:t>
      </w:r>
    </w:p>
    <w:p>
      <w:pPr>
        <w:spacing w:line="360" w:lineRule="auto"/>
        <w:rPr>
          <w:rFonts w:ascii="宋体" w:hAnsi="宋体"/>
          <w:spacing w:val="-6"/>
          <w:sz w:val="24"/>
        </w:rPr>
      </w:pPr>
      <w:r>
        <w:rPr>
          <w:rFonts w:hint="eastAsia" w:ascii="宋体" w:hAnsi="宋体"/>
          <w:spacing w:val="-6"/>
          <w:sz w:val="24"/>
        </w:rPr>
        <w:t xml:space="preserve">日期：  </w:t>
      </w:r>
      <w:r>
        <w:rPr>
          <w:rFonts w:ascii="宋体" w:hAnsi="宋体"/>
          <w:spacing w:val="-6"/>
          <w:sz w:val="24"/>
        </w:rPr>
        <w:t xml:space="preserve">  </w:t>
      </w:r>
      <w:r>
        <w:rPr>
          <w:rFonts w:hint="eastAsia" w:ascii="宋体" w:hAnsi="宋体"/>
          <w:spacing w:val="-6"/>
          <w:sz w:val="24"/>
        </w:rPr>
        <w:t>年  月  日</w:t>
      </w:r>
    </w:p>
    <w:p>
      <w:pPr>
        <w:pStyle w:val="10"/>
        <w:adjustRightInd w:val="0"/>
        <w:snapToGrid w:val="0"/>
        <w:spacing w:line="288" w:lineRule="auto"/>
        <w:ind w:firstLine="0"/>
        <w:jc w:val="left"/>
        <w:outlineLvl w:val="1"/>
        <w:rPr>
          <w:rFonts w:hAnsi="宋体"/>
          <w:b/>
          <w:bCs/>
          <w:spacing w:val="-6"/>
          <w:sz w:val="21"/>
          <w:szCs w:val="21"/>
        </w:rPr>
      </w:pPr>
      <w:r>
        <w:rPr>
          <w:rFonts w:hAnsi="宋体"/>
          <w:bCs/>
          <w:spacing w:val="-6"/>
          <w:sz w:val="21"/>
          <w:szCs w:val="21"/>
        </w:rPr>
        <w:br w:type="page"/>
      </w:r>
    </w:p>
    <w:p>
      <w:pPr>
        <w:adjustRightInd w:val="0"/>
        <w:snapToGrid w:val="0"/>
        <w:spacing w:line="288" w:lineRule="auto"/>
        <w:ind w:firstLine="498" w:firstLineChars="236"/>
        <w:jc w:val="left"/>
        <w:outlineLvl w:val="2"/>
        <w:rPr>
          <w:rFonts w:ascii="宋体" w:hAnsi="宋体"/>
          <w:b/>
          <w:bCs/>
          <w:sz w:val="21"/>
          <w:szCs w:val="21"/>
        </w:rPr>
      </w:pPr>
      <w:r>
        <w:rPr>
          <w:rFonts w:hint="eastAsia" w:ascii="宋体" w:hAnsi="宋体"/>
          <w:b/>
          <w:bCs/>
          <w:sz w:val="21"/>
          <w:szCs w:val="21"/>
        </w:rPr>
        <w:t>（</w:t>
      </w:r>
      <w:r>
        <w:rPr>
          <w:rFonts w:ascii="宋体" w:hAnsi="宋体"/>
          <w:b/>
          <w:bCs/>
          <w:sz w:val="21"/>
          <w:szCs w:val="21"/>
        </w:rPr>
        <w:t>3</w:t>
      </w:r>
      <w:r>
        <w:rPr>
          <w:rFonts w:hint="eastAsia" w:ascii="宋体" w:hAnsi="宋体"/>
          <w:b/>
          <w:bCs/>
          <w:sz w:val="21"/>
          <w:szCs w:val="21"/>
        </w:rPr>
        <w:t>）本项目的特定资格要求证明材料：具有有效食品生产经营许可证或食品流通许可证。</w:t>
      </w:r>
    </w:p>
    <w:p>
      <w:pPr>
        <w:pStyle w:val="17"/>
        <w:adjustRightInd w:val="0"/>
        <w:snapToGrid w:val="0"/>
        <w:spacing w:line="288" w:lineRule="auto"/>
        <w:ind w:left="0" w:firstLine="0" w:firstLineChars="0"/>
        <w:jc w:val="center"/>
        <w:outlineLvl w:val="1"/>
        <w:rPr>
          <w:rFonts w:ascii="宋体" w:hAnsi="宋体"/>
          <w:bCs/>
          <w:spacing w:val="-6"/>
          <w:sz w:val="21"/>
          <w:szCs w:val="21"/>
        </w:rPr>
      </w:pPr>
      <w:r>
        <w:rPr>
          <w:rFonts w:ascii="宋体" w:hAnsi="宋体"/>
          <w:b/>
          <w:spacing w:val="-6"/>
          <w:sz w:val="21"/>
          <w:szCs w:val="21"/>
        </w:rPr>
        <w:br w:type="page"/>
      </w:r>
      <w:r>
        <w:rPr>
          <w:rFonts w:hint="eastAsia" w:ascii="宋体" w:hAnsi="宋体"/>
          <w:b/>
          <w:spacing w:val="-6"/>
          <w:sz w:val="21"/>
          <w:szCs w:val="21"/>
        </w:rPr>
        <w:t>商务和技术文件</w:t>
      </w:r>
    </w:p>
    <w:p>
      <w:pPr>
        <w:adjustRightInd w:val="0"/>
        <w:snapToGrid w:val="0"/>
        <w:spacing w:line="288" w:lineRule="auto"/>
        <w:ind w:firstLine="498" w:firstLineChars="236"/>
        <w:jc w:val="center"/>
        <w:outlineLvl w:val="2"/>
        <w:rPr>
          <w:rFonts w:ascii="宋体" w:hAnsi="宋体"/>
          <w:b/>
          <w:bCs/>
          <w:sz w:val="21"/>
          <w:szCs w:val="21"/>
        </w:rPr>
      </w:pPr>
      <w:r>
        <w:rPr>
          <w:rFonts w:hint="eastAsia" w:ascii="宋体" w:hAnsi="宋体"/>
          <w:b/>
          <w:bCs/>
          <w:sz w:val="21"/>
          <w:szCs w:val="21"/>
        </w:rPr>
        <w:t>（1）投标函</w:t>
      </w:r>
    </w:p>
    <w:p>
      <w:pPr>
        <w:adjustRightInd w:val="0"/>
        <w:snapToGrid w:val="0"/>
        <w:spacing w:line="288" w:lineRule="auto"/>
        <w:rPr>
          <w:rFonts w:ascii="宋体" w:hAnsi="宋体"/>
          <w:b/>
          <w:bCs/>
          <w:spacing w:val="-6"/>
          <w:sz w:val="21"/>
          <w:szCs w:val="21"/>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致：浙江财经大学东方学院、浙江求是招标代理有限公司</w:t>
      </w:r>
    </w:p>
    <w:p>
      <w:pPr>
        <w:adjustRightInd w:val="0"/>
        <w:snapToGrid w:val="0"/>
        <w:spacing w:line="288" w:lineRule="auto"/>
        <w:ind w:firstLine="396" w:firstLineChars="200"/>
        <w:rPr>
          <w:rFonts w:ascii="宋体" w:hAnsi="宋体"/>
          <w:spacing w:val="-6"/>
          <w:sz w:val="21"/>
          <w:szCs w:val="21"/>
        </w:rPr>
      </w:pP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我方参加</w:t>
      </w:r>
      <w:r>
        <w:rPr>
          <w:rFonts w:hint="eastAsia" w:ascii="宋体" w:hAnsi="宋体"/>
          <w:bCs/>
          <w:spacing w:val="-6"/>
          <w:sz w:val="21"/>
          <w:szCs w:val="21"/>
          <w:u w:val="single"/>
        </w:rPr>
        <w:t>浙江财经大学东方学院2022端午、消暑品福利采购</w:t>
      </w:r>
      <w:r>
        <w:rPr>
          <w:rFonts w:hint="eastAsia" w:ascii="宋体" w:hAnsi="宋体"/>
          <w:spacing w:val="-6"/>
          <w:sz w:val="21"/>
          <w:szCs w:val="21"/>
          <w:u w:val="single"/>
        </w:rPr>
        <w:t>（项目编号</w:t>
      </w:r>
      <w:r>
        <w:rPr>
          <w:rFonts w:hint="eastAsia" w:ascii="宋体" w:hAnsi="宋体"/>
          <w:bCs/>
          <w:spacing w:val="-6"/>
          <w:sz w:val="21"/>
          <w:szCs w:val="21"/>
          <w:u w:val="single"/>
        </w:rPr>
        <w:t xml:space="preserve">：QSZB-F(F)-E22072(GK) </w:t>
      </w:r>
      <w:r>
        <w:rPr>
          <w:rFonts w:hint="eastAsia" w:ascii="宋体" w:hAnsi="宋体"/>
          <w:spacing w:val="-6"/>
          <w:sz w:val="21"/>
          <w:szCs w:val="21"/>
          <w:u w:val="single"/>
        </w:rPr>
        <w:t>）</w:t>
      </w:r>
      <w:r>
        <w:rPr>
          <w:rFonts w:hint="eastAsia" w:ascii="宋体" w:hAnsi="宋体"/>
          <w:spacing w:val="-6"/>
          <w:sz w:val="21"/>
          <w:szCs w:val="21"/>
        </w:rPr>
        <w:t>项目，为此，我方提交提交投标文件（报价文件、资格文件、商务和技术文件）正本一份、副本___份。签名代表宣布同意如下：</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我方已详细审查全部“招标文件”，包括修改文件（如有）以及全部参考资料和有关附件，已经了解我方对于招标文件、招标过程、中标结果有依法进行询问、质疑、投诉的权利及相关渠道和要求。</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w:t>
      </w:r>
      <w:r>
        <w:rPr>
          <w:rFonts w:hint="eastAsia" w:ascii="宋体" w:hAnsi="宋体"/>
          <w:spacing w:val="-6"/>
          <w:sz w:val="21"/>
          <w:szCs w:val="21"/>
        </w:rPr>
        <w:t>我方在投标之前已经与贵方进行了充分的沟通，完全理解并接受招标文件的各项规定和要求，对招标文件的合理性、合法性不再有异议。</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w:t>
      </w:r>
      <w:r>
        <w:rPr>
          <w:rFonts w:hint="eastAsia" w:ascii="宋体" w:hAnsi="宋体"/>
          <w:spacing w:val="-6"/>
          <w:sz w:val="21"/>
          <w:szCs w:val="21"/>
        </w:rPr>
        <w:t>投标有效期自提交投标文件的截止之日起</w:t>
      </w:r>
      <w:r>
        <w:rPr>
          <w:rFonts w:hint="eastAsia" w:ascii="宋体" w:hAnsi="宋体"/>
          <w:bCs/>
          <w:spacing w:val="-6"/>
          <w:sz w:val="21"/>
          <w:szCs w:val="21"/>
          <w:u w:val="single"/>
        </w:rPr>
        <w:t xml:space="preserve"> 90</w:t>
      </w:r>
      <w:r>
        <w:rPr>
          <w:rFonts w:ascii="宋体" w:hAnsi="宋体"/>
          <w:bCs/>
          <w:spacing w:val="-6"/>
          <w:sz w:val="21"/>
          <w:szCs w:val="21"/>
          <w:u w:val="single"/>
        </w:rPr>
        <w:t xml:space="preserve"> </w:t>
      </w:r>
      <w:r>
        <w:rPr>
          <w:rFonts w:hint="eastAsia" w:ascii="宋体" w:hAnsi="宋体"/>
          <w:spacing w:val="-6"/>
          <w:sz w:val="21"/>
          <w:szCs w:val="21"/>
        </w:rPr>
        <w:t>天。</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4</w:t>
      </w:r>
      <w:r>
        <w:rPr>
          <w:rFonts w:ascii="宋体" w:hAnsi="宋体"/>
          <w:spacing w:val="-6"/>
          <w:sz w:val="21"/>
          <w:szCs w:val="21"/>
        </w:rPr>
        <w:t>.</w:t>
      </w:r>
      <w:r>
        <w:rPr>
          <w:rFonts w:hint="eastAsia" w:ascii="宋体" w:hAnsi="宋体"/>
          <w:spacing w:val="-6"/>
          <w:sz w:val="21"/>
          <w:szCs w:val="21"/>
        </w:rPr>
        <w:t>如中标，本投标文件至本项目合同履行完毕止均保持有效，我方将按“招标文件”及政府采购法律、法规的规定履行合同责任和义务。关于代理服务费，我方承诺按照招标文件的规定履行并承担相应的责任。</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5</w:t>
      </w:r>
      <w:r>
        <w:rPr>
          <w:rFonts w:ascii="宋体" w:hAnsi="宋体"/>
          <w:spacing w:val="-6"/>
          <w:sz w:val="21"/>
          <w:szCs w:val="21"/>
        </w:rPr>
        <w:t>.</w:t>
      </w:r>
      <w:r>
        <w:rPr>
          <w:rFonts w:hint="eastAsia" w:ascii="宋体" w:hAnsi="宋体"/>
          <w:spacing w:val="-6"/>
          <w:sz w:val="21"/>
          <w:szCs w:val="21"/>
        </w:rPr>
        <w:t>我方同意按照贵方要求提供与投标有关的一切数据或资料。</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6</w:t>
      </w:r>
      <w:r>
        <w:rPr>
          <w:rFonts w:ascii="宋体" w:hAnsi="宋体"/>
          <w:spacing w:val="-6"/>
          <w:sz w:val="21"/>
          <w:szCs w:val="21"/>
        </w:rPr>
        <w:t>.</w:t>
      </w:r>
      <w:r>
        <w:rPr>
          <w:rFonts w:hint="eastAsia" w:ascii="宋体" w:hAnsi="宋体"/>
          <w:spacing w:val="-6"/>
          <w:sz w:val="21"/>
          <w:szCs w:val="21"/>
        </w:rPr>
        <w:t>与本投标有关的一切正式往来信函联系：</w:t>
      </w:r>
    </w:p>
    <w:tbl>
      <w:tblPr>
        <w:tblStyle w:val="22"/>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联系人：</w:t>
            </w:r>
          </w:p>
        </w:tc>
        <w:tc>
          <w:tcPr>
            <w:tcW w:w="6808" w:type="dxa"/>
          </w:tcPr>
          <w:p>
            <w:pPr>
              <w:adjustRightInd w:val="0"/>
              <w:snapToGrid w:val="0"/>
              <w:spacing w:line="288" w:lineRule="auto"/>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职务：</w:t>
            </w:r>
          </w:p>
        </w:tc>
        <w:tc>
          <w:tcPr>
            <w:tcW w:w="6808" w:type="dxa"/>
          </w:tcPr>
          <w:p>
            <w:pPr>
              <w:adjustRightInd w:val="0"/>
              <w:snapToGrid w:val="0"/>
              <w:spacing w:line="288" w:lineRule="auto"/>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手机：</w:t>
            </w:r>
          </w:p>
        </w:tc>
        <w:tc>
          <w:tcPr>
            <w:tcW w:w="6808" w:type="dxa"/>
          </w:tcPr>
          <w:p>
            <w:pPr>
              <w:adjustRightInd w:val="0"/>
              <w:snapToGrid w:val="0"/>
              <w:spacing w:line="288" w:lineRule="auto"/>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电子邮箱：</w:t>
            </w:r>
          </w:p>
        </w:tc>
        <w:tc>
          <w:tcPr>
            <w:tcW w:w="6808" w:type="dxa"/>
          </w:tcPr>
          <w:p>
            <w:pPr>
              <w:adjustRightInd w:val="0"/>
              <w:snapToGrid w:val="0"/>
              <w:spacing w:line="288" w:lineRule="auto"/>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地址：</w:t>
            </w:r>
          </w:p>
        </w:tc>
        <w:tc>
          <w:tcPr>
            <w:tcW w:w="6808" w:type="dxa"/>
          </w:tcPr>
          <w:p>
            <w:pPr>
              <w:adjustRightInd w:val="0"/>
              <w:snapToGrid w:val="0"/>
              <w:spacing w:line="288" w:lineRule="auto"/>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开户银行：</w:t>
            </w:r>
          </w:p>
        </w:tc>
        <w:tc>
          <w:tcPr>
            <w:tcW w:w="6808" w:type="dxa"/>
          </w:tcPr>
          <w:p>
            <w:pPr>
              <w:adjustRightInd w:val="0"/>
              <w:snapToGrid w:val="0"/>
              <w:spacing w:line="288" w:lineRule="auto"/>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银行账号：</w:t>
            </w:r>
          </w:p>
        </w:tc>
        <w:tc>
          <w:tcPr>
            <w:tcW w:w="6808" w:type="dxa"/>
          </w:tcPr>
          <w:p>
            <w:pPr>
              <w:adjustRightInd w:val="0"/>
              <w:snapToGrid w:val="0"/>
              <w:spacing w:line="288" w:lineRule="auto"/>
              <w:rPr>
                <w:rFonts w:ascii="宋体" w:hAnsi="宋体"/>
                <w:spacing w:val="-6"/>
                <w:sz w:val="21"/>
                <w:szCs w:val="21"/>
              </w:rPr>
            </w:pPr>
          </w:p>
        </w:tc>
      </w:tr>
    </w:tbl>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投标人名称（盖章）：</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投标人代表签名：</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日期：     年   月   日</w:t>
      </w:r>
    </w:p>
    <w:p>
      <w:pPr>
        <w:adjustRightInd w:val="0"/>
        <w:snapToGrid w:val="0"/>
        <w:spacing w:line="288" w:lineRule="auto"/>
        <w:jc w:val="center"/>
        <w:outlineLvl w:val="1"/>
        <w:rPr>
          <w:rFonts w:ascii="宋体" w:hAnsi="宋体"/>
          <w:b/>
          <w:spacing w:val="-6"/>
          <w:sz w:val="21"/>
          <w:szCs w:val="21"/>
        </w:rPr>
      </w:pPr>
      <w:r>
        <w:rPr>
          <w:rFonts w:ascii="宋体" w:hAnsi="宋体"/>
          <w:b/>
          <w:spacing w:val="-6"/>
          <w:sz w:val="21"/>
          <w:szCs w:val="21"/>
        </w:rPr>
        <w:br w:type="page"/>
      </w:r>
    </w:p>
    <w:p>
      <w:pPr>
        <w:adjustRightInd w:val="0"/>
        <w:snapToGrid w:val="0"/>
        <w:spacing w:line="288" w:lineRule="auto"/>
        <w:ind w:firstLine="498" w:firstLineChars="236"/>
        <w:jc w:val="center"/>
        <w:outlineLvl w:val="2"/>
        <w:rPr>
          <w:rFonts w:ascii="宋体" w:hAnsi="宋体"/>
          <w:b/>
          <w:bCs/>
          <w:sz w:val="21"/>
          <w:szCs w:val="21"/>
        </w:rPr>
      </w:pPr>
      <w:r>
        <w:rPr>
          <w:rFonts w:hint="eastAsia" w:ascii="宋体" w:hAnsi="宋体"/>
          <w:b/>
          <w:bCs/>
          <w:sz w:val="21"/>
          <w:szCs w:val="21"/>
        </w:rPr>
        <w:t>（</w:t>
      </w:r>
      <w:r>
        <w:rPr>
          <w:rFonts w:ascii="宋体" w:hAnsi="宋体"/>
          <w:b/>
          <w:bCs/>
          <w:sz w:val="21"/>
          <w:szCs w:val="21"/>
        </w:rPr>
        <w:t>2</w:t>
      </w:r>
      <w:r>
        <w:rPr>
          <w:rFonts w:hint="eastAsia" w:ascii="宋体" w:hAnsi="宋体"/>
          <w:b/>
          <w:bCs/>
          <w:sz w:val="21"/>
          <w:szCs w:val="21"/>
        </w:rPr>
        <w:t>）法定代表人授权委托书</w:t>
      </w:r>
    </w:p>
    <w:p>
      <w:pPr>
        <w:adjustRightInd w:val="0"/>
        <w:snapToGrid w:val="0"/>
        <w:spacing w:line="288" w:lineRule="auto"/>
        <w:jc w:val="center"/>
        <w:rPr>
          <w:rFonts w:ascii="宋体" w:hAnsi="宋体"/>
          <w:b/>
          <w:bCs/>
          <w:spacing w:val="-6"/>
          <w:sz w:val="21"/>
          <w:szCs w:val="21"/>
        </w:rPr>
      </w:pPr>
    </w:p>
    <w:p>
      <w:pPr>
        <w:adjustRightInd w:val="0"/>
        <w:snapToGrid w:val="0"/>
        <w:spacing w:line="288" w:lineRule="auto"/>
        <w:rPr>
          <w:rFonts w:ascii="宋体" w:hAnsi="宋体"/>
          <w:b/>
          <w:bCs/>
          <w:spacing w:val="-6"/>
          <w:sz w:val="21"/>
          <w:szCs w:val="21"/>
        </w:rPr>
      </w:pPr>
      <w:r>
        <w:rPr>
          <w:rFonts w:hint="eastAsia" w:ascii="宋体" w:hAnsi="宋体"/>
          <w:bCs/>
          <w:spacing w:val="-6"/>
          <w:sz w:val="21"/>
          <w:szCs w:val="21"/>
        </w:rPr>
        <w:t>致：浙江财经大学东方学院、</w:t>
      </w:r>
      <w:r>
        <w:rPr>
          <w:rFonts w:hint="eastAsia" w:ascii="宋体" w:hAnsi="宋体"/>
          <w:spacing w:val="-6"/>
          <w:sz w:val="21"/>
          <w:szCs w:val="21"/>
        </w:rPr>
        <w:t>浙江求是招标代理有限公司</w:t>
      </w:r>
    </w:p>
    <w:p>
      <w:pPr>
        <w:adjustRightInd w:val="0"/>
        <w:snapToGrid w:val="0"/>
        <w:spacing w:line="288" w:lineRule="auto"/>
        <w:ind w:firstLine="396" w:firstLineChars="200"/>
        <w:rPr>
          <w:rFonts w:ascii="宋体" w:hAnsi="宋体"/>
          <w:bCs/>
          <w:spacing w:val="-6"/>
          <w:sz w:val="21"/>
          <w:szCs w:val="21"/>
        </w:rPr>
      </w:pPr>
      <w:r>
        <w:rPr>
          <w:rFonts w:hint="eastAsia" w:ascii="宋体" w:hAnsi="宋体"/>
          <w:bCs/>
          <w:spacing w:val="-6"/>
          <w:sz w:val="21"/>
          <w:szCs w:val="21"/>
        </w:rPr>
        <w:t>我</w:t>
      </w:r>
      <w:r>
        <w:rPr>
          <w:rFonts w:ascii="宋体" w:hAnsi="宋体"/>
          <w:spacing w:val="-6"/>
          <w:sz w:val="21"/>
          <w:szCs w:val="21"/>
        </w:rPr>
        <w:t>________________</w:t>
      </w:r>
      <w:r>
        <w:rPr>
          <w:rFonts w:hint="eastAsia" w:ascii="宋体" w:hAnsi="宋体"/>
          <w:spacing w:val="-6"/>
          <w:sz w:val="21"/>
          <w:szCs w:val="21"/>
        </w:rPr>
        <w:t>（</w:t>
      </w:r>
      <w:r>
        <w:rPr>
          <w:rFonts w:ascii="宋体" w:hAnsi="宋体"/>
          <w:bCs/>
          <w:spacing w:val="-6"/>
          <w:sz w:val="21"/>
          <w:szCs w:val="21"/>
        </w:rPr>
        <w:t>姓名</w:t>
      </w:r>
      <w:r>
        <w:rPr>
          <w:rFonts w:hint="eastAsia" w:ascii="宋体" w:hAnsi="宋体"/>
          <w:bCs/>
          <w:spacing w:val="-6"/>
          <w:sz w:val="21"/>
          <w:szCs w:val="21"/>
        </w:rPr>
        <w:t>）</w:t>
      </w:r>
      <w:r>
        <w:rPr>
          <w:rFonts w:ascii="宋体" w:hAnsi="宋体"/>
          <w:bCs/>
          <w:spacing w:val="-6"/>
          <w:sz w:val="21"/>
          <w:szCs w:val="21"/>
        </w:rPr>
        <w:t>系</w:t>
      </w:r>
      <w:r>
        <w:rPr>
          <w:rFonts w:hint="eastAsia" w:ascii="宋体" w:hAnsi="宋体"/>
          <w:bCs/>
          <w:spacing w:val="-6"/>
          <w:sz w:val="21"/>
          <w:szCs w:val="21"/>
        </w:rPr>
        <w:t>_________________________（投标人名称）</w:t>
      </w:r>
      <w:r>
        <w:rPr>
          <w:rFonts w:ascii="宋体" w:hAnsi="宋体"/>
          <w:bCs/>
          <w:spacing w:val="-6"/>
          <w:sz w:val="21"/>
          <w:szCs w:val="21"/>
        </w:rPr>
        <w:t>的法定代表人，身份证</w:t>
      </w:r>
      <w:r>
        <w:rPr>
          <w:rFonts w:hint="eastAsia" w:ascii="宋体" w:hAnsi="宋体"/>
          <w:bCs/>
          <w:spacing w:val="-6"/>
          <w:sz w:val="21"/>
          <w:szCs w:val="21"/>
        </w:rPr>
        <w:t>号码：_________________________________。</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现授权委托本单位在职职工：</w:t>
      </w:r>
      <w:r>
        <w:rPr>
          <w:rFonts w:ascii="宋体" w:hAnsi="宋体"/>
          <w:spacing w:val="-6"/>
          <w:sz w:val="21"/>
          <w:szCs w:val="21"/>
        </w:rPr>
        <w:t>_________</w:t>
      </w:r>
      <w:r>
        <w:rPr>
          <w:rFonts w:hint="eastAsia" w:ascii="宋体" w:hAnsi="宋体"/>
          <w:spacing w:val="-6"/>
          <w:sz w:val="21"/>
          <w:szCs w:val="21"/>
        </w:rPr>
        <w:t>（姓名），身份证号码：</w:t>
      </w:r>
      <w:r>
        <w:rPr>
          <w:rFonts w:ascii="宋体" w:hAnsi="宋体"/>
          <w:spacing w:val="-6"/>
          <w:sz w:val="21"/>
          <w:szCs w:val="21"/>
        </w:rPr>
        <w:t>_______________</w:t>
      </w:r>
      <w:r>
        <w:rPr>
          <w:rFonts w:hint="eastAsia" w:ascii="宋体" w:hAnsi="宋体"/>
          <w:spacing w:val="-6"/>
          <w:sz w:val="21"/>
          <w:szCs w:val="21"/>
        </w:rPr>
        <w:t>，以我方的名义参加</w:t>
      </w:r>
      <w:r>
        <w:rPr>
          <w:rFonts w:hint="eastAsia" w:ascii="宋体" w:hAnsi="宋体"/>
          <w:bCs/>
          <w:spacing w:val="-6"/>
          <w:sz w:val="21"/>
          <w:szCs w:val="21"/>
        </w:rPr>
        <w:t>浙江财经大学东方学院2022端午、消暑品福利采购标项</w:t>
      </w:r>
      <w:r>
        <w:rPr>
          <w:rFonts w:hint="eastAsia" w:ascii="宋体" w:hAnsi="宋体"/>
          <w:bCs/>
          <w:spacing w:val="-6"/>
          <w:sz w:val="21"/>
          <w:szCs w:val="21"/>
          <w:u w:val="single"/>
        </w:rPr>
        <w:t xml:space="preserve">  </w:t>
      </w:r>
      <w:r>
        <w:rPr>
          <w:rFonts w:ascii="宋体" w:hAnsi="宋体"/>
          <w:bCs/>
          <w:spacing w:val="-6"/>
          <w:sz w:val="21"/>
          <w:szCs w:val="21"/>
          <w:u w:val="single"/>
        </w:rPr>
        <w:t xml:space="preserve"> </w:t>
      </w:r>
      <w:r>
        <w:rPr>
          <w:rFonts w:hint="eastAsia" w:ascii="宋体" w:hAnsi="宋体"/>
          <w:bCs/>
          <w:spacing w:val="-6"/>
          <w:sz w:val="21"/>
          <w:szCs w:val="21"/>
          <w:u w:val="single"/>
        </w:rPr>
        <w:t xml:space="preserve"> </w:t>
      </w:r>
      <w:r>
        <w:rPr>
          <w:rFonts w:hint="eastAsia" w:ascii="宋体" w:hAnsi="宋体"/>
          <w:spacing w:val="-6"/>
          <w:sz w:val="21"/>
          <w:szCs w:val="21"/>
        </w:rPr>
        <w:t>的投标活动，并代表我方全权办理针对上述项目的投标、开标、评标、签约等具体事务和签署相关文件。</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我方对被授权人的签名负全部责任。</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在撤销授权的书面通知以前，本授权书一直有效。被授权人在授权书有效期内签署的所有文件不因授权的撤销而失效。</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被授权人无转委托权，特此委托。</w:t>
      </w:r>
    </w:p>
    <w:p>
      <w:pPr>
        <w:adjustRightInd w:val="0"/>
        <w:snapToGrid w:val="0"/>
        <w:spacing w:line="288" w:lineRule="auto"/>
        <w:ind w:firstLine="368" w:firstLineChars="186"/>
        <w:rPr>
          <w:rFonts w:ascii="宋体" w:hAnsi="宋体"/>
          <w:spacing w:val="-6"/>
          <w:sz w:val="21"/>
          <w:szCs w:val="21"/>
          <w:u w:val="single"/>
        </w:rPr>
      </w:pPr>
      <w:r>
        <w:rPr>
          <w:rFonts w:hint="eastAsia" w:ascii="宋体" w:hAnsi="宋体"/>
          <w:spacing w:val="-6"/>
          <w:sz w:val="21"/>
          <w:szCs w:val="21"/>
          <w:u w:val="single"/>
        </w:rPr>
        <w:t>▲投标人授权代表必须为投标人本单位在职职工，并提供2021年12月（含）以后任意一月社保缴纳证明。</w:t>
      </w:r>
    </w:p>
    <w:p>
      <w:pPr>
        <w:adjustRightInd w:val="0"/>
        <w:snapToGrid w:val="0"/>
        <w:spacing w:line="288" w:lineRule="auto"/>
        <w:ind w:firstLine="370" w:firstLineChars="186"/>
        <w:rPr>
          <w:rFonts w:ascii="宋体" w:hAnsi="宋体"/>
          <w:b/>
          <w:bCs/>
          <w:spacing w:val="-6"/>
          <w:sz w:val="21"/>
          <w:szCs w:val="21"/>
          <w:u w:val="single"/>
        </w:rPr>
      </w:pPr>
      <w:r>
        <w:rPr>
          <w:rFonts w:hint="eastAsia" w:ascii="宋体" w:hAnsi="宋体"/>
          <w:b/>
          <w:bCs/>
          <w:spacing w:val="-6"/>
          <w:sz w:val="21"/>
          <w:szCs w:val="21"/>
        </w:rPr>
        <w:t>法定代表人（签名或盖章）：</w:t>
      </w:r>
    </w:p>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投标人名称（盖章）：</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日期：     年   月   日</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28" w:type="dxa"/>
            <w:vAlign w:val="center"/>
          </w:tcPr>
          <w:p>
            <w:pPr>
              <w:adjustRightInd w:val="0"/>
              <w:snapToGrid w:val="0"/>
              <w:spacing w:line="288" w:lineRule="auto"/>
              <w:jc w:val="left"/>
              <w:rPr>
                <w:rFonts w:ascii="宋体" w:hAnsi="宋体"/>
                <w:sz w:val="21"/>
                <w:szCs w:val="21"/>
              </w:rPr>
            </w:pPr>
            <w:r>
              <w:rPr>
                <w:rFonts w:hint="eastAsia" w:ascii="宋体" w:hAnsi="宋体"/>
                <w:sz w:val="21"/>
                <w:szCs w:val="21"/>
              </w:rPr>
              <w:t>法定代表人身份证明：</w:t>
            </w:r>
          </w:p>
          <w:p>
            <w:pPr>
              <w:adjustRightInd w:val="0"/>
              <w:snapToGrid w:val="0"/>
              <w:spacing w:line="288" w:lineRule="auto"/>
              <w:jc w:val="left"/>
              <w:rPr>
                <w:rFonts w:ascii="宋体" w:hAnsi="宋体"/>
                <w:sz w:val="21"/>
                <w:szCs w:val="21"/>
              </w:rPr>
            </w:pPr>
          </w:p>
          <w:p>
            <w:pPr>
              <w:adjustRightInd w:val="0"/>
              <w:snapToGrid w:val="0"/>
              <w:spacing w:line="288" w:lineRule="auto"/>
              <w:jc w:val="left"/>
              <w:rPr>
                <w:rFonts w:ascii="宋体" w:hAnsi="宋体"/>
                <w:sz w:val="21"/>
                <w:szCs w:val="21"/>
              </w:rPr>
            </w:pPr>
          </w:p>
          <w:p>
            <w:pPr>
              <w:adjustRightInd w:val="0"/>
              <w:snapToGrid w:val="0"/>
              <w:spacing w:line="288" w:lineRule="auto"/>
              <w:jc w:val="left"/>
              <w:rPr>
                <w:rFonts w:ascii="宋体" w:hAnsi="宋体"/>
                <w:sz w:val="21"/>
                <w:szCs w:val="21"/>
              </w:rPr>
            </w:pPr>
          </w:p>
          <w:p>
            <w:pPr>
              <w:adjustRightInd w:val="0"/>
              <w:snapToGrid w:val="0"/>
              <w:spacing w:line="288" w:lineRule="auto"/>
              <w:jc w:val="left"/>
              <w:rPr>
                <w:rFonts w:ascii="宋体" w:hAnsi="宋体"/>
                <w:sz w:val="21"/>
                <w:szCs w:val="21"/>
              </w:rPr>
            </w:pPr>
          </w:p>
          <w:p>
            <w:pPr>
              <w:adjustRightInd w:val="0"/>
              <w:snapToGrid w:val="0"/>
              <w:spacing w:line="288" w:lineRule="auto"/>
              <w:jc w:val="left"/>
              <w:rPr>
                <w:rFonts w:ascii="宋体" w:hAnsi="宋体"/>
                <w:sz w:val="21"/>
                <w:szCs w:val="21"/>
              </w:rPr>
            </w:pPr>
          </w:p>
          <w:p>
            <w:pPr>
              <w:adjustRightInd w:val="0"/>
              <w:snapToGrid w:val="0"/>
              <w:spacing w:line="288" w:lineRule="auto"/>
              <w:jc w:val="left"/>
              <w:rPr>
                <w:rFonts w:ascii="宋体" w:hAnsi="宋体"/>
                <w:sz w:val="21"/>
                <w:szCs w:val="21"/>
              </w:rPr>
            </w:pPr>
          </w:p>
          <w:p>
            <w:pPr>
              <w:adjustRightInd w:val="0"/>
              <w:snapToGrid w:val="0"/>
              <w:spacing w:line="288" w:lineRule="auto"/>
              <w:jc w:val="left"/>
              <w:rPr>
                <w:rFonts w:ascii="宋体" w:hAnsi="宋体"/>
                <w:sz w:val="21"/>
                <w:szCs w:val="21"/>
              </w:rPr>
            </w:pPr>
            <w:r>
              <w:rPr>
                <w:rFonts w:hint="eastAsia" w:ascii="宋体" w:hAnsi="宋体"/>
                <w:sz w:val="21"/>
                <w:szCs w:val="21"/>
              </w:rPr>
              <w:t>授权代表身份证明：</w:t>
            </w:r>
          </w:p>
          <w:p>
            <w:pPr>
              <w:adjustRightInd w:val="0"/>
              <w:snapToGrid w:val="0"/>
              <w:spacing w:line="288" w:lineRule="auto"/>
              <w:jc w:val="left"/>
              <w:rPr>
                <w:rFonts w:ascii="宋体" w:hAnsi="宋体"/>
                <w:sz w:val="21"/>
                <w:szCs w:val="21"/>
              </w:rPr>
            </w:pPr>
          </w:p>
          <w:p>
            <w:pPr>
              <w:adjustRightInd w:val="0"/>
              <w:snapToGrid w:val="0"/>
              <w:spacing w:line="288" w:lineRule="auto"/>
              <w:jc w:val="left"/>
              <w:rPr>
                <w:rFonts w:ascii="宋体" w:hAnsi="宋体"/>
                <w:sz w:val="21"/>
                <w:szCs w:val="21"/>
              </w:rPr>
            </w:pPr>
          </w:p>
          <w:p>
            <w:pPr>
              <w:adjustRightInd w:val="0"/>
              <w:snapToGrid w:val="0"/>
              <w:spacing w:line="288" w:lineRule="auto"/>
              <w:jc w:val="left"/>
              <w:rPr>
                <w:rFonts w:ascii="宋体" w:hAnsi="宋体"/>
                <w:sz w:val="21"/>
                <w:szCs w:val="21"/>
              </w:rPr>
            </w:pPr>
          </w:p>
          <w:p>
            <w:pPr>
              <w:adjustRightInd w:val="0"/>
              <w:snapToGrid w:val="0"/>
              <w:spacing w:line="288" w:lineRule="auto"/>
              <w:jc w:val="left"/>
              <w:rPr>
                <w:rFonts w:ascii="宋体" w:hAnsi="宋体"/>
                <w:sz w:val="21"/>
                <w:szCs w:val="21"/>
              </w:rPr>
            </w:pPr>
          </w:p>
          <w:p>
            <w:pPr>
              <w:adjustRightInd w:val="0"/>
              <w:snapToGrid w:val="0"/>
              <w:spacing w:line="288" w:lineRule="auto"/>
              <w:jc w:val="left"/>
              <w:rPr>
                <w:rFonts w:ascii="宋体" w:hAnsi="宋体"/>
                <w:sz w:val="21"/>
                <w:szCs w:val="21"/>
              </w:rPr>
            </w:pPr>
          </w:p>
          <w:p>
            <w:pPr>
              <w:adjustRightInd w:val="0"/>
              <w:snapToGrid w:val="0"/>
              <w:spacing w:line="288" w:lineRule="auto"/>
              <w:jc w:val="left"/>
              <w:rPr>
                <w:rFonts w:ascii="宋体" w:hAnsi="宋体"/>
                <w:bCs/>
                <w:spacing w:val="-6"/>
                <w:sz w:val="21"/>
                <w:szCs w:val="21"/>
              </w:rPr>
            </w:pPr>
          </w:p>
        </w:tc>
      </w:tr>
    </w:tbl>
    <w:p>
      <w:pPr>
        <w:adjustRightInd w:val="0"/>
        <w:snapToGrid w:val="0"/>
        <w:spacing w:line="288" w:lineRule="auto"/>
        <w:ind w:firstLine="469" w:firstLineChars="236"/>
        <w:jc w:val="left"/>
        <w:outlineLvl w:val="2"/>
        <w:rPr>
          <w:rFonts w:ascii="宋体" w:hAnsi="宋体"/>
          <w:b/>
          <w:bCs/>
          <w:sz w:val="21"/>
          <w:szCs w:val="21"/>
        </w:rPr>
      </w:pPr>
      <w:r>
        <w:rPr>
          <w:rFonts w:ascii="宋体" w:hAnsi="宋体"/>
          <w:b/>
          <w:spacing w:val="-6"/>
          <w:sz w:val="21"/>
          <w:szCs w:val="21"/>
        </w:rPr>
        <w:br w:type="page"/>
      </w:r>
      <w:r>
        <w:rPr>
          <w:rFonts w:hint="eastAsia" w:ascii="宋体" w:hAnsi="宋体"/>
          <w:b/>
          <w:bCs/>
          <w:sz w:val="21"/>
          <w:szCs w:val="21"/>
        </w:rPr>
        <w:t>（</w:t>
      </w:r>
      <w:r>
        <w:rPr>
          <w:rFonts w:ascii="宋体" w:hAnsi="宋体"/>
          <w:b/>
          <w:bCs/>
          <w:sz w:val="21"/>
          <w:szCs w:val="21"/>
        </w:rPr>
        <w:t>2</w:t>
      </w:r>
      <w:r>
        <w:rPr>
          <w:rFonts w:hint="eastAsia" w:ascii="宋体" w:hAnsi="宋体"/>
          <w:b/>
          <w:bCs/>
          <w:sz w:val="21"/>
          <w:szCs w:val="21"/>
        </w:rPr>
        <w:t>）2021年12月（含）以后任意一月的投标授权代表社保缴纳证明</w:t>
      </w:r>
    </w:p>
    <w:p>
      <w:pPr>
        <w:adjustRightInd w:val="0"/>
        <w:snapToGrid w:val="0"/>
        <w:spacing w:line="288" w:lineRule="auto"/>
        <w:jc w:val="center"/>
        <w:rPr>
          <w:rFonts w:ascii="宋体" w:hAnsi="宋体"/>
          <w:b/>
          <w:spacing w:val="-6"/>
          <w:sz w:val="21"/>
          <w:szCs w:val="21"/>
        </w:rPr>
      </w:pPr>
      <w:r>
        <w:rPr>
          <w:rFonts w:ascii="宋体" w:hAnsi="宋体"/>
          <w:b/>
          <w:spacing w:val="-6"/>
          <w:sz w:val="21"/>
          <w:szCs w:val="21"/>
        </w:rPr>
        <w:br w:type="page"/>
      </w:r>
    </w:p>
    <w:p>
      <w:pPr>
        <w:adjustRightInd w:val="0"/>
        <w:snapToGrid w:val="0"/>
        <w:spacing w:line="288" w:lineRule="auto"/>
        <w:ind w:firstLine="498" w:firstLineChars="236"/>
        <w:jc w:val="center"/>
        <w:outlineLvl w:val="2"/>
        <w:rPr>
          <w:rFonts w:ascii="宋体" w:hAnsi="宋体"/>
          <w:b/>
          <w:bCs/>
          <w:sz w:val="21"/>
          <w:szCs w:val="21"/>
        </w:rPr>
      </w:pPr>
      <w:r>
        <w:rPr>
          <w:rFonts w:hint="eastAsia" w:ascii="宋体" w:hAnsi="宋体"/>
          <w:b/>
          <w:bCs/>
          <w:sz w:val="21"/>
          <w:szCs w:val="21"/>
        </w:rPr>
        <w:t>（</w:t>
      </w:r>
      <w:r>
        <w:rPr>
          <w:rFonts w:ascii="宋体" w:hAnsi="宋体"/>
          <w:b/>
          <w:bCs/>
          <w:sz w:val="21"/>
          <w:szCs w:val="21"/>
        </w:rPr>
        <w:t>3</w:t>
      </w:r>
      <w:r>
        <w:rPr>
          <w:rFonts w:hint="eastAsia" w:ascii="宋体" w:hAnsi="宋体"/>
          <w:b/>
          <w:bCs/>
          <w:sz w:val="21"/>
          <w:szCs w:val="21"/>
        </w:rPr>
        <w:t>）投标人同类合同一览表</w:t>
      </w:r>
    </w:p>
    <w:p>
      <w:pPr>
        <w:pStyle w:val="17"/>
        <w:adjustRightInd w:val="0"/>
        <w:snapToGrid w:val="0"/>
        <w:spacing w:line="288" w:lineRule="auto"/>
        <w:ind w:left="420" w:hanging="420"/>
        <w:rPr>
          <w:rFonts w:ascii="宋体" w:hAnsi="宋体"/>
          <w:sz w:val="21"/>
          <w:szCs w:val="21"/>
        </w:rPr>
      </w:pPr>
      <w:r>
        <w:rPr>
          <w:rFonts w:ascii="宋体" w:hAnsi="宋体"/>
          <w:sz w:val="21"/>
          <w:szCs w:val="21"/>
        </w:rPr>
        <w:t>标项：</w:t>
      </w:r>
    </w:p>
    <w:tbl>
      <w:tblPr>
        <w:tblStyle w:val="21"/>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1134"/>
        <w:gridCol w:w="1443"/>
        <w:gridCol w:w="684"/>
        <w:gridCol w:w="1155"/>
        <w:gridCol w:w="830"/>
        <w:gridCol w:w="1558"/>
        <w:gridCol w:w="1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ascii="宋体" w:hAnsi="宋体"/>
                <w:b/>
                <w:sz w:val="21"/>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采购人</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项目名称</w:t>
            </w: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数量</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合同金额</w:t>
            </w:r>
          </w:p>
          <w:p>
            <w:pPr>
              <w:adjustRightInd w:val="0"/>
              <w:snapToGrid w:val="0"/>
              <w:spacing w:line="288" w:lineRule="auto"/>
              <w:jc w:val="center"/>
              <w:rPr>
                <w:rFonts w:ascii="宋体" w:hAnsi="宋体"/>
                <w:b/>
                <w:sz w:val="21"/>
                <w:szCs w:val="21"/>
              </w:rPr>
            </w:pPr>
            <w:r>
              <w:rPr>
                <w:rFonts w:hint="eastAsia" w:ascii="宋体" w:hAnsi="宋体"/>
                <w:b/>
                <w:sz w:val="21"/>
                <w:szCs w:val="21"/>
              </w:rPr>
              <w:t>（万元）</w:t>
            </w: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附件页码</w:t>
            </w: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合同签订时间</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采购人联系人</w:t>
            </w:r>
          </w:p>
          <w:p>
            <w:pPr>
              <w:adjustRightInd w:val="0"/>
              <w:snapToGrid w:val="0"/>
              <w:spacing w:line="288" w:lineRule="auto"/>
              <w:jc w:val="center"/>
              <w:rPr>
                <w:rFonts w:ascii="宋体" w:hAnsi="宋体"/>
                <w:b/>
                <w:sz w:val="21"/>
                <w:szCs w:val="21"/>
              </w:rPr>
            </w:pPr>
            <w:r>
              <w:rPr>
                <w:rFonts w:hint="eastAsia" w:ascii="宋体" w:hAnsi="宋体"/>
                <w:b/>
                <w:sz w:val="21"/>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r>
    </w:tbl>
    <w:p>
      <w:pPr>
        <w:pStyle w:val="17"/>
        <w:adjustRightInd w:val="0"/>
        <w:snapToGrid w:val="0"/>
        <w:spacing w:line="288" w:lineRule="auto"/>
        <w:ind w:left="420" w:hanging="420"/>
        <w:rPr>
          <w:rFonts w:ascii="宋体" w:hAnsi="宋体"/>
          <w:sz w:val="21"/>
          <w:szCs w:val="21"/>
        </w:rPr>
      </w:pP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说明：</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投标人须提供上述业绩合同复印件；</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所有合同复印件应清晰，应能体现合同签订时间、双方签名盖章等内容；</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投标人应在不涉及商业秘密的前提下尽可能提供详细的合同复印件内容。</w:t>
      </w:r>
    </w:p>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spacing w:val="-6"/>
          <w:sz w:val="21"/>
          <w:szCs w:val="21"/>
        </w:rPr>
      </w:pPr>
      <w:r>
        <w:rPr>
          <w:rFonts w:hint="eastAsia" w:ascii="宋体" w:hAnsi="宋体"/>
          <w:spacing w:val="-6"/>
          <w:sz w:val="21"/>
          <w:szCs w:val="21"/>
        </w:rPr>
        <w:t>投标人名称（盖章）：</w:t>
      </w:r>
    </w:p>
    <w:p>
      <w:pPr>
        <w:adjustRightInd w:val="0"/>
        <w:snapToGrid w:val="0"/>
        <w:spacing w:line="288" w:lineRule="auto"/>
        <w:rPr>
          <w:rFonts w:ascii="宋体" w:hAnsi="宋体"/>
          <w:spacing w:val="-6"/>
          <w:sz w:val="21"/>
          <w:szCs w:val="21"/>
        </w:rPr>
      </w:pPr>
      <w:r>
        <w:rPr>
          <w:rFonts w:hint="eastAsia" w:ascii="宋体" w:hAnsi="宋体"/>
          <w:spacing w:val="-6"/>
          <w:sz w:val="21"/>
          <w:szCs w:val="21"/>
        </w:rPr>
        <w:t>投标人代表签名：</w:t>
      </w:r>
    </w:p>
    <w:p>
      <w:pPr>
        <w:adjustRightInd w:val="0"/>
        <w:snapToGrid w:val="0"/>
        <w:spacing w:line="288" w:lineRule="auto"/>
        <w:rPr>
          <w:rFonts w:ascii="宋体" w:hAnsi="宋体"/>
          <w:spacing w:val="-6"/>
          <w:sz w:val="21"/>
          <w:szCs w:val="21"/>
        </w:rPr>
      </w:pPr>
      <w:r>
        <w:rPr>
          <w:rFonts w:hint="eastAsia" w:ascii="宋体" w:hAnsi="宋体"/>
          <w:spacing w:val="-6"/>
          <w:sz w:val="21"/>
          <w:szCs w:val="21"/>
        </w:rPr>
        <w:t>日期：    年  月  日</w:t>
      </w:r>
    </w:p>
    <w:p>
      <w:pPr>
        <w:adjustRightInd w:val="0"/>
        <w:snapToGrid w:val="0"/>
        <w:spacing w:line="288" w:lineRule="auto"/>
        <w:jc w:val="center"/>
        <w:outlineLvl w:val="1"/>
        <w:rPr>
          <w:rFonts w:ascii="宋体" w:hAnsi="宋体"/>
          <w:b/>
          <w:bCs/>
          <w:iCs/>
          <w:spacing w:val="-6"/>
          <w:sz w:val="21"/>
          <w:szCs w:val="21"/>
        </w:rPr>
      </w:pPr>
      <w:r>
        <w:rPr>
          <w:rFonts w:hint="eastAsia" w:ascii="宋体" w:hAnsi="宋体"/>
          <w:spacing w:val="-6"/>
          <w:sz w:val="21"/>
          <w:szCs w:val="21"/>
        </w:rPr>
        <w:br w:type="page"/>
      </w:r>
    </w:p>
    <w:p>
      <w:pPr>
        <w:adjustRightInd w:val="0"/>
        <w:snapToGrid w:val="0"/>
        <w:spacing w:line="288" w:lineRule="auto"/>
        <w:ind w:firstLine="498" w:firstLineChars="236"/>
        <w:jc w:val="center"/>
        <w:outlineLvl w:val="2"/>
        <w:rPr>
          <w:rFonts w:ascii="宋体" w:hAnsi="宋体"/>
          <w:b/>
          <w:bCs/>
          <w:sz w:val="21"/>
          <w:szCs w:val="21"/>
        </w:rPr>
      </w:pPr>
      <w:r>
        <w:rPr>
          <w:rFonts w:hint="eastAsia" w:ascii="宋体" w:hAnsi="宋体"/>
          <w:b/>
          <w:bCs/>
          <w:sz w:val="21"/>
          <w:szCs w:val="21"/>
        </w:rPr>
        <w:t>（</w:t>
      </w:r>
      <w:r>
        <w:rPr>
          <w:rFonts w:ascii="宋体" w:hAnsi="宋体"/>
          <w:b/>
          <w:bCs/>
          <w:sz w:val="21"/>
          <w:szCs w:val="21"/>
        </w:rPr>
        <w:t>4</w:t>
      </w:r>
      <w:r>
        <w:rPr>
          <w:rFonts w:hint="eastAsia" w:ascii="宋体" w:hAnsi="宋体"/>
          <w:b/>
          <w:bCs/>
          <w:sz w:val="21"/>
          <w:szCs w:val="21"/>
        </w:rPr>
        <w:t>）采购</w:t>
      </w:r>
      <w:r>
        <w:rPr>
          <w:rFonts w:ascii="宋体" w:hAnsi="宋体"/>
          <w:b/>
          <w:bCs/>
          <w:sz w:val="21"/>
          <w:szCs w:val="21"/>
        </w:rPr>
        <w:t>需求</w:t>
      </w:r>
      <w:r>
        <w:rPr>
          <w:rFonts w:hint="eastAsia" w:ascii="宋体" w:hAnsi="宋体"/>
          <w:b/>
          <w:bCs/>
          <w:sz w:val="21"/>
          <w:szCs w:val="21"/>
        </w:rPr>
        <w:t>偏离表</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采购人：浙江财经大学东方学院</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项目名称：2022端午、消暑品福利采购</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 xml:space="preserve">项目编号：QSZB-F(F)-E22072(GK) </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标项：</w:t>
      </w:r>
    </w:p>
    <w:tbl>
      <w:tblPr>
        <w:tblStyle w:val="2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60"/>
        <w:gridCol w:w="340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序号</w:t>
            </w:r>
          </w:p>
        </w:tc>
        <w:tc>
          <w:tcPr>
            <w:tcW w:w="3260"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招标文件要求</w:t>
            </w:r>
          </w:p>
        </w:tc>
        <w:tc>
          <w:tcPr>
            <w:tcW w:w="3402"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响应内容</w:t>
            </w:r>
          </w:p>
        </w:tc>
        <w:tc>
          <w:tcPr>
            <w:tcW w:w="1985"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是否偏离</w:t>
            </w:r>
          </w:p>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98" w:type="dxa"/>
            <w:gridSpan w:val="4"/>
            <w:vAlign w:val="center"/>
          </w:tcPr>
          <w:p>
            <w:pPr>
              <w:adjustRightInd w:val="0"/>
              <w:snapToGrid w:val="0"/>
              <w:spacing w:line="288" w:lineRule="auto"/>
              <w:rPr>
                <w:rFonts w:ascii="宋体" w:hAnsi="宋体"/>
                <w:b/>
                <w:sz w:val="21"/>
                <w:szCs w:val="21"/>
              </w:rPr>
            </w:pPr>
            <w:r>
              <w:rPr>
                <w:rFonts w:hint="eastAsia" w:ascii="宋体" w:hAnsi="宋体"/>
                <w:b/>
                <w:sz w:val="21"/>
                <w:szCs w:val="21"/>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adjustRightInd w:val="0"/>
              <w:snapToGrid w:val="0"/>
              <w:spacing w:line="288" w:lineRule="auto"/>
              <w:jc w:val="center"/>
              <w:rPr>
                <w:rFonts w:ascii="宋体" w:hAnsi="宋体"/>
                <w:spacing w:val="-6"/>
                <w:sz w:val="21"/>
                <w:szCs w:val="21"/>
              </w:rPr>
            </w:pPr>
            <w:r>
              <w:rPr>
                <w:rFonts w:hint="eastAsia" w:ascii="宋体" w:hAnsi="宋体"/>
                <w:spacing w:val="-6"/>
                <w:sz w:val="21"/>
                <w:szCs w:val="21"/>
              </w:rPr>
              <w:t>1</w:t>
            </w:r>
          </w:p>
        </w:tc>
        <w:tc>
          <w:tcPr>
            <w:tcW w:w="3260" w:type="dxa"/>
            <w:vAlign w:val="center"/>
          </w:tcPr>
          <w:p>
            <w:pPr>
              <w:adjustRightInd w:val="0"/>
              <w:snapToGrid w:val="0"/>
              <w:spacing w:line="288" w:lineRule="auto"/>
              <w:jc w:val="center"/>
              <w:rPr>
                <w:rFonts w:ascii="宋体" w:hAnsi="宋体"/>
                <w:sz w:val="21"/>
                <w:szCs w:val="21"/>
              </w:rPr>
            </w:pPr>
          </w:p>
        </w:tc>
        <w:tc>
          <w:tcPr>
            <w:tcW w:w="3402" w:type="dxa"/>
            <w:vAlign w:val="center"/>
          </w:tcPr>
          <w:p>
            <w:pPr>
              <w:adjustRightInd w:val="0"/>
              <w:snapToGrid w:val="0"/>
              <w:spacing w:line="288" w:lineRule="auto"/>
              <w:jc w:val="center"/>
              <w:rPr>
                <w:rFonts w:ascii="宋体" w:hAnsi="宋体"/>
                <w:spacing w:val="-6"/>
                <w:sz w:val="21"/>
                <w:szCs w:val="21"/>
              </w:rPr>
            </w:pPr>
          </w:p>
        </w:tc>
        <w:tc>
          <w:tcPr>
            <w:tcW w:w="1985" w:type="dxa"/>
            <w:vAlign w:val="center"/>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adjustRightInd w:val="0"/>
              <w:snapToGrid w:val="0"/>
              <w:spacing w:line="288" w:lineRule="auto"/>
              <w:jc w:val="center"/>
              <w:rPr>
                <w:rFonts w:ascii="宋体" w:hAnsi="宋体"/>
                <w:spacing w:val="-6"/>
                <w:sz w:val="21"/>
                <w:szCs w:val="21"/>
              </w:rPr>
            </w:pPr>
            <w:r>
              <w:rPr>
                <w:rFonts w:hint="eastAsia" w:ascii="宋体" w:hAnsi="宋体"/>
                <w:spacing w:val="-6"/>
                <w:sz w:val="21"/>
                <w:szCs w:val="21"/>
              </w:rPr>
              <w:t>2</w:t>
            </w:r>
          </w:p>
        </w:tc>
        <w:tc>
          <w:tcPr>
            <w:tcW w:w="3260" w:type="dxa"/>
            <w:vAlign w:val="center"/>
          </w:tcPr>
          <w:p>
            <w:pPr>
              <w:adjustRightInd w:val="0"/>
              <w:snapToGrid w:val="0"/>
              <w:spacing w:line="288" w:lineRule="auto"/>
              <w:jc w:val="center"/>
              <w:rPr>
                <w:rFonts w:ascii="宋体" w:hAnsi="宋体"/>
                <w:spacing w:val="-6"/>
                <w:sz w:val="21"/>
                <w:szCs w:val="21"/>
              </w:rPr>
            </w:pPr>
          </w:p>
        </w:tc>
        <w:tc>
          <w:tcPr>
            <w:tcW w:w="3402" w:type="dxa"/>
            <w:vAlign w:val="center"/>
          </w:tcPr>
          <w:p>
            <w:pPr>
              <w:adjustRightInd w:val="0"/>
              <w:snapToGrid w:val="0"/>
              <w:spacing w:line="288" w:lineRule="auto"/>
              <w:jc w:val="center"/>
              <w:rPr>
                <w:rFonts w:ascii="宋体" w:hAnsi="宋体"/>
                <w:spacing w:val="-6"/>
                <w:sz w:val="21"/>
                <w:szCs w:val="21"/>
              </w:rPr>
            </w:pPr>
          </w:p>
        </w:tc>
        <w:tc>
          <w:tcPr>
            <w:tcW w:w="1985" w:type="dxa"/>
            <w:vAlign w:val="center"/>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adjustRightInd w:val="0"/>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pPr>
              <w:adjustRightInd w:val="0"/>
              <w:snapToGrid w:val="0"/>
              <w:spacing w:line="288" w:lineRule="auto"/>
              <w:jc w:val="center"/>
              <w:rPr>
                <w:rFonts w:ascii="宋体" w:hAnsi="宋体"/>
                <w:spacing w:val="-6"/>
                <w:sz w:val="21"/>
                <w:szCs w:val="21"/>
              </w:rPr>
            </w:pPr>
          </w:p>
        </w:tc>
        <w:tc>
          <w:tcPr>
            <w:tcW w:w="3402" w:type="dxa"/>
            <w:vAlign w:val="center"/>
          </w:tcPr>
          <w:p>
            <w:pPr>
              <w:adjustRightInd w:val="0"/>
              <w:snapToGrid w:val="0"/>
              <w:spacing w:line="288" w:lineRule="auto"/>
              <w:jc w:val="center"/>
              <w:rPr>
                <w:rFonts w:ascii="宋体" w:hAnsi="宋体"/>
                <w:spacing w:val="-6"/>
                <w:sz w:val="21"/>
                <w:szCs w:val="21"/>
              </w:rPr>
            </w:pPr>
          </w:p>
        </w:tc>
        <w:tc>
          <w:tcPr>
            <w:tcW w:w="1985" w:type="dxa"/>
            <w:vAlign w:val="center"/>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98" w:type="dxa"/>
            <w:gridSpan w:val="4"/>
            <w:vAlign w:val="center"/>
          </w:tcPr>
          <w:p>
            <w:pPr>
              <w:adjustRightInd w:val="0"/>
              <w:snapToGrid w:val="0"/>
              <w:spacing w:line="288" w:lineRule="auto"/>
              <w:rPr>
                <w:rFonts w:ascii="宋体" w:hAnsi="宋体"/>
                <w:b/>
                <w:spacing w:val="-6"/>
                <w:sz w:val="21"/>
                <w:szCs w:val="21"/>
              </w:rPr>
            </w:pPr>
            <w:r>
              <w:rPr>
                <w:rFonts w:hint="eastAsia" w:ascii="宋体" w:hAnsi="宋体"/>
                <w:b/>
                <w:sz w:val="21"/>
                <w:szCs w:val="21"/>
              </w:rPr>
              <w:t>服务</w:t>
            </w:r>
            <w:r>
              <w:rPr>
                <w:rFonts w:ascii="宋体" w:hAnsi="宋体"/>
                <w:b/>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adjustRightInd w:val="0"/>
              <w:snapToGrid w:val="0"/>
              <w:spacing w:line="288" w:lineRule="auto"/>
              <w:jc w:val="center"/>
              <w:rPr>
                <w:rFonts w:ascii="宋体" w:hAnsi="宋体"/>
                <w:spacing w:val="-6"/>
                <w:sz w:val="21"/>
                <w:szCs w:val="21"/>
              </w:rPr>
            </w:pPr>
            <w:r>
              <w:rPr>
                <w:rFonts w:hint="eastAsia" w:ascii="宋体" w:hAnsi="宋体"/>
                <w:spacing w:val="-6"/>
                <w:sz w:val="21"/>
                <w:szCs w:val="21"/>
              </w:rPr>
              <w:t>1</w:t>
            </w:r>
          </w:p>
        </w:tc>
        <w:tc>
          <w:tcPr>
            <w:tcW w:w="3260" w:type="dxa"/>
            <w:vAlign w:val="center"/>
          </w:tcPr>
          <w:p>
            <w:pPr>
              <w:adjustRightInd w:val="0"/>
              <w:snapToGrid w:val="0"/>
              <w:spacing w:line="288" w:lineRule="auto"/>
              <w:jc w:val="center"/>
              <w:rPr>
                <w:rFonts w:ascii="宋体" w:hAnsi="宋体"/>
                <w:spacing w:val="-6"/>
                <w:sz w:val="21"/>
                <w:szCs w:val="21"/>
              </w:rPr>
            </w:pPr>
          </w:p>
        </w:tc>
        <w:tc>
          <w:tcPr>
            <w:tcW w:w="3402" w:type="dxa"/>
            <w:vAlign w:val="center"/>
          </w:tcPr>
          <w:p>
            <w:pPr>
              <w:adjustRightInd w:val="0"/>
              <w:snapToGrid w:val="0"/>
              <w:spacing w:line="288" w:lineRule="auto"/>
              <w:jc w:val="center"/>
              <w:rPr>
                <w:rFonts w:ascii="宋体" w:hAnsi="宋体"/>
                <w:spacing w:val="-6"/>
                <w:sz w:val="21"/>
                <w:szCs w:val="21"/>
              </w:rPr>
            </w:pPr>
          </w:p>
        </w:tc>
        <w:tc>
          <w:tcPr>
            <w:tcW w:w="1985" w:type="dxa"/>
            <w:vAlign w:val="center"/>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adjustRightInd w:val="0"/>
              <w:snapToGrid w:val="0"/>
              <w:spacing w:line="288" w:lineRule="auto"/>
              <w:jc w:val="center"/>
              <w:rPr>
                <w:rFonts w:ascii="宋体" w:hAnsi="宋体"/>
                <w:spacing w:val="-6"/>
                <w:sz w:val="21"/>
                <w:szCs w:val="21"/>
              </w:rPr>
            </w:pPr>
            <w:r>
              <w:rPr>
                <w:rFonts w:hint="eastAsia" w:ascii="宋体" w:hAnsi="宋体"/>
                <w:spacing w:val="-6"/>
                <w:sz w:val="21"/>
                <w:szCs w:val="21"/>
              </w:rPr>
              <w:t>2</w:t>
            </w:r>
          </w:p>
        </w:tc>
        <w:tc>
          <w:tcPr>
            <w:tcW w:w="3260" w:type="dxa"/>
            <w:vAlign w:val="center"/>
          </w:tcPr>
          <w:p>
            <w:pPr>
              <w:adjustRightInd w:val="0"/>
              <w:snapToGrid w:val="0"/>
              <w:spacing w:line="288" w:lineRule="auto"/>
              <w:jc w:val="center"/>
              <w:rPr>
                <w:rFonts w:ascii="宋体" w:hAnsi="宋体"/>
                <w:sz w:val="21"/>
                <w:szCs w:val="21"/>
              </w:rPr>
            </w:pPr>
          </w:p>
        </w:tc>
        <w:tc>
          <w:tcPr>
            <w:tcW w:w="3402" w:type="dxa"/>
            <w:vAlign w:val="center"/>
          </w:tcPr>
          <w:p>
            <w:pPr>
              <w:adjustRightInd w:val="0"/>
              <w:snapToGrid w:val="0"/>
              <w:spacing w:line="288" w:lineRule="auto"/>
              <w:jc w:val="center"/>
              <w:rPr>
                <w:rFonts w:ascii="宋体" w:hAnsi="宋体"/>
                <w:spacing w:val="-6"/>
                <w:sz w:val="21"/>
                <w:szCs w:val="21"/>
              </w:rPr>
            </w:pPr>
          </w:p>
        </w:tc>
        <w:tc>
          <w:tcPr>
            <w:tcW w:w="1985" w:type="dxa"/>
            <w:vAlign w:val="center"/>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adjustRightInd w:val="0"/>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pPr>
              <w:adjustRightInd w:val="0"/>
              <w:snapToGrid w:val="0"/>
              <w:spacing w:line="288" w:lineRule="auto"/>
              <w:jc w:val="center"/>
              <w:rPr>
                <w:rFonts w:ascii="宋体" w:hAnsi="宋体"/>
                <w:sz w:val="21"/>
                <w:szCs w:val="21"/>
              </w:rPr>
            </w:pPr>
          </w:p>
        </w:tc>
        <w:tc>
          <w:tcPr>
            <w:tcW w:w="3402" w:type="dxa"/>
            <w:vAlign w:val="center"/>
          </w:tcPr>
          <w:p>
            <w:pPr>
              <w:adjustRightInd w:val="0"/>
              <w:snapToGrid w:val="0"/>
              <w:spacing w:line="288" w:lineRule="auto"/>
              <w:jc w:val="center"/>
              <w:rPr>
                <w:rFonts w:ascii="宋体" w:hAnsi="宋体"/>
                <w:spacing w:val="-6"/>
                <w:sz w:val="21"/>
                <w:szCs w:val="21"/>
              </w:rPr>
            </w:pPr>
          </w:p>
        </w:tc>
        <w:tc>
          <w:tcPr>
            <w:tcW w:w="1985" w:type="dxa"/>
            <w:vAlign w:val="center"/>
          </w:tcPr>
          <w:p>
            <w:pPr>
              <w:adjustRightInd w:val="0"/>
              <w:snapToGrid w:val="0"/>
              <w:spacing w:line="288" w:lineRule="auto"/>
              <w:jc w:val="center"/>
              <w:rPr>
                <w:rFonts w:ascii="宋体" w:hAnsi="宋体"/>
                <w:spacing w:val="-6"/>
                <w:sz w:val="21"/>
                <w:szCs w:val="21"/>
              </w:rPr>
            </w:pPr>
          </w:p>
        </w:tc>
      </w:tr>
    </w:tbl>
    <w:p>
      <w:pPr>
        <w:adjustRightInd w:val="0"/>
        <w:snapToGrid w:val="0"/>
        <w:spacing w:line="288" w:lineRule="auto"/>
        <w:rPr>
          <w:rFonts w:ascii="宋体" w:hAnsi="宋体"/>
          <w:b/>
          <w:bCs/>
          <w:spacing w:val="-6"/>
          <w:sz w:val="21"/>
          <w:szCs w:val="21"/>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说明：</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1</w:t>
      </w:r>
      <w:r>
        <w:rPr>
          <w:rFonts w:ascii="宋体" w:hAnsi="宋体"/>
          <w:b/>
          <w:bCs/>
          <w:spacing w:val="-6"/>
          <w:sz w:val="21"/>
          <w:szCs w:val="21"/>
        </w:rPr>
        <w:t>.</w:t>
      </w:r>
      <w:r>
        <w:rPr>
          <w:rFonts w:hint="eastAsia" w:ascii="宋体" w:hAnsi="宋体"/>
          <w:b/>
          <w:bCs/>
          <w:spacing w:val="-6"/>
          <w:sz w:val="21"/>
          <w:szCs w:val="21"/>
        </w:rPr>
        <w:t>逐项按照招标文件要求填写响应规格；</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2</w:t>
      </w:r>
      <w:r>
        <w:rPr>
          <w:rFonts w:ascii="宋体" w:hAnsi="宋体"/>
          <w:b/>
          <w:bCs/>
          <w:spacing w:val="-6"/>
          <w:sz w:val="21"/>
          <w:szCs w:val="21"/>
        </w:rPr>
        <w:t>.</w:t>
      </w:r>
      <w:r>
        <w:rPr>
          <w:rFonts w:hint="eastAsia" w:ascii="宋体" w:hAnsi="宋体"/>
          <w:b/>
          <w:bCs/>
          <w:spacing w:val="-6"/>
          <w:sz w:val="21"/>
          <w:szCs w:val="21"/>
        </w:rPr>
        <w:t>偏离说明是指对招标文件要求存在不同之处的解释说明。偏离系指：正偏离（高于招标要求）、负偏离（低于招标要求）、无偏离（满足招标要求）；</w:t>
      </w:r>
    </w:p>
    <w:p>
      <w:pPr>
        <w:adjustRightInd w:val="0"/>
        <w:snapToGrid w:val="0"/>
        <w:spacing w:line="288" w:lineRule="auto"/>
        <w:rPr>
          <w:rFonts w:ascii="宋体" w:hAnsi="宋体"/>
          <w:b/>
          <w:spacing w:val="-6"/>
          <w:sz w:val="21"/>
          <w:szCs w:val="21"/>
        </w:rPr>
      </w:pPr>
      <w:r>
        <w:rPr>
          <w:rFonts w:hint="eastAsia" w:ascii="宋体" w:hAnsi="宋体"/>
          <w:b/>
          <w:bCs/>
          <w:spacing w:val="-6"/>
          <w:sz w:val="21"/>
          <w:szCs w:val="21"/>
        </w:rPr>
        <w:t>3</w:t>
      </w:r>
      <w:r>
        <w:rPr>
          <w:rFonts w:ascii="宋体" w:hAnsi="宋体"/>
          <w:b/>
          <w:bCs/>
          <w:spacing w:val="-6"/>
          <w:sz w:val="21"/>
          <w:szCs w:val="21"/>
        </w:rPr>
        <w:t>.</w:t>
      </w:r>
      <w:r>
        <w:rPr>
          <w:rFonts w:hint="eastAsia" w:ascii="宋体" w:hAnsi="宋体"/>
          <w:b/>
          <w:bCs/>
          <w:spacing w:val="-6"/>
          <w:sz w:val="21"/>
          <w:szCs w:val="21"/>
        </w:rPr>
        <w:t>如不填写或未如实填写</w:t>
      </w:r>
      <w:r>
        <w:rPr>
          <w:rFonts w:hint="eastAsia" w:ascii="宋体" w:hAnsi="宋体"/>
          <w:b/>
          <w:spacing w:val="-6"/>
          <w:sz w:val="21"/>
          <w:szCs w:val="21"/>
        </w:rPr>
        <w:t>，自行承担投标风险。</w:t>
      </w:r>
    </w:p>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spacing w:val="-6"/>
          <w:sz w:val="21"/>
          <w:szCs w:val="21"/>
        </w:rPr>
      </w:pPr>
      <w:r>
        <w:rPr>
          <w:rFonts w:hint="eastAsia" w:ascii="宋体" w:hAnsi="宋体"/>
          <w:spacing w:val="-6"/>
          <w:sz w:val="21"/>
          <w:szCs w:val="21"/>
        </w:rPr>
        <w:t>投标人名称（盖章）：</w:t>
      </w:r>
    </w:p>
    <w:p>
      <w:pPr>
        <w:adjustRightInd w:val="0"/>
        <w:snapToGrid w:val="0"/>
        <w:spacing w:line="288" w:lineRule="auto"/>
        <w:rPr>
          <w:rFonts w:ascii="宋体" w:hAnsi="宋体"/>
          <w:spacing w:val="-6"/>
          <w:sz w:val="21"/>
          <w:szCs w:val="21"/>
        </w:rPr>
      </w:pPr>
      <w:r>
        <w:rPr>
          <w:rFonts w:hint="eastAsia" w:ascii="宋体" w:hAnsi="宋体"/>
          <w:spacing w:val="-6"/>
          <w:sz w:val="21"/>
          <w:szCs w:val="21"/>
        </w:rPr>
        <w:t>投标人代表签名：</w:t>
      </w:r>
    </w:p>
    <w:p>
      <w:pPr>
        <w:adjustRightInd w:val="0"/>
        <w:snapToGrid w:val="0"/>
        <w:spacing w:line="288" w:lineRule="auto"/>
        <w:rPr>
          <w:rFonts w:ascii="宋体" w:hAnsi="宋体"/>
          <w:spacing w:val="-6"/>
          <w:sz w:val="21"/>
          <w:szCs w:val="21"/>
        </w:rPr>
      </w:pPr>
      <w:r>
        <w:rPr>
          <w:rFonts w:hint="eastAsia" w:ascii="宋体" w:hAnsi="宋体"/>
          <w:spacing w:val="-6"/>
          <w:sz w:val="21"/>
          <w:szCs w:val="21"/>
        </w:rPr>
        <w:t>日期：  年  月  日</w:t>
      </w:r>
    </w:p>
    <w:p>
      <w:pPr>
        <w:adjustRightInd w:val="0"/>
        <w:snapToGrid w:val="0"/>
        <w:spacing w:line="288" w:lineRule="auto"/>
        <w:ind w:firstLine="469" w:firstLineChars="236"/>
        <w:jc w:val="center"/>
        <w:outlineLvl w:val="2"/>
        <w:rPr>
          <w:rFonts w:ascii="宋体" w:hAnsi="宋体"/>
          <w:b/>
          <w:spacing w:val="-6"/>
          <w:sz w:val="21"/>
          <w:szCs w:val="21"/>
        </w:rPr>
      </w:pPr>
      <w:r>
        <w:rPr>
          <w:rFonts w:ascii="宋体" w:hAnsi="宋体"/>
          <w:b/>
          <w:spacing w:val="-6"/>
          <w:sz w:val="21"/>
          <w:szCs w:val="21"/>
        </w:rPr>
        <w:br w:type="page"/>
      </w:r>
    </w:p>
    <w:p>
      <w:pPr>
        <w:spacing w:line="360" w:lineRule="auto"/>
        <w:jc w:val="left"/>
        <w:rPr>
          <w:rFonts w:ascii="宋体" w:hAnsi="宋体" w:cs="宋体"/>
          <w:b/>
          <w:spacing w:val="-6"/>
          <w:sz w:val="21"/>
          <w:szCs w:val="21"/>
        </w:rPr>
      </w:pPr>
      <w:r>
        <w:rPr>
          <w:rFonts w:hint="eastAsia" w:ascii="宋体" w:hAnsi="宋体" w:cs="宋体"/>
          <w:b/>
          <w:spacing w:val="-6"/>
          <w:sz w:val="21"/>
          <w:szCs w:val="21"/>
        </w:rPr>
        <w:t>标项1</w:t>
      </w:r>
    </w:p>
    <w:p>
      <w:pPr>
        <w:spacing w:line="360" w:lineRule="auto"/>
        <w:jc w:val="left"/>
        <w:rPr>
          <w:rFonts w:ascii="宋体" w:hAnsi="宋体" w:cs="宋体"/>
          <w:b/>
          <w:spacing w:val="-6"/>
          <w:sz w:val="21"/>
          <w:szCs w:val="21"/>
        </w:rPr>
      </w:pPr>
      <w:r>
        <w:rPr>
          <w:rFonts w:hint="eastAsia" w:ascii="宋体" w:hAnsi="宋体" w:cs="宋体"/>
          <w:b/>
          <w:spacing w:val="-6"/>
          <w:sz w:val="21"/>
          <w:szCs w:val="21"/>
        </w:rPr>
        <w:t>（5）产品方案</w:t>
      </w:r>
    </w:p>
    <w:p>
      <w:pPr>
        <w:spacing w:line="360" w:lineRule="auto"/>
        <w:jc w:val="left"/>
        <w:rPr>
          <w:rFonts w:ascii="宋体" w:hAnsi="宋体" w:cs="宋体"/>
          <w:b/>
          <w:spacing w:val="-6"/>
          <w:sz w:val="21"/>
          <w:szCs w:val="21"/>
        </w:rPr>
      </w:pPr>
      <w:r>
        <w:rPr>
          <w:rFonts w:hint="eastAsia" w:ascii="宋体" w:hAnsi="宋体" w:cs="宋体"/>
          <w:b/>
          <w:spacing w:val="-6"/>
          <w:sz w:val="21"/>
          <w:szCs w:val="21"/>
        </w:rPr>
        <w:t>（6）服务方案</w:t>
      </w:r>
    </w:p>
    <w:p>
      <w:pPr>
        <w:spacing w:line="360" w:lineRule="auto"/>
        <w:jc w:val="left"/>
        <w:rPr>
          <w:rFonts w:ascii="宋体" w:hAnsi="宋体" w:cs="宋体"/>
          <w:b/>
          <w:spacing w:val="-6"/>
          <w:sz w:val="21"/>
          <w:szCs w:val="21"/>
        </w:rPr>
      </w:pPr>
      <w:r>
        <w:rPr>
          <w:rFonts w:hint="eastAsia" w:ascii="宋体" w:hAnsi="宋体" w:cs="宋体"/>
          <w:b/>
          <w:spacing w:val="-6"/>
          <w:sz w:val="21"/>
          <w:szCs w:val="21"/>
        </w:rPr>
        <w:t>（7）供货方案</w:t>
      </w:r>
    </w:p>
    <w:p>
      <w:pPr>
        <w:spacing w:line="360" w:lineRule="auto"/>
        <w:jc w:val="left"/>
        <w:rPr>
          <w:rFonts w:ascii="宋体" w:hAnsi="宋体" w:cs="宋体"/>
          <w:b/>
          <w:spacing w:val="-6"/>
          <w:sz w:val="21"/>
          <w:szCs w:val="21"/>
        </w:rPr>
      </w:pPr>
      <w:r>
        <w:rPr>
          <w:rFonts w:hint="eastAsia" w:ascii="宋体" w:hAnsi="宋体" w:cs="宋体"/>
          <w:b/>
          <w:spacing w:val="-6"/>
          <w:sz w:val="21"/>
          <w:szCs w:val="21"/>
        </w:rPr>
        <w:t>（7）安全卫生承诺</w:t>
      </w:r>
    </w:p>
    <w:p>
      <w:pPr>
        <w:spacing w:line="360" w:lineRule="auto"/>
        <w:jc w:val="left"/>
        <w:rPr>
          <w:rFonts w:ascii="宋体" w:hAnsi="宋体" w:cs="宋体"/>
          <w:b/>
          <w:spacing w:val="-6"/>
          <w:sz w:val="21"/>
          <w:szCs w:val="21"/>
        </w:rPr>
      </w:pPr>
      <w:r>
        <w:rPr>
          <w:rFonts w:hint="eastAsia" w:ascii="宋体" w:hAnsi="宋体" w:cs="宋体"/>
          <w:b/>
          <w:spacing w:val="-6"/>
          <w:sz w:val="21"/>
          <w:szCs w:val="21"/>
        </w:rPr>
        <w:t>（8）应急预案</w:t>
      </w:r>
    </w:p>
    <w:p>
      <w:pPr>
        <w:spacing w:line="360" w:lineRule="auto"/>
        <w:jc w:val="left"/>
        <w:rPr>
          <w:rFonts w:ascii="宋体" w:hAnsi="宋体" w:cs="宋体"/>
          <w:b/>
          <w:spacing w:val="-6"/>
          <w:sz w:val="21"/>
          <w:szCs w:val="21"/>
        </w:rPr>
      </w:pPr>
      <w:r>
        <w:rPr>
          <w:rFonts w:hint="eastAsia" w:ascii="宋体" w:hAnsi="宋体" w:cs="宋体"/>
          <w:b/>
          <w:spacing w:val="-6"/>
          <w:sz w:val="21"/>
          <w:szCs w:val="21"/>
        </w:rPr>
        <w:t>（9）投标人需要说明的其他文件和材料。</w:t>
      </w:r>
    </w:p>
    <w:p>
      <w:pPr>
        <w:spacing w:line="360" w:lineRule="auto"/>
        <w:jc w:val="left"/>
        <w:rPr>
          <w:rFonts w:ascii="宋体" w:hAnsi="宋体" w:cs="宋体"/>
          <w:b/>
          <w:spacing w:val="-6"/>
          <w:sz w:val="21"/>
          <w:szCs w:val="21"/>
        </w:rPr>
      </w:pPr>
      <w:r>
        <w:rPr>
          <w:rFonts w:hint="eastAsia" w:ascii="宋体" w:hAnsi="宋体" w:cs="宋体"/>
          <w:b/>
          <w:spacing w:val="-6"/>
          <w:sz w:val="21"/>
          <w:szCs w:val="21"/>
        </w:rPr>
        <w:t>标项2</w:t>
      </w:r>
    </w:p>
    <w:p>
      <w:pPr>
        <w:spacing w:line="360" w:lineRule="auto"/>
        <w:jc w:val="left"/>
        <w:rPr>
          <w:rFonts w:ascii="宋体" w:hAnsi="宋体" w:cs="宋体"/>
          <w:b/>
          <w:spacing w:val="-6"/>
          <w:sz w:val="21"/>
          <w:szCs w:val="21"/>
        </w:rPr>
      </w:pPr>
      <w:r>
        <w:rPr>
          <w:rFonts w:hint="eastAsia" w:ascii="宋体" w:hAnsi="宋体" w:cs="宋体"/>
          <w:b/>
          <w:spacing w:val="-6"/>
          <w:sz w:val="21"/>
          <w:szCs w:val="21"/>
        </w:rPr>
        <w:t>（5）服务方案</w:t>
      </w:r>
    </w:p>
    <w:p>
      <w:pPr>
        <w:spacing w:line="360" w:lineRule="auto"/>
        <w:jc w:val="left"/>
        <w:rPr>
          <w:rFonts w:ascii="宋体" w:hAnsi="宋体" w:cs="宋体"/>
          <w:b/>
          <w:spacing w:val="-6"/>
          <w:sz w:val="21"/>
          <w:szCs w:val="21"/>
        </w:rPr>
      </w:pPr>
      <w:r>
        <w:rPr>
          <w:rFonts w:hint="eastAsia" w:ascii="宋体" w:hAnsi="宋体" w:cs="宋体"/>
          <w:b/>
          <w:spacing w:val="-6"/>
          <w:sz w:val="21"/>
          <w:szCs w:val="21"/>
        </w:rPr>
        <w:t>（6）质量保障措施</w:t>
      </w:r>
    </w:p>
    <w:p>
      <w:pPr>
        <w:spacing w:line="360" w:lineRule="auto"/>
        <w:jc w:val="left"/>
        <w:rPr>
          <w:rFonts w:ascii="宋体" w:hAnsi="宋体" w:cs="宋体"/>
          <w:b/>
          <w:spacing w:val="-6"/>
          <w:sz w:val="21"/>
          <w:szCs w:val="21"/>
        </w:rPr>
      </w:pPr>
      <w:r>
        <w:rPr>
          <w:rFonts w:hint="eastAsia" w:ascii="宋体" w:hAnsi="宋体" w:cs="宋体"/>
          <w:b/>
          <w:spacing w:val="-6"/>
          <w:sz w:val="21"/>
          <w:szCs w:val="21"/>
        </w:rPr>
        <w:t>（7）服务能力</w:t>
      </w:r>
    </w:p>
    <w:p>
      <w:pPr>
        <w:spacing w:line="360" w:lineRule="auto"/>
        <w:jc w:val="left"/>
        <w:rPr>
          <w:rFonts w:ascii="宋体" w:hAnsi="宋体" w:cs="宋体"/>
          <w:b/>
          <w:spacing w:val="-6"/>
          <w:sz w:val="21"/>
          <w:szCs w:val="21"/>
        </w:rPr>
      </w:pPr>
      <w:r>
        <w:rPr>
          <w:rFonts w:hint="eastAsia" w:ascii="宋体" w:hAnsi="宋体" w:cs="宋体"/>
          <w:b/>
          <w:spacing w:val="-6"/>
          <w:sz w:val="21"/>
          <w:szCs w:val="21"/>
        </w:rPr>
        <w:t>（8）网点分布</w:t>
      </w:r>
    </w:p>
    <w:p>
      <w:pPr>
        <w:spacing w:line="360" w:lineRule="auto"/>
        <w:jc w:val="left"/>
        <w:rPr>
          <w:rFonts w:ascii="宋体" w:hAnsi="宋体" w:cs="宋体"/>
          <w:b/>
          <w:spacing w:val="-6"/>
          <w:sz w:val="21"/>
          <w:szCs w:val="21"/>
        </w:rPr>
      </w:pPr>
      <w:r>
        <w:rPr>
          <w:rFonts w:hint="eastAsia" w:ascii="宋体" w:hAnsi="宋体" w:cs="宋体"/>
          <w:b/>
          <w:spacing w:val="-6"/>
          <w:sz w:val="21"/>
          <w:szCs w:val="21"/>
        </w:rPr>
        <w:t>（9）产品销售种类</w:t>
      </w:r>
    </w:p>
    <w:p>
      <w:pPr>
        <w:spacing w:line="360" w:lineRule="auto"/>
        <w:jc w:val="left"/>
        <w:rPr>
          <w:rFonts w:ascii="宋体" w:hAnsi="宋体" w:cs="宋体"/>
          <w:b/>
          <w:spacing w:val="-6"/>
          <w:sz w:val="21"/>
          <w:szCs w:val="21"/>
        </w:rPr>
      </w:pPr>
      <w:r>
        <w:rPr>
          <w:rFonts w:hint="eastAsia" w:ascii="宋体" w:hAnsi="宋体" w:cs="宋体"/>
          <w:b/>
          <w:spacing w:val="-6"/>
          <w:sz w:val="21"/>
          <w:szCs w:val="21"/>
        </w:rPr>
        <w:t>（10）产品价格</w:t>
      </w:r>
    </w:p>
    <w:p>
      <w:pPr>
        <w:spacing w:line="360" w:lineRule="auto"/>
        <w:jc w:val="left"/>
        <w:rPr>
          <w:rFonts w:ascii="宋体" w:hAnsi="宋体" w:cs="宋体"/>
          <w:b/>
          <w:spacing w:val="-6"/>
          <w:sz w:val="21"/>
          <w:szCs w:val="21"/>
        </w:rPr>
      </w:pPr>
      <w:r>
        <w:rPr>
          <w:rFonts w:hint="eastAsia" w:ascii="宋体" w:hAnsi="宋体" w:cs="宋体"/>
          <w:b/>
          <w:spacing w:val="-6"/>
          <w:sz w:val="21"/>
          <w:szCs w:val="21"/>
        </w:rPr>
        <w:t>（11）产品制作工序</w:t>
      </w:r>
    </w:p>
    <w:p>
      <w:pPr>
        <w:spacing w:line="360" w:lineRule="auto"/>
        <w:jc w:val="left"/>
        <w:rPr>
          <w:rFonts w:ascii="宋体" w:hAnsi="宋体" w:cs="宋体"/>
          <w:b/>
          <w:spacing w:val="-6"/>
          <w:sz w:val="21"/>
          <w:szCs w:val="21"/>
        </w:rPr>
      </w:pPr>
      <w:r>
        <w:rPr>
          <w:rFonts w:hint="eastAsia" w:ascii="宋体" w:hAnsi="宋体" w:cs="宋体"/>
          <w:b/>
          <w:spacing w:val="-6"/>
          <w:sz w:val="21"/>
          <w:szCs w:val="21"/>
        </w:rPr>
        <w:t>（12）投标人内部卫生监管制度</w:t>
      </w:r>
    </w:p>
    <w:p>
      <w:pPr>
        <w:spacing w:line="360" w:lineRule="auto"/>
        <w:jc w:val="left"/>
        <w:rPr>
          <w:rFonts w:ascii="宋体" w:hAnsi="宋体" w:cs="宋体"/>
          <w:b/>
          <w:spacing w:val="-6"/>
          <w:sz w:val="21"/>
          <w:szCs w:val="21"/>
        </w:rPr>
      </w:pPr>
      <w:r>
        <w:rPr>
          <w:rFonts w:hint="eastAsia" w:ascii="宋体" w:hAnsi="宋体" w:cs="宋体"/>
          <w:b/>
          <w:spacing w:val="-6"/>
          <w:sz w:val="21"/>
          <w:szCs w:val="21"/>
        </w:rPr>
        <w:t>（13）优惠承诺</w:t>
      </w:r>
    </w:p>
    <w:p>
      <w:pPr>
        <w:spacing w:line="360" w:lineRule="auto"/>
        <w:jc w:val="left"/>
        <w:rPr>
          <w:rFonts w:ascii="宋体" w:hAnsi="宋体"/>
          <w:b/>
          <w:spacing w:val="-6"/>
          <w:sz w:val="24"/>
        </w:rPr>
      </w:pPr>
      <w:r>
        <w:rPr>
          <w:rFonts w:hint="eastAsia" w:ascii="宋体" w:hAnsi="宋体" w:cs="宋体"/>
          <w:b/>
          <w:spacing w:val="-6"/>
          <w:sz w:val="21"/>
          <w:szCs w:val="21"/>
        </w:rPr>
        <w:t>（14）投标人需要说明的其他文件和材料。</w:t>
      </w:r>
    </w:p>
    <w:sectPr>
      <w:footerReference r:id="rId5" w:type="default"/>
      <w:pgSz w:w="11906" w:h="16838"/>
      <w:pgMar w:top="1247" w:right="1247" w:bottom="1247" w:left="1247" w:header="35" w:footer="782" w:gutter="0"/>
      <w:pgNumType w:start="1"/>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Helvetica Neue Light">
    <w:altName w:val="Courier New"/>
    <w:panose1 w:val="00000000000000000000"/>
    <w:charset w:val="00"/>
    <w:family w:val="auto"/>
    <w:pitch w:val="default"/>
    <w:sig w:usb0="00000000" w:usb1="00000000" w:usb2="00000002" w:usb3="00000000" w:csb0="00000007" w:csb1="00000000"/>
  </w:font>
  <w:font w:name="ヒラギノ角ゴ Pro W3">
    <w:altName w:val="MS Gothic"/>
    <w:panose1 w:val="00000000000000000000"/>
    <w:charset w:val="80"/>
    <w:family w:val="auto"/>
    <w:pitch w:val="default"/>
    <w:sig w:usb0="00000000" w:usb1="00000000" w:usb2="00000012" w:usb3="00000000" w:csb0="0002000D" w:csb1="00000000"/>
  </w:font>
  <w:font w:name="MS Gothic">
    <w:panose1 w:val="020B0609070205080204"/>
    <w:charset w:val="80"/>
    <w:family w:val="auto"/>
    <w:pitch w:val="default"/>
    <w:sig w:usb0="E00002FF" w:usb1="6AC7FDFB" w:usb2="08000012"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56"/>
      <w:jc w:val="center"/>
      <w:rPr>
        <w:rFonts w:ascii="宋体" w:hAns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56"/>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inline distT="0" distB="0" distL="0" distR="0">
          <wp:extent cx="5905500" cy="679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5"/>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75620B5"/>
    <w:multiLevelType w:val="singleLevel"/>
    <w:tmpl w:val="575620B5"/>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4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2ZDJhOTRmOGI5YWNhNDkwZTE3YTAwYmU5NGZjMjYifQ=="/>
  </w:docVars>
  <w:rsids>
    <w:rsidRoot w:val="00172A27"/>
    <w:rsid w:val="00000D7A"/>
    <w:rsid w:val="000031F5"/>
    <w:rsid w:val="0000398C"/>
    <w:rsid w:val="00003BD7"/>
    <w:rsid w:val="00003BED"/>
    <w:rsid w:val="0000407F"/>
    <w:rsid w:val="00004FAB"/>
    <w:rsid w:val="000063B2"/>
    <w:rsid w:val="00006479"/>
    <w:rsid w:val="00006F5B"/>
    <w:rsid w:val="00007370"/>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D4E"/>
    <w:rsid w:val="00022F14"/>
    <w:rsid w:val="00023178"/>
    <w:rsid w:val="00023B38"/>
    <w:rsid w:val="00024130"/>
    <w:rsid w:val="00024FAE"/>
    <w:rsid w:val="00025754"/>
    <w:rsid w:val="00025DBE"/>
    <w:rsid w:val="00025E6A"/>
    <w:rsid w:val="00026877"/>
    <w:rsid w:val="00027A3C"/>
    <w:rsid w:val="00030DB5"/>
    <w:rsid w:val="00030E81"/>
    <w:rsid w:val="00031075"/>
    <w:rsid w:val="000310FE"/>
    <w:rsid w:val="00031193"/>
    <w:rsid w:val="00031E2B"/>
    <w:rsid w:val="0003200B"/>
    <w:rsid w:val="00032280"/>
    <w:rsid w:val="000325E1"/>
    <w:rsid w:val="00033A0C"/>
    <w:rsid w:val="00033E2F"/>
    <w:rsid w:val="00034702"/>
    <w:rsid w:val="00034B6F"/>
    <w:rsid w:val="00035A6C"/>
    <w:rsid w:val="00035B2F"/>
    <w:rsid w:val="00036996"/>
    <w:rsid w:val="0003700E"/>
    <w:rsid w:val="0003797E"/>
    <w:rsid w:val="00040041"/>
    <w:rsid w:val="00041D0F"/>
    <w:rsid w:val="00041FA3"/>
    <w:rsid w:val="000420B5"/>
    <w:rsid w:val="00042442"/>
    <w:rsid w:val="00043E78"/>
    <w:rsid w:val="000457CF"/>
    <w:rsid w:val="000459B5"/>
    <w:rsid w:val="00045C96"/>
    <w:rsid w:val="00045EE2"/>
    <w:rsid w:val="00046AD1"/>
    <w:rsid w:val="00047DF2"/>
    <w:rsid w:val="00050CC8"/>
    <w:rsid w:val="0005166C"/>
    <w:rsid w:val="00051736"/>
    <w:rsid w:val="00051774"/>
    <w:rsid w:val="00052078"/>
    <w:rsid w:val="00052C43"/>
    <w:rsid w:val="00053AD2"/>
    <w:rsid w:val="00053E3F"/>
    <w:rsid w:val="00054211"/>
    <w:rsid w:val="000546B0"/>
    <w:rsid w:val="00055269"/>
    <w:rsid w:val="00055708"/>
    <w:rsid w:val="000558AF"/>
    <w:rsid w:val="00055BA4"/>
    <w:rsid w:val="0005629D"/>
    <w:rsid w:val="000572E5"/>
    <w:rsid w:val="000574BB"/>
    <w:rsid w:val="00057B3C"/>
    <w:rsid w:val="00057C6A"/>
    <w:rsid w:val="0006044C"/>
    <w:rsid w:val="00060AAB"/>
    <w:rsid w:val="00061877"/>
    <w:rsid w:val="00061D6C"/>
    <w:rsid w:val="000624FF"/>
    <w:rsid w:val="00062A44"/>
    <w:rsid w:val="00062C77"/>
    <w:rsid w:val="00062D39"/>
    <w:rsid w:val="00064267"/>
    <w:rsid w:val="00064453"/>
    <w:rsid w:val="000645AC"/>
    <w:rsid w:val="00064F1A"/>
    <w:rsid w:val="00065066"/>
    <w:rsid w:val="00065362"/>
    <w:rsid w:val="00065A82"/>
    <w:rsid w:val="00066072"/>
    <w:rsid w:val="00067661"/>
    <w:rsid w:val="0006785D"/>
    <w:rsid w:val="00067B67"/>
    <w:rsid w:val="00071135"/>
    <w:rsid w:val="00071C2A"/>
    <w:rsid w:val="00072425"/>
    <w:rsid w:val="00072F4C"/>
    <w:rsid w:val="00073FF7"/>
    <w:rsid w:val="00074378"/>
    <w:rsid w:val="00074AEE"/>
    <w:rsid w:val="00074D7B"/>
    <w:rsid w:val="00076570"/>
    <w:rsid w:val="000765AF"/>
    <w:rsid w:val="0007690F"/>
    <w:rsid w:val="00077067"/>
    <w:rsid w:val="0007797E"/>
    <w:rsid w:val="000804A7"/>
    <w:rsid w:val="00080A03"/>
    <w:rsid w:val="00081AD3"/>
    <w:rsid w:val="00081D2F"/>
    <w:rsid w:val="00081D47"/>
    <w:rsid w:val="00084D5F"/>
    <w:rsid w:val="00085880"/>
    <w:rsid w:val="00085EC0"/>
    <w:rsid w:val="00087519"/>
    <w:rsid w:val="00090ABA"/>
    <w:rsid w:val="00090D76"/>
    <w:rsid w:val="000919BD"/>
    <w:rsid w:val="00092E35"/>
    <w:rsid w:val="00093340"/>
    <w:rsid w:val="000935E5"/>
    <w:rsid w:val="00093853"/>
    <w:rsid w:val="000941F1"/>
    <w:rsid w:val="00094C73"/>
    <w:rsid w:val="000957CD"/>
    <w:rsid w:val="00095FDF"/>
    <w:rsid w:val="00096127"/>
    <w:rsid w:val="000965C7"/>
    <w:rsid w:val="0009732C"/>
    <w:rsid w:val="000975C3"/>
    <w:rsid w:val="000977BD"/>
    <w:rsid w:val="000A0315"/>
    <w:rsid w:val="000A08EF"/>
    <w:rsid w:val="000A145E"/>
    <w:rsid w:val="000A2678"/>
    <w:rsid w:val="000A29BE"/>
    <w:rsid w:val="000A3119"/>
    <w:rsid w:val="000A3EEC"/>
    <w:rsid w:val="000A4CE6"/>
    <w:rsid w:val="000A6116"/>
    <w:rsid w:val="000A7CFC"/>
    <w:rsid w:val="000B1842"/>
    <w:rsid w:val="000B1DC8"/>
    <w:rsid w:val="000B2628"/>
    <w:rsid w:val="000B2E27"/>
    <w:rsid w:val="000B31E1"/>
    <w:rsid w:val="000B3E1B"/>
    <w:rsid w:val="000B40E6"/>
    <w:rsid w:val="000B504A"/>
    <w:rsid w:val="000B505A"/>
    <w:rsid w:val="000B55D0"/>
    <w:rsid w:val="000B575E"/>
    <w:rsid w:val="000B5C73"/>
    <w:rsid w:val="000B6848"/>
    <w:rsid w:val="000B6C54"/>
    <w:rsid w:val="000B6CCA"/>
    <w:rsid w:val="000B75B1"/>
    <w:rsid w:val="000B78AE"/>
    <w:rsid w:val="000C2709"/>
    <w:rsid w:val="000C29F0"/>
    <w:rsid w:val="000C3741"/>
    <w:rsid w:val="000C37FE"/>
    <w:rsid w:val="000C460F"/>
    <w:rsid w:val="000C47A9"/>
    <w:rsid w:val="000C4883"/>
    <w:rsid w:val="000C5831"/>
    <w:rsid w:val="000C587D"/>
    <w:rsid w:val="000C5C75"/>
    <w:rsid w:val="000C60CB"/>
    <w:rsid w:val="000C6718"/>
    <w:rsid w:val="000C68EB"/>
    <w:rsid w:val="000C741E"/>
    <w:rsid w:val="000D03C9"/>
    <w:rsid w:val="000D1479"/>
    <w:rsid w:val="000D1903"/>
    <w:rsid w:val="000D25B1"/>
    <w:rsid w:val="000D2B1D"/>
    <w:rsid w:val="000D2EC5"/>
    <w:rsid w:val="000D2F1B"/>
    <w:rsid w:val="000D2FF7"/>
    <w:rsid w:val="000D3E9E"/>
    <w:rsid w:val="000D4C7F"/>
    <w:rsid w:val="000D519D"/>
    <w:rsid w:val="000D52CE"/>
    <w:rsid w:val="000D6C0F"/>
    <w:rsid w:val="000D7644"/>
    <w:rsid w:val="000E01A8"/>
    <w:rsid w:val="000E01C6"/>
    <w:rsid w:val="000E084C"/>
    <w:rsid w:val="000E0978"/>
    <w:rsid w:val="000E157A"/>
    <w:rsid w:val="000E1629"/>
    <w:rsid w:val="000E1EE9"/>
    <w:rsid w:val="000E1F26"/>
    <w:rsid w:val="000E215F"/>
    <w:rsid w:val="000E2248"/>
    <w:rsid w:val="000E25FD"/>
    <w:rsid w:val="000E27F6"/>
    <w:rsid w:val="000E2B1D"/>
    <w:rsid w:val="000E32A8"/>
    <w:rsid w:val="000E386F"/>
    <w:rsid w:val="000E3A24"/>
    <w:rsid w:val="000E4073"/>
    <w:rsid w:val="000E6588"/>
    <w:rsid w:val="000E7DBB"/>
    <w:rsid w:val="000F09AF"/>
    <w:rsid w:val="000F0D64"/>
    <w:rsid w:val="000F1F26"/>
    <w:rsid w:val="000F1FAE"/>
    <w:rsid w:val="000F20B7"/>
    <w:rsid w:val="000F2AAD"/>
    <w:rsid w:val="000F31CF"/>
    <w:rsid w:val="000F3357"/>
    <w:rsid w:val="000F4212"/>
    <w:rsid w:val="000F47CE"/>
    <w:rsid w:val="000F5330"/>
    <w:rsid w:val="000F5377"/>
    <w:rsid w:val="000F55B7"/>
    <w:rsid w:val="000F5BBD"/>
    <w:rsid w:val="000F5D40"/>
    <w:rsid w:val="000F665A"/>
    <w:rsid w:val="000F6BCE"/>
    <w:rsid w:val="000F7174"/>
    <w:rsid w:val="000F7941"/>
    <w:rsid w:val="001003F0"/>
    <w:rsid w:val="0010098C"/>
    <w:rsid w:val="00100E4C"/>
    <w:rsid w:val="00101341"/>
    <w:rsid w:val="00101F5D"/>
    <w:rsid w:val="00102403"/>
    <w:rsid w:val="001024AA"/>
    <w:rsid w:val="00102D01"/>
    <w:rsid w:val="00103865"/>
    <w:rsid w:val="00104396"/>
    <w:rsid w:val="00104A59"/>
    <w:rsid w:val="00105F12"/>
    <w:rsid w:val="00105FD9"/>
    <w:rsid w:val="00106018"/>
    <w:rsid w:val="001070C4"/>
    <w:rsid w:val="001078DB"/>
    <w:rsid w:val="00110547"/>
    <w:rsid w:val="001107C6"/>
    <w:rsid w:val="00110AE7"/>
    <w:rsid w:val="00111B51"/>
    <w:rsid w:val="00112A31"/>
    <w:rsid w:val="00114482"/>
    <w:rsid w:val="001144F7"/>
    <w:rsid w:val="001157D1"/>
    <w:rsid w:val="00116AC0"/>
    <w:rsid w:val="00117084"/>
    <w:rsid w:val="00117CA4"/>
    <w:rsid w:val="0012048B"/>
    <w:rsid w:val="00121040"/>
    <w:rsid w:val="00124DE1"/>
    <w:rsid w:val="00125768"/>
    <w:rsid w:val="00125853"/>
    <w:rsid w:val="00125FDA"/>
    <w:rsid w:val="00126439"/>
    <w:rsid w:val="001266CC"/>
    <w:rsid w:val="00126C29"/>
    <w:rsid w:val="00130CAF"/>
    <w:rsid w:val="00130ED6"/>
    <w:rsid w:val="00132A2E"/>
    <w:rsid w:val="001330A8"/>
    <w:rsid w:val="001345C3"/>
    <w:rsid w:val="001348A2"/>
    <w:rsid w:val="00134FB1"/>
    <w:rsid w:val="001356B8"/>
    <w:rsid w:val="00136771"/>
    <w:rsid w:val="001368C1"/>
    <w:rsid w:val="00136919"/>
    <w:rsid w:val="00136F4D"/>
    <w:rsid w:val="0013796A"/>
    <w:rsid w:val="00140466"/>
    <w:rsid w:val="0014162A"/>
    <w:rsid w:val="00142B06"/>
    <w:rsid w:val="0014310B"/>
    <w:rsid w:val="00143148"/>
    <w:rsid w:val="00144DE2"/>
    <w:rsid w:val="00144DE6"/>
    <w:rsid w:val="001454BC"/>
    <w:rsid w:val="0014555E"/>
    <w:rsid w:val="0014557B"/>
    <w:rsid w:val="00145989"/>
    <w:rsid w:val="00145E97"/>
    <w:rsid w:val="00146158"/>
    <w:rsid w:val="001475CB"/>
    <w:rsid w:val="00147BFC"/>
    <w:rsid w:val="00147DBE"/>
    <w:rsid w:val="001502BC"/>
    <w:rsid w:val="0015076A"/>
    <w:rsid w:val="00150D1E"/>
    <w:rsid w:val="00150D46"/>
    <w:rsid w:val="00150EE4"/>
    <w:rsid w:val="00152D27"/>
    <w:rsid w:val="00153628"/>
    <w:rsid w:val="001540BA"/>
    <w:rsid w:val="001553E4"/>
    <w:rsid w:val="00155439"/>
    <w:rsid w:val="00155AFA"/>
    <w:rsid w:val="001566F2"/>
    <w:rsid w:val="001578A4"/>
    <w:rsid w:val="001578F4"/>
    <w:rsid w:val="00157BA2"/>
    <w:rsid w:val="00157C26"/>
    <w:rsid w:val="00160B84"/>
    <w:rsid w:val="00160CFE"/>
    <w:rsid w:val="00161017"/>
    <w:rsid w:val="001613DD"/>
    <w:rsid w:val="0016303D"/>
    <w:rsid w:val="001632A6"/>
    <w:rsid w:val="00163EB2"/>
    <w:rsid w:val="00163FCC"/>
    <w:rsid w:val="00164AA0"/>
    <w:rsid w:val="00164DDA"/>
    <w:rsid w:val="00165007"/>
    <w:rsid w:val="001650B5"/>
    <w:rsid w:val="001655BB"/>
    <w:rsid w:val="001656CC"/>
    <w:rsid w:val="001657DB"/>
    <w:rsid w:val="001662B7"/>
    <w:rsid w:val="001663C7"/>
    <w:rsid w:val="00166D5B"/>
    <w:rsid w:val="0016712C"/>
    <w:rsid w:val="00167CCA"/>
    <w:rsid w:val="00167E5F"/>
    <w:rsid w:val="00170101"/>
    <w:rsid w:val="0017021A"/>
    <w:rsid w:val="00170703"/>
    <w:rsid w:val="00170DDC"/>
    <w:rsid w:val="0017118D"/>
    <w:rsid w:val="001712CC"/>
    <w:rsid w:val="00171786"/>
    <w:rsid w:val="001719E0"/>
    <w:rsid w:val="00171AF6"/>
    <w:rsid w:val="001725FD"/>
    <w:rsid w:val="00172A27"/>
    <w:rsid w:val="00172F22"/>
    <w:rsid w:val="0017315F"/>
    <w:rsid w:val="001735C7"/>
    <w:rsid w:val="00174784"/>
    <w:rsid w:val="001747BE"/>
    <w:rsid w:val="00174FA2"/>
    <w:rsid w:val="0017542C"/>
    <w:rsid w:val="001758D4"/>
    <w:rsid w:val="00176313"/>
    <w:rsid w:val="001763B3"/>
    <w:rsid w:val="0017684A"/>
    <w:rsid w:val="001772C1"/>
    <w:rsid w:val="00177F6F"/>
    <w:rsid w:val="00181A44"/>
    <w:rsid w:val="00181A50"/>
    <w:rsid w:val="00182310"/>
    <w:rsid w:val="00182420"/>
    <w:rsid w:val="00182ADF"/>
    <w:rsid w:val="00182D78"/>
    <w:rsid w:val="00183235"/>
    <w:rsid w:val="00183978"/>
    <w:rsid w:val="00183AEF"/>
    <w:rsid w:val="00184092"/>
    <w:rsid w:val="00184D3D"/>
    <w:rsid w:val="00184E31"/>
    <w:rsid w:val="001859FC"/>
    <w:rsid w:val="00186513"/>
    <w:rsid w:val="00187FD8"/>
    <w:rsid w:val="00190C4E"/>
    <w:rsid w:val="00191584"/>
    <w:rsid w:val="001916C6"/>
    <w:rsid w:val="00193798"/>
    <w:rsid w:val="00193E13"/>
    <w:rsid w:val="00194E2F"/>
    <w:rsid w:val="00195094"/>
    <w:rsid w:val="00195167"/>
    <w:rsid w:val="00195A86"/>
    <w:rsid w:val="001965A7"/>
    <w:rsid w:val="001968D7"/>
    <w:rsid w:val="001969F2"/>
    <w:rsid w:val="00196D70"/>
    <w:rsid w:val="00197580"/>
    <w:rsid w:val="001A01B6"/>
    <w:rsid w:val="001A1D09"/>
    <w:rsid w:val="001A1F58"/>
    <w:rsid w:val="001A25AA"/>
    <w:rsid w:val="001A25C8"/>
    <w:rsid w:val="001A3FFB"/>
    <w:rsid w:val="001A4D48"/>
    <w:rsid w:val="001A52D7"/>
    <w:rsid w:val="001A5A88"/>
    <w:rsid w:val="001A5DA8"/>
    <w:rsid w:val="001A6AB8"/>
    <w:rsid w:val="001A78EC"/>
    <w:rsid w:val="001A7E1A"/>
    <w:rsid w:val="001B045F"/>
    <w:rsid w:val="001B0589"/>
    <w:rsid w:val="001B0755"/>
    <w:rsid w:val="001B0E53"/>
    <w:rsid w:val="001B0ED0"/>
    <w:rsid w:val="001B20DE"/>
    <w:rsid w:val="001B2262"/>
    <w:rsid w:val="001B2A98"/>
    <w:rsid w:val="001B3E88"/>
    <w:rsid w:val="001B4E34"/>
    <w:rsid w:val="001B5FB1"/>
    <w:rsid w:val="001B68FB"/>
    <w:rsid w:val="001B6FB1"/>
    <w:rsid w:val="001B7852"/>
    <w:rsid w:val="001C095D"/>
    <w:rsid w:val="001C11F4"/>
    <w:rsid w:val="001C18CF"/>
    <w:rsid w:val="001C1AF2"/>
    <w:rsid w:val="001C25B8"/>
    <w:rsid w:val="001C2721"/>
    <w:rsid w:val="001C39AF"/>
    <w:rsid w:val="001C43FD"/>
    <w:rsid w:val="001C60EB"/>
    <w:rsid w:val="001C787A"/>
    <w:rsid w:val="001D0B2F"/>
    <w:rsid w:val="001D0F0B"/>
    <w:rsid w:val="001D273B"/>
    <w:rsid w:val="001D2BC7"/>
    <w:rsid w:val="001D37E3"/>
    <w:rsid w:val="001D43A8"/>
    <w:rsid w:val="001D4791"/>
    <w:rsid w:val="001D569F"/>
    <w:rsid w:val="001D5805"/>
    <w:rsid w:val="001D584D"/>
    <w:rsid w:val="001D59FD"/>
    <w:rsid w:val="001D7055"/>
    <w:rsid w:val="001D7576"/>
    <w:rsid w:val="001E0A60"/>
    <w:rsid w:val="001E0ABB"/>
    <w:rsid w:val="001E1578"/>
    <w:rsid w:val="001E1686"/>
    <w:rsid w:val="001E2199"/>
    <w:rsid w:val="001E2316"/>
    <w:rsid w:val="001E27B1"/>
    <w:rsid w:val="001E2F91"/>
    <w:rsid w:val="001E309E"/>
    <w:rsid w:val="001E39FB"/>
    <w:rsid w:val="001E3A76"/>
    <w:rsid w:val="001E4E38"/>
    <w:rsid w:val="001E509F"/>
    <w:rsid w:val="001E57A3"/>
    <w:rsid w:val="001E5818"/>
    <w:rsid w:val="001E6A29"/>
    <w:rsid w:val="001E7AE0"/>
    <w:rsid w:val="001E7C22"/>
    <w:rsid w:val="001F003B"/>
    <w:rsid w:val="001F01E8"/>
    <w:rsid w:val="001F0BF3"/>
    <w:rsid w:val="001F0BF4"/>
    <w:rsid w:val="001F21F0"/>
    <w:rsid w:val="001F2717"/>
    <w:rsid w:val="001F3E40"/>
    <w:rsid w:val="001F3F3F"/>
    <w:rsid w:val="001F44F4"/>
    <w:rsid w:val="001F464D"/>
    <w:rsid w:val="001F55A2"/>
    <w:rsid w:val="001F5858"/>
    <w:rsid w:val="001F66E1"/>
    <w:rsid w:val="001F7D64"/>
    <w:rsid w:val="0020027A"/>
    <w:rsid w:val="002009B9"/>
    <w:rsid w:val="00201740"/>
    <w:rsid w:val="00202AFC"/>
    <w:rsid w:val="00203DAA"/>
    <w:rsid w:val="00204379"/>
    <w:rsid w:val="00204748"/>
    <w:rsid w:val="002048D6"/>
    <w:rsid w:val="0020499E"/>
    <w:rsid w:val="00205352"/>
    <w:rsid w:val="002053B5"/>
    <w:rsid w:val="00205919"/>
    <w:rsid w:val="00206B67"/>
    <w:rsid w:val="00206C9F"/>
    <w:rsid w:val="00207E76"/>
    <w:rsid w:val="002102BE"/>
    <w:rsid w:val="00210773"/>
    <w:rsid w:val="00210B1B"/>
    <w:rsid w:val="00210DE3"/>
    <w:rsid w:val="00211045"/>
    <w:rsid w:val="00212052"/>
    <w:rsid w:val="002126B6"/>
    <w:rsid w:val="002127AF"/>
    <w:rsid w:val="00212ED2"/>
    <w:rsid w:val="00213CE6"/>
    <w:rsid w:val="002143CB"/>
    <w:rsid w:val="00214D3C"/>
    <w:rsid w:val="00214ED8"/>
    <w:rsid w:val="00214FCE"/>
    <w:rsid w:val="00214FEB"/>
    <w:rsid w:val="00216BB7"/>
    <w:rsid w:val="00217173"/>
    <w:rsid w:val="00217560"/>
    <w:rsid w:val="00220CFB"/>
    <w:rsid w:val="0022121A"/>
    <w:rsid w:val="002225F6"/>
    <w:rsid w:val="00223964"/>
    <w:rsid w:val="002242FA"/>
    <w:rsid w:val="00225014"/>
    <w:rsid w:val="00225666"/>
    <w:rsid w:val="00225741"/>
    <w:rsid w:val="00225E4F"/>
    <w:rsid w:val="00226B5C"/>
    <w:rsid w:val="00226DAF"/>
    <w:rsid w:val="00227BFF"/>
    <w:rsid w:val="00230300"/>
    <w:rsid w:val="00230467"/>
    <w:rsid w:val="00230BB3"/>
    <w:rsid w:val="002312B3"/>
    <w:rsid w:val="00231503"/>
    <w:rsid w:val="002315A6"/>
    <w:rsid w:val="00231D77"/>
    <w:rsid w:val="00232CAA"/>
    <w:rsid w:val="002335EA"/>
    <w:rsid w:val="0023377A"/>
    <w:rsid w:val="002340E8"/>
    <w:rsid w:val="002342C9"/>
    <w:rsid w:val="00235211"/>
    <w:rsid w:val="00235D8A"/>
    <w:rsid w:val="00237186"/>
    <w:rsid w:val="00237361"/>
    <w:rsid w:val="002378EC"/>
    <w:rsid w:val="00237EE5"/>
    <w:rsid w:val="002402B6"/>
    <w:rsid w:val="002405D3"/>
    <w:rsid w:val="00240C9B"/>
    <w:rsid w:val="00240EE6"/>
    <w:rsid w:val="00242080"/>
    <w:rsid w:val="00242235"/>
    <w:rsid w:val="002428D6"/>
    <w:rsid w:val="00242E6A"/>
    <w:rsid w:val="002430EA"/>
    <w:rsid w:val="00243E14"/>
    <w:rsid w:val="00244534"/>
    <w:rsid w:val="0024503F"/>
    <w:rsid w:val="002450D1"/>
    <w:rsid w:val="002458F4"/>
    <w:rsid w:val="0024679B"/>
    <w:rsid w:val="00247559"/>
    <w:rsid w:val="00250A45"/>
    <w:rsid w:val="00251F52"/>
    <w:rsid w:val="0025247A"/>
    <w:rsid w:val="0025297A"/>
    <w:rsid w:val="00253721"/>
    <w:rsid w:val="002547BE"/>
    <w:rsid w:val="00255253"/>
    <w:rsid w:val="002562F5"/>
    <w:rsid w:val="00256FF8"/>
    <w:rsid w:val="002571E6"/>
    <w:rsid w:val="00257B99"/>
    <w:rsid w:val="0026011F"/>
    <w:rsid w:val="00260977"/>
    <w:rsid w:val="002629DD"/>
    <w:rsid w:val="0026507F"/>
    <w:rsid w:val="00265095"/>
    <w:rsid w:val="00265AEC"/>
    <w:rsid w:val="00266AB4"/>
    <w:rsid w:val="0027040C"/>
    <w:rsid w:val="00270464"/>
    <w:rsid w:val="00270741"/>
    <w:rsid w:val="0027204E"/>
    <w:rsid w:val="00272542"/>
    <w:rsid w:val="0027308E"/>
    <w:rsid w:val="002730B4"/>
    <w:rsid w:val="00273787"/>
    <w:rsid w:val="00274A62"/>
    <w:rsid w:val="00274D87"/>
    <w:rsid w:val="00276367"/>
    <w:rsid w:val="00277580"/>
    <w:rsid w:val="00277C34"/>
    <w:rsid w:val="00281EC4"/>
    <w:rsid w:val="00282451"/>
    <w:rsid w:val="00282536"/>
    <w:rsid w:val="00282D33"/>
    <w:rsid w:val="00282FB2"/>
    <w:rsid w:val="00283516"/>
    <w:rsid w:val="0028576A"/>
    <w:rsid w:val="0028662B"/>
    <w:rsid w:val="00287335"/>
    <w:rsid w:val="00291DD9"/>
    <w:rsid w:val="00291E65"/>
    <w:rsid w:val="00291E79"/>
    <w:rsid w:val="00292263"/>
    <w:rsid w:val="00292964"/>
    <w:rsid w:val="00293231"/>
    <w:rsid w:val="002932D1"/>
    <w:rsid w:val="002935D3"/>
    <w:rsid w:val="00293C3F"/>
    <w:rsid w:val="00294556"/>
    <w:rsid w:val="00294EB9"/>
    <w:rsid w:val="002951D2"/>
    <w:rsid w:val="002959EC"/>
    <w:rsid w:val="00295D58"/>
    <w:rsid w:val="002968CF"/>
    <w:rsid w:val="0029695C"/>
    <w:rsid w:val="00296EF4"/>
    <w:rsid w:val="002972C0"/>
    <w:rsid w:val="002979DD"/>
    <w:rsid w:val="002A14AF"/>
    <w:rsid w:val="002A311A"/>
    <w:rsid w:val="002A3506"/>
    <w:rsid w:val="002A3C7A"/>
    <w:rsid w:val="002A3CBC"/>
    <w:rsid w:val="002A5106"/>
    <w:rsid w:val="002A565F"/>
    <w:rsid w:val="002A5CCC"/>
    <w:rsid w:val="002A64AF"/>
    <w:rsid w:val="002A6C3D"/>
    <w:rsid w:val="002A7DF0"/>
    <w:rsid w:val="002A7E11"/>
    <w:rsid w:val="002B0A1C"/>
    <w:rsid w:val="002B11C3"/>
    <w:rsid w:val="002B1B4E"/>
    <w:rsid w:val="002B1BA2"/>
    <w:rsid w:val="002B274A"/>
    <w:rsid w:val="002B2768"/>
    <w:rsid w:val="002B2FEC"/>
    <w:rsid w:val="002B3E2B"/>
    <w:rsid w:val="002B3E5C"/>
    <w:rsid w:val="002B3EDD"/>
    <w:rsid w:val="002B4E83"/>
    <w:rsid w:val="002B4FFB"/>
    <w:rsid w:val="002B5D76"/>
    <w:rsid w:val="002B6357"/>
    <w:rsid w:val="002B6BA6"/>
    <w:rsid w:val="002B6F01"/>
    <w:rsid w:val="002B7EBE"/>
    <w:rsid w:val="002C0753"/>
    <w:rsid w:val="002C076E"/>
    <w:rsid w:val="002C10A2"/>
    <w:rsid w:val="002C143C"/>
    <w:rsid w:val="002C1912"/>
    <w:rsid w:val="002C1B38"/>
    <w:rsid w:val="002C22BE"/>
    <w:rsid w:val="002C245F"/>
    <w:rsid w:val="002C2BBB"/>
    <w:rsid w:val="002C357E"/>
    <w:rsid w:val="002C3E9F"/>
    <w:rsid w:val="002C3EAE"/>
    <w:rsid w:val="002C3F11"/>
    <w:rsid w:val="002C40FF"/>
    <w:rsid w:val="002C44E9"/>
    <w:rsid w:val="002C477A"/>
    <w:rsid w:val="002C5C09"/>
    <w:rsid w:val="002C5CB1"/>
    <w:rsid w:val="002C5E13"/>
    <w:rsid w:val="002C5E97"/>
    <w:rsid w:val="002C5EBF"/>
    <w:rsid w:val="002C76FA"/>
    <w:rsid w:val="002C7CAD"/>
    <w:rsid w:val="002D03C0"/>
    <w:rsid w:val="002D0896"/>
    <w:rsid w:val="002D10B5"/>
    <w:rsid w:val="002D1786"/>
    <w:rsid w:val="002D3048"/>
    <w:rsid w:val="002D3294"/>
    <w:rsid w:val="002D47F3"/>
    <w:rsid w:val="002D4A33"/>
    <w:rsid w:val="002D55B4"/>
    <w:rsid w:val="002D5FFD"/>
    <w:rsid w:val="002D7383"/>
    <w:rsid w:val="002E017F"/>
    <w:rsid w:val="002E03E2"/>
    <w:rsid w:val="002E07ED"/>
    <w:rsid w:val="002E2799"/>
    <w:rsid w:val="002E2957"/>
    <w:rsid w:val="002E34C0"/>
    <w:rsid w:val="002E3A71"/>
    <w:rsid w:val="002E4C92"/>
    <w:rsid w:val="002E4FDC"/>
    <w:rsid w:val="002E549E"/>
    <w:rsid w:val="002E5791"/>
    <w:rsid w:val="002E62A7"/>
    <w:rsid w:val="002E63DD"/>
    <w:rsid w:val="002E64B2"/>
    <w:rsid w:val="002E66CF"/>
    <w:rsid w:val="002E68EC"/>
    <w:rsid w:val="002F0F07"/>
    <w:rsid w:val="002F15C4"/>
    <w:rsid w:val="002F217D"/>
    <w:rsid w:val="002F4178"/>
    <w:rsid w:val="002F41F8"/>
    <w:rsid w:val="002F4A97"/>
    <w:rsid w:val="002F6822"/>
    <w:rsid w:val="002F6F89"/>
    <w:rsid w:val="002F7096"/>
    <w:rsid w:val="002F7307"/>
    <w:rsid w:val="002F7560"/>
    <w:rsid w:val="002F7D01"/>
    <w:rsid w:val="00300BDD"/>
    <w:rsid w:val="00301671"/>
    <w:rsid w:val="003016B5"/>
    <w:rsid w:val="00302500"/>
    <w:rsid w:val="00302711"/>
    <w:rsid w:val="0030392B"/>
    <w:rsid w:val="00304140"/>
    <w:rsid w:val="00304728"/>
    <w:rsid w:val="003047BC"/>
    <w:rsid w:val="00304B02"/>
    <w:rsid w:val="00304EE6"/>
    <w:rsid w:val="003052FD"/>
    <w:rsid w:val="00305807"/>
    <w:rsid w:val="00305DA5"/>
    <w:rsid w:val="0030606A"/>
    <w:rsid w:val="00306D72"/>
    <w:rsid w:val="00306DD9"/>
    <w:rsid w:val="00306E8F"/>
    <w:rsid w:val="003079E4"/>
    <w:rsid w:val="00307B64"/>
    <w:rsid w:val="00307CC0"/>
    <w:rsid w:val="0031093B"/>
    <w:rsid w:val="00311A39"/>
    <w:rsid w:val="00312365"/>
    <w:rsid w:val="0031267B"/>
    <w:rsid w:val="0031354E"/>
    <w:rsid w:val="00313747"/>
    <w:rsid w:val="003140F3"/>
    <w:rsid w:val="003153A6"/>
    <w:rsid w:val="0031588D"/>
    <w:rsid w:val="00316590"/>
    <w:rsid w:val="00316B96"/>
    <w:rsid w:val="003171CE"/>
    <w:rsid w:val="0032012F"/>
    <w:rsid w:val="00320747"/>
    <w:rsid w:val="003210E3"/>
    <w:rsid w:val="0032197D"/>
    <w:rsid w:val="00322663"/>
    <w:rsid w:val="003227EF"/>
    <w:rsid w:val="00323148"/>
    <w:rsid w:val="003232CA"/>
    <w:rsid w:val="003232CD"/>
    <w:rsid w:val="00323447"/>
    <w:rsid w:val="003241E3"/>
    <w:rsid w:val="00324345"/>
    <w:rsid w:val="00324986"/>
    <w:rsid w:val="00325133"/>
    <w:rsid w:val="00325EA2"/>
    <w:rsid w:val="003264E3"/>
    <w:rsid w:val="00326697"/>
    <w:rsid w:val="00326C09"/>
    <w:rsid w:val="00326DBE"/>
    <w:rsid w:val="00326FF8"/>
    <w:rsid w:val="003278C1"/>
    <w:rsid w:val="00327EC1"/>
    <w:rsid w:val="003306B6"/>
    <w:rsid w:val="003309CC"/>
    <w:rsid w:val="00330ACE"/>
    <w:rsid w:val="00331BE2"/>
    <w:rsid w:val="00332DED"/>
    <w:rsid w:val="00333ED6"/>
    <w:rsid w:val="0033444D"/>
    <w:rsid w:val="0033509F"/>
    <w:rsid w:val="00337EDC"/>
    <w:rsid w:val="003411D5"/>
    <w:rsid w:val="00341716"/>
    <w:rsid w:val="00341D06"/>
    <w:rsid w:val="00342E36"/>
    <w:rsid w:val="00343044"/>
    <w:rsid w:val="00343315"/>
    <w:rsid w:val="00343788"/>
    <w:rsid w:val="00343CEA"/>
    <w:rsid w:val="003442F4"/>
    <w:rsid w:val="0034476F"/>
    <w:rsid w:val="003449A1"/>
    <w:rsid w:val="00344A56"/>
    <w:rsid w:val="00344C67"/>
    <w:rsid w:val="00346FCC"/>
    <w:rsid w:val="00347840"/>
    <w:rsid w:val="00347BE6"/>
    <w:rsid w:val="00350356"/>
    <w:rsid w:val="003504FE"/>
    <w:rsid w:val="00350E13"/>
    <w:rsid w:val="00352463"/>
    <w:rsid w:val="00352801"/>
    <w:rsid w:val="0035322E"/>
    <w:rsid w:val="00353427"/>
    <w:rsid w:val="00354ADC"/>
    <w:rsid w:val="00354EF9"/>
    <w:rsid w:val="00354F38"/>
    <w:rsid w:val="00355CFF"/>
    <w:rsid w:val="00355ECB"/>
    <w:rsid w:val="003563F3"/>
    <w:rsid w:val="00356CF5"/>
    <w:rsid w:val="00357217"/>
    <w:rsid w:val="003573E8"/>
    <w:rsid w:val="00357CB8"/>
    <w:rsid w:val="003604DE"/>
    <w:rsid w:val="003604FF"/>
    <w:rsid w:val="0036055A"/>
    <w:rsid w:val="003605A3"/>
    <w:rsid w:val="00362FEA"/>
    <w:rsid w:val="0036319C"/>
    <w:rsid w:val="0036353B"/>
    <w:rsid w:val="003636F6"/>
    <w:rsid w:val="003641CF"/>
    <w:rsid w:val="0036450B"/>
    <w:rsid w:val="00364B7C"/>
    <w:rsid w:val="00365895"/>
    <w:rsid w:val="0036590F"/>
    <w:rsid w:val="00365C9B"/>
    <w:rsid w:val="003668F9"/>
    <w:rsid w:val="00367213"/>
    <w:rsid w:val="0036733D"/>
    <w:rsid w:val="003673D3"/>
    <w:rsid w:val="003675D2"/>
    <w:rsid w:val="00367ABC"/>
    <w:rsid w:val="00367B48"/>
    <w:rsid w:val="00370631"/>
    <w:rsid w:val="003708DF"/>
    <w:rsid w:val="00370A2E"/>
    <w:rsid w:val="00371073"/>
    <w:rsid w:val="00371B9E"/>
    <w:rsid w:val="0037202A"/>
    <w:rsid w:val="0037370B"/>
    <w:rsid w:val="00373B68"/>
    <w:rsid w:val="00373CFF"/>
    <w:rsid w:val="0037422E"/>
    <w:rsid w:val="00374413"/>
    <w:rsid w:val="003753F1"/>
    <w:rsid w:val="00376848"/>
    <w:rsid w:val="00376E2D"/>
    <w:rsid w:val="003773A7"/>
    <w:rsid w:val="003819EE"/>
    <w:rsid w:val="003839BD"/>
    <w:rsid w:val="00385FBB"/>
    <w:rsid w:val="00386526"/>
    <w:rsid w:val="00386B49"/>
    <w:rsid w:val="00387150"/>
    <w:rsid w:val="00387B54"/>
    <w:rsid w:val="00387C2A"/>
    <w:rsid w:val="003933A4"/>
    <w:rsid w:val="00393854"/>
    <w:rsid w:val="00393EF7"/>
    <w:rsid w:val="00395436"/>
    <w:rsid w:val="0039578F"/>
    <w:rsid w:val="00395BA7"/>
    <w:rsid w:val="003964A1"/>
    <w:rsid w:val="0039735E"/>
    <w:rsid w:val="00397533"/>
    <w:rsid w:val="0039771F"/>
    <w:rsid w:val="00397FC5"/>
    <w:rsid w:val="003A06EB"/>
    <w:rsid w:val="003A0759"/>
    <w:rsid w:val="003A14F2"/>
    <w:rsid w:val="003A2BFB"/>
    <w:rsid w:val="003A2CB6"/>
    <w:rsid w:val="003A2CBB"/>
    <w:rsid w:val="003A2CE1"/>
    <w:rsid w:val="003A3E9B"/>
    <w:rsid w:val="003A41F8"/>
    <w:rsid w:val="003A5460"/>
    <w:rsid w:val="003A5D2C"/>
    <w:rsid w:val="003A5E6C"/>
    <w:rsid w:val="003A5F51"/>
    <w:rsid w:val="003A7431"/>
    <w:rsid w:val="003A7D18"/>
    <w:rsid w:val="003B11CA"/>
    <w:rsid w:val="003B134E"/>
    <w:rsid w:val="003B1AEE"/>
    <w:rsid w:val="003B1C1F"/>
    <w:rsid w:val="003B1C38"/>
    <w:rsid w:val="003B1CDF"/>
    <w:rsid w:val="003B28C2"/>
    <w:rsid w:val="003B2D16"/>
    <w:rsid w:val="003B2F96"/>
    <w:rsid w:val="003B31C9"/>
    <w:rsid w:val="003B357D"/>
    <w:rsid w:val="003B386B"/>
    <w:rsid w:val="003B39D1"/>
    <w:rsid w:val="003B4C6F"/>
    <w:rsid w:val="003B51F5"/>
    <w:rsid w:val="003B51F8"/>
    <w:rsid w:val="003B5A24"/>
    <w:rsid w:val="003B62F3"/>
    <w:rsid w:val="003B659C"/>
    <w:rsid w:val="003B7865"/>
    <w:rsid w:val="003C01CA"/>
    <w:rsid w:val="003C067F"/>
    <w:rsid w:val="003C1CBC"/>
    <w:rsid w:val="003C1E84"/>
    <w:rsid w:val="003C26D7"/>
    <w:rsid w:val="003C293B"/>
    <w:rsid w:val="003C2BB3"/>
    <w:rsid w:val="003C3603"/>
    <w:rsid w:val="003C4DEA"/>
    <w:rsid w:val="003C5342"/>
    <w:rsid w:val="003C5C8D"/>
    <w:rsid w:val="003C6699"/>
    <w:rsid w:val="003C6E6D"/>
    <w:rsid w:val="003C7359"/>
    <w:rsid w:val="003C746E"/>
    <w:rsid w:val="003C77EB"/>
    <w:rsid w:val="003D0671"/>
    <w:rsid w:val="003D0B26"/>
    <w:rsid w:val="003D1E07"/>
    <w:rsid w:val="003D1F2B"/>
    <w:rsid w:val="003D236C"/>
    <w:rsid w:val="003D2811"/>
    <w:rsid w:val="003D2850"/>
    <w:rsid w:val="003D306E"/>
    <w:rsid w:val="003D3342"/>
    <w:rsid w:val="003D35A2"/>
    <w:rsid w:val="003D39BB"/>
    <w:rsid w:val="003D3E5C"/>
    <w:rsid w:val="003D4183"/>
    <w:rsid w:val="003D49CA"/>
    <w:rsid w:val="003D5252"/>
    <w:rsid w:val="003D6E3B"/>
    <w:rsid w:val="003E157B"/>
    <w:rsid w:val="003E234B"/>
    <w:rsid w:val="003E23C3"/>
    <w:rsid w:val="003E420E"/>
    <w:rsid w:val="003E432C"/>
    <w:rsid w:val="003E44A1"/>
    <w:rsid w:val="003E4AC9"/>
    <w:rsid w:val="003E4D6D"/>
    <w:rsid w:val="003E5216"/>
    <w:rsid w:val="003E5474"/>
    <w:rsid w:val="003E5479"/>
    <w:rsid w:val="003E631B"/>
    <w:rsid w:val="003E68D9"/>
    <w:rsid w:val="003E6909"/>
    <w:rsid w:val="003E72D6"/>
    <w:rsid w:val="003E7EBC"/>
    <w:rsid w:val="003F08F0"/>
    <w:rsid w:val="003F0B69"/>
    <w:rsid w:val="003F0D30"/>
    <w:rsid w:val="003F1386"/>
    <w:rsid w:val="003F15BA"/>
    <w:rsid w:val="003F165E"/>
    <w:rsid w:val="003F19B7"/>
    <w:rsid w:val="003F1B5D"/>
    <w:rsid w:val="003F218F"/>
    <w:rsid w:val="003F2989"/>
    <w:rsid w:val="003F2E62"/>
    <w:rsid w:val="003F3600"/>
    <w:rsid w:val="003F3774"/>
    <w:rsid w:val="003F3CD8"/>
    <w:rsid w:val="003F3ECE"/>
    <w:rsid w:val="003F3F07"/>
    <w:rsid w:val="003F55C9"/>
    <w:rsid w:val="003F5EA8"/>
    <w:rsid w:val="003F5EB4"/>
    <w:rsid w:val="003F6704"/>
    <w:rsid w:val="003F6BE0"/>
    <w:rsid w:val="003F7B1D"/>
    <w:rsid w:val="003F7DC8"/>
    <w:rsid w:val="00400338"/>
    <w:rsid w:val="00400E1E"/>
    <w:rsid w:val="004010BC"/>
    <w:rsid w:val="00401661"/>
    <w:rsid w:val="00402965"/>
    <w:rsid w:val="00403823"/>
    <w:rsid w:val="004042F9"/>
    <w:rsid w:val="004046C7"/>
    <w:rsid w:val="004052D8"/>
    <w:rsid w:val="004054C6"/>
    <w:rsid w:val="00405967"/>
    <w:rsid w:val="00406001"/>
    <w:rsid w:val="0040605A"/>
    <w:rsid w:val="0040742F"/>
    <w:rsid w:val="00407F41"/>
    <w:rsid w:val="00407F56"/>
    <w:rsid w:val="00410855"/>
    <w:rsid w:val="00411200"/>
    <w:rsid w:val="0041213C"/>
    <w:rsid w:val="004135D0"/>
    <w:rsid w:val="0041409C"/>
    <w:rsid w:val="0041426E"/>
    <w:rsid w:val="0041545F"/>
    <w:rsid w:val="00416015"/>
    <w:rsid w:val="004162E5"/>
    <w:rsid w:val="00416B34"/>
    <w:rsid w:val="00420420"/>
    <w:rsid w:val="004205E1"/>
    <w:rsid w:val="00420634"/>
    <w:rsid w:val="0042081F"/>
    <w:rsid w:val="004211C9"/>
    <w:rsid w:val="00421296"/>
    <w:rsid w:val="0042239E"/>
    <w:rsid w:val="0042563A"/>
    <w:rsid w:val="00425765"/>
    <w:rsid w:val="00426194"/>
    <w:rsid w:val="00426F7F"/>
    <w:rsid w:val="00427131"/>
    <w:rsid w:val="004277BA"/>
    <w:rsid w:val="00427E22"/>
    <w:rsid w:val="0043176C"/>
    <w:rsid w:val="00433638"/>
    <w:rsid w:val="00433D47"/>
    <w:rsid w:val="00433E01"/>
    <w:rsid w:val="00434010"/>
    <w:rsid w:val="004355DD"/>
    <w:rsid w:val="004362E1"/>
    <w:rsid w:val="004408A6"/>
    <w:rsid w:val="0044102B"/>
    <w:rsid w:val="004412D0"/>
    <w:rsid w:val="00441565"/>
    <w:rsid w:val="00442074"/>
    <w:rsid w:val="00442167"/>
    <w:rsid w:val="004422EC"/>
    <w:rsid w:val="0044272F"/>
    <w:rsid w:val="00442815"/>
    <w:rsid w:val="00442B30"/>
    <w:rsid w:val="00444FE8"/>
    <w:rsid w:val="00445115"/>
    <w:rsid w:val="00445D9A"/>
    <w:rsid w:val="004469A9"/>
    <w:rsid w:val="004473EA"/>
    <w:rsid w:val="004473FE"/>
    <w:rsid w:val="00450275"/>
    <w:rsid w:val="004502D8"/>
    <w:rsid w:val="00451CA3"/>
    <w:rsid w:val="00452D8A"/>
    <w:rsid w:val="00453435"/>
    <w:rsid w:val="00453A4B"/>
    <w:rsid w:val="00454E9D"/>
    <w:rsid w:val="00455569"/>
    <w:rsid w:val="00455AF6"/>
    <w:rsid w:val="00455B3C"/>
    <w:rsid w:val="00456080"/>
    <w:rsid w:val="004566C5"/>
    <w:rsid w:val="00457648"/>
    <w:rsid w:val="00460046"/>
    <w:rsid w:val="004608B3"/>
    <w:rsid w:val="0046225E"/>
    <w:rsid w:val="00462652"/>
    <w:rsid w:val="00463B75"/>
    <w:rsid w:val="00463D29"/>
    <w:rsid w:val="0046483A"/>
    <w:rsid w:val="00464A8D"/>
    <w:rsid w:val="004651C1"/>
    <w:rsid w:val="004653D3"/>
    <w:rsid w:val="00465A6B"/>
    <w:rsid w:val="004665C7"/>
    <w:rsid w:val="004667D5"/>
    <w:rsid w:val="00466F63"/>
    <w:rsid w:val="00467409"/>
    <w:rsid w:val="004678B9"/>
    <w:rsid w:val="0047158C"/>
    <w:rsid w:val="00471EB2"/>
    <w:rsid w:val="004742F2"/>
    <w:rsid w:val="0047439E"/>
    <w:rsid w:val="00474C99"/>
    <w:rsid w:val="00475629"/>
    <w:rsid w:val="00475CE0"/>
    <w:rsid w:val="0047604F"/>
    <w:rsid w:val="0047732E"/>
    <w:rsid w:val="004775BF"/>
    <w:rsid w:val="00477BC2"/>
    <w:rsid w:val="004801C8"/>
    <w:rsid w:val="0048048B"/>
    <w:rsid w:val="00480998"/>
    <w:rsid w:val="00480CB2"/>
    <w:rsid w:val="00480F34"/>
    <w:rsid w:val="004810C9"/>
    <w:rsid w:val="00481899"/>
    <w:rsid w:val="004819B5"/>
    <w:rsid w:val="00481A52"/>
    <w:rsid w:val="00481A6F"/>
    <w:rsid w:val="00481CAD"/>
    <w:rsid w:val="004820A1"/>
    <w:rsid w:val="00482369"/>
    <w:rsid w:val="00482A0D"/>
    <w:rsid w:val="00482B89"/>
    <w:rsid w:val="00483F4B"/>
    <w:rsid w:val="00483F8A"/>
    <w:rsid w:val="00484415"/>
    <w:rsid w:val="004845A6"/>
    <w:rsid w:val="00485E06"/>
    <w:rsid w:val="00490624"/>
    <w:rsid w:val="0049090D"/>
    <w:rsid w:val="00490A7B"/>
    <w:rsid w:val="00490CD1"/>
    <w:rsid w:val="0049134C"/>
    <w:rsid w:val="004921C2"/>
    <w:rsid w:val="004925C8"/>
    <w:rsid w:val="00492B0C"/>
    <w:rsid w:val="00494993"/>
    <w:rsid w:val="00494A34"/>
    <w:rsid w:val="00495226"/>
    <w:rsid w:val="00495BB8"/>
    <w:rsid w:val="00496105"/>
    <w:rsid w:val="004968B7"/>
    <w:rsid w:val="00496ACD"/>
    <w:rsid w:val="00496AF0"/>
    <w:rsid w:val="004A1B90"/>
    <w:rsid w:val="004A20D9"/>
    <w:rsid w:val="004A24A6"/>
    <w:rsid w:val="004A2DE8"/>
    <w:rsid w:val="004A3050"/>
    <w:rsid w:val="004A3D82"/>
    <w:rsid w:val="004A3FE4"/>
    <w:rsid w:val="004A489C"/>
    <w:rsid w:val="004A52BC"/>
    <w:rsid w:val="004A57E5"/>
    <w:rsid w:val="004B07A4"/>
    <w:rsid w:val="004B41C6"/>
    <w:rsid w:val="004B61FC"/>
    <w:rsid w:val="004B759C"/>
    <w:rsid w:val="004B7A1A"/>
    <w:rsid w:val="004C0B2C"/>
    <w:rsid w:val="004C15D2"/>
    <w:rsid w:val="004C18F8"/>
    <w:rsid w:val="004C1A8E"/>
    <w:rsid w:val="004C3E5D"/>
    <w:rsid w:val="004C424F"/>
    <w:rsid w:val="004C4640"/>
    <w:rsid w:val="004C46DF"/>
    <w:rsid w:val="004C4D43"/>
    <w:rsid w:val="004C5352"/>
    <w:rsid w:val="004C5C99"/>
    <w:rsid w:val="004C5ECA"/>
    <w:rsid w:val="004C6118"/>
    <w:rsid w:val="004C635E"/>
    <w:rsid w:val="004C696F"/>
    <w:rsid w:val="004C6BBE"/>
    <w:rsid w:val="004C7288"/>
    <w:rsid w:val="004C78D0"/>
    <w:rsid w:val="004C7DDF"/>
    <w:rsid w:val="004C7FC0"/>
    <w:rsid w:val="004D0196"/>
    <w:rsid w:val="004D0385"/>
    <w:rsid w:val="004D0890"/>
    <w:rsid w:val="004D0ABE"/>
    <w:rsid w:val="004D2173"/>
    <w:rsid w:val="004D244D"/>
    <w:rsid w:val="004D279B"/>
    <w:rsid w:val="004D338F"/>
    <w:rsid w:val="004D3604"/>
    <w:rsid w:val="004D3A12"/>
    <w:rsid w:val="004D3F5A"/>
    <w:rsid w:val="004D42B5"/>
    <w:rsid w:val="004D44B8"/>
    <w:rsid w:val="004D5BE3"/>
    <w:rsid w:val="004D65EE"/>
    <w:rsid w:val="004D677C"/>
    <w:rsid w:val="004D691A"/>
    <w:rsid w:val="004D6C06"/>
    <w:rsid w:val="004D7A3E"/>
    <w:rsid w:val="004D7EDF"/>
    <w:rsid w:val="004E05EA"/>
    <w:rsid w:val="004E13AE"/>
    <w:rsid w:val="004E1687"/>
    <w:rsid w:val="004E1A2F"/>
    <w:rsid w:val="004E1AC2"/>
    <w:rsid w:val="004E1C0D"/>
    <w:rsid w:val="004E248D"/>
    <w:rsid w:val="004E306F"/>
    <w:rsid w:val="004E484E"/>
    <w:rsid w:val="004E4930"/>
    <w:rsid w:val="004E4DF5"/>
    <w:rsid w:val="004E55ED"/>
    <w:rsid w:val="004E5A54"/>
    <w:rsid w:val="004E5AB9"/>
    <w:rsid w:val="004E641D"/>
    <w:rsid w:val="004E65BF"/>
    <w:rsid w:val="004E666E"/>
    <w:rsid w:val="004F014A"/>
    <w:rsid w:val="004F04A4"/>
    <w:rsid w:val="004F0E43"/>
    <w:rsid w:val="004F0E76"/>
    <w:rsid w:val="004F1269"/>
    <w:rsid w:val="004F148B"/>
    <w:rsid w:val="004F15DF"/>
    <w:rsid w:val="004F1C64"/>
    <w:rsid w:val="004F2214"/>
    <w:rsid w:val="004F2288"/>
    <w:rsid w:val="004F25EC"/>
    <w:rsid w:val="004F293E"/>
    <w:rsid w:val="004F2DE7"/>
    <w:rsid w:val="004F3EB8"/>
    <w:rsid w:val="004F3F0F"/>
    <w:rsid w:val="004F4973"/>
    <w:rsid w:val="004F49E7"/>
    <w:rsid w:val="004F5086"/>
    <w:rsid w:val="004F5205"/>
    <w:rsid w:val="004F5F86"/>
    <w:rsid w:val="004F6E70"/>
    <w:rsid w:val="004F76EF"/>
    <w:rsid w:val="004F7AAC"/>
    <w:rsid w:val="005002DC"/>
    <w:rsid w:val="00501DC4"/>
    <w:rsid w:val="0050283A"/>
    <w:rsid w:val="00502E5B"/>
    <w:rsid w:val="00502F81"/>
    <w:rsid w:val="00503437"/>
    <w:rsid w:val="0050363F"/>
    <w:rsid w:val="00503F1B"/>
    <w:rsid w:val="00504712"/>
    <w:rsid w:val="00504D67"/>
    <w:rsid w:val="00504DEA"/>
    <w:rsid w:val="00505A25"/>
    <w:rsid w:val="00505C50"/>
    <w:rsid w:val="005069F0"/>
    <w:rsid w:val="00506A53"/>
    <w:rsid w:val="00510BB7"/>
    <w:rsid w:val="005118B8"/>
    <w:rsid w:val="00511929"/>
    <w:rsid w:val="00512A62"/>
    <w:rsid w:val="00513B1C"/>
    <w:rsid w:val="005144D1"/>
    <w:rsid w:val="005150AE"/>
    <w:rsid w:val="0051529E"/>
    <w:rsid w:val="005157A9"/>
    <w:rsid w:val="0051588D"/>
    <w:rsid w:val="00515BE8"/>
    <w:rsid w:val="00515FD8"/>
    <w:rsid w:val="0051644D"/>
    <w:rsid w:val="00516CD3"/>
    <w:rsid w:val="005170B5"/>
    <w:rsid w:val="005205F6"/>
    <w:rsid w:val="00520A33"/>
    <w:rsid w:val="00521116"/>
    <w:rsid w:val="005224A1"/>
    <w:rsid w:val="00522A86"/>
    <w:rsid w:val="00522CE3"/>
    <w:rsid w:val="00523E7A"/>
    <w:rsid w:val="00524474"/>
    <w:rsid w:val="00524853"/>
    <w:rsid w:val="00525157"/>
    <w:rsid w:val="00526134"/>
    <w:rsid w:val="0052636B"/>
    <w:rsid w:val="00526451"/>
    <w:rsid w:val="00527B33"/>
    <w:rsid w:val="00530BD6"/>
    <w:rsid w:val="00532103"/>
    <w:rsid w:val="00532674"/>
    <w:rsid w:val="00532F04"/>
    <w:rsid w:val="00533518"/>
    <w:rsid w:val="005341B3"/>
    <w:rsid w:val="005349E7"/>
    <w:rsid w:val="00534DBF"/>
    <w:rsid w:val="00535EA7"/>
    <w:rsid w:val="00536654"/>
    <w:rsid w:val="00536768"/>
    <w:rsid w:val="005371C1"/>
    <w:rsid w:val="00537834"/>
    <w:rsid w:val="00540C03"/>
    <w:rsid w:val="005411C1"/>
    <w:rsid w:val="005420A4"/>
    <w:rsid w:val="00542AF9"/>
    <w:rsid w:val="00544BE2"/>
    <w:rsid w:val="00545106"/>
    <w:rsid w:val="005454D8"/>
    <w:rsid w:val="00545ACE"/>
    <w:rsid w:val="005467E3"/>
    <w:rsid w:val="005469FD"/>
    <w:rsid w:val="00546A69"/>
    <w:rsid w:val="00546CBB"/>
    <w:rsid w:val="005476C8"/>
    <w:rsid w:val="0054774A"/>
    <w:rsid w:val="00551107"/>
    <w:rsid w:val="005518B4"/>
    <w:rsid w:val="00552213"/>
    <w:rsid w:val="00552A8A"/>
    <w:rsid w:val="005546E1"/>
    <w:rsid w:val="00554DD6"/>
    <w:rsid w:val="00555CC2"/>
    <w:rsid w:val="00556914"/>
    <w:rsid w:val="00556B9C"/>
    <w:rsid w:val="00557654"/>
    <w:rsid w:val="00557B3A"/>
    <w:rsid w:val="00557FC3"/>
    <w:rsid w:val="005606E1"/>
    <w:rsid w:val="00560A36"/>
    <w:rsid w:val="00560A79"/>
    <w:rsid w:val="00560F3D"/>
    <w:rsid w:val="005616BD"/>
    <w:rsid w:val="0056203E"/>
    <w:rsid w:val="005622DC"/>
    <w:rsid w:val="0056252C"/>
    <w:rsid w:val="005625F7"/>
    <w:rsid w:val="00564004"/>
    <w:rsid w:val="005643E8"/>
    <w:rsid w:val="005644F8"/>
    <w:rsid w:val="00564D6C"/>
    <w:rsid w:val="005654BE"/>
    <w:rsid w:val="00565879"/>
    <w:rsid w:val="00566529"/>
    <w:rsid w:val="00567533"/>
    <w:rsid w:val="00567E21"/>
    <w:rsid w:val="005708B6"/>
    <w:rsid w:val="00571DBA"/>
    <w:rsid w:val="005723DC"/>
    <w:rsid w:val="005726F3"/>
    <w:rsid w:val="005749C7"/>
    <w:rsid w:val="00574DC1"/>
    <w:rsid w:val="00575895"/>
    <w:rsid w:val="00575C50"/>
    <w:rsid w:val="00575C8C"/>
    <w:rsid w:val="00577AE6"/>
    <w:rsid w:val="00577C3A"/>
    <w:rsid w:val="005802E6"/>
    <w:rsid w:val="00581D03"/>
    <w:rsid w:val="0058256A"/>
    <w:rsid w:val="00582816"/>
    <w:rsid w:val="00582EBB"/>
    <w:rsid w:val="00583539"/>
    <w:rsid w:val="005836E7"/>
    <w:rsid w:val="00584DB3"/>
    <w:rsid w:val="005876EF"/>
    <w:rsid w:val="005878B8"/>
    <w:rsid w:val="005879A0"/>
    <w:rsid w:val="00587E23"/>
    <w:rsid w:val="00590341"/>
    <w:rsid w:val="005905B4"/>
    <w:rsid w:val="00590773"/>
    <w:rsid w:val="005915D7"/>
    <w:rsid w:val="005917E3"/>
    <w:rsid w:val="005930E6"/>
    <w:rsid w:val="00593C63"/>
    <w:rsid w:val="005946D2"/>
    <w:rsid w:val="00594786"/>
    <w:rsid w:val="00594BFF"/>
    <w:rsid w:val="00595521"/>
    <w:rsid w:val="00595E76"/>
    <w:rsid w:val="005961E3"/>
    <w:rsid w:val="005967A6"/>
    <w:rsid w:val="005967EE"/>
    <w:rsid w:val="005977A9"/>
    <w:rsid w:val="005A0B3D"/>
    <w:rsid w:val="005A1471"/>
    <w:rsid w:val="005A1A98"/>
    <w:rsid w:val="005A2394"/>
    <w:rsid w:val="005A2822"/>
    <w:rsid w:val="005A3ADA"/>
    <w:rsid w:val="005A4528"/>
    <w:rsid w:val="005A4E57"/>
    <w:rsid w:val="005A5140"/>
    <w:rsid w:val="005A5DF1"/>
    <w:rsid w:val="005A6080"/>
    <w:rsid w:val="005A63E9"/>
    <w:rsid w:val="005A6690"/>
    <w:rsid w:val="005A66AD"/>
    <w:rsid w:val="005A68EE"/>
    <w:rsid w:val="005A6B52"/>
    <w:rsid w:val="005A71F4"/>
    <w:rsid w:val="005A75BB"/>
    <w:rsid w:val="005B0817"/>
    <w:rsid w:val="005B0D5E"/>
    <w:rsid w:val="005B10DB"/>
    <w:rsid w:val="005B1867"/>
    <w:rsid w:val="005B1CE1"/>
    <w:rsid w:val="005B3E38"/>
    <w:rsid w:val="005B4213"/>
    <w:rsid w:val="005B47D1"/>
    <w:rsid w:val="005B5026"/>
    <w:rsid w:val="005B5690"/>
    <w:rsid w:val="005B5B8E"/>
    <w:rsid w:val="005B5CAD"/>
    <w:rsid w:val="005B6045"/>
    <w:rsid w:val="005B6BD8"/>
    <w:rsid w:val="005B7B7A"/>
    <w:rsid w:val="005B7F8C"/>
    <w:rsid w:val="005C0C37"/>
    <w:rsid w:val="005C367E"/>
    <w:rsid w:val="005C4A34"/>
    <w:rsid w:val="005C4CDD"/>
    <w:rsid w:val="005C512B"/>
    <w:rsid w:val="005C613B"/>
    <w:rsid w:val="005C619B"/>
    <w:rsid w:val="005C6742"/>
    <w:rsid w:val="005C6E9F"/>
    <w:rsid w:val="005C6EB2"/>
    <w:rsid w:val="005C6F03"/>
    <w:rsid w:val="005C701B"/>
    <w:rsid w:val="005D0515"/>
    <w:rsid w:val="005D06A4"/>
    <w:rsid w:val="005D0E6E"/>
    <w:rsid w:val="005D1F81"/>
    <w:rsid w:val="005D2E87"/>
    <w:rsid w:val="005D4379"/>
    <w:rsid w:val="005D515E"/>
    <w:rsid w:val="005D6D07"/>
    <w:rsid w:val="005D6E1E"/>
    <w:rsid w:val="005D72EC"/>
    <w:rsid w:val="005D7671"/>
    <w:rsid w:val="005D7846"/>
    <w:rsid w:val="005D79BB"/>
    <w:rsid w:val="005E0481"/>
    <w:rsid w:val="005E0795"/>
    <w:rsid w:val="005E0A59"/>
    <w:rsid w:val="005E2553"/>
    <w:rsid w:val="005E30D1"/>
    <w:rsid w:val="005E4137"/>
    <w:rsid w:val="005E4AAD"/>
    <w:rsid w:val="005E4ABE"/>
    <w:rsid w:val="005E4B95"/>
    <w:rsid w:val="005E4DDB"/>
    <w:rsid w:val="005E5088"/>
    <w:rsid w:val="005E60F5"/>
    <w:rsid w:val="005E62D2"/>
    <w:rsid w:val="005E7B45"/>
    <w:rsid w:val="005F1172"/>
    <w:rsid w:val="005F118A"/>
    <w:rsid w:val="005F163A"/>
    <w:rsid w:val="005F2F4F"/>
    <w:rsid w:val="005F310E"/>
    <w:rsid w:val="005F3CFC"/>
    <w:rsid w:val="005F5026"/>
    <w:rsid w:val="005F5B90"/>
    <w:rsid w:val="005F65A8"/>
    <w:rsid w:val="005F6E77"/>
    <w:rsid w:val="005F73BC"/>
    <w:rsid w:val="005F77A5"/>
    <w:rsid w:val="00600FF3"/>
    <w:rsid w:val="0060143F"/>
    <w:rsid w:val="00601933"/>
    <w:rsid w:val="006020B8"/>
    <w:rsid w:val="006023A2"/>
    <w:rsid w:val="00603B15"/>
    <w:rsid w:val="00604625"/>
    <w:rsid w:val="00604F66"/>
    <w:rsid w:val="0060539A"/>
    <w:rsid w:val="0060542B"/>
    <w:rsid w:val="00605AC8"/>
    <w:rsid w:val="00605C87"/>
    <w:rsid w:val="0060658E"/>
    <w:rsid w:val="00606FCA"/>
    <w:rsid w:val="0060710A"/>
    <w:rsid w:val="00607642"/>
    <w:rsid w:val="00607E05"/>
    <w:rsid w:val="0061157C"/>
    <w:rsid w:val="00611BD5"/>
    <w:rsid w:val="00611D13"/>
    <w:rsid w:val="00611F78"/>
    <w:rsid w:val="00612249"/>
    <w:rsid w:val="006122CB"/>
    <w:rsid w:val="006124EC"/>
    <w:rsid w:val="006126C5"/>
    <w:rsid w:val="006134AD"/>
    <w:rsid w:val="006137A4"/>
    <w:rsid w:val="00613885"/>
    <w:rsid w:val="00613938"/>
    <w:rsid w:val="00613F6B"/>
    <w:rsid w:val="0061497F"/>
    <w:rsid w:val="00616B49"/>
    <w:rsid w:val="006171F9"/>
    <w:rsid w:val="00617997"/>
    <w:rsid w:val="00617E4F"/>
    <w:rsid w:val="0062136D"/>
    <w:rsid w:val="00622BCB"/>
    <w:rsid w:val="0062313E"/>
    <w:rsid w:val="006232E2"/>
    <w:rsid w:val="006234A2"/>
    <w:rsid w:val="006241A6"/>
    <w:rsid w:val="00624B01"/>
    <w:rsid w:val="006253D5"/>
    <w:rsid w:val="0062542D"/>
    <w:rsid w:val="00625F2E"/>
    <w:rsid w:val="006276D6"/>
    <w:rsid w:val="00627BCD"/>
    <w:rsid w:val="00627D66"/>
    <w:rsid w:val="00631079"/>
    <w:rsid w:val="006311DA"/>
    <w:rsid w:val="00631DCB"/>
    <w:rsid w:val="00631E35"/>
    <w:rsid w:val="00632425"/>
    <w:rsid w:val="006324C5"/>
    <w:rsid w:val="00632B80"/>
    <w:rsid w:val="00634EB6"/>
    <w:rsid w:val="0063533C"/>
    <w:rsid w:val="0063560C"/>
    <w:rsid w:val="00635A13"/>
    <w:rsid w:val="0063611A"/>
    <w:rsid w:val="006361B7"/>
    <w:rsid w:val="00636593"/>
    <w:rsid w:val="00637CB2"/>
    <w:rsid w:val="0064040F"/>
    <w:rsid w:val="00641AC2"/>
    <w:rsid w:val="00641B22"/>
    <w:rsid w:val="00642353"/>
    <w:rsid w:val="00642A69"/>
    <w:rsid w:val="00643DF1"/>
    <w:rsid w:val="00643E26"/>
    <w:rsid w:val="00644C53"/>
    <w:rsid w:val="006454A6"/>
    <w:rsid w:val="0064584F"/>
    <w:rsid w:val="00645B2A"/>
    <w:rsid w:val="006460DA"/>
    <w:rsid w:val="00646A98"/>
    <w:rsid w:val="00646E75"/>
    <w:rsid w:val="0064712A"/>
    <w:rsid w:val="006471BB"/>
    <w:rsid w:val="006474A7"/>
    <w:rsid w:val="006474AA"/>
    <w:rsid w:val="00647ABE"/>
    <w:rsid w:val="00650D4C"/>
    <w:rsid w:val="00651518"/>
    <w:rsid w:val="00651589"/>
    <w:rsid w:val="0065182B"/>
    <w:rsid w:val="00651BA8"/>
    <w:rsid w:val="0065339E"/>
    <w:rsid w:val="00653E9A"/>
    <w:rsid w:val="006543F4"/>
    <w:rsid w:val="00655BFA"/>
    <w:rsid w:val="00656083"/>
    <w:rsid w:val="00656B4B"/>
    <w:rsid w:val="00661B07"/>
    <w:rsid w:val="006625A5"/>
    <w:rsid w:val="0066293D"/>
    <w:rsid w:val="00663CC8"/>
    <w:rsid w:val="00663DF6"/>
    <w:rsid w:val="0066445B"/>
    <w:rsid w:val="006646D8"/>
    <w:rsid w:val="0066485B"/>
    <w:rsid w:val="00664A68"/>
    <w:rsid w:val="00665C3D"/>
    <w:rsid w:val="00665F28"/>
    <w:rsid w:val="006660FE"/>
    <w:rsid w:val="00666304"/>
    <w:rsid w:val="00667513"/>
    <w:rsid w:val="006679E8"/>
    <w:rsid w:val="0067091C"/>
    <w:rsid w:val="00670B47"/>
    <w:rsid w:val="006710AC"/>
    <w:rsid w:val="00671442"/>
    <w:rsid w:val="006716EA"/>
    <w:rsid w:val="00671DFD"/>
    <w:rsid w:val="00671EC4"/>
    <w:rsid w:val="006729B0"/>
    <w:rsid w:val="00673094"/>
    <w:rsid w:val="00673C8C"/>
    <w:rsid w:val="00674747"/>
    <w:rsid w:val="0067535B"/>
    <w:rsid w:val="00675543"/>
    <w:rsid w:val="00676830"/>
    <w:rsid w:val="00676D52"/>
    <w:rsid w:val="006773E9"/>
    <w:rsid w:val="00680F10"/>
    <w:rsid w:val="006811F9"/>
    <w:rsid w:val="00682AD7"/>
    <w:rsid w:val="006839CB"/>
    <w:rsid w:val="00684614"/>
    <w:rsid w:val="00684F77"/>
    <w:rsid w:val="006858D2"/>
    <w:rsid w:val="00686915"/>
    <w:rsid w:val="00686F4F"/>
    <w:rsid w:val="00686FEB"/>
    <w:rsid w:val="006873A5"/>
    <w:rsid w:val="006902DA"/>
    <w:rsid w:val="006904D5"/>
    <w:rsid w:val="00690F58"/>
    <w:rsid w:val="00690FD0"/>
    <w:rsid w:val="0069199E"/>
    <w:rsid w:val="00692BF2"/>
    <w:rsid w:val="006933F6"/>
    <w:rsid w:val="0069387D"/>
    <w:rsid w:val="00693A7B"/>
    <w:rsid w:val="00693F70"/>
    <w:rsid w:val="006941E8"/>
    <w:rsid w:val="0069435B"/>
    <w:rsid w:val="006943DE"/>
    <w:rsid w:val="006944FE"/>
    <w:rsid w:val="00694A49"/>
    <w:rsid w:val="00695482"/>
    <w:rsid w:val="00695EC0"/>
    <w:rsid w:val="0069653B"/>
    <w:rsid w:val="00697F33"/>
    <w:rsid w:val="006A02F8"/>
    <w:rsid w:val="006A0333"/>
    <w:rsid w:val="006A0435"/>
    <w:rsid w:val="006A144C"/>
    <w:rsid w:val="006A14EC"/>
    <w:rsid w:val="006A19C9"/>
    <w:rsid w:val="006A200A"/>
    <w:rsid w:val="006A270C"/>
    <w:rsid w:val="006A27F6"/>
    <w:rsid w:val="006A2CFB"/>
    <w:rsid w:val="006A3181"/>
    <w:rsid w:val="006A3524"/>
    <w:rsid w:val="006A3D73"/>
    <w:rsid w:val="006A425D"/>
    <w:rsid w:val="006A475C"/>
    <w:rsid w:val="006A482A"/>
    <w:rsid w:val="006A4AD6"/>
    <w:rsid w:val="006A53B8"/>
    <w:rsid w:val="006A6157"/>
    <w:rsid w:val="006A77D9"/>
    <w:rsid w:val="006A79C9"/>
    <w:rsid w:val="006B03F2"/>
    <w:rsid w:val="006B0DCC"/>
    <w:rsid w:val="006B0E28"/>
    <w:rsid w:val="006B1614"/>
    <w:rsid w:val="006B17ED"/>
    <w:rsid w:val="006B2397"/>
    <w:rsid w:val="006B2AFC"/>
    <w:rsid w:val="006B2C52"/>
    <w:rsid w:val="006B2CC2"/>
    <w:rsid w:val="006B3CA4"/>
    <w:rsid w:val="006B3DA0"/>
    <w:rsid w:val="006B42CD"/>
    <w:rsid w:val="006B4959"/>
    <w:rsid w:val="006B5031"/>
    <w:rsid w:val="006B53D3"/>
    <w:rsid w:val="006B5A26"/>
    <w:rsid w:val="006B5DB1"/>
    <w:rsid w:val="006B5DCA"/>
    <w:rsid w:val="006B61D0"/>
    <w:rsid w:val="006B67DB"/>
    <w:rsid w:val="006B6921"/>
    <w:rsid w:val="006B77CE"/>
    <w:rsid w:val="006B7912"/>
    <w:rsid w:val="006C062B"/>
    <w:rsid w:val="006C20D9"/>
    <w:rsid w:val="006C2B56"/>
    <w:rsid w:val="006C2C38"/>
    <w:rsid w:val="006C2F87"/>
    <w:rsid w:val="006C2FBC"/>
    <w:rsid w:val="006C3E82"/>
    <w:rsid w:val="006C5876"/>
    <w:rsid w:val="006C675A"/>
    <w:rsid w:val="006C6A41"/>
    <w:rsid w:val="006C7041"/>
    <w:rsid w:val="006C73FD"/>
    <w:rsid w:val="006C77EC"/>
    <w:rsid w:val="006C79DA"/>
    <w:rsid w:val="006D0283"/>
    <w:rsid w:val="006D06B5"/>
    <w:rsid w:val="006D1E6B"/>
    <w:rsid w:val="006D2A51"/>
    <w:rsid w:val="006D33C0"/>
    <w:rsid w:val="006D385A"/>
    <w:rsid w:val="006D4725"/>
    <w:rsid w:val="006D4A88"/>
    <w:rsid w:val="006D4E91"/>
    <w:rsid w:val="006D4F4A"/>
    <w:rsid w:val="006D5AC9"/>
    <w:rsid w:val="006D5EB4"/>
    <w:rsid w:val="006D6742"/>
    <w:rsid w:val="006D6F17"/>
    <w:rsid w:val="006D70DA"/>
    <w:rsid w:val="006D7269"/>
    <w:rsid w:val="006D7739"/>
    <w:rsid w:val="006D7C1C"/>
    <w:rsid w:val="006E01E1"/>
    <w:rsid w:val="006E0317"/>
    <w:rsid w:val="006E0B5D"/>
    <w:rsid w:val="006E13BE"/>
    <w:rsid w:val="006E1442"/>
    <w:rsid w:val="006E2B55"/>
    <w:rsid w:val="006E3041"/>
    <w:rsid w:val="006E30CC"/>
    <w:rsid w:val="006E367E"/>
    <w:rsid w:val="006E383B"/>
    <w:rsid w:val="006E4198"/>
    <w:rsid w:val="006E4425"/>
    <w:rsid w:val="006E4B9D"/>
    <w:rsid w:val="006E4BFC"/>
    <w:rsid w:val="006E4DEC"/>
    <w:rsid w:val="006E4FE5"/>
    <w:rsid w:val="006E51E2"/>
    <w:rsid w:val="006E56F4"/>
    <w:rsid w:val="006E56F7"/>
    <w:rsid w:val="006E5A01"/>
    <w:rsid w:val="006E5BB6"/>
    <w:rsid w:val="006F0ADD"/>
    <w:rsid w:val="006F0F42"/>
    <w:rsid w:val="006F17C3"/>
    <w:rsid w:val="006F1CCA"/>
    <w:rsid w:val="006F2E78"/>
    <w:rsid w:val="006F331A"/>
    <w:rsid w:val="006F3E59"/>
    <w:rsid w:val="006F43C8"/>
    <w:rsid w:val="006F509B"/>
    <w:rsid w:val="006F63A0"/>
    <w:rsid w:val="006F6457"/>
    <w:rsid w:val="006F6958"/>
    <w:rsid w:val="006F6A32"/>
    <w:rsid w:val="006F6BCA"/>
    <w:rsid w:val="006F6FAD"/>
    <w:rsid w:val="006F7247"/>
    <w:rsid w:val="006F764F"/>
    <w:rsid w:val="006F79CB"/>
    <w:rsid w:val="006F7A0E"/>
    <w:rsid w:val="006F7E8A"/>
    <w:rsid w:val="00700546"/>
    <w:rsid w:val="00701DC6"/>
    <w:rsid w:val="00702818"/>
    <w:rsid w:val="00704EE2"/>
    <w:rsid w:val="007050BF"/>
    <w:rsid w:val="007052D6"/>
    <w:rsid w:val="00705578"/>
    <w:rsid w:val="00707062"/>
    <w:rsid w:val="00707196"/>
    <w:rsid w:val="007079FC"/>
    <w:rsid w:val="00707D27"/>
    <w:rsid w:val="0071044A"/>
    <w:rsid w:val="00710D9B"/>
    <w:rsid w:val="007124A3"/>
    <w:rsid w:val="00712721"/>
    <w:rsid w:val="00712D65"/>
    <w:rsid w:val="007131AD"/>
    <w:rsid w:val="00713B30"/>
    <w:rsid w:val="00713CD3"/>
    <w:rsid w:val="00714B8A"/>
    <w:rsid w:val="00715117"/>
    <w:rsid w:val="00715A52"/>
    <w:rsid w:val="007164DB"/>
    <w:rsid w:val="00716D52"/>
    <w:rsid w:val="00717BBD"/>
    <w:rsid w:val="007205B5"/>
    <w:rsid w:val="0072180E"/>
    <w:rsid w:val="00721974"/>
    <w:rsid w:val="00722140"/>
    <w:rsid w:val="007224C5"/>
    <w:rsid w:val="00722B55"/>
    <w:rsid w:val="00722C09"/>
    <w:rsid w:val="00723298"/>
    <w:rsid w:val="0072444D"/>
    <w:rsid w:val="0072490B"/>
    <w:rsid w:val="0072545F"/>
    <w:rsid w:val="00725469"/>
    <w:rsid w:val="00725715"/>
    <w:rsid w:val="00725B65"/>
    <w:rsid w:val="00725C09"/>
    <w:rsid w:val="00726940"/>
    <w:rsid w:val="00726C5B"/>
    <w:rsid w:val="00727040"/>
    <w:rsid w:val="00727B78"/>
    <w:rsid w:val="007301B8"/>
    <w:rsid w:val="00730985"/>
    <w:rsid w:val="0073173F"/>
    <w:rsid w:val="00731944"/>
    <w:rsid w:val="00732B90"/>
    <w:rsid w:val="00732E8B"/>
    <w:rsid w:val="00732F31"/>
    <w:rsid w:val="00733AE1"/>
    <w:rsid w:val="007345F6"/>
    <w:rsid w:val="007348F8"/>
    <w:rsid w:val="007349FB"/>
    <w:rsid w:val="0073516A"/>
    <w:rsid w:val="00735AD9"/>
    <w:rsid w:val="007361EE"/>
    <w:rsid w:val="007362B1"/>
    <w:rsid w:val="0073637A"/>
    <w:rsid w:val="007374E8"/>
    <w:rsid w:val="00740287"/>
    <w:rsid w:val="00740289"/>
    <w:rsid w:val="0074069D"/>
    <w:rsid w:val="00740D39"/>
    <w:rsid w:val="007427F5"/>
    <w:rsid w:val="0074324C"/>
    <w:rsid w:val="00743503"/>
    <w:rsid w:val="0074503F"/>
    <w:rsid w:val="007459CF"/>
    <w:rsid w:val="00746482"/>
    <w:rsid w:val="007504C8"/>
    <w:rsid w:val="007505EB"/>
    <w:rsid w:val="00751C49"/>
    <w:rsid w:val="0075217B"/>
    <w:rsid w:val="007522F5"/>
    <w:rsid w:val="00752DCA"/>
    <w:rsid w:val="00753C8E"/>
    <w:rsid w:val="00753DDE"/>
    <w:rsid w:val="00754A8A"/>
    <w:rsid w:val="00755683"/>
    <w:rsid w:val="007563F9"/>
    <w:rsid w:val="00756428"/>
    <w:rsid w:val="00756C3F"/>
    <w:rsid w:val="007576BA"/>
    <w:rsid w:val="0076011A"/>
    <w:rsid w:val="00760A12"/>
    <w:rsid w:val="00760F3C"/>
    <w:rsid w:val="007614DF"/>
    <w:rsid w:val="00761C30"/>
    <w:rsid w:val="00761DAA"/>
    <w:rsid w:val="007622ED"/>
    <w:rsid w:val="007632D1"/>
    <w:rsid w:val="00763901"/>
    <w:rsid w:val="00763D85"/>
    <w:rsid w:val="00764342"/>
    <w:rsid w:val="00764357"/>
    <w:rsid w:val="007643FA"/>
    <w:rsid w:val="007649B4"/>
    <w:rsid w:val="007649F1"/>
    <w:rsid w:val="00765CC7"/>
    <w:rsid w:val="00765E75"/>
    <w:rsid w:val="00766419"/>
    <w:rsid w:val="0076699E"/>
    <w:rsid w:val="00766B0A"/>
    <w:rsid w:val="00767446"/>
    <w:rsid w:val="00767717"/>
    <w:rsid w:val="00770064"/>
    <w:rsid w:val="00770DC5"/>
    <w:rsid w:val="007710C8"/>
    <w:rsid w:val="00771263"/>
    <w:rsid w:val="00773D1D"/>
    <w:rsid w:val="00774976"/>
    <w:rsid w:val="00774987"/>
    <w:rsid w:val="00774A21"/>
    <w:rsid w:val="00774EEC"/>
    <w:rsid w:val="00775DCF"/>
    <w:rsid w:val="00775E88"/>
    <w:rsid w:val="0077618C"/>
    <w:rsid w:val="00776857"/>
    <w:rsid w:val="00776C7D"/>
    <w:rsid w:val="0077703B"/>
    <w:rsid w:val="00777139"/>
    <w:rsid w:val="0077767A"/>
    <w:rsid w:val="00777870"/>
    <w:rsid w:val="00777D33"/>
    <w:rsid w:val="007807B1"/>
    <w:rsid w:val="00780B23"/>
    <w:rsid w:val="00780B43"/>
    <w:rsid w:val="0078100F"/>
    <w:rsid w:val="00781A1E"/>
    <w:rsid w:val="00782159"/>
    <w:rsid w:val="0078399E"/>
    <w:rsid w:val="00784690"/>
    <w:rsid w:val="00784B60"/>
    <w:rsid w:val="00785EB0"/>
    <w:rsid w:val="007864B4"/>
    <w:rsid w:val="00786628"/>
    <w:rsid w:val="00786B56"/>
    <w:rsid w:val="00787A73"/>
    <w:rsid w:val="00787F80"/>
    <w:rsid w:val="00787FCC"/>
    <w:rsid w:val="00791653"/>
    <w:rsid w:val="007916D9"/>
    <w:rsid w:val="007922CA"/>
    <w:rsid w:val="007923FC"/>
    <w:rsid w:val="00792A9D"/>
    <w:rsid w:val="00793896"/>
    <w:rsid w:val="007941DF"/>
    <w:rsid w:val="00794444"/>
    <w:rsid w:val="0079468C"/>
    <w:rsid w:val="00794F65"/>
    <w:rsid w:val="007955AC"/>
    <w:rsid w:val="00795793"/>
    <w:rsid w:val="00795DC1"/>
    <w:rsid w:val="00795FF3"/>
    <w:rsid w:val="0079613D"/>
    <w:rsid w:val="00796457"/>
    <w:rsid w:val="0079687A"/>
    <w:rsid w:val="00796EBB"/>
    <w:rsid w:val="00797228"/>
    <w:rsid w:val="00797AC4"/>
    <w:rsid w:val="00797C10"/>
    <w:rsid w:val="007A163A"/>
    <w:rsid w:val="007A1A9E"/>
    <w:rsid w:val="007A1B96"/>
    <w:rsid w:val="007A251E"/>
    <w:rsid w:val="007A3AC0"/>
    <w:rsid w:val="007A420B"/>
    <w:rsid w:val="007A46E3"/>
    <w:rsid w:val="007A4ED9"/>
    <w:rsid w:val="007A517D"/>
    <w:rsid w:val="007A5684"/>
    <w:rsid w:val="007A56D2"/>
    <w:rsid w:val="007A56F1"/>
    <w:rsid w:val="007A5705"/>
    <w:rsid w:val="007A6062"/>
    <w:rsid w:val="007A64F0"/>
    <w:rsid w:val="007A6CA0"/>
    <w:rsid w:val="007A714A"/>
    <w:rsid w:val="007A7A0E"/>
    <w:rsid w:val="007A7F30"/>
    <w:rsid w:val="007B039F"/>
    <w:rsid w:val="007B1E88"/>
    <w:rsid w:val="007B2E70"/>
    <w:rsid w:val="007B3ED8"/>
    <w:rsid w:val="007B4359"/>
    <w:rsid w:val="007B4C10"/>
    <w:rsid w:val="007B4F3B"/>
    <w:rsid w:val="007B50E5"/>
    <w:rsid w:val="007B6179"/>
    <w:rsid w:val="007B6381"/>
    <w:rsid w:val="007B6557"/>
    <w:rsid w:val="007B67A8"/>
    <w:rsid w:val="007B68B2"/>
    <w:rsid w:val="007B7DD3"/>
    <w:rsid w:val="007C08D2"/>
    <w:rsid w:val="007C0AB2"/>
    <w:rsid w:val="007C0D74"/>
    <w:rsid w:val="007C0F6D"/>
    <w:rsid w:val="007C238C"/>
    <w:rsid w:val="007C2534"/>
    <w:rsid w:val="007C26C8"/>
    <w:rsid w:val="007C348D"/>
    <w:rsid w:val="007C4C21"/>
    <w:rsid w:val="007C63BC"/>
    <w:rsid w:val="007C6FDE"/>
    <w:rsid w:val="007C75A1"/>
    <w:rsid w:val="007C7ADF"/>
    <w:rsid w:val="007C7D9A"/>
    <w:rsid w:val="007D0540"/>
    <w:rsid w:val="007D0EBE"/>
    <w:rsid w:val="007D14E5"/>
    <w:rsid w:val="007D1C44"/>
    <w:rsid w:val="007D1D15"/>
    <w:rsid w:val="007D2D93"/>
    <w:rsid w:val="007D2E86"/>
    <w:rsid w:val="007D3B2C"/>
    <w:rsid w:val="007D4369"/>
    <w:rsid w:val="007D6F08"/>
    <w:rsid w:val="007D6F12"/>
    <w:rsid w:val="007D7679"/>
    <w:rsid w:val="007D7947"/>
    <w:rsid w:val="007D7FA2"/>
    <w:rsid w:val="007E058F"/>
    <w:rsid w:val="007E2B8B"/>
    <w:rsid w:val="007E48B5"/>
    <w:rsid w:val="007E5B57"/>
    <w:rsid w:val="007E6121"/>
    <w:rsid w:val="007E6181"/>
    <w:rsid w:val="007E709E"/>
    <w:rsid w:val="007E709F"/>
    <w:rsid w:val="007E765F"/>
    <w:rsid w:val="007E7C21"/>
    <w:rsid w:val="007E7D9B"/>
    <w:rsid w:val="007F0774"/>
    <w:rsid w:val="007F087E"/>
    <w:rsid w:val="007F09D1"/>
    <w:rsid w:val="007F0B33"/>
    <w:rsid w:val="007F0B48"/>
    <w:rsid w:val="007F0BAD"/>
    <w:rsid w:val="007F13F4"/>
    <w:rsid w:val="007F1698"/>
    <w:rsid w:val="007F1B54"/>
    <w:rsid w:val="007F1C34"/>
    <w:rsid w:val="007F1F49"/>
    <w:rsid w:val="007F20ED"/>
    <w:rsid w:val="007F25E8"/>
    <w:rsid w:val="007F3330"/>
    <w:rsid w:val="007F3352"/>
    <w:rsid w:val="007F3C55"/>
    <w:rsid w:val="007F4CA3"/>
    <w:rsid w:val="007F647D"/>
    <w:rsid w:val="007F6D41"/>
    <w:rsid w:val="007F71DD"/>
    <w:rsid w:val="007F750D"/>
    <w:rsid w:val="007F794F"/>
    <w:rsid w:val="008005BD"/>
    <w:rsid w:val="00800AAB"/>
    <w:rsid w:val="0080130F"/>
    <w:rsid w:val="0080254C"/>
    <w:rsid w:val="008029B2"/>
    <w:rsid w:val="00802E9D"/>
    <w:rsid w:val="00803869"/>
    <w:rsid w:val="00803B31"/>
    <w:rsid w:val="00804A56"/>
    <w:rsid w:val="00804FDD"/>
    <w:rsid w:val="0080545B"/>
    <w:rsid w:val="008059CB"/>
    <w:rsid w:val="00807215"/>
    <w:rsid w:val="0080786B"/>
    <w:rsid w:val="00810BBB"/>
    <w:rsid w:val="008117D0"/>
    <w:rsid w:val="0081236F"/>
    <w:rsid w:val="00812EB7"/>
    <w:rsid w:val="00813BC1"/>
    <w:rsid w:val="00813F40"/>
    <w:rsid w:val="008144F4"/>
    <w:rsid w:val="00814968"/>
    <w:rsid w:val="00814A49"/>
    <w:rsid w:val="00815F4C"/>
    <w:rsid w:val="00816F65"/>
    <w:rsid w:val="008172F6"/>
    <w:rsid w:val="00817AC1"/>
    <w:rsid w:val="00817AED"/>
    <w:rsid w:val="00817EED"/>
    <w:rsid w:val="0082109C"/>
    <w:rsid w:val="00821290"/>
    <w:rsid w:val="00822304"/>
    <w:rsid w:val="00822912"/>
    <w:rsid w:val="00822C2E"/>
    <w:rsid w:val="00822E7F"/>
    <w:rsid w:val="008230B9"/>
    <w:rsid w:val="008233AB"/>
    <w:rsid w:val="00823558"/>
    <w:rsid w:val="00824B7F"/>
    <w:rsid w:val="00824BD3"/>
    <w:rsid w:val="0082574E"/>
    <w:rsid w:val="00825B8F"/>
    <w:rsid w:val="00826020"/>
    <w:rsid w:val="00826240"/>
    <w:rsid w:val="00826A78"/>
    <w:rsid w:val="00826B17"/>
    <w:rsid w:val="00826B97"/>
    <w:rsid w:val="00826BDA"/>
    <w:rsid w:val="0082730A"/>
    <w:rsid w:val="00830052"/>
    <w:rsid w:val="008303DB"/>
    <w:rsid w:val="008319C0"/>
    <w:rsid w:val="00831E4F"/>
    <w:rsid w:val="00831F0B"/>
    <w:rsid w:val="008324A8"/>
    <w:rsid w:val="00834886"/>
    <w:rsid w:val="00837A14"/>
    <w:rsid w:val="00837F83"/>
    <w:rsid w:val="00840E42"/>
    <w:rsid w:val="00841409"/>
    <w:rsid w:val="00841BCB"/>
    <w:rsid w:val="00842722"/>
    <w:rsid w:val="00842CA3"/>
    <w:rsid w:val="00842DDB"/>
    <w:rsid w:val="00844B7E"/>
    <w:rsid w:val="00844F2F"/>
    <w:rsid w:val="00846521"/>
    <w:rsid w:val="00846CE8"/>
    <w:rsid w:val="00846F8D"/>
    <w:rsid w:val="00847048"/>
    <w:rsid w:val="008471C4"/>
    <w:rsid w:val="00847385"/>
    <w:rsid w:val="00847843"/>
    <w:rsid w:val="00847A88"/>
    <w:rsid w:val="008507AF"/>
    <w:rsid w:val="00850B27"/>
    <w:rsid w:val="008511D4"/>
    <w:rsid w:val="008517F6"/>
    <w:rsid w:val="008519B3"/>
    <w:rsid w:val="00851AE6"/>
    <w:rsid w:val="00851C77"/>
    <w:rsid w:val="00851D97"/>
    <w:rsid w:val="008522D3"/>
    <w:rsid w:val="008524D2"/>
    <w:rsid w:val="0085386D"/>
    <w:rsid w:val="00853C94"/>
    <w:rsid w:val="00854076"/>
    <w:rsid w:val="008541CE"/>
    <w:rsid w:val="00854ADE"/>
    <w:rsid w:val="008553B2"/>
    <w:rsid w:val="008553C1"/>
    <w:rsid w:val="0085572E"/>
    <w:rsid w:val="008557ED"/>
    <w:rsid w:val="00855903"/>
    <w:rsid w:val="00855E7C"/>
    <w:rsid w:val="00857D30"/>
    <w:rsid w:val="00861B88"/>
    <w:rsid w:val="00861F7D"/>
    <w:rsid w:val="00862C05"/>
    <w:rsid w:val="00863F16"/>
    <w:rsid w:val="00864094"/>
    <w:rsid w:val="0086504F"/>
    <w:rsid w:val="008655DA"/>
    <w:rsid w:val="008656C6"/>
    <w:rsid w:val="00866CE1"/>
    <w:rsid w:val="00866EC9"/>
    <w:rsid w:val="0087025B"/>
    <w:rsid w:val="008704DC"/>
    <w:rsid w:val="00870E1A"/>
    <w:rsid w:val="00871CF5"/>
    <w:rsid w:val="008724E9"/>
    <w:rsid w:val="00872538"/>
    <w:rsid w:val="008737AD"/>
    <w:rsid w:val="00873FCF"/>
    <w:rsid w:val="008744BC"/>
    <w:rsid w:val="008744D1"/>
    <w:rsid w:val="0087481D"/>
    <w:rsid w:val="00875709"/>
    <w:rsid w:val="00876C30"/>
    <w:rsid w:val="00876DA6"/>
    <w:rsid w:val="00880B93"/>
    <w:rsid w:val="00882313"/>
    <w:rsid w:val="00882928"/>
    <w:rsid w:val="0088341C"/>
    <w:rsid w:val="008842BB"/>
    <w:rsid w:val="0088589D"/>
    <w:rsid w:val="00886116"/>
    <w:rsid w:val="0088749D"/>
    <w:rsid w:val="00887CEB"/>
    <w:rsid w:val="00887E72"/>
    <w:rsid w:val="00887FDD"/>
    <w:rsid w:val="008901E6"/>
    <w:rsid w:val="008909A8"/>
    <w:rsid w:val="00890CA3"/>
    <w:rsid w:val="00890D42"/>
    <w:rsid w:val="00891DD5"/>
    <w:rsid w:val="008924D9"/>
    <w:rsid w:val="00892CAB"/>
    <w:rsid w:val="008935C4"/>
    <w:rsid w:val="008937A3"/>
    <w:rsid w:val="00893991"/>
    <w:rsid w:val="00894308"/>
    <w:rsid w:val="00894725"/>
    <w:rsid w:val="00894DD5"/>
    <w:rsid w:val="008958BB"/>
    <w:rsid w:val="0089602C"/>
    <w:rsid w:val="00896A68"/>
    <w:rsid w:val="008979F0"/>
    <w:rsid w:val="00897ED4"/>
    <w:rsid w:val="008A01CB"/>
    <w:rsid w:val="008A05C8"/>
    <w:rsid w:val="008A06A2"/>
    <w:rsid w:val="008A105A"/>
    <w:rsid w:val="008A12E6"/>
    <w:rsid w:val="008A1C04"/>
    <w:rsid w:val="008A1E28"/>
    <w:rsid w:val="008A2438"/>
    <w:rsid w:val="008A2711"/>
    <w:rsid w:val="008A2779"/>
    <w:rsid w:val="008A3630"/>
    <w:rsid w:val="008A41BA"/>
    <w:rsid w:val="008A4836"/>
    <w:rsid w:val="008A4DCB"/>
    <w:rsid w:val="008A585B"/>
    <w:rsid w:val="008A6037"/>
    <w:rsid w:val="008A6F63"/>
    <w:rsid w:val="008B0295"/>
    <w:rsid w:val="008B103B"/>
    <w:rsid w:val="008B1102"/>
    <w:rsid w:val="008B126F"/>
    <w:rsid w:val="008B17B6"/>
    <w:rsid w:val="008B193A"/>
    <w:rsid w:val="008B1963"/>
    <w:rsid w:val="008B2566"/>
    <w:rsid w:val="008B37A5"/>
    <w:rsid w:val="008B43E4"/>
    <w:rsid w:val="008B49B0"/>
    <w:rsid w:val="008B4B8C"/>
    <w:rsid w:val="008B525E"/>
    <w:rsid w:val="008B5820"/>
    <w:rsid w:val="008B5D73"/>
    <w:rsid w:val="008B6802"/>
    <w:rsid w:val="008B74D7"/>
    <w:rsid w:val="008C0FE3"/>
    <w:rsid w:val="008C1158"/>
    <w:rsid w:val="008C1957"/>
    <w:rsid w:val="008C2CB9"/>
    <w:rsid w:val="008C2E48"/>
    <w:rsid w:val="008C2ED5"/>
    <w:rsid w:val="008C39BC"/>
    <w:rsid w:val="008C4243"/>
    <w:rsid w:val="008C57AC"/>
    <w:rsid w:val="008C6582"/>
    <w:rsid w:val="008C6838"/>
    <w:rsid w:val="008C6865"/>
    <w:rsid w:val="008C6CA2"/>
    <w:rsid w:val="008D0FF4"/>
    <w:rsid w:val="008D1021"/>
    <w:rsid w:val="008D10EE"/>
    <w:rsid w:val="008D150B"/>
    <w:rsid w:val="008D1A18"/>
    <w:rsid w:val="008D2A54"/>
    <w:rsid w:val="008D2C2A"/>
    <w:rsid w:val="008D3842"/>
    <w:rsid w:val="008D489F"/>
    <w:rsid w:val="008D49C8"/>
    <w:rsid w:val="008D4A72"/>
    <w:rsid w:val="008D611D"/>
    <w:rsid w:val="008D71C0"/>
    <w:rsid w:val="008D7410"/>
    <w:rsid w:val="008D76B0"/>
    <w:rsid w:val="008E0F85"/>
    <w:rsid w:val="008E17AF"/>
    <w:rsid w:val="008E1A89"/>
    <w:rsid w:val="008E1E97"/>
    <w:rsid w:val="008E366E"/>
    <w:rsid w:val="008E36A5"/>
    <w:rsid w:val="008E3767"/>
    <w:rsid w:val="008E3CB9"/>
    <w:rsid w:val="008E3F69"/>
    <w:rsid w:val="008E45D3"/>
    <w:rsid w:val="008E4F31"/>
    <w:rsid w:val="008E52F6"/>
    <w:rsid w:val="008E5B81"/>
    <w:rsid w:val="008E76FC"/>
    <w:rsid w:val="008F0680"/>
    <w:rsid w:val="008F0791"/>
    <w:rsid w:val="008F0832"/>
    <w:rsid w:val="008F22EF"/>
    <w:rsid w:val="008F2A5A"/>
    <w:rsid w:val="008F300E"/>
    <w:rsid w:val="008F31DB"/>
    <w:rsid w:val="008F398B"/>
    <w:rsid w:val="008F3EF5"/>
    <w:rsid w:val="008F45E7"/>
    <w:rsid w:val="008F4A59"/>
    <w:rsid w:val="008F50E2"/>
    <w:rsid w:val="008F5B12"/>
    <w:rsid w:val="008F61A4"/>
    <w:rsid w:val="008F673C"/>
    <w:rsid w:val="008F6AAD"/>
    <w:rsid w:val="008F7726"/>
    <w:rsid w:val="00901116"/>
    <w:rsid w:val="009026E9"/>
    <w:rsid w:val="00902874"/>
    <w:rsid w:val="00904F76"/>
    <w:rsid w:val="00905495"/>
    <w:rsid w:val="0090632C"/>
    <w:rsid w:val="00906A9B"/>
    <w:rsid w:val="00906B13"/>
    <w:rsid w:val="00906CE8"/>
    <w:rsid w:val="009079F8"/>
    <w:rsid w:val="009106DB"/>
    <w:rsid w:val="00910AB5"/>
    <w:rsid w:val="009113D7"/>
    <w:rsid w:val="009118A7"/>
    <w:rsid w:val="00911E91"/>
    <w:rsid w:val="00913C4B"/>
    <w:rsid w:val="009148EC"/>
    <w:rsid w:val="009150A4"/>
    <w:rsid w:val="0091587E"/>
    <w:rsid w:val="009220F6"/>
    <w:rsid w:val="00923861"/>
    <w:rsid w:val="00924652"/>
    <w:rsid w:val="00924753"/>
    <w:rsid w:val="0092550E"/>
    <w:rsid w:val="009255C6"/>
    <w:rsid w:val="0092599B"/>
    <w:rsid w:val="00925CEC"/>
    <w:rsid w:val="0092603D"/>
    <w:rsid w:val="009260D9"/>
    <w:rsid w:val="00926185"/>
    <w:rsid w:val="00927190"/>
    <w:rsid w:val="0093076F"/>
    <w:rsid w:val="009307AB"/>
    <w:rsid w:val="00931729"/>
    <w:rsid w:val="009321C2"/>
    <w:rsid w:val="00932622"/>
    <w:rsid w:val="00932748"/>
    <w:rsid w:val="00932A99"/>
    <w:rsid w:val="00932AFC"/>
    <w:rsid w:val="0093370A"/>
    <w:rsid w:val="00934AC1"/>
    <w:rsid w:val="00935870"/>
    <w:rsid w:val="00935BA4"/>
    <w:rsid w:val="00935D33"/>
    <w:rsid w:val="00936BD2"/>
    <w:rsid w:val="00937A59"/>
    <w:rsid w:val="0094038C"/>
    <w:rsid w:val="00940CFF"/>
    <w:rsid w:val="0094270E"/>
    <w:rsid w:val="00943EBB"/>
    <w:rsid w:val="00944D3F"/>
    <w:rsid w:val="00945869"/>
    <w:rsid w:val="00945A84"/>
    <w:rsid w:val="00946AF5"/>
    <w:rsid w:val="00947BC9"/>
    <w:rsid w:val="00947F1D"/>
    <w:rsid w:val="0095095A"/>
    <w:rsid w:val="0095187E"/>
    <w:rsid w:val="00951DFB"/>
    <w:rsid w:val="00953603"/>
    <w:rsid w:val="00953663"/>
    <w:rsid w:val="00953808"/>
    <w:rsid w:val="00953D2D"/>
    <w:rsid w:val="00953E3A"/>
    <w:rsid w:val="009542F7"/>
    <w:rsid w:val="009544BF"/>
    <w:rsid w:val="00954992"/>
    <w:rsid w:val="009549F2"/>
    <w:rsid w:val="00954C21"/>
    <w:rsid w:val="00955DC6"/>
    <w:rsid w:val="0095619B"/>
    <w:rsid w:val="00956A06"/>
    <w:rsid w:val="00961136"/>
    <w:rsid w:val="00961D14"/>
    <w:rsid w:val="00962D5A"/>
    <w:rsid w:val="009630F7"/>
    <w:rsid w:val="00963598"/>
    <w:rsid w:val="00964EF2"/>
    <w:rsid w:val="009659CD"/>
    <w:rsid w:val="0096685C"/>
    <w:rsid w:val="00966E46"/>
    <w:rsid w:val="00967FE6"/>
    <w:rsid w:val="009707C2"/>
    <w:rsid w:val="00970B2E"/>
    <w:rsid w:val="0097108B"/>
    <w:rsid w:val="00971A63"/>
    <w:rsid w:val="00972B71"/>
    <w:rsid w:val="009734D4"/>
    <w:rsid w:val="00973CA2"/>
    <w:rsid w:val="00974045"/>
    <w:rsid w:val="009740DC"/>
    <w:rsid w:val="009743C1"/>
    <w:rsid w:val="00974C39"/>
    <w:rsid w:val="00974DE5"/>
    <w:rsid w:val="00974F18"/>
    <w:rsid w:val="00974F5F"/>
    <w:rsid w:val="0097510A"/>
    <w:rsid w:val="00975755"/>
    <w:rsid w:val="00975D97"/>
    <w:rsid w:val="00975EF9"/>
    <w:rsid w:val="009765DB"/>
    <w:rsid w:val="009773C6"/>
    <w:rsid w:val="009773C8"/>
    <w:rsid w:val="009811BB"/>
    <w:rsid w:val="009842EE"/>
    <w:rsid w:val="00984C5F"/>
    <w:rsid w:val="00985433"/>
    <w:rsid w:val="009859D5"/>
    <w:rsid w:val="00987913"/>
    <w:rsid w:val="00987C48"/>
    <w:rsid w:val="00987CB5"/>
    <w:rsid w:val="0099000D"/>
    <w:rsid w:val="00992C1B"/>
    <w:rsid w:val="00993077"/>
    <w:rsid w:val="009935B5"/>
    <w:rsid w:val="00993876"/>
    <w:rsid w:val="00993BC0"/>
    <w:rsid w:val="00994286"/>
    <w:rsid w:val="00994CDE"/>
    <w:rsid w:val="00995542"/>
    <w:rsid w:val="00996D2C"/>
    <w:rsid w:val="009A01D0"/>
    <w:rsid w:val="009A0AB5"/>
    <w:rsid w:val="009A60A5"/>
    <w:rsid w:val="009A71F0"/>
    <w:rsid w:val="009A7B57"/>
    <w:rsid w:val="009A7D0E"/>
    <w:rsid w:val="009B1124"/>
    <w:rsid w:val="009B1CF8"/>
    <w:rsid w:val="009B253B"/>
    <w:rsid w:val="009B256C"/>
    <w:rsid w:val="009B36B4"/>
    <w:rsid w:val="009B397D"/>
    <w:rsid w:val="009B3AC5"/>
    <w:rsid w:val="009B4484"/>
    <w:rsid w:val="009B59F1"/>
    <w:rsid w:val="009B7402"/>
    <w:rsid w:val="009B7D9D"/>
    <w:rsid w:val="009C047F"/>
    <w:rsid w:val="009C0DCB"/>
    <w:rsid w:val="009C2700"/>
    <w:rsid w:val="009C292F"/>
    <w:rsid w:val="009C2B88"/>
    <w:rsid w:val="009C3694"/>
    <w:rsid w:val="009C3F74"/>
    <w:rsid w:val="009C51CB"/>
    <w:rsid w:val="009C5F88"/>
    <w:rsid w:val="009C6D3B"/>
    <w:rsid w:val="009C6DB3"/>
    <w:rsid w:val="009D09F7"/>
    <w:rsid w:val="009D1EAA"/>
    <w:rsid w:val="009D2856"/>
    <w:rsid w:val="009D38D4"/>
    <w:rsid w:val="009D3992"/>
    <w:rsid w:val="009D471F"/>
    <w:rsid w:val="009D47F8"/>
    <w:rsid w:val="009D4ABF"/>
    <w:rsid w:val="009D5641"/>
    <w:rsid w:val="009D6C4D"/>
    <w:rsid w:val="009D6DC4"/>
    <w:rsid w:val="009E02CF"/>
    <w:rsid w:val="009E1C6C"/>
    <w:rsid w:val="009E1D25"/>
    <w:rsid w:val="009E3036"/>
    <w:rsid w:val="009E3CED"/>
    <w:rsid w:val="009E4B1E"/>
    <w:rsid w:val="009E4E14"/>
    <w:rsid w:val="009E4EBC"/>
    <w:rsid w:val="009E4F6A"/>
    <w:rsid w:val="009E59D2"/>
    <w:rsid w:val="009E5DD7"/>
    <w:rsid w:val="009E61D2"/>
    <w:rsid w:val="009E67EE"/>
    <w:rsid w:val="009E7C3F"/>
    <w:rsid w:val="009F015D"/>
    <w:rsid w:val="009F0505"/>
    <w:rsid w:val="009F071D"/>
    <w:rsid w:val="009F0AC9"/>
    <w:rsid w:val="009F0D0B"/>
    <w:rsid w:val="009F1ECF"/>
    <w:rsid w:val="009F39C8"/>
    <w:rsid w:val="009F3EE3"/>
    <w:rsid w:val="009F5EFB"/>
    <w:rsid w:val="009F67FE"/>
    <w:rsid w:val="009F727C"/>
    <w:rsid w:val="009F78F0"/>
    <w:rsid w:val="009F7D5C"/>
    <w:rsid w:val="009F7F1F"/>
    <w:rsid w:val="00A00353"/>
    <w:rsid w:val="00A0051E"/>
    <w:rsid w:val="00A00DB1"/>
    <w:rsid w:val="00A02135"/>
    <w:rsid w:val="00A02621"/>
    <w:rsid w:val="00A02976"/>
    <w:rsid w:val="00A02B31"/>
    <w:rsid w:val="00A02D55"/>
    <w:rsid w:val="00A04118"/>
    <w:rsid w:val="00A0427E"/>
    <w:rsid w:val="00A05A52"/>
    <w:rsid w:val="00A0729D"/>
    <w:rsid w:val="00A07B93"/>
    <w:rsid w:val="00A10456"/>
    <w:rsid w:val="00A10BBE"/>
    <w:rsid w:val="00A10F1C"/>
    <w:rsid w:val="00A1392D"/>
    <w:rsid w:val="00A13D67"/>
    <w:rsid w:val="00A141D4"/>
    <w:rsid w:val="00A1431A"/>
    <w:rsid w:val="00A146C4"/>
    <w:rsid w:val="00A14728"/>
    <w:rsid w:val="00A1491D"/>
    <w:rsid w:val="00A14A74"/>
    <w:rsid w:val="00A14BB6"/>
    <w:rsid w:val="00A14BCD"/>
    <w:rsid w:val="00A157FB"/>
    <w:rsid w:val="00A15DFA"/>
    <w:rsid w:val="00A16241"/>
    <w:rsid w:val="00A16AAB"/>
    <w:rsid w:val="00A16AF9"/>
    <w:rsid w:val="00A16F40"/>
    <w:rsid w:val="00A17254"/>
    <w:rsid w:val="00A205DF"/>
    <w:rsid w:val="00A21540"/>
    <w:rsid w:val="00A2170E"/>
    <w:rsid w:val="00A21729"/>
    <w:rsid w:val="00A21CE3"/>
    <w:rsid w:val="00A23505"/>
    <w:rsid w:val="00A236DE"/>
    <w:rsid w:val="00A23F2C"/>
    <w:rsid w:val="00A2439F"/>
    <w:rsid w:val="00A243CE"/>
    <w:rsid w:val="00A248F2"/>
    <w:rsid w:val="00A25439"/>
    <w:rsid w:val="00A25CB7"/>
    <w:rsid w:val="00A26A62"/>
    <w:rsid w:val="00A26AB9"/>
    <w:rsid w:val="00A30DD5"/>
    <w:rsid w:val="00A312EA"/>
    <w:rsid w:val="00A31424"/>
    <w:rsid w:val="00A31FEB"/>
    <w:rsid w:val="00A32176"/>
    <w:rsid w:val="00A33692"/>
    <w:rsid w:val="00A33E1E"/>
    <w:rsid w:val="00A33FC8"/>
    <w:rsid w:val="00A3517C"/>
    <w:rsid w:val="00A36666"/>
    <w:rsid w:val="00A368B1"/>
    <w:rsid w:val="00A376D8"/>
    <w:rsid w:val="00A3777B"/>
    <w:rsid w:val="00A3782A"/>
    <w:rsid w:val="00A402AA"/>
    <w:rsid w:val="00A40370"/>
    <w:rsid w:val="00A41088"/>
    <w:rsid w:val="00A41F7E"/>
    <w:rsid w:val="00A42D00"/>
    <w:rsid w:val="00A42FC9"/>
    <w:rsid w:val="00A4319C"/>
    <w:rsid w:val="00A44458"/>
    <w:rsid w:val="00A445B7"/>
    <w:rsid w:val="00A446C5"/>
    <w:rsid w:val="00A45DDC"/>
    <w:rsid w:val="00A47C91"/>
    <w:rsid w:val="00A50424"/>
    <w:rsid w:val="00A5156C"/>
    <w:rsid w:val="00A51DE9"/>
    <w:rsid w:val="00A52110"/>
    <w:rsid w:val="00A5257A"/>
    <w:rsid w:val="00A527CF"/>
    <w:rsid w:val="00A52A0A"/>
    <w:rsid w:val="00A52DB1"/>
    <w:rsid w:val="00A533CB"/>
    <w:rsid w:val="00A5363A"/>
    <w:rsid w:val="00A53ADC"/>
    <w:rsid w:val="00A53C6D"/>
    <w:rsid w:val="00A54380"/>
    <w:rsid w:val="00A54947"/>
    <w:rsid w:val="00A54A40"/>
    <w:rsid w:val="00A551D4"/>
    <w:rsid w:val="00A5584C"/>
    <w:rsid w:val="00A5628A"/>
    <w:rsid w:val="00A573A9"/>
    <w:rsid w:val="00A57D4E"/>
    <w:rsid w:val="00A60C6C"/>
    <w:rsid w:val="00A61213"/>
    <w:rsid w:val="00A61410"/>
    <w:rsid w:val="00A616EF"/>
    <w:rsid w:val="00A62333"/>
    <w:rsid w:val="00A62B8C"/>
    <w:rsid w:val="00A62FEE"/>
    <w:rsid w:val="00A63B9A"/>
    <w:rsid w:val="00A63CD1"/>
    <w:rsid w:val="00A63F33"/>
    <w:rsid w:val="00A6467B"/>
    <w:rsid w:val="00A64D01"/>
    <w:rsid w:val="00A6503E"/>
    <w:rsid w:val="00A65969"/>
    <w:rsid w:val="00A667E4"/>
    <w:rsid w:val="00A6703B"/>
    <w:rsid w:val="00A67627"/>
    <w:rsid w:val="00A701F6"/>
    <w:rsid w:val="00A7035E"/>
    <w:rsid w:val="00A70748"/>
    <w:rsid w:val="00A70C72"/>
    <w:rsid w:val="00A71CAA"/>
    <w:rsid w:val="00A71F05"/>
    <w:rsid w:val="00A71FCD"/>
    <w:rsid w:val="00A72B79"/>
    <w:rsid w:val="00A72C39"/>
    <w:rsid w:val="00A72F25"/>
    <w:rsid w:val="00A734A5"/>
    <w:rsid w:val="00A73B91"/>
    <w:rsid w:val="00A73E33"/>
    <w:rsid w:val="00A73F7F"/>
    <w:rsid w:val="00A7439E"/>
    <w:rsid w:val="00A74602"/>
    <w:rsid w:val="00A74CD2"/>
    <w:rsid w:val="00A751DC"/>
    <w:rsid w:val="00A754DD"/>
    <w:rsid w:val="00A76180"/>
    <w:rsid w:val="00A7625F"/>
    <w:rsid w:val="00A765F5"/>
    <w:rsid w:val="00A76648"/>
    <w:rsid w:val="00A81205"/>
    <w:rsid w:val="00A81629"/>
    <w:rsid w:val="00A81CC4"/>
    <w:rsid w:val="00A824E5"/>
    <w:rsid w:val="00A8260B"/>
    <w:rsid w:val="00A82998"/>
    <w:rsid w:val="00A82D9A"/>
    <w:rsid w:val="00A836BC"/>
    <w:rsid w:val="00A83AB2"/>
    <w:rsid w:val="00A83B3C"/>
    <w:rsid w:val="00A848E1"/>
    <w:rsid w:val="00A85BAC"/>
    <w:rsid w:val="00A86459"/>
    <w:rsid w:val="00A868BE"/>
    <w:rsid w:val="00A873EF"/>
    <w:rsid w:val="00A874CD"/>
    <w:rsid w:val="00A876D6"/>
    <w:rsid w:val="00A901B8"/>
    <w:rsid w:val="00A9040C"/>
    <w:rsid w:val="00A91BD6"/>
    <w:rsid w:val="00A91D8F"/>
    <w:rsid w:val="00A9237F"/>
    <w:rsid w:val="00A92819"/>
    <w:rsid w:val="00A92965"/>
    <w:rsid w:val="00A92AB9"/>
    <w:rsid w:val="00A9301D"/>
    <w:rsid w:val="00A9426A"/>
    <w:rsid w:val="00A9427B"/>
    <w:rsid w:val="00A947F8"/>
    <w:rsid w:val="00A9577F"/>
    <w:rsid w:val="00A95D38"/>
    <w:rsid w:val="00A9668B"/>
    <w:rsid w:val="00A96BFB"/>
    <w:rsid w:val="00A970D8"/>
    <w:rsid w:val="00A97C80"/>
    <w:rsid w:val="00A97F2D"/>
    <w:rsid w:val="00AA003F"/>
    <w:rsid w:val="00AA079D"/>
    <w:rsid w:val="00AA07AF"/>
    <w:rsid w:val="00AA0B04"/>
    <w:rsid w:val="00AA0DF7"/>
    <w:rsid w:val="00AA120F"/>
    <w:rsid w:val="00AA1595"/>
    <w:rsid w:val="00AA1A04"/>
    <w:rsid w:val="00AA2FDC"/>
    <w:rsid w:val="00AA31CA"/>
    <w:rsid w:val="00AA4173"/>
    <w:rsid w:val="00AA4431"/>
    <w:rsid w:val="00AA45BF"/>
    <w:rsid w:val="00AA4B1A"/>
    <w:rsid w:val="00AA5D9B"/>
    <w:rsid w:val="00AA6699"/>
    <w:rsid w:val="00AA735A"/>
    <w:rsid w:val="00AB037A"/>
    <w:rsid w:val="00AB1045"/>
    <w:rsid w:val="00AB1880"/>
    <w:rsid w:val="00AB19BA"/>
    <w:rsid w:val="00AB1D6A"/>
    <w:rsid w:val="00AB2555"/>
    <w:rsid w:val="00AB2718"/>
    <w:rsid w:val="00AB356F"/>
    <w:rsid w:val="00AB3C5E"/>
    <w:rsid w:val="00AB3DBB"/>
    <w:rsid w:val="00AB620F"/>
    <w:rsid w:val="00AB6A15"/>
    <w:rsid w:val="00AB6A18"/>
    <w:rsid w:val="00AB6AFA"/>
    <w:rsid w:val="00AB7814"/>
    <w:rsid w:val="00AB7F2D"/>
    <w:rsid w:val="00AC03EB"/>
    <w:rsid w:val="00AC122A"/>
    <w:rsid w:val="00AC14F1"/>
    <w:rsid w:val="00AC195F"/>
    <w:rsid w:val="00AC1FF5"/>
    <w:rsid w:val="00AC24CB"/>
    <w:rsid w:val="00AC36F3"/>
    <w:rsid w:val="00AC38A6"/>
    <w:rsid w:val="00AC3BD2"/>
    <w:rsid w:val="00AC3DC6"/>
    <w:rsid w:val="00AC406A"/>
    <w:rsid w:val="00AC413C"/>
    <w:rsid w:val="00AC44C3"/>
    <w:rsid w:val="00AC490F"/>
    <w:rsid w:val="00AC5255"/>
    <w:rsid w:val="00AC547C"/>
    <w:rsid w:val="00AC5679"/>
    <w:rsid w:val="00AC676A"/>
    <w:rsid w:val="00AC67D7"/>
    <w:rsid w:val="00AC7D8F"/>
    <w:rsid w:val="00AC7E2E"/>
    <w:rsid w:val="00AD0F53"/>
    <w:rsid w:val="00AD1265"/>
    <w:rsid w:val="00AD209D"/>
    <w:rsid w:val="00AD237D"/>
    <w:rsid w:val="00AD25B9"/>
    <w:rsid w:val="00AD2A06"/>
    <w:rsid w:val="00AD43B0"/>
    <w:rsid w:val="00AD4B0B"/>
    <w:rsid w:val="00AD6CB8"/>
    <w:rsid w:val="00AE00E9"/>
    <w:rsid w:val="00AE151C"/>
    <w:rsid w:val="00AE1BD6"/>
    <w:rsid w:val="00AE1D46"/>
    <w:rsid w:val="00AE236D"/>
    <w:rsid w:val="00AE2BF9"/>
    <w:rsid w:val="00AE3ACE"/>
    <w:rsid w:val="00AE4340"/>
    <w:rsid w:val="00AE5873"/>
    <w:rsid w:val="00AE5A55"/>
    <w:rsid w:val="00AE6003"/>
    <w:rsid w:val="00AE624F"/>
    <w:rsid w:val="00AE6B99"/>
    <w:rsid w:val="00AE6BEC"/>
    <w:rsid w:val="00AE7040"/>
    <w:rsid w:val="00AF0702"/>
    <w:rsid w:val="00AF08E4"/>
    <w:rsid w:val="00AF0AA5"/>
    <w:rsid w:val="00AF0B3A"/>
    <w:rsid w:val="00AF0EBE"/>
    <w:rsid w:val="00AF0EFB"/>
    <w:rsid w:val="00AF13E6"/>
    <w:rsid w:val="00AF2458"/>
    <w:rsid w:val="00AF2889"/>
    <w:rsid w:val="00AF2C5F"/>
    <w:rsid w:val="00AF3FD7"/>
    <w:rsid w:val="00AF498B"/>
    <w:rsid w:val="00AF5A98"/>
    <w:rsid w:val="00AF5EF9"/>
    <w:rsid w:val="00AF6D36"/>
    <w:rsid w:val="00AF6EB3"/>
    <w:rsid w:val="00AF75BE"/>
    <w:rsid w:val="00AF79C9"/>
    <w:rsid w:val="00AF7E22"/>
    <w:rsid w:val="00AF7E41"/>
    <w:rsid w:val="00B01407"/>
    <w:rsid w:val="00B0168B"/>
    <w:rsid w:val="00B01BE3"/>
    <w:rsid w:val="00B02A47"/>
    <w:rsid w:val="00B035F8"/>
    <w:rsid w:val="00B036AC"/>
    <w:rsid w:val="00B038D8"/>
    <w:rsid w:val="00B038ED"/>
    <w:rsid w:val="00B052E0"/>
    <w:rsid w:val="00B0672A"/>
    <w:rsid w:val="00B06AFE"/>
    <w:rsid w:val="00B072BD"/>
    <w:rsid w:val="00B073DE"/>
    <w:rsid w:val="00B1176B"/>
    <w:rsid w:val="00B11D18"/>
    <w:rsid w:val="00B120D5"/>
    <w:rsid w:val="00B120E8"/>
    <w:rsid w:val="00B1275E"/>
    <w:rsid w:val="00B127B0"/>
    <w:rsid w:val="00B13407"/>
    <w:rsid w:val="00B13F7B"/>
    <w:rsid w:val="00B14629"/>
    <w:rsid w:val="00B14C42"/>
    <w:rsid w:val="00B151D8"/>
    <w:rsid w:val="00B15C8E"/>
    <w:rsid w:val="00B166DE"/>
    <w:rsid w:val="00B1688A"/>
    <w:rsid w:val="00B16D65"/>
    <w:rsid w:val="00B172DD"/>
    <w:rsid w:val="00B1780E"/>
    <w:rsid w:val="00B1781D"/>
    <w:rsid w:val="00B21942"/>
    <w:rsid w:val="00B223CB"/>
    <w:rsid w:val="00B2243A"/>
    <w:rsid w:val="00B228FE"/>
    <w:rsid w:val="00B230E1"/>
    <w:rsid w:val="00B23940"/>
    <w:rsid w:val="00B240C6"/>
    <w:rsid w:val="00B245DA"/>
    <w:rsid w:val="00B24E42"/>
    <w:rsid w:val="00B25508"/>
    <w:rsid w:val="00B2585D"/>
    <w:rsid w:val="00B25A51"/>
    <w:rsid w:val="00B25DD3"/>
    <w:rsid w:val="00B25F29"/>
    <w:rsid w:val="00B2631A"/>
    <w:rsid w:val="00B264E1"/>
    <w:rsid w:val="00B26937"/>
    <w:rsid w:val="00B26A24"/>
    <w:rsid w:val="00B26CD2"/>
    <w:rsid w:val="00B26E42"/>
    <w:rsid w:val="00B274DC"/>
    <w:rsid w:val="00B27829"/>
    <w:rsid w:val="00B27B99"/>
    <w:rsid w:val="00B27C8E"/>
    <w:rsid w:val="00B27F5D"/>
    <w:rsid w:val="00B30111"/>
    <w:rsid w:val="00B30EC9"/>
    <w:rsid w:val="00B31A7E"/>
    <w:rsid w:val="00B31D69"/>
    <w:rsid w:val="00B325DB"/>
    <w:rsid w:val="00B33DDE"/>
    <w:rsid w:val="00B33FB0"/>
    <w:rsid w:val="00B347F3"/>
    <w:rsid w:val="00B349EF"/>
    <w:rsid w:val="00B34C23"/>
    <w:rsid w:val="00B34E48"/>
    <w:rsid w:val="00B350FD"/>
    <w:rsid w:val="00B367EA"/>
    <w:rsid w:val="00B401D0"/>
    <w:rsid w:val="00B40580"/>
    <w:rsid w:val="00B40D1D"/>
    <w:rsid w:val="00B40D56"/>
    <w:rsid w:val="00B40F7E"/>
    <w:rsid w:val="00B4180E"/>
    <w:rsid w:val="00B42C03"/>
    <w:rsid w:val="00B44562"/>
    <w:rsid w:val="00B44A46"/>
    <w:rsid w:val="00B44FA5"/>
    <w:rsid w:val="00B458AC"/>
    <w:rsid w:val="00B45A2B"/>
    <w:rsid w:val="00B45F1C"/>
    <w:rsid w:val="00B46800"/>
    <w:rsid w:val="00B469F0"/>
    <w:rsid w:val="00B46AA1"/>
    <w:rsid w:val="00B500E9"/>
    <w:rsid w:val="00B50F4A"/>
    <w:rsid w:val="00B51B73"/>
    <w:rsid w:val="00B52542"/>
    <w:rsid w:val="00B5261E"/>
    <w:rsid w:val="00B5299E"/>
    <w:rsid w:val="00B53074"/>
    <w:rsid w:val="00B53864"/>
    <w:rsid w:val="00B554D4"/>
    <w:rsid w:val="00B55F7D"/>
    <w:rsid w:val="00B5729E"/>
    <w:rsid w:val="00B605F7"/>
    <w:rsid w:val="00B60E59"/>
    <w:rsid w:val="00B60EF2"/>
    <w:rsid w:val="00B6105C"/>
    <w:rsid w:val="00B617FF"/>
    <w:rsid w:val="00B61FFB"/>
    <w:rsid w:val="00B62750"/>
    <w:rsid w:val="00B627A5"/>
    <w:rsid w:val="00B633D2"/>
    <w:rsid w:val="00B63BCA"/>
    <w:rsid w:val="00B6464C"/>
    <w:rsid w:val="00B6501B"/>
    <w:rsid w:val="00B66F66"/>
    <w:rsid w:val="00B67D0C"/>
    <w:rsid w:val="00B7091C"/>
    <w:rsid w:val="00B70ACC"/>
    <w:rsid w:val="00B713EF"/>
    <w:rsid w:val="00B72011"/>
    <w:rsid w:val="00B72356"/>
    <w:rsid w:val="00B7236D"/>
    <w:rsid w:val="00B7488E"/>
    <w:rsid w:val="00B74D31"/>
    <w:rsid w:val="00B74F6E"/>
    <w:rsid w:val="00B751A1"/>
    <w:rsid w:val="00B75CE1"/>
    <w:rsid w:val="00B760B4"/>
    <w:rsid w:val="00B76747"/>
    <w:rsid w:val="00B7758C"/>
    <w:rsid w:val="00B7764D"/>
    <w:rsid w:val="00B778BE"/>
    <w:rsid w:val="00B77949"/>
    <w:rsid w:val="00B80FBA"/>
    <w:rsid w:val="00B81584"/>
    <w:rsid w:val="00B815D5"/>
    <w:rsid w:val="00B823C3"/>
    <w:rsid w:val="00B82862"/>
    <w:rsid w:val="00B8286B"/>
    <w:rsid w:val="00B839CD"/>
    <w:rsid w:val="00B83DEE"/>
    <w:rsid w:val="00B83F17"/>
    <w:rsid w:val="00B84CE8"/>
    <w:rsid w:val="00B85888"/>
    <w:rsid w:val="00B87F33"/>
    <w:rsid w:val="00B90070"/>
    <w:rsid w:val="00B90284"/>
    <w:rsid w:val="00B91320"/>
    <w:rsid w:val="00B92F62"/>
    <w:rsid w:val="00B93802"/>
    <w:rsid w:val="00B95152"/>
    <w:rsid w:val="00B951EC"/>
    <w:rsid w:val="00B952FB"/>
    <w:rsid w:val="00B95414"/>
    <w:rsid w:val="00B95D3B"/>
    <w:rsid w:val="00B96462"/>
    <w:rsid w:val="00B971FD"/>
    <w:rsid w:val="00BA0EBF"/>
    <w:rsid w:val="00BA1999"/>
    <w:rsid w:val="00BA1A91"/>
    <w:rsid w:val="00BA1DE6"/>
    <w:rsid w:val="00BA1EBC"/>
    <w:rsid w:val="00BA270C"/>
    <w:rsid w:val="00BA328A"/>
    <w:rsid w:val="00BA374C"/>
    <w:rsid w:val="00BA40B3"/>
    <w:rsid w:val="00BA4161"/>
    <w:rsid w:val="00BA465A"/>
    <w:rsid w:val="00BA4786"/>
    <w:rsid w:val="00BA47A1"/>
    <w:rsid w:val="00BA5522"/>
    <w:rsid w:val="00BA5659"/>
    <w:rsid w:val="00BA5BAD"/>
    <w:rsid w:val="00BA6299"/>
    <w:rsid w:val="00BA6424"/>
    <w:rsid w:val="00BA649A"/>
    <w:rsid w:val="00BA6567"/>
    <w:rsid w:val="00BA7537"/>
    <w:rsid w:val="00BA7B4D"/>
    <w:rsid w:val="00BB0418"/>
    <w:rsid w:val="00BB05C1"/>
    <w:rsid w:val="00BB0A81"/>
    <w:rsid w:val="00BB18BD"/>
    <w:rsid w:val="00BB1A99"/>
    <w:rsid w:val="00BB2F5F"/>
    <w:rsid w:val="00BB3129"/>
    <w:rsid w:val="00BB3E9A"/>
    <w:rsid w:val="00BB4E91"/>
    <w:rsid w:val="00BB5980"/>
    <w:rsid w:val="00BB5A6E"/>
    <w:rsid w:val="00BB651C"/>
    <w:rsid w:val="00BB674F"/>
    <w:rsid w:val="00BB6764"/>
    <w:rsid w:val="00BB69AD"/>
    <w:rsid w:val="00BB6E1C"/>
    <w:rsid w:val="00BB739E"/>
    <w:rsid w:val="00BB7B07"/>
    <w:rsid w:val="00BC019B"/>
    <w:rsid w:val="00BC100F"/>
    <w:rsid w:val="00BC1B7C"/>
    <w:rsid w:val="00BC2132"/>
    <w:rsid w:val="00BC335D"/>
    <w:rsid w:val="00BC3C0E"/>
    <w:rsid w:val="00BC52C9"/>
    <w:rsid w:val="00BC5ABD"/>
    <w:rsid w:val="00BC5E99"/>
    <w:rsid w:val="00BC6BDA"/>
    <w:rsid w:val="00BC6DAD"/>
    <w:rsid w:val="00BC6EB8"/>
    <w:rsid w:val="00BD10C8"/>
    <w:rsid w:val="00BD16E8"/>
    <w:rsid w:val="00BD255E"/>
    <w:rsid w:val="00BD2B11"/>
    <w:rsid w:val="00BD2C6A"/>
    <w:rsid w:val="00BD2E63"/>
    <w:rsid w:val="00BD3890"/>
    <w:rsid w:val="00BD79EA"/>
    <w:rsid w:val="00BD7AC5"/>
    <w:rsid w:val="00BD7F4D"/>
    <w:rsid w:val="00BE0D71"/>
    <w:rsid w:val="00BE0E84"/>
    <w:rsid w:val="00BE1420"/>
    <w:rsid w:val="00BE1586"/>
    <w:rsid w:val="00BE19B8"/>
    <w:rsid w:val="00BE28AF"/>
    <w:rsid w:val="00BE2B7F"/>
    <w:rsid w:val="00BE2C75"/>
    <w:rsid w:val="00BE369D"/>
    <w:rsid w:val="00BE3AF2"/>
    <w:rsid w:val="00BE3B36"/>
    <w:rsid w:val="00BE479F"/>
    <w:rsid w:val="00BE4D03"/>
    <w:rsid w:val="00BE5CEA"/>
    <w:rsid w:val="00BE7017"/>
    <w:rsid w:val="00BE7236"/>
    <w:rsid w:val="00BE7378"/>
    <w:rsid w:val="00BE788D"/>
    <w:rsid w:val="00BE7906"/>
    <w:rsid w:val="00BE798B"/>
    <w:rsid w:val="00BE7EED"/>
    <w:rsid w:val="00BE7F08"/>
    <w:rsid w:val="00BF0969"/>
    <w:rsid w:val="00BF108E"/>
    <w:rsid w:val="00BF10DB"/>
    <w:rsid w:val="00BF14E7"/>
    <w:rsid w:val="00BF15F0"/>
    <w:rsid w:val="00BF1BD6"/>
    <w:rsid w:val="00BF1C6B"/>
    <w:rsid w:val="00BF26CD"/>
    <w:rsid w:val="00BF3658"/>
    <w:rsid w:val="00BF3F9C"/>
    <w:rsid w:val="00BF49B0"/>
    <w:rsid w:val="00BF50CB"/>
    <w:rsid w:val="00BF59F4"/>
    <w:rsid w:val="00BF636C"/>
    <w:rsid w:val="00C007E6"/>
    <w:rsid w:val="00C00F72"/>
    <w:rsid w:val="00C01D3E"/>
    <w:rsid w:val="00C01DDE"/>
    <w:rsid w:val="00C03FFD"/>
    <w:rsid w:val="00C04D10"/>
    <w:rsid w:val="00C05116"/>
    <w:rsid w:val="00C0606C"/>
    <w:rsid w:val="00C0696D"/>
    <w:rsid w:val="00C1086B"/>
    <w:rsid w:val="00C11413"/>
    <w:rsid w:val="00C11671"/>
    <w:rsid w:val="00C11DEC"/>
    <w:rsid w:val="00C11E72"/>
    <w:rsid w:val="00C134EC"/>
    <w:rsid w:val="00C141C9"/>
    <w:rsid w:val="00C14AD8"/>
    <w:rsid w:val="00C14BB6"/>
    <w:rsid w:val="00C15084"/>
    <w:rsid w:val="00C15940"/>
    <w:rsid w:val="00C15BA8"/>
    <w:rsid w:val="00C15CD4"/>
    <w:rsid w:val="00C203D4"/>
    <w:rsid w:val="00C20629"/>
    <w:rsid w:val="00C209D9"/>
    <w:rsid w:val="00C210BB"/>
    <w:rsid w:val="00C21794"/>
    <w:rsid w:val="00C21B63"/>
    <w:rsid w:val="00C21C41"/>
    <w:rsid w:val="00C21E75"/>
    <w:rsid w:val="00C22D7A"/>
    <w:rsid w:val="00C23465"/>
    <w:rsid w:val="00C23AEC"/>
    <w:rsid w:val="00C23D65"/>
    <w:rsid w:val="00C24009"/>
    <w:rsid w:val="00C2551F"/>
    <w:rsid w:val="00C25844"/>
    <w:rsid w:val="00C25F1B"/>
    <w:rsid w:val="00C25FD4"/>
    <w:rsid w:val="00C26AC8"/>
    <w:rsid w:val="00C26C41"/>
    <w:rsid w:val="00C26CA2"/>
    <w:rsid w:val="00C26E40"/>
    <w:rsid w:val="00C271DB"/>
    <w:rsid w:val="00C30062"/>
    <w:rsid w:val="00C31072"/>
    <w:rsid w:val="00C3162E"/>
    <w:rsid w:val="00C31CF1"/>
    <w:rsid w:val="00C32603"/>
    <w:rsid w:val="00C32D21"/>
    <w:rsid w:val="00C330BA"/>
    <w:rsid w:val="00C3343D"/>
    <w:rsid w:val="00C3459C"/>
    <w:rsid w:val="00C35711"/>
    <w:rsid w:val="00C35BE7"/>
    <w:rsid w:val="00C36C10"/>
    <w:rsid w:val="00C37F61"/>
    <w:rsid w:val="00C410D1"/>
    <w:rsid w:val="00C4121D"/>
    <w:rsid w:val="00C4248F"/>
    <w:rsid w:val="00C46465"/>
    <w:rsid w:val="00C4672B"/>
    <w:rsid w:val="00C468E9"/>
    <w:rsid w:val="00C4747B"/>
    <w:rsid w:val="00C50971"/>
    <w:rsid w:val="00C518BE"/>
    <w:rsid w:val="00C525C7"/>
    <w:rsid w:val="00C52BC8"/>
    <w:rsid w:val="00C52E2C"/>
    <w:rsid w:val="00C5328E"/>
    <w:rsid w:val="00C53F69"/>
    <w:rsid w:val="00C551F8"/>
    <w:rsid w:val="00C55424"/>
    <w:rsid w:val="00C55F54"/>
    <w:rsid w:val="00C565EB"/>
    <w:rsid w:val="00C5770E"/>
    <w:rsid w:val="00C578CA"/>
    <w:rsid w:val="00C6150A"/>
    <w:rsid w:val="00C6154C"/>
    <w:rsid w:val="00C61B53"/>
    <w:rsid w:val="00C620D3"/>
    <w:rsid w:val="00C62AC5"/>
    <w:rsid w:val="00C630AC"/>
    <w:rsid w:val="00C6321E"/>
    <w:rsid w:val="00C6410B"/>
    <w:rsid w:val="00C64265"/>
    <w:rsid w:val="00C6448D"/>
    <w:rsid w:val="00C64564"/>
    <w:rsid w:val="00C6664D"/>
    <w:rsid w:val="00C66CBE"/>
    <w:rsid w:val="00C6718D"/>
    <w:rsid w:val="00C67342"/>
    <w:rsid w:val="00C67743"/>
    <w:rsid w:val="00C67EEE"/>
    <w:rsid w:val="00C67F8A"/>
    <w:rsid w:val="00C704C0"/>
    <w:rsid w:val="00C70B92"/>
    <w:rsid w:val="00C70F8D"/>
    <w:rsid w:val="00C721A7"/>
    <w:rsid w:val="00C7227F"/>
    <w:rsid w:val="00C7284E"/>
    <w:rsid w:val="00C7380A"/>
    <w:rsid w:val="00C73E1E"/>
    <w:rsid w:val="00C7417D"/>
    <w:rsid w:val="00C7417F"/>
    <w:rsid w:val="00C7489A"/>
    <w:rsid w:val="00C74DF9"/>
    <w:rsid w:val="00C75459"/>
    <w:rsid w:val="00C7668D"/>
    <w:rsid w:val="00C76859"/>
    <w:rsid w:val="00C76938"/>
    <w:rsid w:val="00C76975"/>
    <w:rsid w:val="00C76C16"/>
    <w:rsid w:val="00C77CDF"/>
    <w:rsid w:val="00C80F89"/>
    <w:rsid w:val="00C81134"/>
    <w:rsid w:val="00C813DE"/>
    <w:rsid w:val="00C81F2E"/>
    <w:rsid w:val="00C820C0"/>
    <w:rsid w:val="00C82523"/>
    <w:rsid w:val="00C827FD"/>
    <w:rsid w:val="00C82F76"/>
    <w:rsid w:val="00C83623"/>
    <w:rsid w:val="00C836D5"/>
    <w:rsid w:val="00C842A2"/>
    <w:rsid w:val="00C850E2"/>
    <w:rsid w:val="00C86BA3"/>
    <w:rsid w:val="00C90334"/>
    <w:rsid w:val="00C92255"/>
    <w:rsid w:val="00C93A92"/>
    <w:rsid w:val="00C93C59"/>
    <w:rsid w:val="00C94C58"/>
    <w:rsid w:val="00C9517E"/>
    <w:rsid w:val="00C95C76"/>
    <w:rsid w:val="00C9706D"/>
    <w:rsid w:val="00C9765D"/>
    <w:rsid w:val="00CA011C"/>
    <w:rsid w:val="00CA1CD7"/>
    <w:rsid w:val="00CA2250"/>
    <w:rsid w:val="00CA272C"/>
    <w:rsid w:val="00CA34C2"/>
    <w:rsid w:val="00CA3920"/>
    <w:rsid w:val="00CA42E3"/>
    <w:rsid w:val="00CA4517"/>
    <w:rsid w:val="00CA46AB"/>
    <w:rsid w:val="00CA58F5"/>
    <w:rsid w:val="00CA5F66"/>
    <w:rsid w:val="00CA6417"/>
    <w:rsid w:val="00CA66B6"/>
    <w:rsid w:val="00CA66C7"/>
    <w:rsid w:val="00CA6A88"/>
    <w:rsid w:val="00CA70E6"/>
    <w:rsid w:val="00CA7BAE"/>
    <w:rsid w:val="00CB01EE"/>
    <w:rsid w:val="00CB0364"/>
    <w:rsid w:val="00CB0980"/>
    <w:rsid w:val="00CB17FD"/>
    <w:rsid w:val="00CB1C0A"/>
    <w:rsid w:val="00CB2072"/>
    <w:rsid w:val="00CB21EF"/>
    <w:rsid w:val="00CB25B7"/>
    <w:rsid w:val="00CB297C"/>
    <w:rsid w:val="00CB2B0B"/>
    <w:rsid w:val="00CB3948"/>
    <w:rsid w:val="00CB4B18"/>
    <w:rsid w:val="00CB4C95"/>
    <w:rsid w:val="00CB6C76"/>
    <w:rsid w:val="00CB6EC8"/>
    <w:rsid w:val="00CB7A8A"/>
    <w:rsid w:val="00CB7D30"/>
    <w:rsid w:val="00CC05D4"/>
    <w:rsid w:val="00CC1306"/>
    <w:rsid w:val="00CC187D"/>
    <w:rsid w:val="00CC2859"/>
    <w:rsid w:val="00CC2B9D"/>
    <w:rsid w:val="00CC494D"/>
    <w:rsid w:val="00CC4DE8"/>
    <w:rsid w:val="00CC4FF6"/>
    <w:rsid w:val="00CC5012"/>
    <w:rsid w:val="00CC54C1"/>
    <w:rsid w:val="00CC5A0C"/>
    <w:rsid w:val="00CD0E49"/>
    <w:rsid w:val="00CD1356"/>
    <w:rsid w:val="00CD1510"/>
    <w:rsid w:val="00CD1698"/>
    <w:rsid w:val="00CD23CE"/>
    <w:rsid w:val="00CD25EE"/>
    <w:rsid w:val="00CD2732"/>
    <w:rsid w:val="00CD28F9"/>
    <w:rsid w:val="00CD2DE7"/>
    <w:rsid w:val="00CD2E25"/>
    <w:rsid w:val="00CD3679"/>
    <w:rsid w:val="00CD3D4A"/>
    <w:rsid w:val="00CD4DEF"/>
    <w:rsid w:val="00CD51E0"/>
    <w:rsid w:val="00CD5C1C"/>
    <w:rsid w:val="00CD6DB4"/>
    <w:rsid w:val="00CD71C8"/>
    <w:rsid w:val="00CD743F"/>
    <w:rsid w:val="00CE1191"/>
    <w:rsid w:val="00CE177A"/>
    <w:rsid w:val="00CE213F"/>
    <w:rsid w:val="00CE2279"/>
    <w:rsid w:val="00CE2289"/>
    <w:rsid w:val="00CE2B79"/>
    <w:rsid w:val="00CE2C00"/>
    <w:rsid w:val="00CE2D60"/>
    <w:rsid w:val="00CE35FE"/>
    <w:rsid w:val="00CE3C9A"/>
    <w:rsid w:val="00CE408D"/>
    <w:rsid w:val="00CE4480"/>
    <w:rsid w:val="00CE4BD0"/>
    <w:rsid w:val="00CE4CD5"/>
    <w:rsid w:val="00CE52D1"/>
    <w:rsid w:val="00CE6381"/>
    <w:rsid w:val="00CE6650"/>
    <w:rsid w:val="00CE6AC0"/>
    <w:rsid w:val="00CE7770"/>
    <w:rsid w:val="00CF0663"/>
    <w:rsid w:val="00CF1CEF"/>
    <w:rsid w:val="00CF245C"/>
    <w:rsid w:val="00CF2659"/>
    <w:rsid w:val="00CF2A10"/>
    <w:rsid w:val="00CF350E"/>
    <w:rsid w:val="00CF3F70"/>
    <w:rsid w:val="00CF4832"/>
    <w:rsid w:val="00CF4E7F"/>
    <w:rsid w:val="00CF5166"/>
    <w:rsid w:val="00CF69AC"/>
    <w:rsid w:val="00CF723C"/>
    <w:rsid w:val="00CF7693"/>
    <w:rsid w:val="00CF7F55"/>
    <w:rsid w:val="00D016CA"/>
    <w:rsid w:val="00D017BE"/>
    <w:rsid w:val="00D01B03"/>
    <w:rsid w:val="00D02F9C"/>
    <w:rsid w:val="00D031D0"/>
    <w:rsid w:val="00D035A9"/>
    <w:rsid w:val="00D03D6B"/>
    <w:rsid w:val="00D03F28"/>
    <w:rsid w:val="00D04082"/>
    <w:rsid w:val="00D047F3"/>
    <w:rsid w:val="00D04B61"/>
    <w:rsid w:val="00D063A9"/>
    <w:rsid w:val="00D06A26"/>
    <w:rsid w:val="00D07096"/>
    <w:rsid w:val="00D07E8C"/>
    <w:rsid w:val="00D11C81"/>
    <w:rsid w:val="00D1208F"/>
    <w:rsid w:val="00D133EA"/>
    <w:rsid w:val="00D13F7E"/>
    <w:rsid w:val="00D17052"/>
    <w:rsid w:val="00D20B0D"/>
    <w:rsid w:val="00D217B5"/>
    <w:rsid w:val="00D21E42"/>
    <w:rsid w:val="00D23B46"/>
    <w:rsid w:val="00D23EA0"/>
    <w:rsid w:val="00D24132"/>
    <w:rsid w:val="00D24153"/>
    <w:rsid w:val="00D24548"/>
    <w:rsid w:val="00D26276"/>
    <w:rsid w:val="00D2678D"/>
    <w:rsid w:val="00D26E98"/>
    <w:rsid w:val="00D27718"/>
    <w:rsid w:val="00D30081"/>
    <w:rsid w:val="00D30C4A"/>
    <w:rsid w:val="00D30EB4"/>
    <w:rsid w:val="00D3167A"/>
    <w:rsid w:val="00D31AC2"/>
    <w:rsid w:val="00D31AEF"/>
    <w:rsid w:val="00D343B2"/>
    <w:rsid w:val="00D3532B"/>
    <w:rsid w:val="00D357CA"/>
    <w:rsid w:val="00D35DA5"/>
    <w:rsid w:val="00D376C1"/>
    <w:rsid w:val="00D404BE"/>
    <w:rsid w:val="00D40D8E"/>
    <w:rsid w:val="00D40DD7"/>
    <w:rsid w:val="00D41B5E"/>
    <w:rsid w:val="00D41E2F"/>
    <w:rsid w:val="00D41FF1"/>
    <w:rsid w:val="00D42672"/>
    <w:rsid w:val="00D4269F"/>
    <w:rsid w:val="00D42D09"/>
    <w:rsid w:val="00D4301D"/>
    <w:rsid w:val="00D4450E"/>
    <w:rsid w:val="00D44ACB"/>
    <w:rsid w:val="00D4539C"/>
    <w:rsid w:val="00D457F1"/>
    <w:rsid w:val="00D45CE3"/>
    <w:rsid w:val="00D46DD9"/>
    <w:rsid w:val="00D478E1"/>
    <w:rsid w:val="00D47A43"/>
    <w:rsid w:val="00D47FA2"/>
    <w:rsid w:val="00D504AF"/>
    <w:rsid w:val="00D51A4F"/>
    <w:rsid w:val="00D521B9"/>
    <w:rsid w:val="00D52684"/>
    <w:rsid w:val="00D52774"/>
    <w:rsid w:val="00D53FF7"/>
    <w:rsid w:val="00D54657"/>
    <w:rsid w:val="00D546F4"/>
    <w:rsid w:val="00D54A7A"/>
    <w:rsid w:val="00D553ED"/>
    <w:rsid w:val="00D5549E"/>
    <w:rsid w:val="00D55803"/>
    <w:rsid w:val="00D56886"/>
    <w:rsid w:val="00D57009"/>
    <w:rsid w:val="00D57C4D"/>
    <w:rsid w:val="00D60528"/>
    <w:rsid w:val="00D60B1D"/>
    <w:rsid w:val="00D6182B"/>
    <w:rsid w:val="00D61F19"/>
    <w:rsid w:val="00D62452"/>
    <w:rsid w:val="00D62555"/>
    <w:rsid w:val="00D64670"/>
    <w:rsid w:val="00D64A4A"/>
    <w:rsid w:val="00D65A38"/>
    <w:rsid w:val="00D65FAC"/>
    <w:rsid w:val="00D66D19"/>
    <w:rsid w:val="00D67827"/>
    <w:rsid w:val="00D67892"/>
    <w:rsid w:val="00D67AC6"/>
    <w:rsid w:val="00D7136E"/>
    <w:rsid w:val="00D71451"/>
    <w:rsid w:val="00D71790"/>
    <w:rsid w:val="00D71F29"/>
    <w:rsid w:val="00D72441"/>
    <w:rsid w:val="00D72ADC"/>
    <w:rsid w:val="00D72BA6"/>
    <w:rsid w:val="00D7397C"/>
    <w:rsid w:val="00D73F66"/>
    <w:rsid w:val="00D74B2C"/>
    <w:rsid w:val="00D753F1"/>
    <w:rsid w:val="00D76412"/>
    <w:rsid w:val="00D76669"/>
    <w:rsid w:val="00D76DFB"/>
    <w:rsid w:val="00D77F1F"/>
    <w:rsid w:val="00D8005B"/>
    <w:rsid w:val="00D80F44"/>
    <w:rsid w:val="00D8163E"/>
    <w:rsid w:val="00D81CB6"/>
    <w:rsid w:val="00D82D58"/>
    <w:rsid w:val="00D83F66"/>
    <w:rsid w:val="00D84429"/>
    <w:rsid w:val="00D84D51"/>
    <w:rsid w:val="00D85B44"/>
    <w:rsid w:val="00D8698C"/>
    <w:rsid w:val="00D86CE5"/>
    <w:rsid w:val="00D8746E"/>
    <w:rsid w:val="00D87AF6"/>
    <w:rsid w:val="00D90740"/>
    <w:rsid w:val="00D9111F"/>
    <w:rsid w:val="00D91571"/>
    <w:rsid w:val="00D91B1D"/>
    <w:rsid w:val="00D92596"/>
    <w:rsid w:val="00D931D7"/>
    <w:rsid w:val="00D9350F"/>
    <w:rsid w:val="00D93AEB"/>
    <w:rsid w:val="00D94B4A"/>
    <w:rsid w:val="00D951D2"/>
    <w:rsid w:val="00D95597"/>
    <w:rsid w:val="00D96DF3"/>
    <w:rsid w:val="00D974B9"/>
    <w:rsid w:val="00D9781D"/>
    <w:rsid w:val="00D97CCD"/>
    <w:rsid w:val="00D97D0F"/>
    <w:rsid w:val="00DA11D1"/>
    <w:rsid w:val="00DA14A8"/>
    <w:rsid w:val="00DA23DC"/>
    <w:rsid w:val="00DA2506"/>
    <w:rsid w:val="00DA2E26"/>
    <w:rsid w:val="00DA3DE4"/>
    <w:rsid w:val="00DA4496"/>
    <w:rsid w:val="00DA51AD"/>
    <w:rsid w:val="00DA7373"/>
    <w:rsid w:val="00DB06DD"/>
    <w:rsid w:val="00DB1138"/>
    <w:rsid w:val="00DB24A8"/>
    <w:rsid w:val="00DB28B7"/>
    <w:rsid w:val="00DB3929"/>
    <w:rsid w:val="00DB40FD"/>
    <w:rsid w:val="00DB4B9D"/>
    <w:rsid w:val="00DB5075"/>
    <w:rsid w:val="00DB52F8"/>
    <w:rsid w:val="00DB5BAD"/>
    <w:rsid w:val="00DB733D"/>
    <w:rsid w:val="00DB744D"/>
    <w:rsid w:val="00DB7CC9"/>
    <w:rsid w:val="00DC0027"/>
    <w:rsid w:val="00DC046E"/>
    <w:rsid w:val="00DC0616"/>
    <w:rsid w:val="00DC0727"/>
    <w:rsid w:val="00DC09A6"/>
    <w:rsid w:val="00DC0B7E"/>
    <w:rsid w:val="00DC1A0D"/>
    <w:rsid w:val="00DC43E3"/>
    <w:rsid w:val="00DC4563"/>
    <w:rsid w:val="00DC4906"/>
    <w:rsid w:val="00DC52F6"/>
    <w:rsid w:val="00DC644A"/>
    <w:rsid w:val="00DC6BAC"/>
    <w:rsid w:val="00DC7C46"/>
    <w:rsid w:val="00DD1700"/>
    <w:rsid w:val="00DD170C"/>
    <w:rsid w:val="00DD1BAB"/>
    <w:rsid w:val="00DD1DDF"/>
    <w:rsid w:val="00DD2076"/>
    <w:rsid w:val="00DD209E"/>
    <w:rsid w:val="00DD249B"/>
    <w:rsid w:val="00DD2E59"/>
    <w:rsid w:val="00DD3B2F"/>
    <w:rsid w:val="00DD3C36"/>
    <w:rsid w:val="00DD442C"/>
    <w:rsid w:val="00DD484F"/>
    <w:rsid w:val="00DD487F"/>
    <w:rsid w:val="00DD51CB"/>
    <w:rsid w:val="00DD521D"/>
    <w:rsid w:val="00DD597F"/>
    <w:rsid w:val="00DD746E"/>
    <w:rsid w:val="00DD76CE"/>
    <w:rsid w:val="00DD7742"/>
    <w:rsid w:val="00DD7E2E"/>
    <w:rsid w:val="00DD7EF3"/>
    <w:rsid w:val="00DE05A3"/>
    <w:rsid w:val="00DE1C1B"/>
    <w:rsid w:val="00DE1D2C"/>
    <w:rsid w:val="00DE2B6B"/>
    <w:rsid w:val="00DE2DFD"/>
    <w:rsid w:val="00DE3370"/>
    <w:rsid w:val="00DE3927"/>
    <w:rsid w:val="00DE4BCD"/>
    <w:rsid w:val="00DE521E"/>
    <w:rsid w:val="00DE57DB"/>
    <w:rsid w:val="00DE6595"/>
    <w:rsid w:val="00DE659B"/>
    <w:rsid w:val="00DF034A"/>
    <w:rsid w:val="00DF03BB"/>
    <w:rsid w:val="00DF0B13"/>
    <w:rsid w:val="00DF0B98"/>
    <w:rsid w:val="00DF0FD7"/>
    <w:rsid w:val="00DF0FEA"/>
    <w:rsid w:val="00DF12E3"/>
    <w:rsid w:val="00DF1E3E"/>
    <w:rsid w:val="00DF1FBB"/>
    <w:rsid w:val="00DF430D"/>
    <w:rsid w:val="00DF4952"/>
    <w:rsid w:val="00DF5B87"/>
    <w:rsid w:val="00DF5C3D"/>
    <w:rsid w:val="00DF6159"/>
    <w:rsid w:val="00DF7933"/>
    <w:rsid w:val="00DF799F"/>
    <w:rsid w:val="00DF7A05"/>
    <w:rsid w:val="00E006B6"/>
    <w:rsid w:val="00E007DE"/>
    <w:rsid w:val="00E0080F"/>
    <w:rsid w:val="00E00995"/>
    <w:rsid w:val="00E0206F"/>
    <w:rsid w:val="00E02269"/>
    <w:rsid w:val="00E029D5"/>
    <w:rsid w:val="00E02B36"/>
    <w:rsid w:val="00E03577"/>
    <w:rsid w:val="00E0378B"/>
    <w:rsid w:val="00E03F23"/>
    <w:rsid w:val="00E0404D"/>
    <w:rsid w:val="00E0456C"/>
    <w:rsid w:val="00E04A15"/>
    <w:rsid w:val="00E05628"/>
    <w:rsid w:val="00E062E1"/>
    <w:rsid w:val="00E06A26"/>
    <w:rsid w:val="00E06AD6"/>
    <w:rsid w:val="00E07AAE"/>
    <w:rsid w:val="00E07E09"/>
    <w:rsid w:val="00E105B8"/>
    <w:rsid w:val="00E118B9"/>
    <w:rsid w:val="00E11E46"/>
    <w:rsid w:val="00E1233C"/>
    <w:rsid w:val="00E1257B"/>
    <w:rsid w:val="00E1274A"/>
    <w:rsid w:val="00E13009"/>
    <w:rsid w:val="00E13393"/>
    <w:rsid w:val="00E13B6F"/>
    <w:rsid w:val="00E1697E"/>
    <w:rsid w:val="00E16BBA"/>
    <w:rsid w:val="00E177A4"/>
    <w:rsid w:val="00E17AE6"/>
    <w:rsid w:val="00E22500"/>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4B5F"/>
    <w:rsid w:val="00E3580C"/>
    <w:rsid w:val="00E35CBE"/>
    <w:rsid w:val="00E3615D"/>
    <w:rsid w:val="00E373DF"/>
    <w:rsid w:val="00E379FB"/>
    <w:rsid w:val="00E400BB"/>
    <w:rsid w:val="00E40516"/>
    <w:rsid w:val="00E405F5"/>
    <w:rsid w:val="00E406ED"/>
    <w:rsid w:val="00E4083F"/>
    <w:rsid w:val="00E40CC0"/>
    <w:rsid w:val="00E41521"/>
    <w:rsid w:val="00E4185A"/>
    <w:rsid w:val="00E41C06"/>
    <w:rsid w:val="00E42B00"/>
    <w:rsid w:val="00E43312"/>
    <w:rsid w:val="00E4391C"/>
    <w:rsid w:val="00E44698"/>
    <w:rsid w:val="00E44F0D"/>
    <w:rsid w:val="00E455F5"/>
    <w:rsid w:val="00E456A8"/>
    <w:rsid w:val="00E46755"/>
    <w:rsid w:val="00E477A3"/>
    <w:rsid w:val="00E47885"/>
    <w:rsid w:val="00E479C2"/>
    <w:rsid w:val="00E47B79"/>
    <w:rsid w:val="00E518DD"/>
    <w:rsid w:val="00E51E87"/>
    <w:rsid w:val="00E52AC3"/>
    <w:rsid w:val="00E5309B"/>
    <w:rsid w:val="00E53133"/>
    <w:rsid w:val="00E53849"/>
    <w:rsid w:val="00E538D9"/>
    <w:rsid w:val="00E539AE"/>
    <w:rsid w:val="00E53D0E"/>
    <w:rsid w:val="00E53E04"/>
    <w:rsid w:val="00E54065"/>
    <w:rsid w:val="00E54270"/>
    <w:rsid w:val="00E547ED"/>
    <w:rsid w:val="00E554A9"/>
    <w:rsid w:val="00E56197"/>
    <w:rsid w:val="00E56850"/>
    <w:rsid w:val="00E56B55"/>
    <w:rsid w:val="00E56C7A"/>
    <w:rsid w:val="00E60310"/>
    <w:rsid w:val="00E60CAE"/>
    <w:rsid w:val="00E611E5"/>
    <w:rsid w:val="00E617C1"/>
    <w:rsid w:val="00E61935"/>
    <w:rsid w:val="00E61ABB"/>
    <w:rsid w:val="00E61B98"/>
    <w:rsid w:val="00E62B4D"/>
    <w:rsid w:val="00E62EB1"/>
    <w:rsid w:val="00E6358A"/>
    <w:rsid w:val="00E63CB4"/>
    <w:rsid w:val="00E64030"/>
    <w:rsid w:val="00E64173"/>
    <w:rsid w:val="00E6495B"/>
    <w:rsid w:val="00E65B05"/>
    <w:rsid w:val="00E66266"/>
    <w:rsid w:val="00E6641E"/>
    <w:rsid w:val="00E666FB"/>
    <w:rsid w:val="00E6695E"/>
    <w:rsid w:val="00E66A42"/>
    <w:rsid w:val="00E66C0C"/>
    <w:rsid w:val="00E70D51"/>
    <w:rsid w:val="00E71289"/>
    <w:rsid w:val="00E71B13"/>
    <w:rsid w:val="00E71DC2"/>
    <w:rsid w:val="00E72564"/>
    <w:rsid w:val="00E73010"/>
    <w:rsid w:val="00E73425"/>
    <w:rsid w:val="00E74359"/>
    <w:rsid w:val="00E77E0E"/>
    <w:rsid w:val="00E77E98"/>
    <w:rsid w:val="00E77EAA"/>
    <w:rsid w:val="00E8076F"/>
    <w:rsid w:val="00E812AC"/>
    <w:rsid w:val="00E821D7"/>
    <w:rsid w:val="00E8274E"/>
    <w:rsid w:val="00E847ED"/>
    <w:rsid w:val="00E87406"/>
    <w:rsid w:val="00E87479"/>
    <w:rsid w:val="00E87A9C"/>
    <w:rsid w:val="00E87B7D"/>
    <w:rsid w:val="00E87EAD"/>
    <w:rsid w:val="00E9045F"/>
    <w:rsid w:val="00E91EC5"/>
    <w:rsid w:val="00E920C5"/>
    <w:rsid w:val="00E92BE9"/>
    <w:rsid w:val="00E934A6"/>
    <w:rsid w:val="00E958C4"/>
    <w:rsid w:val="00E97011"/>
    <w:rsid w:val="00E97303"/>
    <w:rsid w:val="00E973E3"/>
    <w:rsid w:val="00E9788D"/>
    <w:rsid w:val="00E978B5"/>
    <w:rsid w:val="00E97D98"/>
    <w:rsid w:val="00EA0048"/>
    <w:rsid w:val="00EA0096"/>
    <w:rsid w:val="00EA0692"/>
    <w:rsid w:val="00EA1466"/>
    <w:rsid w:val="00EA163F"/>
    <w:rsid w:val="00EA2696"/>
    <w:rsid w:val="00EA3363"/>
    <w:rsid w:val="00EA34B8"/>
    <w:rsid w:val="00EA38DB"/>
    <w:rsid w:val="00EA3E7A"/>
    <w:rsid w:val="00EA3FD8"/>
    <w:rsid w:val="00EA4330"/>
    <w:rsid w:val="00EA5BC8"/>
    <w:rsid w:val="00EA5EB5"/>
    <w:rsid w:val="00EA5EFF"/>
    <w:rsid w:val="00EA6061"/>
    <w:rsid w:val="00EA74CD"/>
    <w:rsid w:val="00EB196C"/>
    <w:rsid w:val="00EB2541"/>
    <w:rsid w:val="00EB2A4D"/>
    <w:rsid w:val="00EB349C"/>
    <w:rsid w:val="00EB3DC5"/>
    <w:rsid w:val="00EB3EA1"/>
    <w:rsid w:val="00EB4149"/>
    <w:rsid w:val="00EB4CA7"/>
    <w:rsid w:val="00EB574C"/>
    <w:rsid w:val="00EB5C61"/>
    <w:rsid w:val="00EB5D91"/>
    <w:rsid w:val="00EB73AE"/>
    <w:rsid w:val="00EB7DB2"/>
    <w:rsid w:val="00EC014C"/>
    <w:rsid w:val="00EC07AC"/>
    <w:rsid w:val="00EC102A"/>
    <w:rsid w:val="00EC1F02"/>
    <w:rsid w:val="00EC2129"/>
    <w:rsid w:val="00EC24FD"/>
    <w:rsid w:val="00EC2961"/>
    <w:rsid w:val="00EC2A7A"/>
    <w:rsid w:val="00EC34DF"/>
    <w:rsid w:val="00EC3A76"/>
    <w:rsid w:val="00EC4BDE"/>
    <w:rsid w:val="00EC4DB9"/>
    <w:rsid w:val="00EC5023"/>
    <w:rsid w:val="00EC57DE"/>
    <w:rsid w:val="00EC66F2"/>
    <w:rsid w:val="00EC74EE"/>
    <w:rsid w:val="00EC7A06"/>
    <w:rsid w:val="00EC7B7C"/>
    <w:rsid w:val="00ED12BE"/>
    <w:rsid w:val="00ED1D39"/>
    <w:rsid w:val="00ED27E5"/>
    <w:rsid w:val="00ED2967"/>
    <w:rsid w:val="00ED3597"/>
    <w:rsid w:val="00ED485F"/>
    <w:rsid w:val="00ED51E1"/>
    <w:rsid w:val="00ED5598"/>
    <w:rsid w:val="00ED5AF8"/>
    <w:rsid w:val="00ED5EA1"/>
    <w:rsid w:val="00ED67F8"/>
    <w:rsid w:val="00ED6985"/>
    <w:rsid w:val="00ED6B1B"/>
    <w:rsid w:val="00ED7F5B"/>
    <w:rsid w:val="00EE02CF"/>
    <w:rsid w:val="00EE0AAC"/>
    <w:rsid w:val="00EE11DA"/>
    <w:rsid w:val="00EE15B3"/>
    <w:rsid w:val="00EE1BC5"/>
    <w:rsid w:val="00EE2345"/>
    <w:rsid w:val="00EE2436"/>
    <w:rsid w:val="00EE2B66"/>
    <w:rsid w:val="00EE2E28"/>
    <w:rsid w:val="00EE417F"/>
    <w:rsid w:val="00EE470A"/>
    <w:rsid w:val="00EE47E7"/>
    <w:rsid w:val="00EE4AA1"/>
    <w:rsid w:val="00EE5189"/>
    <w:rsid w:val="00EE564A"/>
    <w:rsid w:val="00EE58BF"/>
    <w:rsid w:val="00EE6BDC"/>
    <w:rsid w:val="00EE6FB7"/>
    <w:rsid w:val="00EF132F"/>
    <w:rsid w:val="00EF1652"/>
    <w:rsid w:val="00EF1C0D"/>
    <w:rsid w:val="00EF24DD"/>
    <w:rsid w:val="00EF2C0A"/>
    <w:rsid w:val="00EF32D1"/>
    <w:rsid w:val="00EF367C"/>
    <w:rsid w:val="00EF3763"/>
    <w:rsid w:val="00EF3B41"/>
    <w:rsid w:val="00EF4FD1"/>
    <w:rsid w:val="00EF5884"/>
    <w:rsid w:val="00EF5A30"/>
    <w:rsid w:val="00EF636C"/>
    <w:rsid w:val="00EF66E3"/>
    <w:rsid w:val="00EF7AD1"/>
    <w:rsid w:val="00F007FA"/>
    <w:rsid w:val="00F00CDD"/>
    <w:rsid w:val="00F00E12"/>
    <w:rsid w:val="00F012B1"/>
    <w:rsid w:val="00F01C3C"/>
    <w:rsid w:val="00F02162"/>
    <w:rsid w:val="00F0291D"/>
    <w:rsid w:val="00F029D8"/>
    <w:rsid w:val="00F02A92"/>
    <w:rsid w:val="00F02B44"/>
    <w:rsid w:val="00F04857"/>
    <w:rsid w:val="00F04D5D"/>
    <w:rsid w:val="00F067C2"/>
    <w:rsid w:val="00F0706C"/>
    <w:rsid w:val="00F07277"/>
    <w:rsid w:val="00F07A98"/>
    <w:rsid w:val="00F102B0"/>
    <w:rsid w:val="00F10673"/>
    <w:rsid w:val="00F1166D"/>
    <w:rsid w:val="00F1181C"/>
    <w:rsid w:val="00F11A6D"/>
    <w:rsid w:val="00F125F3"/>
    <w:rsid w:val="00F14514"/>
    <w:rsid w:val="00F148B2"/>
    <w:rsid w:val="00F14BF2"/>
    <w:rsid w:val="00F15C6C"/>
    <w:rsid w:val="00F16673"/>
    <w:rsid w:val="00F174FF"/>
    <w:rsid w:val="00F1779C"/>
    <w:rsid w:val="00F1780A"/>
    <w:rsid w:val="00F17D5E"/>
    <w:rsid w:val="00F17FDA"/>
    <w:rsid w:val="00F2011D"/>
    <w:rsid w:val="00F209C2"/>
    <w:rsid w:val="00F22455"/>
    <w:rsid w:val="00F23217"/>
    <w:rsid w:val="00F23546"/>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1587"/>
    <w:rsid w:val="00F3213A"/>
    <w:rsid w:val="00F3274E"/>
    <w:rsid w:val="00F33539"/>
    <w:rsid w:val="00F345F1"/>
    <w:rsid w:val="00F3462E"/>
    <w:rsid w:val="00F34A8B"/>
    <w:rsid w:val="00F34C98"/>
    <w:rsid w:val="00F34E42"/>
    <w:rsid w:val="00F356A6"/>
    <w:rsid w:val="00F35DF9"/>
    <w:rsid w:val="00F35F9A"/>
    <w:rsid w:val="00F3693E"/>
    <w:rsid w:val="00F36A29"/>
    <w:rsid w:val="00F37012"/>
    <w:rsid w:val="00F40CF0"/>
    <w:rsid w:val="00F41F7F"/>
    <w:rsid w:val="00F42046"/>
    <w:rsid w:val="00F420EB"/>
    <w:rsid w:val="00F44F99"/>
    <w:rsid w:val="00F456DC"/>
    <w:rsid w:val="00F45B18"/>
    <w:rsid w:val="00F46F1E"/>
    <w:rsid w:val="00F5027A"/>
    <w:rsid w:val="00F50E37"/>
    <w:rsid w:val="00F512E8"/>
    <w:rsid w:val="00F5182F"/>
    <w:rsid w:val="00F51E04"/>
    <w:rsid w:val="00F521A6"/>
    <w:rsid w:val="00F52B84"/>
    <w:rsid w:val="00F531FC"/>
    <w:rsid w:val="00F54A4A"/>
    <w:rsid w:val="00F56637"/>
    <w:rsid w:val="00F56C88"/>
    <w:rsid w:val="00F56EAB"/>
    <w:rsid w:val="00F572B5"/>
    <w:rsid w:val="00F572B7"/>
    <w:rsid w:val="00F5753F"/>
    <w:rsid w:val="00F57559"/>
    <w:rsid w:val="00F578F3"/>
    <w:rsid w:val="00F57922"/>
    <w:rsid w:val="00F60AAC"/>
    <w:rsid w:val="00F60D93"/>
    <w:rsid w:val="00F60F99"/>
    <w:rsid w:val="00F616F6"/>
    <w:rsid w:val="00F617D9"/>
    <w:rsid w:val="00F61B7A"/>
    <w:rsid w:val="00F62A9B"/>
    <w:rsid w:val="00F640BE"/>
    <w:rsid w:val="00F64156"/>
    <w:rsid w:val="00F6431A"/>
    <w:rsid w:val="00F64B7F"/>
    <w:rsid w:val="00F65973"/>
    <w:rsid w:val="00F65A09"/>
    <w:rsid w:val="00F65FBE"/>
    <w:rsid w:val="00F66FEC"/>
    <w:rsid w:val="00F679DA"/>
    <w:rsid w:val="00F70979"/>
    <w:rsid w:val="00F70FCE"/>
    <w:rsid w:val="00F715DF"/>
    <w:rsid w:val="00F71B43"/>
    <w:rsid w:val="00F71F72"/>
    <w:rsid w:val="00F757F2"/>
    <w:rsid w:val="00F75F42"/>
    <w:rsid w:val="00F76037"/>
    <w:rsid w:val="00F7637F"/>
    <w:rsid w:val="00F76391"/>
    <w:rsid w:val="00F766DA"/>
    <w:rsid w:val="00F77335"/>
    <w:rsid w:val="00F77B22"/>
    <w:rsid w:val="00F77BA2"/>
    <w:rsid w:val="00F8053B"/>
    <w:rsid w:val="00F81F7D"/>
    <w:rsid w:val="00F83154"/>
    <w:rsid w:val="00F839FF"/>
    <w:rsid w:val="00F83CF1"/>
    <w:rsid w:val="00F84107"/>
    <w:rsid w:val="00F858C6"/>
    <w:rsid w:val="00F876EC"/>
    <w:rsid w:val="00F87A0D"/>
    <w:rsid w:val="00F91EDD"/>
    <w:rsid w:val="00F91FDD"/>
    <w:rsid w:val="00F923E9"/>
    <w:rsid w:val="00F9259A"/>
    <w:rsid w:val="00F92840"/>
    <w:rsid w:val="00F92DC1"/>
    <w:rsid w:val="00F93BCE"/>
    <w:rsid w:val="00F93D48"/>
    <w:rsid w:val="00F94EA0"/>
    <w:rsid w:val="00F95C6D"/>
    <w:rsid w:val="00F9738A"/>
    <w:rsid w:val="00F974F3"/>
    <w:rsid w:val="00F97B20"/>
    <w:rsid w:val="00F97B8A"/>
    <w:rsid w:val="00FA0B64"/>
    <w:rsid w:val="00FA0B91"/>
    <w:rsid w:val="00FA1486"/>
    <w:rsid w:val="00FA1842"/>
    <w:rsid w:val="00FA1A8F"/>
    <w:rsid w:val="00FA29EF"/>
    <w:rsid w:val="00FA3709"/>
    <w:rsid w:val="00FA3993"/>
    <w:rsid w:val="00FA39D6"/>
    <w:rsid w:val="00FA3EA5"/>
    <w:rsid w:val="00FA43C2"/>
    <w:rsid w:val="00FA4F5E"/>
    <w:rsid w:val="00FA54B2"/>
    <w:rsid w:val="00FA57ED"/>
    <w:rsid w:val="00FA5985"/>
    <w:rsid w:val="00FA64A8"/>
    <w:rsid w:val="00FA6A77"/>
    <w:rsid w:val="00FA752A"/>
    <w:rsid w:val="00FB03BD"/>
    <w:rsid w:val="00FB0A32"/>
    <w:rsid w:val="00FB11A0"/>
    <w:rsid w:val="00FB265B"/>
    <w:rsid w:val="00FB335F"/>
    <w:rsid w:val="00FB3FE6"/>
    <w:rsid w:val="00FB46CE"/>
    <w:rsid w:val="00FB4BA9"/>
    <w:rsid w:val="00FB4C94"/>
    <w:rsid w:val="00FB596C"/>
    <w:rsid w:val="00FB5CF8"/>
    <w:rsid w:val="00FB6248"/>
    <w:rsid w:val="00FB6BE5"/>
    <w:rsid w:val="00FC044C"/>
    <w:rsid w:val="00FC0A4B"/>
    <w:rsid w:val="00FC1313"/>
    <w:rsid w:val="00FC3188"/>
    <w:rsid w:val="00FC4494"/>
    <w:rsid w:val="00FC4AFC"/>
    <w:rsid w:val="00FC564E"/>
    <w:rsid w:val="00FC604E"/>
    <w:rsid w:val="00FC74CF"/>
    <w:rsid w:val="00FD0308"/>
    <w:rsid w:val="00FD0974"/>
    <w:rsid w:val="00FD188A"/>
    <w:rsid w:val="00FD1905"/>
    <w:rsid w:val="00FD1C7E"/>
    <w:rsid w:val="00FD1D32"/>
    <w:rsid w:val="00FD4A0F"/>
    <w:rsid w:val="00FD4B88"/>
    <w:rsid w:val="00FD4C67"/>
    <w:rsid w:val="00FD4E6D"/>
    <w:rsid w:val="00FD5259"/>
    <w:rsid w:val="00FD71D1"/>
    <w:rsid w:val="00FD7767"/>
    <w:rsid w:val="00FE03A0"/>
    <w:rsid w:val="00FE0DF1"/>
    <w:rsid w:val="00FE12B4"/>
    <w:rsid w:val="00FE1AD5"/>
    <w:rsid w:val="00FE1E56"/>
    <w:rsid w:val="00FE211E"/>
    <w:rsid w:val="00FE2603"/>
    <w:rsid w:val="00FE3625"/>
    <w:rsid w:val="00FE3B6E"/>
    <w:rsid w:val="00FE5B2A"/>
    <w:rsid w:val="00FE6443"/>
    <w:rsid w:val="00FE6685"/>
    <w:rsid w:val="00FE6A03"/>
    <w:rsid w:val="00FE7213"/>
    <w:rsid w:val="00FE7C9C"/>
    <w:rsid w:val="00FF0154"/>
    <w:rsid w:val="00FF07D7"/>
    <w:rsid w:val="00FF09EA"/>
    <w:rsid w:val="00FF1A1E"/>
    <w:rsid w:val="00FF20A4"/>
    <w:rsid w:val="00FF2CFC"/>
    <w:rsid w:val="00FF2DBC"/>
    <w:rsid w:val="00FF2F42"/>
    <w:rsid w:val="00FF425C"/>
    <w:rsid w:val="00FF57AF"/>
    <w:rsid w:val="00FF657C"/>
    <w:rsid w:val="00FF68DD"/>
    <w:rsid w:val="00FF6E95"/>
    <w:rsid w:val="00FF7591"/>
    <w:rsid w:val="00FF77EF"/>
    <w:rsid w:val="00FF7858"/>
    <w:rsid w:val="013A1130"/>
    <w:rsid w:val="01474512"/>
    <w:rsid w:val="01B53780"/>
    <w:rsid w:val="02236824"/>
    <w:rsid w:val="028426B0"/>
    <w:rsid w:val="031B2597"/>
    <w:rsid w:val="03AB679F"/>
    <w:rsid w:val="03D012A8"/>
    <w:rsid w:val="0476464C"/>
    <w:rsid w:val="04BF387D"/>
    <w:rsid w:val="04F92F58"/>
    <w:rsid w:val="057D35B7"/>
    <w:rsid w:val="059B3AAE"/>
    <w:rsid w:val="05C86530"/>
    <w:rsid w:val="062B4BF2"/>
    <w:rsid w:val="0686670B"/>
    <w:rsid w:val="06984505"/>
    <w:rsid w:val="076013E0"/>
    <w:rsid w:val="078A04F7"/>
    <w:rsid w:val="07F54BC0"/>
    <w:rsid w:val="082008CE"/>
    <w:rsid w:val="084E3529"/>
    <w:rsid w:val="08732BE6"/>
    <w:rsid w:val="096B180A"/>
    <w:rsid w:val="09705438"/>
    <w:rsid w:val="098C7AE5"/>
    <w:rsid w:val="09933D81"/>
    <w:rsid w:val="09A815EF"/>
    <w:rsid w:val="09BF0A5F"/>
    <w:rsid w:val="09E7370B"/>
    <w:rsid w:val="09FF14CE"/>
    <w:rsid w:val="0A800311"/>
    <w:rsid w:val="0A970165"/>
    <w:rsid w:val="0B6D3222"/>
    <w:rsid w:val="0BCF050F"/>
    <w:rsid w:val="0D0A5D09"/>
    <w:rsid w:val="0D533931"/>
    <w:rsid w:val="0D8060B5"/>
    <w:rsid w:val="0E0A7653"/>
    <w:rsid w:val="0E7526B5"/>
    <w:rsid w:val="10435247"/>
    <w:rsid w:val="10817ED7"/>
    <w:rsid w:val="11647498"/>
    <w:rsid w:val="11D3202B"/>
    <w:rsid w:val="12430C37"/>
    <w:rsid w:val="125E6002"/>
    <w:rsid w:val="12CC0B5C"/>
    <w:rsid w:val="12F05378"/>
    <w:rsid w:val="130A06A1"/>
    <w:rsid w:val="13297A0D"/>
    <w:rsid w:val="132C75E5"/>
    <w:rsid w:val="14DB3B34"/>
    <w:rsid w:val="159D60AA"/>
    <w:rsid w:val="160E074B"/>
    <w:rsid w:val="161533F4"/>
    <w:rsid w:val="166951DF"/>
    <w:rsid w:val="168A7548"/>
    <w:rsid w:val="168E35F3"/>
    <w:rsid w:val="16A91B3E"/>
    <w:rsid w:val="16D704B9"/>
    <w:rsid w:val="170C0021"/>
    <w:rsid w:val="178072CB"/>
    <w:rsid w:val="17C5097C"/>
    <w:rsid w:val="17CD7F2C"/>
    <w:rsid w:val="186B67DE"/>
    <w:rsid w:val="18AC3253"/>
    <w:rsid w:val="18C01770"/>
    <w:rsid w:val="194444AB"/>
    <w:rsid w:val="19503D2D"/>
    <w:rsid w:val="1A4C04ED"/>
    <w:rsid w:val="1A4D7C55"/>
    <w:rsid w:val="1A5D6BD9"/>
    <w:rsid w:val="1AA33CBC"/>
    <w:rsid w:val="1AF95386"/>
    <w:rsid w:val="1B30632B"/>
    <w:rsid w:val="1B3D3845"/>
    <w:rsid w:val="1BE95AA6"/>
    <w:rsid w:val="1D49300A"/>
    <w:rsid w:val="1D6C20DF"/>
    <w:rsid w:val="1E491587"/>
    <w:rsid w:val="1EBF464D"/>
    <w:rsid w:val="1EC16D2C"/>
    <w:rsid w:val="1EC835CB"/>
    <w:rsid w:val="1F2C7FBC"/>
    <w:rsid w:val="1FF76471"/>
    <w:rsid w:val="201574A1"/>
    <w:rsid w:val="20183540"/>
    <w:rsid w:val="20822DE8"/>
    <w:rsid w:val="20CB5CFA"/>
    <w:rsid w:val="20CC07CE"/>
    <w:rsid w:val="21560235"/>
    <w:rsid w:val="216F00C9"/>
    <w:rsid w:val="21913DBA"/>
    <w:rsid w:val="22564C3B"/>
    <w:rsid w:val="227117F0"/>
    <w:rsid w:val="22E91128"/>
    <w:rsid w:val="23CD1FB5"/>
    <w:rsid w:val="23F519CD"/>
    <w:rsid w:val="24287BD3"/>
    <w:rsid w:val="24340275"/>
    <w:rsid w:val="243D3B7F"/>
    <w:rsid w:val="248F341C"/>
    <w:rsid w:val="24983B90"/>
    <w:rsid w:val="24AC7022"/>
    <w:rsid w:val="24E21EE4"/>
    <w:rsid w:val="24F417CC"/>
    <w:rsid w:val="250658E9"/>
    <w:rsid w:val="265E792E"/>
    <w:rsid w:val="26647764"/>
    <w:rsid w:val="26F85FDC"/>
    <w:rsid w:val="27535BB4"/>
    <w:rsid w:val="2760332F"/>
    <w:rsid w:val="28FC2B64"/>
    <w:rsid w:val="29992D97"/>
    <w:rsid w:val="29E83B4C"/>
    <w:rsid w:val="2A5B30DB"/>
    <w:rsid w:val="2A830702"/>
    <w:rsid w:val="2ABE5E63"/>
    <w:rsid w:val="2AFD3C60"/>
    <w:rsid w:val="2B861670"/>
    <w:rsid w:val="2BA2006A"/>
    <w:rsid w:val="2C05252B"/>
    <w:rsid w:val="2C0F4C44"/>
    <w:rsid w:val="2C8B6B16"/>
    <w:rsid w:val="2D4A1A33"/>
    <w:rsid w:val="2DDB2055"/>
    <w:rsid w:val="2E5D662D"/>
    <w:rsid w:val="2F136099"/>
    <w:rsid w:val="2F3B15D1"/>
    <w:rsid w:val="2FA05626"/>
    <w:rsid w:val="2FD67739"/>
    <w:rsid w:val="307D6F3E"/>
    <w:rsid w:val="30830218"/>
    <w:rsid w:val="30C52AF8"/>
    <w:rsid w:val="31195BDD"/>
    <w:rsid w:val="31552BA5"/>
    <w:rsid w:val="31626EEC"/>
    <w:rsid w:val="31BA1499"/>
    <w:rsid w:val="31E53686"/>
    <w:rsid w:val="32556B94"/>
    <w:rsid w:val="32862880"/>
    <w:rsid w:val="339300E8"/>
    <w:rsid w:val="33CE5C5B"/>
    <w:rsid w:val="342C1FFE"/>
    <w:rsid w:val="34D74C20"/>
    <w:rsid w:val="353051D1"/>
    <w:rsid w:val="36635BF9"/>
    <w:rsid w:val="36937331"/>
    <w:rsid w:val="36B55F6B"/>
    <w:rsid w:val="37316B00"/>
    <w:rsid w:val="37396ED7"/>
    <w:rsid w:val="37E80F39"/>
    <w:rsid w:val="37F41BB3"/>
    <w:rsid w:val="38157B80"/>
    <w:rsid w:val="382F5281"/>
    <w:rsid w:val="38455D28"/>
    <w:rsid w:val="38CD18D2"/>
    <w:rsid w:val="39B1799E"/>
    <w:rsid w:val="3A496F92"/>
    <w:rsid w:val="3A8C029D"/>
    <w:rsid w:val="3B7D4803"/>
    <w:rsid w:val="3BBC0B3B"/>
    <w:rsid w:val="3BBC511F"/>
    <w:rsid w:val="3BDB63DE"/>
    <w:rsid w:val="3C022718"/>
    <w:rsid w:val="3CEB1852"/>
    <w:rsid w:val="3D0F5AFE"/>
    <w:rsid w:val="3DCE17F9"/>
    <w:rsid w:val="3DD63BA2"/>
    <w:rsid w:val="3E07767A"/>
    <w:rsid w:val="3E5D33E1"/>
    <w:rsid w:val="3E743817"/>
    <w:rsid w:val="3E9E5DB4"/>
    <w:rsid w:val="3EC035FB"/>
    <w:rsid w:val="3F5102FC"/>
    <w:rsid w:val="3F537196"/>
    <w:rsid w:val="3F662721"/>
    <w:rsid w:val="3F83211A"/>
    <w:rsid w:val="3F9F114C"/>
    <w:rsid w:val="3FBE237E"/>
    <w:rsid w:val="3FD008F7"/>
    <w:rsid w:val="3FDC2B95"/>
    <w:rsid w:val="4062059F"/>
    <w:rsid w:val="41122B16"/>
    <w:rsid w:val="416870FB"/>
    <w:rsid w:val="41912701"/>
    <w:rsid w:val="41CE7D37"/>
    <w:rsid w:val="41D85F1B"/>
    <w:rsid w:val="41FA15A4"/>
    <w:rsid w:val="42355F51"/>
    <w:rsid w:val="42465FDE"/>
    <w:rsid w:val="42884742"/>
    <w:rsid w:val="429144B6"/>
    <w:rsid w:val="42AE5AE3"/>
    <w:rsid w:val="43205265"/>
    <w:rsid w:val="435A19B8"/>
    <w:rsid w:val="43B97087"/>
    <w:rsid w:val="43C85B6C"/>
    <w:rsid w:val="444075FB"/>
    <w:rsid w:val="44717C3B"/>
    <w:rsid w:val="44BE65E0"/>
    <w:rsid w:val="45045AC7"/>
    <w:rsid w:val="455F7633"/>
    <w:rsid w:val="458E64E3"/>
    <w:rsid w:val="465D36F9"/>
    <w:rsid w:val="47044815"/>
    <w:rsid w:val="471D5D1F"/>
    <w:rsid w:val="472A4DB0"/>
    <w:rsid w:val="4738342D"/>
    <w:rsid w:val="48506B8D"/>
    <w:rsid w:val="486C005E"/>
    <w:rsid w:val="49FF35F0"/>
    <w:rsid w:val="4A8E43FC"/>
    <w:rsid w:val="4B1005E7"/>
    <w:rsid w:val="4B582BD7"/>
    <w:rsid w:val="4B9C0EE4"/>
    <w:rsid w:val="4BDB4ECF"/>
    <w:rsid w:val="4C582B91"/>
    <w:rsid w:val="4D202F62"/>
    <w:rsid w:val="4DCB2E58"/>
    <w:rsid w:val="4EA86BDB"/>
    <w:rsid w:val="4EE851A5"/>
    <w:rsid w:val="4F140B78"/>
    <w:rsid w:val="4F2518BB"/>
    <w:rsid w:val="4F5E7ECC"/>
    <w:rsid w:val="4FA47FEB"/>
    <w:rsid w:val="50263228"/>
    <w:rsid w:val="504B6639"/>
    <w:rsid w:val="50D802B2"/>
    <w:rsid w:val="50E13A61"/>
    <w:rsid w:val="50E768C2"/>
    <w:rsid w:val="510332A5"/>
    <w:rsid w:val="5146382D"/>
    <w:rsid w:val="516A3109"/>
    <w:rsid w:val="517459E7"/>
    <w:rsid w:val="518911B3"/>
    <w:rsid w:val="519604B6"/>
    <w:rsid w:val="51BA1695"/>
    <w:rsid w:val="523D1809"/>
    <w:rsid w:val="52CE3B68"/>
    <w:rsid w:val="540B48F1"/>
    <w:rsid w:val="54114993"/>
    <w:rsid w:val="54C52B79"/>
    <w:rsid w:val="54F24A86"/>
    <w:rsid w:val="54FE620E"/>
    <w:rsid w:val="553118B0"/>
    <w:rsid w:val="559001B2"/>
    <w:rsid w:val="55B2291D"/>
    <w:rsid w:val="56520AE5"/>
    <w:rsid w:val="576E2CF5"/>
    <w:rsid w:val="58290EC7"/>
    <w:rsid w:val="58AC24B2"/>
    <w:rsid w:val="58B87927"/>
    <w:rsid w:val="592B6D0A"/>
    <w:rsid w:val="593144FC"/>
    <w:rsid w:val="593909F6"/>
    <w:rsid w:val="59545948"/>
    <w:rsid w:val="5A521EF4"/>
    <w:rsid w:val="5A6D682C"/>
    <w:rsid w:val="5B3B15CF"/>
    <w:rsid w:val="5C5408DC"/>
    <w:rsid w:val="5CCA5A2B"/>
    <w:rsid w:val="5D1A42DE"/>
    <w:rsid w:val="5D4221F0"/>
    <w:rsid w:val="5DBE49B2"/>
    <w:rsid w:val="5E057968"/>
    <w:rsid w:val="5EA82DB6"/>
    <w:rsid w:val="5F001790"/>
    <w:rsid w:val="5F726888"/>
    <w:rsid w:val="5F751977"/>
    <w:rsid w:val="600913B2"/>
    <w:rsid w:val="60461B2D"/>
    <w:rsid w:val="60754BB7"/>
    <w:rsid w:val="60764CF9"/>
    <w:rsid w:val="610A32A7"/>
    <w:rsid w:val="61552F0D"/>
    <w:rsid w:val="61BE487C"/>
    <w:rsid w:val="620B22C0"/>
    <w:rsid w:val="623E7551"/>
    <w:rsid w:val="624A5543"/>
    <w:rsid w:val="62FB32C7"/>
    <w:rsid w:val="63091291"/>
    <w:rsid w:val="63462E7A"/>
    <w:rsid w:val="63AC6F8D"/>
    <w:rsid w:val="63E35D12"/>
    <w:rsid w:val="63FE4EB5"/>
    <w:rsid w:val="645C08F1"/>
    <w:rsid w:val="648A47B6"/>
    <w:rsid w:val="648F4E80"/>
    <w:rsid w:val="65676711"/>
    <w:rsid w:val="660D486A"/>
    <w:rsid w:val="66F74058"/>
    <w:rsid w:val="670B0904"/>
    <w:rsid w:val="671F6FDB"/>
    <w:rsid w:val="679720DB"/>
    <w:rsid w:val="67BB3C02"/>
    <w:rsid w:val="68127CA1"/>
    <w:rsid w:val="68462EA0"/>
    <w:rsid w:val="68546102"/>
    <w:rsid w:val="687745C5"/>
    <w:rsid w:val="68A13454"/>
    <w:rsid w:val="6924256B"/>
    <w:rsid w:val="69300193"/>
    <w:rsid w:val="6A6754CD"/>
    <w:rsid w:val="6A945A9B"/>
    <w:rsid w:val="6AEA2988"/>
    <w:rsid w:val="6B155834"/>
    <w:rsid w:val="6BE10C67"/>
    <w:rsid w:val="6C490484"/>
    <w:rsid w:val="6CA874F3"/>
    <w:rsid w:val="6CD5347D"/>
    <w:rsid w:val="6CF55FCB"/>
    <w:rsid w:val="6D1C038D"/>
    <w:rsid w:val="6D777B45"/>
    <w:rsid w:val="6DBA4ADA"/>
    <w:rsid w:val="6DD0636B"/>
    <w:rsid w:val="6E033242"/>
    <w:rsid w:val="6E450AE0"/>
    <w:rsid w:val="6E636E1D"/>
    <w:rsid w:val="6EB159C7"/>
    <w:rsid w:val="6EC05B55"/>
    <w:rsid w:val="6EE460F8"/>
    <w:rsid w:val="6F0C033D"/>
    <w:rsid w:val="6F25742D"/>
    <w:rsid w:val="6F5748DD"/>
    <w:rsid w:val="6F6A455F"/>
    <w:rsid w:val="6F760B24"/>
    <w:rsid w:val="700B3712"/>
    <w:rsid w:val="703B084C"/>
    <w:rsid w:val="70B70481"/>
    <w:rsid w:val="71D92F74"/>
    <w:rsid w:val="721232F7"/>
    <w:rsid w:val="7214068D"/>
    <w:rsid w:val="72876DEB"/>
    <w:rsid w:val="72C82DDB"/>
    <w:rsid w:val="72CE307C"/>
    <w:rsid w:val="73213242"/>
    <w:rsid w:val="736C0658"/>
    <w:rsid w:val="742B41E8"/>
    <w:rsid w:val="75315330"/>
    <w:rsid w:val="758637D4"/>
    <w:rsid w:val="760826FB"/>
    <w:rsid w:val="767A627F"/>
    <w:rsid w:val="76970BE9"/>
    <w:rsid w:val="76AE5B29"/>
    <w:rsid w:val="76C02781"/>
    <w:rsid w:val="777C2CA0"/>
    <w:rsid w:val="778B254E"/>
    <w:rsid w:val="77900E7D"/>
    <w:rsid w:val="7872717E"/>
    <w:rsid w:val="791F21A9"/>
    <w:rsid w:val="79B77AFD"/>
    <w:rsid w:val="7A996E9A"/>
    <w:rsid w:val="7A9A1EA4"/>
    <w:rsid w:val="7AA0261E"/>
    <w:rsid w:val="7ABA4E4E"/>
    <w:rsid w:val="7AFD5EEC"/>
    <w:rsid w:val="7B127A63"/>
    <w:rsid w:val="7B1A2C8D"/>
    <w:rsid w:val="7B6B270A"/>
    <w:rsid w:val="7B6D3913"/>
    <w:rsid w:val="7BBC5AB7"/>
    <w:rsid w:val="7BBE3A01"/>
    <w:rsid w:val="7BCD6BDC"/>
    <w:rsid w:val="7CAB1C8C"/>
    <w:rsid w:val="7D374FCD"/>
    <w:rsid w:val="7D424EAA"/>
    <w:rsid w:val="7D464CFB"/>
    <w:rsid w:val="7DD341AE"/>
    <w:rsid w:val="7E18219E"/>
    <w:rsid w:val="7E206EC8"/>
    <w:rsid w:val="7E286A6E"/>
    <w:rsid w:val="7E490FDF"/>
    <w:rsid w:val="7E750D36"/>
    <w:rsid w:val="7EA94C29"/>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semiHidden="0" w:name="FollowedHyperlink"/>
    <w:lsdException w:qFormat="1" w:unhideWhenUsed="0" w:uiPriority="0"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4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47"/>
    <w:qFormat/>
    <w:uiPriority w:val="9"/>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List Number"/>
    <w:basedOn w:val="1"/>
    <w:qFormat/>
    <w:uiPriority w:val="0"/>
    <w:pPr>
      <w:widowControl/>
      <w:numPr>
        <w:ilvl w:val="0"/>
        <w:numId w:val="1"/>
      </w:numPr>
      <w:tabs>
        <w:tab w:val="left" w:pos="454"/>
        <w:tab w:val="clear" w:pos="720"/>
      </w:tabs>
      <w:spacing w:afterLines="50"/>
      <w:ind w:left="454" w:hanging="284"/>
      <w:jc w:val="left"/>
    </w:pPr>
    <w:rPr>
      <w:kern w:val="0"/>
      <w:sz w:val="24"/>
      <w:szCs w:val="20"/>
    </w:rPr>
  </w:style>
  <w:style w:type="paragraph" w:styleId="6">
    <w:name w:val="Normal Indent"/>
    <w:basedOn w:val="1"/>
    <w:link w:val="37"/>
    <w:qFormat/>
    <w:uiPriority w:val="0"/>
    <w:pPr>
      <w:ind w:firstLine="420"/>
    </w:pPr>
    <w:rPr>
      <w:sz w:val="21"/>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Document Map"/>
    <w:basedOn w:val="1"/>
    <w:link w:val="64"/>
    <w:semiHidden/>
    <w:unhideWhenUsed/>
    <w:qFormat/>
    <w:uiPriority w:val="99"/>
    <w:rPr>
      <w:rFonts w:ascii="宋体"/>
      <w:sz w:val="18"/>
      <w:szCs w:val="18"/>
    </w:rPr>
  </w:style>
  <w:style w:type="paragraph" w:styleId="9">
    <w:name w:val="annotation text"/>
    <w:basedOn w:val="1"/>
    <w:link w:val="29"/>
    <w:unhideWhenUsed/>
    <w:qFormat/>
    <w:uiPriority w:val="99"/>
    <w:pPr>
      <w:jc w:val="left"/>
    </w:pPr>
  </w:style>
  <w:style w:type="paragraph" w:styleId="10">
    <w:name w:val="Body Text Indent"/>
    <w:basedOn w:val="1"/>
    <w:link w:val="48"/>
    <w:qFormat/>
    <w:uiPriority w:val="0"/>
    <w:pPr>
      <w:spacing w:line="200" w:lineRule="atLeast"/>
      <w:ind w:firstLine="301"/>
    </w:pPr>
    <w:rPr>
      <w:rFonts w:ascii="宋体" w:hAnsi="Courier New"/>
      <w:spacing w:val="-4"/>
      <w:sz w:val="18"/>
      <w:szCs w:val="20"/>
    </w:rPr>
  </w:style>
  <w:style w:type="paragraph" w:styleId="11">
    <w:name w:val="List 2"/>
    <w:basedOn w:val="1"/>
    <w:unhideWhenUsed/>
    <w:qFormat/>
    <w:uiPriority w:val="99"/>
    <w:pPr>
      <w:ind w:left="100" w:leftChars="200" w:hanging="200" w:hangingChars="200"/>
      <w:contextualSpacing/>
    </w:pPr>
  </w:style>
  <w:style w:type="paragraph" w:styleId="12">
    <w:name w:val="Plain Text"/>
    <w:basedOn w:val="1"/>
    <w:link w:val="34"/>
    <w:qFormat/>
    <w:uiPriority w:val="0"/>
    <w:pPr>
      <w:spacing w:beforeLines="50" w:afterLines="50" w:line="400" w:lineRule="atLeast"/>
    </w:pPr>
    <w:rPr>
      <w:rFonts w:ascii="宋体" w:hAnsi="Courier New"/>
      <w:sz w:val="24"/>
    </w:rPr>
  </w:style>
  <w:style w:type="paragraph" w:styleId="13">
    <w:name w:val="Date"/>
    <w:basedOn w:val="1"/>
    <w:next w:val="1"/>
    <w:qFormat/>
    <w:uiPriority w:val="0"/>
    <w:pPr>
      <w:ind w:left="2500" w:leftChars="2500"/>
    </w:pPr>
    <w:rPr>
      <w:rFonts w:eastAsia="楷体_GB2312"/>
      <w:sz w:val="32"/>
      <w:szCs w:val="20"/>
    </w:rPr>
  </w:style>
  <w:style w:type="paragraph" w:styleId="14">
    <w:name w:val="Balloon Text"/>
    <w:basedOn w:val="1"/>
    <w:qFormat/>
    <w:uiPriority w:val="0"/>
    <w:rPr>
      <w:sz w:val="18"/>
      <w:szCs w:val="18"/>
    </w:rPr>
  </w:style>
  <w:style w:type="paragraph" w:styleId="15">
    <w:name w:val="footer"/>
    <w:basedOn w:val="1"/>
    <w:link w:val="28"/>
    <w:qFormat/>
    <w:uiPriority w:val="99"/>
    <w:pPr>
      <w:tabs>
        <w:tab w:val="center" w:pos="4153"/>
        <w:tab w:val="right" w:pos="8306"/>
      </w:tabs>
      <w:snapToGrid w:val="0"/>
      <w:jc w:val="left"/>
    </w:pPr>
    <w:rPr>
      <w:sz w:val="18"/>
      <w:szCs w:val="18"/>
    </w:rPr>
  </w:style>
  <w:style w:type="paragraph" w:styleId="16">
    <w:name w:val="header"/>
    <w:basedOn w:val="1"/>
    <w:qFormat/>
    <w:uiPriority w:val="0"/>
    <w:pPr>
      <w:tabs>
        <w:tab w:val="center" w:pos="4153"/>
        <w:tab w:val="right" w:pos="8306"/>
      </w:tabs>
      <w:snapToGrid w:val="0"/>
      <w:jc w:val="center"/>
    </w:pPr>
    <w:rPr>
      <w:sz w:val="18"/>
      <w:szCs w:val="18"/>
    </w:rPr>
  </w:style>
  <w:style w:type="paragraph" w:styleId="17">
    <w:name w:val="List"/>
    <w:basedOn w:val="1"/>
    <w:qFormat/>
    <w:uiPriority w:val="0"/>
    <w:pPr>
      <w:ind w:left="200" w:hanging="200" w:hangingChars="200"/>
    </w:pPr>
  </w:style>
  <w:style w:type="paragraph" w:styleId="18">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19">
    <w:name w:val="Normal (Web)"/>
    <w:basedOn w:val="1"/>
    <w:qFormat/>
    <w:uiPriority w:val="99"/>
    <w:pPr>
      <w:widowControl/>
      <w:spacing w:before="100" w:beforeAutospacing="1" w:after="100" w:afterAutospacing="1"/>
      <w:ind w:firstLine="420"/>
      <w:jc w:val="left"/>
    </w:pPr>
    <w:rPr>
      <w:rFonts w:ascii="宋体" w:hAnsi="宋体"/>
      <w:kern w:val="0"/>
      <w:sz w:val="20"/>
      <w:szCs w:val="20"/>
    </w:rPr>
  </w:style>
  <w:style w:type="paragraph" w:styleId="20">
    <w:name w:val="annotation subject"/>
    <w:basedOn w:val="9"/>
    <w:next w:val="9"/>
    <w:link w:val="46"/>
    <w:unhideWhenUsed/>
    <w:qFormat/>
    <w:uiPriority w:val="99"/>
    <w:rPr>
      <w:b/>
      <w:bCs/>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0"/>
    <w:rPr>
      <w:b/>
      <w:bCs/>
    </w:rPr>
  </w:style>
  <w:style w:type="character" w:styleId="25">
    <w:name w:val="page number"/>
    <w:basedOn w:val="23"/>
    <w:qFormat/>
    <w:uiPriority w:val="0"/>
  </w:style>
  <w:style w:type="character" w:styleId="26">
    <w:name w:val="Hyperlink"/>
    <w:qFormat/>
    <w:uiPriority w:val="0"/>
    <w:rPr>
      <w:color w:val="0000FF"/>
      <w:u w:val="single"/>
    </w:rPr>
  </w:style>
  <w:style w:type="character" w:styleId="27">
    <w:name w:val="annotation reference"/>
    <w:unhideWhenUsed/>
    <w:qFormat/>
    <w:uiPriority w:val="99"/>
    <w:rPr>
      <w:sz w:val="21"/>
      <w:szCs w:val="21"/>
    </w:rPr>
  </w:style>
  <w:style w:type="character" w:customStyle="1" w:styleId="28">
    <w:name w:val="页脚 字符"/>
    <w:link w:val="15"/>
    <w:qFormat/>
    <w:uiPriority w:val="99"/>
    <w:rPr>
      <w:kern w:val="2"/>
      <w:sz w:val="18"/>
      <w:szCs w:val="18"/>
    </w:rPr>
  </w:style>
  <w:style w:type="character" w:customStyle="1" w:styleId="29">
    <w:name w:val="批注文字 字符"/>
    <w:link w:val="9"/>
    <w:qFormat/>
    <w:uiPriority w:val="99"/>
    <w:rPr>
      <w:kern w:val="2"/>
      <w:sz w:val="28"/>
      <w:szCs w:val="24"/>
    </w:rPr>
  </w:style>
  <w:style w:type="character" w:customStyle="1" w:styleId="30">
    <w:name w:val="纯文本 Char1"/>
    <w:qFormat/>
    <w:uiPriority w:val="0"/>
    <w:rPr>
      <w:rFonts w:ascii="宋体" w:hAnsi="Courier New"/>
      <w:kern w:val="2"/>
      <w:sz w:val="21"/>
    </w:rPr>
  </w:style>
  <w:style w:type="character" w:customStyle="1" w:styleId="31">
    <w:name w:val="纯文本 Char"/>
    <w:qFormat/>
    <w:uiPriority w:val="99"/>
    <w:rPr>
      <w:rFonts w:ascii="宋体" w:hAnsi="Courier New"/>
      <w:kern w:val="2"/>
      <w:sz w:val="24"/>
      <w:szCs w:val="24"/>
    </w:rPr>
  </w:style>
  <w:style w:type="character" w:customStyle="1" w:styleId="32">
    <w:name w:val="maywed421"/>
    <w:qFormat/>
    <w:uiPriority w:val="0"/>
    <w:rPr>
      <w:color w:val="366FB6"/>
      <w:u w:val="none"/>
    </w:rPr>
  </w:style>
  <w:style w:type="character" w:customStyle="1" w:styleId="33">
    <w:name w:val="标题 1 Char Char"/>
    <w:qFormat/>
    <w:uiPriority w:val="0"/>
    <w:rPr>
      <w:rFonts w:eastAsia="宋体"/>
      <w:b/>
      <w:spacing w:val="-2"/>
      <w:sz w:val="24"/>
      <w:lang w:val="en-US" w:eastAsia="zh-CN" w:bidi="ar-SA"/>
    </w:rPr>
  </w:style>
  <w:style w:type="character" w:customStyle="1" w:styleId="34">
    <w:name w:val="纯文本 字符"/>
    <w:link w:val="12"/>
    <w:qFormat/>
    <w:uiPriority w:val="0"/>
    <w:rPr>
      <w:rFonts w:ascii="宋体" w:hAnsi="Courier New"/>
      <w:kern w:val="2"/>
      <w:sz w:val="24"/>
      <w:szCs w:val="24"/>
    </w:rPr>
  </w:style>
  <w:style w:type="character" w:customStyle="1" w:styleId="35">
    <w:name w:val="正文文本缩进 字符1"/>
    <w:qFormat/>
    <w:uiPriority w:val="0"/>
    <w:rPr>
      <w:rFonts w:ascii="宋体" w:hAnsi="Courier New"/>
      <w:spacing w:val="-4"/>
      <w:kern w:val="2"/>
      <w:sz w:val="18"/>
    </w:rPr>
  </w:style>
  <w:style w:type="character" w:customStyle="1" w:styleId="36">
    <w:name w:val="标题 2 字符"/>
    <w:link w:val="3"/>
    <w:semiHidden/>
    <w:qFormat/>
    <w:uiPriority w:val="9"/>
    <w:rPr>
      <w:rFonts w:ascii="Cambria" w:hAnsi="Cambria" w:eastAsia="宋体" w:cs="Times New Roman"/>
      <w:b/>
      <w:bCs/>
      <w:kern w:val="2"/>
      <w:sz w:val="32"/>
      <w:szCs w:val="32"/>
    </w:rPr>
  </w:style>
  <w:style w:type="character" w:customStyle="1" w:styleId="37">
    <w:name w:val="正文缩进 字符"/>
    <w:link w:val="6"/>
    <w:qFormat/>
    <w:uiPriority w:val="0"/>
    <w:rPr>
      <w:rFonts w:eastAsia="宋体"/>
      <w:kern w:val="2"/>
      <w:sz w:val="21"/>
      <w:lang w:val="en-US" w:eastAsia="zh-CN" w:bidi="ar-SA"/>
    </w:rPr>
  </w:style>
  <w:style w:type="character" w:customStyle="1" w:styleId="38">
    <w:name w:val="black601"/>
    <w:qFormat/>
    <w:uiPriority w:val="0"/>
    <w:rPr>
      <w:color w:val="666666"/>
    </w:rPr>
  </w:style>
  <w:style w:type="character" w:customStyle="1" w:styleId="39">
    <w:name w:val="访问过的超链接1"/>
    <w:unhideWhenUsed/>
    <w:qFormat/>
    <w:uiPriority w:val="99"/>
    <w:rPr>
      <w:color w:val="800080"/>
      <w:u w:val="single"/>
    </w:rPr>
  </w:style>
  <w:style w:type="character" w:customStyle="1" w:styleId="40">
    <w:name w:val="正文文本缩进 字符"/>
    <w:qFormat/>
    <w:uiPriority w:val="0"/>
    <w:rPr>
      <w:rFonts w:ascii="宋体" w:hAnsi="Courier New"/>
      <w:spacing w:val="-4"/>
      <w:kern w:val="2"/>
      <w:sz w:val="18"/>
    </w:rPr>
  </w:style>
  <w:style w:type="character" w:customStyle="1" w:styleId="41">
    <w:name w:val="z-窗体顶端 Char"/>
    <w:link w:val="42"/>
    <w:semiHidden/>
    <w:qFormat/>
    <w:uiPriority w:val="99"/>
    <w:rPr>
      <w:rFonts w:ascii="Arial" w:hAnsi="Arial"/>
      <w:vanish/>
      <w:sz w:val="16"/>
      <w:szCs w:val="16"/>
    </w:rPr>
  </w:style>
  <w:style w:type="paragraph" w:customStyle="1" w:styleId="42">
    <w:name w:val="z-窗体顶端1"/>
    <w:basedOn w:val="1"/>
    <w:next w:val="1"/>
    <w:link w:val="41"/>
    <w:unhideWhenUsed/>
    <w:qFormat/>
    <w:uiPriority w:val="99"/>
    <w:pPr>
      <w:widowControl/>
      <w:pBdr>
        <w:bottom w:val="single" w:color="auto" w:sz="6" w:space="1"/>
      </w:pBdr>
      <w:jc w:val="center"/>
    </w:pPr>
    <w:rPr>
      <w:rFonts w:ascii="Arial" w:hAnsi="Arial"/>
      <w:vanish/>
      <w:kern w:val="0"/>
      <w:sz w:val="16"/>
      <w:szCs w:val="16"/>
    </w:rPr>
  </w:style>
  <w:style w:type="character" w:customStyle="1" w:styleId="43">
    <w:name w:val="sub_title s0"/>
    <w:basedOn w:val="23"/>
    <w:qFormat/>
    <w:uiPriority w:val="0"/>
  </w:style>
  <w:style w:type="character" w:customStyle="1" w:styleId="44">
    <w:name w:val="z-窗体底端 Char"/>
    <w:link w:val="45"/>
    <w:semiHidden/>
    <w:qFormat/>
    <w:uiPriority w:val="99"/>
    <w:rPr>
      <w:rFonts w:ascii="Arial" w:hAnsi="Arial"/>
      <w:vanish/>
      <w:sz w:val="16"/>
      <w:szCs w:val="16"/>
    </w:rPr>
  </w:style>
  <w:style w:type="paragraph" w:customStyle="1" w:styleId="45">
    <w:name w:val="z-窗体底端1"/>
    <w:basedOn w:val="1"/>
    <w:next w:val="1"/>
    <w:link w:val="44"/>
    <w:unhideWhenUsed/>
    <w:qFormat/>
    <w:uiPriority w:val="99"/>
    <w:pPr>
      <w:widowControl/>
      <w:pBdr>
        <w:top w:val="single" w:color="auto" w:sz="6" w:space="1"/>
      </w:pBdr>
      <w:jc w:val="center"/>
    </w:pPr>
    <w:rPr>
      <w:rFonts w:ascii="Arial" w:hAnsi="Arial"/>
      <w:vanish/>
      <w:kern w:val="0"/>
      <w:sz w:val="16"/>
      <w:szCs w:val="16"/>
    </w:rPr>
  </w:style>
  <w:style w:type="character" w:customStyle="1" w:styleId="46">
    <w:name w:val="批注主题 字符"/>
    <w:link w:val="20"/>
    <w:semiHidden/>
    <w:qFormat/>
    <w:uiPriority w:val="99"/>
    <w:rPr>
      <w:b/>
      <w:bCs/>
      <w:kern w:val="2"/>
      <w:sz w:val="28"/>
      <w:szCs w:val="24"/>
    </w:rPr>
  </w:style>
  <w:style w:type="character" w:customStyle="1" w:styleId="47">
    <w:name w:val="标题 3 字符"/>
    <w:link w:val="4"/>
    <w:semiHidden/>
    <w:qFormat/>
    <w:uiPriority w:val="9"/>
    <w:rPr>
      <w:b/>
      <w:bCs/>
      <w:kern w:val="2"/>
      <w:sz w:val="32"/>
      <w:szCs w:val="32"/>
    </w:rPr>
  </w:style>
  <w:style w:type="character" w:customStyle="1" w:styleId="48">
    <w:name w:val="正文文本缩进 字符2"/>
    <w:link w:val="10"/>
    <w:qFormat/>
    <w:uiPriority w:val="0"/>
    <w:rPr>
      <w:rFonts w:ascii="宋体" w:hAnsi="Courier New"/>
      <w:spacing w:val="-4"/>
      <w:kern w:val="2"/>
      <w:sz w:val="18"/>
    </w:rPr>
  </w:style>
  <w:style w:type="character" w:customStyle="1" w:styleId="49">
    <w:name w:val="标题 1 字符"/>
    <w:link w:val="2"/>
    <w:qFormat/>
    <w:uiPriority w:val="9"/>
    <w:rPr>
      <w:b/>
      <w:bCs/>
      <w:kern w:val="44"/>
      <w:sz w:val="44"/>
      <w:szCs w:val="44"/>
    </w:rPr>
  </w:style>
  <w:style w:type="paragraph" w:customStyle="1" w:styleId="50">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51">
    <w:name w:val="无间距"/>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53">
    <w:name w:val="正文段"/>
    <w:basedOn w:val="1"/>
    <w:qFormat/>
    <w:uiPriority w:val="0"/>
    <w:pPr>
      <w:widowControl/>
      <w:snapToGrid w:val="0"/>
      <w:spacing w:afterLines="50"/>
      <w:ind w:firstLine="200" w:firstLineChars="200"/>
    </w:pPr>
    <w:rPr>
      <w:kern w:val="0"/>
      <w:sz w:val="24"/>
      <w:szCs w:val="20"/>
    </w:rPr>
  </w:style>
  <w:style w:type="paragraph" w:customStyle="1" w:styleId="54">
    <w:name w:val="彩色列表 - 强调文字颜色 11"/>
    <w:basedOn w:val="1"/>
    <w:qFormat/>
    <w:uiPriority w:val="34"/>
    <w:pPr>
      <w:ind w:firstLine="420" w:firstLineChars="200"/>
    </w:pPr>
    <w:rPr>
      <w:rFonts w:ascii="Calibri" w:hAnsi="Calibri"/>
      <w:sz w:val="21"/>
      <w:szCs w:val="22"/>
    </w:rPr>
  </w:style>
  <w:style w:type="paragraph" w:customStyle="1" w:styleId="55">
    <w:name w:val="List Paragraph1"/>
    <w:basedOn w:val="1"/>
    <w:qFormat/>
    <w:uiPriority w:val="0"/>
    <w:pPr>
      <w:ind w:firstLine="420" w:firstLineChars="200"/>
    </w:pPr>
    <w:rPr>
      <w:sz w:val="21"/>
    </w:rPr>
  </w:style>
  <w:style w:type="paragraph" w:customStyle="1" w:styleId="56">
    <w:name w:val="Proposals body"/>
    <w:basedOn w:val="1"/>
    <w:next w:val="1"/>
    <w:qFormat/>
    <w:uiPriority w:val="0"/>
    <w:pPr>
      <w:widowControl/>
      <w:spacing w:line="460" w:lineRule="exact"/>
      <w:jc w:val="left"/>
    </w:pPr>
    <w:rPr>
      <w:rFonts w:ascii="仿宋_GB2312" w:eastAsia="仿宋_GB2312"/>
      <w:snapToGrid w:val="0"/>
      <w:kern w:val="0"/>
      <w:sz w:val="24"/>
    </w:rPr>
  </w:style>
  <w:style w:type="paragraph" w:customStyle="1" w:styleId="57">
    <w:name w:val="Char Char Char Char1"/>
    <w:basedOn w:val="1"/>
    <w:qFormat/>
    <w:uiPriority w:val="0"/>
    <w:rPr>
      <w:rFonts w:ascii="Tahoma" w:hAnsi="Tahoma"/>
      <w:sz w:val="24"/>
      <w:szCs w:val="20"/>
    </w:rPr>
  </w:style>
  <w:style w:type="paragraph" w:customStyle="1" w:styleId="58">
    <w:name w:val="正文 A"/>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59">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0">
    <w:name w:val="默认段落字体 Para Char Char Char Char Char Char Char Char Char1 Char Char Char Char"/>
    <w:basedOn w:val="1"/>
    <w:qFormat/>
    <w:uiPriority w:val="0"/>
    <w:rPr>
      <w:rFonts w:ascii="Tahoma" w:hAnsi="Tahoma"/>
      <w:sz w:val="24"/>
      <w:szCs w:val="20"/>
    </w:rPr>
  </w:style>
  <w:style w:type="paragraph" w:customStyle="1" w:styleId="6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2">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character" w:customStyle="1" w:styleId="63">
    <w:name w:val="批注文字 Char1"/>
    <w:semiHidden/>
    <w:qFormat/>
    <w:locked/>
    <w:uiPriority w:val="99"/>
    <w:rPr>
      <w:kern w:val="2"/>
      <w:sz w:val="28"/>
      <w:szCs w:val="24"/>
    </w:rPr>
  </w:style>
  <w:style w:type="character" w:customStyle="1" w:styleId="64">
    <w:name w:val="文档结构图 字符"/>
    <w:basedOn w:val="23"/>
    <w:link w:val="8"/>
    <w:semiHidden/>
    <w:qFormat/>
    <w:uiPriority w:val="99"/>
    <w:rPr>
      <w:rFonts w:ascii="宋体"/>
      <w:kern w:val="2"/>
      <w:sz w:val="18"/>
      <w:szCs w:val="18"/>
    </w:rPr>
  </w:style>
  <w:style w:type="paragraph" w:styleId="65">
    <w:name w:val="List Paragraph"/>
    <w:basedOn w:val="1"/>
    <w:qFormat/>
    <w:uiPriority w:val="34"/>
    <w:pPr>
      <w:ind w:firstLine="420" w:firstLineChars="200"/>
    </w:pPr>
  </w:style>
  <w:style w:type="character" w:customStyle="1" w:styleId="66">
    <w:name w:val="未处理的提及1"/>
    <w:basedOn w:val="23"/>
    <w:semiHidden/>
    <w:unhideWhenUsed/>
    <w:qFormat/>
    <w:uiPriority w:val="99"/>
    <w:rPr>
      <w:color w:val="605E5C"/>
      <w:shd w:val="clear" w:color="auto" w:fill="E1DFDD"/>
    </w:rPr>
  </w:style>
  <w:style w:type="character" w:customStyle="1" w:styleId="67">
    <w:name w:val="未处理的提及2"/>
    <w:basedOn w:val="23"/>
    <w:semiHidden/>
    <w:unhideWhenUsed/>
    <w:qFormat/>
    <w:uiPriority w:val="99"/>
    <w:rPr>
      <w:color w:val="605E5C"/>
      <w:shd w:val="clear" w:color="auto" w:fill="E1DFDD"/>
    </w:rPr>
  </w:style>
  <w:style w:type="character" w:customStyle="1" w:styleId="68">
    <w:name w:val="未处理的提及3"/>
    <w:basedOn w:val="23"/>
    <w:semiHidden/>
    <w:unhideWhenUsed/>
    <w:qFormat/>
    <w:uiPriority w:val="99"/>
    <w:rPr>
      <w:color w:val="605E5C"/>
      <w:shd w:val="clear" w:color="auto" w:fill="E1DFDD"/>
    </w:rPr>
  </w:style>
  <w:style w:type="paragraph" w:customStyle="1" w:styleId="69">
    <w:name w:val="样式1"/>
    <w:basedOn w:val="1"/>
    <w:qFormat/>
    <w:uiPriority w:val="0"/>
    <w:pPr>
      <w:spacing w:line="360" w:lineRule="exact"/>
      <w:ind w:firstLine="200" w:firstLineChars="200"/>
    </w:pPr>
    <w:rPr>
      <w:rFonts w:ascii="Arial" w:hAnsi="Arial"/>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FBC5-4C68-4F65-A415-A2FB6E15FEEF}">
  <ds:schemaRefs/>
</ds:datastoreItem>
</file>

<file path=docProps/app.xml><?xml version="1.0" encoding="utf-8"?>
<Properties xmlns="http://schemas.openxmlformats.org/officeDocument/2006/extended-properties" xmlns:vt="http://schemas.openxmlformats.org/officeDocument/2006/docPropsVTypes">
  <Template>Normal</Template>
  <Pages>36</Pages>
  <Words>17539</Words>
  <Characters>18678</Characters>
  <Lines>21</Lines>
  <Paragraphs>40</Paragraphs>
  <TotalTime>36</TotalTime>
  <ScaleCrop>false</ScaleCrop>
  <LinksUpToDate>false</LinksUpToDate>
  <CharactersWithSpaces>18986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2022-05-05T01:29:00Z</dcterms:created>
  <dc:creator>jj</dc:creator>
  <cp:lastModifiedBy>Feijie</cp:lastModifiedBy>
  <cp:lastPrinted>2018-06-25T02:02:00Z</cp:lastPrinted>
  <dcterms:modified xsi:type="dcterms:W3CDTF">2022-05-18T08:47:08Z</dcterms:modified>
  <dc:title>求是招标代理有限公司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110D5E82E2C44C2BA79C0682E74FC518</vt:lpwstr>
  </property>
</Properties>
</file>