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lang w:eastAsia="zh-CN"/>
        </w:rPr>
        <w:t>临安区</w:t>
      </w:r>
      <w:r>
        <w:rPr>
          <w:rFonts w:hint="eastAsia" w:asciiTheme="majorEastAsia" w:hAnsiTheme="majorEastAsia" w:eastAsiaTheme="majorEastAsia" w:cstheme="majorEastAsia"/>
          <w:b/>
          <w:bCs/>
          <w:sz w:val="48"/>
          <w:szCs w:val="48"/>
          <w:lang w:val="en-US" w:eastAsia="zh-CN"/>
        </w:rPr>
        <w:t>第四人民</w:t>
      </w:r>
      <w:r>
        <w:rPr>
          <w:rFonts w:hint="eastAsia" w:asciiTheme="majorEastAsia" w:hAnsiTheme="majorEastAsia" w:eastAsiaTheme="majorEastAsia" w:cstheme="majorEastAsia"/>
          <w:b/>
          <w:bCs/>
          <w:sz w:val="48"/>
          <w:szCs w:val="48"/>
          <w:lang w:eastAsia="zh-CN"/>
        </w:rPr>
        <w:t>医院</w:t>
      </w:r>
      <w:r>
        <w:rPr>
          <w:rFonts w:hint="eastAsia" w:asciiTheme="majorEastAsia" w:hAnsiTheme="majorEastAsia" w:eastAsiaTheme="majorEastAsia" w:cstheme="majorEastAsia"/>
          <w:b/>
          <w:bCs/>
          <w:sz w:val="48"/>
          <w:szCs w:val="48"/>
          <w:lang w:val="en-US" w:eastAsia="zh-CN"/>
        </w:rPr>
        <w:t>便携式</w:t>
      </w:r>
      <w:r>
        <w:rPr>
          <w:rFonts w:hint="eastAsia" w:asciiTheme="majorEastAsia" w:hAnsiTheme="majorEastAsia" w:eastAsiaTheme="majorEastAsia" w:cstheme="majorEastAsia"/>
          <w:b/>
          <w:bCs/>
          <w:sz w:val="48"/>
          <w:szCs w:val="48"/>
          <w:lang w:eastAsia="zh-CN"/>
        </w:rPr>
        <w:t>彩超、</w:t>
      </w:r>
      <w:r>
        <w:rPr>
          <w:rFonts w:hint="eastAsia" w:asciiTheme="majorEastAsia" w:hAnsiTheme="majorEastAsia" w:eastAsiaTheme="majorEastAsia" w:cstheme="majorEastAsia"/>
          <w:b/>
          <w:bCs/>
          <w:sz w:val="48"/>
          <w:szCs w:val="48"/>
          <w:lang w:val="en-US" w:eastAsia="zh-CN"/>
        </w:rPr>
        <w:t>光学生物测量仪</w:t>
      </w:r>
      <w:r>
        <w:rPr>
          <w:rFonts w:hint="eastAsia" w:asciiTheme="majorEastAsia" w:hAnsiTheme="majorEastAsia" w:eastAsiaTheme="majorEastAsia" w:cstheme="majorEastAsia"/>
          <w:b/>
          <w:bCs/>
          <w:sz w:val="48"/>
          <w:szCs w:val="48"/>
          <w:lang w:eastAsia="zh-CN"/>
        </w:rPr>
        <w:t>采购项目</w:t>
      </w:r>
    </w:p>
    <w:p>
      <w:pPr>
        <w:pStyle w:val="60"/>
        <w:rPr>
          <w:rFonts w:hint="eastAsia" w:asciiTheme="majorEastAsia" w:hAnsiTheme="majorEastAsia" w:eastAsiaTheme="majorEastAsia" w:cstheme="majorEastAsia"/>
          <w:b/>
          <w:bCs/>
          <w:sz w:val="44"/>
          <w:szCs w:val="44"/>
          <w:lang w:eastAsia="zh-CN"/>
        </w:rPr>
      </w:pPr>
    </w:p>
    <w:p>
      <w:pPr>
        <w:pStyle w:val="50"/>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[2023]1974号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杭州市临安区第四人民医院</w:t>
      </w:r>
    </w:p>
    <w:p>
      <w:pPr>
        <w:spacing w:line="360" w:lineRule="auto"/>
        <w:jc w:val="center"/>
        <w:rPr>
          <w:rFonts w:hint="eastAsia" w:ascii="宋体" w:hAnsi="宋体" w:cs="宋体"/>
          <w:color w:val="auto"/>
          <w:sz w:val="32"/>
          <w:szCs w:val="32"/>
        </w:rPr>
      </w:pPr>
      <w:r>
        <w:rPr>
          <w:rFonts w:hint="eastAsia" w:ascii="宋体" w:hAnsi="宋体" w:cs="宋体"/>
          <w:color w:val="auto"/>
          <w:sz w:val="32"/>
          <w:szCs w:val="32"/>
        </w:rPr>
        <w:t>采购代理机构：浙江</w:t>
      </w:r>
      <w:r>
        <w:rPr>
          <w:rFonts w:hint="eastAsia" w:ascii="宋体" w:hAnsi="宋体" w:cs="宋体"/>
          <w:color w:val="auto"/>
          <w:sz w:val="32"/>
          <w:szCs w:val="32"/>
          <w:lang w:val="en-US" w:eastAsia="zh-CN"/>
        </w:rPr>
        <w:t>天册工程管理</w:t>
      </w:r>
      <w:r>
        <w:rPr>
          <w:rFonts w:hint="eastAsia" w:ascii="宋体" w:hAnsi="宋体" w:cs="宋体"/>
          <w:color w:val="auto"/>
          <w:sz w:val="32"/>
          <w:szCs w:val="32"/>
        </w:rPr>
        <w:t>有限公司</w:t>
      </w:r>
    </w:p>
    <w:p>
      <w:pPr>
        <w:spacing w:line="360" w:lineRule="auto"/>
        <w:jc w:val="center"/>
        <w:rPr>
          <w:rFonts w:ascii="宋体" w:hAnsi="宋体" w:cs="宋体"/>
          <w:bCs/>
          <w:color w:val="auto"/>
          <w:sz w:val="32"/>
          <w:szCs w:val="32"/>
        </w:rPr>
      </w:pPr>
      <w:r>
        <w:rPr>
          <w:rFonts w:hint="eastAsia" w:ascii="宋体" w:hAnsi="宋体" w:cs="宋体"/>
          <w:color w:val="auto"/>
          <w:sz w:val="32"/>
          <w:szCs w:val="32"/>
        </w:rPr>
        <w:t>二〇二</w:t>
      </w:r>
      <w:r>
        <w:rPr>
          <w:rFonts w:hint="eastAsia" w:ascii="宋体" w:hAnsi="宋体" w:cs="宋体"/>
          <w:color w:val="auto"/>
          <w:sz w:val="32"/>
          <w:szCs w:val="32"/>
          <w:lang w:val="en-US" w:eastAsia="zh-CN"/>
        </w:rPr>
        <w:t>三</w:t>
      </w:r>
      <w:r>
        <w:rPr>
          <w:rFonts w:hint="eastAsia" w:ascii="宋体" w:hAnsi="宋体" w:cs="宋体"/>
          <w:color w:val="auto"/>
          <w:sz w:val="32"/>
          <w:szCs w:val="32"/>
        </w:rPr>
        <w:t>年</w:t>
      </w:r>
      <w:r>
        <w:rPr>
          <w:rFonts w:hint="eastAsia" w:ascii="宋体" w:hAnsi="宋体" w:cs="宋体"/>
          <w:color w:val="auto"/>
          <w:sz w:val="32"/>
          <w:szCs w:val="32"/>
          <w:lang w:val="en-US" w:eastAsia="zh-CN"/>
        </w:rPr>
        <w:t>十</w:t>
      </w:r>
      <w:r>
        <w:rPr>
          <w:rFonts w:hint="eastAsia" w:ascii="宋体" w:hAnsi="宋体" w:cs="宋体"/>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临安区第四人民医院便携式彩超、光学生物测量仪采购项目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3</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11</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22</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cs="仿宋_GB2312" w:asciiTheme="minorEastAsia" w:hAnsiTheme="minorEastAsia" w:eastAsiaTheme="minorEastAsia"/>
          <w:color w:val="auto"/>
          <w:sz w:val="24"/>
          <w:u w:val="single"/>
          <w:lang w:eastAsia="zh-CN"/>
        </w:rPr>
        <w:t>[2023]1974号</w:t>
      </w:r>
    </w:p>
    <w:p>
      <w:pPr>
        <w:spacing w:line="360" w:lineRule="auto"/>
        <w:rPr>
          <w:rFonts w:hint="eastAsia" w:ascii="宋体" w:hAnsi="宋体" w:eastAsia="宋体" w:cs="宋体"/>
          <w:color w:val="auto"/>
          <w:sz w:val="24"/>
          <w:u w:val="none"/>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color w:val="auto"/>
          <w:sz w:val="24"/>
          <w:u w:val="single"/>
          <w:lang w:eastAsia="zh-CN"/>
        </w:rPr>
        <w:t>临安区第四人民医院便携式彩超、光学生物测量仪采购项目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7500000</w:t>
      </w:r>
      <w:r>
        <w:rPr>
          <w:rFonts w:hint="eastAsia" w:ascii="宋体" w:hAnsi="宋体" w:cs="宋体"/>
          <w:color w:val="0000FF"/>
          <w:sz w:val="24"/>
        </w:rPr>
        <w:t xml:space="preserve"> </w:t>
      </w:r>
    </w:p>
    <w:p>
      <w:pPr>
        <w:spacing w:line="360" w:lineRule="auto"/>
        <w:ind w:firstLine="480"/>
        <w:rPr>
          <w:rFonts w:hint="eastAsia" w:ascii="宋体" w:hAnsi="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350000  400000</w:t>
      </w:r>
    </w:p>
    <w:p>
      <w:pPr>
        <w:spacing w:line="360" w:lineRule="auto"/>
        <w:ind w:firstLine="480"/>
        <w:rPr>
          <w:rFonts w:hint="eastAsia" w:ascii="宋体" w:hAnsi="宋体" w:eastAsia="宋体" w:cs="宋体"/>
          <w:b/>
          <w:sz w:val="24"/>
          <w:lang w:val="en-US" w:eastAsia="zh-CN"/>
        </w:rPr>
      </w:pPr>
      <w:r>
        <w:rPr>
          <w:rFonts w:hint="eastAsia" w:ascii="宋体" w:hAnsi="宋体" w:eastAsia="宋体" w:cs="宋体"/>
          <w:b/>
          <w:sz w:val="24"/>
        </w:rPr>
        <w:t>标项1名称：便携式彩超</w:t>
      </w:r>
    </w:p>
    <w:p>
      <w:pPr>
        <w:spacing w:line="360" w:lineRule="auto"/>
        <w:ind w:firstLine="480"/>
        <w:rPr>
          <w:rFonts w:hint="eastAsia" w:ascii="宋体" w:hAnsi="宋体" w:eastAsia="宋体" w:cs="宋体"/>
          <w:b/>
          <w:sz w:val="24"/>
          <w:lang w:eastAsia="zh-CN"/>
        </w:rPr>
      </w:pPr>
      <w:r>
        <w:rPr>
          <w:rFonts w:hint="eastAsia" w:ascii="宋体" w:hAnsi="宋体" w:eastAsia="宋体" w:cs="宋体"/>
          <w:b/>
          <w:sz w:val="24"/>
        </w:rPr>
        <w:t>数量：</w:t>
      </w:r>
      <w:r>
        <w:rPr>
          <w:rFonts w:hint="eastAsia" w:ascii="宋体" w:hAnsi="宋体" w:cs="宋体"/>
          <w:b/>
          <w:sz w:val="24"/>
          <w:lang w:val="en-US" w:eastAsia="zh-CN"/>
        </w:rPr>
        <w:t>1</w:t>
      </w:r>
    </w:p>
    <w:p>
      <w:pPr>
        <w:spacing w:line="360" w:lineRule="auto"/>
        <w:ind w:firstLine="480"/>
        <w:rPr>
          <w:rFonts w:hint="eastAsia" w:ascii="宋体" w:hAnsi="宋体" w:eastAsia="宋体" w:cs="宋体"/>
          <w:b/>
          <w:sz w:val="24"/>
          <w:lang w:val="en-US" w:eastAsia="zh-CN"/>
        </w:rPr>
      </w:pPr>
      <w:r>
        <w:rPr>
          <w:rFonts w:hint="eastAsia" w:ascii="宋体" w:hAnsi="宋体" w:eastAsia="宋体" w:cs="宋体"/>
          <w:b/>
          <w:sz w:val="24"/>
        </w:rPr>
        <w:t>预算金额（元）：</w:t>
      </w:r>
      <w:r>
        <w:rPr>
          <w:rFonts w:hint="eastAsia" w:ascii="宋体" w:hAnsi="宋体" w:cs="宋体"/>
          <w:b/>
          <w:sz w:val="24"/>
          <w:lang w:val="en-US" w:eastAsia="zh-CN"/>
        </w:rPr>
        <w:t>350</w:t>
      </w:r>
      <w:r>
        <w:rPr>
          <w:rFonts w:hint="eastAsia" w:ascii="宋体" w:hAnsi="宋体" w:eastAsia="宋体" w:cs="宋体"/>
          <w:b/>
          <w:sz w:val="24"/>
          <w:lang w:val="en-US" w:eastAsia="zh-CN"/>
        </w:rPr>
        <w:t>000</w:t>
      </w:r>
    </w:p>
    <w:p>
      <w:pPr>
        <w:spacing w:line="360" w:lineRule="auto"/>
        <w:ind w:firstLine="480"/>
        <w:rPr>
          <w:rFonts w:hint="eastAsia" w:ascii="宋体" w:hAnsi="宋体" w:eastAsia="宋体" w:cs="宋体"/>
          <w:b w:val="0"/>
          <w:bCs/>
          <w:sz w:val="24"/>
          <w:lang w:eastAsia="zh-CN"/>
        </w:rPr>
      </w:pPr>
      <w:r>
        <w:rPr>
          <w:rFonts w:hint="eastAsia" w:ascii="宋体" w:hAnsi="宋体" w:eastAsia="宋体" w:cs="宋体"/>
          <w:b/>
          <w:sz w:val="24"/>
        </w:rPr>
        <w:t>采购需求：：</w:t>
      </w:r>
      <w:r>
        <w:rPr>
          <w:rFonts w:hint="eastAsia" w:ascii="宋体" w:hAnsi="宋体" w:eastAsia="宋体" w:cs="宋体"/>
          <w:b w:val="0"/>
          <w:bCs/>
          <w:sz w:val="24"/>
        </w:rPr>
        <w:t>适用于腹部、心脏、妇产科、泌尿科、新生儿、术中、介入、血管、浅表组织与小器官等全身应用</w:t>
      </w:r>
      <w:r>
        <w:rPr>
          <w:rFonts w:hint="eastAsia" w:ascii="宋体" w:hAnsi="宋体" w:cs="宋体"/>
          <w:b w:val="0"/>
          <w:bCs/>
          <w:sz w:val="24"/>
          <w:lang w:eastAsia="zh-CN"/>
        </w:rPr>
        <w:t>。</w:t>
      </w:r>
    </w:p>
    <w:p>
      <w:pPr>
        <w:spacing w:line="360" w:lineRule="auto"/>
        <w:ind w:firstLine="480"/>
        <w:rPr>
          <w:rFonts w:hint="eastAsia" w:ascii="宋体" w:hAnsi="宋体" w:eastAsia="宋体" w:cs="宋体"/>
          <w:b/>
          <w:sz w:val="24"/>
        </w:rPr>
      </w:pPr>
      <w:r>
        <w:rPr>
          <w:rFonts w:hint="eastAsia" w:ascii="宋体" w:hAnsi="宋体" w:eastAsia="宋体" w:cs="宋体"/>
          <w:b/>
          <w:sz w:val="24"/>
        </w:rPr>
        <w:t>备注：</w:t>
      </w:r>
      <w:r>
        <w:rPr>
          <w:rFonts w:hint="eastAsia" w:ascii="宋体" w:hAnsi="宋体" w:cs="宋体"/>
          <w:b/>
          <w:sz w:val="24"/>
          <w:lang w:val="en-US" w:eastAsia="zh-CN"/>
        </w:rPr>
        <w:t>不</w:t>
      </w:r>
      <w:r>
        <w:rPr>
          <w:rFonts w:hint="eastAsia" w:ascii="宋体" w:hAnsi="宋体" w:eastAsia="宋体" w:cs="宋体"/>
          <w:b/>
          <w:sz w:val="24"/>
        </w:rPr>
        <w:t>允许进口</w:t>
      </w:r>
    </w:p>
    <w:p>
      <w:pPr>
        <w:pStyle w:val="61"/>
        <w:rPr>
          <w:rFonts w:hint="eastAsia" w:ascii="宋体" w:hAnsi="宋体" w:eastAsia="宋体" w:cs="宋体"/>
        </w:rPr>
      </w:pPr>
    </w:p>
    <w:p>
      <w:pPr>
        <w:spacing w:line="360" w:lineRule="auto"/>
        <w:ind w:firstLine="480"/>
        <w:rPr>
          <w:rFonts w:hint="eastAsia" w:ascii="宋体" w:hAnsi="宋体" w:eastAsia="宋体" w:cs="宋体"/>
          <w:b/>
          <w:sz w:val="24"/>
          <w:lang w:val="en-US" w:eastAsia="zh-CN"/>
        </w:rPr>
      </w:pPr>
      <w:r>
        <w:rPr>
          <w:rFonts w:hint="eastAsia" w:ascii="宋体" w:hAnsi="宋体" w:eastAsia="宋体" w:cs="宋体"/>
          <w:b/>
          <w:sz w:val="24"/>
        </w:rPr>
        <w:t>标项</w:t>
      </w:r>
      <w:r>
        <w:rPr>
          <w:rFonts w:hint="eastAsia" w:ascii="宋体" w:hAnsi="宋体" w:eastAsia="宋体" w:cs="宋体"/>
          <w:b/>
          <w:sz w:val="24"/>
          <w:lang w:val="en-US" w:eastAsia="zh-CN"/>
        </w:rPr>
        <w:t>2</w:t>
      </w:r>
      <w:r>
        <w:rPr>
          <w:rFonts w:hint="eastAsia" w:ascii="宋体" w:hAnsi="宋体" w:eastAsia="宋体" w:cs="宋体"/>
          <w:b/>
          <w:sz w:val="24"/>
        </w:rPr>
        <w:t>名称：</w:t>
      </w:r>
      <w:r>
        <w:rPr>
          <w:rFonts w:hint="eastAsia" w:ascii="宋体" w:hAnsi="宋体" w:cs="宋体"/>
          <w:b/>
          <w:sz w:val="24"/>
          <w:lang w:eastAsia="zh-CN"/>
        </w:rPr>
        <w:t>光学生物测量仪</w:t>
      </w:r>
    </w:p>
    <w:p>
      <w:pPr>
        <w:spacing w:line="360" w:lineRule="auto"/>
        <w:ind w:firstLine="480"/>
        <w:rPr>
          <w:rFonts w:hint="eastAsia" w:ascii="宋体" w:hAnsi="宋体" w:eastAsia="宋体" w:cs="宋体"/>
          <w:b/>
          <w:sz w:val="24"/>
        </w:rPr>
      </w:pPr>
      <w:r>
        <w:rPr>
          <w:rFonts w:hint="eastAsia" w:ascii="宋体" w:hAnsi="宋体" w:eastAsia="宋体" w:cs="宋体"/>
          <w:b/>
          <w:sz w:val="24"/>
        </w:rPr>
        <w:t>数量：1</w:t>
      </w:r>
    </w:p>
    <w:p>
      <w:pPr>
        <w:spacing w:line="360" w:lineRule="auto"/>
        <w:ind w:firstLine="480"/>
        <w:rPr>
          <w:rFonts w:hint="eastAsia" w:ascii="宋体" w:hAnsi="宋体" w:eastAsia="宋体" w:cs="宋体"/>
          <w:b/>
          <w:sz w:val="24"/>
          <w:lang w:val="en-US" w:eastAsia="zh-CN"/>
        </w:rPr>
      </w:pPr>
      <w:r>
        <w:rPr>
          <w:rFonts w:hint="eastAsia" w:ascii="宋体" w:hAnsi="宋体" w:eastAsia="宋体" w:cs="宋体"/>
          <w:b/>
          <w:sz w:val="24"/>
        </w:rPr>
        <w:t>预算金额（元）：</w:t>
      </w:r>
      <w:r>
        <w:rPr>
          <w:rFonts w:hint="eastAsia" w:ascii="宋体" w:hAnsi="宋体" w:cs="宋体"/>
          <w:b/>
          <w:sz w:val="24"/>
          <w:lang w:val="en-US" w:eastAsia="zh-CN"/>
        </w:rPr>
        <w:t>40</w:t>
      </w:r>
      <w:r>
        <w:rPr>
          <w:rFonts w:hint="eastAsia" w:ascii="宋体" w:hAnsi="宋体" w:eastAsia="宋体" w:cs="宋体"/>
          <w:b/>
          <w:sz w:val="24"/>
          <w:lang w:val="en-US" w:eastAsia="zh-CN"/>
        </w:rPr>
        <w:t>0000</w:t>
      </w:r>
    </w:p>
    <w:p>
      <w:pPr>
        <w:spacing w:line="360" w:lineRule="auto"/>
        <w:ind w:firstLine="480"/>
        <w:rPr>
          <w:rFonts w:hint="eastAsia" w:ascii="宋体" w:hAnsi="宋体" w:eastAsia="宋体" w:cs="宋体"/>
          <w:b w:val="0"/>
          <w:bCs/>
          <w:sz w:val="24"/>
        </w:rPr>
      </w:pPr>
      <w:r>
        <w:rPr>
          <w:rFonts w:hint="eastAsia" w:ascii="宋体" w:hAnsi="宋体" w:eastAsia="宋体" w:cs="宋体"/>
          <w:b/>
          <w:sz w:val="24"/>
        </w:rPr>
        <w:t>采购需求</w:t>
      </w:r>
      <w:r>
        <w:rPr>
          <w:rFonts w:hint="eastAsia" w:ascii="宋体" w:hAnsi="宋体" w:cs="宋体"/>
          <w:b/>
          <w:sz w:val="24"/>
          <w:lang w:eastAsia="zh-CN"/>
        </w:rPr>
        <w:t>：</w:t>
      </w:r>
      <w:r>
        <w:rPr>
          <w:rFonts w:hint="eastAsia" w:ascii="宋体" w:hAnsi="宋体" w:eastAsia="宋体" w:cs="宋体"/>
          <w:b w:val="0"/>
          <w:bCs/>
          <w:sz w:val="24"/>
        </w:rPr>
        <w:t>测量眼轴长度,角膜曲率和前房深度并计算人工晶体度数。</w:t>
      </w:r>
    </w:p>
    <w:p>
      <w:pPr>
        <w:spacing w:line="360" w:lineRule="auto"/>
        <w:ind w:firstLine="480"/>
        <w:rPr>
          <w:rFonts w:hint="default" w:ascii="宋体" w:hAnsi="宋体" w:eastAsia="宋体" w:cs="宋体"/>
          <w:b/>
          <w:bCs w:val="0"/>
          <w:sz w:val="24"/>
          <w:lang w:val="en-US" w:eastAsia="zh-CN"/>
        </w:rPr>
      </w:pPr>
      <w:r>
        <w:rPr>
          <w:rFonts w:hint="eastAsia" w:ascii="宋体" w:hAnsi="宋体" w:eastAsia="宋体" w:cs="宋体"/>
          <w:b/>
          <w:bCs w:val="0"/>
          <w:sz w:val="24"/>
        </w:rPr>
        <w:t>备注：</w:t>
      </w:r>
      <w:r>
        <w:rPr>
          <w:rFonts w:hint="eastAsia" w:ascii="宋体" w:hAnsi="宋体" w:eastAsia="宋体" w:cs="宋体"/>
          <w:b/>
          <w:bCs w:val="0"/>
          <w:sz w:val="24"/>
          <w:lang w:val="en-US" w:eastAsia="zh-CN"/>
        </w:rPr>
        <w:t>允许进口</w:t>
      </w:r>
    </w:p>
    <w:p>
      <w:pPr>
        <w:pStyle w:val="5"/>
        <w:spacing w:line="360" w:lineRule="auto"/>
        <w:ind w:left="0" w:leftChars="0" w:firstLine="480" w:firstLineChars="20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en-US" w:eastAsia="zh-CN"/>
        </w:rPr>
        <w:t>合同签订后1个月内</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22</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22</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11</w:t>
      </w:r>
      <w:r>
        <w:rPr>
          <w:rFonts w:hint="eastAsia" w:ascii="宋体" w:hAnsi="宋体" w:cs="宋体"/>
          <w:color w:val="FF0000"/>
          <w:sz w:val="24"/>
          <w:u w:val="single"/>
        </w:rPr>
        <w:t>月</w:t>
      </w:r>
      <w:r>
        <w:rPr>
          <w:rFonts w:hint="eastAsia" w:ascii="宋体" w:hAnsi="宋体" w:cs="宋体"/>
          <w:color w:val="FF0000"/>
          <w:sz w:val="24"/>
          <w:u w:val="single"/>
          <w:lang w:val="en-US" w:eastAsia="zh-CN"/>
        </w:rPr>
        <w:t>22</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sz w:val="24"/>
        </w:rPr>
        <w:t>杭州市临安区第四人民医院</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宋体" w:hAnsi="宋体" w:cs="宋体"/>
          <w:color w:val="auto"/>
          <w:sz w:val="24"/>
        </w:rPr>
        <w:t>杭州市临安区昌化镇滨江南路</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 </w:t>
      </w:r>
      <w:r>
        <w:rPr>
          <w:rFonts w:hint="eastAsia" w:asciiTheme="minorEastAsia" w:hAnsiTheme="minorEastAsia" w:eastAsiaTheme="minorEastAsia"/>
          <w:sz w:val="24"/>
          <w:lang w:val="en-US" w:eastAsia="zh-CN"/>
        </w:rPr>
        <w:t>郑科</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w:t>
      </w:r>
      <w:r>
        <w:rPr>
          <w:rFonts w:hint="eastAsia" w:ascii="宋体" w:hAnsi="宋体" w:cs="宋体"/>
          <w:color w:val="auto"/>
          <w:sz w:val="24"/>
        </w:rPr>
        <w:t xml:space="preserve">0571-23668023 </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 </w:t>
      </w:r>
      <w:r>
        <w:rPr>
          <w:rFonts w:hint="eastAsia" w:asciiTheme="minorEastAsia" w:hAnsiTheme="minorEastAsia" w:eastAsiaTheme="minorEastAsia"/>
          <w:sz w:val="24"/>
          <w:lang w:val="en-US" w:eastAsia="zh-CN"/>
        </w:rPr>
        <w:t>章院长</w:t>
      </w:r>
    </w:p>
    <w:p>
      <w:pPr>
        <w:spacing w:line="360" w:lineRule="auto"/>
        <w:rPr>
          <w:rFonts w:ascii="宋体" w:hAnsi="宋体" w:cs="宋体"/>
          <w:color w:val="auto"/>
          <w:sz w:val="24"/>
        </w:rPr>
      </w:pPr>
      <w:r>
        <w:rPr>
          <w:rFonts w:hint="eastAsia" w:asciiTheme="minorEastAsia" w:hAnsiTheme="minorEastAsia" w:eastAsiaTheme="minorEastAsia"/>
          <w:sz w:val="24"/>
        </w:rPr>
        <w:t xml:space="preserve">    质疑联系方式：</w:t>
      </w:r>
      <w:r>
        <w:rPr>
          <w:rFonts w:hint="eastAsia" w:ascii="宋体" w:hAnsi="宋体" w:cs="宋体"/>
          <w:color w:val="auto"/>
          <w:sz w:val="24"/>
        </w:rPr>
        <w:t xml:space="preserve">0571-23661002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齐工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0571-86373910</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 xml:space="preserve">朱工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0571-86373910 13958157600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ascii="宋体" w:hAnsi="宋体" w:cs="宋体"/>
          <w:sz w:val="24"/>
        </w:rPr>
      </w:pPr>
      <w:r>
        <w:rPr>
          <w:rFonts w:hint="eastAsia" w:ascii="宋体" w:hAnsi="宋体" w:cs="宋体"/>
          <w:sz w:val="24"/>
        </w:rPr>
        <w:t xml:space="preserve">地    址：杭州市临安区锦北街道科技大道4398号市民中心4号楼B座1129 </w:t>
      </w:r>
    </w:p>
    <w:p>
      <w:pPr>
        <w:spacing w:line="360" w:lineRule="auto"/>
        <w:rPr>
          <w:rFonts w:ascii="宋体" w:hAnsi="宋体" w:cs="宋体"/>
          <w:sz w:val="24"/>
        </w:rPr>
      </w:pPr>
      <w:r>
        <w:rPr>
          <w:rFonts w:hint="eastAsia" w:ascii="宋体" w:hAnsi="宋体" w:cs="宋体"/>
          <w:sz w:val="24"/>
        </w:rPr>
        <w:t xml:space="preserve">    传    真： 0571-89541600</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联系人 ：</w:t>
      </w:r>
      <w:r>
        <w:rPr>
          <w:rFonts w:hint="eastAsia" w:ascii="宋体" w:hAnsi="宋体" w:cs="宋体"/>
          <w:sz w:val="24"/>
          <w:lang w:val="en-US" w:eastAsia="zh-CN"/>
        </w:rPr>
        <w:t>赵女士</w:t>
      </w:r>
    </w:p>
    <w:p>
      <w:pPr>
        <w:spacing w:line="360" w:lineRule="auto"/>
        <w:ind w:firstLine="480"/>
        <w:rPr>
          <w:rFonts w:hint="eastAsia" w:ascii="宋体" w:hAnsi="宋体" w:cs="宋体"/>
          <w:sz w:val="24"/>
        </w:rPr>
      </w:pPr>
      <w:r>
        <w:rPr>
          <w:rFonts w:hint="eastAsia" w:ascii="宋体" w:hAnsi="宋体" w:cs="宋体"/>
          <w:sz w:val="24"/>
        </w:rPr>
        <w:t>监督投诉电话：0571-89541696、89541691</w:t>
      </w:r>
    </w:p>
    <w:p>
      <w:pPr>
        <w:spacing w:line="360" w:lineRule="auto"/>
        <w:ind w:firstLine="48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55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标一：便携式彩超；标二：光学生物测量仪</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5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临安区第四人民医院便携式彩超、光学生物测量仪采购项目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工业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sz w:val="24"/>
                <w:u w:val="single"/>
                <w:lang w:val="en-US" w:eastAsia="zh-CN"/>
              </w:rPr>
              <w:t>标二</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FF"/>
                <w:sz w:val="24"/>
                <w:lang w:eastAsia="zh-CN"/>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color w:val="0000FF"/>
                <w:sz w:val="24"/>
                <w:lang w:eastAsia="zh-CN"/>
              </w:rPr>
              <w:t>。</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5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55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5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55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7"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5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56"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kern w:val="28"/>
                <w:sz w:val="24"/>
                <w:szCs w:val="24"/>
              </w:rPr>
              <w:t>：</w:t>
            </w:r>
            <w:r>
              <w:rPr>
                <w:rFonts w:hint="eastAsia" w:hAnsi="宋体" w:cs="宋体"/>
                <w:color w:val="auto"/>
                <w:sz w:val="24"/>
                <w:u w:val="single"/>
              </w:rPr>
              <w:t xml:space="preserve"> </w:t>
            </w:r>
            <w:r>
              <w:rPr>
                <w:rFonts w:hint="eastAsia" w:hAnsi="宋体" w:cs="宋体"/>
                <w:color w:val="auto"/>
                <w:sz w:val="24"/>
                <w:u w:val="single"/>
                <w:lang w:val="en-US" w:eastAsia="zh-CN"/>
              </w:rPr>
              <w:t>杭州市临安区筑镜花园99幢103一楼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齐工：18979653036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55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556"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rPr>
            </w:pPr>
            <w:r>
              <w:rPr>
                <w:rFonts w:hint="eastAsia"/>
              </w:rPr>
              <w:t>代理服务费参照发改价格〔2011〕534号文件、国家发改委计价格〔2002〕1980号文件规定收费,单个采购项目代理服务费不足伍仟元可按伍仟元收取，代理服务收费按差额定率累进法计算。</w:t>
            </w:r>
          </w:p>
          <w:p>
            <w:pPr>
              <w:spacing w:line="360" w:lineRule="auto"/>
              <w:rPr>
                <w:rFonts w:hint="eastAsia"/>
              </w:rPr>
            </w:pPr>
            <w:r>
              <w:rPr>
                <w:rFonts w:hint="eastAsia"/>
              </w:rPr>
              <w:drawing>
                <wp:inline distT="0" distB="0" distL="114300" distR="114300">
                  <wp:extent cx="35267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spacing w:line="360" w:lineRule="auto"/>
              <w:rPr>
                <w:rFonts w:hint="eastAsia"/>
              </w:rPr>
            </w:pPr>
            <w:r>
              <w:rPr>
                <w:rFonts w:hint="eastAsia"/>
              </w:rPr>
              <w:t>收费对象：本项目代理服务费向中标供应商收取</w:t>
            </w:r>
          </w:p>
          <w:p>
            <w:pPr>
              <w:spacing w:line="360" w:lineRule="auto"/>
              <w:rPr>
                <w:rFonts w:hint="eastAsia"/>
              </w:rPr>
            </w:pPr>
            <w:r>
              <w:rPr>
                <w:rFonts w:hint="eastAsia"/>
              </w:rPr>
              <w:t>缴纳时间：中标(成交)结果公示后5个工作日内一次性付清</w:t>
            </w:r>
          </w:p>
          <w:p>
            <w:pPr>
              <w:spacing w:line="360" w:lineRule="auto"/>
              <w:rPr>
                <w:rFonts w:hint="eastAsia"/>
              </w:rPr>
            </w:pPr>
            <w:r>
              <w:rPr>
                <w:rFonts w:hint="eastAsia"/>
              </w:rPr>
              <w:t>缴纳形式：汇票/支票/电汇/现金</w:t>
            </w:r>
          </w:p>
          <w:p>
            <w:pPr>
              <w:pStyle w:val="60"/>
              <w:ind w:left="0" w:leftChars="0" w:firstLine="0" w:firstLineChars="0"/>
              <w:rPr>
                <w:rFonts w:hint="default" w:ascii="Times New Roman" w:hAnsi="Times New Roman" w:eastAsia="宋体" w:cs="Times New Roman"/>
                <w:snapToGrid/>
                <w:kern w:val="2"/>
                <w:sz w:val="21"/>
                <w:szCs w:val="24"/>
                <w:lang w:val="en-US" w:eastAsia="zh-CN" w:bidi="ar-SA"/>
              </w:rPr>
            </w:pPr>
            <w:r>
              <w:rPr>
                <w:rFonts w:hint="eastAsia" w:ascii="Times New Roman" w:hAnsi="Times New Roman" w:eastAsia="宋体" w:cs="Times New Roman"/>
                <w:snapToGrid/>
                <w:kern w:val="2"/>
                <w:sz w:val="21"/>
                <w:szCs w:val="24"/>
                <w:lang w:val="en-US" w:eastAsia="zh-CN" w:bidi="ar-SA"/>
              </w:rPr>
              <w:t>公司名称：浙江天册工程管理有限公司临安分公司</w:t>
            </w:r>
          </w:p>
          <w:p>
            <w:pPr>
              <w:pStyle w:val="60"/>
              <w:ind w:left="0" w:leftChars="0" w:firstLine="0" w:firstLineChars="0"/>
              <w:rPr>
                <w:rFonts w:hint="eastAsia" w:ascii="Times New Roman" w:hAnsi="Times New Roman" w:eastAsia="宋体" w:cs="Times New Roman"/>
                <w:snapToGrid/>
                <w:kern w:val="2"/>
                <w:sz w:val="21"/>
                <w:szCs w:val="24"/>
                <w:lang w:val="en-US" w:eastAsia="zh-CN" w:bidi="ar-SA"/>
              </w:rPr>
            </w:pPr>
            <w:r>
              <w:rPr>
                <w:rFonts w:hint="eastAsia" w:ascii="Times New Roman" w:hAnsi="Times New Roman" w:eastAsia="宋体" w:cs="Times New Roman"/>
                <w:snapToGrid/>
                <w:kern w:val="2"/>
                <w:sz w:val="21"/>
                <w:szCs w:val="24"/>
                <w:lang w:val="en-US" w:eastAsia="zh-CN" w:bidi="ar-SA"/>
              </w:rPr>
              <w:t>收款账号：201000335152482</w:t>
            </w:r>
          </w:p>
          <w:p>
            <w:pPr>
              <w:pStyle w:val="50"/>
              <w:ind w:left="0" w:leftChars="0" w:firstLine="0" w:firstLineChars="0"/>
              <w:rPr>
                <w:rFonts w:hint="default"/>
                <w:lang w:val="en-US" w:eastAsia="zh-CN"/>
              </w:rPr>
            </w:pPr>
            <w:r>
              <w:rPr>
                <w:rFonts w:hint="eastAsia" w:ascii="Times New Roman" w:hAnsi="Times New Roman" w:eastAsia="宋体" w:cs="Times New Roman"/>
                <w:snapToGrid/>
                <w:kern w:val="2"/>
                <w:sz w:val="21"/>
                <w:szCs w:val="24"/>
                <w:lang w:val="en-US" w:eastAsia="zh-CN" w:bidi="ar-SA"/>
              </w:rPr>
              <w:t>开户银行：浙江临安农村商业银行股份有限公司衣锦支行功臣山分理处</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07468"/>
      <w:bookmarkEnd w:id="20"/>
      <w:bookmarkStart w:id="21" w:name="_Hlt68072998"/>
      <w:bookmarkEnd w:id="21"/>
      <w:bookmarkStart w:id="22" w:name="_Hlt75236290"/>
      <w:bookmarkEnd w:id="22"/>
      <w:bookmarkStart w:id="23" w:name="_Hlt68057669"/>
      <w:bookmarkEnd w:id="23"/>
      <w:bookmarkStart w:id="24" w:name="_Hlt74729768"/>
      <w:bookmarkEnd w:id="24"/>
      <w:bookmarkStart w:id="25" w:name="_Hlt68403820"/>
      <w:bookmarkEnd w:id="25"/>
      <w:bookmarkStart w:id="26" w:name="_Hlt74730295"/>
      <w:bookmarkEnd w:id="26"/>
      <w:bookmarkStart w:id="27" w:name="_Hlt68072990"/>
      <w:bookmarkEnd w:id="27"/>
      <w:bookmarkStart w:id="28" w:name="_Hlt75236101"/>
      <w:bookmarkEnd w:id="28"/>
      <w:bookmarkStart w:id="29" w:name="_Hlt74714665"/>
      <w:bookmarkEnd w:id="29"/>
      <w:bookmarkStart w:id="30" w:name="_Hlt75236011"/>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widowControl/>
        <w:jc w:val="left"/>
        <w:rPr>
          <w:rFonts w:ascii="宋体" w:hAnsi="宋体" w:cs="宋体"/>
          <w:bCs/>
          <w:sz w:val="24"/>
        </w:rPr>
      </w:pPr>
    </w:p>
    <w:p>
      <w:pPr>
        <w:snapToGrid w:val="0"/>
        <w:spacing w:line="360" w:lineRule="auto"/>
        <w:jc w:val="left"/>
        <w:rPr>
          <w:rFonts w:hint="eastAsia"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一、项目概述</w:t>
      </w:r>
    </w:p>
    <w:p>
      <w:pPr>
        <w:snapToGrid w:val="0"/>
        <w:spacing w:line="360" w:lineRule="auto"/>
        <w:ind w:firstLine="480" w:firstLineChars="200"/>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本项目按照《政府采购货物和服务招标投标管理办法》（财政部令第87号）规定编制采购需求，“★”系指采购项目中的单一产品或核心产品。根据《政府采购需求管理办法》（财库[2021]22号）的规定，属于实质性要求条款的已用符号“▲”标明，否则均属于非实质性要求；“△”系指重要性和优先级较高的量化指标，相应设置的评分值高于一般指标。</w:t>
      </w:r>
    </w:p>
    <w:p>
      <w:pPr>
        <w:snapToGrid w:val="0"/>
        <w:spacing w:line="360" w:lineRule="auto"/>
        <w:jc w:val="left"/>
        <w:rPr>
          <w:rFonts w:hint="eastAsia" w:cs="仿宋_GB2312" w:asciiTheme="minorEastAsia" w:hAnsiTheme="minorEastAsia" w:eastAsiaTheme="minorEastAsia"/>
          <w:b/>
          <w:bCs/>
          <w:color w:val="auto"/>
          <w:sz w:val="24"/>
          <w:lang w:val="en-US" w:eastAsia="zh-CN"/>
        </w:rPr>
      </w:pPr>
      <w:r>
        <w:rPr>
          <w:rFonts w:hint="eastAsia" w:cs="仿宋_GB2312" w:asciiTheme="minorEastAsia" w:hAnsiTheme="minorEastAsia" w:eastAsiaTheme="minorEastAsia"/>
          <w:b/>
          <w:bCs/>
          <w:color w:val="auto"/>
          <w:sz w:val="24"/>
          <w:lang w:val="en-US" w:eastAsia="zh-CN"/>
        </w:rPr>
        <w:t>二、需求一览表</w:t>
      </w:r>
    </w:p>
    <w:tbl>
      <w:tblPr>
        <w:tblStyle w:val="62"/>
        <w:tblW w:w="5224" w:type="pct"/>
        <w:tblInd w:w="-12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2951"/>
        <w:gridCol w:w="922"/>
        <w:gridCol w:w="1969"/>
        <w:gridCol w:w="2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372"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1623"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采购内容</w:t>
            </w:r>
          </w:p>
        </w:tc>
        <w:tc>
          <w:tcPr>
            <w:tcW w:w="507"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数量</w:t>
            </w:r>
          </w:p>
        </w:tc>
        <w:tc>
          <w:tcPr>
            <w:tcW w:w="1083" w:type="pct"/>
            <w:noWrap w:val="0"/>
            <w:vAlign w:val="center"/>
          </w:tcPr>
          <w:p>
            <w:pPr>
              <w:snapToGrid w:val="0"/>
              <w:spacing w:before="48" w:beforeLines="20" w:line="276" w:lineRule="auto"/>
              <w:jc w:val="center"/>
              <w:rPr>
                <w:rFonts w:hint="eastAsia" w:ascii="宋体" w:hAnsi="宋体" w:eastAsia="宋体" w:cs="宋体"/>
                <w:b/>
                <w:szCs w:val="21"/>
              </w:rPr>
            </w:pPr>
            <w:r>
              <w:rPr>
                <w:rFonts w:hint="eastAsia" w:ascii="宋体" w:hAnsi="宋体" w:eastAsia="宋体" w:cs="宋体"/>
                <w:b/>
                <w:szCs w:val="21"/>
              </w:rPr>
              <w:t>预算金额（万元）</w:t>
            </w:r>
          </w:p>
        </w:tc>
        <w:tc>
          <w:tcPr>
            <w:tcW w:w="1412" w:type="pct"/>
            <w:noWrap w:val="0"/>
            <w:vAlign w:val="center"/>
          </w:tcPr>
          <w:p>
            <w:pPr>
              <w:snapToGrid w:val="0"/>
              <w:spacing w:before="48" w:beforeLines="20" w:line="276" w:lineRule="auto"/>
              <w:jc w:val="center"/>
              <w:rPr>
                <w:rFonts w:hint="eastAsia" w:ascii="仿宋" w:hAnsi="仿宋" w:eastAsia="仿宋" w:cs="Times New Roman"/>
                <w:b/>
                <w:kern w:val="2"/>
                <w:sz w:val="21"/>
                <w:szCs w:val="21"/>
                <w:lang w:val="en-US" w:eastAsia="zh-CN" w:bidi="ar-SA"/>
              </w:rPr>
            </w:pPr>
            <w:r>
              <w:rPr>
                <w:rFonts w:hint="eastAsia" w:ascii="宋体" w:hAnsi="宋体" w:eastAsia="宋体" w:cs="宋体"/>
                <w:b/>
                <w:szCs w:val="21"/>
              </w:rPr>
              <w:t>简要内容要求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372" w:type="pct"/>
            <w:noWrap w:val="0"/>
            <w:vAlign w:val="center"/>
          </w:tcPr>
          <w:p>
            <w:pPr>
              <w:snapToGrid w:val="0"/>
              <w:spacing w:line="276" w:lineRule="auto"/>
              <w:jc w:val="center"/>
              <w:rPr>
                <w:rFonts w:ascii="仿宋" w:hAnsi="仿宋" w:eastAsia="仿宋"/>
                <w:b/>
                <w:szCs w:val="21"/>
              </w:rPr>
            </w:pPr>
            <w:r>
              <w:rPr>
                <w:rFonts w:ascii="仿宋" w:hAnsi="仿宋" w:eastAsia="仿宋"/>
                <w:b/>
                <w:szCs w:val="21"/>
              </w:rPr>
              <w:t>1</w:t>
            </w:r>
          </w:p>
        </w:tc>
        <w:tc>
          <w:tcPr>
            <w:tcW w:w="1623" w:type="pct"/>
            <w:noWrap w:val="0"/>
            <w:vAlign w:val="center"/>
          </w:tcPr>
          <w:p>
            <w:pPr>
              <w:snapToGrid w:val="0"/>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便携式彩超</w:t>
            </w:r>
          </w:p>
        </w:tc>
        <w:tc>
          <w:tcPr>
            <w:tcW w:w="507" w:type="pct"/>
            <w:noWrap w:val="0"/>
            <w:vAlign w:val="center"/>
          </w:tcPr>
          <w:p>
            <w:pPr>
              <w:snapToGrid w:val="0"/>
              <w:spacing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083" w:type="pct"/>
            <w:noWrap w:val="0"/>
            <w:vAlign w:val="center"/>
          </w:tcPr>
          <w:p>
            <w:pPr>
              <w:snapToGrid w:val="0"/>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1412" w:type="pct"/>
            <w:vMerge w:val="restart"/>
            <w:noWrap w:val="0"/>
            <w:vAlign w:val="center"/>
          </w:tcPr>
          <w:p>
            <w:pPr>
              <w:snapToGrid w:val="0"/>
              <w:spacing w:line="276" w:lineRule="auto"/>
              <w:jc w:val="center"/>
              <w:rPr>
                <w:rFonts w:hint="eastAsia" w:ascii="仿宋" w:hAnsi="仿宋" w:eastAsia="仿宋" w:cs="Calibri"/>
                <w:kern w:val="2"/>
                <w:sz w:val="22"/>
                <w:szCs w:val="22"/>
                <w:lang w:val="en-US" w:eastAsia="zh-CN" w:bidi="ar-SA"/>
              </w:rPr>
            </w:pPr>
            <w:r>
              <w:rPr>
                <w:rFonts w:hint="eastAsia" w:ascii="宋体" w:hAnsi="宋体" w:eastAsia="宋体" w:cs="宋体"/>
                <w:kern w:val="0"/>
                <w:sz w:val="21"/>
                <w:szCs w:val="21"/>
              </w:rPr>
              <w:t>详见“技术要求”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2" w:type="pct"/>
            <w:noWrap w:val="0"/>
            <w:vAlign w:val="center"/>
          </w:tcPr>
          <w:p>
            <w:pPr>
              <w:snapToGrid w:val="0"/>
              <w:spacing w:line="276" w:lineRule="auto"/>
              <w:jc w:val="center"/>
              <w:rPr>
                <w:rFonts w:ascii="仿宋" w:hAnsi="仿宋" w:eastAsia="仿宋"/>
                <w:b/>
                <w:szCs w:val="21"/>
              </w:rPr>
            </w:pPr>
            <w:r>
              <w:rPr>
                <w:rFonts w:hint="eastAsia" w:ascii="仿宋" w:hAnsi="仿宋" w:eastAsia="仿宋"/>
                <w:b/>
                <w:szCs w:val="21"/>
              </w:rPr>
              <w:t>2</w:t>
            </w:r>
          </w:p>
        </w:tc>
        <w:tc>
          <w:tcPr>
            <w:tcW w:w="1623" w:type="pct"/>
            <w:noWrap w:val="0"/>
            <w:vAlign w:val="center"/>
          </w:tcPr>
          <w:p>
            <w:pPr>
              <w:snapToGrid w:val="0"/>
              <w:spacing w:line="276"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光学生物测量仪</w:t>
            </w:r>
          </w:p>
        </w:tc>
        <w:tc>
          <w:tcPr>
            <w:tcW w:w="507" w:type="pct"/>
            <w:noWrap w:val="0"/>
            <w:vAlign w:val="center"/>
          </w:tcPr>
          <w:p>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83" w:type="pct"/>
            <w:noWrap w:val="0"/>
            <w:vAlign w:val="center"/>
          </w:tcPr>
          <w:p>
            <w:pPr>
              <w:snapToGrid w:val="0"/>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c>
          <w:tcPr>
            <w:tcW w:w="1412" w:type="pct"/>
            <w:vMerge w:val="continue"/>
            <w:noWrap w:val="0"/>
            <w:vAlign w:val="center"/>
          </w:tcPr>
          <w:p>
            <w:pPr>
              <w:snapToGrid w:val="0"/>
              <w:spacing w:line="276" w:lineRule="auto"/>
              <w:jc w:val="center"/>
              <w:rPr>
                <w:rFonts w:hint="eastAsia" w:ascii="宋体" w:hAnsi="宋体" w:eastAsia="宋体" w:cs="宋体"/>
                <w:sz w:val="21"/>
                <w:szCs w:val="21"/>
              </w:rPr>
            </w:pPr>
          </w:p>
        </w:tc>
      </w:tr>
    </w:tbl>
    <w:p>
      <w:pPr>
        <w:pStyle w:val="7"/>
        <w:numPr>
          <w:ilvl w:val="0"/>
          <w:numId w:val="1"/>
        </w:numPr>
        <w:ind w:leftChars="0"/>
        <w:rPr>
          <w:rFonts w:hint="eastAsia" w:cs="仿宋_GB2312" w:asciiTheme="minorEastAsia" w:hAnsiTheme="minorEastAsia" w:eastAsiaTheme="minorEastAsia"/>
          <w:b/>
          <w:bCs/>
          <w:color w:val="auto"/>
          <w:kern w:val="2"/>
          <w:sz w:val="24"/>
          <w:szCs w:val="24"/>
          <w:lang w:val="en-US" w:eastAsia="zh-CN" w:bidi="ar-SA"/>
        </w:rPr>
      </w:pPr>
      <w:r>
        <w:rPr>
          <w:rFonts w:hint="eastAsia" w:cs="仿宋_GB2312" w:asciiTheme="minorEastAsia" w:hAnsiTheme="minorEastAsia" w:eastAsiaTheme="minorEastAsia"/>
          <w:b/>
          <w:bCs/>
          <w:color w:val="auto"/>
          <w:kern w:val="2"/>
          <w:sz w:val="24"/>
          <w:szCs w:val="24"/>
          <w:lang w:val="en-US" w:eastAsia="zh-CN" w:bidi="ar-SA"/>
        </w:rPr>
        <w:t>技术规格及配置要求</w:t>
      </w:r>
    </w:p>
    <w:p>
      <w:pPr>
        <w:numPr>
          <w:ilvl w:val="0"/>
          <w:numId w:val="0"/>
        </w:numPr>
        <w:rPr>
          <w:rFonts w:hint="default"/>
          <w:lang w:val="en-US" w:eastAsia="zh-CN"/>
        </w:rPr>
      </w:pPr>
      <w:r>
        <w:rPr>
          <w:rFonts w:hint="eastAsia" w:cs="仿宋_GB2312" w:asciiTheme="minorEastAsia" w:hAnsiTheme="minorEastAsia" w:eastAsiaTheme="minorEastAsia"/>
          <w:b/>
          <w:bCs/>
          <w:color w:val="auto"/>
          <w:kern w:val="2"/>
          <w:sz w:val="24"/>
          <w:szCs w:val="24"/>
          <w:lang w:val="en-US" w:eastAsia="zh-CN" w:bidi="ar-SA"/>
        </w:rPr>
        <w:t>标项一：便携式彩超</w:t>
      </w:r>
    </w:p>
    <w:tbl>
      <w:tblPr>
        <w:tblStyle w:val="62"/>
        <w:tblW w:w="871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7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caps/>
                <w:sz w:val="24"/>
                <w:szCs w:val="24"/>
              </w:rPr>
            </w:pPr>
            <w:r>
              <w:rPr>
                <w:rFonts w:hint="eastAsia" w:ascii="宋体" w:hAnsi="宋体" w:eastAsia="宋体" w:cs="宋体"/>
                <w:caps/>
                <w:sz w:val="24"/>
                <w:szCs w:val="24"/>
              </w:rPr>
              <w:t>序号</w:t>
            </w:r>
          </w:p>
        </w:tc>
        <w:tc>
          <w:tcPr>
            <w:tcW w:w="7770" w:type="dxa"/>
            <w:noWrap w:val="0"/>
            <w:vAlign w:val="center"/>
          </w:tcPr>
          <w:p>
            <w:pPr>
              <w:jc w:val="center"/>
              <w:rPr>
                <w:rFonts w:hint="eastAsia" w:ascii="宋体" w:hAnsi="宋体" w:eastAsia="宋体" w:cs="宋体"/>
                <w:caps/>
                <w:sz w:val="24"/>
                <w:szCs w:val="24"/>
              </w:rPr>
            </w:pPr>
            <w:r>
              <w:rPr>
                <w:rFonts w:hint="eastAsia" w:ascii="宋体" w:hAnsi="宋体" w:eastAsia="宋体" w:cs="宋体"/>
                <w:caps/>
                <w:sz w:val="24"/>
                <w:szCs w:val="24"/>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适用于腹部、心脏、妇产科、泌尿科、新生儿、术中、介入、血管、浅表组织与小器官等全身应用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主要组成单元及相关技术规格要求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cs="仿宋_GB2312" w:asciiTheme="minorEastAsia" w:hAnsiTheme="minorEastAsia" w:eastAsiaTheme="minorEastAsia"/>
                <w:color w:val="auto"/>
                <w:sz w:val="24"/>
                <w:lang w:val="en-US" w:eastAsia="zh-CN"/>
              </w:rPr>
              <w:t>▲</w:t>
            </w:r>
            <w:r>
              <w:rPr>
                <w:rFonts w:hint="eastAsia" w:ascii="宋体" w:hAnsi="宋体" w:eastAsia="宋体" w:cs="宋体"/>
                <w:sz w:val="24"/>
                <w:szCs w:val="24"/>
              </w:rPr>
              <w:t>1.1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整机一体式，非外接配件式，≥15英寸高清晰度医用彩色液晶显示器。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系统通用功能：整机重量≤6KG，屏幕合起来后最大厚度≤9cm，探头接口可扩展到3个，配备原厂台车，主机配备锂电池，整机电池连续使用时间≥3小时，主机具备交、直流两用电源供电方式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数字化波束增强器</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多倍波束合成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回波增强技术</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频率复合成像技术</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智能化斑点噪声抑制技术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1.8</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组织特异性成像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1.9</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具备穿刺针增强技术，要求具有双屏实时对比显示，增强前后效果，并同时支持增强平面多角度可调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1.10</w:t>
            </w:r>
          </w:p>
        </w:tc>
        <w:tc>
          <w:tcPr>
            <w:tcW w:w="7770" w:type="dxa"/>
            <w:noWrap w:val="0"/>
            <w:vAlign w:val="center"/>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具备</w:t>
            </w:r>
            <w:r>
              <w:rPr>
                <w:rFonts w:hint="eastAsia" w:ascii="宋体" w:hAnsi="宋体" w:eastAsia="宋体" w:cs="宋体"/>
                <w:sz w:val="24"/>
                <w:szCs w:val="24"/>
              </w:rPr>
              <w:t>原始数据储存</w:t>
            </w:r>
            <w:r>
              <w:rPr>
                <w:rFonts w:hint="eastAsia" w:ascii="宋体" w:hAnsi="宋体" w:eastAsia="宋体" w:cs="宋体"/>
                <w:sz w:val="24"/>
                <w:szCs w:val="24"/>
                <w:lang w:val="en-US"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1.11</w:t>
            </w:r>
          </w:p>
        </w:tc>
        <w:tc>
          <w:tcPr>
            <w:tcW w:w="7770" w:type="dxa"/>
            <w:noWrap w:val="0"/>
            <w:vAlign w:val="center"/>
          </w:tcPr>
          <w:p>
            <w:pPr>
              <w:pStyle w:val="788"/>
              <w:ind w:left="0" w:leftChars="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一键优自动化功能（包括应用于二维、彩色、频谱模式、TDI及造影）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超宽动态血流技术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彩色能量多普勒（CPD）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组织谐波成像（THI）</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自适应彩色增强技术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数字化通道≥1024通道，多倍信号并行处理</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动态范围30—180db，可视可调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rPr>
              <w:t>1.18</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最大显示深度≥38CM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1.19</w:t>
            </w:r>
          </w:p>
        </w:tc>
        <w:tc>
          <w:tcPr>
            <w:tcW w:w="7770"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扩展成像，要求凸阵、线阵探头可用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1.20</w:t>
            </w:r>
          </w:p>
        </w:tc>
        <w:tc>
          <w:tcPr>
            <w:tcW w:w="7770"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图像一键实现全屏放大功能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1.21</w:t>
            </w:r>
          </w:p>
        </w:tc>
        <w:tc>
          <w:tcPr>
            <w:tcW w:w="7770"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支持语言，英语,中文（包括键盘输入、注释、操作面板等）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1.22</w:t>
            </w:r>
          </w:p>
        </w:tc>
        <w:tc>
          <w:tcPr>
            <w:tcW w:w="7770" w:type="dxa"/>
            <w:shd w:val="clear" w:color="auto" w:fill="auto"/>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支持DICOM 3.0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内置锂电池操作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default" w:ascii="宋体" w:hAnsi="宋体" w:eastAsia="宋体" w:cs="宋体"/>
                <w:sz w:val="24"/>
                <w:szCs w:val="24"/>
                <w:lang w:val="en-US" w:eastAsia="zh-CN"/>
              </w:rPr>
            </w:pPr>
            <w:r>
              <w:rPr>
                <w:rFonts w:hint="eastAsia" w:cs="仿宋_GB2312" w:asciiTheme="minorEastAsia" w:hAnsiTheme="minorEastAsia" w:eastAsiaTheme="minorEastAsia"/>
                <w:color w:val="auto"/>
                <w:sz w:val="24"/>
                <w:lang w:val="en-US" w:eastAsia="zh-CN"/>
              </w:rPr>
              <w:t>▲</w:t>
            </w:r>
            <w:r>
              <w:rPr>
                <w:rFonts w:hint="eastAsia" w:ascii="宋体" w:hAnsi="宋体" w:cs="宋体"/>
                <w:sz w:val="24"/>
                <w:szCs w:val="24"/>
                <w:lang w:val="en-US" w:eastAsia="zh-CN"/>
              </w:rPr>
              <w:t>1.24</w:t>
            </w:r>
          </w:p>
        </w:tc>
        <w:tc>
          <w:tcPr>
            <w:tcW w:w="7770" w:type="dxa"/>
            <w:noWrap w:val="0"/>
            <w:vAlign w:val="center"/>
          </w:tcPr>
          <w:p>
            <w:pPr>
              <w:rPr>
                <w:rFonts w:hint="eastAsia" w:ascii="宋体" w:hAnsi="宋体" w:eastAsia="宋体" w:cs="宋体"/>
                <w:sz w:val="24"/>
                <w:szCs w:val="24"/>
              </w:rPr>
            </w:pPr>
            <w:r>
              <w:rPr>
                <w:rFonts w:hint="eastAsia" w:ascii="宋体" w:hAnsi="宋体" w:cs="宋体"/>
                <w:sz w:val="24"/>
                <w:szCs w:val="24"/>
                <w:lang w:val="en-US" w:eastAsia="zh-CN"/>
              </w:rPr>
              <w:t>系统可选配造影，支持低机械指数造影模式，并支持微血管造影成像;支持浅表、血管、腹部造影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测量和分析：(B型、M型、频谱多普勒、彩色模式)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一般测量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妇产科测量（包括孕期、预产期、胎重的分析及显示，胎儿生长曲线（单幅和多幅同时显示）、多数据对比图、子宫卵巢和卵泡的测量和计算以及全面的可编辑的报告功能）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多普勒血流测量与分析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实时多普勒自动包络、测量和计算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心脏功能测量以及各瓣膜功能的测量、分析及报告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Auto-LV自动左心室收缩功能自动测量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腹部、妇科、产科、心脏、泌尿、小器官、儿科、血管、神经、急诊科测量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2.8</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一体化图像存储与(电影)回放重现及病案管理单元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2.9</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声图像静态、动态存储原始数据回放重现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2.10</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原始数据储存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2.11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一体化病案管理单元包括病人资料、报告、图像等的存储、修改、检索和打印等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2.12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USB3.0接口，可向外部PC机传送图像并用通用的图像软件来查看图像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2.13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可连接心电图信号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cs="宋体"/>
                <w:sz w:val="24"/>
                <w:szCs w:val="24"/>
                <w:lang w:val="en-US" w:eastAsia="zh-CN"/>
              </w:rPr>
              <w:t>2.14</w:t>
            </w:r>
          </w:p>
        </w:tc>
        <w:tc>
          <w:tcPr>
            <w:tcW w:w="7770" w:type="dxa"/>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具备</w:t>
            </w:r>
            <w:r>
              <w:rPr>
                <w:rFonts w:hint="eastAsia" w:ascii="宋体" w:hAnsi="宋体" w:eastAsia="宋体" w:cs="宋体"/>
                <w:sz w:val="24"/>
                <w:szCs w:val="24"/>
              </w:rPr>
              <w:t>一键自动优化（包括应用于二维、彩色、频谱模式、TDI及造影）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输入/输出信号：S端、Ethernet 、VGA 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输入：VCR、外部视频、RGB彩色视频</w:t>
            </w:r>
          </w:p>
          <w:p>
            <w:pPr>
              <w:rPr>
                <w:rFonts w:hint="eastAsia" w:ascii="宋体" w:hAnsi="宋体" w:eastAsia="宋体" w:cs="宋体"/>
                <w:sz w:val="24"/>
                <w:szCs w:val="24"/>
              </w:rPr>
            </w:pPr>
            <w:r>
              <w:rPr>
                <w:rFonts w:hint="eastAsia" w:ascii="宋体" w:hAnsi="宋体" w:eastAsia="宋体" w:cs="宋体"/>
                <w:sz w:val="24"/>
                <w:szCs w:val="24"/>
              </w:rPr>
              <w:t>输出：复合视频、RGB彩色视频，DVD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图像管理与记录装置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超声图像存档与病案管理系统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一体化的剪贴板(在荧光屏上)可以存储和回放动态及静态图像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固态硬盘≥120GB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探头规格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频率: 宽频带变频探头,两维和彩色独立变频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rPr>
              <w:t>5.2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类型：支持凸阵频率1.4-5.1MHZ，线阵频率5.4-13.5MHZ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阵元：线阵探头最大有效阵元阵元数≥192阵元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B/D兼用：</w:t>
            </w:r>
          </w:p>
          <w:p>
            <w:pPr>
              <w:rPr>
                <w:rFonts w:hint="eastAsia" w:ascii="宋体" w:hAnsi="宋体" w:eastAsia="宋体" w:cs="宋体"/>
                <w:sz w:val="24"/>
                <w:szCs w:val="24"/>
              </w:rPr>
            </w:pPr>
            <w:r>
              <w:rPr>
                <w:rFonts w:hint="eastAsia" w:ascii="宋体" w:hAnsi="宋体" w:eastAsia="宋体" w:cs="宋体"/>
                <w:sz w:val="24"/>
                <w:szCs w:val="24"/>
              </w:rPr>
              <w:t>线阵：B/PWD (13-6MHz)</w:t>
            </w:r>
          </w:p>
          <w:p>
            <w:pPr>
              <w:rPr>
                <w:rFonts w:hint="eastAsia" w:ascii="宋体" w:hAnsi="宋体" w:eastAsia="宋体" w:cs="宋体"/>
                <w:sz w:val="24"/>
                <w:szCs w:val="24"/>
              </w:rPr>
            </w:pPr>
            <w:r>
              <w:rPr>
                <w:rFonts w:hint="eastAsia" w:ascii="宋体" w:hAnsi="宋体" w:eastAsia="宋体" w:cs="宋体"/>
                <w:sz w:val="24"/>
                <w:szCs w:val="24"/>
              </w:rPr>
              <w:t>相控阵：B/PWD/CWD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支持热插拔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凸阵探头具有≥7种频率的变频范围，扫描角度最大扩展后≥100度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5.7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线阵探头具有≥6种频率的变频范围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二维灰阶显像主要参数：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扫描：</w:t>
            </w:r>
          </w:p>
          <w:p>
            <w:pPr>
              <w:rPr>
                <w:rFonts w:hint="eastAsia" w:ascii="宋体" w:hAnsi="宋体" w:eastAsia="宋体" w:cs="宋体"/>
                <w:sz w:val="24"/>
                <w:szCs w:val="24"/>
              </w:rPr>
            </w:pPr>
            <w:r>
              <w:rPr>
                <w:rFonts w:hint="eastAsia" w:ascii="宋体" w:hAnsi="宋体" w:eastAsia="宋体" w:cs="宋体"/>
                <w:sz w:val="24"/>
                <w:szCs w:val="24"/>
              </w:rPr>
              <w:t>电子凸阵：超声频率1.4-5.1MHz</w:t>
            </w:r>
          </w:p>
          <w:p>
            <w:pPr>
              <w:rPr>
                <w:rFonts w:hint="eastAsia" w:ascii="宋体" w:hAnsi="宋体" w:eastAsia="宋体" w:cs="宋体"/>
                <w:sz w:val="24"/>
                <w:szCs w:val="24"/>
              </w:rPr>
            </w:pPr>
            <w:r>
              <w:rPr>
                <w:rFonts w:hint="eastAsia" w:ascii="宋体" w:hAnsi="宋体" w:eastAsia="宋体" w:cs="宋体"/>
                <w:sz w:val="24"/>
                <w:szCs w:val="24"/>
              </w:rPr>
              <w:t>电子线阵：超声频率5.4-13.5MHz</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扫描速率：</w:t>
            </w:r>
          </w:p>
          <w:p>
            <w:pPr>
              <w:rPr>
                <w:rFonts w:hint="eastAsia" w:ascii="宋体" w:hAnsi="宋体" w:eastAsia="宋体" w:cs="宋体"/>
                <w:sz w:val="24"/>
                <w:szCs w:val="24"/>
              </w:rPr>
            </w:pPr>
            <w:r>
              <w:rPr>
                <w:rFonts w:hint="eastAsia" w:ascii="宋体" w:hAnsi="宋体" w:eastAsia="宋体" w:cs="宋体"/>
                <w:sz w:val="24"/>
                <w:szCs w:val="24"/>
              </w:rPr>
              <w:t>B模式凸阵探头全视野，18cm深度时，帧速率≥50帧/秒</w:t>
            </w:r>
          </w:p>
          <w:p>
            <w:pPr>
              <w:rPr>
                <w:rFonts w:hint="eastAsia" w:ascii="宋体" w:hAnsi="宋体" w:eastAsia="宋体" w:cs="宋体"/>
                <w:sz w:val="24"/>
                <w:szCs w:val="24"/>
              </w:rPr>
            </w:pPr>
            <w:r>
              <w:rPr>
                <w:rFonts w:hint="eastAsia" w:ascii="宋体" w:hAnsi="宋体" w:eastAsia="宋体" w:cs="宋体"/>
                <w:sz w:val="24"/>
                <w:szCs w:val="24"/>
              </w:rPr>
              <w:t>B模式相控阵探头90度，18cm深度时，帧速率≥70 帧/秒</w:t>
            </w:r>
          </w:p>
          <w:p>
            <w:pPr>
              <w:rPr>
                <w:rFonts w:hint="eastAsia" w:ascii="宋体" w:hAnsi="宋体" w:eastAsia="宋体" w:cs="宋体"/>
                <w:sz w:val="24"/>
                <w:szCs w:val="24"/>
              </w:rPr>
            </w:pPr>
            <w:r>
              <w:rPr>
                <w:rFonts w:hint="eastAsia" w:ascii="宋体" w:hAnsi="宋体" w:eastAsia="宋体" w:cs="宋体"/>
                <w:sz w:val="24"/>
                <w:szCs w:val="24"/>
              </w:rPr>
              <w:t>彩色显示帧频:全视野,18cm深度时, ≥20帧/秒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扫描线：每帧线密度≥512超声线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发射声束聚焦：≥8段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6.5</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接收方式：接收超声信号动态范围≥180dB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回放重现：灰阶图像回放≥1000幅、回放时间≥20秒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预设条件：针对不同的检查脏器，预置最佳化图像的检查条件，减少操作时的调节，及常用所需的外部调节及组合调节。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9</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时间增益补偿TGC调节≥8段，LGC调节≥4段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频谱多普勒：</w:t>
            </w:r>
          </w:p>
        </w:tc>
      </w:tr>
      <w:tr>
        <w:tblPrEx>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方式：</w:t>
            </w:r>
          </w:p>
          <w:p>
            <w:pPr>
              <w:rPr>
                <w:rFonts w:hint="eastAsia" w:ascii="宋体" w:hAnsi="宋体" w:eastAsia="宋体" w:cs="宋体"/>
                <w:sz w:val="24"/>
                <w:szCs w:val="24"/>
              </w:rPr>
            </w:pPr>
            <w:r>
              <w:rPr>
                <w:rFonts w:hint="eastAsia" w:ascii="宋体" w:hAnsi="宋体" w:eastAsia="宋体" w:cs="宋体"/>
                <w:sz w:val="24"/>
                <w:szCs w:val="24"/>
              </w:rPr>
              <w:t>脉冲波多普勒 PWD</w:t>
            </w:r>
          </w:p>
          <w:p>
            <w:pPr>
              <w:rPr>
                <w:rFonts w:hint="eastAsia" w:ascii="宋体" w:hAnsi="宋体" w:eastAsia="宋体" w:cs="宋体"/>
                <w:sz w:val="24"/>
                <w:szCs w:val="24"/>
              </w:rPr>
            </w:pPr>
            <w:r>
              <w:rPr>
                <w:rFonts w:hint="eastAsia" w:ascii="宋体" w:hAnsi="宋体" w:eastAsia="宋体" w:cs="宋体"/>
                <w:sz w:val="24"/>
                <w:szCs w:val="24"/>
              </w:rPr>
              <w:t>高脉冲重复频率  HPFF</w:t>
            </w:r>
          </w:p>
          <w:p>
            <w:pPr>
              <w:rPr>
                <w:rFonts w:hint="eastAsia" w:ascii="宋体" w:hAnsi="宋体" w:eastAsia="宋体" w:cs="宋体"/>
                <w:sz w:val="24"/>
                <w:szCs w:val="24"/>
              </w:rPr>
            </w:pPr>
            <w:r>
              <w:rPr>
                <w:rFonts w:hint="eastAsia" w:ascii="宋体" w:hAnsi="宋体" w:eastAsia="宋体" w:cs="宋体"/>
                <w:sz w:val="24"/>
                <w:szCs w:val="24"/>
              </w:rPr>
              <w:t>连续波多普勒 CWD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多普勒发射频率</w:t>
            </w:r>
          </w:p>
          <w:p>
            <w:pPr>
              <w:rPr>
                <w:rFonts w:hint="eastAsia" w:ascii="宋体" w:hAnsi="宋体" w:eastAsia="宋体" w:cs="宋体"/>
                <w:sz w:val="24"/>
                <w:szCs w:val="24"/>
              </w:rPr>
            </w:pPr>
            <w:r>
              <w:rPr>
                <w:rFonts w:hint="eastAsia" w:ascii="宋体" w:hAnsi="宋体" w:eastAsia="宋体" w:cs="宋体"/>
                <w:sz w:val="24"/>
                <w:szCs w:val="24"/>
              </w:rPr>
              <w:t>线阵≥2段</w:t>
            </w:r>
          </w:p>
          <w:p>
            <w:pPr>
              <w:rPr>
                <w:rFonts w:hint="eastAsia" w:ascii="宋体" w:hAnsi="宋体" w:eastAsia="宋体" w:cs="宋体"/>
                <w:sz w:val="24"/>
                <w:szCs w:val="24"/>
              </w:rPr>
            </w:pPr>
            <w:r>
              <w:rPr>
                <w:rFonts w:hint="eastAsia" w:ascii="宋体" w:hAnsi="宋体" w:eastAsia="宋体" w:cs="宋体"/>
                <w:sz w:val="24"/>
                <w:szCs w:val="24"/>
              </w:rPr>
              <w:t>凸阵≥2段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最大测量速度：</w:t>
            </w:r>
          </w:p>
          <w:p>
            <w:pPr>
              <w:rPr>
                <w:rFonts w:hint="eastAsia" w:ascii="宋体" w:hAnsi="宋体" w:eastAsia="宋体" w:cs="宋体"/>
                <w:sz w:val="24"/>
                <w:szCs w:val="24"/>
              </w:rPr>
            </w:pPr>
            <w:r>
              <w:rPr>
                <w:rFonts w:hint="eastAsia" w:ascii="宋体" w:hAnsi="宋体" w:eastAsia="宋体" w:cs="宋体"/>
                <w:sz w:val="24"/>
                <w:szCs w:val="24"/>
              </w:rPr>
              <w:t>PWD：血流速度≥8.0 m/s</w:t>
            </w:r>
          </w:p>
          <w:p>
            <w:pPr>
              <w:rPr>
                <w:rFonts w:hint="eastAsia" w:ascii="宋体" w:hAnsi="宋体" w:eastAsia="宋体" w:cs="宋体"/>
                <w:sz w:val="24"/>
                <w:szCs w:val="24"/>
              </w:rPr>
            </w:pPr>
            <w:r>
              <w:rPr>
                <w:rFonts w:hint="eastAsia" w:ascii="宋体" w:hAnsi="宋体" w:eastAsia="宋体" w:cs="宋体"/>
                <w:sz w:val="24"/>
                <w:szCs w:val="24"/>
              </w:rPr>
              <w:t>CWD：血流速度≥17.0 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最低测量速度：≤1.0mm/s(非噪声信号)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显示方式：B、M、B/M、B/M/CFI、B/D、D、B/CFI/D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电影回放：≥20秒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取样宽度及位置范围：宽度1mm至16mm；分级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显示控制：反转显示(左/右；上/下)零移位、90度旋转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sz w:val="24"/>
                <w:szCs w:val="24"/>
              </w:rPr>
              <w:t>15</w:t>
            </w:r>
          </w:p>
        </w:tc>
        <w:tc>
          <w:tcPr>
            <w:tcW w:w="7770" w:type="dxa"/>
            <w:noWrap w:val="0"/>
            <w:vAlign w:val="center"/>
          </w:tcPr>
          <w:p>
            <w:pPr>
              <w:pStyle w:val="788"/>
              <w:ind w:left="0" w:leftChars="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解剖M型模式 ，要求M取样线≥2条，能360度任意旋转角度，同时要求支持实时扫描以及后处理离线分析过程中重构M型图像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彩色多普勒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显示方式：速度分散显示、能量显示、速度显示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16.2</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显示控制：零位移动、黑白与彩色比较、彩色对比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16.3</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彩色增强功能：彩色多普勒能量图(CDE)（包括方向性能量图）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16.4</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双幅实时显示、包括双幅不同模式实时显示（B/B;B/CFM）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17</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超声功率输出调节：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17.1</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B/M、PWD、Color Doppler输出功率可调。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三</w:t>
            </w:r>
          </w:p>
        </w:tc>
        <w:tc>
          <w:tcPr>
            <w:tcW w:w="777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77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便携式彩色多普勒超声诊断仪1台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770"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原厂台车</w:t>
            </w:r>
            <w:r>
              <w:rPr>
                <w:rFonts w:hint="eastAsia" w:ascii="宋体" w:hAnsi="宋体" w:eastAsia="宋体" w:cs="宋体"/>
                <w:sz w:val="24"/>
                <w:szCs w:val="24"/>
                <w:highlight w:val="none"/>
                <w:lang w:val="en-US" w:eastAsia="zh-CN"/>
              </w:rPr>
              <w:t>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770"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线阵探头</w:t>
            </w:r>
            <w:r>
              <w:rPr>
                <w:rFonts w:hint="eastAsia" w:ascii="宋体" w:hAnsi="宋体" w:eastAsia="宋体" w:cs="宋体"/>
                <w:sz w:val="24"/>
                <w:szCs w:val="24"/>
                <w:highlight w:val="none"/>
                <w:lang w:val="en-US" w:eastAsia="zh-CN"/>
              </w:rPr>
              <w:t>1把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770" w:type="dxa"/>
            <w:noWrap w:val="0"/>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腹部探头</w:t>
            </w:r>
            <w:r>
              <w:rPr>
                <w:rFonts w:hint="eastAsia" w:ascii="宋体" w:hAnsi="宋体" w:eastAsia="宋体" w:cs="宋体"/>
                <w:sz w:val="24"/>
                <w:szCs w:val="24"/>
                <w:highlight w:val="none"/>
                <w:lang w:val="en-US" w:eastAsia="zh-CN"/>
              </w:rPr>
              <w:t>1把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770" w:type="dxa"/>
            <w:noWrap w:val="0"/>
            <w:vAlign w:val="center"/>
          </w:tcPr>
          <w:p>
            <w:pPr>
              <w:tabs>
                <w:tab w:val="left" w:pos="709"/>
              </w:tabs>
              <w:spacing w:line="400" w:lineRule="exact"/>
              <w:ind w:left="619" w:hanging="708" w:hangingChars="29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心脏探头</w:t>
            </w:r>
            <w:r>
              <w:rPr>
                <w:rFonts w:hint="eastAsia" w:ascii="宋体" w:hAnsi="宋体" w:eastAsia="宋体" w:cs="宋体"/>
                <w:sz w:val="24"/>
                <w:szCs w:val="24"/>
                <w:highlight w:val="none"/>
                <w:lang w:val="en-US" w:eastAsia="zh-CN"/>
              </w:rPr>
              <w:t>1把</w:t>
            </w:r>
          </w:p>
        </w:tc>
      </w:tr>
    </w:tbl>
    <w:p>
      <w:pPr>
        <w:rPr>
          <w:rFonts w:hint="eastAsia" w:ascii="宋体" w:hAnsi="宋体" w:cs="宋体"/>
          <w:b/>
          <w:sz w:val="24"/>
          <w:lang w:val="en-US" w:eastAsia="zh-CN"/>
        </w:rPr>
      </w:pPr>
      <w:r>
        <w:rPr>
          <w:rFonts w:hint="eastAsia" w:ascii="宋体" w:hAnsi="宋体" w:cs="宋体"/>
          <w:b/>
          <w:sz w:val="24"/>
          <w:lang w:val="en-US" w:eastAsia="zh-CN"/>
        </w:rPr>
        <w:br w:type="page"/>
      </w:r>
    </w:p>
    <w:p>
      <w:pPr>
        <w:spacing w:line="360" w:lineRule="auto"/>
        <w:jc w:val="both"/>
        <w:outlineLvl w:val="0"/>
        <w:rPr>
          <w:rFonts w:hint="eastAsia" w:ascii="宋体" w:hAnsi="宋体" w:eastAsia="宋体" w:cs="宋体"/>
          <w:b/>
          <w:sz w:val="24"/>
          <w:lang w:val="en-US" w:eastAsia="zh-CN"/>
        </w:rPr>
      </w:pPr>
      <w:r>
        <w:rPr>
          <w:rFonts w:hint="eastAsia" w:ascii="宋体" w:hAnsi="宋体" w:cs="宋体"/>
          <w:b/>
          <w:sz w:val="24"/>
          <w:lang w:val="en-US" w:eastAsia="zh-CN"/>
        </w:rPr>
        <w:t>标项二：</w:t>
      </w:r>
      <w:r>
        <w:rPr>
          <w:rFonts w:hint="eastAsia" w:ascii="宋体" w:hAnsi="宋体" w:cs="宋体"/>
          <w:b/>
          <w:bCs/>
          <w:snapToGrid w:val="0"/>
          <w:kern w:val="0"/>
          <w:sz w:val="24"/>
          <w:lang w:eastAsia="zh-CN"/>
        </w:rPr>
        <w:t>光学生物测量仪</w:t>
      </w:r>
    </w:p>
    <w:tbl>
      <w:tblPr>
        <w:tblStyle w:val="62"/>
        <w:tblW w:w="9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8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序号</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招标要求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功能要求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用途：</w:t>
            </w:r>
            <w:r>
              <w:rPr>
                <w:rFonts w:hint="eastAsia" w:ascii="宋体" w:hAnsi="宋体" w:eastAsia="宋体" w:cs="宋体"/>
                <w:sz w:val="24"/>
                <w:szCs w:val="24"/>
                <w:lang w:val="zh-CN"/>
              </w:rPr>
              <w:t>适用于非接触式测量人眼的眼轴长度、角膜曲率和前房深度以及角膜直径</w:t>
            </w:r>
            <w:r>
              <w:rPr>
                <w:rFonts w:hint="eastAsia" w:ascii="宋体" w:hAnsi="宋体" w:eastAsia="宋体" w:cs="宋体"/>
                <w:sz w:val="24"/>
                <w:szCs w:val="24"/>
              </w:rPr>
              <w:t>和对拟植入眼内人工晶体的度数计算。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测量模式：</w:t>
            </w:r>
            <w:r>
              <w:rPr>
                <w:rFonts w:hint="eastAsia" w:ascii="宋体" w:hAnsi="宋体" w:eastAsia="宋体" w:cs="宋体"/>
                <w:sz w:val="24"/>
                <w:szCs w:val="24"/>
              </w:rPr>
              <w:t>采用并行测量模式，一次采集获取所有参数。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左右眼判断</w:t>
            </w:r>
            <w:r>
              <w:rPr>
                <w:rFonts w:hint="eastAsia" w:ascii="宋体" w:hAnsi="宋体" w:eastAsia="宋体" w:cs="宋体"/>
                <w:sz w:val="24"/>
                <w:szCs w:val="24"/>
                <w:lang w:eastAsia="zh-CN"/>
              </w:rPr>
              <w:t>：</w:t>
            </w:r>
            <w:r>
              <w:rPr>
                <w:rFonts w:hint="eastAsia" w:ascii="宋体" w:hAnsi="宋体" w:eastAsia="宋体" w:cs="宋体"/>
                <w:sz w:val="24"/>
                <w:szCs w:val="24"/>
              </w:rPr>
              <w:t>自动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可测</w:t>
            </w:r>
            <w:r>
              <w:rPr>
                <w:rFonts w:hint="eastAsia" w:ascii="宋体" w:hAnsi="宋体" w:eastAsia="宋体" w:cs="宋体"/>
                <w:sz w:val="24"/>
                <w:szCs w:val="24"/>
                <w:lang w:val="en-US" w:eastAsia="zh-CN"/>
              </w:rPr>
              <w:t>眼睛：</w:t>
            </w:r>
            <w:r>
              <w:rPr>
                <w:rFonts w:hint="eastAsia" w:ascii="宋体" w:hAnsi="宋体" w:eastAsia="宋体" w:cs="宋体"/>
                <w:sz w:val="24"/>
                <w:szCs w:val="24"/>
              </w:rPr>
              <w:t>正常眼,硅油眼，无晶体眼和人工晶体眼,角膜屈光手术后眼，有晶体人工晶体眼</w:t>
            </w:r>
            <w:r>
              <w:rPr>
                <w:rFonts w:hint="eastAsia" w:ascii="宋体" w:hAnsi="宋体" w:eastAsia="宋体" w:cs="宋体"/>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△1.6</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远心光学系统：</w:t>
            </w:r>
            <w:r>
              <w:rPr>
                <w:rFonts w:hint="eastAsia" w:ascii="宋体" w:hAnsi="宋体" w:eastAsia="宋体" w:cs="宋体"/>
                <w:sz w:val="24"/>
                <w:szCs w:val="24"/>
              </w:rPr>
              <w:t>测量角膜曲率时，测量点位置不受聚焦距离影响，保持不变，重复性高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△1.7</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角膜屈光手术后IOL度数计算</w:t>
            </w:r>
            <w:r>
              <w:rPr>
                <w:rFonts w:hint="eastAsia" w:ascii="宋体" w:hAnsi="宋体" w:eastAsia="宋体" w:cs="宋体"/>
                <w:sz w:val="24"/>
                <w:szCs w:val="24"/>
                <w:lang w:eastAsia="zh-CN"/>
              </w:rPr>
              <w:t>：</w:t>
            </w: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1.8</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软件版本</w:t>
            </w:r>
            <w:r>
              <w:rPr>
                <w:rFonts w:hint="eastAsia" w:ascii="宋体" w:hAnsi="宋体" w:eastAsia="宋体" w:cs="宋体"/>
                <w:sz w:val="24"/>
                <w:szCs w:val="24"/>
                <w:lang w:eastAsia="zh-CN"/>
              </w:rPr>
              <w:t>：</w:t>
            </w:r>
            <w:r>
              <w:rPr>
                <w:rFonts w:hint="eastAsia" w:ascii="宋体" w:hAnsi="宋体" w:eastAsia="宋体" w:cs="宋体"/>
                <w:sz w:val="24"/>
                <w:szCs w:val="24"/>
              </w:rPr>
              <w:t>最新软件版本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1.9</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人工晶体常数个性化优化功能</w:t>
            </w:r>
            <w:r>
              <w:rPr>
                <w:rFonts w:hint="eastAsia" w:ascii="宋体" w:hAnsi="宋体" w:eastAsia="宋体" w:cs="宋体"/>
                <w:sz w:val="24"/>
                <w:szCs w:val="24"/>
                <w:lang w:eastAsia="zh-CN"/>
              </w:rPr>
              <w:t>：</w:t>
            </w:r>
            <w:r>
              <w:rPr>
                <w:rFonts w:hint="eastAsia" w:ascii="宋体" w:hAnsi="宋体" w:eastAsia="宋体" w:cs="宋体"/>
                <w:sz w:val="24"/>
                <w:szCs w:val="24"/>
              </w:rPr>
              <w:t>具备，医生可以根据在常规优化前提下再进行个性化的优化，使手术结果更精确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测量范围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△2.1</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轴长</w:t>
            </w:r>
            <w:r>
              <w:rPr>
                <w:rFonts w:hint="eastAsia" w:ascii="宋体" w:hAnsi="宋体" w:eastAsia="宋体" w:cs="宋体"/>
                <w:sz w:val="24"/>
                <w:szCs w:val="24"/>
                <w:lang w:eastAsia="zh-CN"/>
              </w:rPr>
              <w:t>：</w:t>
            </w:r>
            <w:r>
              <w:rPr>
                <w:rFonts w:hint="eastAsia" w:ascii="宋体" w:hAnsi="宋体" w:eastAsia="宋体" w:cs="宋体"/>
                <w:sz w:val="24"/>
                <w:szCs w:val="24"/>
              </w:rPr>
              <w:t>14－38mm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2.2</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前房深度</w:t>
            </w:r>
            <w:r>
              <w:rPr>
                <w:rFonts w:hint="eastAsia" w:ascii="宋体" w:hAnsi="宋体" w:eastAsia="宋体" w:cs="宋体"/>
                <w:sz w:val="24"/>
                <w:szCs w:val="24"/>
                <w:lang w:eastAsia="zh-CN"/>
              </w:rPr>
              <w:t>：</w:t>
            </w:r>
            <w:r>
              <w:rPr>
                <w:rFonts w:hint="eastAsia" w:ascii="宋体" w:hAnsi="宋体" w:eastAsia="宋体" w:cs="宋体"/>
                <w:sz w:val="24"/>
                <w:szCs w:val="24"/>
              </w:rPr>
              <w:t>1.5－6.5mm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2.3</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角膜曲率半径</w:t>
            </w:r>
            <w:r>
              <w:rPr>
                <w:rFonts w:hint="eastAsia" w:ascii="宋体" w:hAnsi="宋体" w:eastAsia="宋体" w:cs="宋体"/>
                <w:sz w:val="24"/>
                <w:szCs w:val="24"/>
                <w:lang w:eastAsia="zh-CN"/>
              </w:rPr>
              <w:t>：</w:t>
            </w:r>
            <w:r>
              <w:rPr>
                <w:rFonts w:hint="eastAsia" w:ascii="宋体" w:hAnsi="宋体" w:eastAsia="宋体" w:cs="宋体"/>
                <w:sz w:val="24"/>
                <w:szCs w:val="24"/>
              </w:rPr>
              <w:t>5－10mm</w:t>
            </w:r>
          </w:p>
        </w:tc>
      </w:tr>
      <w:tr>
        <w:tblPrEx>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2.4</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白-白角膜直径</w:t>
            </w:r>
            <w:r>
              <w:rPr>
                <w:rFonts w:hint="eastAsia" w:ascii="宋体" w:hAnsi="宋体" w:eastAsia="宋体" w:cs="宋体"/>
                <w:sz w:val="24"/>
                <w:szCs w:val="24"/>
                <w:lang w:eastAsia="zh-CN"/>
              </w:rPr>
              <w:t>：</w:t>
            </w:r>
            <w:r>
              <w:rPr>
                <w:rFonts w:hint="eastAsia" w:ascii="宋体" w:hAnsi="宋体" w:eastAsia="宋体" w:cs="宋体"/>
                <w:sz w:val="24"/>
                <w:szCs w:val="24"/>
              </w:rPr>
              <w:t>8－16mm</w:t>
            </w:r>
          </w:p>
        </w:tc>
      </w:tr>
      <w:tr>
        <w:tblPrEx>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测量精度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3.1</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轴长：</w:t>
            </w:r>
            <w:r>
              <w:rPr>
                <w:rFonts w:hint="eastAsia" w:ascii="宋体" w:hAnsi="宋体" w:eastAsia="宋体" w:cs="宋体"/>
                <w:sz w:val="24"/>
                <w:szCs w:val="24"/>
                <w:lang w:val="en-US" w:eastAsia="zh-CN"/>
              </w:rPr>
              <w:t>≤</w:t>
            </w:r>
            <w:r>
              <w:rPr>
                <w:rFonts w:hint="eastAsia" w:ascii="宋体" w:hAnsi="宋体" w:eastAsia="宋体" w:cs="宋体"/>
                <w:sz w:val="24"/>
                <w:szCs w:val="24"/>
              </w:rPr>
              <w:t>0.01mm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3.2</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前房深度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0.01mm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3.3</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角膜曲率半径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0.01mm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3.4</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白-白角膜直径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0.1mm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人工晶体计算公式</w:t>
            </w:r>
            <w:r>
              <w:rPr>
                <w:rFonts w:hint="eastAsia" w:ascii="宋体" w:hAnsi="宋体" w:eastAsia="宋体" w:cs="宋体"/>
                <w:sz w:val="24"/>
                <w:szCs w:val="24"/>
                <w:lang w:eastAsia="zh-CN"/>
              </w:rPr>
              <w:t>：</w:t>
            </w:r>
            <w:r>
              <w:rPr>
                <w:rFonts w:hint="eastAsia" w:ascii="宋体" w:hAnsi="宋体" w:eastAsia="宋体" w:cs="宋体"/>
                <w:sz w:val="24"/>
                <w:szCs w:val="24"/>
              </w:rPr>
              <w:t>SRK2,SRK/T,HOLLADAY,HOFFER Q,HAIGIS，Haigis-L角膜手术后度数计算,有晶体眼IOL计算公式等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数据存储与传输</w:t>
            </w:r>
            <w:r>
              <w:rPr>
                <w:rFonts w:hint="eastAsia" w:ascii="宋体" w:hAnsi="宋体" w:eastAsia="宋体" w:cs="宋体"/>
                <w:sz w:val="24"/>
                <w:szCs w:val="24"/>
                <w:lang w:eastAsia="zh-CN"/>
              </w:rPr>
              <w:t>：</w:t>
            </w:r>
            <w:r>
              <w:rPr>
                <w:rFonts w:hint="eastAsia" w:ascii="宋体" w:hAnsi="宋体" w:eastAsia="宋体" w:cs="宋体"/>
                <w:sz w:val="24"/>
                <w:szCs w:val="24"/>
              </w:rPr>
              <w:t>USB和DICOM都可以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1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光学生物测量仪主机一台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打印机一台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3</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升降台一套</w:t>
            </w:r>
          </w:p>
        </w:tc>
      </w:tr>
    </w:tbl>
    <w:p>
      <w:pPr>
        <w:numPr>
          <w:ilvl w:val="0"/>
          <w:numId w:val="0"/>
        </w:numPr>
        <w:snapToGrid w:val="0"/>
        <w:spacing w:line="360" w:lineRule="auto"/>
        <w:ind w:leftChars="0"/>
        <w:jc w:val="both"/>
        <w:rPr>
          <w:rFonts w:hint="eastAsia" w:ascii="宋体" w:hAnsi="宋体" w:eastAsia="宋体" w:cs="宋体"/>
          <w:b/>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sz w:val="24"/>
          <w:szCs w:val="24"/>
          <w:lang w:val="en-US" w:eastAsia="zh-CN"/>
        </w:rPr>
        <w:t>四、商务要求</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符合本项目实施条件的资质证明文件：</w:t>
      </w:r>
    </w:p>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（1）供应商拟提供的货物（服务）必须符合国家强制性技术标准及规范（</w:t>
      </w:r>
      <w:r>
        <w:rPr>
          <w:rFonts w:hint="eastAsia" w:ascii="宋体" w:hAnsi="宋体" w:eastAsia="宋体" w:cs="宋体"/>
          <w:b w:val="0"/>
          <w:bCs w:val="0"/>
          <w:color w:val="0000FF"/>
          <w:kern w:val="0"/>
          <w:sz w:val="24"/>
          <w:szCs w:val="24"/>
          <w:lang w:val="en-US" w:eastAsia="zh-CN" w:bidi="ar-SA"/>
        </w:rPr>
        <w:t>食品药品监督管理部门核发的完整有效的医疗器械注册证</w:t>
      </w:r>
      <w:r>
        <w:rPr>
          <w:rFonts w:hint="eastAsia" w:ascii="宋体" w:hAnsi="宋体" w:eastAsia="宋体" w:cs="宋体"/>
          <w:snapToGrid/>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可供证明投标人资信能力的文件：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提供质量管理/环境体系认证、节能/环境标志产品证明、荣誉证书等(若适用)。</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pacing w:val="2"/>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pacing w:val="2"/>
          <w:sz w:val="24"/>
          <w:szCs w:val="24"/>
        </w:rPr>
        <w:t>质保期：</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w:t>
      </w:r>
      <w:r>
        <w:rPr>
          <w:rFonts w:hint="eastAsia" w:ascii="宋体" w:hAnsi="宋体" w:eastAsia="宋体" w:cs="宋体"/>
          <w:b/>
          <w:bCs/>
          <w:snapToGrid/>
          <w:kern w:val="0"/>
          <w:sz w:val="24"/>
          <w:szCs w:val="24"/>
          <w:u w:val="single"/>
          <w:lang w:val="en-US" w:eastAsia="zh-CN" w:bidi="ar-SA"/>
        </w:rPr>
        <w:t>整机保修≥1年</w:t>
      </w:r>
      <w:r>
        <w:rPr>
          <w:rFonts w:hint="eastAsia" w:ascii="宋体" w:hAnsi="宋体" w:eastAsia="宋体" w:cs="宋体"/>
          <w:snapToGrid/>
          <w:kern w:val="0"/>
          <w:sz w:val="24"/>
          <w:szCs w:val="24"/>
          <w:lang w:val="en-US" w:eastAsia="zh-CN" w:bidi="ar-SA"/>
        </w:rPr>
        <w:t>。（标二：</w:t>
      </w:r>
      <w:r>
        <w:rPr>
          <w:rFonts w:hint="eastAsia" w:ascii="宋体" w:hAnsi="宋体" w:eastAsia="宋体" w:cs="宋体"/>
          <w:sz w:val="24"/>
          <w:szCs w:val="24"/>
        </w:rPr>
        <w:t>保修期内开机率须达到95%（除非特殊声明，按365天计），否则，每超过一天保修期相应延长10天。</w:t>
      </w:r>
      <w:r>
        <w:rPr>
          <w:rFonts w:hint="eastAsia" w:ascii="宋体" w:hAnsi="宋体" w:eastAsia="宋体" w:cs="宋体"/>
          <w:sz w:val="24"/>
          <w:szCs w:val="24"/>
          <w:lang w:eastAsia="zh-CN"/>
        </w:rPr>
        <w:t>）</w:t>
      </w:r>
      <w:r>
        <w:rPr>
          <w:rFonts w:hint="eastAsia" w:ascii="宋体" w:hAnsi="宋体" w:eastAsia="宋体" w:cs="宋体"/>
          <w:snapToGrid/>
          <w:kern w:val="0"/>
          <w:sz w:val="24"/>
          <w:szCs w:val="24"/>
          <w:lang w:val="en-US" w:eastAsia="zh-CN" w:bidi="ar-SA"/>
        </w:rPr>
        <w:t>如果质保期内因货物本身缺陷造成的各种故障应由卖方免费技术服务和维修(包括零部件供应)。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（2）投标文件中应详细说明质保期内的免费服务计划，包括维修、巡检、保养等。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4、交货期限及地点：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（1）交货期限：合同签订后1个月内。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（2）交货地点：杭州市临安区第四人民医院指定地点。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5、同类业绩证明：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（1）业绩清单：提供自2020年1月1日以来投标产品的销售(成交)业绩清单（以合同签订时间为准）。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（2）证明材料：提供投标产品的销售(成交)合同(扫描件加盖公章)。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6、商务能力证明：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（1）人员配置：提供满足项目管理实施所需专业技术人员名单及其合格证书。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（2）故障维修：维修响应24小时内到现场，保证业务正常开展和质量安全检定。</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（3）配件供应：提供零配件、易损件清单，包括本地服务机构和运行维护计划。</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pPr>
        <w:pStyle w:val="3"/>
        <w:rPr>
          <w:rFonts w:hint="eastAsia" w:ascii="宋体" w:hAnsi="宋体" w:eastAsia="宋体" w:cs="宋体"/>
          <w:b/>
          <w:bCs/>
          <w:snapToGrid/>
          <w:kern w:val="0"/>
          <w:sz w:val="24"/>
          <w:szCs w:val="24"/>
          <w:lang w:val="en-US" w:eastAsia="zh-CN" w:bidi="ar-SA"/>
        </w:rPr>
      </w:pPr>
      <w:r>
        <w:rPr>
          <w:rFonts w:hint="eastAsia" w:ascii="宋体" w:hAnsi="宋体" w:eastAsia="宋体" w:cs="宋体"/>
          <w:snapToGrid/>
          <w:kern w:val="0"/>
          <w:sz w:val="24"/>
          <w:szCs w:val="24"/>
          <w:lang w:val="en-US" w:eastAsia="zh-CN" w:bidi="ar-SA"/>
        </w:rPr>
        <w:t>7、</w:t>
      </w:r>
      <w:r>
        <w:rPr>
          <w:rFonts w:hint="eastAsia" w:ascii="宋体" w:hAnsi="宋体" w:eastAsia="宋体" w:cs="宋体"/>
          <w:b/>
          <w:bCs/>
          <w:snapToGrid/>
          <w:kern w:val="0"/>
          <w:sz w:val="24"/>
          <w:szCs w:val="24"/>
          <w:lang w:val="en-US" w:eastAsia="zh-CN" w:bidi="ar-SA"/>
        </w:rPr>
        <w:t>付款方式：</w:t>
      </w:r>
    </w:p>
    <w:p>
      <w:pPr>
        <w:pStyle w:val="3"/>
        <w:tabs>
          <w:tab w:val="left" w:pos="220"/>
          <w:tab w:val="clear" w:pos="432"/>
        </w:tabs>
        <w:ind w:left="0" w:leftChars="0" w:firstLine="420" w:firstLineChars="0"/>
        <w:rPr>
          <w:rFonts w:hint="eastAsia" w:ascii="宋体" w:hAnsi="宋体" w:eastAsia="宋体" w:cs="宋体"/>
          <w:b w:val="0"/>
          <w:bCs w:val="0"/>
          <w:snapToGrid/>
          <w:kern w:val="0"/>
          <w:sz w:val="24"/>
          <w:szCs w:val="24"/>
          <w:highlight w:val="none"/>
          <w:lang w:val="en-US" w:eastAsia="zh-CN" w:bidi="ar-SA"/>
        </w:rPr>
      </w:pPr>
      <w:r>
        <w:rPr>
          <w:rFonts w:hint="eastAsia" w:ascii="宋体" w:hAnsi="宋体" w:eastAsia="宋体" w:cs="宋体"/>
          <w:b w:val="0"/>
          <w:bCs w:val="0"/>
          <w:snapToGrid/>
          <w:kern w:val="0"/>
          <w:sz w:val="24"/>
          <w:szCs w:val="24"/>
          <w:highlight w:val="none"/>
          <w:lang w:val="en-US" w:eastAsia="zh-CN" w:bidi="ar-SA"/>
        </w:rPr>
        <w:t>设备安装调试验收合格后三个月内支付30%，设备正常运行6个月后支付60%，余款在正常使用一年后一次性付清。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8、其他条款：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（1）招标文件要求提供的证明材料或者标准数据表等均需加盖单位公章。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（2）投标人须提供完整的货物(服务)清单，否则，缺漏项视为已包含在投标总价中。</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（3）投标人可以提供便利于招标人的合理化建议或优惠措施（包括选配件、耗材或服务）等。</w:t>
      </w:r>
    </w:p>
    <w:p>
      <w:pPr>
        <w:rPr>
          <w:rFonts w:hint="eastAsia" w:ascii="宋体" w:hAnsi="宋体" w:eastAsia="宋体" w:cs="宋体"/>
          <w:sz w:val="24"/>
          <w:szCs w:val="24"/>
        </w:rPr>
      </w:pPr>
      <w:r>
        <w:rPr>
          <w:rFonts w:hint="eastAsia" w:ascii="宋体" w:hAnsi="宋体" w:eastAsia="宋体" w:cs="宋体"/>
          <w:snapToGrid/>
          <w:kern w:val="0"/>
          <w:sz w:val="24"/>
          <w:szCs w:val="24"/>
          <w:lang w:val="en-US" w:eastAsia="zh-CN" w:bidi="ar-SA"/>
        </w:rPr>
        <w:t>（4）商务要求具体资料要求适用于本项目所有标项(段)；如有矛盾，以技术服务要求表内容为准。</w:t>
      </w:r>
      <w:r>
        <w:rPr>
          <w:rFonts w:hint="eastAsia" w:ascii="宋体" w:hAnsi="宋体" w:eastAsia="宋体" w:cs="宋体"/>
          <w:snapToGrid/>
          <w:kern w:val="0"/>
          <w:sz w:val="24"/>
          <w:szCs w:val="24"/>
          <w:lang w:val="en-US" w:eastAsia="zh-CN" w:bidi="ar-SA"/>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0282"/>
      <w:bookmarkEnd w:id="32"/>
      <w:bookmarkStart w:id="33" w:name="_Toc184308077"/>
      <w:bookmarkEnd w:id="33"/>
      <w:bookmarkStart w:id="34" w:name="_Toc184310318"/>
      <w:bookmarkEnd w:id="34"/>
      <w:bookmarkStart w:id="35" w:name="_Toc184308047"/>
      <w:bookmarkEnd w:id="35"/>
      <w:bookmarkStart w:id="36" w:name="_Toc184310312"/>
      <w:bookmarkEnd w:id="36"/>
      <w:bookmarkStart w:id="37" w:name="_Toc184312078"/>
      <w:bookmarkEnd w:id="37"/>
      <w:bookmarkStart w:id="38" w:name="_Toc184312095"/>
      <w:bookmarkEnd w:id="38"/>
      <w:bookmarkStart w:id="39" w:name="_Toc184313260"/>
      <w:bookmarkEnd w:id="39"/>
      <w:bookmarkStart w:id="40" w:name="_Toc184312105"/>
      <w:bookmarkEnd w:id="40"/>
      <w:bookmarkStart w:id="41" w:name="_Toc184310277"/>
      <w:bookmarkEnd w:id="41"/>
      <w:bookmarkStart w:id="42" w:name="_Toc184310317"/>
      <w:bookmarkEnd w:id="42"/>
      <w:bookmarkStart w:id="43" w:name="_Toc184312098"/>
      <w:bookmarkEnd w:id="43"/>
      <w:bookmarkStart w:id="44" w:name="_Toc184313249"/>
      <w:bookmarkEnd w:id="44"/>
      <w:bookmarkStart w:id="45" w:name="_Toc184313287"/>
      <w:bookmarkEnd w:id="45"/>
      <w:bookmarkStart w:id="46" w:name="_Toc184312113"/>
      <w:bookmarkEnd w:id="46"/>
      <w:bookmarkStart w:id="47" w:name="_Toc184310322"/>
      <w:bookmarkEnd w:id="47"/>
      <w:bookmarkStart w:id="48" w:name="_Toc184312136"/>
      <w:bookmarkEnd w:id="48"/>
      <w:bookmarkStart w:id="49" w:name="_Toc184310340"/>
      <w:bookmarkEnd w:id="49"/>
      <w:bookmarkStart w:id="50" w:name="_Toc184312072"/>
      <w:bookmarkEnd w:id="50"/>
      <w:bookmarkStart w:id="51" w:name="_Toc184313284"/>
      <w:bookmarkEnd w:id="51"/>
      <w:bookmarkStart w:id="52" w:name="_Toc184310308"/>
      <w:bookmarkEnd w:id="52"/>
      <w:bookmarkStart w:id="53" w:name="_Toc184313272"/>
      <w:bookmarkEnd w:id="53"/>
      <w:bookmarkStart w:id="54" w:name="_Toc184310324"/>
      <w:bookmarkEnd w:id="54"/>
      <w:bookmarkStart w:id="55" w:name="_Toc184308098"/>
      <w:bookmarkEnd w:id="55"/>
      <w:bookmarkStart w:id="56" w:name="_Toc184308078"/>
      <w:bookmarkEnd w:id="56"/>
      <w:bookmarkStart w:id="57" w:name="_Toc184313240"/>
      <w:bookmarkEnd w:id="57"/>
      <w:bookmarkStart w:id="58" w:name="_Toc184308096"/>
      <w:bookmarkEnd w:id="58"/>
      <w:bookmarkStart w:id="59" w:name="_Toc184313295"/>
      <w:bookmarkEnd w:id="59"/>
      <w:bookmarkStart w:id="60" w:name="_Toc184312074"/>
      <w:bookmarkEnd w:id="60"/>
      <w:bookmarkStart w:id="61" w:name="_Toc184310339"/>
      <w:bookmarkEnd w:id="61"/>
      <w:bookmarkStart w:id="62" w:name="_Toc184313266"/>
      <w:bookmarkEnd w:id="62"/>
      <w:bookmarkStart w:id="63" w:name="_Toc184313294"/>
      <w:bookmarkEnd w:id="63"/>
      <w:bookmarkStart w:id="64" w:name="_Toc184312100"/>
      <w:bookmarkEnd w:id="64"/>
      <w:bookmarkStart w:id="65" w:name="_Toc184313250"/>
      <w:bookmarkEnd w:id="65"/>
      <w:bookmarkStart w:id="66" w:name="_Toc184312067"/>
      <w:bookmarkEnd w:id="66"/>
      <w:bookmarkStart w:id="67" w:name="_Toc184314474"/>
      <w:bookmarkEnd w:id="67"/>
      <w:bookmarkStart w:id="68" w:name="_Toc184312102"/>
      <w:bookmarkEnd w:id="68"/>
      <w:bookmarkStart w:id="69" w:name="_Toc184310284"/>
      <w:bookmarkEnd w:id="69"/>
      <w:bookmarkStart w:id="70" w:name="_Toc184310275"/>
      <w:bookmarkEnd w:id="70"/>
      <w:bookmarkStart w:id="71" w:name="_Toc184312093"/>
      <w:bookmarkEnd w:id="71"/>
      <w:bookmarkStart w:id="72" w:name="_Toc184313243"/>
      <w:bookmarkEnd w:id="72"/>
      <w:bookmarkStart w:id="73" w:name="_Toc184312127"/>
      <w:bookmarkEnd w:id="73"/>
      <w:bookmarkStart w:id="74" w:name="_Toc184313270"/>
      <w:bookmarkEnd w:id="74"/>
      <w:bookmarkStart w:id="75" w:name="_Toc184312075"/>
      <w:bookmarkEnd w:id="75"/>
      <w:bookmarkStart w:id="76" w:name="_Toc184310313"/>
      <w:bookmarkEnd w:id="76"/>
      <w:bookmarkStart w:id="77" w:name="_Toc184314449"/>
      <w:bookmarkEnd w:id="77"/>
      <w:bookmarkStart w:id="78" w:name="_Toc184312107"/>
      <w:bookmarkEnd w:id="78"/>
      <w:bookmarkStart w:id="79" w:name="_Toc184313283"/>
      <w:bookmarkEnd w:id="79"/>
      <w:bookmarkStart w:id="80" w:name="_Toc184314410"/>
      <w:bookmarkEnd w:id="80"/>
      <w:bookmarkStart w:id="81" w:name="_Toc184312131"/>
      <w:bookmarkEnd w:id="81"/>
      <w:bookmarkStart w:id="82" w:name="_Toc184312115"/>
      <w:bookmarkEnd w:id="82"/>
      <w:bookmarkStart w:id="83" w:name="_Toc184308099"/>
      <w:bookmarkEnd w:id="83"/>
      <w:bookmarkStart w:id="84" w:name="_Toc184314448"/>
      <w:bookmarkEnd w:id="84"/>
      <w:bookmarkStart w:id="85" w:name="_Toc184314465"/>
      <w:bookmarkEnd w:id="85"/>
      <w:bookmarkStart w:id="86" w:name="_Toc184314478"/>
      <w:bookmarkEnd w:id="86"/>
      <w:bookmarkStart w:id="87" w:name="_Toc184310319"/>
      <w:bookmarkEnd w:id="87"/>
      <w:bookmarkStart w:id="88" w:name="_Toc184313251"/>
      <w:bookmarkEnd w:id="88"/>
      <w:bookmarkStart w:id="89" w:name="_Toc184310279"/>
      <w:bookmarkEnd w:id="89"/>
      <w:bookmarkStart w:id="90" w:name="_Toc184308072"/>
      <w:bookmarkEnd w:id="90"/>
      <w:bookmarkStart w:id="91" w:name="_Toc184312073"/>
      <w:bookmarkEnd w:id="91"/>
      <w:bookmarkStart w:id="92" w:name="_Toc184312086"/>
      <w:bookmarkEnd w:id="92"/>
      <w:bookmarkStart w:id="93" w:name="_Toc184308082"/>
      <w:bookmarkEnd w:id="93"/>
      <w:bookmarkStart w:id="94" w:name="_Toc184312103"/>
      <w:bookmarkEnd w:id="94"/>
      <w:bookmarkStart w:id="95" w:name="_Toc184314428"/>
      <w:bookmarkEnd w:id="95"/>
      <w:bookmarkStart w:id="96" w:name="_Toc184314429"/>
      <w:bookmarkEnd w:id="96"/>
      <w:bookmarkStart w:id="97" w:name="_Toc184310343"/>
      <w:bookmarkEnd w:id="97"/>
      <w:bookmarkStart w:id="98" w:name="_Toc184313291"/>
      <w:bookmarkEnd w:id="98"/>
      <w:bookmarkStart w:id="99" w:name="_Toc184314433"/>
      <w:bookmarkEnd w:id="99"/>
      <w:bookmarkStart w:id="100" w:name="_Toc184310325"/>
      <w:bookmarkEnd w:id="100"/>
      <w:bookmarkStart w:id="101" w:name="_Toc184314440"/>
      <w:bookmarkEnd w:id="101"/>
      <w:bookmarkStart w:id="102" w:name="_Toc184308076"/>
      <w:bookmarkEnd w:id="102"/>
      <w:bookmarkStart w:id="103" w:name="_Toc184312110"/>
      <w:bookmarkEnd w:id="103"/>
      <w:bookmarkStart w:id="104" w:name="_Toc184314427"/>
      <w:bookmarkEnd w:id="104"/>
      <w:bookmarkStart w:id="105" w:name="_Toc184310338"/>
      <w:bookmarkEnd w:id="105"/>
      <w:bookmarkStart w:id="106" w:name="_Toc184308070"/>
      <w:bookmarkEnd w:id="106"/>
      <w:bookmarkStart w:id="107" w:name="_Toc184308080"/>
      <w:bookmarkEnd w:id="107"/>
      <w:bookmarkStart w:id="108" w:name="_Toc184313290"/>
      <w:bookmarkEnd w:id="108"/>
      <w:bookmarkStart w:id="109" w:name="_Toc184310329"/>
      <w:bookmarkEnd w:id="109"/>
      <w:bookmarkStart w:id="110" w:name="_Toc184308079"/>
      <w:bookmarkEnd w:id="110"/>
      <w:bookmarkStart w:id="111" w:name="_Toc184312070"/>
      <w:bookmarkEnd w:id="111"/>
      <w:bookmarkStart w:id="112" w:name="_Toc184312124"/>
      <w:bookmarkEnd w:id="112"/>
      <w:bookmarkStart w:id="113" w:name="_Toc184314456"/>
      <w:bookmarkEnd w:id="113"/>
      <w:bookmarkStart w:id="114" w:name="_Toc184310336"/>
      <w:bookmarkEnd w:id="114"/>
      <w:bookmarkStart w:id="115" w:name="_Toc184308097"/>
      <w:bookmarkEnd w:id="115"/>
      <w:bookmarkStart w:id="116" w:name="_Toc184314441"/>
      <w:bookmarkEnd w:id="116"/>
      <w:bookmarkStart w:id="117" w:name="_Toc184308068"/>
      <w:bookmarkEnd w:id="117"/>
      <w:bookmarkStart w:id="118" w:name="_Toc184308107"/>
      <w:bookmarkEnd w:id="118"/>
      <w:bookmarkStart w:id="119" w:name="_Toc184313239"/>
      <w:bookmarkEnd w:id="119"/>
      <w:bookmarkStart w:id="120" w:name="_Toc184312128"/>
      <w:bookmarkEnd w:id="120"/>
      <w:bookmarkStart w:id="121" w:name="_Toc184313296"/>
      <w:bookmarkEnd w:id="121"/>
      <w:bookmarkStart w:id="122" w:name="_Toc184313256"/>
      <w:bookmarkEnd w:id="122"/>
      <w:bookmarkStart w:id="123" w:name="_Toc184312118"/>
      <w:bookmarkEnd w:id="123"/>
      <w:bookmarkStart w:id="124" w:name="_Toc184308073"/>
      <w:bookmarkEnd w:id="124"/>
      <w:bookmarkStart w:id="125" w:name="_Toc184314437"/>
      <w:bookmarkEnd w:id="125"/>
      <w:bookmarkStart w:id="126" w:name="_Toc184310321"/>
      <w:bookmarkEnd w:id="126"/>
      <w:bookmarkStart w:id="127" w:name="_Toc184308063"/>
      <w:bookmarkEnd w:id="127"/>
      <w:bookmarkStart w:id="128" w:name="_Toc184310297"/>
      <w:bookmarkEnd w:id="128"/>
      <w:bookmarkStart w:id="129" w:name="_Toc184308059"/>
      <w:bookmarkEnd w:id="129"/>
      <w:bookmarkStart w:id="130" w:name="_Toc184314477"/>
      <w:bookmarkEnd w:id="130"/>
      <w:bookmarkStart w:id="131" w:name="_Toc184310310"/>
      <w:bookmarkEnd w:id="131"/>
      <w:bookmarkStart w:id="132" w:name="_Toc184314421"/>
      <w:bookmarkEnd w:id="132"/>
      <w:bookmarkStart w:id="133" w:name="_Toc184313305"/>
      <w:bookmarkEnd w:id="133"/>
      <w:bookmarkStart w:id="134" w:name="_Toc184308089"/>
      <w:bookmarkEnd w:id="134"/>
      <w:bookmarkStart w:id="135" w:name="_Toc184312126"/>
      <w:bookmarkEnd w:id="135"/>
      <w:bookmarkStart w:id="136" w:name="_Toc184310281"/>
      <w:bookmarkEnd w:id="136"/>
      <w:bookmarkStart w:id="137" w:name="_Toc184310341"/>
      <w:bookmarkEnd w:id="137"/>
      <w:bookmarkStart w:id="138" w:name="_Toc184313309"/>
      <w:bookmarkEnd w:id="138"/>
      <w:bookmarkStart w:id="139" w:name="_Toc184310276"/>
      <w:bookmarkEnd w:id="139"/>
      <w:bookmarkStart w:id="140" w:name="_Toc184310309"/>
      <w:bookmarkEnd w:id="140"/>
      <w:bookmarkStart w:id="141" w:name="_Toc184314416"/>
      <w:bookmarkEnd w:id="141"/>
      <w:bookmarkStart w:id="142" w:name="_Toc184310296"/>
      <w:bookmarkEnd w:id="142"/>
      <w:bookmarkStart w:id="143" w:name="_Toc184310320"/>
      <w:bookmarkEnd w:id="143"/>
      <w:bookmarkStart w:id="144" w:name="_Toc184308052"/>
      <w:bookmarkEnd w:id="144"/>
      <w:bookmarkStart w:id="145" w:name="_Toc184308092"/>
      <w:bookmarkEnd w:id="145"/>
      <w:bookmarkStart w:id="146" w:name="_Toc184312096"/>
      <w:bookmarkEnd w:id="146"/>
      <w:bookmarkStart w:id="147" w:name="_Toc184310295"/>
      <w:bookmarkEnd w:id="147"/>
      <w:bookmarkStart w:id="148" w:name="_Toc184310280"/>
      <w:bookmarkEnd w:id="148"/>
      <w:bookmarkStart w:id="149" w:name="_Toc184313286"/>
      <w:bookmarkEnd w:id="149"/>
      <w:bookmarkStart w:id="150" w:name="_Toc184313274"/>
      <w:bookmarkEnd w:id="150"/>
      <w:bookmarkStart w:id="151" w:name="_Toc184310300"/>
      <w:bookmarkEnd w:id="151"/>
      <w:bookmarkStart w:id="152" w:name="_Toc184314472"/>
      <w:bookmarkEnd w:id="152"/>
      <w:bookmarkStart w:id="153" w:name="_Toc184310330"/>
      <w:bookmarkEnd w:id="153"/>
      <w:bookmarkStart w:id="154" w:name="_Toc184314460"/>
      <w:bookmarkEnd w:id="154"/>
      <w:bookmarkStart w:id="155" w:name="_Toc184313279"/>
      <w:bookmarkEnd w:id="155"/>
      <w:bookmarkStart w:id="156" w:name="_Toc184308067"/>
      <w:bookmarkEnd w:id="156"/>
      <w:bookmarkStart w:id="157" w:name="_Toc184314423"/>
      <w:bookmarkEnd w:id="157"/>
      <w:bookmarkStart w:id="158" w:name="_Toc184312104"/>
      <w:bookmarkEnd w:id="158"/>
      <w:bookmarkStart w:id="159" w:name="_Toc184308044"/>
      <w:bookmarkEnd w:id="159"/>
      <w:bookmarkStart w:id="160" w:name="_Toc184312101"/>
      <w:bookmarkEnd w:id="160"/>
      <w:bookmarkStart w:id="161" w:name="_Toc184313285"/>
      <w:bookmarkEnd w:id="161"/>
      <w:bookmarkStart w:id="162" w:name="_Toc184314476"/>
      <w:bookmarkEnd w:id="162"/>
      <w:bookmarkStart w:id="163" w:name="_Toc184312069"/>
      <w:bookmarkEnd w:id="163"/>
      <w:bookmarkStart w:id="164" w:name="_Toc184308050"/>
      <w:bookmarkEnd w:id="164"/>
      <w:bookmarkStart w:id="165" w:name="_Toc184314467"/>
      <w:bookmarkEnd w:id="165"/>
      <w:bookmarkStart w:id="166" w:name="_Toc184308087"/>
      <w:bookmarkEnd w:id="166"/>
      <w:bookmarkStart w:id="167" w:name="_Toc184310344"/>
      <w:bookmarkEnd w:id="167"/>
      <w:bookmarkStart w:id="168" w:name="_Toc184314430"/>
      <w:bookmarkEnd w:id="168"/>
      <w:bookmarkStart w:id="169" w:name="_Toc184313288"/>
      <w:bookmarkEnd w:id="169"/>
      <w:bookmarkStart w:id="170" w:name="_Toc184312071"/>
      <w:bookmarkEnd w:id="170"/>
      <w:bookmarkStart w:id="171" w:name="_Toc184308101"/>
      <w:bookmarkEnd w:id="171"/>
      <w:bookmarkStart w:id="172" w:name="_Toc184310315"/>
      <w:bookmarkEnd w:id="172"/>
      <w:bookmarkStart w:id="173" w:name="_Toc184314431"/>
      <w:bookmarkEnd w:id="173"/>
      <w:bookmarkStart w:id="174" w:name="_Toc184310293"/>
      <w:bookmarkEnd w:id="174"/>
      <w:bookmarkStart w:id="175" w:name="_Toc184313306"/>
      <w:bookmarkEnd w:id="175"/>
      <w:bookmarkStart w:id="176" w:name="_Toc184314426"/>
      <w:bookmarkEnd w:id="176"/>
      <w:bookmarkStart w:id="177" w:name="_Toc184314439"/>
      <w:bookmarkEnd w:id="177"/>
      <w:bookmarkStart w:id="178" w:name="_Toc184313280"/>
      <w:bookmarkEnd w:id="178"/>
      <w:bookmarkStart w:id="179" w:name="_Toc184310299"/>
      <w:bookmarkEnd w:id="179"/>
      <w:bookmarkStart w:id="180" w:name="_Toc184308093"/>
      <w:bookmarkEnd w:id="180"/>
      <w:bookmarkStart w:id="181" w:name="_Toc184313292"/>
      <w:bookmarkEnd w:id="181"/>
      <w:bookmarkStart w:id="182" w:name="_Toc184314457"/>
      <w:bookmarkEnd w:id="182"/>
      <w:bookmarkStart w:id="183" w:name="_Toc184313268"/>
      <w:bookmarkEnd w:id="183"/>
      <w:bookmarkStart w:id="184" w:name="_Toc184312089"/>
      <w:bookmarkEnd w:id="184"/>
      <w:bookmarkStart w:id="185" w:name="_Toc184310294"/>
      <w:bookmarkEnd w:id="185"/>
      <w:bookmarkStart w:id="186" w:name="_Toc184312080"/>
      <w:bookmarkEnd w:id="186"/>
      <w:bookmarkStart w:id="187" w:name="_Toc184308069"/>
      <w:bookmarkEnd w:id="187"/>
      <w:bookmarkStart w:id="188" w:name="_Toc184312099"/>
      <w:bookmarkEnd w:id="188"/>
      <w:bookmarkStart w:id="189" w:name="_Toc184314452"/>
      <w:bookmarkEnd w:id="189"/>
      <w:bookmarkStart w:id="190" w:name="_Toc184310302"/>
      <w:bookmarkEnd w:id="190"/>
      <w:bookmarkStart w:id="191" w:name="_Toc184314469"/>
      <w:bookmarkEnd w:id="191"/>
      <w:bookmarkStart w:id="192" w:name="_Toc184312135"/>
      <w:bookmarkEnd w:id="192"/>
      <w:bookmarkStart w:id="193" w:name="_Toc184312108"/>
      <w:bookmarkEnd w:id="193"/>
      <w:bookmarkStart w:id="194" w:name="_Toc184310332"/>
      <w:bookmarkEnd w:id="194"/>
      <w:bookmarkStart w:id="195" w:name="_Toc184308049"/>
      <w:bookmarkEnd w:id="195"/>
      <w:bookmarkStart w:id="196" w:name="_Toc184308056"/>
      <w:bookmarkEnd w:id="196"/>
      <w:bookmarkStart w:id="197" w:name="_Toc184308048"/>
      <w:bookmarkEnd w:id="197"/>
      <w:bookmarkStart w:id="198" w:name="_Toc184314424"/>
      <w:bookmarkEnd w:id="198"/>
      <w:bookmarkStart w:id="199" w:name="_Toc184312119"/>
      <w:bookmarkEnd w:id="199"/>
      <w:bookmarkStart w:id="200" w:name="_Toc184310287"/>
      <w:bookmarkEnd w:id="200"/>
      <w:bookmarkStart w:id="201" w:name="_Toc184312083"/>
      <w:bookmarkEnd w:id="201"/>
      <w:bookmarkStart w:id="202" w:name="_Toc184308102"/>
      <w:bookmarkEnd w:id="202"/>
      <w:bookmarkStart w:id="203" w:name="_Toc184314422"/>
      <w:bookmarkEnd w:id="203"/>
      <w:bookmarkStart w:id="204" w:name="_Toc184313248"/>
      <w:bookmarkEnd w:id="204"/>
      <w:bookmarkStart w:id="205" w:name="_Toc184310316"/>
      <w:bookmarkEnd w:id="205"/>
      <w:bookmarkStart w:id="206" w:name="_Toc184308088"/>
      <w:bookmarkEnd w:id="206"/>
      <w:bookmarkStart w:id="207" w:name="_Toc184313293"/>
      <w:bookmarkEnd w:id="207"/>
      <w:bookmarkStart w:id="208" w:name="_Toc184313258"/>
      <w:bookmarkEnd w:id="208"/>
      <w:bookmarkStart w:id="209" w:name="_Toc184312122"/>
      <w:bookmarkEnd w:id="209"/>
      <w:bookmarkStart w:id="210" w:name="_Toc184310304"/>
      <w:bookmarkEnd w:id="210"/>
      <w:bookmarkStart w:id="211" w:name="_Toc184313255"/>
      <w:bookmarkEnd w:id="211"/>
      <w:bookmarkStart w:id="212" w:name="_Toc184310307"/>
      <w:bookmarkEnd w:id="212"/>
      <w:bookmarkStart w:id="213" w:name="_Toc184312125"/>
      <w:bookmarkEnd w:id="213"/>
      <w:bookmarkStart w:id="214" w:name="_Toc184314446"/>
      <w:bookmarkEnd w:id="214"/>
      <w:bookmarkStart w:id="215" w:name="_Toc184312112"/>
      <w:bookmarkEnd w:id="215"/>
      <w:bookmarkStart w:id="216" w:name="_Toc184314435"/>
      <w:bookmarkEnd w:id="216"/>
      <w:bookmarkStart w:id="217" w:name="_Toc184310298"/>
      <w:bookmarkEnd w:id="217"/>
      <w:bookmarkStart w:id="218" w:name="_Toc184308036"/>
      <w:bookmarkEnd w:id="218"/>
      <w:bookmarkStart w:id="219" w:name="_Toc184314425"/>
      <w:bookmarkEnd w:id="219"/>
      <w:bookmarkStart w:id="220" w:name="_Toc184313289"/>
      <w:bookmarkEnd w:id="220"/>
      <w:bookmarkStart w:id="221" w:name="_Toc184314464"/>
      <w:bookmarkEnd w:id="221"/>
      <w:bookmarkStart w:id="222" w:name="_Toc184314479"/>
      <w:bookmarkEnd w:id="222"/>
      <w:bookmarkStart w:id="223" w:name="_Toc184313253"/>
      <w:bookmarkEnd w:id="223"/>
      <w:bookmarkStart w:id="224" w:name="_Toc184310334"/>
      <w:bookmarkEnd w:id="224"/>
      <w:bookmarkStart w:id="225" w:name="_Toc184314461"/>
      <w:bookmarkEnd w:id="225"/>
      <w:bookmarkStart w:id="226" w:name="_Toc184314455"/>
      <w:bookmarkEnd w:id="226"/>
      <w:bookmarkStart w:id="227" w:name="_Toc184308039"/>
      <w:bookmarkEnd w:id="227"/>
      <w:bookmarkStart w:id="228" w:name="_Toc184312090"/>
      <w:bookmarkEnd w:id="228"/>
      <w:bookmarkStart w:id="229" w:name="_Toc184313252"/>
      <w:bookmarkEnd w:id="229"/>
      <w:bookmarkStart w:id="230" w:name="_Toc184313278"/>
      <w:bookmarkEnd w:id="230"/>
      <w:bookmarkStart w:id="231" w:name="_Toc184310327"/>
      <w:bookmarkEnd w:id="231"/>
      <w:bookmarkStart w:id="232" w:name="_Toc184308060"/>
      <w:bookmarkEnd w:id="232"/>
      <w:bookmarkStart w:id="233" w:name="_Toc184310328"/>
      <w:bookmarkEnd w:id="233"/>
      <w:bookmarkStart w:id="234" w:name="_Toc184312130"/>
      <w:bookmarkEnd w:id="234"/>
      <w:bookmarkStart w:id="235" w:name="_Toc184308061"/>
      <w:bookmarkEnd w:id="235"/>
      <w:bookmarkStart w:id="236" w:name="_Toc184313242"/>
      <w:bookmarkEnd w:id="236"/>
      <w:bookmarkStart w:id="237" w:name="_Toc184312117"/>
      <w:bookmarkEnd w:id="237"/>
      <w:bookmarkStart w:id="238" w:name="_Toc184313276"/>
      <w:bookmarkEnd w:id="238"/>
      <w:bookmarkStart w:id="239" w:name="_Toc184308074"/>
      <w:bookmarkEnd w:id="239"/>
      <w:bookmarkStart w:id="240" w:name="_Toc184313265"/>
      <w:bookmarkEnd w:id="240"/>
      <w:bookmarkStart w:id="241" w:name="_Toc184308051"/>
      <w:bookmarkEnd w:id="241"/>
      <w:bookmarkStart w:id="242" w:name="_Toc184312137"/>
      <w:bookmarkEnd w:id="242"/>
      <w:bookmarkStart w:id="243" w:name="_Toc184313254"/>
      <w:bookmarkEnd w:id="243"/>
      <w:bookmarkStart w:id="244" w:name="_Toc184312114"/>
      <w:bookmarkEnd w:id="244"/>
      <w:bookmarkStart w:id="245" w:name="_Toc184313269"/>
      <w:bookmarkEnd w:id="245"/>
      <w:bookmarkStart w:id="246" w:name="_Toc184308095"/>
      <w:bookmarkEnd w:id="246"/>
      <w:bookmarkStart w:id="247" w:name="_Toc184314443"/>
      <w:bookmarkEnd w:id="247"/>
      <w:bookmarkStart w:id="248" w:name="_Toc184313297"/>
      <w:bookmarkEnd w:id="248"/>
      <w:bookmarkStart w:id="249" w:name="_Toc184310305"/>
      <w:bookmarkEnd w:id="249"/>
      <w:bookmarkStart w:id="250" w:name="_Toc184312134"/>
      <w:bookmarkEnd w:id="250"/>
      <w:bookmarkStart w:id="251" w:name="_Toc184308104"/>
      <w:bookmarkEnd w:id="251"/>
      <w:bookmarkStart w:id="252" w:name="_Toc184314453"/>
      <w:bookmarkEnd w:id="252"/>
      <w:bookmarkStart w:id="253" w:name="_Toc184308071"/>
      <w:bookmarkEnd w:id="253"/>
      <w:bookmarkStart w:id="254" w:name="_Toc184308046"/>
      <w:bookmarkEnd w:id="254"/>
      <w:bookmarkStart w:id="255" w:name="_Toc184310311"/>
      <w:bookmarkEnd w:id="255"/>
      <w:bookmarkStart w:id="256" w:name="_Toc184313275"/>
      <w:bookmarkEnd w:id="256"/>
      <w:bookmarkStart w:id="257" w:name="_Toc184308054"/>
      <w:bookmarkEnd w:id="257"/>
      <w:bookmarkStart w:id="258" w:name="_Toc184308094"/>
      <w:bookmarkEnd w:id="258"/>
      <w:bookmarkStart w:id="259" w:name="_Toc184310292"/>
      <w:bookmarkEnd w:id="259"/>
      <w:bookmarkStart w:id="260" w:name="_Toc184313244"/>
      <w:bookmarkEnd w:id="260"/>
      <w:bookmarkStart w:id="261" w:name="_Toc184310306"/>
      <w:bookmarkEnd w:id="261"/>
      <w:bookmarkStart w:id="262" w:name="_Toc184310333"/>
      <w:bookmarkEnd w:id="262"/>
      <w:bookmarkStart w:id="263" w:name="_Toc184314473"/>
      <w:bookmarkEnd w:id="263"/>
      <w:bookmarkStart w:id="264" w:name="_Toc184310314"/>
      <w:bookmarkEnd w:id="264"/>
      <w:bookmarkStart w:id="265" w:name="_Toc184312081"/>
      <w:bookmarkEnd w:id="265"/>
      <w:bookmarkStart w:id="266" w:name="_Toc184308091"/>
      <w:bookmarkEnd w:id="266"/>
      <w:bookmarkStart w:id="267" w:name="_Toc184308066"/>
      <w:bookmarkEnd w:id="267"/>
      <w:bookmarkStart w:id="268" w:name="_Toc184313264"/>
      <w:bookmarkEnd w:id="268"/>
      <w:bookmarkStart w:id="269" w:name="_Toc184313246"/>
      <w:bookmarkEnd w:id="269"/>
      <w:bookmarkStart w:id="270" w:name="_Toc184314413"/>
      <w:bookmarkEnd w:id="270"/>
      <w:bookmarkStart w:id="271" w:name="_Toc184314415"/>
      <w:bookmarkEnd w:id="271"/>
      <w:bookmarkStart w:id="272" w:name="_Toc184313263"/>
      <w:bookmarkEnd w:id="272"/>
      <w:bookmarkStart w:id="273" w:name="_Toc184314462"/>
      <w:bookmarkEnd w:id="273"/>
      <w:bookmarkStart w:id="274" w:name="_Toc184308053"/>
      <w:bookmarkEnd w:id="274"/>
      <w:bookmarkStart w:id="275" w:name="_Toc184313247"/>
      <w:bookmarkEnd w:id="275"/>
      <w:bookmarkStart w:id="276" w:name="_Toc184314436"/>
      <w:bookmarkEnd w:id="276"/>
      <w:bookmarkStart w:id="277" w:name="_Toc184314451"/>
      <w:bookmarkEnd w:id="277"/>
      <w:bookmarkStart w:id="278" w:name="_Toc184313271"/>
      <w:bookmarkEnd w:id="278"/>
      <w:bookmarkStart w:id="279" w:name="_Toc184310288"/>
      <w:bookmarkEnd w:id="279"/>
      <w:bookmarkStart w:id="280" w:name="_Toc184312133"/>
      <w:bookmarkEnd w:id="280"/>
      <w:bookmarkStart w:id="281" w:name="_Toc184313299"/>
      <w:bookmarkEnd w:id="281"/>
      <w:bookmarkStart w:id="282" w:name="_Toc184314481"/>
      <w:bookmarkEnd w:id="282"/>
      <w:bookmarkStart w:id="283" w:name="_Toc184313307"/>
      <w:bookmarkEnd w:id="283"/>
      <w:bookmarkStart w:id="284" w:name="_Toc184308037"/>
      <w:bookmarkEnd w:id="284"/>
      <w:bookmarkStart w:id="285" w:name="_Toc184313261"/>
      <w:bookmarkEnd w:id="285"/>
      <w:bookmarkStart w:id="286" w:name="_Toc184310326"/>
      <w:bookmarkEnd w:id="286"/>
      <w:bookmarkStart w:id="287" w:name="_Toc184313245"/>
      <w:bookmarkEnd w:id="287"/>
      <w:bookmarkStart w:id="288" w:name="_Toc184310289"/>
      <w:bookmarkEnd w:id="288"/>
      <w:bookmarkStart w:id="289" w:name="_Toc184314414"/>
      <w:bookmarkEnd w:id="289"/>
      <w:bookmarkStart w:id="290" w:name="_Toc184314418"/>
      <w:bookmarkEnd w:id="290"/>
      <w:bookmarkStart w:id="291" w:name="_Toc184313302"/>
      <w:bookmarkEnd w:id="291"/>
      <w:bookmarkStart w:id="292" w:name="_Toc184313259"/>
      <w:bookmarkEnd w:id="292"/>
      <w:bookmarkStart w:id="293" w:name="_Toc184308100"/>
      <w:bookmarkEnd w:id="293"/>
      <w:bookmarkStart w:id="294" w:name="_Toc184308041"/>
      <w:bookmarkEnd w:id="294"/>
      <w:bookmarkStart w:id="295" w:name="_Toc184308042"/>
      <w:bookmarkEnd w:id="295"/>
      <w:bookmarkStart w:id="296" w:name="_Toc184313281"/>
      <w:bookmarkEnd w:id="296"/>
      <w:bookmarkStart w:id="297" w:name="_Toc184308045"/>
      <w:bookmarkEnd w:id="297"/>
      <w:bookmarkStart w:id="298" w:name="_Toc184313238"/>
      <w:bookmarkEnd w:id="298"/>
      <w:bookmarkStart w:id="299" w:name="_Toc184308062"/>
      <w:bookmarkEnd w:id="299"/>
      <w:bookmarkStart w:id="300" w:name="_Toc184313262"/>
      <w:bookmarkEnd w:id="300"/>
      <w:bookmarkStart w:id="301" w:name="_Toc184308064"/>
      <w:bookmarkEnd w:id="301"/>
      <w:bookmarkStart w:id="302" w:name="_Toc184312092"/>
      <w:bookmarkEnd w:id="302"/>
      <w:bookmarkStart w:id="303" w:name="_Toc184313273"/>
      <w:bookmarkEnd w:id="303"/>
      <w:bookmarkStart w:id="304" w:name="_Toc184313277"/>
      <w:bookmarkEnd w:id="304"/>
      <w:bookmarkStart w:id="305" w:name="_Toc184314463"/>
      <w:bookmarkEnd w:id="305"/>
      <w:bookmarkStart w:id="306" w:name="_Toc184308105"/>
      <w:bookmarkEnd w:id="306"/>
      <w:bookmarkStart w:id="307" w:name="_Toc184314444"/>
      <w:bookmarkEnd w:id="307"/>
      <w:bookmarkStart w:id="308" w:name="_Toc184314450"/>
      <w:bookmarkEnd w:id="308"/>
      <w:bookmarkStart w:id="309" w:name="_Toc184312139"/>
      <w:bookmarkEnd w:id="309"/>
      <w:bookmarkStart w:id="310" w:name="_Toc184314471"/>
      <w:bookmarkEnd w:id="310"/>
      <w:bookmarkStart w:id="311" w:name="_Toc184312132"/>
      <w:bookmarkEnd w:id="311"/>
      <w:bookmarkStart w:id="312" w:name="_Toc184310278"/>
      <w:bookmarkEnd w:id="312"/>
      <w:bookmarkStart w:id="313" w:name="_Toc184314447"/>
      <w:bookmarkEnd w:id="313"/>
      <w:bookmarkStart w:id="314" w:name="_Toc184310283"/>
      <w:bookmarkEnd w:id="314"/>
      <w:bookmarkStart w:id="315" w:name="_Toc184310285"/>
      <w:bookmarkEnd w:id="315"/>
      <w:bookmarkStart w:id="316" w:name="_Toc184312138"/>
      <w:bookmarkEnd w:id="316"/>
      <w:bookmarkStart w:id="317" w:name="_Toc184313301"/>
      <w:bookmarkEnd w:id="317"/>
      <w:bookmarkStart w:id="318" w:name="_Toc184314411"/>
      <w:bookmarkEnd w:id="318"/>
      <w:bookmarkStart w:id="319" w:name="_Toc184313282"/>
      <w:bookmarkEnd w:id="319"/>
      <w:bookmarkStart w:id="320" w:name="_Toc184308106"/>
      <w:bookmarkEnd w:id="320"/>
      <w:bookmarkStart w:id="321" w:name="_Toc184308086"/>
      <w:bookmarkEnd w:id="321"/>
      <w:bookmarkStart w:id="322" w:name="_Toc184310335"/>
      <w:bookmarkEnd w:id="322"/>
      <w:bookmarkStart w:id="323" w:name="_Toc184310303"/>
      <w:bookmarkEnd w:id="323"/>
      <w:bookmarkStart w:id="324" w:name="_Toc184312123"/>
      <w:bookmarkEnd w:id="324"/>
      <w:bookmarkStart w:id="325" w:name="_Toc184312120"/>
      <w:bookmarkEnd w:id="325"/>
      <w:bookmarkStart w:id="326" w:name="_Toc184313300"/>
      <w:bookmarkEnd w:id="326"/>
      <w:bookmarkStart w:id="327" w:name="_Toc184314442"/>
      <w:bookmarkEnd w:id="327"/>
      <w:bookmarkStart w:id="328" w:name="_Toc184312085"/>
      <w:bookmarkEnd w:id="328"/>
      <w:bookmarkStart w:id="329" w:name="_Toc184314438"/>
      <w:bookmarkEnd w:id="329"/>
      <w:bookmarkStart w:id="330" w:name="_Toc184312129"/>
      <w:bookmarkEnd w:id="330"/>
      <w:bookmarkStart w:id="331" w:name="_Toc184312077"/>
      <w:bookmarkEnd w:id="331"/>
      <w:bookmarkStart w:id="332" w:name="_Toc184314417"/>
      <w:bookmarkEnd w:id="332"/>
      <w:bookmarkStart w:id="333" w:name="_Toc184314480"/>
      <w:bookmarkEnd w:id="333"/>
      <w:bookmarkStart w:id="334" w:name="_Toc184314420"/>
      <w:bookmarkEnd w:id="334"/>
      <w:bookmarkStart w:id="335" w:name="_Toc184310323"/>
      <w:bookmarkEnd w:id="335"/>
      <w:bookmarkStart w:id="336" w:name="_Toc184310301"/>
      <w:bookmarkEnd w:id="336"/>
      <w:bookmarkStart w:id="337" w:name="_Toc184312111"/>
      <w:bookmarkEnd w:id="337"/>
      <w:bookmarkStart w:id="338" w:name="_Toc184308058"/>
      <w:bookmarkEnd w:id="338"/>
      <w:bookmarkStart w:id="339" w:name="_Toc184314445"/>
      <w:bookmarkEnd w:id="339"/>
      <w:bookmarkStart w:id="340" w:name="_Toc184310337"/>
      <w:bookmarkEnd w:id="340"/>
      <w:bookmarkStart w:id="341" w:name="_Toc184312109"/>
      <w:bookmarkEnd w:id="341"/>
      <w:bookmarkStart w:id="342" w:name="_Toc184310272"/>
      <w:bookmarkEnd w:id="342"/>
      <w:bookmarkStart w:id="343" w:name="_Toc184308084"/>
      <w:bookmarkEnd w:id="343"/>
      <w:bookmarkStart w:id="344" w:name="_Toc184313303"/>
      <w:bookmarkEnd w:id="344"/>
      <w:bookmarkStart w:id="345" w:name="_Toc184312079"/>
      <w:bookmarkEnd w:id="345"/>
      <w:bookmarkStart w:id="346" w:name="_Toc184313308"/>
      <w:bookmarkEnd w:id="346"/>
      <w:bookmarkStart w:id="347" w:name="_Toc184312084"/>
      <w:bookmarkEnd w:id="347"/>
      <w:bookmarkStart w:id="348" w:name="_Toc184308103"/>
      <w:bookmarkEnd w:id="348"/>
      <w:bookmarkStart w:id="349" w:name="_Toc184314432"/>
      <w:bookmarkEnd w:id="349"/>
      <w:bookmarkStart w:id="350" w:name="_Toc184310342"/>
      <w:bookmarkEnd w:id="350"/>
      <w:bookmarkStart w:id="351" w:name="_Toc184314458"/>
      <w:bookmarkEnd w:id="351"/>
      <w:bookmarkStart w:id="352" w:name="_Toc184314466"/>
      <w:bookmarkEnd w:id="352"/>
      <w:bookmarkStart w:id="353" w:name="_Toc184314459"/>
      <w:bookmarkEnd w:id="353"/>
      <w:bookmarkStart w:id="354" w:name="_Toc184312082"/>
      <w:bookmarkEnd w:id="354"/>
      <w:bookmarkStart w:id="355" w:name="_Toc184313298"/>
      <w:bookmarkEnd w:id="355"/>
      <w:bookmarkStart w:id="356" w:name="_Toc184310274"/>
      <w:bookmarkEnd w:id="356"/>
      <w:bookmarkStart w:id="357" w:name="_Toc184314419"/>
      <w:bookmarkEnd w:id="357"/>
      <w:bookmarkStart w:id="358" w:name="_Toc184310291"/>
      <w:bookmarkEnd w:id="358"/>
      <w:bookmarkStart w:id="359" w:name="_Toc184314454"/>
      <w:bookmarkEnd w:id="359"/>
      <w:bookmarkStart w:id="360" w:name="_Toc184314475"/>
      <w:bookmarkEnd w:id="360"/>
      <w:bookmarkStart w:id="361" w:name="_Toc184308085"/>
      <w:bookmarkEnd w:id="361"/>
      <w:bookmarkStart w:id="362" w:name="_Toc184308083"/>
      <w:bookmarkEnd w:id="362"/>
      <w:bookmarkStart w:id="363" w:name="_Toc184310273"/>
      <w:bookmarkEnd w:id="363"/>
      <w:bookmarkStart w:id="364" w:name="_Toc184308108"/>
      <w:bookmarkEnd w:id="364"/>
      <w:bookmarkStart w:id="365" w:name="_Toc184312116"/>
      <w:bookmarkEnd w:id="365"/>
      <w:bookmarkStart w:id="366" w:name="_Toc184308055"/>
      <w:bookmarkEnd w:id="366"/>
      <w:bookmarkStart w:id="367" w:name="_Toc184314482"/>
      <w:bookmarkEnd w:id="367"/>
      <w:bookmarkStart w:id="368" w:name="_Toc184310290"/>
      <w:bookmarkEnd w:id="368"/>
      <w:bookmarkStart w:id="369" w:name="_Toc184308038"/>
      <w:bookmarkEnd w:id="369"/>
      <w:bookmarkStart w:id="370" w:name="_Toc184312068"/>
      <w:bookmarkEnd w:id="370"/>
      <w:bookmarkStart w:id="371" w:name="_Toc184312097"/>
      <w:bookmarkEnd w:id="371"/>
      <w:bookmarkStart w:id="372" w:name="_Toc184313304"/>
      <w:bookmarkEnd w:id="372"/>
      <w:bookmarkStart w:id="373" w:name="_Toc184312106"/>
      <w:bookmarkEnd w:id="373"/>
      <w:bookmarkStart w:id="374" w:name="_Toc184312087"/>
      <w:bookmarkEnd w:id="374"/>
      <w:bookmarkStart w:id="375" w:name="_Toc184314412"/>
      <w:bookmarkEnd w:id="375"/>
      <w:bookmarkStart w:id="376" w:name="_Toc184313257"/>
      <w:bookmarkEnd w:id="376"/>
      <w:bookmarkStart w:id="377" w:name="_Toc184308043"/>
      <w:bookmarkEnd w:id="377"/>
      <w:bookmarkStart w:id="378" w:name="_Toc184313241"/>
      <w:bookmarkEnd w:id="378"/>
      <w:bookmarkStart w:id="379" w:name="_Toc184308075"/>
      <w:bookmarkEnd w:id="379"/>
      <w:bookmarkStart w:id="380" w:name="_Toc184312094"/>
      <w:bookmarkEnd w:id="380"/>
      <w:bookmarkStart w:id="381" w:name="_Toc184308065"/>
      <w:bookmarkEnd w:id="381"/>
      <w:bookmarkStart w:id="382" w:name="_Toc184310286"/>
      <w:bookmarkEnd w:id="382"/>
      <w:bookmarkStart w:id="383" w:name="_Toc184308057"/>
      <w:bookmarkEnd w:id="383"/>
      <w:bookmarkStart w:id="384" w:name="_Toc184312076"/>
      <w:bookmarkEnd w:id="384"/>
      <w:bookmarkStart w:id="385" w:name="_Toc184312091"/>
      <w:bookmarkEnd w:id="385"/>
      <w:bookmarkStart w:id="386" w:name="_Toc184314468"/>
      <w:bookmarkEnd w:id="386"/>
      <w:bookmarkStart w:id="387" w:name="_Toc184313310"/>
      <w:bookmarkEnd w:id="387"/>
      <w:bookmarkStart w:id="388" w:name="_Toc184313267"/>
      <w:bookmarkEnd w:id="388"/>
      <w:bookmarkStart w:id="389" w:name="_Toc184308040"/>
      <w:bookmarkEnd w:id="389"/>
      <w:bookmarkStart w:id="390" w:name="_Toc184312121"/>
      <w:bookmarkEnd w:id="390"/>
      <w:bookmarkStart w:id="391" w:name="_Toc184314470"/>
      <w:bookmarkEnd w:id="391"/>
      <w:bookmarkStart w:id="392" w:name="_Toc184310331"/>
      <w:bookmarkEnd w:id="392"/>
      <w:bookmarkStart w:id="393" w:name="_Toc184312088"/>
      <w:bookmarkEnd w:id="393"/>
      <w:bookmarkStart w:id="394" w:name="_Toc184308081"/>
      <w:bookmarkEnd w:id="394"/>
      <w:bookmarkStart w:id="395" w:name="_Toc184308090"/>
      <w:bookmarkEnd w:id="395"/>
      <w:bookmarkStart w:id="396" w:name="_Toc184314434"/>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489"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4582"/>
        <w:gridCol w:w="812"/>
        <w:gridCol w:w="112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58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1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29"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77"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投标人具有质量管理体系</w:t>
            </w:r>
            <w:r>
              <w:rPr>
                <w:rFonts w:hint="eastAsia" w:cs="仿宋_GB2312" w:asciiTheme="minorEastAsia" w:hAnsiTheme="minorEastAsia" w:eastAsiaTheme="minorEastAsia"/>
                <w:color w:val="auto"/>
                <w:sz w:val="24"/>
                <w:lang w:val="en-US" w:eastAsia="zh-CN"/>
              </w:rPr>
              <w:t>认证证书</w:t>
            </w:r>
            <w:r>
              <w:rPr>
                <w:rFonts w:hint="eastAsia" w:cs="仿宋_GB2312" w:asciiTheme="minorEastAsia" w:hAnsiTheme="minorEastAsia" w:eastAsiaTheme="minorEastAsia"/>
                <w:color w:val="auto"/>
                <w:sz w:val="24"/>
                <w:lang w:val="zh-CN" w:eastAsia="zh-CN"/>
              </w:rPr>
              <w:t>、环境管理体系</w:t>
            </w:r>
            <w:r>
              <w:rPr>
                <w:rFonts w:hint="eastAsia" w:cs="仿宋_GB2312" w:asciiTheme="minorEastAsia" w:hAnsiTheme="minorEastAsia" w:eastAsiaTheme="minorEastAsia"/>
                <w:color w:val="auto"/>
                <w:sz w:val="24"/>
                <w:lang w:val="en-US" w:eastAsia="zh-CN"/>
              </w:rPr>
              <w:t>认证</w:t>
            </w:r>
            <w:r>
              <w:rPr>
                <w:rFonts w:hint="eastAsia" w:cs="仿宋_GB2312" w:asciiTheme="minorEastAsia" w:hAnsiTheme="minorEastAsia" w:eastAsiaTheme="minorEastAsia"/>
                <w:color w:val="auto"/>
                <w:sz w:val="24"/>
                <w:lang w:val="zh-CN" w:eastAsia="zh-CN"/>
              </w:rPr>
              <w:t>证书的</w:t>
            </w:r>
            <w:r>
              <w:rPr>
                <w:rFonts w:hint="eastAsia" w:cs="仿宋_GB2312" w:asciiTheme="minorEastAsia" w:hAnsiTheme="minorEastAsia" w:eastAsiaTheme="minorEastAsia"/>
                <w:color w:val="auto"/>
                <w:sz w:val="24"/>
                <w:lang w:val="en-US" w:eastAsia="zh-CN"/>
              </w:rPr>
              <w:t>每项</w:t>
            </w:r>
            <w:r>
              <w:rPr>
                <w:rFonts w:hint="eastAsia" w:cs="仿宋_GB2312" w:asciiTheme="minorEastAsia" w:hAnsiTheme="minorEastAsia" w:eastAsiaTheme="minorEastAsia"/>
                <w:color w:val="auto"/>
                <w:sz w:val="24"/>
                <w:lang w:val="zh-CN" w:eastAsia="zh-CN"/>
              </w:rPr>
              <w:t>得1分。（满分</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lang w:val="zh-CN" w:eastAsia="zh-CN"/>
              </w:rPr>
              <w:t>分）（提供证书复印件加盖公章）</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质保期</w:t>
            </w:r>
            <w:r>
              <w:rPr>
                <w:rFonts w:hint="eastAsia" w:cs="仿宋_GB2312" w:asciiTheme="minorEastAsia" w:hAnsiTheme="minorEastAsia" w:eastAsiaTheme="minorEastAsia"/>
                <w:color w:val="auto"/>
                <w:sz w:val="24"/>
                <w:lang w:val="en-US" w:eastAsia="zh-CN"/>
              </w:rPr>
              <w:t>满足</w:t>
            </w:r>
            <w:r>
              <w:rPr>
                <w:rFonts w:hint="eastAsia" w:cs="仿宋_GB2312" w:asciiTheme="minorEastAsia" w:hAnsiTheme="minorEastAsia" w:eastAsiaTheme="minorEastAsia"/>
                <w:color w:val="auto"/>
                <w:sz w:val="24"/>
                <w:lang w:val="zh-CN" w:eastAsia="zh-CN"/>
              </w:rPr>
              <w:t>招标要求得</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lang w:val="zh-CN" w:eastAsia="zh-CN"/>
              </w:rPr>
              <w:t>分；超过招标要求每增加1年得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val="zh-CN" w:eastAsia="zh-CN"/>
              </w:rPr>
              <w:t>分；最高3分。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zh-CN" w:eastAsia="zh-CN"/>
              </w:rPr>
            </w:pPr>
            <w:r>
              <w:rPr>
                <w:rFonts w:hint="eastAsia" w:cs="仿宋_GB2312" w:asciiTheme="minorEastAsia" w:hAnsiTheme="minorEastAsia" w:eastAsiaTheme="minorEastAsia"/>
                <w:color w:val="auto"/>
                <w:sz w:val="24"/>
                <w:lang w:val="zh-CN" w:eastAsia="zh-CN"/>
              </w:rPr>
              <w:t>提供20</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lang w:val="zh-CN" w:eastAsia="zh-CN"/>
              </w:rPr>
              <w:t>年1月1日以来（</w:t>
            </w:r>
            <w:r>
              <w:rPr>
                <w:rFonts w:hint="eastAsia" w:cs="仿宋_GB2312" w:asciiTheme="minorEastAsia" w:hAnsiTheme="minorEastAsia" w:eastAsiaTheme="minorEastAsia"/>
                <w:color w:val="auto"/>
                <w:sz w:val="24"/>
                <w:lang w:val="en-US" w:eastAsia="zh-CN"/>
              </w:rPr>
              <w:t>以</w:t>
            </w:r>
            <w:r>
              <w:rPr>
                <w:rFonts w:hint="eastAsia" w:cs="仿宋_GB2312" w:asciiTheme="minorEastAsia" w:hAnsiTheme="minorEastAsia" w:eastAsiaTheme="minorEastAsia"/>
                <w:color w:val="auto"/>
                <w:sz w:val="24"/>
                <w:lang w:val="zh-CN" w:eastAsia="zh-CN"/>
              </w:rPr>
              <w:t>合同签订日期</w:t>
            </w:r>
            <w:r>
              <w:rPr>
                <w:rFonts w:hint="eastAsia" w:cs="仿宋_GB2312" w:asciiTheme="minorEastAsia" w:hAnsiTheme="minorEastAsia" w:eastAsiaTheme="minorEastAsia"/>
                <w:color w:val="auto"/>
                <w:sz w:val="24"/>
                <w:lang w:val="en-US" w:eastAsia="zh-CN"/>
              </w:rPr>
              <w:t>为准</w:t>
            </w:r>
            <w:r>
              <w:rPr>
                <w:rFonts w:hint="eastAsia" w:cs="仿宋_GB2312" w:asciiTheme="minorEastAsia" w:hAnsiTheme="minorEastAsia" w:eastAsiaTheme="minorEastAsia"/>
                <w:color w:val="auto"/>
                <w:sz w:val="24"/>
                <w:lang w:val="zh-CN" w:eastAsia="zh-CN"/>
              </w:rPr>
              <w:t>）同类项目业绩每个得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val="zh-CN" w:eastAsia="zh-CN"/>
              </w:rPr>
              <w:t>分，最高得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lang w:val="zh-CN" w:eastAsia="zh-CN"/>
              </w:rPr>
              <w:t>分。（须提供中标通知书、合同原件扫描件</w:t>
            </w:r>
            <w:r>
              <w:rPr>
                <w:rFonts w:hint="eastAsia" w:cs="仿宋_GB2312" w:asciiTheme="minorEastAsia" w:hAnsiTheme="minorEastAsia" w:eastAsiaTheme="minorEastAsia"/>
                <w:color w:val="auto"/>
                <w:sz w:val="24"/>
                <w:lang w:val="en-US" w:eastAsia="zh-CN"/>
              </w:rPr>
              <w:t>或</w:t>
            </w:r>
            <w:r>
              <w:rPr>
                <w:rFonts w:hint="eastAsia" w:cs="仿宋_GB2312" w:asciiTheme="minorEastAsia" w:hAnsiTheme="minorEastAsia" w:eastAsiaTheme="minorEastAsia"/>
                <w:color w:val="auto"/>
                <w:sz w:val="24"/>
                <w:lang w:val="zh-CN" w:eastAsia="zh-CN"/>
              </w:rPr>
              <w:t>验收报告）</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582" w:type="dxa"/>
            <w:vAlign w:val="center"/>
          </w:tcPr>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根据投标人的</w:t>
            </w:r>
            <w:r>
              <w:rPr>
                <w:rFonts w:hint="default" w:cs="仿宋_GB2312" w:asciiTheme="minorEastAsia" w:hAnsiTheme="minorEastAsia" w:eastAsiaTheme="minorEastAsia"/>
                <w:color w:val="auto"/>
                <w:sz w:val="24"/>
                <w:lang w:val="en-US" w:eastAsia="zh-CN"/>
              </w:rPr>
              <w:t>售后服务和维修能力进行评价评议。包括但不限于服务响应时间、故障解决方案</w:t>
            </w:r>
            <w:r>
              <w:rPr>
                <w:rFonts w:hint="eastAsia" w:cs="仿宋_GB2312" w:asciiTheme="minorEastAsia" w:hAnsiTheme="minorEastAsia" w:eastAsiaTheme="minorEastAsia"/>
                <w:color w:val="auto"/>
                <w:sz w:val="24"/>
                <w:lang w:val="en-US" w:eastAsia="zh-CN"/>
              </w:rPr>
              <w:t>：</w:t>
            </w:r>
          </w:p>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（1）维修</w:t>
            </w:r>
            <w:r>
              <w:rPr>
                <w:rFonts w:hint="default" w:cs="仿宋_GB2312" w:asciiTheme="minorEastAsia" w:hAnsiTheme="minorEastAsia" w:eastAsiaTheme="minorEastAsia"/>
                <w:color w:val="auto"/>
                <w:sz w:val="24"/>
                <w:lang w:val="en-US" w:eastAsia="zh-CN"/>
              </w:rPr>
              <w:t>响应时间短，</w:t>
            </w:r>
            <w:r>
              <w:rPr>
                <w:rFonts w:hint="eastAsia" w:cs="仿宋_GB2312" w:asciiTheme="minorEastAsia" w:hAnsiTheme="minorEastAsia" w:eastAsiaTheme="minorEastAsia"/>
                <w:color w:val="auto"/>
                <w:sz w:val="24"/>
                <w:lang w:val="en-US" w:eastAsia="zh-CN"/>
              </w:rPr>
              <w:t>检验措施严谨的，得2分，响应时间一般，检验措施不够严谨的，得1分；未提供的不得分</w:t>
            </w:r>
          </w:p>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r>
              <w:rPr>
                <w:rFonts w:hint="default" w:cs="仿宋_GB2312" w:asciiTheme="minorEastAsia" w:hAnsiTheme="minorEastAsia" w:eastAsiaTheme="minorEastAsia"/>
                <w:color w:val="auto"/>
                <w:sz w:val="24"/>
                <w:lang w:val="en-US" w:eastAsia="zh-CN"/>
              </w:rPr>
              <w:t>解决方案充分</w:t>
            </w:r>
            <w:r>
              <w:rPr>
                <w:rFonts w:hint="eastAsia" w:cs="仿宋_GB2312" w:asciiTheme="minorEastAsia" w:hAnsiTheme="minorEastAsia" w:eastAsiaTheme="minorEastAsia"/>
                <w:color w:val="auto"/>
                <w:sz w:val="24"/>
                <w:lang w:val="en-US" w:eastAsia="zh-CN"/>
              </w:rPr>
              <w:t>合理、配件充足的，得2分，解决方案较合理、配件不够充足的，得1分；未提供的不得分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承诺提供原厂售后服务及全过程技术支持的得2分；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文件有关技术(服务)响应表及其证明材料等进行评议：投标响应的技术指标全部满足招标要求的，得44分；其中△重要指标低于招标要求(负偏离)的每个扣3分，其他一般指标低于招标要求(负偏离)的每个扣1分；本项最高得44分，最低得0分。（对于△重要指标或者载明具体参数要求的技术需求，未作出明确响应或未提供技术资料佐证的，均视为负偏离）</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44</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根据投标文件提供的关于供货、安装、调试、培训方案：</w:t>
            </w:r>
          </w:p>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（1）供货、安装、调试详细且有针对性的，得 3 分，方案较详细且针对性一般的，得 2 分；方案不详细且针对性不明确的，得 1 分。无此项内容的得 0 分。</w:t>
            </w:r>
          </w:p>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（2）运行保障措施及培训方案详细且有针对性的，得 3 分，方案较详细且针对性一般的，得 2 分；方案不详细且针对性不明确的，得 1 分。无此项内容的得 0 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4582" w:type="dxa"/>
            <w:vAlign w:val="center"/>
          </w:tcPr>
          <w:p>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质量保证措施及承诺：根据制定的质量保证方案、风险控制方案合理且有针对性给 6 分；制定的质量保证方案、风险控制方案合理但针对性不明确给 4 分；制定的质量保证方案、风险控制方案混乱且针对性不明确给 2 分；无此项内容的得 0 分。</w:t>
            </w:r>
          </w:p>
        </w:tc>
        <w:tc>
          <w:tcPr>
            <w:tcW w:w="812"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129" w:type="dxa"/>
            <w:vAlign w:val="center"/>
          </w:tcPr>
          <w:p>
            <w:pPr>
              <w:snapToGrid w:val="0"/>
              <w:spacing w:line="360" w:lineRule="auto"/>
              <w:jc w:val="left"/>
              <w:rPr>
                <w:rFonts w:hint="eastAsia" w:cs="仿宋_GB2312" w:asciiTheme="minorEastAsia" w:hAnsiTheme="minorEastAsia" w:eastAsiaTheme="minorEastAsia"/>
                <w:color w:val="auto"/>
                <w:sz w:val="24"/>
              </w:rPr>
            </w:pPr>
          </w:p>
        </w:tc>
        <w:tc>
          <w:tcPr>
            <w:tcW w:w="1977"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4582" w:type="dxa"/>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pPr>
              <w:widowControl/>
              <w:shd w:val="clear" w:color="auto"/>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adjustRightInd/>
              <w:spacing w:after="225" w:line="315" w:lineRule="atLeast"/>
              <w:ind w:firstLine="420"/>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%的扣除，用扣除后的价格参加评审。</w:t>
            </w:r>
          </w:p>
        </w:tc>
        <w:tc>
          <w:tcPr>
            <w:tcW w:w="812"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1129" w:type="dxa"/>
            <w:vAlign w:val="center"/>
          </w:tcPr>
          <w:p>
            <w:pPr>
              <w:spacing w:line="360" w:lineRule="auto"/>
              <w:jc w:val="center"/>
              <w:outlineLvl w:val="0"/>
              <w:rPr>
                <w:rFonts w:cs="仿宋_GB2312" w:asciiTheme="minorEastAsia" w:hAnsiTheme="minorEastAsia" w:eastAsiaTheme="minorEastAsia"/>
                <w:color w:val="auto"/>
                <w:sz w:val="24"/>
              </w:rPr>
            </w:pPr>
          </w:p>
        </w:tc>
        <w:tc>
          <w:tcPr>
            <w:tcW w:w="1977"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6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232"/>
      <w:bookmarkStart w:id="400" w:name="_Toc24059"/>
      <w:bookmarkStart w:id="401" w:name="_Toc302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2846"/>
      <w:bookmarkStart w:id="412" w:name="_Toc32071"/>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5583"/>
      <w:bookmarkStart w:id="418" w:name="_Toc28375"/>
      <w:bookmarkStart w:id="419" w:name="_Toc16021"/>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9094"/>
      <w:bookmarkStart w:id="424" w:name="_Toc487900349"/>
      <w:bookmarkStart w:id="425" w:name="_Ref467378463"/>
      <w:bookmarkStart w:id="426" w:name="_Ref467379214"/>
      <w:bookmarkStart w:id="427" w:name="_Ref467379109"/>
      <w:bookmarkStart w:id="428" w:name="_Toc279701240"/>
      <w:bookmarkStart w:id="429" w:name="_Toc259093669"/>
      <w:bookmarkStart w:id="430" w:name="_Toc16917"/>
      <w:bookmarkStart w:id="431" w:name="_Ref467379225"/>
      <w:bookmarkStart w:id="432" w:name="_Ref467378499"/>
      <w:bookmarkStart w:id="433" w:name="_Ref467379101"/>
      <w:bookmarkStart w:id="434" w:name="_Toc19614"/>
      <w:bookmarkStart w:id="435" w:name="_Ref467378404"/>
      <w:bookmarkStart w:id="436" w:name="_Ref467379195"/>
      <w:bookmarkStart w:id="437" w:name="_Toc28763"/>
      <w:bookmarkStart w:id="438" w:name="_Ref46737920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13336"/>
      <w:bookmarkStart w:id="443" w:name="_Toc32504"/>
      <w:bookmarkStart w:id="444" w:name="_Toc487900350"/>
      <w:bookmarkStart w:id="445" w:name="_Toc259093670"/>
      <w:bookmarkStart w:id="446" w:name="_Toc27635"/>
      <w:bookmarkStart w:id="447" w:name="_Toc279701241"/>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9829"/>
      <w:bookmarkStart w:id="449" w:name="_Toc279701242"/>
      <w:bookmarkStart w:id="450" w:name="_Toc27853"/>
      <w:bookmarkStart w:id="451" w:name="_Toc259093671"/>
      <w:bookmarkStart w:id="452" w:name="_Toc31634"/>
      <w:bookmarkStart w:id="453" w:name="_Toc48790035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29149"/>
      <w:bookmarkStart w:id="455" w:name="_Toc11932"/>
      <w:bookmarkStart w:id="456" w:name="_Toc4194"/>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Toc487900354"/>
      <w:bookmarkStart w:id="458" w:name="_Ref467379527"/>
      <w:bookmarkStart w:id="459" w:name="_Ref467378541"/>
      <w:bookmarkStart w:id="460" w:name="_Ref467379536"/>
      <w:bookmarkStart w:id="461" w:name="_Toc259093674"/>
      <w:bookmarkStart w:id="462" w:name="_Toc279701245"/>
      <w:bookmarkStart w:id="463" w:name="_Ref467378591"/>
      <w:bookmarkStart w:id="464" w:name="_Ref467379542"/>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Ref467379807"/>
      <w:bookmarkStart w:id="472" w:name="_Toc279701247"/>
      <w:bookmarkStart w:id="473" w:name="_Toc48790035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63"/>
      <w:bookmarkStart w:id="477" w:name="_Ref467379852"/>
      <w:bookmarkStart w:id="478" w:name="_Toc487900358"/>
      <w:bookmarkStart w:id="479" w:name="_Toc279701248"/>
      <w:bookmarkStart w:id="480" w:name="_Ref467379923"/>
      <w:bookmarkStart w:id="481" w:name="_Toc259093677"/>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Toc259093683"/>
      <w:bookmarkStart w:id="494" w:name="_Toc279701254"/>
      <w:bookmarkStart w:id="495" w:name="_Ref467378121"/>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sz w:val="24"/>
        </w:rPr>
      </w:pPr>
      <w:bookmarkStart w:id="499" w:name="_Toc10366"/>
      <w:bookmarkStart w:id="500" w:name="_Toc15237"/>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487900365"/>
      <w:bookmarkStart w:id="506" w:name="_Toc6969"/>
      <w:bookmarkStart w:id="507" w:name="_Toc689"/>
      <w:bookmarkStart w:id="508" w:name="_Toc279701255"/>
      <w:bookmarkStart w:id="509" w:name="_Toc30676"/>
      <w:bookmarkStart w:id="510" w:name="_Toc259093684"/>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487900368"/>
      <w:bookmarkStart w:id="512" w:name="_Toc259093687"/>
      <w:bookmarkStart w:id="513" w:name="_Toc8298"/>
      <w:bookmarkStart w:id="514" w:name="_Toc279701258"/>
      <w:bookmarkStart w:id="515" w:name="_Toc7102"/>
      <w:bookmarkStart w:id="516" w:name="_Toc16959"/>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15387"/>
      <w:bookmarkStart w:id="518" w:name="_Toc6134"/>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14563"/>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59093690"/>
      <w:bookmarkStart w:id="525" w:name="_Toc279701261"/>
      <w:bookmarkStart w:id="526" w:name="_Toc11284"/>
      <w:bookmarkStart w:id="527" w:name="_Toc25182"/>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8567"/>
      <w:bookmarkStart w:id="540" w:name="_Toc259093692"/>
      <w:bookmarkStart w:id="541" w:name="_Toc10330"/>
      <w:bookmarkStart w:id="542" w:name="_Toc279701263"/>
      <w:bookmarkStart w:id="543" w:name="_Toc487900373"/>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6885"/>
      <w:bookmarkStart w:id="547" w:name="_Toc14001"/>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sz w:val="24"/>
                <w:lang w:val="en-US" w:eastAsia="zh-CN"/>
              </w:rPr>
              <w:t>设备安装调试验收合格后三个月内支付30%，设备正常运行6个月后支付60%，余款在正常使用一年后一次性付清。</w:t>
            </w:r>
            <w:bookmarkStart w:id="558" w:name="_GoBack"/>
            <w:bookmarkEnd w:id="5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eastAsia="宋体" w:cs="宋体"/>
                <w:snapToGrid/>
                <w:kern w:val="0"/>
                <w:sz w:val="21"/>
                <w:szCs w:val="21"/>
                <w:lang w:val="en-US" w:eastAsia="zh-CN" w:bidi="ar-SA"/>
              </w:rPr>
              <w:t>合同签订后3个月内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杭州市临安区第四人民医院指定地点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杭州市临安区第四人民医院指定方式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向</w:t>
            </w:r>
            <w:r>
              <w:rPr>
                <w:rFonts w:hint="eastAsia" w:ascii="宋体" w:hAnsi="宋体" w:cs="宋体"/>
                <w:b/>
                <w:i/>
                <w:sz w:val="24"/>
                <w:u w:val="single"/>
                <w:lang w:val="en-US" w:eastAsia="zh-CN"/>
              </w:rPr>
              <w:t>临安区</w:t>
            </w:r>
            <w:r>
              <w:rPr>
                <w:rFonts w:hint="eastAsia" w:ascii="宋体" w:hAnsi="宋体" w:cs="宋体"/>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由中标人承担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一式三份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b/>
          <w:sz w:val="24"/>
        </w:rPr>
      </w:pPr>
      <w:r>
        <w:rPr>
          <w:rFonts w:hint="eastAsia" w:ascii="宋体" w:hAnsi="宋体" w:cs="宋体"/>
          <w:b/>
          <w:kern w:val="0"/>
          <w:sz w:val="32"/>
          <w:szCs w:val="32"/>
          <w:lang w:val="zh-CN"/>
        </w:rPr>
        <w:t xml:space="preserve">    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both"/>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8" w:name="_Hlk101259491"/>
      <w:r>
        <w:rPr>
          <w:rFonts w:hint="eastAsia" w:ascii="宋体" w:hAnsi="宋体" w:eastAsia="宋体" w:cs="宋体"/>
          <w:color w:val="FF0000"/>
          <w:sz w:val="32"/>
          <w:szCs w:val="32"/>
        </w:rPr>
        <w:t>（如果有）</w:t>
      </w:r>
      <w:bookmarkEnd w:id="548"/>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9" w:name="_Toc465665161"/>
      <w:r>
        <w:rPr>
          <w:rFonts w:hint="eastAsia" w:ascii="宋体" w:hAnsi="宋体" w:cs="宋体"/>
        </w:rPr>
        <w:t>附件</w:t>
      </w:r>
      <w:bookmarkEnd w:id="5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0" w:name="OLE_LINK14"/>
      <w:bookmarkStart w:id="551" w:name="OLE_LINK13"/>
      <w:r>
        <w:rPr>
          <w:rFonts w:hint="eastAsia" w:ascii="宋体" w:hAnsi="宋体" w:cs="宋体"/>
          <w:b/>
          <w:spacing w:val="6"/>
          <w:sz w:val="32"/>
          <w:szCs w:val="32"/>
        </w:rPr>
        <w:t>残疾人福利性单位声明函</w:t>
      </w:r>
    </w:p>
    <w:bookmarkEnd w:id="550"/>
    <w:bookmarkEnd w:id="5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MGD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AMGD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164085800"/>
    <w:bookmarkStart w:id="555" w:name="_Toc36110187"/>
    <w:bookmarkStart w:id="556" w:name="_Toc13184514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F0DA8"/>
    <w:multiLevelType w:val="singleLevel"/>
    <w:tmpl w:val="78DF0DA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340F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510EF"/>
    <w:rsid w:val="07245D42"/>
    <w:rsid w:val="07264C62"/>
    <w:rsid w:val="0779354C"/>
    <w:rsid w:val="08061376"/>
    <w:rsid w:val="08452D77"/>
    <w:rsid w:val="086401F8"/>
    <w:rsid w:val="08751CAA"/>
    <w:rsid w:val="087E4C40"/>
    <w:rsid w:val="088E3492"/>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07866"/>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46D31"/>
    <w:rsid w:val="10646583"/>
    <w:rsid w:val="107D4B15"/>
    <w:rsid w:val="108A3C80"/>
    <w:rsid w:val="10C04E6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B4728"/>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F4CB6"/>
    <w:rsid w:val="1B11359C"/>
    <w:rsid w:val="1B2A271F"/>
    <w:rsid w:val="1B530544"/>
    <w:rsid w:val="1B713184"/>
    <w:rsid w:val="1BA209CF"/>
    <w:rsid w:val="1BB4777D"/>
    <w:rsid w:val="1BD75AB8"/>
    <w:rsid w:val="1C0459C2"/>
    <w:rsid w:val="1C1B3B4A"/>
    <w:rsid w:val="1C88086E"/>
    <w:rsid w:val="1CBD718D"/>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1337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00148"/>
    <w:rsid w:val="2703565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BFA4793"/>
    <w:rsid w:val="2C09049E"/>
    <w:rsid w:val="2C0A653C"/>
    <w:rsid w:val="2C191F85"/>
    <w:rsid w:val="2CE82D6F"/>
    <w:rsid w:val="2D343236"/>
    <w:rsid w:val="2D575011"/>
    <w:rsid w:val="2DBA7C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E005B"/>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F6A4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97619"/>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E0E25"/>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9C369B"/>
    <w:rsid w:val="4BEE2503"/>
    <w:rsid w:val="4C245A30"/>
    <w:rsid w:val="4C69267C"/>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03188"/>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03509"/>
    <w:rsid w:val="54B3506A"/>
    <w:rsid w:val="54CA0D16"/>
    <w:rsid w:val="54D53C18"/>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0089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9118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87CC3"/>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D3F2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015A2"/>
    <w:rsid w:val="7C590818"/>
    <w:rsid w:val="7C7C10F6"/>
    <w:rsid w:val="7C853BEA"/>
    <w:rsid w:val="7C881368"/>
    <w:rsid w:val="7CC74AE7"/>
    <w:rsid w:val="7CE27788"/>
    <w:rsid w:val="7D0C32F1"/>
    <w:rsid w:val="7D0F408D"/>
    <w:rsid w:val="7D491C6C"/>
    <w:rsid w:val="7D5429C0"/>
    <w:rsid w:val="7D6E6D43"/>
    <w:rsid w:val="7DB57A34"/>
    <w:rsid w:val="7DE60973"/>
    <w:rsid w:val="7DEF0916"/>
    <w:rsid w:val="7E1E5218"/>
    <w:rsid w:val="7E3F4B05"/>
    <w:rsid w:val="7E9A4E1F"/>
    <w:rsid w:val="7EA7723A"/>
    <w:rsid w:val="7EF56FBB"/>
    <w:rsid w:val="7F0768EB"/>
    <w:rsid w:val="7F143BEC"/>
    <w:rsid w:val="7F4B57D5"/>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6"/>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1</TotalTime>
  <ScaleCrop>false</ScaleCrop>
  <LinksUpToDate>false</LinksUpToDate>
  <CharactersWithSpaces>37757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2023-11-01T08:32:45Z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FE63D932D61D4832A3F76F9E3C18C653_13</vt:lpwstr>
  </property>
</Properties>
</file>