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hint="eastAsia" w:ascii="仿宋" w:hAnsi="仿宋" w:eastAsia="仿宋" w:cs="仿宋"/>
          <w:b/>
          <w:color w:val="auto"/>
          <w:spacing w:val="-6"/>
          <w:sz w:val="44"/>
          <w:szCs w:val="44"/>
          <w:highlight w:val="none"/>
        </w:rPr>
      </w:pPr>
    </w:p>
    <w:p w14:paraId="40F0D555">
      <w:pPr>
        <w:adjustRightInd w:val="0"/>
        <w:snapToGrid w:val="0"/>
        <w:spacing w:line="288" w:lineRule="auto"/>
        <w:rPr>
          <w:rFonts w:hint="eastAsia" w:ascii="仿宋" w:hAnsi="仿宋" w:eastAsia="仿宋" w:cs="仿宋"/>
          <w:b/>
          <w:color w:val="auto"/>
          <w:spacing w:val="-6"/>
          <w:sz w:val="44"/>
          <w:szCs w:val="44"/>
          <w:highlight w:val="none"/>
        </w:rPr>
      </w:pPr>
    </w:p>
    <w:p w14:paraId="217DF006">
      <w:pPr>
        <w:adjustRightInd w:val="0"/>
        <w:snapToGrid w:val="0"/>
        <w:spacing w:line="288" w:lineRule="auto"/>
        <w:rPr>
          <w:rFonts w:hint="eastAsia" w:ascii="仿宋" w:hAnsi="仿宋" w:eastAsia="仿宋" w:cs="仿宋"/>
          <w:b/>
          <w:color w:val="auto"/>
          <w:spacing w:val="-6"/>
          <w:sz w:val="44"/>
          <w:szCs w:val="44"/>
          <w:highlight w:val="none"/>
        </w:rPr>
      </w:pPr>
    </w:p>
    <w:p w14:paraId="3FDDF6BF">
      <w:pPr>
        <w:adjustRightInd w:val="0"/>
        <w:snapToGrid w:val="0"/>
        <w:spacing w:line="288" w:lineRule="auto"/>
        <w:jc w:val="center"/>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嘉兴市公安局</w:t>
      </w:r>
    </w:p>
    <w:p w14:paraId="7AAE7B17">
      <w:pPr>
        <w:adjustRightInd w:val="0"/>
        <w:snapToGrid w:val="0"/>
        <w:spacing w:line="288" w:lineRule="auto"/>
        <w:jc w:val="center"/>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信创云平台</w:t>
      </w:r>
      <w:r>
        <w:rPr>
          <w:rFonts w:hint="eastAsia" w:ascii="仿宋" w:hAnsi="仿宋" w:eastAsia="仿宋" w:cs="仿宋"/>
          <w:b/>
          <w:color w:val="auto"/>
          <w:spacing w:val="-6"/>
          <w:sz w:val="72"/>
          <w:szCs w:val="72"/>
          <w:highlight w:val="none"/>
          <w:lang w:val="en-US" w:eastAsia="zh-CN"/>
        </w:rPr>
        <w:t>租赁</w:t>
      </w:r>
      <w:r>
        <w:rPr>
          <w:rFonts w:hint="eastAsia" w:ascii="仿宋" w:hAnsi="仿宋" w:eastAsia="仿宋" w:cs="仿宋"/>
          <w:b/>
          <w:color w:val="auto"/>
          <w:spacing w:val="-6"/>
          <w:sz w:val="72"/>
          <w:szCs w:val="72"/>
          <w:highlight w:val="none"/>
          <w:lang w:eastAsia="zh-CN"/>
        </w:rPr>
        <w:t>服务项目</w:t>
      </w:r>
    </w:p>
    <w:p w14:paraId="69CC1B3F">
      <w:pPr>
        <w:adjustRightInd w:val="0"/>
        <w:snapToGrid w:val="0"/>
        <w:spacing w:line="288" w:lineRule="auto"/>
        <w:jc w:val="center"/>
        <w:rPr>
          <w:rFonts w:hint="eastAsia" w:ascii="仿宋" w:hAnsi="仿宋" w:eastAsia="仿宋" w:cs="仿宋"/>
          <w:b/>
          <w:color w:val="auto"/>
          <w:spacing w:val="-6"/>
          <w:sz w:val="48"/>
          <w:szCs w:val="48"/>
          <w:highlight w:val="none"/>
        </w:rPr>
      </w:pPr>
    </w:p>
    <w:p w14:paraId="664C412D">
      <w:pPr>
        <w:adjustRightInd w:val="0"/>
        <w:snapToGrid w:val="0"/>
        <w:spacing w:line="288" w:lineRule="auto"/>
        <w:jc w:val="center"/>
        <w:rPr>
          <w:rFonts w:hint="eastAsia" w:ascii="仿宋" w:hAnsi="仿宋" w:eastAsia="仿宋" w:cs="仿宋"/>
          <w:b/>
          <w:color w:val="auto"/>
          <w:spacing w:val="-6"/>
          <w:sz w:val="48"/>
          <w:szCs w:val="48"/>
          <w:highlight w:val="none"/>
        </w:rPr>
      </w:pPr>
    </w:p>
    <w:p w14:paraId="3FBF1DDA">
      <w:pPr>
        <w:adjustRightInd w:val="0"/>
        <w:snapToGrid w:val="0"/>
        <w:spacing w:line="288"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1D06E5FC">
      <w:pPr>
        <w:widowControl/>
        <w:adjustRightInd w:val="0"/>
        <w:snapToGrid w:val="0"/>
        <w:spacing w:line="288" w:lineRule="auto"/>
        <w:ind w:right="-2"/>
        <w:jc w:val="center"/>
        <w:rPr>
          <w:rFonts w:hint="eastAsia"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21681CB1">
      <w:pPr>
        <w:adjustRightInd w:val="0"/>
        <w:snapToGrid w:val="0"/>
        <w:spacing w:line="288" w:lineRule="auto"/>
        <w:jc w:val="center"/>
        <w:rPr>
          <w:rFonts w:hint="eastAsia" w:ascii="仿宋" w:hAnsi="仿宋" w:eastAsia="仿宋" w:cs="仿宋"/>
          <w:color w:val="auto"/>
          <w:sz w:val="44"/>
          <w:szCs w:val="44"/>
          <w:highlight w:val="none"/>
        </w:rPr>
      </w:pPr>
    </w:p>
    <w:p w14:paraId="0A02DB99">
      <w:pPr>
        <w:adjustRightInd w:val="0"/>
        <w:snapToGrid w:val="0"/>
        <w:spacing w:line="288" w:lineRule="auto"/>
        <w:jc w:val="center"/>
        <w:rPr>
          <w:rFonts w:hint="eastAsia" w:ascii="仿宋" w:hAnsi="仿宋" w:eastAsia="仿宋" w:cs="仿宋"/>
          <w:color w:val="auto"/>
          <w:sz w:val="44"/>
          <w:szCs w:val="44"/>
          <w:highlight w:val="none"/>
        </w:rPr>
      </w:pPr>
    </w:p>
    <w:p w14:paraId="6DFAAEA3">
      <w:pPr>
        <w:keepNext w:val="0"/>
        <w:keepLines w:val="0"/>
        <w:pageBreakBefore w:val="0"/>
        <w:widowControl w:val="0"/>
        <w:kinsoku/>
        <w:wordWrap/>
        <w:overflowPunct/>
        <w:topLinePunct w:val="0"/>
        <w:autoSpaceDE/>
        <w:autoSpaceDN/>
        <w:bidi w:val="0"/>
        <w:adjustRightInd w:val="0"/>
        <w:snapToGrid w:val="0"/>
        <w:spacing w:line="360" w:lineRule="auto"/>
        <w:ind w:firstLine="1590" w:firstLineChars="550"/>
        <w:jc w:val="left"/>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嘉兴市公安局信创云平台租赁服务项目</w:t>
      </w:r>
    </w:p>
    <w:p w14:paraId="740CF119">
      <w:pPr>
        <w:keepNext w:val="0"/>
        <w:keepLines w:val="0"/>
        <w:pageBreakBefore w:val="0"/>
        <w:widowControl w:val="0"/>
        <w:kinsoku/>
        <w:wordWrap/>
        <w:overflowPunct/>
        <w:topLinePunct w:val="0"/>
        <w:autoSpaceDE/>
        <w:autoSpaceDN/>
        <w:bidi w:val="0"/>
        <w:adjustRightInd w:val="0"/>
        <w:snapToGrid w:val="0"/>
        <w:spacing w:line="360" w:lineRule="auto"/>
        <w:ind w:firstLine="1590" w:firstLineChars="550"/>
        <w:jc w:val="left"/>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330400250470010000220</w:t>
      </w:r>
    </w:p>
    <w:p w14:paraId="33EC78C5">
      <w:pPr>
        <w:keepNext w:val="0"/>
        <w:keepLines w:val="0"/>
        <w:pageBreakBefore w:val="0"/>
        <w:widowControl w:val="0"/>
        <w:kinsoku/>
        <w:wordWrap/>
        <w:overflowPunct/>
        <w:topLinePunct w:val="0"/>
        <w:autoSpaceDE/>
        <w:autoSpaceDN/>
        <w:bidi w:val="0"/>
        <w:adjustRightInd w:val="0"/>
        <w:snapToGrid w:val="0"/>
        <w:spacing w:line="360" w:lineRule="auto"/>
        <w:ind w:firstLine="1590" w:firstLineChars="550"/>
        <w:jc w:val="left"/>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嘉兴市公安局</w:t>
      </w:r>
    </w:p>
    <w:p w14:paraId="0659009D">
      <w:pPr>
        <w:keepNext w:val="0"/>
        <w:keepLines w:val="0"/>
        <w:pageBreakBefore w:val="0"/>
        <w:widowControl w:val="0"/>
        <w:kinsoku/>
        <w:wordWrap/>
        <w:overflowPunct/>
        <w:topLinePunct w:val="0"/>
        <w:autoSpaceDE/>
        <w:autoSpaceDN/>
        <w:bidi w:val="0"/>
        <w:adjustRightInd w:val="0"/>
        <w:snapToGrid w:val="0"/>
        <w:spacing w:line="360" w:lineRule="auto"/>
        <w:ind w:firstLine="1590" w:firstLineChars="550"/>
        <w:jc w:val="left"/>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43541B07">
      <w:pPr>
        <w:keepNext w:val="0"/>
        <w:keepLines w:val="0"/>
        <w:pageBreakBefore w:val="0"/>
        <w:widowControl w:val="0"/>
        <w:kinsoku/>
        <w:wordWrap/>
        <w:overflowPunct/>
        <w:topLinePunct w:val="0"/>
        <w:autoSpaceDE/>
        <w:autoSpaceDN/>
        <w:bidi w:val="0"/>
        <w:adjustRightInd w:val="0"/>
        <w:snapToGrid w:val="0"/>
        <w:spacing w:line="360" w:lineRule="auto"/>
        <w:ind w:firstLine="1590" w:firstLineChars="550"/>
        <w:jc w:val="left"/>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rPr>
        <w:fldChar w:fldCharType="begin"/>
      </w:r>
      <w:r>
        <w:rPr>
          <w:rFonts w:hint="eastAsia" w:ascii="仿宋" w:hAnsi="仿宋" w:eastAsia="仿宋" w:cs="仿宋"/>
          <w:b/>
          <w:color w:val="auto"/>
          <w:spacing w:val="-6"/>
          <w:sz w:val="30"/>
          <w:szCs w:val="30"/>
          <w:highlight w:val="none"/>
        </w:rPr>
        <w:instrText xml:space="preserve"> HYPERLINK "https://pay.zcygov.cn/purchaseplan_front/" \l "/plan/list/view?_app_=zcy.purchase-plan&amp;id=1000000000016052412" \t "https://pay.zcygov.cn/purchaseplan_front/" \l "/procurement-plan/plan/_blank" </w:instrText>
      </w:r>
      <w:r>
        <w:rPr>
          <w:rFonts w:hint="eastAsia" w:ascii="仿宋" w:hAnsi="仿宋" w:eastAsia="仿宋" w:cs="仿宋"/>
          <w:b/>
          <w:color w:val="auto"/>
          <w:spacing w:val="-6"/>
          <w:sz w:val="30"/>
          <w:szCs w:val="30"/>
          <w:highlight w:val="none"/>
        </w:rPr>
        <w:fldChar w:fldCharType="separate"/>
      </w:r>
      <w:r>
        <w:rPr>
          <w:rFonts w:hint="eastAsia" w:ascii="仿宋" w:hAnsi="仿宋" w:eastAsia="仿宋" w:cs="仿宋"/>
          <w:b/>
          <w:color w:val="auto"/>
          <w:spacing w:val="-6"/>
          <w:sz w:val="30"/>
          <w:szCs w:val="30"/>
          <w:highlight w:val="none"/>
        </w:rPr>
        <w:t>[2025]4031号</w:t>
      </w:r>
      <w:r>
        <w:rPr>
          <w:rFonts w:hint="eastAsia" w:ascii="仿宋" w:hAnsi="仿宋" w:eastAsia="仿宋" w:cs="仿宋"/>
          <w:b/>
          <w:color w:val="auto"/>
          <w:spacing w:val="-6"/>
          <w:sz w:val="30"/>
          <w:szCs w:val="30"/>
          <w:highlight w:val="none"/>
        </w:rPr>
        <w:fldChar w:fldCharType="end"/>
      </w:r>
      <w:r>
        <w:rPr>
          <w:rFonts w:hint="eastAsia" w:ascii="仿宋" w:hAnsi="仿宋" w:eastAsia="仿宋" w:cs="仿宋"/>
          <w:b/>
          <w:color w:val="auto"/>
          <w:spacing w:val="-6"/>
          <w:sz w:val="30"/>
          <w:szCs w:val="30"/>
          <w:highlight w:val="none"/>
          <w:lang w:eastAsia="zh-CN"/>
        </w:rPr>
        <w:t>、</w:t>
      </w:r>
      <w:r>
        <w:rPr>
          <w:rFonts w:hint="eastAsia" w:ascii="仿宋" w:hAnsi="仿宋" w:eastAsia="仿宋" w:cs="仿宋"/>
          <w:b/>
          <w:color w:val="auto"/>
          <w:spacing w:val="-6"/>
          <w:sz w:val="30"/>
          <w:szCs w:val="30"/>
          <w:highlight w:val="none"/>
          <w:lang w:eastAsia="zh-CN"/>
        </w:rPr>
        <w:fldChar w:fldCharType="begin"/>
      </w:r>
      <w:r>
        <w:rPr>
          <w:rFonts w:hint="eastAsia" w:ascii="仿宋" w:hAnsi="仿宋" w:eastAsia="仿宋" w:cs="仿宋"/>
          <w:b/>
          <w:color w:val="auto"/>
          <w:spacing w:val="-6"/>
          <w:sz w:val="30"/>
          <w:szCs w:val="30"/>
          <w:highlight w:val="none"/>
          <w:lang w:eastAsia="zh-CN"/>
        </w:rPr>
        <w:instrText xml:space="preserve"> HYPERLINK "https://pay.zcygov.cn/purchaseplan_front/" \l "/plan/list/view?_app_=zcy.purchase-plan&amp;id=1000000000016052436" \t "https://pay.zcygov.cn/purchaseplan_front/" \l "/procurement-plan/plan/_blank" </w:instrText>
      </w:r>
      <w:r>
        <w:rPr>
          <w:rFonts w:hint="eastAsia" w:ascii="仿宋" w:hAnsi="仿宋" w:eastAsia="仿宋" w:cs="仿宋"/>
          <w:b/>
          <w:color w:val="auto"/>
          <w:spacing w:val="-6"/>
          <w:sz w:val="30"/>
          <w:szCs w:val="30"/>
          <w:highlight w:val="none"/>
          <w:lang w:eastAsia="zh-CN"/>
        </w:rPr>
        <w:fldChar w:fldCharType="separate"/>
      </w:r>
      <w:r>
        <w:rPr>
          <w:rFonts w:hint="eastAsia" w:ascii="仿宋" w:hAnsi="仿宋" w:eastAsia="仿宋" w:cs="仿宋"/>
          <w:b/>
          <w:color w:val="auto"/>
          <w:spacing w:val="-6"/>
          <w:sz w:val="30"/>
          <w:szCs w:val="30"/>
          <w:highlight w:val="none"/>
          <w:lang w:eastAsia="zh-CN"/>
        </w:rPr>
        <w:t>临[2025]4030号</w:t>
      </w:r>
      <w:r>
        <w:rPr>
          <w:rFonts w:hint="eastAsia" w:ascii="仿宋" w:hAnsi="仿宋" w:eastAsia="仿宋" w:cs="仿宋"/>
          <w:b/>
          <w:color w:val="auto"/>
          <w:spacing w:val="-6"/>
          <w:sz w:val="30"/>
          <w:szCs w:val="30"/>
          <w:highlight w:val="none"/>
          <w:lang w:eastAsia="zh-CN"/>
        </w:rPr>
        <w:fldChar w:fldCharType="end"/>
      </w:r>
    </w:p>
    <w:p w14:paraId="6DF20D90">
      <w:pPr>
        <w:adjustRightInd w:val="0"/>
        <w:snapToGrid w:val="0"/>
        <w:spacing w:line="288" w:lineRule="auto"/>
        <w:rPr>
          <w:rFonts w:hint="eastAsia" w:ascii="仿宋" w:hAnsi="仿宋" w:eastAsia="仿宋" w:cs="仿宋"/>
          <w:b/>
          <w:color w:val="auto"/>
          <w:szCs w:val="21"/>
          <w:highlight w:val="none"/>
        </w:rPr>
      </w:pPr>
    </w:p>
    <w:p w14:paraId="5742F435">
      <w:pPr>
        <w:adjustRightInd w:val="0"/>
        <w:snapToGrid w:val="0"/>
        <w:spacing w:line="288" w:lineRule="auto"/>
        <w:rPr>
          <w:rFonts w:hint="eastAsia" w:ascii="仿宋" w:hAnsi="仿宋" w:eastAsia="仿宋" w:cs="仿宋"/>
          <w:b/>
          <w:color w:val="auto"/>
          <w:szCs w:val="21"/>
          <w:highlight w:val="none"/>
        </w:rPr>
        <w:sectPr>
          <w:headerReference r:id="rId3" w:type="default"/>
          <w:footerReference r:id="rId4" w:type="default"/>
          <w:pgSz w:w="11906" w:h="16838"/>
          <w:pgMar w:top="1247" w:right="1247" w:bottom="1247" w:left="1247" w:header="0" w:footer="694" w:gutter="0"/>
          <w:pgBorders>
            <w:top w:val="none" w:sz="0" w:space="0"/>
            <w:left w:val="none" w:sz="0" w:space="0"/>
            <w:bottom w:val="none" w:sz="0" w:space="0"/>
            <w:right w:val="none" w:sz="0" w:space="0"/>
          </w:pgBorders>
          <w:pgNumType w:start="1"/>
          <w:cols w:space="720" w:num="1"/>
          <w:docGrid w:linePitch="381" w:charSpace="0"/>
        </w:sectPr>
      </w:pPr>
    </w:p>
    <w:p w14:paraId="25C8D8B0">
      <w:pPr>
        <w:adjustRightInd w:val="0"/>
        <w:snapToGrid w:val="0"/>
        <w:spacing w:line="288" w:lineRule="auto"/>
        <w:rPr>
          <w:rFonts w:hint="eastAsia" w:ascii="仿宋" w:hAnsi="仿宋" w:eastAsia="仿宋" w:cs="仿宋"/>
          <w:b/>
          <w:color w:val="auto"/>
          <w:sz w:val="30"/>
          <w:szCs w:val="30"/>
          <w:highlight w:val="none"/>
        </w:rPr>
      </w:pPr>
    </w:p>
    <w:p w14:paraId="35CD271C">
      <w:pPr>
        <w:adjustRightInd w:val="0"/>
        <w:snapToGrid w:val="0"/>
        <w:spacing w:line="288" w:lineRule="auto"/>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    录</w:t>
      </w:r>
    </w:p>
    <w:p w14:paraId="0824BE9D">
      <w:pPr>
        <w:adjustRightInd w:val="0"/>
        <w:snapToGrid w:val="0"/>
        <w:spacing w:line="288" w:lineRule="auto"/>
        <w:rPr>
          <w:rFonts w:hint="eastAsia" w:ascii="仿宋" w:hAnsi="仿宋" w:eastAsia="仿宋" w:cs="仿宋"/>
          <w:b/>
          <w:color w:val="auto"/>
          <w:sz w:val="30"/>
          <w:szCs w:val="30"/>
          <w:highlight w:val="none"/>
        </w:rPr>
      </w:pPr>
    </w:p>
    <w:p w14:paraId="7392432A">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3CE65EB9">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29C4C1BB">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4F88F2B9">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第四章  评标方法和评标标准</w:t>
      </w:r>
    </w:p>
    <w:p w14:paraId="32541B59">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4DB1ED7D">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323DB40B">
      <w:pPr>
        <w:widowControl/>
        <w:adjustRightInd w:val="0"/>
        <w:snapToGrid w:val="0"/>
        <w:spacing w:line="288" w:lineRule="auto"/>
        <w:jc w:val="left"/>
        <w:rPr>
          <w:rFonts w:hint="eastAsia" w:ascii="仿宋" w:hAnsi="仿宋" w:eastAsia="仿宋" w:cs="仿宋"/>
          <w:color w:val="auto"/>
          <w:szCs w:val="21"/>
          <w:highlight w:val="none"/>
        </w:rPr>
      </w:pPr>
    </w:p>
    <w:p w14:paraId="3AF4741D">
      <w:pPr>
        <w:widowControl/>
        <w:adjustRightInd w:val="0"/>
        <w:snapToGrid w:val="0"/>
        <w:spacing w:line="288" w:lineRule="auto"/>
        <w:jc w:val="left"/>
        <w:rPr>
          <w:rFonts w:hint="eastAsia" w:ascii="仿宋" w:hAnsi="仿宋" w:eastAsia="仿宋" w:cs="仿宋"/>
          <w:color w:val="auto"/>
          <w:szCs w:val="21"/>
          <w:highlight w:val="none"/>
        </w:rPr>
        <w:sectPr>
          <w:footerReference r:id="rId5" w:type="default"/>
          <w:pgSz w:w="11906" w:h="16838"/>
          <w:pgMar w:top="1247" w:right="1247" w:bottom="1247" w:left="1247" w:header="0" w:footer="694" w:gutter="0"/>
          <w:pgBorders>
            <w:top w:val="none" w:sz="0" w:space="0"/>
            <w:left w:val="none" w:sz="0" w:space="0"/>
            <w:bottom w:val="none" w:sz="0" w:space="0"/>
            <w:right w:val="none" w:sz="0" w:space="0"/>
          </w:pgBorders>
          <w:cols w:space="720" w:num="1"/>
          <w:docGrid w:linePitch="381" w:charSpace="0"/>
        </w:sectPr>
      </w:pPr>
    </w:p>
    <w:p w14:paraId="6C95786C">
      <w:pPr>
        <w:adjustRightInd w:val="0"/>
        <w:snapToGrid w:val="0"/>
        <w:spacing w:line="288" w:lineRule="auto"/>
        <w:jc w:val="center"/>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u w:val="single"/>
          <w:lang w:eastAsia="zh-CN"/>
        </w:rPr>
        <w:t>嘉兴市公安局信创云平台租赁服务项目</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rPr>
        <w:t>招标项目的潜在投标人应在</w:t>
      </w:r>
      <w:r>
        <w:rPr>
          <w:rFonts w:hint="eastAsia" w:ascii="仿宋" w:hAnsi="仿宋" w:eastAsia="仿宋" w:cs="仿宋"/>
          <w:b/>
          <w:color w:val="auto"/>
          <w:szCs w:val="21"/>
          <w:highlight w:val="none"/>
          <w:u w:val="single"/>
        </w:rPr>
        <w:t xml:space="preserve"> 政府采购云平台（https://www.zcygov.cn）</w:t>
      </w:r>
      <w:r>
        <w:rPr>
          <w:rFonts w:hint="eastAsia" w:ascii="仿宋" w:hAnsi="仿宋" w:eastAsia="仿宋" w:cs="仿宋"/>
          <w:b/>
          <w:color w:val="auto"/>
          <w:szCs w:val="21"/>
          <w:highlight w:val="none"/>
        </w:rPr>
        <w:t>获取（下载）招标文件，并于</w:t>
      </w:r>
      <w:r>
        <w:rPr>
          <w:rFonts w:hint="eastAsia" w:ascii="仿宋" w:hAnsi="仿宋" w:eastAsia="仿宋" w:cs="仿宋"/>
          <w:b/>
          <w:color w:val="auto"/>
          <w:szCs w:val="21"/>
          <w:highlight w:val="none"/>
          <w:u w:val="single"/>
          <w:lang w:eastAsia="zh-CN"/>
        </w:rPr>
        <w:t>2025年0</w:t>
      </w:r>
      <w:r>
        <w:rPr>
          <w:rFonts w:hint="eastAsia" w:ascii="仿宋" w:hAnsi="仿宋" w:eastAsia="仿宋" w:cs="仿宋"/>
          <w:b/>
          <w:color w:val="auto"/>
          <w:szCs w:val="21"/>
          <w:highlight w:val="none"/>
          <w:u w:val="single"/>
          <w:lang w:val="en-US" w:eastAsia="zh-CN"/>
        </w:rPr>
        <w:t>7</w:t>
      </w:r>
      <w:r>
        <w:rPr>
          <w:rFonts w:hint="eastAsia" w:ascii="仿宋" w:hAnsi="仿宋" w:eastAsia="仿宋" w:cs="仿宋"/>
          <w:b/>
          <w:color w:val="auto"/>
          <w:szCs w:val="21"/>
          <w:highlight w:val="none"/>
          <w:u w:val="single"/>
          <w:lang w:eastAsia="zh-CN"/>
        </w:rPr>
        <w:t>月</w:t>
      </w:r>
      <w:r>
        <w:rPr>
          <w:rFonts w:hint="eastAsia" w:ascii="仿宋" w:hAnsi="仿宋" w:eastAsia="仿宋" w:cs="仿宋"/>
          <w:b/>
          <w:color w:val="auto"/>
          <w:szCs w:val="21"/>
          <w:highlight w:val="none"/>
          <w:u w:val="single"/>
          <w:lang w:val="en-US" w:eastAsia="zh-CN"/>
        </w:rPr>
        <w:t>11</w:t>
      </w:r>
      <w:r>
        <w:rPr>
          <w:rFonts w:hint="eastAsia" w:ascii="仿宋" w:hAnsi="仿宋" w:eastAsia="仿宋" w:cs="仿宋"/>
          <w:b/>
          <w:color w:val="auto"/>
          <w:szCs w:val="21"/>
          <w:highlight w:val="none"/>
          <w:u w:val="single"/>
          <w:lang w:eastAsia="zh-CN"/>
        </w:rPr>
        <w:t>日</w:t>
      </w:r>
      <w:r>
        <w:rPr>
          <w:rFonts w:hint="eastAsia" w:ascii="仿宋" w:hAnsi="仿宋" w:eastAsia="仿宋" w:cs="仿宋"/>
          <w:b/>
          <w:color w:val="auto"/>
          <w:szCs w:val="21"/>
          <w:highlight w:val="none"/>
          <w:u w:val="single"/>
          <w:lang w:val="en-US" w:eastAsia="zh-CN"/>
        </w:rPr>
        <w:t>14</w:t>
      </w:r>
      <w:r>
        <w:rPr>
          <w:rFonts w:hint="eastAsia" w:ascii="仿宋" w:hAnsi="仿宋" w:eastAsia="仿宋" w:cs="仿宋"/>
          <w:b/>
          <w:color w:val="auto"/>
          <w:szCs w:val="21"/>
          <w:highlight w:val="none"/>
          <w:u w:val="single"/>
          <w:lang w:eastAsia="zh-CN"/>
        </w:rPr>
        <w:t>:00:00</w:t>
      </w:r>
      <w:r>
        <w:rPr>
          <w:rFonts w:hint="eastAsia" w:ascii="仿宋" w:hAnsi="仿宋" w:eastAsia="仿宋" w:cs="仿宋"/>
          <w:b/>
          <w:color w:val="auto"/>
          <w:szCs w:val="21"/>
          <w:highlight w:val="none"/>
          <w:u w:val="single"/>
        </w:rPr>
        <w:t>（北京时间）</w:t>
      </w:r>
      <w:r>
        <w:rPr>
          <w:rFonts w:hint="eastAsia" w:ascii="仿宋" w:hAnsi="仿宋" w:eastAsia="仿宋" w:cs="仿宋"/>
          <w:b/>
          <w:bCs/>
          <w:color w:val="auto"/>
          <w:szCs w:val="21"/>
          <w:highlight w:val="none"/>
        </w:rPr>
        <w:t>前递交（上传）投标文件</w:t>
      </w:r>
      <w:r>
        <w:rPr>
          <w:rFonts w:hint="eastAsia" w:ascii="仿宋" w:hAnsi="仿宋" w:eastAsia="仿宋" w:cs="仿宋"/>
          <w:b/>
          <w:color w:val="auto"/>
          <w:szCs w:val="21"/>
          <w:highlight w:val="none"/>
        </w:rPr>
        <w:t>。</w:t>
      </w:r>
    </w:p>
    <w:p w14:paraId="5388C761">
      <w:pPr>
        <w:adjustRightInd w:val="0"/>
        <w:snapToGrid w:val="0"/>
        <w:spacing w:line="288" w:lineRule="auto"/>
        <w:rPr>
          <w:rFonts w:hint="eastAsia" w:ascii="仿宋" w:hAnsi="仿宋" w:eastAsia="仿宋" w:cs="仿宋"/>
          <w:b/>
          <w:color w:val="auto"/>
          <w:szCs w:val="21"/>
          <w:highlight w:val="none"/>
        </w:rPr>
      </w:pPr>
      <w:bookmarkStart w:id="0" w:name="_Toc35393621"/>
      <w:bookmarkStart w:id="1" w:name="_Toc28359002"/>
      <w:bookmarkStart w:id="2" w:name="_Toc35393790"/>
      <w:bookmarkStart w:id="3" w:name="_Toc28359079"/>
      <w:bookmarkStart w:id="4" w:name="_Hlk24379207"/>
      <w:r>
        <w:rPr>
          <w:rFonts w:hint="eastAsia" w:ascii="仿宋" w:hAnsi="仿宋" w:eastAsia="仿宋" w:cs="仿宋"/>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1.项目编号：</w:t>
      </w:r>
      <w:r>
        <w:rPr>
          <w:rFonts w:hint="eastAsia" w:ascii="仿宋" w:hAnsi="仿宋" w:eastAsia="仿宋" w:cs="仿宋"/>
          <w:color w:val="auto"/>
          <w:szCs w:val="21"/>
          <w:highlight w:val="none"/>
          <w:lang w:eastAsia="zh-CN"/>
        </w:rPr>
        <w:t>330400250470010000220</w:t>
      </w:r>
    </w:p>
    <w:p w14:paraId="24CCEC6F">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2.项目名称：</w:t>
      </w:r>
      <w:r>
        <w:rPr>
          <w:rFonts w:hint="eastAsia" w:ascii="仿宋" w:hAnsi="仿宋" w:eastAsia="仿宋" w:cs="仿宋"/>
          <w:color w:val="auto"/>
          <w:szCs w:val="21"/>
          <w:highlight w:val="none"/>
          <w:lang w:eastAsia="zh-CN"/>
        </w:rPr>
        <w:t>嘉兴市公安局信创云平台租赁服务项目</w:t>
      </w:r>
    </w:p>
    <w:bookmarkEnd w:id="4"/>
    <w:p w14:paraId="08080FB5">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3.预算金额：</w:t>
      </w:r>
      <w:r>
        <w:rPr>
          <w:rFonts w:hint="eastAsia" w:ascii="仿宋" w:hAnsi="仿宋" w:eastAsia="仿宋" w:cs="仿宋"/>
          <w:color w:val="auto"/>
          <w:szCs w:val="21"/>
          <w:highlight w:val="none"/>
          <w:lang w:val="en-US" w:eastAsia="zh-CN"/>
        </w:rPr>
        <w:t>6250000元</w:t>
      </w:r>
    </w:p>
    <w:p w14:paraId="690FF593">
      <w:pPr>
        <w:adjustRightInd w:val="0"/>
        <w:snapToGrid w:val="0"/>
        <w:spacing w:line="288" w:lineRule="auto"/>
        <w:ind w:firstLine="420" w:firstLineChars="200"/>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期限：</w:t>
      </w:r>
      <w:r>
        <w:rPr>
          <w:rFonts w:hint="default" w:ascii="仿宋" w:hAnsi="仿宋" w:eastAsia="仿宋" w:cs="仿宋"/>
          <w:color w:val="auto"/>
          <w:szCs w:val="21"/>
          <w:highlight w:val="none"/>
          <w:lang w:val="en-US" w:eastAsia="zh-CN"/>
        </w:rPr>
        <w:t>一年</w:t>
      </w:r>
    </w:p>
    <w:p w14:paraId="50E168F5">
      <w:pPr>
        <w:adjustRightInd w:val="0"/>
        <w:snapToGrid w:val="0"/>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.本项目（是）接受联合体投标。</w:t>
      </w:r>
    </w:p>
    <w:p w14:paraId="6D2E31E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.采购需求：</w:t>
      </w:r>
    </w:p>
    <w:tbl>
      <w:tblPr>
        <w:tblStyle w:val="29"/>
        <w:tblW w:w="86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5"/>
        <w:gridCol w:w="750"/>
        <w:gridCol w:w="850"/>
        <w:gridCol w:w="3107"/>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3895" w:type="dxa"/>
            <w:tcBorders>
              <w:right w:val="single" w:color="auto" w:sz="4" w:space="0"/>
              <w:tl2br w:val="nil"/>
              <w:tr2bl w:val="nil"/>
            </w:tcBorders>
            <w:vAlign w:val="center"/>
          </w:tcPr>
          <w:p w14:paraId="27CB7B3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标的</w:t>
            </w:r>
            <w:r>
              <w:rPr>
                <w:rFonts w:hint="eastAsia" w:ascii="仿宋" w:hAnsi="仿宋" w:eastAsia="仿宋" w:cs="仿宋"/>
                <w:b/>
                <w:bCs/>
                <w:color w:val="auto"/>
                <w:highlight w:val="none"/>
              </w:rPr>
              <w:t>名称</w:t>
            </w:r>
          </w:p>
        </w:tc>
        <w:tc>
          <w:tcPr>
            <w:tcW w:w="750" w:type="dxa"/>
            <w:tcBorders>
              <w:tl2br w:val="nil"/>
              <w:tr2bl w:val="nil"/>
            </w:tcBorders>
            <w:vAlign w:val="center"/>
          </w:tcPr>
          <w:p w14:paraId="4216DE7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850" w:type="dxa"/>
            <w:tcBorders>
              <w:tl2br w:val="nil"/>
              <w:tr2bl w:val="nil"/>
            </w:tcBorders>
            <w:vAlign w:val="center"/>
          </w:tcPr>
          <w:p w14:paraId="5E1C8FEF">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单位</w:t>
            </w:r>
          </w:p>
        </w:tc>
        <w:tc>
          <w:tcPr>
            <w:tcW w:w="3107" w:type="dxa"/>
            <w:tcBorders>
              <w:right w:val="single" w:color="auto" w:sz="4" w:space="0"/>
              <w:tl2br w:val="nil"/>
              <w:tr2bl w:val="nil"/>
            </w:tcBorders>
            <w:vAlign w:val="center"/>
          </w:tcPr>
          <w:p w14:paraId="59274B5C">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简要</w:t>
            </w:r>
            <w:r>
              <w:rPr>
                <w:rFonts w:hint="eastAsia" w:ascii="仿宋" w:hAnsi="仿宋" w:eastAsia="仿宋" w:cs="仿宋"/>
                <w:b/>
                <w:bCs/>
                <w:color w:val="auto"/>
                <w:highlight w:val="none"/>
                <w:lang w:val="en-US" w:eastAsia="zh-CN"/>
              </w:rPr>
              <w:t>服务</w:t>
            </w:r>
            <w:r>
              <w:rPr>
                <w:rFonts w:hint="eastAsia" w:ascii="仿宋" w:hAnsi="仿宋" w:eastAsia="仿宋" w:cs="仿宋"/>
                <w:b/>
                <w:bCs/>
                <w:color w:val="auto"/>
                <w:highlight w:val="none"/>
              </w:rPr>
              <w:t>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895" w:type="dxa"/>
            <w:tcBorders>
              <w:right w:val="single" w:color="auto" w:sz="4" w:space="0"/>
              <w:tl2br w:val="nil"/>
              <w:tr2bl w:val="nil"/>
            </w:tcBorders>
            <w:vAlign w:val="center"/>
          </w:tcPr>
          <w:p w14:paraId="1105D218">
            <w:pPr>
              <w:jc w:val="center"/>
              <w:rPr>
                <w:rFonts w:hint="eastAsia" w:ascii="仿宋" w:hAnsi="仿宋" w:eastAsia="仿宋" w:cs="仿宋"/>
                <w:color w:val="auto"/>
                <w:highlight w:val="none"/>
              </w:rPr>
            </w:pPr>
            <w:r>
              <w:rPr>
                <w:rFonts w:hint="eastAsia" w:ascii="仿宋" w:hAnsi="仿宋" w:eastAsia="仿宋" w:cs="仿宋"/>
                <w:color w:val="auto"/>
                <w:szCs w:val="21"/>
                <w:highlight w:val="none"/>
                <w:lang w:eastAsia="zh-CN"/>
              </w:rPr>
              <w:t>嘉兴市公安局信创云平台租赁服务</w:t>
            </w:r>
          </w:p>
        </w:tc>
        <w:tc>
          <w:tcPr>
            <w:tcW w:w="750" w:type="dxa"/>
            <w:tcBorders>
              <w:tl2br w:val="nil"/>
              <w:tr2bl w:val="nil"/>
            </w:tcBorders>
            <w:vAlign w:val="center"/>
          </w:tcPr>
          <w:p w14:paraId="55DE7AF3">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850" w:type="dxa"/>
            <w:tcBorders>
              <w:tl2br w:val="nil"/>
              <w:tr2bl w:val="nil"/>
            </w:tcBorders>
            <w:vAlign w:val="center"/>
          </w:tcPr>
          <w:p w14:paraId="5DA6FBAE">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w:t>
            </w:r>
          </w:p>
        </w:tc>
        <w:tc>
          <w:tcPr>
            <w:tcW w:w="3107" w:type="dxa"/>
            <w:tcBorders>
              <w:right w:val="single" w:color="auto" w:sz="4" w:space="0"/>
              <w:tl2br w:val="nil"/>
              <w:tr2bl w:val="nil"/>
            </w:tcBorders>
            <w:vAlign w:val="center"/>
          </w:tcPr>
          <w:p w14:paraId="52E71CE8">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详见第二章 采购需求</w:t>
            </w:r>
          </w:p>
        </w:tc>
      </w:tr>
    </w:tbl>
    <w:p w14:paraId="4C303774">
      <w:pPr>
        <w:adjustRightInd w:val="0"/>
        <w:snapToGrid w:val="0"/>
        <w:spacing w:line="288" w:lineRule="auto"/>
        <w:rPr>
          <w:rFonts w:hint="eastAsia" w:ascii="仿宋" w:hAnsi="仿宋" w:eastAsia="仿宋" w:cs="仿宋"/>
          <w:b/>
          <w:color w:val="auto"/>
          <w:szCs w:val="21"/>
          <w:highlight w:val="none"/>
        </w:rPr>
      </w:pPr>
      <w:bookmarkStart w:id="5" w:name="_Toc35393791"/>
      <w:bookmarkStart w:id="6" w:name="_Toc28359003"/>
      <w:bookmarkStart w:id="7" w:name="_Toc35393622"/>
      <w:bookmarkStart w:id="8" w:name="_Toc28359080"/>
      <w:r>
        <w:rPr>
          <w:rFonts w:hint="eastAsia" w:ascii="仿宋" w:hAnsi="仿宋" w:eastAsia="仿宋" w:cs="仿宋"/>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zCs w:val="21"/>
          <w:highlight w:val="none"/>
          <w:lang w:eastAsia="zh-CN"/>
        </w:rPr>
        <w:t>。</w:t>
      </w:r>
    </w:p>
    <w:p w14:paraId="7227A7DD">
      <w:pPr>
        <w:adjustRightInd w:val="0"/>
        <w:snapToGrid w:val="0"/>
        <w:spacing w:line="288" w:lineRule="auto"/>
        <w:ind w:firstLine="420" w:firstLineChars="200"/>
        <w:rPr>
          <w:rFonts w:hint="eastAsia" w:ascii="仿宋" w:hAnsi="仿宋" w:eastAsia="仿宋" w:cs="仿宋"/>
          <w:color w:val="auto"/>
          <w:szCs w:val="21"/>
          <w:highlight w:val="none"/>
          <w:lang w:eastAsia="zh-CN"/>
        </w:rPr>
      </w:pPr>
      <w:bookmarkStart w:id="9" w:name="_Toc28359081"/>
      <w:bookmarkStart w:id="10" w:name="_Toc28359004"/>
      <w:r>
        <w:rPr>
          <w:rFonts w:hint="eastAsia" w:ascii="仿宋" w:hAnsi="仿宋" w:eastAsia="仿宋" w:cs="仿宋"/>
          <w:color w:val="auto"/>
          <w:szCs w:val="21"/>
          <w:highlight w:val="none"/>
        </w:rPr>
        <w:t>2.落实政府采购政策需满足的资格要求：无</w:t>
      </w:r>
      <w:r>
        <w:rPr>
          <w:rFonts w:hint="eastAsia" w:ascii="仿宋" w:hAnsi="仿宋" w:eastAsia="仿宋" w:cs="仿宋"/>
          <w:color w:val="auto"/>
          <w:szCs w:val="21"/>
          <w:highlight w:val="none"/>
          <w:lang w:eastAsia="zh-CN"/>
        </w:rPr>
        <w:t>。</w:t>
      </w:r>
    </w:p>
    <w:p w14:paraId="0FACE1B9">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3.本项目的特定资格要求：无</w:t>
      </w:r>
      <w:r>
        <w:rPr>
          <w:rFonts w:hint="eastAsia" w:ascii="仿宋" w:hAnsi="仿宋" w:eastAsia="仿宋" w:cs="仿宋"/>
          <w:color w:val="auto"/>
          <w:szCs w:val="21"/>
          <w:highlight w:val="none"/>
          <w:lang w:eastAsia="zh-CN"/>
        </w:rPr>
        <w:t>。</w:t>
      </w:r>
    </w:p>
    <w:p w14:paraId="04A2187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4.本项目允许分支机构投标，分支机构投标的需提供总公司（总机构）授权。</w:t>
      </w:r>
    </w:p>
    <w:p w14:paraId="20CEE249">
      <w:pPr>
        <w:adjustRightInd w:val="0"/>
        <w:snapToGrid w:val="0"/>
        <w:spacing w:line="288" w:lineRule="auto"/>
        <w:rPr>
          <w:rFonts w:hint="eastAsia"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hint="eastAsia" w:ascii="仿宋" w:hAnsi="仿宋" w:eastAsia="仿宋" w:cs="仿宋"/>
          <w:color w:val="auto"/>
          <w:szCs w:val="21"/>
          <w:highlight w:val="none"/>
        </w:rPr>
      </w:pPr>
      <w:bookmarkStart w:id="13" w:name="_Toc28359005"/>
      <w:bookmarkStart w:id="14" w:name="_Toc28359082"/>
      <w:bookmarkStart w:id="15" w:name="_Toc35393793"/>
      <w:bookmarkStart w:id="16" w:name="_Toc35393624"/>
      <w:r>
        <w:rPr>
          <w:rFonts w:hint="eastAsia" w:ascii="仿宋" w:hAnsi="仿宋" w:eastAsia="仿宋" w:cs="仿宋"/>
          <w:color w:val="auto"/>
          <w:szCs w:val="21"/>
          <w:highlight w:val="none"/>
        </w:rPr>
        <w:t>1.时间：202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日至202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27</w:t>
      </w:r>
      <w:r>
        <w:rPr>
          <w:rFonts w:hint="eastAsia" w:ascii="仿宋" w:hAnsi="仿宋" w:eastAsia="仿宋" w:cs="仿宋"/>
          <w:color w:val="auto"/>
          <w:szCs w:val="21"/>
          <w:highlight w:val="none"/>
        </w:rPr>
        <w:t>日，上午</w:t>
      </w:r>
      <w:r>
        <w:rPr>
          <w:rFonts w:hint="eastAsia" w:ascii="仿宋" w:hAnsi="仿宋" w:eastAsia="仿宋" w:cs="仿宋"/>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2.地点（网址）：政府采购云平台（https://www.zcygov.cn）</w:t>
      </w:r>
    </w:p>
    <w:p w14:paraId="6A7970E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3.方式：供应商登录政采云平台（https://www.zcygov.cn）在线申请获取采购文件（进入“项目采购”应用，在获取采购文件菜单中选择项目，申请获取采购文件）。</w:t>
      </w:r>
    </w:p>
    <w:p w14:paraId="67FA7C2C">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4.售价（元）：0</w:t>
      </w:r>
    </w:p>
    <w:p w14:paraId="235D0AC6">
      <w:pPr>
        <w:adjustRightInd w:val="0"/>
        <w:snapToGrid w:val="0"/>
        <w:spacing w:line="288"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四、提交（上传）投标文件</w:t>
      </w:r>
      <w:bookmarkEnd w:id="13"/>
      <w:bookmarkEnd w:id="14"/>
      <w:r>
        <w:rPr>
          <w:rFonts w:hint="eastAsia" w:ascii="仿宋" w:hAnsi="仿宋" w:eastAsia="仿宋" w:cs="仿宋"/>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hint="eastAsia"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w:t>
      </w:r>
      <w:r>
        <w:rPr>
          <w:rFonts w:hint="eastAsia" w:ascii="仿宋" w:hAnsi="仿宋" w:eastAsia="仿宋" w:cs="仿宋"/>
          <w:bCs/>
          <w:color w:val="auto"/>
          <w:szCs w:val="21"/>
          <w:highlight w:val="yellow"/>
          <w:lang w:eastAsia="zh-CN"/>
        </w:rPr>
        <w:t>0</w:t>
      </w:r>
      <w:r>
        <w:rPr>
          <w:rFonts w:hint="eastAsia" w:ascii="仿宋" w:hAnsi="仿宋" w:eastAsia="仿宋" w:cs="仿宋"/>
          <w:bCs/>
          <w:color w:val="auto"/>
          <w:szCs w:val="21"/>
          <w:highlight w:val="yellow"/>
          <w:lang w:val="en-US" w:eastAsia="zh-CN"/>
        </w:rPr>
        <w:t>7</w:t>
      </w:r>
      <w:r>
        <w:rPr>
          <w:rFonts w:hint="eastAsia" w:ascii="仿宋" w:hAnsi="仿宋" w:eastAsia="仿宋" w:cs="仿宋"/>
          <w:bCs/>
          <w:color w:val="auto"/>
          <w:szCs w:val="21"/>
          <w:highlight w:val="yellow"/>
          <w:lang w:eastAsia="zh-CN"/>
        </w:rPr>
        <w:t>月</w:t>
      </w:r>
      <w:r>
        <w:rPr>
          <w:rFonts w:hint="eastAsia" w:ascii="仿宋" w:hAnsi="仿宋" w:eastAsia="仿宋" w:cs="仿宋"/>
          <w:bCs/>
          <w:color w:val="auto"/>
          <w:szCs w:val="21"/>
          <w:highlight w:val="yellow"/>
          <w:lang w:val="en-US" w:eastAsia="zh-CN"/>
        </w:rPr>
        <w:t>16</w:t>
      </w:r>
      <w:r>
        <w:rPr>
          <w:rFonts w:hint="eastAsia" w:ascii="仿宋" w:hAnsi="仿宋" w:eastAsia="仿宋" w:cs="仿宋"/>
          <w:bCs/>
          <w:color w:val="auto"/>
          <w:szCs w:val="21"/>
          <w:highlight w:val="yellow"/>
          <w:lang w:eastAsia="zh-CN"/>
        </w:rPr>
        <w:t>日</w:t>
      </w:r>
      <w:r>
        <w:rPr>
          <w:rFonts w:hint="eastAsia" w:ascii="仿宋" w:hAnsi="仿宋" w:eastAsia="仿宋" w:cs="仿宋"/>
          <w:bCs/>
          <w:color w:val="auto"/>
          <w:szCs w:val="21"/>
          <w:highlight w:val="none"/>
          <w:lang w:val="en-US" w:eastAsia="zh-CN"/>
        </w:rPr>
        <w:t>14</w:t>
      </w:r>
      <w:r>
        <w:rPr>
          <w:rFonts w:hint="eastAsia" w:ascii="仿宋" w:hAnsi="仿宋" w:eastAsia="仿宋" w:cs="仿宋"/>
          <w:bCs/>
          <w:color w:val="auto"/>
          <w:szCs w:val="21"/>
          <w:highlight w:val="none"/>
          <w:lang w:eastAsia="zh-CN"/>
        </w:rPr>
        <w:t>:00:00</w:t>
      </w:r>
      <w:r>
        <w:rPr>
          <w:rFonts w:hint="eastAsia" w:ascii="仿宋" w:hAnsi="仿宋" w:eastAsia="仿宋" w:cs="仿宋"/>
          <w:bCs/>
          <w:color w:val="auto"/>
          <w:szCs w:val="21"/>
          <w:highlight w:val="none"/>
        </w:rPr>
        <w:t>（北京时间）</w:t>
      </w:r>
    </w:p>
    <w:p w14:paraId="7AB5CB4C">
      <w:pPr>
        <w:adjustRightInd w:val="0"/>
        <w:snapToGrid w:val="0"/>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225616F0">
      <w:pPr>
        <w:adjustRightInd w:val="0"/>
        <w:snapToGrid w:val="0"/>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w:t>
      </w:r>
      <w:r>
        <w:rPr>
          <w:rFonts w:hint="eastAsia" w:ascii="仿宋" w:hAnsi="仿宋" w:eastAsia="仿宋" w:cs="仿宋"/>
          <w:bCs/>
          <w:color w:val="auto"/>
          <w:szCs w:val="21"/>
          <w:highlight w:val="yellow"/>
          <w:lang w:eastAsia="zh-CN"/>
        </w:rPr>
        <w:t>0</w:t>
      </w:r>
      <w:r>
        <w:rPr>
          <w:rFonts w:hint="eastAsia" w:ascii="仿宋" w:hAnsi="仿宋" w:eastAsia="仿宋" w:cs="仿宋"/>
          <w:bCs/>
          <w:color w:val="auto"/>
          <w:szCs w:val="21"/>
          <w:highlight w:val="yellow"/>
          <w:lang w:val="en-US" w:eastAsia="zh-CN"/>
        </w:rPr>
        <w:t>7</w:t>
      </w:r>
      <w:r>
        <w:rPr>
          <w:rFonts w:hint="eastAsia" w:ascii="仿宋" w:hAnsi="仿宋" w:eastAsia="仿宋" w:cs="仿宋"/>
          <w:bCs/>
          <w:color w:val="auto"/>
          <w:szCs w:val="21"/>
          <w:highlight w:val="yellow"/>
          <w:lang w:eastAsia="zh-CN"/>
        </w:rPr>
        <w:t>月</w:t>
      </w:r>
      <w:r>
        <w:rPr>
          <w:rFonts w:hint="eastAsia" w:ascii="仿宋" w:hAnsi="仿宋" w:eastAsia="仿宋" w:cs="仿宋"/>
          <w:bCs/>
          <w:color w:val="auto"/>
          <w:szCs w:val="21"/>
          <w:highlight w:val="yellow"/>
          <w:lang w:val="en-US" w:eastAsia="zh-CN"/>
        </w:rPr>
        <w:t>16</w:t>
      </w:r>
      <w:r>
        <w:rPr>
          <w:rFonts w:hint="eastAsia" w:ascii="仿宋" w:hAnsi="仿宋" w:eastAsia="仿宋" w:cs="仿宋"/>
          <w:bCs/>
          <w:color w:val="auto"/>
          <w:szCs w:val="21"/>
          <w:highlight w:val="yellow"/>
          <w:lang w:eastAsia="zh-CN"/>
        </w:rPr>
        <w:t>日</w:t>
      </w:r>
      <w:r>
        <w:rPr>
          <w:rFonts w:hint="eastAsia" w:ascii="仿宋" w:hAnsi="仿宋" w:eastAsia="仿宋" w:cs="仿宋"/>
          <w:bCs/>
          <w:color w:val="auto"/>
          <w:szCs w:val="21"/>
          <w:highlight w:val="none"/>
          <w:lang w:val="en-US" w:eastAsia="zh-CN"/>
        </w:rPr>
        <w:t>14</w:t>
      </w:r>
      <w:r>
        <w:rPr>
          <w:rFonts w:hint="eastAsia" w:ascii="仿宋" w:hAnsi="仿宋" w:eastAsia="仿宋" w:cs="仿宋"/>
          <w:bCs/>
          <w:color w:val="auto"/>
          <w:szCs w:val="21"/>
          <w:highlight w:val="none"/>
          <w:lang w:eastAsia="zh-CN"/>
        </w:rPr>
        <w:t>:00:00</w:t>
      </w:r>
      <w:r>
        <w:rPr>
          <w:rFonts w:hint="eastAsia" w:ascii="仿宋" w:hAnsi="仿宋" w:eastAsia="仿宋" w:cs="仿宋"/>
          <w:bCs/>
          <w:color w:val="auto"/>
          <w:szCs w:val="21"/>
          <w:highlight w:val="none"/>
        </w:rPr>
        <w:t>（北京时间）</w:t>
      </w:r>
      <w:bookmarkStart w:id="129" w:name="_GoBack"/>
      <w:bookmarkEnd w:id="129"/>
    </w:p>
    <w:p w14:paraId="210B96A1">
      <w:pPr>
        <w:adjustRightInd w:val="0"/>
        <w:snapToGrid w:val="0"/>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rPr>
        <w:t>政府采购云平台（https://www.zcygov.cn）</w:t>
      </w:r>
      <w:bookmarkStart w:id="18" w:name="_Hlk81212131"/>
      <w:r>
        <w:rPr>
          <w:rFonts w:hint="eastAsia" w:ascii="仿宋" w:hAnsi="仿宋" w:eastAsia="仿宋" w:cs="仿宋"/>
          <w:color w:val="auto"/>
          <w:szCs w:val="21"/>
          <w:highlight w:val="none"/>
        </w:rPr>
        <w:t>/</w:t>
      </w:r>
      <w:bookmarkEnd w:id="18"/>
      <w:r>
        <w:rPr>
          <w:rFonts w:hint="eastAsia" w:ascii="仿宋" w:hAnsi="仿宋" w:eastAsia="仿宋" w:cs="仿宋"/>
          <w:color w:val="auto"/>
          <w:szCs w:val="21"/>
          <w:highlight w:val="none"/>
        </w:rPr>
        <w:t>嘉兴市南湖区庆丰路与九曲路交叉口徽商大厦26楼求是招标会议室</w:t>
      </w:r>
    </w:p>
    <w:bookmarkEnd w:id="17"/>
    <w:p w14:paraId="66F64AAF">
      <w:pPr>
        <w:adjustRightInd w:val="0"/>
        <w:snapToGrid w:val="0"/>
        <w:spacing w:line="288" w:lineRule="auto"/>
        <w:rPr>
          <w:rFonts w:hint="eastAsia" w:ascii="仿宋" w:hAnsi="仿宋" w:eastAsia="仿宋" w:cs="仿宋"/>
          <w:b/>
          <w:color w:val="auto"/>
          <w:szCs w:val="21"/>
          <w:highlight w:val="none"/>
        </w:rPr>
      </w:pPr>
      <w:bookmarkStart w:id="19" w:name="_Toc28359007"/>
      <w:bookmarkStart w:id="20" w:name="_Toc35393625"/>
      <w:bookmarkStart w:id="21" w:name="_Toc35393794"/>
      <w:bookmarkStart w:id="22" w:name="_Toc28359084"/>
      <w:r>
        <w:rPr>
          <w:rFonts w:hint="eastAsia" w:ascii="仿宋" w:hAnsi="仿宋" w:eastAsia="仿宋" w:cs="仿宋"/>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46A7806E">
      <w:pPr>
        <w:adjustRightInd w:val="0"/>
        <w:snapToGrid w:val="0"/>
        <w:spacing w:line="288" w:lineRule="auto"/>
        <w:rPr>
          <w:rFonts w:hint="eastAsia" w:ascii="仿宋" w:hAnsi="仿宋" w:eastAsia="仿宋" w:cs="仿宋"/>
          <w:b/>
          <w:color w:val="auto"/>
          <w:szCs w:val="21"/>
          <w:highlight w:val="none"/>
        </w:rPr>
      </w:pPr>
      <w:bookmarkStart w:id="23" w:name="_Toc35393795"/>
      <w:bookmarkStart w:id="24" w:name="_Toc35393626"/>
      <w:r>
        <w:rPr>
          <w:rFonts w:hint="eastAsia" w:ascii="仿宋" w:hAnsi="仿宋" w:eastAsia="仿宋" w:cs="仿宋"/>
          <w:b/>
          <w:color w:val="auto"/>
          <w:szCs w:val="21"/>
          <w:highlight w:val="none"/>
        </w:rPr>
        <w:t>六、其他补充事宜</w:t>
      </w:r>
      <w:bookmarkEnd w:id="23"/>
      <w:bookmarkEnd w:id="24"/>
    </w:p>
    <w:p w14:paraId="6448D1EC">
      <w:pPr>
        <w:adjustRightInd w:val="0"/>
        <w:snapToGrid w:val="0"/>
        <w:spacing w:line="288" w:lineRule="auto"/>
        <w:ind w:firstLine="420" w:firstLineChars="200"/>
        <w:rPr>
          <w:rFonts w:hint="eastAsia" w:ascii="仿宋" w:hAnsi="仿宋" w:eastAsia="仿宋" w:cs="仿宋"/>
          <w:color w:val="auto"/>
          <w:szCs w:val="21"/>
          <w:highlight w:val="none"/>
        </w:rPr>
      </w:pPr>
      <w:bookmarkStart w:id="25" w:name="_Hlk92271231"/>
      <w:r>
        <w:rPr>
          <w:rFonts w:hint="eastAsia" w:ascii="仿宋" w:hAnsi="仿宋" w:eastAsia="仿宋" w:cs="仿宋"/>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6" w:name="_Hlk92271331"/>
    </w:p>
    <w:p w14:paraId="0F8A137B">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（1）需要落实的政府采购政策：包括促进中小企业发展等。详见招标文件的第</w:t>
      </w: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rPr>
        <w:t>章-为落实政府采购政策需满足的要求。</w:t>
      </w:r>
    </w:p>
    <w:p w14:paraId="6A9FFE81">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bookmarkStart w:id="27"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14:paraId="2AA07B8B">
      <w:pPr>
        <w:adjustRightInd w:val="0"/>
        <w:snapToGrid w:val="0"/>
        <w:spacing w:line="288" w:lineRule="auto"/>
        <w:rPr>
          <w:rFonts w:hint="eastAsia" w:ascii="仿宋" w:hAnsi="仿宋" w:eastAsia="仿宋" w:cs="仿宋"/>
          <w:b/>
          <w:color w:val="auto"/>
          <w:szCs w:val="21"/>
          <w:highlight w:val="none"/>
        </w:rPr>
      </w:pPr>
      <w:bookmarkStart w:id="28" w:name="_Toc35393796"/>
      <w:bookmarkStart w:id="29" w:name="_Toc28359008"/>
      <w:bookmarkStart w:id="30" w:name="_Toc28359085"/>
      <w:bookmarkStart w:id="31" w:name="_Toc35393627"/>
      <w:r>
        <w:rPr>
          <w:rFonts w:hint="eastAsia" w:ascii="仿宋" w:hAnsi="仿宋" w:eastAsia="仿宋" w:cs="仿宋"/>
          <w:b/>
          <w:color w:val="auto"/>
          <w:szCs w:val="21"/>
          <w:highlight w:val="none"/>
        </w:rPr>
        <w:t>七、对本次招标提出询问、质疑、投诉请按以下方式联系</w:t>
      </w:r>
      <w:bookmarkEnd w:id="28"/>
      <w:bookmarkEnd w:id="29"/>
      <w:bookmarkEnd w:id="30"/>
      <w:bookmarkEnd w:id="31"/>
    </w:p>
    <w:p w14:paraId="1276C9A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2EA3FE8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嘉兴市公安局</w:t>
      </w:r>
    </w:p>
    <w:p w14:paraId="7AE511B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val="en-US" w:eastAsia="zh-CN"/>
        </w:rPr>
        <w:t>浙江省南湖区展望路333号</w:t>
      </w:r>
    </w:p>
    <w:p w14:paraId="7B7FC66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水老师</w:t>
      </w:r>
    </w:p>
    <w:p w14:paraId="377F513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项目联系方式（询问）：0573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81292685</w:t>
      </w:r>
    </w:p>
    <w:p w14:paraId="440D2BF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吕老师</w:t>
      </w:r>
    </w:p>
    <w:p w14:paraId="53C294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81292685</w:t>
      </w:r>
    </w:p>
    <w:p w14:paraId="00F43DF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4E4B93C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5BFC37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65D0D23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地址：嘉兴市南湖区庆丰路与九曲路交叉口徽商大厦26楼求是招标会议室</w:t>
      </w:r>
    </w:p>
    <w:p w14:paraId="2A23808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刘璐、朱鑫燕</w:t>
      </w:r>
    </w:p>
    <w:p w14:paraId="2506E43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项目联系方式（询问）：057</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88882505、</w:t>
      </w:r>
      <w:r>
        <w:rPr>
          <w:rFonts w:hint="eastAsia" w:ascii="仿宋" w:hAnsi="仿宋" w:eastAsia="仿宋" w:cs="仿宋"/>
          <w:color w:val="auto"/>
          <w:szCs w:val="21"/>
          <w:highlight w:val="none"/>
        </w:rPr>
        <w:t>057</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88882506</w:t>
      </w:r>
    </w:p>
    <w:p w14:paraId="2AC0AA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67BC59C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62AFDFA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522720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bookmarkStart w:id="32" w:name="_Hlk124147873"/>
    </w:p>
    <w:p w14:paraId="4BBC7BBA">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3.同级政府采购监督管理部门</w:t>
      </w:r>
    </w:p>
    <w:p w14:paraId="3EACCC04">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名称：嘉兴市财政局</w:t>
      </w:r>
    </w:p>
    <w:p w14:paraId="35954DB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rPr>
        <w:t>地址：嘉兴市南湖区环城西路55号</w:t>
      </w:r>
    </w:p>
    <w:p w14:paraId="3E82365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联系人：姚工</w:t>
      </w:r>
    </w:p>
    <w:p w14:paraId="07417EBD">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监督投诉电话：0573-82031217</w:t>
      </w:r>
    </w:p>
    <w:p w14:paraId="4FF4D22A">
      <w:pPr>
        <w:adjustRightInd w:val="0"/>
        <w:snapToGrid w:val="0"/>
        <w:spacing w:line="288" w:lineRule="auto"/>
        <w:ind w:firstLine="370"/>
        <w:rPr>
          <w:rFonts w:hint="eastAsia" w:ascii="仿宋" w:hAnsi="仿宋" w:eastAsia="仿宋" w:cs="仿宋"/>
          <w:color w:val="auto"/>
          <w:spacing w:val="-6"/>
          <w:szCs w:val="21"/>
          <w:highlight w:val="none"/>
        </w:rPr>
      </w:pPr>
    </w:p>
    <w:p w14:paraId="4CBB2EA5">
      <w:pPr>
        <w:adjustRightInd w:val="0"/>
        <w:snapToGrid w:val="0"/>
        <w:spacing w:line="288" w:lineRule="auto"/>
        <w:ind w:firstLine="420" w:firstLineChars="200"/>
        <w:rPr>
          <w:rFonts w:hint="eastAsia" w:ascii="仿宋" w:hAnsi="仿宋" w:eastAsia="仿宋" w:cs="仿宋"/>
          <w:color w:val="auto"/>
          <w:szCs w:val="21"/>
          <w:highlight w:val="none"/>
        </w:rPr>
      </w:pPr>
      <w:bookmarkStart w:id="33" w:name="_Hlk143604927"/>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143FAF99">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 400-888-4636；天谷CA 400-087-8198。</w:t>
      </w:r>
      <w:bookmarkEnd w:id="32"/>
      <w:bookmarkEnd w:id="33"/>
      <w:r>
        <w:rPr>
          <w:rFonts w:hint="eastAsia" w:ascii="仿宋" w:hAnsi="仿宋" w:eastAsia="仿宋" w:cs="仿宋"/>
          <w:color w:val="auto"/>
          <w:szCs w:val="21"/>
          <w:highlight w:val="none"/>
        </w:rPr>
        <w:br w:type="page"/>
      </w:r>
    </w:p>
    <w:p w14:paraId="4611ACBF">
      <w:pPr>
        <w:adjustRightInd w:val="0"/>
        <w:snapToGrid w:val="0"/>
        <w:spacing w:line="288"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2BD0894E">
      <w:pPr>
        <w:adjustRightInd w:val="0"/>
        <w:snapToGrid w:val="0"/>
        <w:spacing w:line="288" w:lineRule="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40" w:lineRule="auto"/>
              <w:jc w:val="center"/>
              <w:rPr>
                <w:rFonts w:hint="eastAsia" w:ascii="仿宋" w:hAnsi="仿宋" w:eastAsia="仿宋" w:cs="仿宋"/>
                <w:b/>
                <w:bCs/>
                <w:color w:val="auto"/>
                <w:szCs w:val="21"/>
                <w:highlight w:val="none"/>
              </w:rPr>
            </w:pPr>
            <w:bookmarkStart w:id="34" w:name="_Hlk45005599"/>
            <w:r>
              <w:rPr>
                <w:rFonts w:hint="eastAsia" w:ascii="仿宋" w:hAnsi="仿宋" w:eastAsia="仿宋" w:cs="仿宋"/>
                <w:b/>
                <w:bCs/>
                <w:color w:val="auto"/>
                <w:szCs w:val="21"/>
                <w:highlight w:val="none"/>
              </w:rPr>
              <w:t>序号</w:t>
            </w:r>
          </w:p>
        </w:tc>
        <w:tc>
          <w:tcPr>
            <w:tcW w:w="3256" w:type="dxa"/>
            <w:vAlign w:val="center"/>
          </w:tcPr>
          <w:p w14:paraId="537B5126">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529" w:type="dxa"/>
            <w:vAlign w:val="center"/>
          </w:tcPr>
          <w:p w14:paraId="3DA7BC51">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1</w:t>
            </w:r>
          </w:p>
        </w:tc>
        <w:tc>
          <w:tcPr>
            <w:tcW w:w="3256" w:type="dxa"/>
            <w:vAlign w:val="center"/>
          </w:tcPr>
          <w:p w14:paraId="3C9157C0">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政府采购进口产品</w:t>
            </w:r>
          </w:p>
        </w:tc>
        <w:tc>
          <w:tcPr>
            <w:tcW w:w="5529" w:type="dxa"/>
            <w:vAlign w:val="center"/>
          </w:tcPr>
          <w:p w14:paraId="7CC3F3B7">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3256" w:type="dxa"/>
            <w:vAlign w:val="center"/>
          </w:tcPr>
          <w:p w14:paraId="2113CFB5">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政府强制采购节能产品</w:t>
            </w:r>
          </w:p>
        </w:tc>
        <w:tc>
          <w:tcPr>
            <w:tcW w:w="5529" w:type="dxa"/>
            <w:vAlign w:val="center"/>
          </w:tcPr>
          <w:p w14:paraId="11BC9380">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3</w:t>
            </w:r>
          </w:p>
        </w:tc>
        <w:tc>
          <w:tcPr>
            <w:tcW w:w="3256" w:type="dxa"/>
            <w:vAlign w:val="center"/>
          </w:tcPr>
          <w:p w14:paraId="118B4FF2">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政府优先采购节能、环保产品</w:t>
            </w:r>
          </w:p>
        </w:tc>
        <w:tc>
          <w:tcPr>
            <w:tcW w:w="5529" w:type="dxa"/>
            <w:vAlign w:val="center"/>
          </w:tcPr>
          <w:p w14:paraId="347B93B0">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3256" w:type="dxa"/>
            <w:vAlign w:val="center"/>
          </w:tcPr>
          <w:p w14:paraId="6E2671F1">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政府采购支持科技创新</w:t>
            </w:r>
          </w:p>
        </w:tc>
        <w:tc>
          <w:tcPr>
            <w:tcW w:w="5529" w:type="dxa"/>
            <w:vAlign w:val="center"/>
          </w:tcPr>
          <w:p w14:paraId="25E015F0">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5</w:t>
            </w:r>
          </w:p>
        </w:tc>
        <w:tc>
          <w:tcPr>
            <w:tcW w:w="3256" w:type="dxa"/>
            <w:vAlign w:val="center"/>
          </w:tcPr>
          <w:p w14:paraId="4E120E41">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政府采购促进中小企业发展</w:t>
            </w:r>
          </w:p>
        </w:tc>
        <w:tc>
          <w:tcPr>
            <w:tcW w:w="5529" w:type="dxa"/>
            <w:vAlign w:val="center"/>
          </w:tcPr>
          <w:p w14:paraId="2411BE19">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提供材料详见招标文件第六章“报价文件”</w:t>
            </w:r>
          </w:p>
          <w:p w14:paraId="1246A215">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本项目属性为：服务</w:t>
            </w:r>
          </w:p>
          <w:p w14:paraId="5FB7ECAF">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采购标的对应的中小企业划分标准所属行业：软件和信息技术服务业</w:t>
            </w:r>
          </w:p>
          <w:p w14:paraId="1AE1AC05">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256" w:type="dxa"/>
            <w:vAlign w:val="center"/>
          </w:tcPr>
          <w:p w14:paraId="68346FE0">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政府采购支持监狱企业发展</w:t>
            </w:r>
          </w:p>
        </w:tc>
        <w:tc>
          <w:tcPr>
            <w:tcW w:w="5529" w:type="dxa"/>
            <w:vAlign w:val="center"/>
          </w:tcPr>
          <w:p w14:paraId="01FE0DDF">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3256" w:type="dxa"/>
            <w:vAlign w:val="center"/>
          </w:tcPr>
          <w:p w14:paraId="316E8781">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政府采购促进残疾人就业</w:t>
            </w:r>
          </w:p>
        </w:tc>
        <w:tc>
          <w:tcPr>
            <w:tcW w:w="5529" w:type="dxa"/>
            <w:vAlign w:val="center"/>
          </w:tcPr>
          <w:p w14:paraId="3BFC2AAA">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提供材料详见招标文件第六章“报价文件”</w:t>
            </w:r>
          </w:p>
        </w:tc>
      </w:tr>
      <w:bookmarkEnd w:id="34"/>
    </w:tbl>
    <w:p w14:paraId="7CCC70BB">
      <w:pPr>
        <w:adjustRightInd w:val="0"/>
        <w:snapToGrid w:val="0"/>
        <w:spacing w:line="288" w:lineRule="auto"/>
        <w:rPr>
          <w:rFonts w:hint="eastAsia" w:ascii="仿宋" w:hAnsi="仿宋" w:eastAsia="仿宋" w:cs="仿宋"/>
          <w:b/>
          <w:color w:val="auto"/>
          <w:spacing w:val="-4"/>
          <w:szCs w:val="21"/>
          <w:highlight w:val="none"/>
        </w:rPr>
      </w:pPr>
    </w:p>
    <w:p w14:paraId="300E0DB4">
      <w:pPr>
        <w:adjustRightInd w:val="0"/>
        <w:snapToGrid w:val="0"/>
        <w:spacing w:line="288" w:lineRule="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9"/>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40" w:lineRule="auto"/>
              <w:jc w:val="center"/>
              <w:rPr>
                <w:rFonts w:hint="eastAsia" w:ascii="仿宋" w:hAnsi="仿宋" w:eastAsia="仿宋" w:cs="仿宋"/>
                <w:b/>
                <w:color w:val="auto"/>
                <w:spacing w:val="-6"/>
                <w:szCs w:val="21"/>
                <w:highlight w:val="none"/>
              </w:rPr>
            </w:pPr>
            <w:bookmarkStart w:id="35" w:name="_Hlk45005608"/>
            <w:r>
              <w:rPr>
                <w:rFonts w:hint="eastAsia" w:ascii="仿宋" w:hAnsi="仿宋" w:eastAsia="仿宋" w:cs="仿宋"/>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40" w:lineRule="auto"/>
              <w:rPr>
                <w:rFonts w:hint="eastAsia" w:ascii="仿宋" w:hAnsi="仿宋" w:eastAsia="仿宋" w:cs="仿宋"/>
                <w:color w:val="auto"/>
                <w:spacing w:val="-6"/>
                <w:kern w:val="0"/>
                <w:szCs w:val="21"/>
                <w:highlight w:val="none"/>
                <w:lang w:eastAsia="zh-CN"/>
              </w:rPr>
            </w:pPr>
            <w:r>
              <w:rPr>
                <w:rFonts w:hint="eastAsia" w:ascii="仿宋" w:hAnsi="仿宋" w:eastAsia="仿宋" w:cs="仿宋"/>
                <w:color w:val="auto"/>
                <w:spacing w:val="-6"/>
                <w:kern w:val="0"/>
                <w:szCs w:val="21"/>
                <w:highlight w:val="none"/>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40"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331E0B6">
            <w:pPr>
              <w:autoSpaceDE w:val="0"/>
              <w:autoSpaceDN w:val="0"/>
              <w:adjustRightInd w:val="0"/>
              <w:snapToGrid w:val="0"/>
              <w:spacing w:line="240" w:lineRule="auto"/>
              <w:jc w:val="left"/>
              <w:rPr>
                <w:rFonts w:hint="eastAsia" w:ascii="仿宋" w:hAnsi="仿宋" w:eastAsia="仿宋" w:cs="仿宋"/>
                <w:color w:val="auto"/>
                <w:spacing w:val="-6"/>
                <w:kern w:val="0"/>
                <w:szCs w:val="21"/>
                <w:highlight w:val="none"/>
                <w:lang w:val="en-US" w:eastAsia="zh-CN"/>
              </w:rPr>
            </w:pPr>
            <w:r>
              <w:rPr>
                <w:rFonts w:hint="eastAsia" w:ascii="仿宋" w:hAnsi="仿宋" w:eastAsia="仿宋" w:cs="仿宋"/>
                <w:color w:val="auto"/>
                <w:spacing w:val="-6"/>
                <w:kern w:val="0"/>
                <w:szCs w:val="21"/>
                <w:highlight w:val="none"/>
                <w:lang w:val="en-US" w:eastAsia="zh-CN"/>
              </w:rPr>
              <w:t>1.</w:t>
            </w:r>
            <w:r>
              <w:rPr>
                <w:rFonts w:hint="eastAsia" w:ascii="仿宋" w:hAnsi="仿宋" w:eastAsia="仿宋" w:cs="仿宋"/>
                <w:color w:val="auto"/>
                <w:spacing w:val="-6"/>
                <w:kern w:val="0"/>
                <w:szCs w:val="21"/>
                <w:highlight w:val="none"/>
              </w:rPr>
              <w:t>合同生效以及具备实施条件后7个工作日内，采购人</w:t>
            </w:r>
            <w:r>
              <w:rPr>
                <w:rFonts w:hint="eastAsia" w:ascii="仿宋" w:hAnsi="仿宋" w:eastAsia="仿宋" w:cs="仿宋"/>
                <w:color w:val="auto"/>
                <w:spacing w:val="-6"/>
                <w:kern w:val="0"/>
                <w:szCs w:val="21"/>
                <w:highlight w:val="none"/>
                <w:lang w:val="en-US" w:eastAsia="zh-CN"/>
              </w:rPr>
              <w:t>凭供应商提供的合规有效发票</w:t>
            </w:r>
            <w:r>
              <w:rPr>
                <w:rFonts w:hint="eastAsia" w:ascii="仿宋" w:hAnsi="仿宋" w:eastAsia="仿宋" w:cs="仿宋"/>
                <w:color w:val="auto"/>
                <w:spacing w:val="-6"/>
                <w:kern w:val="0"/>
                <w:szCs w:val="21"/>
                <w:highlight w:val="none"/>
              </w:rPr>
              <w:t>支付合同总价</w:t>
            </w:r>
            <w:r>
              <w:rPr>
                <w:rFonts w:hint="eastAsia" w:ascii="仿宋" w:hAnsi="仿宋" w:eastAsia="仿宋" w:cs="仿宋"/>
                <w:color w:val="auto"/>
                <w:spacing w:val="-6"/>
                <w:kern w:val="0"/>
                <w:szCs w:val="21"/>
                <w:highlight w:val="none"/>
                <w:lang w:val="en-US" w:eastAsia="zh-CN"/>
              </w:rPr>
              <w:t>的70%预付款；</w:t>
            </w:r>
          </w:p>
          <w:p w14:paraId="38C887CE">
            <w:pPr>
              <w:autoSpaceDE w:val="0"/>
              <w:autoSpaceDN w:val="0"/>
              <w:adjustRightInd w:val="0"/>
              <w:snapToGrid w:val="0"/>
              <w:spacing w:line="240" w:lineRule="auto"/>
              <w:jc w:val="left"/>
              <w:rPr>
                <w:rFonts w:hint="eastAsia" w:ascii="仿宋" w:hAnsi="仿宋" w:eastAsia="仿宋" w:cs="仿宋"/>
                <w:color w:val="auto"/>
                <w:spacing w:val="-6"/>
                <w:kern w:val="0"/>
                <w:szCs w:val="21"/>
                <w:highlight w:val="none"/>
                <w:lang w:val="en-US" w:eastAsia="zh-CN"/>
              </w:rPr>
            </w:pPr>
            <w:r>
              <w:rPr>
                <w:rFonts w:hint="eastAsia" w:ascii="仿宋" w:hAnsi="仿宋" w:eastAsia="仿宋" w:cs="仿宋"/>
                <w:color w:val="auto"/>
                <w:spacing w:val="-6"/>
                <w:kern w:val="0"/>
                <w:szCs w:val="21"/>
                <w:highlight w:val="none"/>
                <w:lang w:val="en-US" w:eastAsia="zh-CN"/>
              </w:rPr>
              <w:t>2.租赁服务费以服务计费项实际使用量乘以中标单价据实结算。租赁服务期满，采购人凭供应商提供的经具有审计资质的第三方审计单位确认的服务费清单（含使用数量、结算单价、总计金额）、合规有效发票于7个工作日内据实支付剩余款项；</w:t>
            </w:r>
          </w:p>
          <w:p w14:paraId="66C58B66">
            <w:pPr>
              <w:autoSpaceDE w:val="0"/>
              <w:autoSpaceDN w:val="0"/>
              <w:adjustRightInd w:val="0"/>
              <w:snapToGrid w:val="0"/>
              <w:spacing w:line="240" w:lineRule="auto"/>
              <w:jc w:val="left"/>
              <w:rPr>
                <w:rFonts w:hint="default" w:ascii="仿宋" w:hAnsi="仿宋" w:eastAsia="仿宋" w:cs="仿宋"/>
                <w:color w:val="auto"/>
                <w:spacing w:val="-6"/>
                <w:kern w:val="0"/>
                <w:szCs w:val="21"/>
                <w:highlight w:val="none"/>
                <w:lang w:val="en-US" w:eastAsia="zh-CN"/>
              </w:rPr>
            </w:pPr>
            <w:r>
              <w:rPr>
                <w:rFonts w:hint="eastAsia" w:ascii="仿宋" w:hAnsi="仿宋" w:eastAsia="仿宋" w:cs="仿宋"/>
                <w:color w:val="auto"/>
                <w:spacing w:val="-6"/>
                <w:kern w:val="0"/>
                <w:szCs w:val="21"/>
                <w:highlight w:val="none"/>
                <w:lang w:val="en-US" w:eastAsia="zh-CN"/>
              </w:rPr>
              <w:t>3.服务费据实结算总额超过合同总价的，仅按合同总价支付。</w:t>
            </w:r>
          </w:p>
        </w:tc>
      </w:tr>
      <w:bookmarkEnd w:id="35"/>
    </w:tbl>
    <w:p w14:paraId="45E7F593">
      <w:pPr>
        <w:adjustRightInd w:val="0"/>
        <w:snapToGrid w:val="0"/>
        <w:spacing w:line="288" w:lineRule="auto"/>
        <w:rPr>
          <w:rFonts w:hint="eastAsia" w:ascii="仿宋" w:hAnsi="仿宋" w:eastAsia="仿宋" w:cs="仿宋"/>
          <w:color w:val="auto"/>
          <w:spacing w:val="-4"/>
          <w:szCs w:val="21"/>
          <w:highlight w:val="none"/>
        </w:rPr>
      </w:pPr>
    </w:p>
    <w:p w14:paraId="61E0790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default" w:ascii="仿宋" w:hAnsi="仿宋" w:eastAsia="仿宋" w:cs="仿宋"/>
          <w:b/>
          <w:color w:val="auto"/>
          <w:kern w:val="2"/>
          <w:sz w:val="21"/>
          <w:szCs w:val="21"/>
          <w:highlight w:val="none"/>
          <w:lang w:val="en-US" w:eastAsia="zh-CN" w:bidi="ar-SA"/>
        </w:rPr>
      </w:pPr>
      <w:r>
        <w:rPr>
          <w:rFonts w:hint="eastAsia" w:ascii="仿宋" w:hAnsi="仿宋" w:eastAsia="仿宋" w:cs="仿宋"/>
          <w:b/>
          <w:color w:val="auto"/>
          <w:kern w:val="2"/>
          <w:sz w:val="21"/>
          <w:szCs w:val="21"/>
          <w:highlight w:val="none"/>
          <w:lang w:val="en-US" w:eastAsia="zh-CN" w:bidi="ar-SA"/>
        </w:rPr>
        <w:t>三、总体要求</w:t>
      </w:r>
    </w:p>
    <w:p w14:paraId="50895654">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1.需执行的国家相关标准、行业标准、地方标准或者其他标准、规范：</w:t>
      </w:r>
      <w:r>
        <w:rPr>
          <w:rFonts w:hint="eastAsia" w:ascii="仿宋" w:hAnsi="仿宋" w:eastAsia="仿宋" w:cs="仿宋"/>
          <w:color w:val="auto"/>
          <w:sz w:val="21"/>
          <w:szCs w:val="21"/>
          <w:highlight w:val="none"/>
          <w:lang w:val="en-US" w:eastAsia="zh-CN"/>
        </w:rPr>
        <w:t>如涉及中华人民共和国规定的标准及规范、行业标准及规范、其它相关标准及规范，则按最新相关标准及规范执行，上述标准及规范如有不一致，则以更严格者为准。</w:t>
      </w:r>
    </w:p>
    <w:p w14:paraId="499F55A2">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b/>
          <w:bCs/>
          <w:color w:val="auto"/>
          <w:sz w:val="21"/>
          <w:szCs w:val="21"/>
          <w:highlight w:val="none"/>
          <w:lang w:val="en-US" w:eastAsia="zh-CN"/>
        </w:rPr>
        <w:t>2.需实现的功能或者目标：</w:t>
      </w:r>
    </w:p>
    <w:p w14:paraId="08523E2C">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2.1项目背景</w:t>
      </w:r>
    </w:p>
    <w:p w14:paraId="4439EEC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近年来，全球科技发展日新月异，人工智能、大数据、云计算等高新技术迅猛发展，公安科技信息化工作面临着新形势、新挑战、新要求和新任务。作为红船旁的公安机关，嘉兴公安如何借势数字化改革东风，扛起守根护脉的使命担当，已成为嘉兴公安迫在眉睫的任务。为此，嘉兴公安急需深度融入全省“公安大脑”建设这一工程，以云平台为牵引、数据为核心、智能为重点、安全为保障，切实提升嘉兴公安维护全市政治安全和社会会稳定的能力水平，为持续擦亮嘉兴营商环境最优市“金名片”贡献公安力量。</w:t>
      </w:r>
    </w:p>
    <w:p w14:paraId="43E5C1D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2.2总体目标</w:t>
      </w:r>
    </w:p>
    <w:p w14:paraId="4D673BF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本项目租赁的云平台应当充分实现采购人对云平台使用的技术要求，同时具备科学、完善、安全的技术保障。</w:t>
      </w:r>
    </w:p>
    <w:p w14:paraId="2A0FD0B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一是按照规范性技术文件要求，构建自主可控、性能强大、弹性运算、异构兼容的嘉兴公安信创云计算平台，实现资源自动按需调度、智能高效申请、自动故障处置的目标。</w:t>
      </w:r>
    </w:p>
    <w:p w14:paraId="7F761C2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二是根据公安部顶层设计及相关建设标准要求，构建“安全、可信、合规”的技术架构，实现省市级联贯通。</w:t>
      </w:r>
    </w:p>
    <w:p w14:paraId="106DEDD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default"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四、</w:t>
      </w:r>
      <w:r>
        <w:rPr>
          <w:rFonts w:hint="eastAsia" w:ascii="仿宋" w:hAnsi="仿宋" w:eastAsia="仿宋" w:cs="仿宋"/>
          <w:b/>
          <w:color w:val="auto"/>
          <w:szCs w:val="21"/>
          <w:highlight w:val="none"/>
          <w:lang w:val="en-US" w:eastAsia="zh-CN"/>
        </w:rPr>
        <w:t>服务内容</w:t>
      </w:r>
    </w:p>
    <w:p w14:paraId="30B4A5C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highlight w:val="none"/>
          <w:lang w:val="en-US" w:eastAsia="zh-CN"/>
        </w:rPr>
      </w:pPr>
      <w:bookmarkStart w:id="36" w:name="_Toc1560"/>
      <w:bookmarkStart w:id="37" w:name="_Toc1905"/>
      <w:bookmarkStart w:id="38" w:name="_Toc5819"/>
      <w:bookmarkStart w:id="39" w:name="_Toc19154"/>
      <w:bookmarkStart w:id="40" w:name="_Toc31314"/>
      <w:bookmarkStart w:id="41" w:name="_Toc13873"/>
      <w:bookmarkStart w:id="42" w:name="_Toc19092"/>
      <w:bookmarkStart w:id="43" w:name="_Toc31980"/>
      <w:r>
        <w:rPr>
          <w:rFonts w:hint="eastAsia" w:ascii="仿宋" w:hAnsi="仿宋" w:eastAsia="仿宋" w:cs="仿宋"/>
          <w:b/>
          <w:bCs/>
          <w:color w:val="auto"/>
          <w:highlight w:val="none"/>
          <w:lang w:val="en-US" w:eastAsia="zh-CN"/>
        </w:rPr>
        <w:t>（一）信创云及数据平台建设</w:t>
      </w:r>
      <w:bookmarkEnd w:id="36"/>
      <w:bookmarkEnd w:id="37"/>
      <w:bookmarkEnd w:id="38"/>
      <w:bookmarkEnd w:id="39"/>
      <w:bookmarkEnd w:id="40"/>
      <w:bookmarkEnd w:id="41"/>
      <w:bookmarkEnd w:id="42"/>
      <w:bookmarkEnd w:id="43"/>
      <w:r>
        <w:rPr>
          <w:rFonts w:hint="eastAsia" w:ascii="仿宋" w:hAnsi="仿宋" w:eastAsia="仿宋" w:cs="仿宋"/>
          <w:b/>
          <w:bCs/>
          <w:color w:val="auto"/>
          <w:highlight w:val="none"/>
          <w:lang w:val="en-US" w:eastAsia="zh-CN"/>
        </w:rPr>
        <w:t>服务</w:t>
      </w:r>
    </w:p>
    <w:p w14:paraId="0BB5184C">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bookmarkStart w:id="44" w:name="_Toc173851764"/>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云平台资源</w:t>
      </w:r>
      <w:bookmarkEnd w:id="44"/>
    </w:p>
    <w:p w14:paraId="1952564D">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本项目拟租赁的</w:t>
      </w:r>
      <w:r>
        <w:rPr>
          <w:rFonts w:hint="eastAsia" w:ascii="仿宋" w:hAnsi="仿宋" w:eastAsia="仿宋" w:cs="仿宋"/>
          <w:color w:val="auto"/>
          <w:sz w:val="21"/>
          <w:szCs w:val="21"/>
          <w:highlight w:val="none"/>
        </w:rPr>
        <w:t>信创云平台主要按照数据实战化建设要求，构建统一的嘉兴公安信创云计算平台，提供标准的涵盖IaaS和PaaS层的云计算服务，建设云支撑架构和组件开发，提升IaaS层和PaaS层支撑能力，同时需基于云计算平台框架指南与数据规范性文件要求，构建分层解耦、异构兼容的技术体系，打造具备嘉兴特色、开放共享的云平台生态。</w:t>
      </w:r>
    </w:p>
    <w:p w14:paraId="757A7B9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计算资源</w:t>
      </w:r>
    </w:p>
    <w:p w14:paraId="54D8F746">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算资源是通过资源池化技术，将基础资源中各种硬件设施能力整合，形成的一个逻辑上的计算资源的集合。计算资源构建主要采用计算虚拟化技术，将物理CPU、内存等硬件资源虚拟化成逻辑资源，并具备弹性扩展、动态分配等特性，构建按需获取的计算资源服务。</w:t>
      </w:r>
    </w:p>
    <w:p w14:paraId="7BB29247">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大多数业务的WEB服务器、应用服务器均能通过虚拟机VM承载，根据测算计算资源需要采用相应配置的虚拟机来满足该需求。</w:t>
      </w:r>
    </w:p>
    <w:p w14:paraId="42B3A8F7">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存储资源</w:t>
      </w:r>
    </w:p>
    <w:p w14:paraId="70D390CC">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将不同特点的数据存储在专业的存储设备中，使整个存储系统具有高可靠性、高性价比、可扩展、易管理、易使用、性能优良等一系列优势，并能平滑地升级扩展，满足云平台中长期发展的数据存储需求。云平台存储资源池分为分布式块存储资源池和对象存储资源池。</w:t>
      </w:r>
    </w:p>
    <w:p w14:paraId="297E61E2">
      <w:pPr>
        <w:pStyle w:val="9"/>
        <w:pageBreakBefore w:val="0"/>
        <w:widowControl w:val="0"/>
        <w:numPr>
          <w:ilvl w:val="0"/>
          <w:numId w:val="0"/>
        </w:numPr>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①</w:t>
      </w:r>
      <w:r>
        <w:rPr>
          <w:rFonts w:hint="eastAsia" w:ascii="仿宋" w:hAnsi="仿宋" w:eastAsia="仿宋" w:cs="仿宋"/>
          <w:b/>
          <w:bCs/>
          <w:color w:val="auto"/>
          <w:sz w:val="21"/>
          <w:szCs w:val="21"/>
          <w:highlight w:val="none"/>
        </w:rPr>
        <w:t>块存储资源</w:t>
      </w:r>
    </w:p>
    <w:p w14:paraId="274270A3">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的资源池通常映射一个共享存储网络，提供可弹性扩展的虚拟块存储设备服务，具有更高的数据可靠性，更高的I/O吞吐能力和更加简单易用等特点。根据不同业务对存储不同的性能要求，云平台划分通用块存储资源池和高性能存储资源池，满足不同I/O性能要求。</w:t>
      </w:r>
    </w:p>
    <w:p w14:paraId="5BE06704">
      <w:pPr>
        <w:pStyle w:val="9"/>
        <w:pageBreakBefore w:val="0"/>
        <w:widowControl w:val="0"/>
        <w:numPr>
          <w:ilvl w:val="0"/>
          <w:numId w:val="0"/>
        </w:numPr>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highlight w:val="none"/>
          <w:lang w:val="en-US" w:eastAsia="zh-CN"/>
        </w:rPr>
        <w:t>②</w:t>
      </w:r>
      <w:r>
        <w:rPr>
          <w:rFonts w:hint="eastAsia" w:ascii="仿宋" w:hAnsi="仿宋" w:eastAsia="仿宋" w:cs="仿宋"/>
          <w:b/>
          <w:bCs/>
          <w:color w:val="auto"/>
          <w:sz w:val="21"/>
          <w:szCs w:val="21"/>
          <w:highlight w:val="none"/>
        </w:rPr>
        <w:t>对象存储资源</w:t>
      </w:r>
    </w:p>
    <w:p w14:paraId="12F441C0">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存储服务是一个基于对象的海量存储服务，可提供海量、安全、高可靠、低成本的数据存储能力，满足云平台对于非结构化数据存储需求。同时，考虑虚拟机镜像、数据保护、备份恢复、云实例复制迁移等快照存储场景中，将快照数据存在高度可靠、分布式的对象存储系统里。</w:t>
      </w:r>
    </w:p>
    <w:p w14:paraId="3CF40C1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4"/>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）网络资源</w:t>
      </w:r>
    </w:p>
    <w:p w14:paraId="70493F65">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基于隧道技术和软件定义网络SDN技术，专有网络应能够为云计算平台的租户提供VPC（专有网络）服务、安全组服务、云专线服务、云域名管理服务、虚拟防火墙、弹性IP、负载均衡服务等网络服务。不同的VPC之间实现逻辑隔离，用户可以在自己定义的专有网络中使用云平台资源服务。</w:t>
      </w:r>
    </w:p>
    <w:p w14:paraId="6E489871">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负载均衡应能够对云平台上流量进行按需分发，通过将流量分发到不同的后端服务来扩展应用系统的服务吞吐能力，消除单点故障并提升应用系统的可用性。</w:t>
      </w:r>
    </w:p>
    <w:p w14:paraId="3F00EBD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数据平台资源</w:t>
      </w:r>
    </w:p>
    <w:p w14:paraId="1DE129F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4"/>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（1）数据资源</w:t>
      </w:r>
    </w:p>
    <w:p w14:paraId="764F0F3D">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资源是指在信创云计算环境中集中管理和调配的、用于处理大规模数据集合的计算、存储和相关资源的集合，在多租户环境下，通过虚拟化技术实现资源的逻辑隔离，确保每个租户的数据安全和计算独立性，同时支持资源的共享，提高整体效率。本</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云平台</w:t>
      </w:r>
      <w:r>
        <w:rPr>
          <w:rFonts w:hint="eastAsia" w:ascii="仿宋" w:hAnsi="仿宋" w:eastAsia="仿宋" w:cs="仿宋"/>
          <w:color w:val="auto"/>
          <w:sz w:val="21"/>
          <w:szCs w:val="21"/>
          <w:highlight w:val="none"/>
          <w:lang w:val="en-US" w:eastAsia="zh-CN"/>
        </w:rPr>
        <w:t>需</w:t>
      </w:r>
      <w:r>
        <w:rPr>
          <w:rFonts w:hint="eastAsia" w:ascii="仿宋" w:hAnsi="仿宋" w:eastAsia="仿宋" w:cs="仿宋"/>
          <w:color w:val="auto"/>
          <w:sz w:val="21"/>
          <w:szCs w:val="21"/>
          <w:highlight w:val="none"/>
        </w:rPr>
        <w:t>通过规划实时流计算、离线计算等组件，提供PaaS层数据资源池，从而提供满足云计算平台标准的PaaS层数据计算</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存储服务。</w:t>
      </w:r>
    </w:p>
    <w:p w14:paraId="6F362DEC">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en-US" w:eastAsia="zh-CN" w:bidi="ar-SA"/>
        </w:rPr>
        <w:t>①</w:t>
      </w:r>
      <w:r>
        <w:rPr>
          <w:rFonts w:hint="eastAsia" w:ascii="仿宋" w:hAnsi="仿宋" w:eastAsia="仿宋" w:cs="仿宋"/>
          <w:b/>
          <w:bCs/>
          <w:color w:val="auto"/>
          <w:sz w:val="21"/>
          <w:szCs w:val="21"/>
          <w:highlight w:val="none"/>
        </w:rPr>
        <w:t>离线计算资源</w:t>
      </w:r>
    </w:p>
    <w:p w14:paraId="5866C51B">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离线计算提供对海量数据进行分布式处理的软件开发规范，支持Map/Reduce、Spark、Graph等多种计算引擎进行数据处理，主要包括数据的读取、分发、聚集、输出等计算处理功能。</w:t>
      </w:r>
    </w:p>
    <w:p w14:paraId="378A371A">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highlight w:val="none"/>
          <w:lang w:val="en-US" w:eastAsia="zh-CN"/>
        </w:rPr>
        <w:t>②</w:t>
      </w:r>
      <w:r>
        <w:rPr>
          <w:rFonts w:hint="eastAsia" w:ascii="仿宋" w:hAnsi="仿宋" w:eastAsia="仿宋" w:cs="仿宋"/>
          <w:b/>
          <w:bCs/>
          <w:color w:val="auto"/>
          <w:sz w:val="21"/>
          <w:szCs w:val="21"/>
          <w:highlight w:val="none"/>
        </w:rPr>
        <w:t>流式计算资源</w:t>
      </w:r>
    </w:p>
    <w:p w14:paraId="336D902D">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实时流计算服务需提供全链路流计算处理，主要用于数据处理所需的流式数据实时清洗、归并和结构化；用于报表实时化采集和加工流式数据源，实时监控和展现各类指标。</w:t>
      </w:r>
      <w:r>
        <w:rPr>
          <w:rFonts w:hint="eastAsia" w:ascii="仿宋" w:hAnsi="仿宋" w:eastAsia="仿宋" w:cs="仿宋"/>
          <w:color w:val="auto"/>
          <w:szCs w:val="21"/>
          <w:highlight w:val="none"/>
          <w:shd w:val="clear" w:color="auto" w:fill="auto"/>
        </w:rPr>
        <w:t>支持多种数据源的流数据输入，包括分布式文件系统、分布式列式存储、消息总线、关系型数据库、多维数据库、离线计算、列式数据库、全文数据库等多种格式的数据源</w:t>
      </w:r>
      <w:r>
        <w:rPr>
          <w:rFonts w:hint="eastAsia" w:ascii="仿宋" w:hAnsi="仿宋" w:eastAsia="仿宋" w:cs="仿宋"/>
          <w:color w:val="auto"/>
          <w:szCs w:val="21"/>
          <w:highlight w:val="none"/>
          <w:shd w:val="clear" w:color="auto" w:fill="auto"/>
          <w:lang w:eastAsia="zh-CN"/>
        </w:rPr>
        <w:t>。</w:t>
      </w:r>
      <w:r>
        <w:rPr>
          <w:rFonts w:hint="eastAsia" w:ascii="仿宋_GB2312" w:eastAsia="仿宋_GB2312"/>
          <w:color w:val="auto"/>
          <w:highlight w:val="none"/>
        </w:rPr>
        <w:t>主要满足实时性要求非常高的场景</w:t>
      </w:r>
      <w:r>
        <w:rPr>
          <w:rFonts w:hint="eastAsia" w:ascii="仿宋_GB2312" w:eastAsia="仿宋_GB2312"/>
          <w:color w:val="auto"/>
          <w:highlight w:val="none"/>
          <w:lang w:eastAsia="zh-CN"/>
        </w:rPr>
        <w:t>，</w:t>
      </w:r>
      <w:r>
        <w:rPr>
          <w:rFonts w:hint="eastAsia" w:ascii="仿宋_GB2312" w:eastAsia="仿宋_GB2312"/>
          <w:color w:val="auto"/>
          <w:highlight w:val="none"/>
        </w:rPr>
        <w:t>通过流式计算服务能够满足流数据的秒级计算</w:t>
      </w:r>
      <w:r>
        <w:rPr>
          <w:rFonts w:hint="eastAsia" w:ascii="仿宋_GB2312" w:eastAsia="仿宋_GB2312"/>
          <w:color w:val="auto"/>
          <w:highlight w:val="none"/>
          <w:lang w:eastAsia="zh-CN"/>
        </w:rPr>
        <w:t>。</w:t>
      </w:r>
      <w:r>
        <w:rPr>
          <w:rFonts w:hint="eastAsia" w:ascii="仿宋" w:hAnsi="仿宋" w:eastAsia="仿宋" w:cs="仿宋"/>
          <w:color w:val="auto"/>
          <w:sz w:val="21"/>
          <w:szCs w:val="21"/>
          <w:highlight w:val="none"/>
        </w:rPr>
        <w:t>。</w:t>
      </w:r>
    </w:p>
    <w:p w14:paraId="449833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4"/>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（2）数据库资源</w:t>
      </w:r>
    </w:p>
    <w:p w14:paraId="5441512C">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lang w:val="en-US" w:eastAsia="zh-CN"/>
        </w:rPr>
        <w:t>项目中</w:t>
      </w:r>
      <w:r>
        <w:rPr>
          <w:rFonts w:hint="eastAsia" w:ascii="仿宋" w:hAnsi="仿宋" w:eastAsia="仿宋" w:cs="仿宋"/>
          <w:color w:val="auto"/>
          <w:sz w:val="21"/>
          <w:szCs w:val="21"/>
          <w:highlight w:val="none"/>
        </w:rPr>
        <w:t>信创云计算平台为满足核心业务数据存储、多维数据关联分析、提升数据分析性能与效率，</w:t>
      </w:r>
      <w:r>
        <w:rPr>
          <w:rFonts w:hint="eastAsia" w:ascii="仿宋" w:hAnsi="仿宋" w:eastAsia="仿宋" w:cs="仿宋"/>
          <w:color w:val="auto"/>
          <w:sz w:val="21"/>
          <w:szCs w:val="21"/>
          <w:highlight w:val="none"/>
          <w:lang w:val="en-US" w:eastAsia="zh-CN"/>
        </w:rPr>
        <w:t>需要提供</w:t>
      </w:r>
      <w:r>
        <w:rPr>
          <w:rFonts w:hint="eastAsia" w:ascii="仿宋" w:hAnsi="仿宋" w:eastAsia="仿宋" w:cs="仿宋"/>
          <w:color w:val="auto"/>
          <w:sz w:val="21"/>
          <w:szCs w:val="21"/>
          <w:highlight w:val="none"/>
        </w:rPr>
        <w:t>关系型数据库、全文检索数据库、</w:t>
      </w:r>
      <w:r>
        <w:rPr>
          <w:rFonts w:hint="eastAsia" w:ascii="仿宋" w:hAnsi="仿宋" w:eastAsia="仿宋" w:cs="仿宋"/>
          <w:color w:val="auto"/>
          <w:sz w:val="21"/>
          <w:szCs w:val="21"/>
          <w:highlight w:val="none"/>
          <w:lang w:val="en-US" w:eastAsia="zh-CN"/>
        </w:rPr>
        <w:t>分布式列式数据库、</w:t>
      </w:r>
      <w:r>
        <w:rPr>
          <w:rFonts w:hint="eastAsia" w:ascii="仿宋" w:hAnsi="仿宋" w:eastAsia="仿宋" w:cs="仿宋"/>
          <w:color w:val="auto"/>
          <w:sz w:val="21"/>
          <w:szCs w:val="21"/>
          <w:highlight w:val="none"/>
        </w:rPr>
        <w:t>多维分析数据库</w:t>
      </w:r>
      <w:r>
        <w:rPr>
          <w:rFonts w:hint="eastAsia" w:ascii="仿宋" w:hAnsi="仿宋" w:eastAsia="仿宋" w:cs="仿宋"/>
          <w:color w:val="auto"/>
          <w:sz w:val="21"/>
          <w:szCs w:val="21"/>
          <w:highlight w:val="none"/>
          <w:lang w:val="en-US" w:eastAsia="zh-CN"/>
        </w:rPr>
        <w:t>和消息总线</w:t>
      </w:r>
      <w:r>
        <w:rPr>
          <w:rFonts w:hint="eastAsia" w:ascii="仿宋" w:hAnsi="仿宋" w:eastAsia="仿宋" w:cs="仿宋"/>
          <w:color w:val="auto"/>
          <w:sz w:val="21"/>
          <w:szCs w:val="21"/>
          <w:highlight w:val="none"/>
        </w:rPr>
        <w:t>等组件。</w:t>
      </w:r>
    </w:p>
    <w:p w14:paraId="1D76D5DF">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①</w:t>
      </w:r>
      <w:r>
        <w:rPr>
          <w:rFonts w:hint="eastAsia" w:ascii="仿宋" w:hAnsi="仿宋" w:eastAsia="仿宋" w:cs="仿宋"/>
          <w:b/>
          <w:bCs/>
          <w:color w:val="auto"/>
          <w:sz w:val="21"/>
          <w:szCs w:val="21"/>
          <w:highlight w:val="none"/>
        </w:rPr>
        <w:t>关系型数据库</w:t>
      </w:r>
    </w:p>
    <w:p w14:paraId="62375D64">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系型数据库采用传统的关系模型作为数据存储模型，对数据记录按行进行存储，记录存储在表中。主要用于结构化数据的存储，包括业务系统中的关系型数据，为基础资源库、应用资源库、数据元资源库、配置库、开发平台库以及系统管理库等资源库提供结构化数据存储软件环境。同时为满足数据库自主可控</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要求，本项目规划的数据库需要通过安全可靠</w:t>
      </w:r>
      <w:r>
        <w:rPr>
          <w:rFonts w:hint="eastAsia" w:ascii="仿宋" w:hAnsi="仿宋" w:eastAsia="仿宋" w:cs="仿宋"/>
          <w:color w:val="auto"/>
          <w:sz w:val="21"/>
          <w:szCs w:val="21"/>
          <w:highlight w:val="none"/>
          <w:lang w:val="en-US" w:eastAsia="zh-CN"/>
        </w:rPr>
        <w:t>测评</w:t>
      </w:r>
      <w:r>
        <w:rPr>
          <w:rFonts w:hint="eastAsia" w:ascii="仿宋" w:hAnsi="仿宋" w:eastAsia="仿宋" w:cs="仿宋"/>
          <w:color w:val="auto"/>
          <w:sz w:val="21"/>
          <w:szCs w:val="21"/>
          <w:highlight w:val="none"/>
        </w:rPr>
        <w:t>。</w:t>
      </w:r>
    </w:p>
    <w:p w14:paraId="5630A662">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②</w:t>
      </w:r>
      <w:r>
        <w:rPr>
          <w:rFonts w:hint="eastAsia" w:ascii="仿宋" w:hAnsi="仿宋" w:eastAsia="仿宋" w:cs="仿宋"/>
          <w:b/>
          <w:bCs/>
          <w:color w:val="auto"/>
          <w:sz w:val="21"/>
          <w:szCs w:val="21"/>
          <w:highlight w:val="none"/>
        </w:rPr>
        <w:t>全文数据库</w:t>
      </w:r>
    </w:p>
    <w:p w14:paraId="5F5E846C">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全文数据库从海量数据提取出可以识别、处理的信息，再对</w:t>
      </w:r>
      <w:r>
        <w:rPr>
          <w:rFonts w:hint="eastAsia" w:ascii="仿宋" w:hAnsi="仿宋" w:eastAsia="仿宋" w:cs="仿宋"/>
          <w:color w:val="auto"/>
          <w:sz w:val="21"/>
          <w:szCs w:val="21"/>
          <w:highlight w:val="none"/>
          <w:lang w:val="en-US" w:eastAsia="zh-CN"/>
        </w:rPr>
        <w:t>这些</w:t>
      </w:r>
      <w:r>
        <w:rPr>
          <w:rFonts w:hint="eastAsia" w:ascii="仿宋" w:hAnsi="仿宋" w:eastAsia="仿宋" w:cs="仿宋"/>
          <w:color w:val="auto"/>
          <w:sz w:val="21"/>
          <w:szCs w:val="21"/>
          <w:highlight w:val="none"/>
        </w:rPr>
        <w:t>信息进行</w:t>
      </w:r>
      <w:r>
        <w:rPr>
          <w:rFonts w:hint="eastAsia" w:ascii="仿宋" w:hAnsi="仿宋" w:eastAsia="仿宋" w:cs="仿宋"/>
          <w:color w:val="auto"/>
          <w:sz w:val="21"/>
          <w:szCs w:val="21"/>
          <w:highlight w:val="none"/>
          <w:lang w:val="en-US" w:eastAsia="zh-CN"/>
        </w:rPr>
        <w:t>搜索</w:t>
      </w:r>
      <w:r>
        <w:rPr>
          <w:rFonts w:hint="eastAsia" w:ascii="仿宋" w:hAnsi="仿宋" w:eastAsia="仿宋" w:cs="仿宋"/>
          <w:color w:val="auto"/>
          <w:sz w:val="21"/>
          <w:szCs w:val="21"/>
          <w:highlight w:val="none"/>
        </w:rPr>
        <w:t>，从而达到对数据进行快速</w:t>
      </w:r>
      <w:r>
        <w:rPr>
          <w:rFonts w:hint="eastAsia" w:ascii="仿宋" w:hAnsi="仿宋" w:eastAsia="仿宋" w:cs="仿宋"/>
          <w:color w:val="auto"/>
          <w:sz w:val="21"/>
          <w:szCs w:val="21"/>
          <w:highlight w:val="none"/>
          <w:lang w:val="en-US" w:eastAsia="zh-CN"/>
        </w:rPr>
        <w:t>搜索</w:t>
      </w:r>
      <w:r>
        <w:rPr>
          <w:rFonts w:hint="eastAsia" w:ascii="仿宋" w:hAnsi="仿宋" w:eastAsia="仿宋" w:cs="仿宋"/>
          <w:color w:val="auto"/>
          <w:sz w:val="21"/>
          <w:szCs w:val="21"/>
          <w:highlight w:val="none"/>
        </w:rPr>
        <w:t>的目的。</w:t>
      </w:r>
      <w:r>
        <w:rPr>
          <w:rFonts w:hint="eastAsia" w:ascii="仿宋" w:hAnsi="仿宋" w:eastAsia="仿宋" w:cs="仿宋"/>
          <w:color w:val="auto"/>
          <w:sz w:val="21"/>
          <w:szCs w:val="21"/>
          <w:highlight w:val="none"/>
          <w:lang w:val="en-US" w:eastAsia="zh-CN"/>
        </w:rPr>
        <w:t>需要</w:t>
      </w:r>
      <w:r>
        <w:rPr>
          <w:rFonts w:hint="eastAsia" w:ascii="仿宋" w:hAnsi="仿宋" w:eastAsia="仿宋" w:cs="仿宋"/>
          <w:color w:val="auto"/>
          <w:sz w:val="21"/>
          <w:szCs w:val="21"/>
          <w:highlight w:val="none"/>
        </w:rPr>
        <w:t>提供较为完备的数据组织和处理能力，提供横向扩展存储PB级数据处理能力，能够实时更新</w:t>
      </w:r>
      <w:r>
        <w:rPr>
          <w:rFonts w:hint="eastAsia" w:ascii="仿宋" w:hAnsi="仿宋" w:eastAsia="仿宋" w:cs="仿宋"/>
          <w:color w:val="auto"/>
          <w:sz w:val="21"/>
          <w:szCs w:val="21"/>
          <w:highlight w:val="none"/>
          <w:lang w:val="en-US" w:eastAsia="zh-CN"/>
        </w:rPr>
        <w:t>搜索</w:t>
      </w:r>
      <w:r>
        <w:rPr>
          <w:rFonts w:hint="eastAsia" w:ascii="仿宋" w:hAnsi="仿宋" w:eastAsia="仿宋" w:cs="仿宋"/>
          <w:color w:val="auto"/>
          <w:sz w:val="21"/>
          <w:szCs w:val="21"/>
          <w:highlight w:val="none"/>
        </w:rPr>
        <w:t>数据，实现PB级数据的快速</w:t>
      </w:r>
      <w:r>
        <w:rPr>
          <w:rFonts w:hint="eastAsia" w:ascii="仿宋" w:hAnsi="仿宋" w:eastAsia="仿宋" w:cs="仿宋"/>
          <w:color w:val="auto"/>
          <w:sz w:val="21"/>
          <w:szCs w:val="21"/>
          <w:highlight w:val="none"/>
          <w:lang w:val="en-US" w:eastAsia="zh-CN"/>
        </w:rPr>
        <w:t>搜索</w:t>
      </w:r>
      <w:r>
        <w:rPr>
          <w:rFonts w:hint="eastAsia" w:ascii="仿宋" w:hAnsi="仿宋" w:eastAsia="仿宋" w:cs="仿宋"/>
          <w:color w:val="auto"/>
          <w:sz w:val="21"/>
          <w:szCs w:val="21"/>
          <w:highlight w:val="none"/>
        </w:rPr>
        <w:t>。提供非结构数据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结构化数据、地理数据、日志数据等多种数据类型的搜索和分析。</w:t>
      </w:r>
    </w:p>
    <w:p w14:paraId="1F378FC9">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③</w:t>
      </w:r>
      <w:r>
        <w:rPr>
          <w:rFonts w:hint="eastAsia" w:ascii="仿宋" w:hAnsi="仿宋" w:eastAsia="仿宋" w:cs="仿宋"/>
          <w:b/>
          <w:bCs/>
          <w:color w:val="auto"/>
          <w:sz w:val="21"/>
          <w:szCs w:val="21"/>
          <w:highlight w:val="none"/>
        </w:rPr>
        <w:t>分布式列式数据库</w:t>
      </w:r>
    </w:p>
    <w:p w14:paraId="5BC32246">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bidi="ar"/>
        </w:rPr>
        <w:t>分</w:t>
      </w:r>
      <w:r>
        <w:rPr>
          <w:rFonts w:hint="eastAsia" w:ascii="仿宋" w:hAnsi="仿宋" w:eastAsia="仿宋" w:cs="仿宋"/>
          <w:color w:val="auto"/>
          <w:sz w:val="21"/>
          <w:szCs w:val="21"/>
          <w:highlight w:val="none"/>
        </w:rPr>
        <w:t>布式列式数据库面向列、适合存储海量非结构化数据或半结构化数据的、具备高可靠性、高性能、可灵活扩展伸缩的、支持实时数据读写的分布式存储系统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bidi="ar"/>
        </w:rPr>
        <w:t>提供海量的存储能力和实时查询、分析能力，并具有高并发、低延迟和灵活的水平拓展的特性，能提供高吞吐量的数据访问</w:t>
      </w:r>
      <w:r>
        <w:rPr>
          <w:rFonts w:hint="eastAsia" w:ascii="仿宋" w:hAnsi="仿宋" w:eastAsia="仿宋" w:cs="仿宋"/>
          <w:color w:val="auto"/>
          <w:sz w:val="21"/>
          <w:szCs w:val="21"/>
          <w:highlight w:val="none"/>
          <w:lang w:eastAsia="zh-CN" w:bidi="ar"/>
        </w:rPr>
        <w:t>。</w:t>
      </w:r>
    </w:p>
    <w:p w14:paraId="1D93ECCD">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④</w:t>
      </w:r>
      <w:r>
        <w:rPr>
          <w:rFonts w:hint="eastAsia" w:ascii="仿宋" w:hAnsi="仿宋" w:eastAsia="仿宋" w:cs="仿宋"/>
          <w:b/>
          <w:bCs/>
          <w:color w:val="auto"/>
          <w:sz w:val="21"/>
          <w:szCs w:val="21"/>
          <w:highlight w:val="none"/>
        </w:rPr>
        <w:t>多维分析数据库</w:t>
      </w:r>
    </w:p>
    <w:p w14:paraId="57FBDCD4">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多维分析数据库专为复杂数据分析而设计的数据库系统，它能够高效地处理涉及多个维度的数据查询，提供对数据的多角度、多层次的快速分析能力，支持用户从不同的视角（即维度）观察和理解数据</w:t>
      </w:r>
      <w:r>
        <w:rPr>
          <w:rFonts w:hint="eastAsia" w:ascii="仿宋" w:hAnsi="仿宋" w:eastAsia="仿宋" w:cs="仿宋"/>
          <w:color w:val="auto"/>
          <w:sz w:val="21"/>
          <w:szCs w:val="21"/>
          <w:highlight w:val="none"/>
          <w:lang w:eastAsia="zh-CN"/>
        </w:rPr>
        <w:t>，</w:t>
      </w:r>
      <w:r>
        <w:rPr>
          <w:rFonts w:hint="eastAsia" w:ascii="仿宋_GB2312" w:eastAsia="仿宋_GB2312"/>
          <w:color w:val="auto"/>
          <w:highlight w:val="none"/>
          <w:shd w:val="clear" w:color="auto" w:fill="FFFFFF"/>
        </w:rPr>
        <w:t>支持以SQL标准语义方式定义的多维数据分析能力，支持千亿以上数据的快速查询，支持千个以上列的动态调整</w:t>
      </w:r>
      <w:r>
        <w:rPr>
          <w:rFonts w:hint="eastAsia" w:ascii="仿宋" w:hAnsi="仿宋" w:eastAsia="仿宋" w:cs="仿宋"/>
          <w:color w:val="auto"/>
          <w:sz w:val="21"/>
          <w:szCs w:val="21"/>
          <w:highlight w:val="none"/>
        </w:rPr>
        <w:t>。</w:t>
      </w:r>
    </w:p>
    <w:p w14:paraId="00C7E82B">
      <w:pPr>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⑤消息总线</w:t>
      </w:r>
    </w:p>
    <w:p w14:paraId="4D398EB2">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消息服务是高吞吐量的发布/订阅消息系统，支持分区、多副本。可以实时的处理大量数据以满足各种需求场景，具有高吞吐、高并发、低延迟、持久化、易扩展等特点。消息队列引擎，具备消息发布订阅、Topic管理、用户权限管理、资源统计、监控报警等基础功能，以及消息轨迹、网络隔离等高级特性，为数据管理提供统一的消息通道。</w:t>
      </w:r>
    </w:p>
    <w:p w14:paraId="694B0F5A">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操作系统</w:t>
      </w:r>
    </w:p>
    <w:p w14:paraId="4D933FAD">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操作系统作为信息化系统的底层基础支撑软件，为满足</w:t>
      </w:r>
      <w:r>
        <w:rPr>
          <w:rFonts w:hint="eastAsia" w:ascii="仿宋" w:hAnsi="仿宋" w:eastAsia="仿宋" w:cs="仿宋"/>
          <w:color w:val="auto"/>
          <w:sz w:val="21"/>
          <w:szCs w:val="21"/>
          <w:highlight w:val="none"/>
        </w:rPr>
        <w:t>浙江省政府，公安部的</w:t>
      </w:r>
      <w:r>
        <w:rPr>
          <w:rFonts w:hint="eastAsia" w:ascii="仿宋" w:hAnsi="仿宋" w:eastAsia="仿宋" w:cs="仿宋"/>
          <w:color w:val="auto"/>
          <w:sz w:val="21"/>
          <w:szCs w:val="21"/>
          <w:highlight w:val="none"/>
          <w:lang w:val="en-US" w:eastAsia="zh-CN"/>
        </w:rPr>
        <w:t>信创</w:t>
      </w:r>
      <w:r>
        <w:rPr>
          <w:rFonts w:hint="eastAsia" w:ascii="仿宋" w:hAnsi="仿宋" w:eastAsia="仿宋" w:cs="仿宋"/>
          <w:color w:val="auto"/>
          <w:sz w:val="21"/>
          <w:szCs w:val="21"/>
          <w:highlight w:val="none"/>
        </w:rPr>
        <w:t>建设</w:t>
      </w:r>
      <w:r>
        <w:rPr>
          <w:rFonts w:hint="eastAsia" w:ascii="仿宋" w:hAnsi="仿宋" w:eastAsia="仿宋" w:cs="仿宋"/>
          <w:color w:val="auto"/>
          <w:sz w:val="21"/>
          <w:szCs w:val="21"/>
          <w:highlight w:val="none"/>
          <w:lang w:bidi="ar"/>
        </w:rPr>
        <w:t>需求，应拥有自主知识产权</w:t>
      </w:r>
      <w:r>
        <w:rPr>
          <w:rFonts w:hint="eastAsia" w:ascii="仿宋" w:hAnsi="仿宋" w:eastAsia="仿宋" w:cs="仿宋"/>
          <w:color w:val="auto"/>
          <w:sz w:val="21"/>
          <w:szCs w:val="21"/>
          <w:highlight w:val="none"/>
          <w:lang w:val="en-US" w:eastAsia="zh-CN" w:bidi="ar"/>
        </w:rPr>
        <w:t>并</w:t>
      </w:r>
      <w:r>
        <w:rPr>
          <w:rFonts w:hint="eastAsia" w:ascii="仿宋" w:hAnsi="仿宋" w:eastAsia="仿宋" w:cs="仿宋"/>
          <w:color w:val="auto"/>
          <w:sz w:val="21"/>
          <w:szCs w:val="21"/>
          <w:highlight w:val="none"/>
          <w:lang w:bidi="ar"/>
        </w:rPr>
        <w:t>通过安全可靠测</w:t>
      </w:r>
      <w:r>
        <w:rPr>
          <w:rFonts w:hint="eastAsia" w:ascii="仿宋" w:hAnsi="仿宋" w:eastAsia="仿宋" w:cs="仿宋"/>
          <w:color w:val="auto"/>
          <w:sz w:val="21"/>
          <w:szCs w:val="21"/>
          <w:highlight w:val="none"/>
          <w:lang w:val="en-US" w:eastAsia="zh-CN" w:bidi="ar"/>
        </w:rPr>
        <w:t>评</w:t>
      </w:r>
      <w:r>
        <w:rPr>
          <w:rFonts w:hint="eastAsia" w:ascii="仿宋" w:hAnsi="仿宋" w:eastAsia="仿宋" w:cs="仿宋"/>
          <w:color w:val="auto"/>
          <w:sz w:val="21"/>
          <w:szCs w:val="21"/>
          <w:highlight w:val="none"/>
          <w:lang w:bidi="ar"/>
        </w:rPr>
        <w:t>。</w:t>
      </w:r>
    </w:p>
    <w:p w14:paraId="6969989D">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highlight w:val="none"/>
          <w:lang w:val="en-US" w:eastAsia="zh-CN"/>
        </w:rPr>
      </w:pPr>
      <w:bookmarkStart w:id="45" w:name="_Toc23357"/>
      <w:bookmarkStart w:id="46" w:name="_Toc173851768"/>
      <w:bookmarkStart w:id="47" w:name="_Toc30325"/>
      <w:bookmarkStart w:id="48" w:name="_Toc13711"/>
      <w:bookmarkStart w:id="49" w:name="_Toc18314"/>
      <w:bookmarkStart w:id="50" w:name="_Toc4232"/>
      <w:bookmarkStart w:id="51" w:name="_Toc32076"/>
      <w:bookmarkStart w:id="52" w:name="_Toc2395"/>
      <w:bookmarkStart w:id="53" w:name="_Toc10370"/>
      <w:r>
        <w:rPr>
          <w:rFonts w:hint="eastAsia" w:ascii="仿宋" w:hAnsi="仿宋" w:eastAsia="仿宋" w:cs="仿宋"/>
          <w:b/>
          <w:bCs/>
          <w:color w:val="auto"/>
          <w:highlight w:val="none"/>
          <w:lang w:val="en-US" w:eastAsia="zh-CN"/>
        </w:rPr>
        <w:t>（二）自主化运维运营管理体系建设服务</w:t>
      </w:r>
      <w:bookmarkEnd w:id="45"/>
      <w:bookmarkEnd w:id="46"/>
      <w:bookmarkEnd w:id="47"/>
      <w:bookmarkEnd w:id="48"/>
      <w:bookmarkEnd w:id="49"/>
      <w:bookmarkEnd w:id="50"/>
      <w:bookmarkEnd w:id="51"/>
      <w:bookmarkEnd w:id="52"/>
    </w:p>
    <w:p w14:paraId="78B83246">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公安部关于数据实战化建设的总体规划和技术要求，以“一体化、自动化、智能化、规范化、自主化”为目标，以服务为核心，构建符合新时代公安业务发展需要和新技术发展趋势的运维运营平台，实现数据所有资源、服务的运行监控、服务运营的可视化、集中化、智能化管理，健全自动运维、自助服务、自动运营相结合的运维运营新模式，优化运维运营组织职能、流程，打造面向服务的高度集成、感知灵敏、智能高效的一体化运维运营体系，保障数据实战化稳定运行，提高运营管理能力和服务质量。</w:t>
      </w:r>
    </w:p>
    <w:p w14:paraId="2B41FAC1">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highlight w:val="none"/>
          <w:lang w:val="en-US" w:eastAsia="zh-CN"/>
        </w:rPr>
      </w:pPr>
      <w:bookmarkStart w:id="54" w:name="_Toc4982"/>
      <w:bookmarkStart w:id="55" w:name="_Toc173851767"/>
      <w:bookmarkStart w:id="56" w:name="_Toc20468"/>
      <w:bookmarkStart w:id="57" w:name="_Toc22918"/>
      <w:bookmarkStart w:id="58" w:name="_Toc32040"/>
      <w:bookmarkStart w:id="59" w:name="_Toc18090"/>
      <w:bookmarkStart w:id="60" w:name="_Toc30771"/>
      <w:bookmarkStart w:id="61" w:name="_Toc18924"/>
      <w:r>
        <w:rPr>
          <w:rFonts w:hint="eastAsia" w:ascii="仿宋" w:hAnsi="仿宋" w:eastAsia="仿宋" w:cs="仿宋"/>
          <w:b/>
          <w:bCs/>
          <w:color w:val="auto"/>
          <w:highlight w:val="none"/>
          <w:lang w:val="en-US" w:eastAsia="zh-CN"/>
        </w:rPr>
        <w:t>（三）安全保障体系建设服务</w:t>
      </w:r>
      <w:bookmarkEnd w:id="54"/>
      <w:bookmarkEnd w:id="55"/>
      <w:bookmarkEnd w:id="56"/>
      <w:bookmarkEnd w:id="57"/>
      <w:bookmarkEnd w:id="58"/>
      <w:bookmarkEnd w:id="59"/>
      <w:bookmarkEnd w:id="60"/>
      <w:bookmarkEnd w:id="61"/>
    </w:p>
    <w:p w14:paraId="04FBB628">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网络安全等保</w:t>
      </w:r>
    </w:p>
    <w:p w14:paraId="3C2217C6">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依据《中华人民共和国网络安全法》，国家实行网络安全等级保护制度。需按照网络安全等级保护制度的要求，履行安全保护义务，保障网络免受干扰、破坏或者未经授权的访问，防止网络数据泄露或者被窃取、篡改。</w:t>
      </w:r>
    </w:p>
    <w:p w14:paraId="2A183D42">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云平台的安全资源池主要考虑云平台自身安全强调云平台的安全性和云内虚拟主机、虚拟存储、虚拟网络的高可靠性、高可用性和可管理性。通过IaaS层安全和PaaS层安全相关的安全技术保障云平台的安全可靠。</w:t>
      </w:r>
    </w:p>
    <w:p w14:paraId="61EE3701">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（1）IaaS层基础设施的安全需要从物理设备安全、物理网络安全、云操作系统安全、虚拟化安全、虚拟机安全、云网络安全、云存储安全等几方面考虑，保障云基础设施的安全性。</w:t>
      </w:r>
    </w:p>
    <w:p w14:paraId="27CE97CE">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（2）PaaS层平台服务安全需求方面，需要满足云计算业务所需的安全资源按需分配、弹性扩展、安全策略自适应，安全自动化运维等要求。</w:t>
      </w:r>
    </w:p>
    <w:p w14:paraId="39E9D7A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密码应用安全</w:t>
      </w:r>
    </w:p>
    <w:p w14:paraId="69BF315F">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云平台的密码应用方案设计对标等级保护三级信息系统的物理和环境安全、网络和通信安全、设备和计算安全、应用和数据安全、密钥管理、安全管理六个方面的密码应用要求进行设计。全过程数据安全加密防护，提供数据从客户端、传输、存储和应用加密服务，采用高强度国密标准加密算法，确保数据的完整性和机密性。实现对重要数据采用国密算法进行数据加密、脱敏、数字签名等技术保证数据的机密性和真实性。</w:t>
      </w:r>
    </w:p>
    <w:p w14:paraId="6D7FDFA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安全运行管理</w:t>
      </w:r>
    </w:p>
    <w:p w14:paraId="7F624628">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建数据驱动的智能化安全运行管理体系，可以提升内外部风险感知能力、协同安全防护能力、攻击检测分析能力、违规行为发现能力、应急事件响应能力和态势感知预警能力，同时，可以加强安全管理人员的实战能力与保障能力，不断利用系统手段和队伍人员力量，做好安全监测与防护、重大活动安保和应急事件通报处置等日常安全运营工作，形成运转高效、处置得当的安全运营工作机制。</w:t>
      </w:r>
    </w:p>
    <w:p w14:paraId="5C5AABE3">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highlight w:val="none"/>
          <w:lang w:val="en-US" w:eastAsia="zh-CN"/>
        </w:rPr>
      </w:pPr>
      <w:bookmarkStart w:id="62" w:name="_Toc27794"/>
      <w:bookmarkStart w:id="63" w:name="_Toc25602"/>
      <w:bookmarkStart w:id="64" w:name="_Toc1788"/>
      <w:bookmarkStart w:id="65" w:name="_Toc32520"/>
      <w:bookmarkStart w:id="66" w:name="_Toc31582"/>
      <w:bookmarkStart w:id="67" w:name="_Toc16548"/>
      <w:bookmarkStart w:id="68" w:name="_Toc14284"/>
      <w:bookmarkStart w:id="69" w:name="_Toc3015"/>
      <w:bookmarkStart w:id="70" w:name="_Toc173851765"/>
      <w:r>
        <w:rPr>
          <w:rFonts w:hint="eastAsia" w:ascii="仿宋" w:hAnsi="仿宋" w:eastAsia="仿宋" w:cs="仿宋"/>
          <w:b/>
          <w:bCs/>
          <w:color w:val="auto"/>
          <w:highlight w:val="none"/>
          <w:lang w:val="en-US" w:eastAsia="zh-CN"/>
        </w:rPr>
        <w:t>（四）数据处理和治理服务</w:t>
      </w:r>
      <w:bookmarkEnd w:id="62"/>
      <w:bookmarkEnd w:id="63"/>
      <w:bookmarkEnd w:id="64"/>
      <w:bookmarkEnd w:id="65"/>
      <w:bookmarkEnd w:id="66"/>
      <w:bookmarkEnd w:id="67"/>
      <w:bookmarkEnd w:id="68"/>
      <w:bookmarkEnd w:id="69"/>
      <w:bookmarkEnd w:id="70"/>
    </w:p>
    <w:p w14:paraId="635006C2">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数据建设应用的核心是数据处理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数据</w:t>
      </w:r>
      <w:r>
        <w:rPr>
          <w:rFonts w:hint="eastAsia" w:ascii="仿宋" w:hAnsi="仿宋" w:eastAsia="仿宋" w:cs="仿宋"/>
          <w:color w:val="auto"/>
          <w:sz w:val="21"/>
          <w:szCs w:val="21"/>
          <w:highlight w:val="none"/>
        </w:rPr>
        <w:t>治理和服务开放，数据处理需面对海量的数据资源，数据多头多源、规模大、类型多、质量参差不一。针对数据处理</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治理工作，为了确保数据处理</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治理的稳定高效实施，需按照本地资源情况以及业务需求，采用成熟先进的自动化、智能化工具开展数据采集、接入、处理、治理等，以及开展数据摸底、标准化映射梳理、数据关联规则分析、质量监测分析和数据全生命周期运营运维等工作。</w:t>
      </w:r>
    </w:p>
    <w:p w14:paraId="7782BAC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1.数据采集汇聚</w:t>
      </w:r>
    </w:p>
    <w:p w14:paraId="68EA56E2">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数据采集汇聚主要完成以下工作任务，建立数据接入系统，并向各个单位持续下发数据采集任务和调度，监督采集任务的执行情况，修改补充错漏数据，将各单位采集的数据汇聚到数据平台；数据接入系统负责将</w:t>
      </w:r>
      <w:r>
        <w:rPr>
          <w:rFonts w:hint="eastAsia" w:ascii="仿宋" w:hAnsi="仿宋" w:eastAsia="仿宋" w:cs="仿宋"/>
          <w:color w:val="auto"/>
          <w:szCs w:val="21"/>
          <w:highlight w:val="none"/>
          <w:shd w:val="clear"/>
        </w:rPr>
        <w:t>分布式文件系统、分布式列式存储、消息总线、关系型数据库、多维数据库、离线计算、</w:t>
      </w:r>
      <w:r>
        <w:rPr>
          <w:rFonts w:hint="eastAsia" w:ascii="仿宋" w:hAnsi="仿宋" w:eastAsia="仿宋" w:cs="仿宋"/>
          <w:color w:val="auto"/>
          <w:szCs w:val="21"/>
          <w:highlight w:val="none"/>
          <w:shd w:val="clear"/>
          <w:lang w:val="en-US" w:eastAsia="zh-CN"/>
        </w:rPr>
        <w:t>流式计算、</w:t>
      </w:r>
      <w:r>
        <w:rPr>
          <w:rFonts w:hint="eastAsia" w:ascii="仿宋" w:hAnsi="仿宋" w:eastAsia="仿宋" w:cs="仿宋"/>
          <w:color w:val="auto"/>
          <w:szCs w:val="21"/>
          <w:highlight w:val="none"/>
          <w:shd w:val="clear"/>
        </w:rPr>
        <w:t>列式数据库、全文数据库等多种格式的数据源</w:t>
      </w:r>
      <w:r>
        <w:rPr>
          <w:rFonts w:hint="eastAsia" w:ascii="仿宋" w:hAnsi="仿宋" w:eastAsia="仿宋" w:cs="仿宋"/>
          <w:color w:val="auto"/>
          <w:sz w:val="21"/>
          <w:szCs w:val="21"/>
          <w:highlight w:val="none"/>
        </w:rPr>
        <w:t>汇聚起来，同时建立完整的数据采集和接入工具，保障数据质量及接入流程的全过程管理。</w:t>
      </w:r>
    </w:p>
    <w:p w14:paraId="5B9100F9">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产品功能上，面对多源异构的数据接入需求，产品工具须提供</w:t>
      </w:r>
      <w:r>
        <w:rPr>
          <w:rFonts w:hint="eastAsia" w:ascii="仿宋" w:hAnsi="仿宋" w:eastAsia="仿宋" w:cs="仿宋"/>
          <w:color w:val="auto"/>
          <w:szCs w:val="21"/>
          <w:highlight w:val="none"/>
          <w:shd w:val="clear"/>
        </w:rPr>
        <w:t>分布式文件系统、分布式列式存储、消息总线、关系型数据库、多维数据库、离线计算、</w:t>
      </w:r>
      <w:r>
        <w:rPr>
          <w:rFonts w:hint="eastAsia" w:ascii="仿宋" w:hAnsi="仿宋" w:eastAsia="仿宋" w:cs="仿宋"/>
          <w:color w:val="auto"/>
          <w:szCs w:val="21"/>
          <w:highlight w:val="none"/>
          <w:shd w:val="clear"/>
          <w:lang w:val="en-US" w:eastAsia="zh-CN"/>
        </w:rPr>
        <w:t>流式计算、</w:t>
      </w:r>
      <w:r>
        <w:rPr>
          <w:rFonts w:hint="eastAsia" w:ascii="仿宋" w:hAnsi="仿宋" w:eastAsia="仿宋" w:cs="仿宋"/>
          <w:color w:val="auto"/>
          <w:szCs w:val="21"/>
          <w:highlight w:val="none"/>
          <w:shd w:val="clear"/>
        </w:rPr>
        <w:t>列式数据库、全文数据库</w:t>
      </w:r>
      <w:r>
        <w:rPr>
          <w:rFonts w:hint="eastAsia" w:ascii="仿宋" w:hAnsi="仿宋" w:eastAsia="仿宋" w:cs="仿宋"/>
          <w:color w:val="auto"/>
          <w:sz w:val="21"/>
          <w:szCs w:val="21"/>
          <w:highlight w:val="none"/>
          <w:lang w:val="en-US" w:eastAsia="zh-CN"/>
        </w:rPr>
        <w:t>等数据的</w:t>
      </w:r>
      <w:r>
        <w:rPr>
          <w:rFonts w:hint="eastAsia" w:ascii="仿宋" w:hAnsi="仿宋" w:eastAsia="仿宋" w:cs="仿宋"/>
          <w:color w:val="auto"/>
          <w:sz w:val="21"/>
          <w:szCs w:val="21"/>
          <w:highlight w:val="none"/>
        </w:rPr>
        <w:t>接入接口</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实现数据的有效融合，方便数据进一步挖掘分析，更好的赋能实战需求。基于</w:t>
      </w:r>
      <w:r>
        <w:rPr>
          <w:rFonts w:hint="eastAsia" w:ascii="仿宋" w:hAnsi="仿宋" w:eastAsia="仿宋" w:cs="仿宋"/>
          <w:color w:val="auto"/>
          <w:sz w:val="21"/>
          <w:szCs w:val="21"/>
          <w:highlight w:val="none"/>
          <w:lang w:val="en-US" w:eastAsia="zh-CN"/>
        </w:rPr>
        <w:t>数据接入以及</w:t>
      </w:r>
      <w:r>
        <w:rPr>
          <w:rFonts w:hint="eastAsia" w:ascii="仿宋" w:hAnsi="仿宋" w:eastAsia="仿宋" w:cs="仿宋"/>
          <w:color w:val="auto"/>
          <w:sz w:val="21"/>
          <w:szCs w:val="21"/>
          <w:highlight w:val="none"/>
        </w:rPr>
        <w:t>数据处理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技术规范，满足数据探查、数据定义、数据读取以及数据对账等功能。</w:t>
      </w:r>
    </w:p>
    <w:p w14:paraId="0A5BF76A">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2.数据处理和治理</w:t>
      </w:r>
    </w:p>
    <w:p w14:paraId="649366BA">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数据一旦接入到数据接入系统后，数据开发人员基于数据产品工具将对接入的数据进行标准化处理和治理。</w:t>
      </w:r>
    </w:p>
    <w:p w14:paraId="151F69A4">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此需求为数据资源体系建设的核心，产品能力需严格遵循数据处理</w:t>
      </w:r>
      <w:r>
        <w:rPr>
          <w:rFonts w:hint="eastAsia" w:ascii="仿宋" w:hAnsi="仿宋" w:eastAsia="仿宋" w:cs="仿宋"/>
          <w:color w:val="auto"/>
          <w:sz w:val="21"/>
          <w:szCs w:val="21"/>
          <w:highlight w:val="none"/>
          <w:lang w:val="en-US" w:eastAsia="zh-CN"/>
        </w:rPr>
        <w:t>和数据治理的</w:t>
      </w:r>
      <w:r>
        <w:rPr>
          <w:rFonts w:hint="eastAsia" w:ascii="仿宋" w:hAnsi="仿宋" w:eastAsia="仿宋" w:cs="仿宋"/>
          <w:color w:val="auto"/>
          <w:sz w:val="21"/>
          <w:szCs w:val="21"/>
          <w:highlight w:val="none"/>
        </w:rPr>
        <w:t>技术规范；治理效果须基于数据产品工具完成但不限于原始库、资源库、主题库</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业务库、知识库、数据资源目录</w:t>
      </w:r>
      <w:r>
        <w:rPr>
          <w:rFonts w:hint="eastAsia" w:ascii="仿宋" w:hAnsi="仿宋" w:eastAsia="仿宋" w:cs="仿宋"/>
          <w:color w:val="auto"/>
          <w:sz w:val="21"/>
          <w:szCs w:val="21"/>
          <w:highlight w:val="none"/>
        </w:rPr>
        <w:t>等各类库表的规范化建设。要求数据处理、数据治理都必须采用标准化、成熟稳定的工具平台，实现“接入即治理”。</w:t>
      </w:r>
    </w:p>
    <w:p w14:paraId="388FBC4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3.数据资源服务目录</w:t>
      </w:r>
    </w:p>
    <w:p w14:paraId="224ED570">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需构建统一的资源目录平台，针对各层级</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业务系统和数据服务等各类数据资源，建立服务注册、分类、构建、编排、开放、运维运营的数据一体化数据服务能力，实现开放、共享的数据和应用服务生态。按照数据服务</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技术要求，构建统一的资源目录，实现对数据资源的管理。</w:t>
      </w:r>
    </w:p>
    <w:p w14:paraId="3198D82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4.数据服务</w:t>
      </w:r>
    </w:p>
    <w:p w14:paraId="5AD276DE">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数据服务即由通过数据平台的数据建设</w:t>
      </w:r>
      <w:r>
        <w:rPr>
          <w:rFonts w:hint="eastAsia" w:ascii="仿宋" w:hAnsi="仿宋" w:eastAsia="仿宋" w:cs="仿宋"/>
          <w:color w:val="auto"/>
          <w:sz w:val="21"/>
          <w:szCs w:val="21"/>
          <w:highlight w:val="none"/>
          <w:lang w:val="en-US" w:eastAsia="zh-CN"/>
        </w:rPr>
        <w:t>所</w:t>
      </w:r>
      <w:r>
        <w:rPr>
          <w:rFonts w:hint="eastAsia" w:ascii="仿宋" w:hAnsi="仿宋" w:eastAsia="仿宋" w:cs="仿宋"/>
          <w:color w:val="auto"/>
          <w:sz w:val="21"/>
          <w:szCs w:val="21"/>
          <w:highlight w:val="none"/>
        </w:rPr>
        <w:t>形成的数据服务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实现各类数据资源对外提供访问和管理能力，支撑跨网跨域的服务能力。</w:t>
      </w:r>
    </w:p>
    <w:p w14:paraId="29835E38">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将数据平台原始库、资源库、主题库</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业务库、知识库、数据资源目录</w:t>
      </w:r>
      <w:r>
        <w:rPr>
          <w:rFonts w:hint="eastAsia" w:ascii="仿宋" w:hAnsi="仿宋" w:eastAsia="仿宋" w:cs="仿宋"/>
          <w:color w:val="auto"/>
          <w:sz w:val="21"/>
          <w:szCs w:val="21"/>
          <w:highlight w:val="none"/>
        </w:rPr>
        <w:t>等核心库数据作为一种服务，要求针对通用业务场景，建设查询检索、比对订阅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模型分析、数据推送、数据鉴权、数据管理</w:t>
      </w:r>
      <w:r>
        <w:rPr>
          <w:rFonts w:hint="eastAsia" w:ascii="仿宋" w:hAnsi="仿宋" w:eastAsia="仿宋" w:cs="仿宋"/>
          <w:color w:val="auto"/>
          <w:sz w:val="21"/>
          <w:szCs w:val="21"/>
          <w:highlight w:val="none"/>
        </w:rPr>
        <w:t>等通用数据服务接口，向上层应用</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业务系统提供种类丰富、类型多样的服务接口与服务能力。</w:t>
      </w:r>
    </w:p>
    <w:p w14:paraId="31F83488">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highlight w:val="none"/>
          <w:lang w:val="en-US" w:eastAsia="zh-CN"/>
        </w:rPr>
      </w:pPr>
      <w:bookmarkStart w:id="71" w:name="_Toc31912"/>
      <w:bookmarkStart w:id="72" w:name="_Toc14419"/>
      <w:bookmarkStart w:id="73" w:name="_Toc21092"/>
      <w:bookmarkStart w:id="74" w:name="_Toc12467"/>
      <w:bookmarkStart w:id="75" w:name="_Toc8633"/>
      <w:bookmarkStart w:id="76" w:name="_Toc15394"/>
      <w:bookmarkStart w:id="77" w:name="_Toc9399"/>
      <w:r>
        <w:rPr>
          <w:rFonts w:hint="eastAsia" w:ascii="仿宋" w:hAnsi="仿宋" w:eastAsia="仿宋" w:cs="仿宋"/>
          <w:b/>
          <w:bCs/>
          <w:color w:val="auto"/>
          <w:highlight w:val="none"/>
          <w:lang w:val="en-US" w:eastAsia="zh-CN"/>
        </w:rPr>
        <w:t>（五）共性综合支撑业务建设服务</w:t>
      </w:r>
      <w:bookmarkEnd w:id="53"/>
      <w:bookmarkEnd w:id="71"/>
      <w:bookmarkEnd w:id="72"/>
      <w:bookmarkEnd w:id="73"/>
      <w:bookmarkEnd w:id="74"/>
      <w:bookmarkEnd w:id="75"/>
      <w:bookmarkEnd w:id="76"/>
      <w:bookmarkEnd w:id="77"/>
    </w:p>
    <w:p w14:paraId="47AD84CE">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遵循统一顶层规划，围绕“五大共性综合支撑”应用需求，基于信创云平台</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数据平台的基础设施、数据服务和组件工具支撑能力，构建</w:t>
      </w:r>
      <w:r>
        <w:rPr>
          <w:rFonts w:hint="eastAsia" w:ascii="仿宋" w:hAnsi="仿宋" w:eastAsia="仿宋" w:cs="仿宋"/>
          <w:color w:val="auto"/>
          <w:sz w:val="21"/>
          <w:szCs w:val="21"/>
          <w:highlight w:val="none"/>
          <w:lang w:eastAsia="zh-CN"/>
        </w:rPr>
        <w:t>信息搜索系统</w:t>
      </w:r>
      <w:r>
        <w:rPr>
          <w:rFonts w:hint="eastAsia" w:ascii="仿宋" w:hAnsi="仿宋" w:eastAsia="仿宋" w:cs="仿宋"/>
          <w:color w:val="auto"/>
          <w:sz w:val="21"/>
          <w:szCs w:val="21"/>
          <w:highlight w:val="none"/>
        </w:rPr>
        <w:t>、综合</w:t>
      </w:r>
      <w:r>
        <w:rPr>
          <w:rFonts w:hint="eastAsia" w:ascii="仿宋" w:hAnsi="仿宋" w:eastAsia="仿宋" w:cs="仿宋"/>
          <w:color w:val="auto"/>
          <w:sz w:val="21"/>
          <w:szCs w:val="21"/>
          <w:highlight w:val="none"/>
          <w:lang w:eastAsia="zh-CN"/>
        </w:rPr>
        <w:t>预警</w:t>
      </w:r>
      <w:r>
        <w:rPr>
          <w:rFonts w:hint="eastAsia" w:ascii="仿宋" w:hAnsi="仿宋" w:eastAsia="仿宋" w:cs="仿宋"/>
          <w:color w:val="auto"/>
          <w:sz w:val="21"/>
          <w:szCs w:val="21"/>
          <w:highlight w:val="none"/>
        </w:rPr>
        <w:t>、统一资源访问引擎、智能标签、建模平台等一批满足实战的通用性、综合性、全局性应用，支持各专业应用，实现数据流与业务流的有机融合，提升业务效能，满足业务实战化需求。</w:t>
      </w:r>
    </w:p>
    <w:p w14:paraId="7A31111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default" w:ascii="仿宋" w:hAnsi="仿宋" w:eastAsia="仿宋" w:cs="仿宋"/>
          <w:b/>
          <w:bCs/>
          <w:color w:val="auto"/>
          <w:highlight w:val="none"/>
          <w:lang w:val="en-US" w:eastAsia="zh-CN"/>
        </w:rPr>
      </w:pPr>
      <w:bookmarkStart w:id="78" w:name="_Toc17769"/>
      <w:bookmarkStart w:id="79" w:name="_Toc18828"/>
      <w:bookmarkStart w:id="80" w:name="_Toc20910"/>
      <w:bookmarkStart w:id="81" w:name="_Toc18873"/>
      <w:bookmarkStart w:id="82" w:name="_Toc17333"/>
      <w:bookmarkStart w:id="83" w:name="_Toc3742"/>
      <w:bookmarkStart w:id="84" w:name="_Toc3349"/>
      <w:bookmarkStart w:id="85" w:name="_Toc3146"/>
      <w:r>
        <w:rPr>
          <w:rFonts w:hint="eastAsia" w:ascii="仿宋" w:hAnsi="仿宋" w:eastAsia="仿宋" w:cs="仿宋"/>
          <w:b/>
          <w:bCs/>
          <w:color w:val="auto"/>
          <w:highlight w:val="none"/>
          <w:lang w:val="en-US" w:eastAsia="zh-CN"/>
        </w:rPr>
        <w:t>（六）与省厅级联贯通</w:t>
      </w:r>
      <w:bookmarkEnd w:id="78"/>
      <w:bookmarkEnd w:id="79"/>
      <w:bookmarkEnd w:id="80"/>
      <w:bookmarkEnd w:id="81"/>
      <w:bookmarkEnd w:id="82"/>
      <w:bookmarkEnd w:id="83"/>
      <w:bookmarkEnd w:id="84"/>
      <w:bookmarkEnd w:id="85"/>
      <w:r>
        <w:rPr>
          <w:rFonts w:hint="eastAsia" w:ascii="仿宋" w:hAnsi="仿宋" w:eastAsia="仿宋" w:cs="仿宋"/>
          <w:b/>
          <w:bCs/>
          <w:color w:val="auto"/>
          <w:highlight w:val="none"/>
          <w:lang w:val="en-US" w:eastAsia="zh-CN"/>
        </w:rPr>
        <w:t>服务</w:t>
      </w:r>
    </w:p>
    <w:p w14:paraId="3539073B">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融入全省公安一体化大发展浪潮，项目需参考公安部“四化”要求，集成整合嘉兴各类组件服务资源，提供资源服务目录，并按照平台对接的标准规范及相关附件指导意见，完成本地算力、数据和服务与省厅的级联对接，通过接口挂载或推送到省厅分布式总线，由分布式总线支撑资源管理器通过调用相关接口，全面提升资源呈现、申请、分配、使用和运营的能力。</w:t>
      </w:r>
    </w:p>
    <w:p w14:paraId="6DE35D3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eastAsia" w:ascii="仿宋" w:hAnsi="仿宋" w:eastAsia="仿宋" w:cs="仿宋"/>
          <w:b/>
          <w:color w:val="auto"/>
          <w:kern w:val="2"/>
          <w:sz w:val="21"/>
          <w:szCs w:val="21"/>
          <w:highlight w:val="none"/>
          <w:lang w:val="en-US" w:eastAsia="zh-CN" w:bidi="ar-SA"/>
        </w:rPr>
        <w:sectPr>
          <w:footerReference r:id="rId6" w:type="default"/>
          <w:pgSz w:w="11906" w:h="16838"/>
          <w:pgMar w:top="1247" w:right="1247" w:bottom="1247" w:left="1247" w:header="0" w:footer="694" w:gutter="0"/>
          <w:pgBorders>
            <w:top w:val="none" w:sz="0" w:space="0"/>
            <w:left w:val="none" w:sz="0" w:space="0"/>
            <w:bottom w:val="none" w:sz="0" w:space="0"/>
            <w:right w:val="none" w:sz="0" w:space="0"/>
          </w:pgBorders>
          <w:pgNumType w:start="1"/>
          <w:cols w:space="720" w:num="1"/>
          <w:docGrid w:linePitch="381" w:charSpace="0"/>
        </w:sectPr>
      </w:pPr>
    </w:p>
    <w:p w14:paraId="03A5702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default"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五、技术要求</w:t>
      </w:r>
    </w:p>
    <w:p w14:paraId="6F20DAA0">
      <w:pPr>
        <w:bidi w:val="0"/>
        <w:spacing w:line="288" w:lineRule="auto"/>
        <w:outlineLvl w:val="2"/>
        <w:rPr>
          <w:rFonts w:hint="eastAsia"/>
          <w:color w:val="auto"/>
          <w:highlight w:val="none"/>
        </w:rPr>
      </w:pPr>
      <w:bookmarkStart w:id="86" w:name="_Toc21566"/>
      <w:bookmarkStart w:id="87" w:name="_Toc16571"/>
      <w:bookmarkStart w:id="88" w:name="_Toc4440"/>
      <w:bookmarkStart w:id="89" w:name="_Toc23340"/>
      <w:bookmarkStart w:id="90" w:name="_Toc8946"/>
      <w:bookmarkStart w:id="91" w:name="_Toc27496"/>
      <w:bookmarkStart w:id="92" w:name="_Toc2136"/>
      <w:bookmarkStart w:id="93" w:name="_Toc9343"/>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嘉兴公安信创云基础资源服务</w:t>
      </w:r>
      <w:r>
        <w:rPr>
          <w:rFonts w:hint="eastAsia" w:ascii="仿宋" w:hAnsi="仿宋" w:eastAsia="仿宋" w:cs="仿宋"/>
          <w:b/>
          <w:bCs/>
          <w:color w:val="auto"/>
          <w:highlight w:val="none"/>
          <w:lang w:val="en-US" w:eastAsia="zh-CN"/>
        </w:rPr>
        <w:t>技术</w:t>
      </w:r>
      <w:r>
        <w:rPr>
          <w:rFonts w:hint="eastAsia" w:ascii="仿宋" w:hAnsi="仿宋" w:eastAsia="仿宋" w:cs="仿宋"/>
          <w:b/>
          <w:bCs/>
          <w:color w:val="auto"/>
          <w:highlight w:val="none"/>
        </w:rPr>
        <w:t>要求</w:t>
      </w:r>
      <w:bookmarkEnd w:id="86"/>
      <w:bookmarkEnd w:id="87"/>
      <w:bookmarkEnd w:id="88"/>
      <w:bookmarkEnd w:id="89"/>
      <w:bookmarkEnd w:id="90"/>
      <w:bookmarkEnd w:id="91"/>
      <w:bookmarkEnd w:id="92"/>
      <w:bookmarkEnd w:id="93"/>
    </w:p>
    <w:p w14:paraId="1533D5BF">
      <w:pPr>
        <w:pStyle w:val="16"/>
        <w:keepNext w:val="0"/>
        <w:keepLines w:val="0"/>
        <w:pageBreakBefore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服务中涉及的所有软件必须支持浙警智治平台对接的标准规范。云服务中涉及的CPU、操作系统和数据库必须符合信创要求，符合公安部的信创建设要求；采用通过中国信息安全测评中心安全可靠测评的芯片。</w:t>
      </w:r>
    </w:p>
    <w:p w14:paraId="4749E149">
      <w:pPr>
        <w:keepNext w:val="0"/>
        <w:keepLines w:val="0"/>
        <w:pageBreakBefore w:val="0"/>
        <w:kinsoku/>
        <w:wordWrap/>
        <w:overflowPunct/>
        <w:topLinePunct w:val="0"/>
        <w:autoSpaceDE/>
        <w:autoSpaceDN/>
        <w:bidi w:val="0"/>
        <w:snapToGrid w:val="0"/>
        <w:spacing w:line="288" w:lineRule="auto"/>
        <w:ind w:firstLine="422" w:firstLineChars="200"/>
        <w:textAlignment w:val="auto"/>
        <w:outlineLvl w:val="3"/>
        <w:rPr>
          <w:rFonts w:hint="default" w:eastAsia="仿宋"/>
          <w:color w:val="auto"/>
          <w:highlight w:val="none"/>
          <w:lang w:val="en-US" w:eastAsia="zh-CN"/>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专用数据中心机房</w:t>
      </w:r>
      <w:r>
        <w:rPr>
          <w:rFonts w:hint="eastAsia" w:ascii="仿宋" w:hAnsi="仿宋" w:eastAsia="仿宋" w:cs="仿宋"/>
          <w:b/>
          <w:bCs/>
          <w:color w:val="auto"/>
          <w:highlight w:val="none"/>
          <w:lang w:val="en-US" w:eastAsia="zh-CN"/>
        </w:rPr>
        <w:t>服务技术要求</w:t>
      </w:r>
    </w:p>
    <w:p w14:paraId="339F79D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供应商需</w:t>
      </w:r>
      <w:r>
        <w:rPr>
          <w:rFonts w:hint="eastAsia" w:ascii="仿宋" w:hAnsi="仿宋" w:eastAsia="仿宋" w:cs="仿宋"/>
          <w:color w:val="auto"/>
          <w:sz w:val="21"/>
          <w:szCs w:val="21"/>
          <w:highlight w:val="none"/>
        </w:rPr>
        <w:t>为“嘉兴公安信创云”提供专用的数据中心机房，</w:t>
      </w:r>
      <w:r>
        <w:rPr>
          <w:rFonts w:hint="eastAsia" w:ascii="仿宋" w:hAnsi="仿宋" w:eastAsia="仿宋" w:cs="仿宋"/>
          <w:color w:val="auto"/>
          <w:sz w:val="21"/>
          <w:szCs w:val="21"/>
          <w:highlight w:val="none"/>
          <w:lang w:val="en-US" w:eastAsia="zh-CN"/>
        </w:rPr>
        <w:t>机房产生的动力、空调、监管等费用包含在投标总价中。由于嘉兴地理位置特殊，市区距离秦山核电站不足40公里，所以</w:t>
      </w:r>
      <w:r>
        <w:rPr>
          <w:rFonts w:hint="eastAsia" w:ascii="仿宋" w:hAnsi="仿宋" w:eastAsia="仿宋" w:cs="仿宋"/>
          <w:color w:val="auto"/>
          <w:sz w:val="21"/>
          <w:szCs w:val="21"/>
          <w:highlight w:val="none"/>
        </w:rPr>
        <w:t>数据中心机房</w:t>
      </w:r>
      <w:r>
        <w:rPr>
          <w:rFonts w:hint="eastAsia" w:ascii="仿宋" w:hAnsi="仿宋" w:eastAsia="仿宋" w:cs="仿宋"/>
          <w:color w:val="auto"/>
          <w:sz w:val="21"/>
          <w:szCs w:val="21"/>
          <w:highlight w:val="none"/>
          <w:lang w:val="en-US" w:eastAsia="zh-CN"/>
        </w:rPr>
        <w:t>无法满足</w:t>
      </w:r>
      <w:r>
        <w:rPr>
          <w:rFonts w:hint="eastAsia" w:ascii="仿宋" w:hAnsi="仿宋" w:eastAsia="仿宋" w:cs="仿宋"/>
          <w:color w:val="auto"/>
          <w:sz w:val="21"/>
          <w:szCs w:val="21"/>
          <w:highlight w:val="none"/>
        </w:rPr>
        <w:t>《数据中心设计规范》（GB50174-2017）</w:t>
      </w:r>
      <w:r>
        <w:rPr>
          <w:rFonts w:hint="eastAsia" w:ascii="仿宋" w:hAnsi="仿宋" w:eastAsia="仿宋" w:cs="仿宋"/>
          <w:color w:val="auto"/>
          <w:sz w:val="21"/>
          <w:szCs w:val="21"/>
          <w:highlight w:val="none"/>
          <w:lang w:val="en-US" w:eastAsia="zh-CN"/>
        </w:rPr>
        <w:t>中</w:t>
      </w:r>
      <w:r>
        <w:rPr>
          <w:rFonts w:hint="eastAsia" w:ascii="仿宋" w:hAnsi="仿宋" w:eastAsia="仿宋" w:cs="仿宋"/>
          <w:color w:val="auto"/>
          <w:sz w:val="21"/>
          <w:szCs w:val="21"/>
          <w:highlight w:val="none"/>
        </w:rPr>
        <w:t>B级标准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机房具体</w:t>
      </w:r>
      <w:r>
        <w:rPr>
          <w:rFonts w:hint="eastAsia" w:ascii="仿宋" w:hAnsi="仿宋" w:eastAsia="仿宋" w:cs="仿宋"/>
          <w:color w:val="auto"/>
          <w:sz w:val="21"/>
          <w:szCs w:val="21"/>
          <w:highlight w:val="none"/>
        </w:rPr>
        <w:t>要求见下表</w:t>
      </w:r>
      <w:r>
        <w:rPr>
          <w:rFonts w:hint="eastAsia" w:ascii="仿宋" w:hAnsi="仿宋" w:eastAsia="仿宋" w:cs="仿宋"/>
          <w:color w:val="auto"/>
          <w:sz w:val="21"/>
          <w:szCs w:val="21"/>
          <w:highlight w:val="none"/>
          <w:lang w:eastAsia="zh-CN"/>
        </w:rPr>
        <w:t>：</w:t>
      </w:r>
    </w:p>
    <w:tbl>
      <w:tblPr>
        <w:tblStyle w:val="29"/>
        <w:tblW w:w="1460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15"/>
        <w:gridCol w:w="11488"/>
      </w:tblGrid>
      <w:tr w14:paraId="039D2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3115" w:type="dxa"/>
            <w:shd w:val="clear" w:color="auto" w:fill="auto"/>
            <w:vAlign w:val="center"/>
          </w:tcPr>
          <w:p w14:paraId="09D7988A">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指标项</w:t>
            </w:r>
          </w:p>
        </w:tc>
        <w:tc>
          <w:tcPr>
            <w:tcW w:w="11488" w:type="dxa"/>
            <w:shd w:val="clear" w:color="auto" w:fill="auto"/>
            <w:vAlign w:val="center"/>
          </w:tcPr>
          <w:p w14:paraId="229DD5E9">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58752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3115" w:type="dxa"/>
            <w:shd w:val="clear" w:color="auto" w:fill="auto"/>
            <w:vAlign w:val="center"/>
          </w:tcPr>
          <w:p w14:paraId="6994DBE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机房区域</w:t>
            </w:r>
          </w:p>
        </w:tc>
        <w:tc>
          <w:tcPr>
            <w:tcW w:w="11488" w:type="dxa"/>
            <w:shd w:val="clear" w:color="auto" w:fill="auto"/>
            <w:vAlign w:val="center"/>
          </w:tcPr>
          <w:p w14:paraId="0999CDC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需具备满足采购需求且位于嘉兴市</w:t>
            </w:r>
            <w:r>
              <w:rPr>
                <w:rFonts w:hint="eastAsia" w:ascii="仿宋" w:hAnsi="仿宋" w:eastAsia="仿宋" w:cs="仿宋"/>
                <w:color w:val="auto"/>
                <w:sz w:val="21"/>
                <w:szCs w:val="21"/>
                <w:highlight w:val="none"/>
                <w:lang w:val="en-US" w:eastAsia="zh-CN"/>
              </w:rPr>
              <w:t>区</w:t>
            </w:r>
            <w:r>
              <w:rPr>
                <w:rFonts w:hint="eastAsia" w:ascii="仿宋" w:hAnsi="仿宋" w:eastAsia="仿宋" w:cs="仿宋"/>
                <w:color w:val="auto"/>
                <w:sz w:val="21"/>
                <w:szCs w:val="21"/>
                <w:highlight w:val="none"/>
              </w:rPr>
              <w:t>范围内的机房，为云平台划分独立</w:t>
            </w:r>
            <w:r>
              <w:rPr>
                <w:rFonts w:hint="eastAsia" w:ascii="仿宋" w:hAnsi="仿宋" w:eastAsia="仿宋" w:cs="仿宋"/>
                <w:color w:val="auto"/>
                <w:sz w:val="21"/>
                <w:szCs w:val="21"/>
                <w:highlight w:val="none"/>
                <w:lang w:val="en-US" w:eastAsia="zh-CN"/>
              </w:rPr>
              <w:t>隔离</w:t>
            </w:r>
            <w:r>
              <w:rPr>
                <w:rFonts w:hint="eastAsia" w:ascii="仿宋" w:hAnsi="仿宋" w:eastAsia="仿宋" w:cs="仿宋"/>
                <w:color w:val="auto"/>
                <w:sz w:val="21"/>
                <w:szCs w:val="21"/>
                <w:highlight w:val="none"/>
              </w:rPr>
              <w:t>区域，</w:t>
            </w:r>
            <w:r>
              <w:rPr>
                <w:rFonts w:hint="eastAsia" w:ascii="仿宋" w:hAnsi="仿宋" w:eastAsia="仿宋" w:cs="仿宋"/>
                <w:color w:val="auto"/>
                <w:sz w:val="21"/>
                <w:szCs w:val="21"/>
                <w:highlight w:val="none"/>
                <w:lang w:val="en-US" w:eastAsia="zh-CN"/>
              </w:rPr>
              <w:t>配置单独国密摄像头和门禁，</w:t>
            </w:r>
            <w:r>
              <w:rPr>
                <w:rFonts w:hint="eastAsia" w:ascii="仿宋" w:hAnsi="仿宋" w:eastAsia="仿宋" w:cs="仿宋"/>
                <w:color w:val="auto"/>
                <w:sz w:val="21"/>
                <w:szCs w:val="21"/>
                <w:highlight w:val="none"/>
              </w:rPr>
              <w:t>并配套运维值班区域。</w:t>
            </w:r>
          </w:p>
        </w:tc>
      </w:tr>
      <w:tr w14:paraId="4F341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3115" w:type="dxa"/>
            <w:shd w:val="clear" w:color="auto" w:fill="auto"/>
            <w:vAlign w:val="center"/>
          </w:tcPr>
          <w:p w14:paraId="756D8D1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动力保障</w:t>
            </w:r>
          </w:p>
        </w:tc>
        <w:tc>
          <w:tcPr>
            <w:tcW w:w="11488" w:type="dxa"/>
            <w:shd w:val="clear" w:color="auto" w:fill="auto"/>
            <w:vAlign w:val="center"/>
          </w:tcPr>
          <w:p w14:paraId="1D63FB6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所有机柜均保证双路供电。</w:t>
            </w:r>
          </w:p>
        </w:tc>
      </w:tr>
      <w:tr w14:paraId="6811F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3115" w:type="dxa"/>
            <w:vMerge w:val="restart"/>
            <w:shd w:val="clear" w:color="auto" w:fill="auto"/>
            <w:vAlign w:val="center"/>
          </w:tcPr>
          <w:p w14:paraId="261D410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空调系统</w:t>
            </w:r>
          </w:p>
        </w:tc>
        <w:tc>
          <w:tcPr>
            <w:tcW w:w="11488" w:type="dxa"/>
            <w:shd w:val="clear" w:color="auto" w:fill="auto"/>
            <w:vAlign w:val="center"/>
          </w:tcPr>
          <w:p w14:paraId="0CC3E2C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恒温恒湿机，温度夏季、23±2℃，冬季、20±2℃，相对湿度保持在45%~65%。</w:t>
            </w:r>
          </w:p>
          <w:p w14:paraId="66702E3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温度变化率：&lt;5℃/h，不结露。</w:t>
            </w:r>
          </w:p>
          <w:p w14:paraId="5ABAB17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防尘：静态条件下测试，空气中≦0.5mm的尘粒数，少于18000粒/升。</w:t>
            </w:r>
          </w:p>
          <w:p w14:paraId="1B830DE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有专业空调维护队伍；对机房温湿度有监控措施和记录。</w:t>
            </w:r>
          </w:p>
          <w:p w14:paraId="0D4C993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机房内机柜采用精确送风方式。</w:t>
            </w:r>
          </w:p>
        </w:tc>
      </w:tr>
      <w:tr w14:paraId="2F052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3115" w:type="dxa"/>
            <w:vMerge w:val="restart"/>
            <w:shd w:val="clear" w:color="auto" w:fill="auto"/>
            <w:vAlign w:val="center"/>
          </w:tcPr>
          <w:p w14:paraId="7FB6E00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消防系统</w:t>
            </w:r>
          </w:p>
        </w:tc>
        <w:tc>
          <w:tcPr>
            <w:tcW w:w="11488" w:type="dxa"/>
            <w:shd w:val="clear" w:color="auto" w:fill="auto"/>
            <w:vAlign w:val="center"/>
          </w:tcPr>
          <w:p w14:paraId="6635656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机房内配备手动或自动气体灭火设备。</w:t>
            </w:r>
          </w:p>
          <w:p w14:paraId="54CB469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配置早期烟雾报警系统，及时侦测火灾隐患，赢得处理时间，降低火灾危害。</w:t>
            </w:r>
          </w:p>
        </w:tc>
      </w:tr>
      <w:tr w14:paraId="1C53B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0" w:hRule="atLeast"/>
        </w:trPr>
        <w:tc>
          <w:tcPr>
            <w:tcW w:w="3115" w:type="dxa"/>
            <w:vMerge w:val="restart"/>
            <w:shd w:val="clear" w:color="auto" w:fill="auto"/>
            <w:vAlign w:val="center"/>
          </w:tcPr>
          <w:p w14:paraId="1702708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机房安防</w:t>
            </w:r>
          </w:p>
        </w:tc>
        <w:tc>
          <w:tcPr>
            <w:tcW w:w="11488" w:type="dxa"/>
            <w:shd w:val="clear" w:color="auto" w:fill="auto"/>
            <w:vAlign w:val="center"/>
          </w:tcPr>
          <w:p w14:paraId="0A8E0CF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7*24小时保安值班，严格的安全检查与身份认证。</w:t>
            </w:r>
          </w:p>
          <w:p w14:paraId="1B35779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要求独立机房且出入口配置独立门禁系统，可根据嘉兴公安要求接入嘉兴公安进行业务管理。</w:t>
            </w:r>
          </w:p>
          <w:p w14:paraId="6DAD0D7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配置防尾随门禁闸道，严格控制进入人员。</w:t>
            </w:r>
          </w:p>
          <w:p w14:paraId="5A40749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机房内各区间无死角视频监控录像。</w:t>
            </w:r>
          </w:p>
          <w:p w14:paraId="0E251B1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配备商密算法的门禁和视频监控系统。</w:t>
            </w:r>
          </w:p>
          <w:p w14:paraId="1D31C87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相关门禁、监控等安防设备独立组网。</w:t>
            </w:r>
          </w:p>
          <w:p w14:paraId="678C7E5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门禁系统记录存储时间大于1年，视频监控记录存储时间大于90天。</w:t>
            </w:r>
          </w:p>
        </w:tc>
      </w:tr>
      <w:tr w14:paraId="6DD14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3115" w:type="dxa"/>
            <w:shd w:val="clear" w:color="auto" w:fill="auto"/>
            <w:vAlign w:val="center"/>
          </w:tcPr>
          <w:p w14:paraId="40EB580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运维保障</w:t>
            </w:r>
          </w:p>
        </w:tc>
        <w:tc>
          <w:tcPr>
            <w:tcW w:w="11488" w:type="dxa"/>
            <w:shd w:val="clear" w:color="auto" w:fill="auto"/>
            <w:vAlign w:val="center"/>
          </w:tcPr>
          <w:p w14:paraId="7A20166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7*24小时运行值班监控，应急抢修支持。</w:t>
            </w:r>
          </w:p>
          <w:p w14:paraId="11BA09A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全方位动力综合监控，监控电力质量，保障用电安全。</w:t>
            </w:r>
          </w:p>
          <w:p w14:paraId="36F38CD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机房内空调系统温湿度、漏水检测。</w:t>
            </w:r>
          </w:p>
          <w:p w14:paraId="36DBDB4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智能网络运行监控平台，实时监控运行状态。</w:t>
            </w:r>
          </w:p>
          <w:p w14:paraId="1F87D8A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专门配属机房、电力、空调、网络等基础设施的运维人员。</w:t>
            </w:r>
          </w:p>
        </w:tc>
      </w:tr>
      <w:tr w14:paraId="0AF2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3115" w:type="dxa"/>
            <w:shd w:val="clear" w:color="auto" w:fill="auto"/>
            <w:vAlign w:val="center"/>
          </w:tcPr>
          <w:p w14:paraId="12C4CBD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网络资源</w:t>
            </w:r>
          </w:p>
        </w:tc>
        <w:tc>
          <w:tcPr>
            <w:tcW w:w="11488" w:type="dxa"/>
            <w:shd w:val="clear" w:color="auto" w:fill="auto"/>
            <w:vAlign w:val="center"/>
          </w:tcPr>
          <w:p w14:paraId="0A7FE67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需完成与嘉兴公安网专线互联，保障嘉兴公安信创云网络稳定。</w:t>
            </w:r>
          </w:p>
        </w:tc>
      </w:tr>
      <w:tr w14:paraId="581B1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3115" w:type="dxa"/>
            <w:shd w:val="clear" w:color="auto" w:fill="auto"/>
            <w:vAlign w:val="center"/>
          </w:tcPr>
          <w:p w14:paraId="2DC44C4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机柜空间租用</w:t>
            </w:r>
          </w:p>
        </w:tc>
        <w:tc>
          <w:tcPr>
            <w:tcW w:w="11488" w:type="dxa"/>
            <w:shd w:val="clear" w:color="auto" w:fill="auto"/>
            <w:vAlign w:val="center"/>
          </w:tcPr>
          <w:p w14:paraId="78325D2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对于个别应用需求，必须要使用到嘉兴公安自有硬件设备的情况</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供应商需</w:t>
            </w:r>
            <w:r>
              <w:rPr>
                <w:rFonts w:hint="eastAsia" w:ascii="仿宋" w:hAnsi="仿宋" w:eastAsia="仿宋" w:cs="仿宋"/>
                <w:color w:val="auto"/>
                <w:sz w:val="21"/>
                <w:szCs w:val="21"/>
                <w:highlight w:val="none"/>
              </w:rPr>
              <w:t>提供托管服务，自有硬件设备托管至嘉兴公安信创云机房。</w:t>
            </w:r>
          </w:p>
        </w:tc>
      </w:tr>
    </w:tbl>
    <w:p w14:paraId="28FDDB37">
      <w:pPr>
        <w:pageBreakBefore w:val="0"/>
        <w:kinsoku/>
        <w:wordWrap/>
        <w:overflowPunct/>
        <w:topLinePunct w:val="0"/>
        <w:autoSpaceDE/>
        <w:autoSpaceDN/>
        <w:bidi w:val="0"/>
        <w:adjustRightInd w:val="0"/>
        <w:snapToGrid w:val="0"/>
        <w:spacing w:line="288" w:lineRule="auto"/>
        <w:ind w:left="480" w:firstLine="0" w:firstLineChars="0"/>
        <w:rPr>
          <w:rFonts w:hint="eastAsia" w:ascii="仿宋" w:hAnsi="仿宋" w:eastAsia="仿宋" w:cs="仿宋"/>
          <w:color w:val="auto"/>
          <w:sz w:val="21"/>
          <w:szCs w:val="21"/>
          <w:highlight w:val="none"/>
        </w:rPr>
      </w:pPr>
    </w:p>
    <w:p w14:paraId="40C27628">
      <w:pPr>
        <w:bidi w:val="0"/>
        <w:snapToGrid w:val="0"/>
        <w:spacing w:line="288" w:lineRule="auto"/>
        <w:ind w:firstLine="422" w:firstLineChars="200"/>
        <w:outlineLvl w:val="3"/>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嘉兴公安</w:t>
      </w:r>
      <w:r>
        <w:rPr>
          <w:rFonts w:hint="eastAsia" w:ascii="仿宋" w:hAnsi="仿宋" w:eastAsia="仿宋" w:cs="仿宋"/>
          <w:b/>
          <w:bCs/>
          <w:color w:val="auto"/>
          <w:sz w:val="21"/>
          <w:szCs w:val="21"/>
          <w:highlight w:val="none"/>
          <w:lang w:val="en-US" w:eastAsia="zh-CN"/>
        </w:rPr>
        <w:t>局</w:t>
      </w:r>
      <w:r>
        <w:rPr>
          <w:rFonts w:hint="eastAsia" w:ascii="仿宋" w:hAnsi="仿宋" w:eastAsia="仿宋" w:cs="仿宋"/>
          <w:b/>
          <w:bCs/>
          <w:color w:val="auto"/>
          <w:sz w:val="21"/>
          <w:szCs w:val="21"/>
          <w:highlight w:val="none"/>
        </w:rPr>
        <w:t>信创云平台服务</w:t>
      </w:r>
      <w:r>
        <w:rPr>
          <w:rFonts w:hint="eastAsia" w:ascii="仿宋" w:hAnsi="仿宋" w:eastAsia="仿宋" w:cs="仿宋"/>
          <w:b/>
          <w:bCs/>
          <w:color w:val="auto"/>
          <w:sz w:val="21"/>
          <w:szCs w:val="21"/>
          <w:highlight w:val="none"/>
          <w:lang w:val="en-US" w:eastAsia="zh-CN"/>
        </w:rPr>
        <w:t>技术要求</w:t>
      </w:r>
    </w:p>
    <w:p w14:paraId="040C3694">
      <w:pPr>
        <w:bidi w:val="0"/>
        <w:snapToGrid w:val="0"/>
        <w:spacing w:line="288" w:lineRule="auto"/>
        <w:ind w:firstLine="422" w:firstLineChars="200"/>
        <w:outlineLvl w:val="4"/>
        <w:rPr>
          <w:rFonts w:hint="default" w:eastAsia="仿宋"/>
          <w:color w:val="auto"/>
          <w:highlight w:val="none"/>
          <w:lang w:val="en-US" w:eastAsia="zh-CN"/>
        </w:rPr>
      </w:pPr>
      <w:r>
        <w:rPr>
          <w:rFonts w:hint="eastAsia" w:ascii="仿宋" w:hAnsi="仿宋" w:eastAsia="仿宋" w:cs="仿宋"/>
          <w:b/>
          <w:bCs/>
          <w:color w:val="auto"/>
          <w:highlight w:val="none"/>
          <w:lang w:val="en-US" w:eastAsia="zh-CN"/>
        </w:rPr>
        <w:t>2.1</w:t>
      </w:r>
      <w:r>
        <w:rPr>
          <w:rFonts w:hint="eastAsia" w:ascii="仿宋" w:hAnsi="仿宋" w:eastAsia="仿宋" w:cs="仿宋"/>
          <w:b/>
          <w:bCs/>
          <w:color w:val="auto"/>
          <w:highlight w:val="none"/>
        </w:rPr>
        <w:t>云平台基础</w:t>
      </w:r>
      <w:r>
        <w:rPr>
          <w:rFonts w:hint="eastAsia" w:ascii="仿宋" w:hAnsi="仿宋" w:eastAsia="仿宋" w:cs="仿宋"/>
          <w:b/>
          <w:bCs/>
          <w:color w:val="auto"/>
          <w:highlight w:val="none"/>
          <w:lang w:val="en-US" w:eastAsia="zh-CN"/>
        </w:rPr>
        <w:t>服务</w:t>
      </w:r>
    </w:p>
    <w:p w14:paraId="15576082">
      <w:pPr>
        <w:bidi w:val="0"/>
        <w:snapToGrid w:val="0"/>
        <w:spacing w:line="288" w:lineRule="auto"/>
        <w:ind w:firstLine="422" w:firstLineChars="200"/>
        <w:outlineLvl w:val="5"/>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虚拟机</w:t>
      </w:r>
    </w:p>
    <w:tbl>
      <w:tblPr>
        <w:tblStyle w:val="29"/>
        <w:tblW w:w="501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36"/>
        <w:gridCol w:w="3576"/>
        <w:gridCol w:w="9392"/>
      </w:tblGrid>
      <w:tr w14:paraId="24686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60" w:type="pct"/>
            <w:shd w:val="clear" w:color="auto" w:fill="auto"/>
            <w:vAlign w:val="center"/>
          </w:tcPr>
          <w:p w14:paraId="25B333C8">
            <w:pPr>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一级指标</w:t>
            </w:r>
          </w:p>
        </w:tc>
        <w:tc>
          <w:tcPr>
            <w:tcW w:w="1224" w:type="pct"/>
            <w:shd w:val="clear" w:color="auto" w:fill="auto"/>
            <w:vAlign w:val="center"/>
          </w:tcPr>
          <w:p w14:paraId="080B4AF8">
            <w:pPr>
              <w:jc w:val="center"/>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二级指标</w:t>
            </w:r>
          </w:p>
        </w:tc>
        <w:tc>
          <w:tcPr>
            <w:tcW w:w="3215" w:type="pct"/>
            <w:shd w:val="clear" w:color="auto" w:fill="auto"/>
            <w:vAlign w:val="center"/>
          </w:tcPr>
          <w:p w14:paraId="04070DA8">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2F7C0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restart"/>
            <w:shd w:val="clear" w:color="auto" w:fill="auto"/>
            <w:vAlign w:val="center"/>
          </w:tcPr>
          <w:p w14:paraId="0432B8FC">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虚拟机</w:t>
            </w:r>
          </w:p>
        </w:tc>
        <w:tc>
          <w:tcPr>
            <w:tcW w:w="1224" w:type="pct"/>
            <w:shd w:val="clear" w:color="auto" w:fill="auto"/>
            <w:vAlign w:val="center"/>
          </w:tcPr>
          <w:p w14:paraId="40F4AA93">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虚拟机管理-创建虚拟机</w:t>
            </w:r>
          </w:p>
        </w:tc>
        <w:tc>
          <w:tcPr>
            <w:tcW w:w="3215" w:type="pct"/>
            <w:shd w:val="clear" w:color="auto" w:fill="auto"/>
            <w:vAlign w:val="center"/>
          </w:tcPr>
          <w:p w14:paraId="38EE567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支持通过指定CPU、内存、磁盘、操作系统、网络等参数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创建虚拟机。虚拟机支持满足浙江省政府，公安部的</w:t>
            </w:r>
            <w:r>
              <w:rPr>
                <w:rFonts w:hint="eastAsia" w:ascii="仿宋" w:hAnsi="仿宋" w:eastAsia="仿宋" w:cs="仿宋"/>
                <w:color w:val="auto"/>
                <w:sz w:val="21"/>
                <w:szCs w:val="21"/>
                <w:highlight w:val="none"/>
                <w:lang w:val="en-US" w:eastAsia="zh-CN"/>
              </w:rPr>
              <w:t>信创</w:t>
            </w:r>
            <w:r>
              <w:rPr>
                <w:rFonts w:hint="eastAsia" w:ascii="仿宋" w:hAnsi="仿宋" w:eastAsia="仿宋" w:cs="仿宋"/>
                <w:color w:val="auto"/>
                <w:sz w:val="21"/>
                <w:szCs w:val="21"/>
                <w:highlight w:val="none"/>
              </w:rPr>
              <w:t>建设需求</w:t>
            </w:r>
            <w:r>
              <w:rPr>
                <w:rFonts w:hint="eastAsia" w:ascii="仿宋" w:hAnsi="仿宋" w:eastAsia="仿宋" w:cs="仿宋"/>
                <w:color w:val="auto"/>
                <w:sz w:val="21"/>
                <w:szCs w:val="21"/>
                <w:highlight w:val="none"/>
                <w:lang w:val="en-US" w:eastAsia="zh-CN"/>
              </w:rPr>
              <w:t>并通过安全可靠测评的</w:t>
            </w:r>
            <w:r>
              <w:rPr>
                <w:rFonts w:hint="eastAsia" w:ascii="仿宋" w:hAnsi="仿宋" w:eastAsia="仿宋" w:cs="仿宋"/>
                <w:color w:val="auto"/>
                <w:sz w:val="21"/>
                <w:szCs w:val="21"/>
                <w:highlight w:val="none"/>
              </w:rPr>
              <w:t>统信/麒麟/等主流操作系统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支持VLAN/VXLAN等主流的网络虚拟化技术。支持从镜像、快照创建虚拟机。支持CPU独占、内存独占和网络隔离。支持分布式块存储或本地磁盘作为虚拟机的磁盘存储。</w:t>
            </w:r>
          </w:p>
        </w:tc>
      </w:tr>
      <w:tr w14:paraId="2AC4C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3435CDA">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AA9F27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虚拟机管理-修改虚拟机</w:t>
            </w:r>
          </w:p>
        </w:tc>
        <w:tc>
          <w:tcPr>
            <w:tcW w:w="3215" w:type="pct"/>
            <w:shd w:val="clear" w:color="auto" w:fill="auto"/>
            <w:vAlign w:val="center"/>
          </w:tcPr>
          <w:p w14:paraId="42FE6EA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支持不停机增加网卡、存储盘</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不停机修改虚拟机名称。支持停机升级CPU、内存。</w:t>
            </w:r>
          </w:p>
        </w:tc>
      </w:tr>
      <w:tr w14:paraId="374FB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128A0C5B">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CFF8E3C">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虚拟机管理-删除虚拟机</w:t>
            </w:r>
          </w:p>
        </w:tc>
        <w:tc>
          <w:tcPr>
            <w:tcW w:w="3215" w:type="pct"/>
            <w:shd w:val="clear" w:color="auto" w:fill="auto"/>
            <w:vAlign w:val="center"/>
          </w:tcPr>
          <w:p w14:paraId="14F1924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支持删除虚拟机。支持安全删除机制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在删除虚拟机时清空所挂载的磁盘数据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确保磁盘数据不可被恢复。</w:t>
            </w:r>
          </w:p>
        </w:tc>
      </w:tr>
      <w:tr w14:paraId="3F29E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5CFE3F1">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99971E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虚拟机管理-启停虚拟机</w:t>
            </w:r>
          </w:p>
        </w:tc>
        <w:tc>
          <w:tcPr>
            <w:tcW w:w="3215" w:type="pct"/>
            <w:shd w:val="clear" w:color="auto" w:fill="auto"/>
            <w:vAlign w:val="center"/>
          </w:tcPr>
          <w:p w14:paraId="612722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支持启动、重启、正常关闭、强制关闭虚拟机。</w:t>
            </w:r>
          </w:p>
        </w:tc>
      </w:tr>
      <w:tr w14:paraId="6B68D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A5584EE">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764B716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虚拟机管理-列举虚拟机</w:t>
            </w:r>
          </w:p>
        </w:tc>
        <w:tc>
          <w:tcPr>
            <w:tcW w:w="3215" w:type="pct"/>
            <w:shd w:val="clear" w:color="auto" w:fill="auto"/>
            <w:vAlign w:val="center"/>
          </w:tcPr>
          <w:p w14:paraId="253A62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支持列举虚拟机的ID和名称信息，返回当前所有虚拟机ID和名称的列表。</w:t>
            </w:r>
          </w:p>
        </w:tc>
      </w:tr>
      <w:tr w14:paraId="237C9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4C2E4021">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F212E37">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虚拟机管理-查询虚拟机</w:t>
            </w:r>
          </w:p>
        </w:tc>
        <w:tc>
          <w:tcPr>
            <w:tcW w:w="3215" w:type="pct"/>
            <w:shd w:val="clear" w:color="auto" w:fill="auto"/>
            <w:vAlign w:val="center"/>
          </w:tcPr>
          <w:p w14:paraId="3F18EFA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支持查询指定虚拟机当前状态、虚拟机所属的用户、虚拟机创建的时间、虚拟机磁盘等信息。支持一次查询多台虚拟机的详细信息。</w:t>
            </w:r>
          </w:p>
        </w:tc>
      </w:tr>
      <w:tr w14:paraId="15CBF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5962937">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B4A527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虚拟机管理-挂起/恢复虚拟机</w:t>
            </w:r>
          </w:p>
        </w:tc>
        <w:tc>
          <w:tcPr>
            <w:tcW w:w="3215" w:type="pct"/>
            <w:shd w:val="clear" w:color="auto" w:fill="auto"/>
            <w:vAlign w:val="center"/>
          </w:tcPr>
          <w:p w14:paraId="07F2D59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挂起运行的虚拟机，将虚拟机的状态信息保存到磁盘，虚拟机处于挂起状态，同时会释放掉占用的CPU、内存等资源。支持恢复挂起的虚拟机，将虚拟机的信息从磁盘取出，并重新分配相关的资源，使虚拟机处于运行状态。</w:t>
            </w:r>
          </w:p>
        </w:tc>
      </w:tr>
      <w:tr w14:paraId="74F8C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1524615E">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9256B9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虚拟机管理-迁移虚拟机</w:t>
            </w:r>
          </w:p>
        </w:tc>
        <w:tc>
          <w:tcPr>
            <w:tcW w:w="3215" w:type="pct"/>
            <w:shd w:val="clear" w:color="auto" w:fill="auto"/>
            <w:vAlign w:val="center"/>
          </w:tcPr>
          <w:p w14:paraId="0139B25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支持虚拟机的冷迁移和热迁移功能，将虚拟机迁移到另外一台物理服务器。</w:t>
            </w:r>
          </w:p>
        </w:tc>
      </w:tr>
      <w:tr w14:paraId="2C311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07407F45">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6CAE650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虚拟机备份/恢复</w:t>
            </w:r>
          </w:p>
        </w:tc>
        <w:tc>
          <w:tcPr>
            <w:tcW w:w="3215" w:type="pct"/>
            <w:shd w:val="clear" w:color="auto" w:fill="auto"/>
            <w:vAlign w:val="center"/>
          </w:tcPr>
          <w:p w14:paraId="058D663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支持对虚拟机（系统磁盘）进行备份和恢复。</w:t>
            </w:r>
          </w:p>
        </w:tc>
      </w:tr>
      <w:tr w14:paraId="440B7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EECA0FB">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757F2BC">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虚拟机管理-列举虚拟机备份信息</w:t>
            </w:r>
          </w:p>
        </w:tc>
        <w:tc>
          <w:tcPr>
            <w:tcW w:w="3215" w:type="pct"/>
            <w:shd w:val="clear" w:color="auto" w:fill="auto"/>
            <w:vAlign w:val="center"/>
          </w:tcPr>
          <w:p w14:paraId="4CC83D3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支持列举虚拟机的所有备份信息。</w:t>
            </w:r>
          </w:p>
        </w:tc>
      </w:tr>
      <w:tr w14:paraId="7B017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4DC9244E">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4DAADF27">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虚拟机管理-可靠性策略</w:t>
            </w:r>
          </w:p>
        </w:tc>
        <w:tc>
          <w:tcPr>
            <w:tcW w:w="3215" w:type="pct"/>
            <w:shd w:val="clear" w:color="auto" w:fill="auto"/>
            <w:vAlign w:val="center"/>
          </w:tcPr>
          <w:p w14:paraId="056A94E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在同一应用需要多台相同的虚拟机时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将多台虚拟机均衡分布在不同的物理机上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实现应用的可靠性提升。</w:t>
            </w:r>
          </w:p>
        </w:tc>
      </w:tr>
      <w:tr w14:paraId="104DE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AB2D511">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A46C5F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虚拟机管理-基于虚拟机创建镜像</w:t>
            </w:r>
          </w:p>
        </w:tc>
        <w:tc>
          <w:tcPr>
            <w:tcW w:w="3215" w:type="pct"/>
            <w:shd w:val="clear" w:color="auto" w:fill="auto"/>
            <w:vAlign w:val="center"/>
          </w:tcPr>
          <w:p w14:paraId="19EAE1A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支持基于虚拟机创建多种操作系统的新镜像。支持导入多种格式的镜像文件。</w:t>
            </w:r>
          </w:p>
        </w:tc>
      </w:tr>
      <w:tr w14:paraId="389C6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9C43DD7">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4C19EF35">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虚拟机管理-虚拟机状态监控</w:t>
            </w:r>
          </w:p>
        </w:tc>
        <w:tc>
          <w:tcPr>
            <w:tcW w:w="3215" w:type="pct"/>
            <w:shd w:val="clear" w:color="auto" w:fill="auto"/>
            <w:vAlign w:val="center"/>
          </w:tcPr>
          <w:p w14:paraId="03EB012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支持对云主机CPU、内存、硬盘等基础指标进行监控。</w:t>
            </w:r>
          </w:p>
        </w:tc>
      </w:tr>
      <w:tr w14:paraId="3B591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2FFB297">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8C3B91D">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虚拟机镜像管理-上传镜像</w:t>
            </w:r>
          </w:p>
        </w:tc>
        <w:tc>
          <w:tcPr>
            <w:tcW w:w="3215" w:type="pct"/>
            <w:shd w:val="clear" w:color="auto" w:fill="auto"/>
            <w:vAlign w:val="center"/>
          </w:tcPr>
          <w:p w14:paraId="0152023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支持将本地工具制作的镜像文件上传到云平台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支持集中式或分中心式的镜像管理。</w:t>
            </w:r>
          </w:p>
        </w:tc>
      </w:tr>
      <w:tr w14:paraId="75BE6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4BDEF2EE">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6E14EBE">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虚拟机镜像管理-创建整机镜像模版</w:t>
            </w:r>
          </w:p>
        </w:tc>
        <w:tc>
          <w:tcPr>
            <w:tcW w:w="3215" w:type="pct"/>
            <w:shd w:val="clear" w:color="auto" w:fill="auto"/>
            <w:vAlign w:val="center"/>
          </w:tcPr>
          <w:p w14:paraId="3FB4C58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支持对虚拟机的系统盘和数据盘创建整机镜像模板，创建的镜像包含用户的业务数据，可用于快速发放包含业务数据的虚拟机。通过镜像生产新的虚拟机时，实例的配置支持自选规格。</w:t>
            </w:r>
          </w:p>
        </w:tc>
      </w:tr>
      <w:tr w14:paraId="0D83E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69982A3">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D15B4A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虚拟机镜像管理-删除镜像</w:t>
            </w:r>
          </w:p>
        </w:tc>
        <w:tc>
          <w:tcPr>
            <w:tcW w:w="3215" w:type="pct"/>
            <w:shd w:val="clear" w:color="auto" w:fill="auto"/>
            <w:vAlign w:val="center"/>
          </w:tcPr>
          <w:p w14:paraId="76A7273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支持镜像的创建者删除镜像文件。</w:t>
            </w:r>
          </w:p>
        </w:tc>
      </w:tr>
      <w:tr w14:paraId="28D9E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0083841C">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5BB6FE03">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虚拟机镜像管理-列举镜像</w:t>
            </w:r>
          </w:p>
        </w:tc>
        <w:tc>
          <w:tcPr>
            <w:tcW w:w="3215" w:type="pct"/>
            <w:shd w:val="clear" w:color="auto" w:fill="auto"/>
            <w:vAlign w:val="center"/>
          </w:tcPr>
          <w:p w14:paraId="388AAC1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支持列举云平台中的所有用户可用镜像。</w:t>
            </w:r>
          </w:p>
        </w:tc>
      </w:tr>
      <w:tr w14:paraId="071CB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7CCC56E9">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65F4B34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虚拟机镜像管理-查询镜像</w:t>
            </w:r>
          </w:p>
        </w:tc>
        <w:tc>
          <w:tcPr>
            <w:tcW w:w="3215" w:type="pct"/>
            <w:shd w:val="clear" w:color="auto" w:fill="auto"/>
            <w:vAlign w:val="center"/>
          </w:tcPr>
          <w:p w14:paraId="1CD620B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支持查询云平台中的镜像信息。</w:t>
            </w:r>
          </w:p>
        </w:tc>
      </w:tr>
      <w:tr w14:paraId="1A8BF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531C3E27">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1E60E0D">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虚拟机镜像管理-共享镜像</w:t>
            </w:r>
          </w:p>
        </w:tc>
        <w:tc>
          <w:tcPr>
            <w:tcW w:w="3215" w:type="pct"/>
            <w:shd w:val="clear" w:color="auto" w:fill="auto"/>
            <w:vAlign w:val="center"/>
          </w:tcPr>
          <w:p w14:paraId="3C7B6CC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支持共享指定镜像。</w:t>
            </w:r>
          </w:p>
        </w:tc>
      </w:tr>
      <w:tr w14:paraId="7E900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B0D3C35">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7A9FCF30">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虚拟机快照管理-创建快照</w:t>
            </w:r>
          </w:p>
        </w:tc>
        <w:tc>
          <w:tcPr>
            <w:tcW w:w="3215" w:type="pct"/>
            <w:shd w:val="clear" w:color="auto" w:fill="auto"/>
            <w:vAlign w:val="center"/>
          </w:tcPr>
          <w:p w14:paraId="12AD889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支持对启动中的虚拟机系统磁盘和所有数据盘创建即时快照。能够指定快照名称、描述信息。</w:t>
            </w:r>
          </w:p>
        </w:tc>
      </w:tr>
      <w:tr w14:paraId="4F295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5335CE7">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38BB2AB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虚拟机快照管理-修改快照</w:t>
            </w:r>
          </w:p>
        </w:tc>
        <w:tc>
          <w:tcPr>
            <w:tcW w:w="3215" w:type="pct"/>
            <w:shd w:val="clear" w:color="auto" w:fill="auto"/>
            <w:vAlign w:val="center"/>
          </w:tcPr>
          <w:p w14:paraId="30650C8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支持修改指定虚拟机快照的名称和描述信息。</w:t>
            </w:r>
          </w:p>
        </w:tc>
      </w:tr>
      <w:tr w14:paraId="079B5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8B07F01">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173F5C9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虚拟机快照管理-删除快照</w:t>
            </w:r>
          </w:p>
        </w:tc>
        <w:tc>
          <w:tcPr>
            <w:tcW w:w="3215" w:type="pct"/>
            <w:shd w:val="clear" w:color="auto" w:fill="auto"/>
            <w:vAlign w:val="center"/>
          </w:tcPr>
          <w:p w14:paraId="48FD27B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支持删除指定虚拟机快照。支持多种快照删除策略的设置，如文件系统空间达到阈值后，触发删除最老的快照。</w:t>
            </w:r>
          </w:p>
        </w:tc>
      </w:tr>
      <w:tr w14:paraId="3B9A8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75152A64">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6A8CBC8C">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虚拟机快照管理-还原快照</w:t>
            </w:r>
          </w:p>
        </w:tc>
        <w:tc>
          <w:tcPr>
            <w:tcW w:w="3215" w:type="pct"/>
            <w:shd w:val="clear" w:color="auto" w:fill="auto"/>
            <w:vAlign w:val="center"/>
          </w:tcPr>
          <w:p w14:paraId="24D37DF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支持将虚拟机还原到指定快照的状态。</w:t>
            </w:r>
          </w:p>
        </w:tc>
      </w:tr>
      <w:tr w14:paraId="665C3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729A6E6D">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7B12E267">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虚拟机快照管理-列举快照</w:t>
            </w:r>
          </w:p>
        </w:tc>
        <w:tc>
          <w:tcPr>
            <w:tcW w:w="3215" w:type="pct"/>
            <w:shd w:val="clear" w:color="auto" w:fill="auto"/>
            <w:vAlign w:val="center"/>
          </w:tcPr>
          <w:p w14:paraId="19F1E47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支持列举虚拟机快照列表。</w:t>
            </w:r>
          </w:p>
        </w:tc>
      </w:tr>
      <w:tr w14:paraId="79229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0FB9EE1F">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46C3334">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虚拟机快照管理-查询快照</w:t>
            </w:r>
          </w:p>
        </w:tc>
        <w:tc>
          <w:tcPr>
            <w:tcW w:w="3215" w:type="pct"/>
            <w:shd w:val="clear" w:color="auto" w:fill="auto"/>
            <w:vAlign w:val="center"/>
          </w:tcPr>
          <w:p w14:paraId="7CEE003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支持获取单个快照的详细信息，包括对应的虚拟机标识、名称、创建日期、大小等信息。</w:t>
            </w:r>
          </w:p>
        </w:tc>
      </w:tr>
      <w:tr w14:paraId="56C27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78D1E201">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564B4EBA">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虚拟机快照管理-自动快照</w:t>
            </w:r>
          </w:p>
        </w:tc>
        <w:tc>
          <w:tcPr>
            <w:tcW w:w="3215" w:type="pct"/>
            <w:shd w:val="clear" w:color="auto" w:fill="auto"/>
            <w:vAlign w:val="center"/>
          </w:tcPr>
          <w:p w14:paraId="78DB1A8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根据用户设置，自动创建虚拟机快照。</w:t>
            </w:r>
          </w:p>
        </w:tc>
      </w:tr>
      <w:tr w14:paraId="0AA13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1EE1B383">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55D38854">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虚拟机快照管理-自定义快照</w:t>
            </w:r>
          </w:p>
        </w:tc>
        <w:tc>
          <w:tcPr>
            <w:tcW w:w="3215" w:type="pct"/>
            <w:shd w:val="clear" w:color="auto" w:fill="auto"/>
            <w:vAlign w:val="center"/>
          </w:tcPr>
          <w:p w14:paraId="432C03F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支持用户自定义快照时间点、重复日期以及保留时长。</w:t>
            </w:r>
          </w:p>
        </w:tc>
      </w:tr>
      <w:tr w14:paraId="3A1A4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16D00C92">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40862CF4">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虚拟机安全-安全组管理</w:t>
            </w:r>
          </w:p>
        </w:tc>
        <w:tc>
          <w:tcPr>
            <w:tcW w:w="3215" w:type="pct"/>
            <w:shd w:val="clear" w:color="auto" w:fill="auto"/>
            <w:vAlign w:val="center"/>
          </w:tcPr>
          <w:p w14:paraId="04D2352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安全组是一个逻辑上的分组，支持将具有相同网络安全隔离需求的虚拟机加到同一个安全组内，实现网络逻辑隔离。</w:t>
            </w:r>
          </w:p>
        </w:tc>
      </w:tr>
      <w:tr w14:paraId="48267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7BD590CD">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6922DD50">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虚拟机安全-安全组规则配置</w:t>
            </w:r>
          </w:p>
        </w:tc>
        <w:tc>
          <w:tcPr>
            <w:tcW w:w="3215" w:type="pct"/>
            <w:shd w:val="clear" w:color="auto" w:fill="auto"/>
            <w:vAlign w:val="center"/>
          </w:tcPr>
          <w:p w14:paraId="25AC0FB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支持安全组添加实例时显示ip和实例名称；支持安全组整体克隆以及安全组规则克隆。</w:t>
            </w:r>
          </w:p>
        </w:tc>
      </w:tr>
      <w:tr w14:paraId="5DF6C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0E70B57E">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194CA469">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虚拟机安全-国密算法加密</w:t>
            </w:r>
          </w:p>
        </w:tc>
        <w:tc>
          <w:tcPr>
            <w:tcW w:w="3215" w:type="pct"/>
            <w:shd w:val="clear" w:color="auto" w:fill="auto"/>
            <w:vAlign w:val="center"/>
          </w:tcPr>
          <w:p w14:paraId="399D2BB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支持虚拟云主机磁盘国密算法加密，对云盘中的数据、云盘和实例间传输的数据、云盘创建的所有快照进行加密处理，保障数据安全性。</w:t>
            </w:r>
          </w:p>
        </w:tc>
      </w:tr>
      <w:tr w14:paraId="68544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C0CE99F">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02025F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15" w:type="pct"/>
            <w:shd w:val="clear" w:color="auto" w:fill="auto"/>
            <w:vAlign w:val="center"/>
          </w:tcPr>
          <w:p w14:paraId="50EE0D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单个100GB虚拟机基于镜像完全复制创建时间为分钟级；单个100GB虚拟机基于快照创建时间为分钟级；创建快照时间为十秒级。支持单个实例可用性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2CCAD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9" w:hRule="atLeast"/>
        </w:trPr>
        <w:tc>
          <w:tcPr>
            <w:tcW w:w="560" w:type="pct"/>
            <w:vMerge w:val="continue"/>
            <w:shd w:val="clear" w:color="auto" w:fill="auto"/>
            <w:vAlign w:val="center"/>
          </w:tcPr>
          <w:p w14:paraId="4AB9D19E">
            <w:pPr>
              <w:jc w:val="center"/>
              <w:rPr>
                <w:rFonts w:hint="eastAsia" w:ascii="仿宋" w:hAnsi="仿宋" w:eastAsia="仿宋" w:cs="仿宋"/>
                <w:color w:val="auto"/>
                <w:sz w:val="21"/>
                <w:szCs w:val="21"/>
                <w:highlight w:val="none"/>
              </w:rPr>
            </w:pPr>
          </w:p>
        </w:tc>
        <w:tc>
          <w:tcPr>
            <w:tcW w:w="1224" w:type="pct"/>
            <w:vMerge w:val="restart"/>
            <w:shd w:val="clear" w:color="auto" w:fill="auto"/>
            <w:vAlign w:val="center"/>
          </w:tcPr>
          <w:p w14:paraId="735930D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规格</w:t>
            </w:r>
            <w:r>
              <w:rPr>
                <w:rFonts w:hint="eastAsia" w:ascii="仿宋" w:hAnsi="仿宋" w:eastAsia="仿宋" w:cs="仿宋"/>
                <w:color w:val="auto"/>
                <w:sz w:val="21"/>
                <w:szCs w:val="21"/>
                <w:highlight w:val="none"/>
                <w:lang w:val="en-US" w:eastAsia="zh-CN"/>
              </w:rPr>
              <w:t>要求</w:t>
            </w:r>
          </w:p>
        </w:tc>
        <w:tc>
          <w:tcPr>
            <w:tcW w:w="3215" w:type="pct"/>
            <w:shd w:val="clear" w:color="auto" w:fill="auto"/>
            <w:vAlign w:val="center"/>
          </w:tcPr>
          <w:p w14:paraId="7167CDE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虚拟机服务的单节点可支持不少于96vCPU计算需求。</w:t>
            </w:r>
          </w:p>
          <w:p w14:paraId="0AB4359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提供不少于100个C86架构标准虚拟机。</w:t>
            </w:r>
          </w:p>
          <w:p w14:paraId="782BB80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包含但不限于：单实例支持开通1核2G~64核512G。</w:t>
            </w:r>
          </w:p>
        </w:tc>
      </w:tr>
      <w:tr w14:paraId="0B5CF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20FB49E6">
            <w:pPr>
              <w:jc w:val="center"/>
              <w:rPr>
                <w:rFonts w:hint="eastAsia" w:ascii="仿宋" w:hAnsi="仿宋" w:eastAsia="仿宋" w:cs="仿宋"/>
                <w:color w:val="auto"/>
                <w:sz w:val="21"/>
                <w:szCs w:val="21"/>
                <w:highlight w:val="none"/>
              </w:rPr>
            </w:pPr>
          </w:p>
        </w:tc>
        <w:tc>
          <w:tcPr>
            <w:tcW w:w="1224" w:type="pct"/>
            <w:vMerge w:val="restart"/>
            <w:shd w:val="clear" w:color="auto" w:fill="auto"/>
            <w:vAlign w:val="center"/>
          </w:tcPr>
          <w:p w14:paraId="20E94D05">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管理</w:t>
            </w:r>
            <w:r>
              <w:rPr>
                <w:rFonts w:hint="eastAsia" w:ascii="仿宋" w:hAnsi="仿宋" w:eastAsia="仿宋" w:cs="仿宋"/>
                <w:color w:val="auto"/>
                <w:sz w:val="21"/>
                <w:szCs w:val="21"/>
                <w:highlight w:val="none"/>
                <w:lang w:val="en-US" w:eastAsia="zh-CN"/>
              </w:rPr>
              <w:t>要求</w:t>
            </w:r>
          </w:p>
        </w:tc>
        <w:tc>
          <w:tcPr>
            <w:tcW w:w="3215" w:type="pct"/>
            <w:shd w:val="clear" w:color="auto" w:fill="auto"/>
            <w:vAlign w:val="center"/>
          </w:tcPr>
          <w:p w14:paraId="3532F40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必须支持ARM、C86架构。</w:t>
            </w:r>
          </w:p>
        </w:tc>
      </w:tr>
      <w:tr w14:paraId="00906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C4578D4">
            <w:pPr>
              <w:jc w:val="center"/>
              <w:rPr>
                <w:rFonts w:hint="eastAsia" w:ascii="仿宋" w:hAnsi="仿宋" w:eastAsia="仿宋" w:cs="仿宋"/>
                <w:color w:val="auto"/>
                <w:sz w:val="21"/>
                <w:szCs w:val="21"/>
                <w:highlight w:val="none"/>
              </w:rPr>
            </w:pPr>
          </w:p>
        </w:tc>
        <w:tc>
          <w:tcPr>
            <w:tcW w:w="1224" w:type="pct"/>
            <w:vMerge w:val="continue"/>
            <w:shd w:val="clear" w:color="auto" w:fill="auto"/>
            <w:vAlign w:val="center"/>
          </w:tcPr>
          <w:p w14:paraId="64F2C716">
            <w:pPr>
              <w:jc w:val="center"/>
              <w:rPr>
                <w:rFonts w:hint="eastAsia" w:ascii="仿宋" w:hAnsi="仿宋" w:eastAsia="仿宋" w:cs="仿宋"/>
                <w:color w:val="auto"/>
                <w:kern w:val="2"/>
                <w:sz w:val="21"/>
                <w:szCs w:val="21"/>
                <w:highlight w:val="none"/>
                <w:lang w:val="en-US" w:eastAsia="zh-CN" w:bidi="ar-SA"/>
              </w:rPr>
            </w:pPr>
          </w:p>
        </w:tc>
        <w:tc>
          <w:tcPr>
            <w:tcW w:w="3215" w:type="pct"/>
            <w:shd w:val="clear" w:color="auto" w:fill="auto"/>
            <w:vAlign w:val="center"/>
          </w:tcPr>
          <w:p w14:paraId="6F43D96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支持被统一管理服务平台纳管。</w:t>
            </w:r>
          </w:p>
        </w:tc>
      </w:tr>
      <w:tr w14:paraId="6BC48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5D034C8D">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61545B20">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15" w:type="pct"/>
            <w:shd w:val="clear" w:color="auto" w:fill="auto"/>
            <w:vAlign w:val="center"/>
          </w:tcPr>
          <w:p w14:paraId="6140FD4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提供产品运维服务，包括健康巡检、问题处理、核心指标监控、容量评估、水位管理等。</w:t>
            </w:r>
          </w:p>
          <w:p w14:paraId="0C561A0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提供故障应急响应服务，对故障进行快速响应以及应急处置和协同。</w:t>
            </w:r>
          </w:p>
          <w:p w14:paraId="77792FA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提供变更服务，包括但不限于云产品问题修复。</w:t>
            </w:r>
          </w:p>
          <w:p w14:paraId="22D7843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提供版本升级服务，包含产品热补丁版本和特性版本升级规划和实施。</w:t>
            </w:r>
          </w:p>
          <w:p w14:paraId="52A34B2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提供售后工单服务，处理用户使用嘉兴公安信创云的售后问题。</w:t>
            </w:r>
          </w:p>
        </w:tc>
      </w:tr>
      <w:tr w14:paraId="6A740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47DB658">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A44BF19">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整机规格</w:t>
            </w:r>
          </w:p>
        </w:tc>
        <w:tc>
          <w:tcPr>
            <w:tcW w:w="3215" w:type="pct"/>
            <w:shd w:val="clear" w:color="auto" w:fill="auto"/>
            <w:vAlign w:val="center"/>
          </w:tcPr>
          <w:p w14:paraId="68819666">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信创服务器，服务器高度≤2U</w:t>
            </w:r>
            <w:r>
              <w:rPr>
                <w:rFonts w:hint="eastAsia" w:ascii="仿宋" w:hAnsi="仿宋" w:eastAsia="仿宋" w:cs="仿宋"/>
                <w:color w:val="auto"/>
                <w:sz w:val="21"/>
                <w:szCs w:val="21"/>
                <w:highlight w:val="none"/>
                <w:lang w:eastAsia="zh-CN"/>
              </w:rPr>
              <w:t>。</w:t>
            </w:r>
          </w:p>
        </w:tc>
      </w:tr>
      <w:tr w14:paraId="5222B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555893ED">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1C93BA6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CPU规格</w:t>
            </w:r>
          </w:p>
        </w:tc>
        <w:tc>
          <w:tcPr>
            <w:tcW w:w="3215" w:type="pct"/>
            <w:shd w:val="clear" w:color="auto" w:fill="auto"/>
            <w:vAlign w:val="center"/>
          </w:tcPr>
          <w:p w14:paraId="4B15900A">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CPU数量≥2，单颗物理核数≥48核或线程数≥64线程，基准频率≥2.6GHz</w:t>
            </w:r>
            <w:r>
              <w:rPr>
                <w:rFonts w:hint="eastAsia" w:ascii="仿宋" w:hAnsi="仿宋" w:eastAsia="仿宋" w:cs="仿宋"/>
                <w:color w:val="auto"/>
                <w:sz w:val="21"/>
                <w:szCs w:val="21"/>
                <w:highlight w:val="none"/>
                <w:lang w:eastAsia="zh-CN"/>
              </w:rPr>
              <w:t>。</w:t>
            </w:r>
          </w:p>
        </w:tc>
      </w:tr>
      <w:tr w14:paraId="35BC7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BFE0324">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7DBC5E94">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内存规格</w:t>
            </w:r>
          </w:p>
        </w:tc>
        <w:tc>
          <w:tcPr>
            <w:tcW w:w="3215" w:type="pct"/>
            <w:shd w:val="clear" w:color="auto" w:fill="auto"/>
            <w:vAlign w:val="center"/>
          </w:tcPr>
          <w:p w14:paraId="130575A6">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内存容量≥768GB，ECC DDR4 RDIMM频率≥2933MHz</w:t>
            </w:r>
            <w:r>
              <w:rPr>
                <w:rFonts w:hint="eastAsia" w:ascii="仿宋" w:hAnsi="仿宋" w:eastAsia="仿宋" w:cs="仿宋"/>
                <w:color w:val="auto"/>
                <w:sz w:val="21"/>
                <w:szCs w:val="21"/>
                <w:highlight w:val="none"/>
                <w:lang w:eastAsia="zh-CN"/>
              </w:rPr>
              <w:t>。</w:t>
            </w:r>
          </w:p>
        </w:tc>
      </w:tr>
      <w:tr w14:paraId="53124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0DEEEB9C">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10345E5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硬盘规格</w:t>
            </w:r>
          </w:p>
        </w:tc>
        <w:tc>
          <w:tcPr>
            <w:tcW w:w="3215" w:type="pct"/>
            <w:shd w:val="clear" w:color="auto" w:fill="auto"/>
            <w:vAlign w:val="center"/>
          </w:tcPr>
          <w:p w14:paraId="6059D346">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系统盘≥2*480GB SSD；缓存盘≥1*1.92TB NVMe SSD</w:t>
            </w:r>
            <w:r>
              <w:rPr>
                <w:rFonts w:hint="eastAsia" w:ascii="仿宋" w:hAnsi="仿宋" w:eastAsia="仿宋" w:cs="仿宋"/>
                <w:color w:val="auto"/>
                <w:sz w:val="21"/>
                <w:szCs w:val="21"/>
                <w:highlight w:val="none"/>
                <w:lang w:eastAsia="zh-CN"/>
              </w:rPr>
              <w:t>。</w:t>
            </w:r>
          </w:p>
        </w:tc>
      </w:tr>
      <w:tr w14:paraId="45650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2F8E2514">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52BE52EA">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Raid卡规格</w:t>
            </w:r>
          </w:p>
        </w:tc>
        <w:tc>
          <w:tcPr>
            <w:tcW w:w="3215" w:type="pct"/>
            <w:shd w:val="clear" w:color="auto" w:fill="auto"/>
            <w:vAlign w:val="center"/>
          </w:tcPr>
          <w:p w14:paraId="7910409E">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带宽≥6Gbps，缓存≥1GB</w:t>
            </w:r>
            <w:r>
              <w:rPr>
                <w:rFonts w:hint="eastAsia" w:ascii="仿宋" w:hAnsi="仿宋" w:eastAsia="仿宋" w:cs="仿宋"/>
                <w:color w:val="auto"/>
                <w:sz w:val="21"/>
                <w:szCs w:val="21"/>
                <w:highlight w:val="none"/>
                <w:lang w:eastAsia="zh-CN"/>
              </w:rPr>
              <w:t>。</w:t>
            </w:r>
          </w:p>
        </w:tc>
      </w:tr>
      <w:tr w14:paraId="69C08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4079F189">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77C6416">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网卡规格</w:t>
            </w:r>
          </w:p>
        </w:tc>
        <w:tc>
          <w:tcPr>
            <w:tcW w:w="3215" w:type="pct"/>
            <w:shd w:val="clear" w:color="auto" w:fill="auto"/>
            <w:vAlign w:val="center"/>
          </w:tcPr>
          <w:p w14:paraId="67BD32A4">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25G万兆光口≥2</w:t>
            </w:r>
            <w:r>
              <w:rPr>
                <w:rFonts w:hint="eastAsia" w:ascii="仿宋" w:hAnsi="仿宋" w:eastAsia="仿宋" w:cs="仿宋"/>
                <w:color w:val="auto"/>
                <w:sz w:val="21"/>
                <w:szCs w:val="21"/>
                <w:highlight w:val="none"/>
                <w:lang w:eastAsia="zh-CN"/>
              </w:rPr>
              <w:t>。</w:t>
            </w:r>
          </w:p>
        </w:tc>
      </w:tr>
      <w:tr w14:paraId="2557B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4DE84164">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4F007220">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电源规格</w:t>
            </w:r>
          </w:p>
        </w:tc>
        <w:tc>
          <w:tcPr>
            <w:tcW w:w="3215" w:type="pct"/>
            <w:shd w:val="clear" w:color="auto" w:fill="auto"/>
            <w:vAlign w:val="center"/>
          </w:tcPr>
          <w:p w14:paraId="284C87A5">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220VAC/240HVDC交直流兼容电源≥2</w:t>
            </w:r>
            <w:r>
              <w:rPr>
                <w:rFonts w:hint="eastAsia" w:ascii="仿宋" w:hAnsi="仿宋" w:eastAsia="仿宋" w:cs="仿宋"/>
                <w:color w:val="auto"/>
                <w:sz w:val="21"/>
                <w:szCs w:val="21"/>
                <w:highlight w:val="none"/>
                <w:lang w:eastAsia="zh-CN"/>
              </w:rPr>
              <w:t>。</w:t>
            </w:r>
          </w:p>
        </w:tc>
      </w:tr>
    </w:tbl>
    <w:p w14:paraId="4E67C56C">
      <w:pPr>
        <w:bidi w:val="0"/>
        <w:rPr>
          <w:rFonts w:hint="eastAsia"/>
          <w:color w:val="auto"/>
          <w:highlight w:val="none"/>
          <w:lang w:eastAsia="zh-CN"/>
        </w:rPr>
      </w:pPr>
    </w:p>
    <w:p w14:paraId="4EC473F2">
      <w:pPr>
        <w:bidi w:val="0"/>
        <w:spacing w:line="288" w:lineRule="auto"/>
        <w:ind w:firstLine="422" w:firstLineChars="200"/>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块存储</w:t>
      </w:r>
    </w:p>
    <w:tbl>
      <w:tblPr>
        <w:tblStyle w:val="29"/>
        <w:tblW w:w="500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04"/>
        <w:gridCol w:w="3592"/>
        <w:gridCol w:w="9379"/>
      </w:tblGrid>
      <w:tr w14:paraId="24CAA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50" w:type="pct"/>
            <w:shd w:val="clear" w:color="auto" w:fill="auto"/>
            <w:vAlign w:val="center"/>
          </w:tcPr>
          <w:p w14:paraId="765891DB">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一级指标</w:t>
            </w:r>
          </w:p>
        </w:tc>
        <w:tc>
          <w:tcPr>
            <w:tcW w:w="1232" w:type="pct"/>
            <w:shd w:val="clear" w:color="auto" w:fill="auto"/>
            <w:vAlign w:val="center"/>
          </w:tcPr>
          <w:p w14:paraId="1529E763">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二级指标</w:t>
            </w:r>
          </w:p>
        </w:tc>
        <w:tc>
          <w:tcPr>
            <w:tcW w:w="3217" w:type="pct"/>
            <w:shd w:val="clear" w:color="auto" w:fill="auto"/>
            <w:vAlign w:val="center"/>
          </w:tcPr>
          <w:p w14:paraId="7ACAA6E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78906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restart"/>
            <w:shd w:val="clear" w:color="auto" w:fill="auto"/>
            <w:vAlign w:val="center"/>
          </w:tcPr>
          <w:p w14:paraId="252A9B3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w:t>
            </w:r>
          </w:p>
        </w:tc>
        <w:tc>
          <w:tcPr>
            <w:tcW w:w="1232" w:type="pct"/>
            <w:shd w:val="clear" w:color="auto" w:fill="auto"/>
            <w:vAlign w:val="center"/>
          </w:tcPr>
          <w:p w14:paraId="5D1427F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块存储管理-创建块存储</w:t>
            </w:r>
          </w:p>
        </w:tc>
        <w:tc>
          <w:tcPr>
            <w:tcW w:w="3217" w:type="pct"/>
            <w:shd w:val="clear" w:color="auto" w:fill="auto"/>
            <w:vAlign w:val="center"/>
          </w:tcPr>
          <w:p w14:paraId="1E7EC15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支持创建普通块存储、可启动的块存储；应向服务请求方提供：存储名称、存储大小、存储类型(如：普通存储、高性能存储）等参数；支持从已有的块存储、块存储备份、镜像或者块存储快照创建块存储。</w:t>
            </w:r>
          </w:p>
        </w:tc>
      </w:tr>
      <w:tr w14:paraId="0C4AA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2F14C96">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343ADBB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块存储管理-修改块存储</w:t>
            </w:r>
          </w:p>
        </w:tc>
        <w:tc>
          <w:tcPr>
            <w:tcW w:w="3217" w:type="pct"/>
            <w:shd w:val="clear" w:color="auto" w:fill="auto"/>
            <w:vAlign w:val="center"/>
          </w:tcPr>
          <w:p w14:paraId="04BAAD1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支持修改块存储的名称、描述。</w:t>
            </w:r>
          </w:p>
        </w:tc>
      </w:tr>
      <w:tr w14:paraId="77348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10B0F26">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6AFC76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块存储管理-删除块存储</w:t>
            </w:r>
          </w:p>
        </w:tc>
        <w:tc>
          <w:tcPr>
            <w:tcW w:w="3217" w:type="pct"/>
            <w:shd w:val="clear" w:color="auto" w:fill="auto"/>
            <w:vAlign w:val="center"/>
          </w:tcPr>
          <w:p w14:paraId="66260A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支持删除块存储，将所占用的存储资源放回存储资源池。</w:t>
            </w:r>
          </w:p>
        </w:tc>
      </w:tr>
      <w:tr w14:paraId="0B83B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721AD99">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491B0F5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块存储管理-挂载块存储</w:t>
            </w:r>
          </w:p>
        </w:tc>
        <w:tc>
          <w:tcPr>
            <w:tcW w:w="3217" w:type="pct"/>
            <w:shd w:val="clear" w:color="auto" w:fill="auto"/>
            <w:vAlign w:val="center"/>
          </w:tcPr>
          <w:p w14:paraId="4FD81A3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支持将块存储挂载到虚拟机，并自动进行挂载。挂载后可以在虚拟机访问块存储。</w:t>
            </w:r>
          </w:p>
        </w:tc>
      </w:tr>
      <w:tr w14:paraId="6289E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5D3C8F5">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4550BF5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块存储管理-卸载块存储</w:t>
            </w:r>
          </w:p>
        </w:tc>
        <w:tc>
          <w:tcPr>
            <w:tcW w:w="3217" w:type="pct"/>
            <w:shd w:val="clear" w:color="auto" w:fill="auto"/>
            <w:vAlign w:val="center"/>
          </w:tcPr>
          <w:p w14:paraId="63AE433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支持将块存储从虚拟机卸载。卸载后，虚拟机不再可以访问该块存储。卸载后的块存储可挂载到其他虚拟机。</w:t>
            </w:r>
          </w:p>
        </w:tc>
      </w:tr>
      <w:tr w14:paraId="0FEEE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AF61247">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1AD4D7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块存储管理-扩容块存储</w:t>
            </w:r>
          </w:p>
        </w:tc>
        <w:tc>
          <w:tcPr>
            <w:tcW w:w="3217" w:type="pct"/>
            <w:shd w:val="clear" w:color="auto" w:fill="auto"/>
            <w:vAlign w:val="center"/>
          </w:tcPr>
          <w:p w14:paraId="4427D8B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支持在未挂载状态下扩容块存储大小。</w:t>
            </w:r>
          </w:p>
        </w:tc>
      </w:tr>
      <w:tr w14:paraId="06A47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06D4158">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750EC2E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块存储管理-列举块存储</w:t>
            </w:r>
          </w:p>
        </w:tc>
        <w:tc>
          <w:tcPr>
            <w:tcW w:w="3217" w:type="pct"/>
            <w:shd w:val="clear" w:color="auto" w:fill="auto"/>
            <w:vAlign w:val="center"/>
          </w:tcPr>
          <w:p w14:paraId="2A61503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列举所有块存储。</w:t>
            </w:r>
          </w:p>
        </w:tc>
      </w:tr>
      <w:tr w14:paraId="1C77B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CBF842E">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2EE8750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块存储管理-块存储查询</w:t>
            </w:r>
          </w:p>
        </w:tc>
        <w:tc>
          <w:tcPr>
            <w:tcW w:w="3217" w:type="pct"/>
            <w:shd w:val="clear" w:color="auto" w:fill="auto"/>
            <w:vAlign w:val="center"/>
          </w:tcPr>
          <w:p w14:paraId="58B06C0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支持对块存储的信息、状态等进行查询。</w:t>
            </w:r>
          </w:p>
        </w:tc>
      </w:tr>
      <w:tr w14:paraId="70AF1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05ECDE27">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086C12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块存储管理-备份和恢复</w:t>
            </w:r>
          </w:p>
        </w:tc>
        <w:tc>
          <w:tcPr>
            <w:tcW w:w="3217" w:type="pct"/>
            <w:shd w:val="clear" w:color="auto" w:fill="auto"/>
            <w:vAlign w:val="center"/>
          </w:tcPr>
          <w:p w14:paraId="563FA23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支持对块存储进行增量、全量备份及备份恢复，支持对块存储备份进行删除。</w:t>
            </w:r>
          </w:p>
        </w:tc>
      </w:tr>
      <w:tr w14:paraId="6A528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E804FD1">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62F7B8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块存储管理-备份和恢复操作结果查询</w:t>
            </w:r>
          </w:p>
        </w:tc>
        <w:tc>
          <w:tcPr>
            <w:tcW w:w="3217" w:type="pct"/>
            <w:shd w:val="clear" w:color="auto" w:fill="auto"/>
            <w:vAlign w:val="center"/>
          </w:tcPr>
          <w:p w14:paraId="6A93270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支持查询块存储备份和恢复操作的结果。</w:t>
            </w:r>
          </w:p>
        </w:tc>
      </w:tr>
      <w:tr w14:paraId="0EA82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7ED975F">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28E0675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块存储管理-列举备份信息</w:t>
            </w:r>
          </w:p>
        </w:tc>
        <w:tc>
          <w:tcPr>
            <w:tcW w:w="3217" w:type="pct"/>
            <w:shd w:val="clear" w:color="auto" w:fill="auto"/>
            <w:vAlign w:val="center"/>
          </w:tcPr>
          <w:p w14:paraId="2C257AD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支持列举出块存储的所有备份信息。</w:t>
            </w:r>
          </w:p>
        </w:tc>
      </w:tr>
      <w:tr w14:paraId="07304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F7D9FDA">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CE9991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块存储管理-数据存储策略</w:t>
            </w:r>
          </w:p>
        </w:tc>
        <w:tc>
          <w:tcPr>
            <w:tcW w:w="3217" w:type="pct"/>
            <w:shd w:val="clear" w:color="auto" w:fill="auto"/>
            <w:vAlign w:val="center"/>
          </w:tcPr>
          <w:p w14:paraId="22DF0E2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支持纠删码（EC）或三副本的数据冗余策略。</w:t>
            </w:r>
          </w:p>
        </w:tc>
      </w:tr>
      <w:tr w14:paraId="13B97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A351A61">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9B0CD9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块存储管理-国密算法加密</w:t>
            </w:r>
          </w:p>
        </w:tc>
        <w:tc>
          <w:tcPr>
            <w:tcW w:w="3217" w:type="pct"/>
            <w:shd w:val="clear" w:color="auto" w:fill="auto"/>
            <w:vAlign w:val="center"/>
          </w:tcPr>
          <w:p w14:paraId="54F4FD3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支持国密算法加密，加密功能支持对以下类型的数据进行加密：云盘中的数据/云盘和实例间传输的数据/加密云盘的所有快照（加密快照）。</w:t>
            </w:r>
          </w:p>
        </w:tc>
      </w:tr>
      <w:tr w14:paraId="37105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6880CFC3">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046128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块存储快照管理-创建快照</w:t>
            </w:r>
          </w:p>
        </w:tc>
        <w:tc>
          <w:tcPr>
            <w:tcW w:w="3217" w:type="pct"/>
            <w:shd w:val="clear" w:color="auto" w:fill="auto"/>
            <w:vAlign w:val="center"/>
          </w:tcPr>
          <w:p w14:paraId="39EB219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支持对块存储即时创建快照。可以指定快照名称、描述信息。</w:t>
            </w:r>
          </w:p>
        </w:tc>
      </w:tr>
      <w:tr w14:paraId="4D38D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51EA5854">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1C17305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块存储快照管理-修改快照</w:t>
            </w:r>
          </w:p>
        </w:tc>
        <w:tc>
          <w:tcPr>
            <w:tcW w:w="3217" w:type="pct"/>
            <w:shd w:val="clear" w:color="auto" w:fill="auto"/>
            <w:vAlign w:val="center"/>
          </w:tcPr>
          <w:p w14:paraId="6887D1B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支持修改指定块存储快照的名称和描述信息。</w:t>
            </w:r>
          </w:p>
        </w:tc>
      </w:tr>
      <w:tr w14:paraId="4E3FE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153A5B24">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4E2EC5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块存储快照管理-删除快照</w:t>
            </w:r>
          </w:p>
        </w:tc>
        <w:tc>
          <w:tcPr>
            <w:tcW w:w="3217" w:type="pct"/>
            <w:shd w:val="clear" w:color="auto" w:fill="auto"/>
            <w:vAlign w:val="center"/>
          </w:tcPr>
          <w:p w14:paraId="21408B5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支持删除指定块存储快照。</w:t>
            </w:r>
          </w:p>
        </w:tc>
      </w:tr>
      <w:tr w14:paraId="0E440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18BF44D">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1E434D3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块存储快照管理-还原快照</w:t>
            </w:r>
          </w:p>
        </w:tc>
        <w:tc>
          <w:tcPr>
            <w:tcW w:w="3217" w:type="pct"/>
            <w:shd w:val="clear" w:color="auto" w:fill="auto"/>
            <w:vAlign w:val="center"/>
          </w:tcPr>
          <w:p w14:paraId="3C3EE80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支持还原将块存储还原到指定快照的状态。</w:t>
            </w:r>
          </w:p>
        </w:tc>
      </w:tr>
      <w:tr w14:paraId="04768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FB51D41">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13FE554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块存储快照管理-列举快照</w:t>
            </w:r>
          </w:p>
        </w:tc>
        <w:tc>
          <w:tcPr>
            <w:tcW w:w="3217" w:type="pct"/>
            <w:shd w:val="clear" w:color="auto" w:fill="auto"/>
            <w:vAlign w:val="center"/>
          </w:tcPr>
          <w:p w14:paraId="4F76291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支持列举块存储快照列表。</w:t>
            </w:r>
          </w:p>
        </w:tc>
      </w:tr>
      <w:tr w14:paraId="0E47E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4123E161">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2789767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块存储快照管理-获取单个快照详情</w:t>
            </w:r>
          </w:p>
        </w:tc>
        <w:tc>
          <w:tcPr>
            <w:tcW w:w="3217" w:type="pct"/>
            <w:shd w:val="clear" w:color="auto" w:fill="auto"/>
            <w:vAlign w:val="center"/>
          </w:tcPr>
          <w:p w14:paraId="4BB94C0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支持获取单个快照的详细信息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包括对应的块存储标识、名称、创建日期、大小等信息。</w:t>
            </w:r>
          </w:p>
        </w:tc>
      </w:tr>
      <w:tr w14:paraId="1A532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55054270">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E229D6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块存储快照管理-自动快照</w:t>
            </w:r>
          </w:p>
        </w:tc>
        <w:tc>
          <w:tcPr>
            <w:tcW w:w="3217" w:type="pct"/>
            <w:shd w:val="clear" w:color="auto" w:fill="auto"/>
            <w:vAlign w:val="center"/>
          </w:tcPr>
          <w:p w14:paraId="48D5E8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根据设置自动创建块存储快照。</w:t>
            </w:r>
          </w:p>
        </w:tc>
      </w:tr>
      <w:tr w14:paraId="2B283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B74698D">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2285A51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块存储快照管理-快照一致性</w:t>
            </w:r>
          </w:p>
        </w:tc>
        <w:tc>
          <w:tcPr>
            <w:tcW w:w="3217" w:type="pct"/>
            <w:shd w:val="clear" w:color="auto" w:fill="auto"/>
            <w:vAlign w:val="center"/>
          </w:tcPr>
          <w:p w14:paraId="7ED9128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支持为一台或者多台云服务器实例中的多块云盘同时创建快照，并且提供崩溃一致性快照能力。</w:t>
            </w:r>
          </w:p>
        </w:tc>
      </w:tr>
      <w:tr w14:paraId="566A8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5500504E">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E8B856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块存储快照管理-自动快照长传</w:t>
            </w:r>
          </w:p>
        </w:tc>
        <w:tc>
          <w:tcPr>
            <w:tcW w:w="3217" w:type="pct"/>
            <w:shd w:val="clear" w:color="auto" w:fill="auto"/>
            <w:vAlign w:val="center"/>
          </w:tcPr>
          <w:p w14:paraId="6847FF9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根据设置自动创建块存储快照，支持自动上传到对象存储中不占用块存储空间，云盘快照服务不占用物理服务器，并且可从对象存储中直接调用快照文件实现回滚等操作。</w:t>
            </w:r>
          </w:p>
        </w:tc>
      </w:tr>
      <w:tr w14:paraId="59966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0D3304D3">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F3CA571">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6EAB65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当存储介质损坏时，重构1TB数据用时应小于30分钟；集群规模可至少扩展至1000节点，集群容量可扩展至50PB；创建 100GB 的块存储，用时小于3秒；100GB的数据进行备份，用时小于20分钟；100GB 的数据备份进行恢复，用时小于30分钟。支持单个实例可用性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4F979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64AC250E">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030F74B">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总体规格</w:t>
            </w:r>
          </w:p>
        </w:tc>
        <w:tc>
          <w:tcPr>
            <w:tcW w:w="3217" w:type="pct"/>
            <w:shd w:val="clear" w:color="auto" w:fill="auto"/>
            <w:vAlign w:val="center"/>
          </w:tcPr>
          <w:p w14:paraId="6E7AD58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单节点支持不少于96T SATA HDD存储或者支持不少于46T SSD存储。</w:t>
            </w:r>
          </w:p>
        </w:tc>
      </w:tr>
      <w:tr w14:paraId="6BABF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9B0993C">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18F8E1CE">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管理</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709830C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支持被统一管理服务平台纳管。</w:t>
            </w:r>
          </w:p>
        </w:tc>
      </w:tr>
      <w:tr w14:paraId="0EDD5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shd w:val="clear" w:color="auto" w:fill="auto"/>
            <w:vAlign w:val="center"/>
          </w:tcPr>
          <w:p w14:paraId="780A5EFD">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1232FD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31FF9D9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提供产品运维服务，包括健康巡检、问题处理、核心指标监控、容量评估、水位管理等。</w:t>
            </w:r>
          </w:p>
          <w:p w14:paraId="047C4A8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提供故障应急响应服务，对故障进行快速响应以及应急处置和协同。</w:t>
            </w:r>
          </w:p>
          <w:p w14:paraId="316976D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提供变更服务，包括但不限于云产品问题修复。</w:t>
            </w:r>
          </w:p>
          <w:p w14:paraId="57846FB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提供版本升级服务，包含产品热补丁版本和特性版本升级规划和实施。</w:t>
            </w:r>
          </w:p>
          <w:p w14:paraId="19F46A2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提供售后工单服务，处理用户使用嘉兴公安信创云的售后问题。</w:t>
            </w:r>
          </w:p>
        </w:tc>
      </w:tr>
      <w:tr w14:paraId="0D614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restart"/>
            <w:shd w:val="clear" w:color="auto" w:fill="auto"/>
            <w:vAlign w:val="center"/>
          </w:tcPr>
          <w:p w14:paraId="2F1C392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普通块存储服务器配置</w:t>
            </w:r>
          </w:p>
        </w:tc>
        <w:tc>
          <w:tcPr>
            <w:tcW w:w="1232" w:type="pct"/>
            <w:shd w:val="clear" w:color="auto" w:fill="auto"/>
            <w:vAlign w:val="center"/>
          </w:tcPr>
          <w:p w14:paraId="0687229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17" w:type="pct"/>
            <w:shd w:val="clear" w:color="auto" w:fill="auto"/>
            <w:vAlign w:val="center"/>
          </w:tcPr>
          <w:p w14:paraId="7DD44D8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1B7E1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32BB568">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D956CB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17" w:type="pct"/>
            <w:shd w:val="clear" w:color="auto" w:fill="auto"/>
            <w:vAlign w:val="center"/>
          </w:tcPr>
          <w:p w14:paraId="484B6FA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CPU数量≥2，单颗物理核数≥32核或线程数≥48线程，基准频率≥2.6 GHz。</w:t>
            </w:r>
          </w:p>
        </w:tc>
      </w:tr>
      <w:tr w14:paraId="6247B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17E0A454">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C21705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17" w:type="pct"/>
            <w:shd w:val="clear" w:color="auto" w:fill="auto"/>
            <w:vAlign w:val="center"/>
          </w:tcPr>
          <w:p w14:paraId="1DE1DAA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内存容量≥256GB，ECC DDR4 RDIMM 频率 ≥2933MHz。</w:t>
            </w:r>
          </w:p>
        </w:tc>
      </w:tr>
      <w:tr w14:paraId="74F74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50" w:type="pct"/>
            <w:vMerge w:val="continue"/>
            <w:vAlign w:val="center"/>
          </w:tcPr>
          <w:p w14:paraId="22508100">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D2F057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17" w:type="pct"/>
            <w:shd w:val="clear" w:color="auto" w:fill="auto"/>
            <w:vAlign w:val="center"/>
          </w:tcPr>
          <w:p w14:paraId="0BCC84F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系统盘≥2*480GB SSD；缓存盘：≥2*3.84TB NVMe SSD；数据盘≥12*12TB SATA HDD。</w:t>
            </w:r>
          </w:p>
          <w:p w14:paraId="0D5FB4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单盘存储IOPS性能不低于5000；单盘存储吞吐性能不低于140MB/s。</w:t>
            </w:r>
          </w:p>
        </w:tc>
      </w:tr>
      <w:tr w14:paraId="78EAF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B527747">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56F788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17" w:type="pct"/>
            <w:shd w:val="clear" w:color="auto" w:fill="auto"/>
            <w:vAlign w:val="center"/>
          </w:tcPr>
          <w:p w14:paraId="544D6E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62DD8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58421A30">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C598E5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17" w:type="pct"/>
            <w:shd w:val="clear" w:color="auto" w:fill="auto"/>
            <w:vAlign w:val="center"/>
          </w:tcPr>
          <w:p w14:paraId="7705510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w:t>
            </w:r>
          </w:p>
        </w:tc>
      </w:tr>
      <w:tr w14:paraId="039E1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9E0AA22">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19A4DAC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17" w:type="pct"/>
            <w:shd w:val="clear" w:color="auto" w:fill="auto"/>
            <w:vAlign w:val="center"/>
          </w:tcPr>
          <w:p w14:paraId="14AA342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r w14:paraId="0E9F9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restart"/>
            <w:shd w:val="clear" w:color="auto" w:fill="auto"/>
            <w:vAlign w:val="center"/>
          </w:tcPr>
          <w:p w14:paraId="5B8EF86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高性能存储服务器配置</w:t>
            </w:r>
          </w:p>
        </w:tc>
        <w:tc>
          <w:tcPr>
            <w:tcW w:w="1232" w:type="pct"/>
            <w:shd w:val="clear" w:color="auto" w:fill="auto"/>
            <w:vAlign w:val="center"/>
          </w:tcPr>
          <w:p w14:paraId="7DD9ECB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17" w:type="pct"/>
            <w:shd w:val="clear" w:color="auto" w:fill="auto"/>
            <w:vAlign w:val="center"/>
          </w:tcPr>
          <w:p w14:paraId="799ED80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02D6F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BD793FE">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38FF03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17" w:type="pct"/>
            <w:shd w:val="clear" w:color="auto" w:fill="auto"/>
            <w:vAlign w:val="center"/>
          </w:tcPr>
          <w:p w14:paraId="60F62A1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CPU数量≥2，单颗物理核数≥32核或线程数≥48线程，基准频率≥2.6 GHz。</w:t>
            </w:r>
          </w:p>
        </w:tc>
      </w:tr>
      <w:tr w14:paraId="5FA08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6D7A4106">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277030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17" w:type="pct"/>
            <w:shd w:val="clear" w:color="auto" w:fill="auto"/>
            <w:vAlign w:val="center"/>
          </w:tcPr>
          <w:p w14:paraId="6A83862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内存容量≥256GB，ECC DDR4 RDIMM 频率≥2933MHz。</w:t>
            </w:r>
          </w:p>
        </w:tc>
      </w:tr>
      <w:tr w14:paraId="723A6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550" w:type="pct"/>
            <w:vMerge w:val="continue"/>
            <w:vAlign w:val="center"/>
          </w:tcPr>
          <w:p w14:paraId="5693E652">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2B7C5B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17" w:type="pct"/>
            <w:shd w:val="clear" w:color="auto" w:fill="auto"/>
            <w:vAlign w:val="center"/>
          </w:tcPr>
          <w:p w14:paraId="5F4CA4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系统盘≥2*480GB SSD；数据盘≥12*3.84TB SSD。</w:t>
            </w:r>
          </w:p>
          <w:p w14:paraId="69F2E60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单盘存储IOPS性能不低于20000；单盘存储吞吐性能不低于300MB/s。</w:t>
            </w:r>
          </w:p>
        </w:tc>
      </w:tr>
      <w:tr w14:paraId="487F5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4668EA66">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A1E941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17" w:type="pct"/>
            <w:shd w:val="clear" w:color="auto" w:fill="auto"/>
            <w:vAlign w:val="center"/>
          </w:tcPr>
          <w:p w14:paraId="0F29F65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384D6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6CD20711">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5603AD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17" w:type="pct"/>
            <w:shd w:val="clear" w:color="auto" w:fill="auto"/>
            <w:vAlign w:val="center"/>
          </w:tcPr>
          <w:p w14:paraId="003252D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w:t>
            </w:r>
          </w:p>
        </w:tc>
      </w:tr>
      <w:tr w14:paraId="3A5F6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55A3FF4">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20FAEBF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17" w:type="pct"/>
            <w:shd w:val="clear" w:color="auto" w:fill="auto"/>
            <w:vAlign w:val="center"/>
          </w:tcPr>
          <w:p w14:paraId="5216E78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bl>
    <w:p w14:paraId="11EC3C2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highlight w:val="none"/>
          <w:lang w:eastAsia="zh-CN"/>
        </w:rPr>
      </w:pPr>
    </w:p>
    <w:p w14:paraId="2BFDC3C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对象存储</w:t>
      </w:r>
    </w:p>
    <w:tbl>
      <w:tblPr>
        <w:tblStyle w:val="29"/>
        <w:tblW w:w="500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01"/>
        <w:gridCol w:w="3583"/>
        <w:gridCol w:w="9391"/>
      </w:tblGrid>
      <w:tr w14:paraId="20FA6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49" w:type="pct"/>
            <w:shd w:val="clear" w:color="auto" w:fill="auto"/>
            <w:vAlign w:val="center"/>
          </w:tcPr>
          <w:p w14:paraId="78D1AC49">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一级指标</w:t>
            </w:r>
          </w:p>
        </w:tc>
        <w:tc>
          <w:tcPr>
            <w:tcW w:w="1229" w:type="pct"/>
            <w:shd w:val="clear" w:color="auto" w:fill="auto"/>
            <w:vAlign w:val="center"/>
          </w:tcPr>
          <w:p w14:paraId="72DC95CB">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二级指标</w:t>
            </w:r>
          </w:p>
        </w:tc>
        <w:tc>
          <w:tcPr>
            <w:tcW w:w="3221" w:type="pct"/>
            <w:shd w:val="clear" w:color="auto" w:fill="auto"/>
            <w:vAlign w:val="center"/>
          </w:tcPr>
          <w:p w14:paraId="355E554D">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0AA9E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restart"/>
            <w:shd w:val="clear" w:color="auto" w:fill="auto"/>
            <w:vAlign w:val="center"/>
          </w:tcPr>
          <w:p w14:paraId="3A0EAC3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对象存储</w:t>
            </w:r>
          </w:p>
        </w:tc>
        <w:tc>
          <w:tcPr>
            <w:tcW w:w="1229" w:type="pct"/>
            <w:shd w:val="clear" w:color="auto" w:fill="auto"/>
            <w:vAlign w:val="center"/>
          </w:tcPr>
          <w:p w14:paraId="59A825A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存储桶管理-创建存储桶</w:t>
            </w:r>
          </w:p>
        </w:tc>
        <w:tc>
          <w:tcPr>
            <w:tcW w:w="3221" w:type="pct"/>
            <w:shd w:val="clear" w:color="auto" w:fill="auto"/>
            <w:vAlign w:val="center"/>
          </w:tcPr>
          <w:p w14:paraId="20C0C66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支持创建指定名称的存储桶，用户可以设置存储桶的配额大小、访问权限。</w:t>
            </w:r>
          </w:p>
        </w:tc>
      </w:tr>
      <w:tr w14:paraId="71790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4643AFDC">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433BF31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存储桶管理-更新存储桶</w:t>
            </w:r>
          </w:p>
        </w:tc>
        <w:tc>
          <w:tcPr>
            <w:tcW w:w="3221" w:type="pct"/>
            <w:shd w:val="clear" w:color="auto" w:fill="auto"/>
            <w:vAlign w:val="center"/>
          </w:tcPr>
          <w:p w14:paraId="7774A0D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支持用户修改存储桶的配额大小、访问权限。</w:t>
            </w:r>
          </w:p>
        </w:tc>
      </w:tr>
      <w:tr w14:paraId="03BB4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3C93B14">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04A0A64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存储桶管理-删除存储桶</w:t>
            </w:r>
          </w:p>
        </w:tc>
        <w:tc>
          <w:tcPr>
            <w:tcW w:w="3221" w:type="pct"/>
            <w:shd w:val="clear" w:color="auto" w:fill="auto"/>
            <w:vAlign w:val="center"/>
          </w:tcPr>
          <w:p w14:paraId="2BACF26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支持删除指定的空存储桶。</w:t>
            </w:r>
          </w:p>
        </w:tc>
      </w:tr>
      <w:tr w14:paraId="71718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525F28F">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2489E62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存储桶管理-获取存储桶信息</w:t>
            </w:r>
          </w:p>
        </w:tc>
        <w:tc>
          <w:tcPr>
            <w:tcW w:w="3221" w:type="pct"/>
            <w:shd w:val="clear" w:color="auto" w:fill="auto"/>
            <w:vAlign w:val="center"/>
          </w:tcPr>
          <w:p w14:paraId="656C715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支持获取指定存储桶的信息，包括存储桶配额大小、对象数量、访问权限等信息。</w:t>
            </w:r>
          </w:p>
        </w:tc>
      </w:tr>
      <w:tr w14:paraId="1E313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64457D2C">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36F3A5C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存储桶管理-列举存储桶</w:t>
            </w:r>
          </w:p>
        </w:tc>
        <w:tc>
          <w:tcPr>
            <w:tcW w:w="3221" w:type="pct"/>
            <w:shd w:val="clear" w:color="auto" w:fill="auto"/>
            <w:vAlign w:val="center"/>
          </w:tcPr>
          <w:p w14:paraId="4B9B8B2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支持列举所有存储桶的名称。</w:t>
            </w:r>
          </w:p>
        </w:tc>
      </w:tr>
      <w:tr w14:paraId="40182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653BEEFE">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5709272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对象管理-创建对象</w:t>
            </w:r>
          </w:p>
        </w:tc>
        <w:tc>
          <w:tcPr>
            <w:tcW w:w="3221" w:type="pct"/>
            <w:shd w:val="clear" w:color="auto" w:fill="auto"/>
            <w:vAlign w:val="center"/>
          </w:tcPr>
          <w:p w14:paraId="385AFB6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支持使用对象名称、对象类型（文本、图片、视频、二进制文件等）、存储加密等参数在存储桶中创建对象。</w:t>
            </w:r>
          </w:p>
        </w:tc>
      </w:tr>
      <w:tr w14:paraId="4D78E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9E25B87">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7B8D759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对象管理-列举对象</w:t>
            </w:r>
          </w:p>
        </w:tc>
        <w:tc>
          <w:tcPr>
            <w:tcW w:w="3221" w:type="pct"/>
            <w:shd w:val="clear" w:color="auto" w:fill="auto"/>
            <w:vAlign w:val="center"/>
          </w:tcPr>
          <w:p w14:paraId="01E311E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支持获取存储对象列表。</w:t>
            </w:r>
          </w:p>
        </w:tc>
      </w:tr>
      <w:tr w14:paraId="5B1F2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428BC1AE">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2595895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对象管理-查询对象信息</w:t>
            </w:r>
          </w:p>
        </w:tc>
        <w:tc>
          <w:tcPr>
            <w:tcW w:w="3221" w:type="pct"/>
            <w:shd w:val="clear" w:color="auto" w:fill="auto"/>
            <w:vAlign w:val="center"/>
          </w:tcPr>
          <w:p w14:paraId="4FB54AA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支持获取指定对象的属性信息。</w:t>
            </w:r>
          </w:p>
        </w:tc>
      </w:tr>
      <w:tr w14:paraId="63E54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67B9C321">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A646D0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对象管理-对象大小</w:t>
            </w:r>
          </w:p>
        </w:tc>
        <w:tc>
          <w:tcPr>
            <w:tcW w:w="3221" w:type="pct"/>
            <w:shd w:val="clear" w:color="auto" w:fill="auto"/>
            <w:vAlign w:val="center"/>
          </w:tcPr>
          <w:p w14:paraId="2256906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支持创建和管理48.8TB之内的大数据对象。</w:t>
            </w:r>
          </w:p>
        </w:tc>
      </w:tr>
      <w:tr w14:paraId="0ED01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52A7339D">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3499C96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对象管理-对象数量</w:t>
            </w:r>
          </w:p>
        </w:tc>
        <w:tc>
          <w:tcPr>
            <w:tcW w:w="3221" w:type="pct"/>
            <w:shd w:val="clear" w:color="auto" w:fill="auto"/>
            <w:vAlign w:val="center"/>
          </w:tcPr>
          <w:p w14:paraId="1E3F768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单租户最大支持7000万个4M对象。</w:t>
            </w:r>
          </w:p>
        </w:tc>
      </w:tr>
      <w:tr w14:paraId="17F30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B9BAADD">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B75A0A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对象管理-删除对象</w:t>
            </w:r>
          </w:p>
        </w:tc>
        <w:tc>
          <w:tcPr>
            <w:tcW w:w="3221" w:type="pct"/>
            <w:shd w:val="clear" w:color="auto" w:fill="auto"/>
            <w:vAlign w:val="center"/>
          </w:tcPr>
          <w:p w14:paraId="5ACC434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支持删除存储桶内的单个对象和批量对象。</w:t>
            </w:r>
          </w:p>
        </w:tc>
      </w:tr>
      <w:tr w14:paraId="3CB45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14EB5281">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4A34617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对象管理-替换对象</w:t>
            </w:r>
          </w:p>
        </w:tc>
        <w:tc>
          <w:tcPr>
            <w:tcW w:w="3221" w:type="pct"/>
            <w:shd w:val="clear" w:color="auto" w:fill="auto"/>
            <w:vAlign w:val="center"/>
          </w:tcPr>
          <w:p w14:paraId="3683C9F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支持替换对象。</w:t>
            </w:r>
          </w:p>
        </w:tc>
      </w:tr>
      <w:tr w14:paraId="0BD4F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A5E5D02">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25A5A32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对象管理-复制对象</w:t>
            </w:r>
          </w:p>
        </w:tc>
        <w:tc>
          <w:tcPr>
            <w:tcW w:w="3221" w:type="pct"/>
            <w:shd w:val="clear" w:color="auto" w:fill="auto"/>
            <w:vAlign w:val="center"/>
          </w:tcPr>
          <w:p w14:paraId="1091039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支持复制对象。</w:t>
            </w:r>
          </w:p>
        </w:tc>
      </w:tr>
      <w:tr w14:paraId="0C04D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2BFD130">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39F8A98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对象管理-权限管理</w:t>
            </w:r>
          </w:p>
        </w:tc>
        <w:tc>
          <w:tcPr>
            <w:tcW w:w="3221" w:type="pct"/>
            <w:shd w:val="clear" w:color="auto" w:fill="auto"/>
            <w:vAlign w:val="center"/>
          </w:tcPr>
          <w:p w14:paraId="7E808FC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支持设置基于用户的对象读写权限。</w:t>
            </w:r>
          </w:p>
        </w:tc>
      </w:tr>
      <w:tr w14:paraId="3CAC7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646DEE2E">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5ABCE6C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对象管理-数据冗余</w:t>
            </w:r>
          </w:p>
        </w:tc>
        <w:tc>
          <w:tcPr>
            <w:tcW w:w="3221" w:type="pct"/>
            <w:shd w:val="clear" w:color="auto" w:fill="auto"/>
            <w:vAlign w:val="center"/>
          </w:tcPr>
          <w:p w14:paraId="4F486D7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支持多种数据冗余机制，确保数据在硬盘或单节点发生故障时不丢失。</w:t>
            </w:r>
          </w:p>
        </w:tc>
      </w:tr>
      <w:tr w14:paraId="19214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2EBAC9EE">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4AFB60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对象管理-下载对象</w:t>
            </w:r>
          </w:p>
        </w:tc>
        <w:tc>
          <w:tcPr>
            <w:tcW w:w="3221" w:type="pct"/>
            <w:shd w:val="clear" w:color="auto" w:fill="auto"/>
            <w:vAlign w:val="center"/>
          </w:tcPr>
          <w:p w14:paraId="0DA48D3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支持下载指定的对象文件。</w:t>
            </w:r>
          </w:p>
        </w:tc>
      </w:tr>
      <w:tr w14:paraId="3E429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41D23D9">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1745EF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对象管理-生命周期管理</w:t>
            </w:r>
          </w:p>
        </w:tc>
        <w:tc>
          <w:tcPr>
            <w:tcW w:w="3221" w:type="pct"/>
            <w:shd w:val="clear" w:color="auto" w:fill="auto"/>
            <w:vAlign w:val="center"/>
          </w:tcPr>
          <w:p w14:paraId="179A03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支持生命周期规则，定期自动将过期的对象删除。支持针对同一个桶内的不同对象，按照对象名称的前缀和对象标签来匹配生命周期规则。</w:t>
            </w:r>
          </w:p>
        </w:tc>
      </w:tr>
      <w:tr w14:paraId="27ECB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E16A7F1">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710BF38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对象管理-对象处理</w:t>
            </w:r>
          </w:p>
        </w:tc>
        <w:tc>
          <w:tcPr>
            <w:tcW w:w="3221" w:type="pct"/>
            <w:shd w:val="clear" w:color="auto" w:fill="auto"/>
            <w:vAlign w:val="center"/>
          </w:tcPr>
          <w:p w14:paraId="0BCB7A8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对象存储支持图片缩放、裁剪、旋转、效果、水印、格式转化等图片在线操作。</w:t>
            </w:r>
          </w:p>
        </w:tc>
      </w:tr>
      <w:tr w14:paraId="4B56B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1AFBA19">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7155ABA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存储安全</w:t>
            </w:r>
          </w:p>
        </w:tc>
        <w:tc>
          <w:tcPr>
            <w:tcW w:w="3221" w:type="pct"/>
            <w:shd w:val="clear" w:color="auto" w:fill="auto"/>
            <w:vAlign w:val="center"/>
          </w:tcPr>
          <w:p w14:paraId="60AF265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WORM特性，支持在控制台针对bucket设置合规保留策略，允许用户不可删除，不可修改方式保存和使用数据。支持提供强合规保留策略，对象的过期时间到期之前，包括根账号在内的任何用户都无法直接删除对象和策略。</w:t>
            </w:r>
          </w:p>
        </w:tc>
      </w:tr>
      <w:tr w14:paraId="40202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139C8F60">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7C9AFA3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安全加密</w:t>
            </w:r>
          </w:p>
        </w:tc>
        <w:tc>
          <w:tcPr>
            <w:tcW w:w="3221" w:type="pct"/>
            <w:shd w:val="clear" w:color="auto" w:fill="auto"/>
            <w:vAlign w:val="center"/>
          </w:tcPr>
          <w:p w14:paraId="0E7173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支持使用国密算法对存储桶（Bucket）内保存的数据以及单独对象（Object）进行加密存储。</w:t>
            </w:r>
          </w:p>
        </w:tc>
      </w:tr>
      <w:tr w14:paraId="7EB5F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34BCCE5">
            <w:pPr>
              <w:jc w:val="center"/>
              <w:rPr>
                <w:rFonts w:hint="eastAsia" w:ascii="仿宋" w:hAnsi="仿宋" w:eastAsia="仿宋" w:cs="仿宋"/>
                <w:color w:val="auto"/>
                <w:sz w:val="21"/>
                <w:szCs w:val="21"/>
                <w:highlight w:val="none"/>
              </w:rPr>
            </w:pPr>
          </w:p>
        </w:tc>
        <w:tc>
          <w:tcPr>
            <w:tcW w:w="1229" w:type="pct"/>
            <w:vMerge w:val="restart"/>
            <w:shd w:val="clear" w:color="auto" w:fill="auto"/>
            <w:vAlign w:val="center"/>
          </w:tcPr>
          <w:p w14:paraId="1C9B8C0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21" w:type="pct"/>
            <w:shd w:val="clear" w:color="auto" w:fill="auto"/>
            <w:vAlign w:val="center"/>
          </w:tcPr>
          <w:p w14:paraId="5BA3F73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当存储介质损坏时，重构1TB数据用时应小于1小时；具有高扩展能力，性能随集群规模的增大呈线性增长，集群规模可至少扩展至 200 节点，集群容量可扩展至10PB。数据可靠性应大于或等于99.999%。</w:t>
            </w:r>
          </w:p>
        </w:tc>
      </w:tr>
      <w:tr w14:paraId="21CDD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68D9BBEA">
            <w:pPr>
              <w:jc w:val="center"/>
              <w:rPr>
                <w:rFonts w:hint="eastAsia" w:ascii="仿宋" w:hAnsi="仿宋" w:eastAsia="仿宋" w:cs="仿宋"/>
                <w:color w:val="auto"/>
                <w:sz w:val="21"/>
                <w:szCs w:val="21"/>
                <w:highlight w:val="none"/>
              </w:rPr>
            </w:pPr>
          </w:p>
        </w:tc>
        <w:tc>
          <w:tcPr>
            <w:tcW w:w="1229" w:type="pct"/>
            <w:vMerge w:val="continue"/>
            <w:shd w:val="clear" w:color="auto" w:fill="auto"/>
            <w:vAlign w:val="center"/>
          </w:tcPr>
          <w:p w14:paraId="3A51B592">
            <w:pPr>
              <w:jc w:val="center"/>
              <w:rPr>
                <w:rFonts w:hint="eastAsia" w:ascii="仿宋" w:hAnsi="仿宋" w:eastAsia="仿宋" w:cs="仿宋"/>
                <w:color w:val="auto"/>
                <w:sz w:val="21"/>
                <w:szCs w:val="21"/>
                <w:highlight w:val="none"/>
              </w:rPr>
            </w:pPr>
          </w:p>
        </w:tc>
        <w:tc>
          <w:tcPr>
            <w:tcW w:w="3221" w:type="pct"/>
            <w:shd w:val="clear" w:color="auto" w:fill="auto"/>
            <w:vAlign w:val="center"/>
          </w:tcPr>
          <w:p w14:paraId="1155273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吞吐量：单数据节点吞吐性能不低于400MB/s，并发访问量不低于1000。</w:t>
            </w:r>
          </w:p>
          <w:p w14:paraId="266DA5D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时延：在4K文件大小读写时，读写性能平均延时不超过120ms。</w:t>
            </w:r>
          </w:p>
          <w:p w14:paraId="38E8419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支持单个实例可用性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0F56E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082C41EF">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4C50F4EF">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规格</w:t>
            </w:r>
            <w:r>
              <w:rPr>
                <w:rFonts w:hint="eastAsia" w:ascii="仿宋" w:hAnsi="仿宋" w:eastAsia="仿宋" w:cs="仿宋"/>
                <w:color w:val="auto"/>
                <w:sz w:val="21"/>
                <w:szCs w:val="21"/>
                <w:highlight w:val="none"/>
                <w:lang w:val="en-US" w:eastAsia="zh-CN"/>
              </w:rPr>
              <w:t>要求</w:t>
            </w:r>
          </w:p>
        </w:tc>
        <w:tc>
          <w:tcPr>
            <w:tcW w:w="3221" w:type="pct"/>
            <w:shd w:val="clear" w:color="auto" w:fill="auto"/>
            <w:vAlign w:val="center"/>
          </w:tcPr>
          <w:p w14:paraId="1E7FEF1F">
            <w:pPr>
              <w:rPr>
                <w:rFonts w:hint="eastAsia" w:ascii="仿宋" w:hAnsi="仿宋" w:eastAsia="仿宋" w:cs="仿宋"/>
                <w:color w:val="auto"/>
                <w:sz w:val="21"/>
                <w:szCs w:val="21"/>
                <w:highlight w:val="none"/>
              </w:rPr>
            </w:pPr>
            <w:bookmarkStart w:id="94" w:name="_Hlk188779310"/>
            <w:r>
              <w:rPr>
                <w:rFonts w:hint="eastAsia" w:ascii="仿宋" w:hAnsi="仿宋" w:eastAsia="仿宋" w:cs="仿宋"/>
                <w:color w:val="auto"/>
                <w:sz w:val="21"/>
                <w:szCs w:val="21"/>
                <w:highlight w:val="none"/>
              </w:rPr>
              <w:t>单节点支持不少于96T存储。</w:t>
            </w:r>
            <w:bookmarkEnd w:id="94"/>
          </w:p>
        </w:tc>
      </w:tr>
      <w:tr w14:paraId="2AF75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shd w:val="clear" w:color="auto" w:fill="auto"/>
            <w:vAlign w:val="center"/>
          </w:tcPr>
          <w:p w14:paraId="1146EE5C">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1530EEAF">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管理</w:t>
            </w:r>
            <w:r>
              <w:rPr>
                <w:rFonts w:hint="eastAsia" w:ascii="仿宋" w:hAnsi="仿宋" w:eastAsia="仿宋" w:cs="仿宋"/>
                <w:color w:val="auto"/>
                <w:sz w:val="21"/>
                <w:szCs w:val="21"/>
                <w:highlight w:val="none"/>
                <w:lang w:val="en-US" w:eastAsia="zh-CN"/>
              </w:rPr>
              <w:t>要求</w:t>
            </w:r>
          </w:p>
        </w:tc>
        <w:tc>
          <w:tcPr>
            <w:tcW w:w="3221" w:type="pct"/>
            <w:shd w:val="clear" w:color="auto" w:fill="auto"/>
            <w:vAlign w:val="center"/>
          </w:tcPr>
          <w:p w14:paraId="290B0F5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支持被统一管理服务平台纳管。</w:t>
            </w:r>
          </w:p>
        </w:tc>
      </w:tr>
      <w:tr w14:paraId="6E8B8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70D6137">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137D785D">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21" w:type="pct"/>
            <w:shd w:val="clear" w:color="auto" w:fill="auto"/>
            <w:vAlign w:val="center"/>
          </w:tcPr>
          <w:p w14:paraId="40321C4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（1）提供产品运维服务，包括健康巡检、问题处理、核心指标监控、容量评估、水位管理等。</w:t>
            </w:r>
          </w:p>
          <w:p w14:paraId="537EB1C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（2）提供故障应急响应服务，对故障进行快速响应以及应急处置和协同。</w:t>
            </w:r>
          </w:p>
          <w:p w14:paraId="78D31DE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（3）提供变更服务，包括但不限于云产品问题修复。</w:t>
            </w:r>
          </w:p>
          <w:p w14:paraId="2E5A125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（4）提供版本升级服务，包含产品热补丁版本和特性版本升级规划和实施。</w:t>
            </w:r>
          </w:p>
          <w:p w14:paraId="1D57B96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（5）提供售后工单服务，处理用户使用嘉兴公安信创云的售后问题。</w:t>
            </w:r>
          </w:p>
        </w:tc>
      </w:tr>
      <w:tr w14:paraId="7EE78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restart"/>
            <w:shd w:val="clear" w:color="auto" w:fill="auto"/>
            <w:vAlign w:val="center"/>
          </w:tcPr>
          <w:p w14:paraId="6A9C0EE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服务器配置</w:t>
            </w:r>
          </w:p>
        </w:tc>
        <w:tc>
          <w:tcPr>
            <w:tcW w:w="1229" w:type="pct"/>
            <w:shd w:val="clear" w:color="auto" w:fill="auto"/>
            <w:vAlign w:val="center"/>
          </w:tcPr>
          <w:p w14:paraId="00E2680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21" w:type="pct"/>
            <w:shd w:val="clear" w:color="auto" w:fill="auto"/>
            <w:vAlign w:val="center"/>
          </w:tcPr>
          <w:p w14:paraId="729C76E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23C27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2C796AD3">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1A1D49D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21" w:type="pct"/>
            <w:shd w:val="clear" w:color="auto" w:fill="auto"/>
            <w:vAlign w:val="center"/>
          </w:tcPr>
          <w:p w14:paraId="62B2713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CPU数量≥2，单颗物理核数≥32核或线程数≥48线程，基准频率≥2.6 GHz。</w:t>
            </w:r>
          </w:p>
        </w:tc>
      </w:tr>
      <w:tr w14:paraId="3FC32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1DB3A327">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31B63FE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21" w:type="pct"/>
            <w:shd w:val="clear" w:color="auto" w:fill="auto"/>
            <w:vAlign w:val="center"/>
          </w:tcPr>
          <w:p w14:paraId="589F384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内存容量≥256GB，ECC DDR4 RDIMM 频率 ≥2933MHz。</w:t>
            </w:r>
          </w:p>
        </w:tc>
      </w:tr>
      <w:tr w14:paraId="002B9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24129BA7">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F342F6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21" w:type="pct"/>
            <w:shd w:val="clear" w:color="auto" w:fill="auto"/>
            <w:vAlign w:val="center"/>
          </w:tcPr>
          <w:p w14:paraId="2F53A0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系统盘≥2*480GB SSD；缓存盘≥2*3.84TB NVMe SSD；数据盘≥12*8TB SATA HDD。</w:t>
            </w:r>
          </w:p>
        </w:tc>
      </w:tr>
      <w:tr w14:paraId="7A7E6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42C70D00">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15AB810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21" w:type="pct"/>
            <w:shd w:val="clear" w:color="auto" w:fill="auto"/>
            <w:vAlign w:val="center"/>
          </w:tcPr>
          <w:p w14:paraId="7CF277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0186D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23F3F38D">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079CBD5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21" w:type="pct"/>
            <w:shd w:val="clear" w:color="auto" w:fill="auto"/>
            <w:vAlign w:val="center"/>
          </w:tcPr>
          <w:p w14:paraId="4EDBF85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w:t>
            </w:r>
          </w:p>
        </w:tc>
      </w:tr>
      <w:tr w14:paraId="0A2A1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51C5416">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5E2728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21" w:type="pct"/>
            <w:shd w:val="clear" w:color="auto" w:fill="auto"/>
            <w:vAlign w:val="center"/>
          </w:tcPr>
          <w:p w14:paraId="409AA19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bl>
    <w:p w14:paraId="07E5EAAE">
      <w:pPr>
        <w:bidi w:val="0"/>
        <w:spacing w:line="288" w:lineRule="auto"/>
        <w:rPr>
          <w:rFonts w:hint="eastAsia"/>
          <w:color w:val="auto"/>
          <w:highlight w:val="none"/>
          <w:lang w:eastAsia="zh-CN"/>
        </w:rPr>
      </w:pPr>
    </w:p>
    <w:p w14:paraId="345273BF">
      <w:pPr>
        <w:bidi w:val="0"/>
        <w:spacing w:line="288" w:lineRule="auto"/>
        <w:ind w:firstLine="422" w:firstLineChars="200"/>
        <w:outlineLvl w:val="5"/>
        <w:rPr>
          <w:rFonts w:hint="eastAsia" w:ascii="仿宋" w:hAnsi="仿宋" w:eastAsia="仿宋" w:cs="仿宋"/>
          <w:b/>
          <w:bCs/>
          <w:color w:val="auto"/>
          <w:szCs w:val="21"/>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负载均衡</w:t>
      </w:r>
    </w:p>
    <w:tbl>
      <w:tblPr>
        <w:tblStyle w:val="29"/>
        <w:tblW w:w="500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89"/>
        <w:gridCol w:w="3586"/>
        <w:gridCol w:w="9400"/>
      </w:tblGrid>
      <w:tr w14:paraId="7F6F5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blHeader/>
        </w:trPr>
        <w:tc>
          <w:tcPr>
            <w:tcW w:w="545" w:type="pct"/>
            <w:shd w:val="clear" w:color="auto" w:fill="auto"/>
            <w:vAlign w:val="center"/>
          </w:tcPr>
          <w:p w14:paraId="3D38AC3A">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一级指标</w:t>
            </w:r>
          </w:p>
        </w:tc>
        <w:tc>
          <w:tcPr>
            <w:tcW w:w="1230" w:type="pct"/>
            <w:shd w:val="clear" w:color="auto" w:fill="auto"/>
            <w:vAlign w:val="center"/>
          </w:tcPr>
          <w:p w14:paraId="7900DA32">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二级指标</w:t>
            </w:r>
          </w:p>
        </w:tc>
        <w:tc>
          <w:tcPr>
            <w:tcW w:w="3224" w:type="pct"/>
            <w:shd w:val="clear" w:color="auto" w:fill="auto"/>
            <w:vAlign w:val="center"/>
          </w:tcPr>
          <w:p w14:paraId="66F19AD7">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2198F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restart"/>
            <w:vAlign w:val="center"/>
          </w:tcPr>
          <w:p w14:paraId="7376666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负载均衡</w:t>
            </w:r>
          </w:p>
        </w:tc>
        <w:tc>
          <w:tcPr>
            <w:tcW w:w="1230" w:type="pct"/>
            <w:shd w:val="clear" w:color="auto" w:fill="auto"/>
            <w:vAlign w:val="center"/>
          </w:tcPr>
          <w:p w14:paraId="7AC16BA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更新负载均衡器</w:t>
            </w:r>
          </w:p>
        </w:tc>
        <w:tc>
          <w:tcPr>
            <w:tcW w:w="3224" w:type="pct"/>
            <w:shd w:val="clear" w:color="auto" w:fill="auto"/>
            <w:vAlign w:val="center"/>
          </w:tcPr>
          <w:p w14:paraId="077CE8F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支持修改指定负载均衡器的名称等信息。</w:t>
            </w:r>
          </w:p>
        </w:tc>
      </w:tr>
      <w:tr w14:paraId="45D02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6F2DE6F6">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D4B567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列举负载均衡器列表</w:t>
            </w:r>
          </w:p>
        </w:tc>
        <w:tc>
          <w:tcPr>
            <w:tcW w:w="3224" w:type="pct"/>
            <w:shd w:val="clear" w:color="auto" w:fill="auto"/>
            <w:vAlign w:val="center"/>
          </w:tcPr>
          <w:p w14:paraId="4000B0D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支持列举所有负载均衡器ID和名称等信息。</w:t>
            </w:r>
          </w:p>
        </w:tc>
      </w:tr>
      <w:tr w14:paraId="18ECF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2FC0223E">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6EBAB7E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获取负载均衡器详细信息</w:t>
            </w:r>
          </w:p>
        </w:tc>
        <w:tc>
          <w:tcPr>
            <w:tcW w:w="3224" w:type="pct"/>
            <w:shd w:val="clear" w:color="auto" w:fill="auto"/>
            <w:vAlign w:val="center"/>
          </w:tcPr>
          <w:p w14:paraId="2469747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支持查询负载均衡的名称、运行状态、绑定的VPC等信息。</w:t>
            </w:r>
          </w:p>
        </w:tc>
      </w:tr>
      <w:tr w14:paraId="744D8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3FC7C5FB">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7900C15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删除负载均衡器</w:t>
            </w:r>
          </w:p>
        </w:tc>
        <w:tc>
          <w:tcPr>
            <w:tcW w:w="3224" w:type="pct"/>
            <w:shd w:val="clear" w:color="auto" w:fill="auto"/>
            <w:vAlign w:val="center"/>
          </w:tcPr>
          <w:p w14:paraId="027E75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支持删除指定负载均衡器及其相关配置，所有的配置数据都会立即删除并且不可恢复。</w:t>
            </w:r>
          </w:p>
        </w:tc>
      </w:tr>
      <w:tr w14:paraId="1C0F5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6384552F">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234D901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增加后端服务</w:t>
            </w:r>
          </w:p>
        </w:tc>
        <w:tc>
          <w:tcPr>
            <w:tcW w:w="3224" w:type="pct"/>
            <w:shd w:val="clear" w:color="auto" w:fill="auto"/>
            <w:vAlign w:val="center"/>
          </w:tcPr>
          <w:p w14:paraId="73450AC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支持为负载均衡实例添加后端服务并设置权重。</w:t>
            </w:r>
          </w:p>
        </w:tc>
      </w:tr>
      <w:tr w14:paraId="140BB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413893D4">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1365214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查询后端服务</w:t>
            </w:r>
          </w:p>
        </w:tc>
        <w:tc>
          <w:tcPr>
            <w:tcW w:w="3224" w:type="pct"/>
            <w:shd w:val="clear" w:color="auto" w:fill="auto"/>
            <w:vAlign w:val="center"/>
          </w:tcPr>
          <w:p w14:paraId="02C2D29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支持查询负载均衡实例的后端虚拟机及其权重。</w:t>
            </w:r>
          </w:p>
        </w:tc>
      </w:tr>
      <w:tr w14:paraId="27627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07294A79">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14F81F2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更新后端服务</w:t>
            </w:r>
          </w:p>
        </w:tc>
        <w:tc>
          <w:tcPr>
            <w:tcW w:w="3224" w:type="pct"/>
            <w:shd w:val="clear" w:color="auto" w:fill="auto"/>
            <w:vAlign w:val="center"/>
          </w:tcPr>
          <w:p w14:paraId="6D1D5F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支持更新负载均衡后端服务调度所依赖的权重。</w:t>
            </w:r>
          </w:p>
        </w:tc>
      </w:tr>
      <w:tr w14:paraId="10BA7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0AAE4CC9">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013FB47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删除后端服务</w:t>
            </w:r>
          </w:p>
        </w:tc>
        <w:tc>
          <w:tcPr>
            <w:tcW w:w="3224" w:type="pct"/>
            <w:shd w:val="clear" w:color="auto" w:fill="auto"/>
            <w:vAlign w:val="center"/>
          </w:tcPr>
          <w:p w14:paraId="58C6794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支持从负载均衡实例中移除后端服务。</w:t>
            </w:r>
          </w:p>
        </w:tc>
      </w:tr>
      <w:tr w14:paraId="379A4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5D73FB8D">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7BD5CA7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规格调整</w:t>
            </w:r>
          </w:p>
        </w:tc>
        <w:tc>
          <w:tcPr>
            <w:tcW w:w="3224" w:type="pct"/>
            <w:shd w:val="clear" w:color="auto" w:fill="auto"/>
            <w:vAlign w:val="center"/>
          </w:tcPr>
          <w:p w14:paraId="6AFA8F5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支持针对不同的业务类型配置不同的规格，不同规格限定了最大并发连接数、每秒最大新建连接数、每秒最大查询请求数。</w:t>
            </w:r>
          </w:p>
        </w:tc>
      </w:tr>
      <w:tr w14:paraId="2507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0C469104">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B60423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健康检查</w:t>
            </w:r>
          </w:p>
        </w:tc>
        <w:tc>
          <w:tcPr>
            <w:tcW w:w="3224" w:type="pct"/>
            <w:shd w:val="clear" w:color="auto" w:fill="auto"/>
            <w:vAlign w:val="center"/>
          </w:tcPr>
          <w:p w14:paraId="70705CC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支持TCP/UDP/HTTP健康检查方式。支持健康检查，自动隔离异常状态的后端应用服务器。支持健康检查端口与应用服务端口不相同。</w:t>
            </w:r>
          </w:p>
        </w:tc>
      </w:tr>
      <w:tr w14:paraId="69575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640E32DE">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40215F6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访问控制</w:t>
            </w:r>
          </w:p>
        </w:tc>
        <w:tc>
          <w:tcPr>
            <w:tcW w:w="3224" w:type="pct"/>
            <w:shd w:val="clear" w:color="auto" w:fill="auto"/>
            <w:vAlign w:val="center"/>
          </w:tcPr>
          <w:p w14:paraId="72CC458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支持提供监听级别的访问控制，基于监听配置IP地址段白名单，只有在白名单中的IP地址才允许访问负载均衡。</w:t>
            </w:r>
          </w:p>
        </w:tc>
      </w:tr>
      <w:tr w14:paraId="5A0FB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44A19335">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FFDE653">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24" w:type="pct"/>
            <w:shd w:val="clear" w:color="auto" w:fill="auto"/>
            <w:vAlign w:val="center"/>
          </w:tcPr>
          <w:p w14:paraId="3E1188F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创建负载均衡的规格可以支持≥1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000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000最大并发数，≥100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000每秒新建连接数，≥50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000每秒查询数。支持单个实例可用性</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374A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2709C404">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19767FA7">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规格</w:t>
            </w:r>
            <w:r>
              <w:rPr>
                <w:rFonts w:hint="eastAsia" w:ascii="仿宋" w:hAnsi="仿宋" w:eastAsia="仿宋" w:cs="仿宋"/>
                <w:color w:val="auto"/>
                <w:sz w:val="21"/>
                <w:szCs w:val="21"/>
                <w:highlight w:val="none"/>
                <w:lang w:val="en-US" w:eastAsia="zh-CN"/>
              </w:rPr>
              <w:t>要求</w:t>
            </w:r>
          </w:p>
        </w:tc>
        <w:tc>
          <w:tcPr>
            <w:tcW w:w="3224" w:type="pct"/>
            <w:shd w:val="clear" w:color="auto" w:fill="auto"/>
            <w:vAlign w:val="center"/>
          </w:tcPr>
          <w:p w14:paraId="1A64194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4层负载均衡：TCP吞吐量≥10G，集群最大连接数≥800万。</w:t>
            </w:r>
          </w:p>
          <w:p w14:paraId="1D24B21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7层负载均衡：HTTP</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2万QPS，HTTPS</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4500QPS。</w:t>
            </w:r>
          </w:p>
          <w:p w14:paraId="747E5D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针对HTTPS提供证书管理功能，支持不少于10K HTTPS并发连接数。</w:t>
            </w:r>
          </w:p>
        </w:tc>
      </w:tr>
      <w:tr w14:paraId="731BE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5F128E8F">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7AB6C4D">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管理</w:t>
            </w:r>
            <w:r>
              <w:rPr>
                <w:rFonts w:hint="eastAsia" w:ascii="仿宋" w:hAnsi="仿宋" w:eastAsia="仿宋" w:cs="仿宋"/>
                <w:color w:val="auto"/>
                <w:sz w:val="21"/>
                <w:szCs w:val="21"/>
                <w:highlight w:val="none"/>
                <w:lang w:val="en-US" w:eastAsia="zh-CN"/>
              </w:rPr>
              <w:t>要求</w:t>
            </w:r>
          </w:p>
        </w:tc>
        <w:tc>
          <w:tcPr>
            <w:tcW w:w="3224" w:type="pct"/>
            <w:shd w:val="clear" w:color="auto" w:fill="auto"/>
            <w:vAlign w:val="center"/>
          </w:tcPr>
          <w:p w14:paraId="66A6837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支持被统一管理服务平台纳管。</w:t>
            </w:r>
          </w:p>
        </w:tc>
      </w:tr>
      <w:tr w14:paraId="24697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64455021">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4FB232E2">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24" w:type="pct"/>
            <w:shd w:val="clear" w:color="auto" w:fill="auto"/>
            <w:vAlign w:val="center"/>
          </w:tcPr>
          <w:p w14:paraId="683AB4B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提供产品运维服务，包括健康巡检、问题处理、核心指标监控等。</w:t>
            </w:r>
          </w:p>
          <w:p w14:paraId="28EEFC4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提供故障应急响应服务，对故障进行快速响应以及应急处置和协同。</w:t>
            </w:r>
          </w:p>
          <w:p w14:paraId="594EED4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提供变更服务，包括但不限于云产品问题修复。</w:t>
            </w:r>
          </w:p>
          <w:p w14:paraId="7B12713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提供版本升级服务，包含产品热补丁版本和特性版本升级规划和实施。</w:t>
            </w:r>
          </w:p>
          <w:p w14:paraId="3CAD80F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提供售后工单服务，处理用户使用嘉兴公安信创云的售后问题。</w:t>
            </w:r>
          </w:p>
        </w:tc>
      </w:tr>
      <w:tr w14:paraId="48C2C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restart"/>
            <w:shd w:val="clear" w:color="auto" w:fill="auto"/>
            <w:vAlign w:val="center"/>
          </w:tcPr>
          <w:p w14:paraId="0393025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服务器配置</w:t>
            </w:r>
          </w:p>
        </w:tc>
        <w:tc>
          <w:tcPr>
            <w:tcW w:w="1230" w:type="pct"/>
            <w:shd w:val="clear" w:color="auto" w:fill="auto"/>
            <w:vAlign w:val="center"/>
          </w:tcPr>
          <w:p w14:paraId="5468EA5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24" w:type="pct"/>
            <w:shd w:val="clear" w:color="auto" w:fill="auto"/>
            <w:vAlign w:val="center"/>
          </w:tcPr>
          <w:p w14:paraId="7194053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2F66B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1241C21E">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7C1EB88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24" w:type="pct"/>
            <w:shd w:val="clear" w:color="auto" w:fill="auto"/>
            <w:vAlign w:val="center"/>
          </w:tcPr>
          <w:p w14:paraId="4BD7166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CPU数量≥2，单颗物理核数≥32核或线程数≥48线程，基准频率≥2.6 GHz。</w:t>
            </w:r>
          </w:p>
        </w:tc>
      </w:tr>
      <w:tr w14:paraId="43D5C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61AEA556">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457407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24" w:type="pct"/>
            <w:shd w:val="clear" w:color="auto" w:fill="auto"/>
            <w:vAlign w:val="center"/>
          </w:tcPr>
          <w:p w14:paraId="7AC861B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内存容量≥384GB，ECC DDR4 RDIMM 频率 ≥2933MHz。</w:t>
            </w:r>
          </w:p>
        </w:tc>
      </w:tr>
      <w:tr w14:paraId="7BA8E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7BAB3E5C">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7942714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24" w:type="pct"/>
            <w:shd w:val="clear" w:color="auto" w:fill="auto"/>
            <w:vAlign w:val="center"/>
          </w:tcPr>
          <w:p w14:paraId="6093DEA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系统盘≥2*240GB SSD，缓存盘≥1*1.92TB NVMe SSD。</w:t>
            </w:r>
          </w:p>
        </w:tc>
      </w:tr>
      <w:tr w14:paraId="62356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7ED01022">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16985DB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24" w:type="pct"/>
            <w:shd w:val="clear" w:color="auto" w:fill="auto"/>
            <w:vAlign w:val="center"/>
          </w:tcPr>
          <w:p w14:paraId="3C9FC85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2E570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775358CA">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03B9C43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24" w:type="pct"/>
            <w:shd w:val="clear" w:color="auto" w:fill="auto"/>
            <w:vAlign w:val="center"/>
          </w:tcPr>
          <w:p w14:paraId="28BB966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25G万兆光口≥2，40G万兆光口≥2。</w:t>
            </w:r>
          </w:p>
        </w:tc>
      </w:tr>
      <w:tr w14:paraId="5842C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02D3E78F">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021C0D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24" w:type="pct"/>
            <w:shd w:val="clear" w:color="auto" w:fill="auto"/>
            <w:vAlign w:val="center"/>
          </w:tcPr>
          <w:p w14:paraId="1565190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bl>
    <w:p w14:paraId="59620727">
      <w:pPr>
        <w:pageBreakBefore w:val="0"/>
        <w:kinsoku/>
        <w:wordWrap/>
        <w:overflowPunct/>
        <w:topLinePunct w:val="0"/>
        <w:autoSpaceDE/>
        <w:autoSpaceDN/>
        <w:bidi w:val="0"/>
        <w:adjustRightInd w:val="0"/>
        <w:snapToGrid w:val="0"/>
        <w:spacing w:line="288" w:lineRule="auto"/>
        <w:rPr>
          <w:rFonts w:hint="eastAsia" w:ascii="仿宋" w:hAnsi="仿宋" w:eastAsia="仿宋" w:cs="仿宋"/>
          <w:color w:val="auto"/>
          <w:sz w:val="21"/>
          <w:szCs w:val="21"/>
          <w:highlight w:val="none"/>
        </w:rPr>
      </w:pPr>
    </w:p>
    <w:p w14:paraId="5BC55864">
      <w:pPr>
        <w:bidi w:val="0"/>
        <w:spacing w:line="288" w:lineRule="auto"/>
        <w:ind w:firstLine="422" w:firstLineChars="200"/>
        <w:outlineLvl w:val="5"/>
        <w:rPr>
          <w:rFonts w:hint="eastAsia"/>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弹性IP</w:t>
      </w:r>
    </w:p>
    <w:tbl>
      <w:tblPr>
        <w:tblStyle w:val="29"/>
        <w:tblW w:w="500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88"/>
        <w:gridCol w:w="3587"/>
        <w:gridCol w:w="9388"/>
      </w:tblGrid>
      <w:tr w14:paraId="42F41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shd w:val="clear" w:color="auto" w:fill="auto"/>
            <w:vAlign w:val="center"/>
          </w:tcPr>
          <w:p w14:paraId="4917D0E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231" w:type="pct"/>
            <w:shd w:val="clear" w:color="auto" w:fill="auto"/>
            <w:vAlign w:val="center"/>
          </w:tcPr>
          <w:p w14:paraId="4390105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22" w:type="pct"/>
            <w:shd w:val="clear" w:color="auto" w:fill="auto"/>
            <w:vAlign w:val="center"/>
          </w:tcPr>
          <w:p w14:paraId="51B06BF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29184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vMerge w:val="restart"/>
            <w:shd w:val="clear" w:color="auto" w:fill="auto"/>
            <w:vAlign w:val="center"/>
          </w:tcPr>
          <w:p w14:paraId="652BC6C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弹性IP</w:t>
            </w:r>
          </w:p>
        </w:tc>
        <w:tc>
          <w:tcPr>
            <w:tcW w:w="1231" w:type="pct"/>
            <w:shd w:val="clear" w:color="auto" w:fill="auto"/>
            <w:vAlign w:val="center"/>
          </w:tcPr>
          <w:p w14:paraId="2E119CE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绑定弹性IP</w:t>
            </w:r>
          </w:p>
        </w:tc>
        <w:tc>
          <w:tcPr>
            <w:tcW w:w="3222" w:type="pct"/>
            <w:shd w:val="clear" w:color="auto" w:fill="auto"/>
            <w:vAlign w:val="center"/>
          </w:tcPr>
          <w:p w14:paraId="798DBEB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支持弹性IP与虚拟机、负载均衡等设备的绑定功能。</w:t>
            </w:r>
          </w:p>
        </w:tc>
      </w:tr>
      <w:tr w14:paraId="7F5E1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vMerge w:val="continue"/>
            <w:vAlign w:val="center"/>
          </w:tcPr>
          <w:p w14:paraId="516B057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31" w:type="pct"/>
            <w:shd w:val="clear" w:color="auto" w:fill="auto"/>
            <w:vAlign w:val="center"/>
          </w:tcPr>
          <w:p w14:paraId="332E116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解绑弹性IP</w:t>
            </w:r>
          </w:p>
        </w:tc>
        <w:tc>
          <w:tcPr>
            <w:tcW w:w="3222" w:type="pct"/>
            <w:shd w:val="clear" w:color="auto" w:fill="auto"/>
            <w:vAlign w:val="center"/>
          </w:tcPr>
          <w:p w14:paraId="40C0AA1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支持弹性IP与虚拟机、负载均衡等设备的解绑定功能。</w:t>
            </w:r>
          </w:p>
        </w:tc>
      </w:tr>
      <w:tr w14:paraId="1E10F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vMerge w:val="continue"/>
            <w:vAlign w:val="center"/>
          </w:tcPr>
          <w:p w14:paraId="4527FE0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31" w:type="pct"/>
            <w:shd w:val="clear" w:color="auto" w:fill="auto"/>
            <w:vAlign w:val="center"/>
          </w:tcPr>
          <w:p w14:paraId="2875E7D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查询弹性IP</w:t>
            </w:r>
          </w:p>
        </w:tc>
        <w:tc>
          <w:tcPr>
            <w:tcW w:w="3222" w:type="pct"/>
            <w:shd w:val="clear" w:color="auto" w:fill="auto"/>
            <w:vAlign w:val="center"/>
          </w:tcPr>
          <w:p w14:paraId="245F2EB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支持弹性IP详细信息的查询。</w:t>
            </w:r>
          </w:p>
        </w:tc>
      </w:tr>
      <w:tr w14:paraId="2CDBC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vMerge w:val="continue"/>
            <w:vAlign w:val="center"/>
          </w:tcPr>
          <w:p w14:paraId="0E11ADB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31" w:type="pct"/>
            <w:shd w:val="clear" w:color="auto" w:fill="auto"/>
            <w:vAlign w:val="center"/>
          </w:tcPr>
          <w:p w14:paraId="10B1B4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222" w:type="pct"/>
            <w:shd w:val="clear" w:color="auto" w:fill="auto"/>
            <w:vAlign w:val="center"/>
          </w:tcPr>
          <w:p w14:paraId="22204F3A">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68FDBD90">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EBFA05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3183639F">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5B84AB3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r w14:paraId="1E713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vMerge w:val="continue"/>
            <w:vAlign w:val="center"/>
          </w:tcPr>
          <w:p w14:paraId="3C3DF1B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31" w:type="pct"/>
            <w:shd w:val="clear" w:color="auto" w:fill="auto"/>
            <w:vAlign w:val="center"/>
          </w:tcPr>
          <w:p w14:paraId="0E006A2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222" w:type="pct"/>
            <w:shd w:val="clear" w:color="auto" w:fill="auto"/>
            <w:vAlign w:val="center"/>
          </w:tcPr>
          <w:p w14:paraId="7D47167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bl>
    <w:p w14:paraId="31D37AC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40A6DB1B">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虚拟私有云</w:t>
      </w:r>
    </w:p>
    <w:tbl>
      <w:tblPr>
        <w:tblStyle w:val="29"/>
        <w:tblW w:w="499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77"/>
        <w:gridCol w:w="3608"/>
        <w:gridCol w:w="9360"/>
      </w:tblGrid>
      <w:tr w14:paraId="0BAF6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blHeader/>
        </w:trPr>
        <w:tc>
          <w:tcPr>
            <w:tcW w:w="542" w:type="pct"/>
            <w:shd w:val="clear" w:color="auto" w:fill="auto"/>
            <w:vAlign w:val="center"/>
          </w:tcPr>
          <w:p w14:paraId="164166BE">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一级指标</w:t>
            </w:r>
          </w:p>
        </w:tc>
        <w:tc>
          <w:tcPr>
            <w:tcW w:w="1240" w:type="pct"/>
            <w:shd w:val="clear" w:color="auto" w:fill="auto"/>
            <w:vAlign w:val="center"/>
          </w:tcPr>
          <w:p w14:paraId="2C51071A">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二级指标</w:t>
            </w:r>
          </w:p>
        </w:tc>
        <w:tc>
          <w:tcPr>
            <w:tcW w:w="3217" w:type="pct"/>
            <w:shd w:val="clear" w:color="auto" w:fill="auto"/>
            <w:vAlign w:val="center"/>
          </w:tcPr>
          <w:p w14:paraId="22490AC4">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7393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restart"/>
            <w:shd w:val="clear" w:color="auto" w:fill="auto"/>
            <w:vAlign w:val="center"/>
          </w:tcPr>
          <w:p w14:paraId="0329429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虚拟私有云</w:t>
            </w:r>
          </w:p>
        </w:tc>
        <w:tc>
          <w:tcPr>
            <w:tcW w:w="1240" w:type="pct"/>
            <w:shd w:val="clear" w:color="auto" w:fill="auto"/>
            <w:vAlign w:val="center"/>
          </w:tcPr>
          <w:p w14:paraId="68DA703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创建VPC</w:t>
            </w:r>
          </w:p>
        </w:tc>
        <w:tc>
          <w:tcPr>
            <w:tcW w:w="3217" w:type="pct"/>
            <w:shd w:val="clear" w:color="auto" w:fill="auto"/>
            <w:vAlign w:val="center"/>
          </w:tcPr>
          <w:p w14:paraId="7CCAB9E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支持用户创建自己的专有网络，同时支持自定义配置IP地址、子网、路由表，云平台最大可创建VPC数量不少于10000。</w:t>
            </w:r>
          </w:p>
        </w:tc>
      </w:tr>
      <w:tr w14:paraId="55B8C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211AE10C">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47FA600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更新VPC</w:t>
            </w:r>
          </w:p>
        </w:tc>
        <w:tc>
          <w:tcPr>
            <w:tcW w:w="3217" w:type="pct"/>
            <w:shd w:val="clear" w:color="auto" w:fill="auto"/>
            <w:vAlign w:val="center"/>
          </w:tcPr>
          <w:p w14:paraId="13F0CEA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支持修改VPC的名称和描述。</w:t>
            </w:r>
          </w:p>
        </w:tc>
      </w:tr>
      <w:tr w14:paraId="34BA3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48F0FE96">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053A2C2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删除VPC</w:t>
            </w:r>
          </w:p>
        </w:tc>
        <w:tc>
          <w:tcPr>
            <w:tcW w:w="3217" w:type="pct"/>
            <w:shd w:val="clear" w:color="auto" w:fill="auto"/>
            <w:vAlign w:val="center"/>
          </w:tcPr>
          <w:p w14:paraId="22476F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支持删除VPC。</w:t>
            </w:r>
          </w:p>
        </w:tc>
      </w:tr>
      <w:tr w14:paraId="034DD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5B15F0A2">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1833932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列举VPC</w:t>
            </w:r>
          </w:p>
        </w:tc>
        <w:tc>
          <w:tcPr>
            <w:tcW w:w="3217" w:type="pct"/>
            <w:shd w:val="clear" w:color="auto" w:fill="auto"/>
            <w:vAlign w:val="center"/>
          </w:tcPr>
          <w:p w14:paraId="1E0360D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支持获取VPC列表。</w:t>
            </w:r>
          </w:p>
        </w:tc>
      </w:tr>
      <w:tr w14:paraId="00F91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33DB9EA5">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79AF9DB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查询VPC</w:t>
            </w:r>
          </w:p>
        </w:tc>
        <w:tc>
          <w:tcPr>
            <w:tcW w:w="3217" w:type="pct"/>
            <w:shd w:val="clear" w:color="auto" w:fill="auto"/>
            <w:vAlign w:val="center"/>
          </w:tcPr>
          <w:p w14:paraId="5D92BF6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支持查询网段、名称等VPC信息。</w:t>
            </w:r>
          </w:p>
        </w:tc>
      </w:tr>
      <w:tr w14:paraId="2B1E1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24D53D48">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2FA3F87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创建子网</w:t>
            </w:r>
          </w:p>
        </w:tc>
        <w:tc>
          <w:tcPr>
            <w:tcW w:w="3217" w:type="pct"/>
            <w:shd w:val="clear" w:color="auto" w:fill="auto"/>
            <w:vAlign w:val="center"/>
          </w:tcPr>
          <w:p w14:paraId="3F383C9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支持给指定VPC进行子网划分，支持配置子网网段等信息。</w:t>
            </w:r>
          </w:p>
        </w:tc>
      </w:tr>
      <w:tr w14:paraId="49EA0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74FB4126">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0805CCF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更新子网</w:t>
            </w:r>
          </w:p>
        </w:tc>
        <w:tc>
          <w:tcPr>
            <w:tcW w:w="3217" w:type="pct"/>
            <w:shd w:val="clear" w:color="auto" w:fill="auto"/>
            <w:vAlign w:val="center"/>
          </w:tcPr>
          <w:p w14:paraId="253A163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支持修改子网名称和子网描述。</w:t>
            </w:r>
          </w:p>
        </w:tc>
      </w:tr>
      <w:tr w14:paraId="5995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2CE098C1">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3AD799E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删除子网</w:t>
            </w:r>
          </w:p>
        </w:tc>
        <w:tc>
          <w:tcPr>
            <w:tcW w:w="3217" w:type="pct"/>
            <w:shd w:val="clear" w:color="auto" w:fill="auto"/>
            <w:vAlign w:val="center"/>
          </w:tcPr>
          <w:p w14:paraId="1F8D897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支持删除子网。</w:t>
            </w:r>
          </w:p>
        </w:tc>
      </w:tr>
      <w:tr w14:paraId="7C59F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264EB0B8">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7CB15ED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查询子网列表</w:t>
            </w:r>
          </w:p>
        </w:tc>
        <w:tc>
          <w:tcPr>
            <w:tcW w:w="3217" w:type="pct"/>
            <w:shd w:val="clear" w:color="auto" w:fill="auto"/>
            <w:vAlign w:val="center"/>
          </w:tcPr>
          <w:p w14:paraId="732978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支持获取具体VPC下的所有子网。</w:t>
            </w:r>
          </w:p>
        </w:tc>
      </w:tr>
      <w:tr w14:paraId="3F2CB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3D432EFF">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79E9803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查询子网信息</w:t>
            </w:r>
          </w:p>
        </w:tc>
        <w:tc>
          <w:tcPr>
            <w:tcW w:w="3217" w:type="pct"/>
            <w:shd w:val="clear" w:color="auto" w:fill="auto"/>
            <w:vAlign w:val="center"/>
          </w:tcPr>
          <w:p w14:paraId="0CDCF58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支持根据子网编号获取某一子网的具体信息。</w:t>
            </w:r>
          </w:p>
        </w:tc>
      </w:tr>
      <w:tr w14:paraId="034C7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6426BACC">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0C92A67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VPC互通</w:t>
            </w:r>
          </w:p>
        </w:tc>
        <w:tc>
          <w:tcPr>
            <w:tcW w:w="3217" w:type="pct"/>
            <w:shd w:val="clear" w:color="auto" w:fill="auto"/>
            <w:vAlign w:val="center"/>
          </w:tcPr>
          <w:p w14:paraId="40BC72B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支持不同VPC间的互通。</w:t>
            </w:r>
          </w:p>
        </w:tc>
      </w:tr>
      <w:tr w14:paraId="7CA3B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42" w:type="pct"/>
            <w:vMerge w:val="continue"/>
            <w:vAlign w:val="center"/>
          </w:tcPr>
          <w:p w14:paraId="3733A1AB">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0A6B2B1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子网访问控制</w:t>
            </w:r>
          </w:p>
        </w:tc>
        <w:tc>
          <w:tcPr>
            <w:tcW w:w="3217" w:type="pct"/>
            <w:shd w:val="clear" w:color="auto" w:fill="auto"/>
            <w:vAlign w:val="center"/>
          </w:tcPr>
          <w:p w14:paraId="4D61080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支持创建网络ACL配置入向/出向规则，进行网络访问控制，实现对一个或多个子网流量的访问控制。</w:t>
            </w:r>
          </w:p>
        </w:tc>
      </w:tr>
      <w:tr w14:paraId="79C02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1708F5B8">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73DCF71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05969BC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最大子网数量不低于40000个；VPC内部署的云服务器数量不低于5000个。</w:t>
            </w:r>
          </w:p>
          <w:p w14:paraId="12679A4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支持单个实例可用性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35B20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7EB94551">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45ABB058">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管理</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631C97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支持被统一管理服务平台纳管，支持裸服务器和物理机划入特定的VPC内。</w:t>
            </w:r>
          </w:p>
        </w:tc>
      </w:tr>
      <w:tr w14:paraId="10D65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3E8464D9">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1ECAB89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6DA5352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提供产品运维服务，包括健康巡检、问题处理、核心指标监控等。</w:t>
            </w:r>
          </w:p>
          <w:p w14:paraId="074CF1A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提供故障应急响应服务，对故障进行快速响应以及应急处置和协同。</w:t>
            </w:r>
          </w:p>
          <w:p w14:paraId="51867A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提供变更服务，包括但不限于云产品问题修复。</w:t>
            </w:r>
          </w:p>
          <w:p w14:paraId="0D63471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提供版本升级服务，包含产品热补丁版本和特性版本升级规划和实施。</w:t>
            </w:r>
          </w:p>
          <w:p w14:paraId="4466439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提供售后工单服务，处理用户使用嘉兴公安信创云的售后问题。</w:t>
            </w:r>
          </w:p>
        </w:tc>
      </w:tr>
      <w:tr w14:paraId="5537D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restart"/>
            <w:shd w:val="clear" w:color="auto" w:fill="auto"/>
            <w:vAlign w:val="center"/>
          </w:tcPr>
          <w:p w14:paraId="695139D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服务器配置</w:t>
            </w:r>
          </w:p>
        </w:tc>
        <w:tc>
          <w:tcPr>
            <w:tcW w:w="1240" w:type="pct"/>
            <w:shd w:val="clear" w:color="auto" w:fill="auto"/>
            <w:vAlign w:val="center"/>
          </w:tcPr>
          <w:p w14:paraId="629B550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17" w:type="pct"/>
            <w:shd w:val="clear" w:color="auto" w:fill="auto"/>
            <w:vAlign w:val="center"/>
          </w:tcPr>
          <w:p w14:paraId="533F32F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06FDE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39EA5267">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5D8EAAA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17" w:type="pct"/>
            <w:shd w:val="clear" w:color="auto" w:fill="auto"/>
            <w:vAlign w:val="center"/>
          </w:tcPr>
          <w:p w14:paraId="73CD8D0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CPU数量≥2，单颗物理核数≥32核或者线程数≥48线程，基准频率≥2.6 GHz。</w:t>
            </w:r>
          </w:p>
        </w:tc>
      </w:tr>
      <w:tr w14:paraId="52B79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27DF03C5">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5AC3111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17" w:type="pct"/>
            <w:shd w:val="clear" w:color="auto" w:fill="auto"/>
            <w:vAlign w:val="center"/>
          </w:tcPr>
          <w:p w14:paraId="52BF364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内存容量≥384GB，ECC DDR4 RDIMM 频率 ≥2933MHz。</w:t>
            </w:r>
          </w:p>
        </w:tc>
      </w:tr>
      <w:tr w14:paraId="16C2A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105A65A3">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7D10811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17" w:type="pct"/>
            <w:shd w:val="clear" w:color="auto" w:fill="auto"/>
            <w:vAlign w:val="center"/>
          </w:tcPr>
          <w:p w14:paraId="0C44826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系统盘≥2*240GB SSD；缓存盘≥1*1.92TB NVMe SSD。</w:t>
            </w:r>
          </w:p>
        </w:tc>
      </w:tr>
      <w:tr w14:paraId="0F343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42" w:type="pct"/>
            <w:vMerge w:val="continue"/>
            <w:vAlign w:val="center"/>
          </w:tcPr>
          <w:p w14:paraId="683B03E7">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6AA7037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17" w:type="pct"/>
            <w:shd w:val="clear" w:color="auto" w:fill="auto"/>
            <w:vAlign w:val="center"/>
          </w:tcPr>
          <w:p w14:paraId="4D91343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0FEEB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1820D80A">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3727FED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17" w:type="pct"/>
            <w:shd w:val="clear" w:color="auto" w:fill="auto"/>
            <w:vAlign w:val="center"/>
          </w:tcPr>
          <w:p w14:paraId="0BA18DC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25G万兆光口≥2，40G万兆光口≥4。</w:t>
            </w:r>
          </w:p>
        </w:tc>
      </w:tr>
      <w:tr w14:paraId="7E42F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55CB26CC">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49BC68B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17" w:type="pct"/>
            <w:shd w:val="clear" w:color="auto" w:fill="auto"/>
            <w:vAlign w:val="center"/>
          </w:tcPr>
          <w:p w14:paraId="0DB4D68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bl>
    <w:p w14:paraId="66C740A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5A7102CB">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云专线</w:t>
      </w:r>
    </w:p>
    <w:tbl>
      <w:tblPr>
        <w:tblStyle w:val="29"/>
        <w:tblW w:w="499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88"/>
        <w:gridCol w:w="3596"/>
        <w:gridCol w:w="9356"/>
      </w:tblGrid>
      <w:tr w14:paraId="77824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blHeader/>
        </w:trPr>
        <w:tc>
          <w:tcPr>
            <w:tcW w:w="546" w:type="pct"/>
            <w:shd w:val="clear" w:color="auto" w:fill="auto"/>
            <w:vAlign w:val="center"/>
          </w:tcPr>
          <w:p w14:paraId="0B441509">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一级指标</w:t>
            </w:r>
          </w:p>
        </w:tc>
        <w:tc>
          <w:tcPr>
            <w:tcW w:w="1236" w:type="pct"/>
            <w:shd w:val="clear" w:color="auto" w:fill="auto"/>
            <w:vAlign w:val="center"/>
          </w:tcPr>
          <w:p w14:paraId="66A32C62">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二级指标</w:t>
            </w:r>
          </w:p>
        </w:tc>
        <w:tc>
          <w:tcPr>
            <w:tcW w:w="3216" w:type="pct"/>
            <w:shd w:val="clear" w:color="auto" w:fill="auto"/>
            <w:vAlign w:val="center"/>
          </w:tcPr>
          <w:p w14:paraId="310722D5">
            <w:pPr>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要求</w:t>
            </w:r>
          </w:p>
        </w:tc>
      </w:tr>
      <w:tr w14:paraId="2B2E6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restart"/>
            <w:shd w:val="clear" w:color="auto" w:fill="auto"/>
            <w:vAlign w:val="center"/>
          </w:tcPr>
          <w:p w14:paraId="70D801C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云专线</w:t>
            </w:r>
          </w:p>
        </w:tc>
        <w:tc>
          <w:tcPr>
            <w:tcW w:w="1236" w:type="pct"/>
            <w:shd w:val="clear" w:color="auto" w:fill="auto"/>
            <w:vAlign w:val="center"/>
          </w:tcPr>
          <w:p w14:paraId="5BD12F8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专线网关</w:t>
            </w:r>
          </w:p>
        </w:tc>
        <w:tc>
          <w:tcPr>
            <w:tcW w:w="3216" w:type="pct"/>
            <w:shd w:val="clear" w:color="auto" w:fill="auto"/>
            <w:vAlign w:val="center"/>
          </w:tcPr>
          <w:p w14:paraId="7D2660D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支持特定组网的配置自动化下发。</w:t>
            </w:r>
          </w:p>
        </w:tc>
      </w:tr>
      <w:tr w14:paraId="11DE0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1C20CDDC">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64C1DC2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专线网关</w:t>
            </w:r>
          </w:p>
        </w:tc>
        <w:tc>
          <w:tcPr>
            <w:tcW w:w="3216" w:type="pct"/>
            <w:shd w:val="clear" w:color="auto" w:fill="auto"/>
            <w:vAlign w:val="center"/>
          </w:tcPr>
          <w:p w14:paraId="37387E2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支持客户手动配置出口已满足特殊组网需求。</w:t>
            </w:r>
          </w:p>
        </w:tc>
      </w:tr>
      <w:tr w14:paraId="0EFB1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40444ABC">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281258C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路由发布模式</w:t>
            </w:r>
          </w:p>
        </w:tc>
        <w:tc>
          <w:tcPr>
            <w:tcW w:w="3216" w:type="pct"/>
            <w:shd w:val="clear" w:color="auto" w:fill="auto"/>
            <w:vAlign w:val="center"/>
          </w:tcPr>
          <w:p w14:paraId="642BA3E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支持静态路由和BGP动态路由两种方式。</w:t>
            </w:r>
          </w:p>
        </w:tc>
      </w:tr>
      <w:tr w14:paraId="1082F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0AF7537D">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354B8D5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健康检查</w:t>
            </w:r>
          </w:p>
        </w:tc>
        <w:tc>
          <w:tcPr>
            <w:tcW w:w="3216" w:type="pct"/>
            <w:shd w:val="clear" w:color="auto" w:fill="auto"/>
            <w:vAlign w:val="center"/>
          </w:tcPr>
          <w:p w14:paraId="2D41B3A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支持为专线配置健康检查源IP、目的IP。</w:t>
            </w:r>
          </w:p>
        </w:tc>
      </w:tr>
      <w:tr w14:paraId="5FF86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2BA25462">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5590C9AF">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16" w:type="pct"/>
            <w:shd w:val="clear" w:color="auto" w:fill="auto"/>
            <w:vAlign w:val="center"/>
          </w:tcPr>
          <w:p w14:paraId="5D9ACA3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提供产品运维服务，包括健康巡检、问题处理、核心指标监控等。</w:t>
            </w:r>
          </w:p>
          <w:p w14:paraId="3B5E8D8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提供故障应急响应服务，对故障进行快速响应以及应急处置和协同。</w:t>
            </w:r>
          </w:p>
          <w:p w14:paraId="3B73279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提供变更服务，包括但不限于云产品问题修复。</w:t>
            </w:r>
          </w:p>
          <w:p w14:paraId="2EE0A9D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提供版本升级服务，包含产品热补丁版本和特性版本升级规划和实施。</w:t>
            </w:r>
          </w:p>
          <w:p w14:paraId="6201162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提供售后工单服务，处理用户使用嘉兴公安信创云的售后问题。</w:t>
            </w:r>
          </w:p>
        </w:tc>
      </w:tr>
      <w:tr w14:paraId="515C6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52389748">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79199A43">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16" w:type="pct"/>
            <w:shd w:val="clear" w:color="auto" w:fill="auto"/>
            <w:vAlign w:val="center"/>
          </w:tcPr>
          <w:p w14:paraId="6F8C582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支持单个实例可用性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74430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restart"/>
            <w:shd w:val="clear" w:color="auto" w:fill="auto"/>
            <w:vAlign w:val="center"/>
          </w:tcPr>
          <w:p w14:paraId="1DBD9C6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服务器配置</w:t>
            </w:r>
          </w:p>
        </w:tc>
        <w:tc>
          <w:tcPr>
            <w:tcW w:w="1236" w:type="pct"/>
            <w:shd w:val="clear" w:color="auto" w:fill="auto"/>
            <w:vAlign w:val="center"/>
          </w:tcPr>
          <w:p w14:paraId="7E0D242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16" w:type="pct"/>
            <w:shd w:val="clear" w:color="auto" w:fill="auto"/>
            <w:vAlign w:val="center"/>
          </w:tcPr>
          <w:p w14:paraId="099F4FC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1C6FD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6653B4FA">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178B8E0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16" w:type="pct"/>
            <w:shd w:val="clear" w:color="auto" w:fill="auto"/>
            <w:vAlign w:val="center"/>
          </w:tcPr>
          <w:p w14:paraId="49F040D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CPU数量≥2，单颗物理核数≥32核或者线程数≥48线程，基准频率≥2.6 GHz。</w:t>
            </w:r>
          </w:p>
        </w:tc>
      </w:tr>
      <w:tr w14:paraId="4BF29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3DA31C8E">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3962B4C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16" w:type="pct"/>
            <w:shd w:val="clear" w:color="auto" w:fill="auto"/>
            <w:vAlign w:val="center"/>
          </w:tcPr>
          <w:p w14:paraId="6767DD2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内存容量≥384GB，ECC DDR4 RDIMM 频率 ≥2933MHz。</w:t>
            </w:r>
          </w:p>
        </w:tc>
      </w:tr>
      <w:tr w14:paraId="5B5F3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4A1E5ACD">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5271793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16" w:type="pct"/>
            <w:shd w:val="clear" w:color="auto" w:fill="auto"/>
            <w:vAlign w:val="center"/>
          </w:tcPr>
          <w:p w14:paraId="2B1724B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系统盘≥2*240GB SSD；缓存盘≥1*1.92TB NVMe SSD。</w:t>
            </w:r>
          </w:p>
        </w:tc>
      </w:tr>
      <w:tr w14:paraId="267D4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46" w:type="pct"/>
            <w:vMerge w:val="continue"/>
            <w:vAlign w:val="center"/>
          </w:tcPr>
          <w:p w14:paraId="409D2233">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383F2D5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16" w:type="pct"/>
            <w:shd w:val="clear" w:color="auto" w:fill="auto"/>
            <w:vAlign w:val="center"/>
          </w:tcPr>
          <w:p w14:paraId="5173863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3796B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3BD74570">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48093EA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16" w:type="pct"/>
            <w:shd w:val="clear" w:color="auto" w:fill="auto"/>
            <w:vAlign w:val="center"/>
          </w:tcPr>
          <w:p w14:paraId="14C94B4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25G万兆光口≥2，40G万兆光口≥4。</w:t>
            </w:r>
          </w:p>
        </w:tc>
      </w:tr>
      <w:tr w14:paraId="51C7F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71EB5442">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66B6A88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16" w:type="pct"/>
            <w:shd w:val="clear" w:color="auto" w:fill="auto"/>
            <w:vAlign w:val="center"/>
          </w:tcPr>
          <w:p w14:paraId="2D945C6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bl>
    <w:p w14:paraId="1E125723">
      <w:pPr>
        <w:keepNext w:val="0"/>
        <w:keepLines w:val="0"/>
        <w:pageBreakBefore w:val="0"/>
        <w:widowControl w:val="0"/>
        <w:kinsoku/>
        <w:wordWrap/>
        <w:overflowPunct/>
        <w:topLinePunct w:val="0"/>
        <w:autoSpaceDE/>
        <w:autoSpaceDN/>
        <w:bidi w:val="0"/>
        <w:snapToGrid/>
        <w:spacing w:line="288" w:lineRule="auto"/>
        <w:textAlignment w:val="auto"/>
        <w:rPr>
          <w:rFonts w:hint="eastAsia"/>
          <w:color w:val="auto"/>
          <w:highlight w:val="none"/>
        </w:rPr>
      </w:pPr>
    </w:p>
    <w:p w14:paraId="45E97692">
      <w:pPr>
        <w:keepNext w:val="0"/>
        <w:keepLines w:val="0"/>
        <w:pageBreakBefore w:val="0"/>
        <w:widowControl w:val="0"/>
        <w:kinsoku/>
        <w:wordWrap/>
        <w:overflowPunct/>
        <w:topLinePunct w:val="0"/>
        <w:autoSpaceDE/>
        <w:autoSpaceDN/>
        <w:bidi w:val="0"/>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云网络设备</w:t>
      </w:r>
    </w:p>
    <w:p w14:paraId="68529506">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leftChars="0" w:firstLine="632" w:firstLineChars="300"/>
        <w:textAlignment w:val="auto"/>
        <w:outlineLvl w:val="6"/>
        <w:rPr>
          <w:rFonts w:hint="eastAsia" w:ascii="仿宋" w:hAnsi="仿宋" w:eastAsia="仿宋" w:cs="仿宋"/>
          <w:b/>
          <w:bCs/>
          <w:color w:val="auto"/>
          <w:highlight w:val="none"/>
        </w:rPr>
      </w:pPr>
      <w:r>
        <w:rPr>
          <w:rFonts w:hint="eastAsia" w:ascii="Wingdings" w:hAnsi="Wingdings" w:eastAsia="仿宋" w:cs="仿宋"/>
          <w:b/>
          <w:bCs/>
          <w:color w:val="auto"/>
          <w:kern w:val="2"/>
          <w:sz w:val="21"/>
          <w:szCs w:val="22"/>
          <w:highlight w:val="none"/>
          <w:lang w:val="en-US" w:eastAsia="zh-CN" w:bidi="ar-SA"/>
        </w:rPr>
        <w:t>①</w:t>
      </w:r>
      <w:r>
        <w:rPr>
          <w:rFonts w:hint="eastAsia" w:ascii="仿宋" w:hAnsi="仿宋" w:eastAsia="仿宋" w:cs="仿宋"/>
          <w:b/>
          <w:bCs/>
          <w:color w:val="auto"/>
          <w:highlight w:val="none"/>
        </w:rPr>
        <w:t>核心交换机</w:t>
      </w:r>
    </w:p>
    <w:tbl>
      <w:tblPr>
        <w:tblStyle w:val="29"/>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02"/>
        <w:gridCol w:w="11946"/>
      </w:tblGrid>
      <w:tr w14:paraId="3AA7A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tblHeader/>
        </w:trPr>
        <w:tc>
          <w:tcPr>
            <w:tcW w:w="894" w:type="pct"/>
            <w:shd w:val="clear" w:color="auto" w:fill="auto"/>
            <w:vAlign w:val="center"/>
          </w:tcPr>
          <w:p w14:paraId="57263A13">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指标项</w:t>
            </w:r>
          </w:p>
        </w:tc>
        <w:tc>
          <w:tcPr>
            <w:tcW w:w="4105" w:type="pct"/>
            <w:shd w:val="clear" w:color="auto" w:fill="auto"/>
            <w:vAlign w:val="center"/>
          </w:tcPr>
          <w:p w14:paraId="0D940B16">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5C9FF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894" w:type="pct"/>
            <w:shd w:val="clear" w:color="auto" w:fill="auto"/>
            <w:vAlign w:val="center"/>
          </w:tcPr>
          <w:p w14:paraId="62FC2DD6">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信创要求</w:t>
            </w:r>
          </w:p>
        </w:tc>
        <w:tc>
          <w:tcPr>
            <w:tcW w:w="4105" w:type="pct"/>
            <w:shd w:val="clear" w:color="auto" w:fill="auto"/>
            <w:vAlign w:val="center"/>
          </w:tcPr>
          <w:p w14:paraId="5BBDBE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采用自主可控的</w:t>
            </w:r>
            <w:r>
              <w:rPr>
                <w:rFonts w:hint="eastAsia" w:ascii="仿宋" w:hAnsi="仿宋" w:eastAsia="仿宋" w:cs="仿宋"/>
                <w:color w:val="auto"/>
                <w:sz w:val="21"/>
                <w:szCs w:val="21"/>
                <w:highlight w:val="none"/>
              </w:rPr>
              <w:t>。</w:t>
            </w:r>
          </w:p>
        </w:tc>
      </w:tr>
      <w:tr w14:paraId="0376A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894" w:type="pct"/>
            <w:shd w:val="clear" w:color="auto" w:fill="auto"/>
            <w:vAlign w:val="center"/>
          </w:tcPr>
          <w:p w14:paraId="2C020D3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基本性能</w:t>
            </w:r>
          </w:p>
        </w:tc>
        <w:tc>
          <w:tcPr>
            <w:tcW w:w="4105" w:type="pct"/>
            <w:shd w:val="clear" w:color="auto" w:fill="auto"/>
            <w:vAlign w:val="center"/>
          </w:tcPr>
          <w:p w14:paraId="55C5D2F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1.交换容量≥800Tbps，包转发率≥230Gpps。</w:t>
            </w:r>
          </w:p>
          <w:p w14:paraId="1A2FA2A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2.支持全字节线速转发。</w:t>
            </w:r>
          </w:p>
          <w:p w14:paraId="09898F5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3.BGP/OSPF/ISIS 邻居数目≥500。</w:t>
            </w:r>
          </w:p>
          <w:p w14:paraId="75210C3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4.聚合成员端口数≥64。</w:t>
            </w:r>
          </w:p>
        </w:tc>
      </w:tr>
      <w:tr w14:paraId="45D9D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94" w:type="pct"/>
            <w:shd w:val="clear" w:color="auto" w:fill="auto"/>
            <w:vAlign w:val="center"/>
          </w:tcPr>
          <w:p w14:paraId="73FC94C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端口</w:t>
            </w:r>
          </w:p>
        </w:tc>
        <w:tc>
          <w:tcPr>
            <w:tcW w:w="4105" w:type="pct"/>
            <w:shd w:val="clear" w:color="auto" w:fill="auto"/>
            <w:vAlign w:val="center"/>
          </w:tcPr>
          <w:p w14:paraId="1EDA1FA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1.插槽数4/8个，可实现配置100GE 光接口≥128个。</w:t>
            </w:r>
          </w:p>
          <w:p w14:paraId="0B39A58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2.向下可适配40GE端口。</w:t>
            </w:r>
          </w:p>
        </w:tc>
      </w:tr>
      <w:tr w14:paraId="491BA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94" w:type="pct"/>
            <w:shd w:val="clear" w:color="auto" w:fill="auto"/>
            <w:vAlign w:val="center"/>
          </w:tcPr>
          <w:p w14:paraId="0D8B63C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二层功能</w:t>
            </w:r>
          </w:p>
        </w:tc>
        <w:tc>
          <w:tcPr>
            <w:tcW w:w="4105" w:type="pct"/>
            <w:shd w:val="clear" w:color="auto" w:fill="auto"/>
            <w:vAlign w:val="center"/>
          </w:tcPr>
          <w:p w14:paraId="5363817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1.VLAN≥ 4K，支持STP/RSTP/MSTP。</w:t>
            </w:r>
          </w:p>
          <w:p w14:paraId="4B4BD9E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2.支持DHCP relay，且server地址不小于2个。</w:t>
            </w:r>
          </w:p>
          <w:p w14:paraId="5112198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3.支持基于端口的广播风暴/组播/未知单播抑制。</w:t>
            </w:r>
          </w:p>
          <w:p w14:paraId="19431CB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4.支持mac flapping 抑制，在发生MAC flapping时，要求能关闭产生flapping的对应端口。</w:t>
            </w:r>
          </w:p>
          <w:p w14:paraId="5816E19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5.支持LACP短周期，聚合组所有端口在LACP协议超时后能进入正常转发状态，且自动恢复协商。</w:t>
            </w:r>
          </w:p>
          <w:p w14:paraId="78E927A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6.支持通过五元组和物理端口作为hash因子做聚合hash。</w:t>
            </w:r>
          </w:p>
          <w:p w14:paraId="7BB252D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7.支持根据GRE五元组进行聚合hash。</w:t>
            </w:r>
          </w:p>
          <w:p w14:paraId="0DFA99D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8.聚合任意端口数hash误差不超过3%。</w:t>
            </w:r>
          </w:p>
          <w:p w14:paraId="2C85F25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9.支持DLDP/UDLD。</w:t>
            </w:r>
          </w:p>
          <w:p w14:paraId="0E705A5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10、支持基于端口、基于协议、基于MAC的VLAN。</w:t>
            </w:r>
          </w:p>
          <w:p w14:paraId="4B57347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11.支持ARP转主机路由功能。</w:t>
            </w:r>
          </w:p>
        </w:tc>
      </w:tr>
      <w:tr w14:paraId="2AB14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894" w:type="pct"/>
            <w:shd w:val="clear" w:color="auto" w:fill="auto"/>
            <w:vAlign w:val="center"/>
          </w:tcPr>
          <w:p w14:paraId="6898060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三层功能</w:t>
            </w:r>
          </w:p>
        </w:tc>
        <w:tc>
          <w:tcPr>
            <w:tcW w:w="4105" w:type="pct"/>
            <w:shd w:val="clear" w:color="auto" w:fill="auto"/>
            <w:vAlign w:val="center"/>
          </w:tcPr>
          <w:p w14:paraId="4E39672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1.支持IPv4/v6双栈支持静态路由、OSPFv2/v3、ISIS/v6、BGP/4+等动态路由协议。</w:t>
            </w:r>
          </w:p>
          <w:p w14:paraId="1FAA1D2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2.支持ECMP。</w:t>
            </w:r>
          </w:p>
          <w:p w14:paraId="5B54B1E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3.支持IPv4/v6三层组播:PIM-DM/SM</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IGMP/MLD。</w:t>
            </w:r>
          </w:p>
          <w:p w14:paraId="33DC28D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4.支持VRRP。</w:t>
            </w:r>
          </w:p>
          <w:p w14:paraId="05AC7F9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5.同一目的路由ECMP≥32，支持根据五元组和物理端口作为hash因子，hash误差不超过3%。</w:t>
            </w:r>
          </w:p>
          <w:p w14:paraId="73E2E77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6.支持静态路由，OSPFv2、ISIS、BGP等动态路由协议。</w:t>
            </w:r>
          </w:p>
          <w:p w14:paraId="11696B4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7.支持静态路由下一跳指向其它VPN。</w:t>
            </w:r>
          </w:p>
          <w:p w14:paraId="6DA9A0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8.最大可用VLAN IF数 ≥ 2K，1个VLAN IF内配置1个主IP和不少于7个从IP。</w:t>
            </w:r>
          </w:p>
          <w:p w14:paraId="7670F77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9.支持IPv6 routing</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Static</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OSPFv3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and BGP4+且IPv6路由掩码在1-128位可以同时转发，各种掩码ipv6路由规格≥4K。</w:t>
            </w:r>
          </w:p>
          <w:p w14:paraId="4721CEE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10.支持BFD与静态路由和动态路由联动。</w:t>
            </w:r>
          </w:p>
          <w:p w14:paraId="5FAE00F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11.支持NQA+Track静态路由联动。</w:t>
            </w:r>
          </w:p>
          <w:p w14:paraId="2A714E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12.支持GRPC通信协议。</w:t>
            </w:r>
          </w:p>
          <w:p w14:paraId="405CD9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13.支持RDMA特性。</w:t>
            </w:r>
          </w:p>
        </w:tc>
      </w:tr>
      <w:tr w14:paraId="33A55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94" w:type="pct"/>
            <w:shd w:val="clear" w:color="auto" w:fill="auto"/>
            <w:vAlign w:val="center"/>
          </w:tcPr>
          <w:p w14:paraId="5507EFC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网络管理</w:t>
            </w:r>
          </w:p>
        </w:tc>
        <w:tc>
          <w:tcPr>
            <w:tcW w:w="4105" w:type="pct"/>
            <w:shd w:val="clear" w:color="auto" w:fill="auto"/>
            <w:vAlign w:val="center"/>
          </w:tcPr>
          <w:p w14:paraId="5040A68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1.支持POAP/Ansible/ZTP等设备零配置自动化部署功能。</w:t>
            </w:r>
          </w:p>
          <w:p w14:paraId="280CDDC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2.支持NETCONF标准接口，可用XML Script 完成所有状态采集和配置下发功能。</w:t>
            </w:r>
          </w:p>
          <w:p w14:paraId="2A6992E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3.支持SNMP通过域名方式访问。</w:t>
            </w:r>
          </w:p>
          <w:p w14:paraId="5B23121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4.支持NTP客户端，支持时区修正，支持基于IP和域名访问sever。</w:t>
            </w:r>
          </w:p>
          <w:p w14:paraId="215471E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5.支持Console、Telnet和SSH2命令行配置等网管方式。</w:t>
            </w:r>
          </w:p>
          <w:p w14:paraId="0F7CC4E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6.支持单物理端口和聚合组本地镜像、远程镜像。</w:t>
            </w:r>
          </w:p>
          <w:p w14:paraId="5409DF2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7.支持流量统计功能。</w:t>
            </w:r>
          </w:p>
          <w:p w14:paraId="1F53037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a.在物理接口通过配置ACL进行出、入方向的流量统计。</w:t>
            </w:r>
          </w:p>
          <w:p w14:paraId="1C5A553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b.在全局通过配置ACL进行出、入整机的流量统计。</w:t>
            </w:r>
          </w:p>
          <w:p w14:paraId="65961F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c.对于过路Vxlan报文能够根据报文内层五元组信息进行统计。</w:t>
            </w:r>
          </w:p>
        </w:tc>
      </w:tr>
      <w:tr w14:paraId="00AF3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94" w:type="pct"/>
            <w:shd w:val="clear" w:color="auto" w:fill="auto"/>
            <w:vAlign w:val="center"/>
          </w:tcPr>
          <w:p w14:paraId="36BF663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安全服务</w:t>
            </w:r>
          </w:p>
        </w:tc>
        <w:tc>
          <w:tcPr>
            <w:tcW w:w="4105" w:type="pct"/>
            <w:shd w:val="clear" w:color="auto" w:fill="auto"/>
            <w:vAlign w:val="center"/>
          </w:tcPr>
          <w:p w14:paraId="05EF583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1.OSPF、BGP协议报文同时支持明文及MD5密文认证。</w:t>
            </w:r>
          </w:p>
          <w:p w14:paraId="5D12758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2.支持基本ACL、扩展ACL、基于时间ACL等安全防护技术。</w:t>
            </w:r>
          </w:p>
          <w:p w14:paraId="42B4211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3.支持AAA认证，并支持用户分级管理和口令保护。</w:t>
            </w:r>
          </w:p>
          <w:p w14:paraId="145E56A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4.支持设置SNMPv3加密，加密方式支持AES128。</w:t>
            </w:r>
          </w:p>
          <w:p w14:paraId="4F7380D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5.支持远程日志记录，指定记录服务器IP地址。</w:t>
            </w:r>
          </w:p>
          <w:p w14:paraId="1691001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6.支持混合队列调度机制：SP+WRR。</w:t>
            </w:r>
          </w:p>
          <w:p w14:paraId="01171F2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7.支持CPU保护。</w:t>
            </w:r>
          </w:p>
        </w:tc>
      </w:tr>
    </w:tbl>
    <w:p w14:paraId="5F963AEF">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Wingdings" w:hAnsi="Wingdings" w:eastAsia="仿宋" w:cs="仿宋"/>
          <w:color w:val="auto"/>
          <w:kern w:val="2"/>
          <w:sz w:val="21"/>
          <w:szCs w:val="22"/>
          <w:highlight w:val="none"/>
          <w:lang w:val="en-US" w:eastAsia="zh-CN" w:bidi="ar-SA"/>
        </w:rPr>
      </w:pPr>
    </w:p>
    <w:p w14:paraId="7A879642">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6"/>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2"/>
          <w:highlight w:val="none"/>
          <w:lang w:val="en-US" w:eastAsia="zh-CN" w:bidi="ar-SA"/>
        </w:rPr>
        <w:t>②</w:t>
      </w:r>
      <w:r>
        <w:rPr>
          <w:rFonts w:hint="eastAsia" w:ascii="仿宋" w:hAnsi="仿宋" w:eastAsia="仿宋" w:cs="仿宋"/>
          <w:b/>
          <w:bCs/>
          <w:color w:val="auto"/>
          <w:sz w:val="21"/>
          <w:szCs w:val="21"/>
          <w:highlight w:val="none"/>
        </w:rPr>
        <w:t>40GE交换机</w:t>
      </w:r>
    </w:p>
    <w:tbl>
      <w:tblPr>
        <w:tblStyle w:val="29"/>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13"/>
        <w:gridCol w:w="11935"/>
      </w:tblGrid>
      <w:tr w14:paraId="79012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98" w:type="pct"/>
            <w:tcBorders>
              <w:tl2br w:val="nil"/>
              <w:tr2bl w:val="nil"/>
            </w:tcBorders>
            <w:shd w:val="clear" w:color="auto" w:fill="auto"/>
            <w:vAlign w:val="center"/>
          </w:tcPr>
          <w:p w14:paraId="5EDBC8A7">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指标项</w:t>
            </w:r>
          </w:p>
        </w:tc>
        <w:tc>
          <w:tcPr>
            <w:tcW w:w="4101" w:type="pct"/>
            <w:tcBorders>
              <w:tl2br w:val="nil"/>
              <w:tr2bl w:val="nil"/>
            </w:tcBorders>
            <w:shd w:val="clear" w:color="auto" w:fill="auto"/>
            <w:vAlign w:val="center"/>
          </w:tcPr>
          <w:p w14:paraId="38110859">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053B2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pct"/>
            <w:tcBorders>
              <w:tl2br w:val="nil"/>
              <w:tr2bl w:val="nil"/>
            </w:tcBorders>
            <w:shd w:val="clear" w:color="auto" w:fill="auto"/>
            <w:vAlign w:val="center"/>
          </w:tcPr>
          <w:p w14:paraId="4043D9E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信创要求</w:t>
            </w:r>
          </w:p>
        </w:tc>
        <w:tc>
          <w:tcPr>
            <w:tcW w:w="4101" w:type="pct"/>
            <w:tcBorders>
              <w:tl2br w:val="nil"/>
              <w:tr2bl w:val="nil"/>
            </w:tcBorders>
            <w:shd w:val="clear" w:color="auto" w:fill="auto"/>
            <w:vAlign w:val="center"/>
          </w:tcPr>
          <w:p w14:paraId="0C00D57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采用自主可控。</w:t>
            </w:r>
          </w:p>
        </w:tc>
      </w:tr>
      <w:tr w14:paraId="74955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98" w:type="pct"/>
            <w:tcBorders>
              <w:tl2br w:val="nil"/>
              <w:tr2bl w:val="nil"/>
            </w:tcBorders>
            <w:shd w:val="clear" w:color="auto" w:fill="auto"/>
            <w:vAlign w:val="center"/>
          </w:tcPr>
          <w:p w14:paraId="39A6811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性能</w:t>
            </w:r>
          </w:p>
        </w:tc>
        <w:tc>
          <w:tcPr>
            <w:tcW w:w="4101" w:type="pct"/>
            <w:tcBorders>
              <w:tl2br w:val="nil"/>
              <w:tr2bl w:val="nil"/>
            </w:tcBorders>
            <w:shd w:val="clear" w:color="auto" w:fill="auto"/>
            <w:vAlign w:val="center"/>
          </w:tcPr>
          <w:p w14:paraId="5FAF763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交换容量≥12Tbps，以实际端口能力为准，包转发率≥4400Mpps。</w:t>
            </w:r>
          </w:p>
        </w:tc>
      </w:tr>
      <w:tr w14:paraId="214E2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98" w:type="pct"/>
            <w:tcBorders>
              <w:tl2br w:val="nil"/>
              <w:tr2bl w:val="nil"/>
            </w:tcBorders>
            <w:shd w:val="clear" w:color="auto" w:fill="auto"/>
            <w:vAlign w:val="center"/>
          </w:tcPr>
          <w:p w14:paraId="1E9DFB9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端口</w:t>
            </w:r>
          </w:p>
        </w:tc>
        <w:tc>
          <w:tcPr>
            <w:tcW w:w="4101" w:type="pct"/>
            <w:tcBorders>
              <w:tl2br w:val="nil"/>
              <w:tr2bl w:val="nil"/>
            </w:tcBorders>
            <w:shd w:val="clear" w:color="auto" w:fill="auto"/>
            <w:vAlign w:val="center"/>
          </w:tcPr>
          <w:p w14:paraId="7BEB0EC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提供64个≥40GE接口（支持升级至100G接口）；满配光模块。</w:t>
            </w:r>
          </w:p>
        </w:tc>
      </w:tr>
      <w:tr w14:paraId="1E56B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98" w:type="pct"/>
            <w:tcBorders>
              <w:tl2br w:val="nil"/>
              <w:tr2bl w:val="nil"/>
            </w:tcBorders>
            <w:shd w:val="clear" w:color="auto" w:fill="auto"/>
            <w:vAlign w:val="center"/>
          </w:tcPr>
          <w:p w14:paraId="6F68B02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硬件</w:t>
            </w:r>
          </w:p>
        </w:tc>
        <w:tc>
          <w:tcPr>
            <w:tcW w:w="4101" w:type="pct"/>
            <w:tcBorders>
              <w:tl2br w:val="nil"/>
              <w:tr2bl w:val="nil"/>
            </w:tcBorders>
            <w:shd w:val="clear" w:color="auto" w:fill="auto"/>
            <w:vAlign w:val="center"/>
          </w:tcPr>
          <w:p w14:paraId="67659CC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高度≤2U，固定接口交换机，电源1+1备份，风扇框2+1备份。</w:t>
            </w:r>
          </w:p>
        </w:tc>
      </w:tr>
    </w:tbl>
    <w:p w14:paraId="480BF047">
      <w:pPr>
        <w:bidi w:val="0"/>
        <w:rPr>
          <w:rFonts w:hint="default"/>
          <w:b/>
          <w:bCs/>
          <w:color w:val="auto"/>
          <w:highlight w:val="none"/>
          <w:lang w:val="en-US" w:eastAsia="zh-CN"/>
        </w:rPr>
      </w:pPr>
    </w:p>
    <w:p w14:paraId="3BBB1764">
      <w:pPr>
        <w:bidi w:val="0"/>
        <w:ind w:firstLine="422" w:firstLineChars="200"/>
        <w:outlineLvl w:val="6"/>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③</w:t>
      </w:r>
      <w:r>
        <w:rPr>
          <w:rFonts w:hint="eastAsia" w:ascii="仿宋" w:hAnsi="仿宋" w:eastAsia="仿宋" w:cs="仿宋"/>
          <w:b/>
          <w:bCs/>
          <w:color w:val="auto"/>
          <w:sz w:val="21"/>
          <w:szCs w:val="21"/>
          <w:highlight w:val="none"/>
        </w:rPr>
        <w:t>25GE交换机</w:t>
      </w:r>
    </w:p>
    <w:tbl>
      <w:tblPr>
        <w:tblStyle w:val="29"/>
        <w:tblW w:w="498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13"/>
        <w:gridCol w:w="11915"/>
      </w:tblGrid>
      <w:tr w14:paraId="134E2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899" w:type="pct"/>
            <w:shd w:val="clear" w:color="auto" w:fill="auto"/>
            <w:vAlign w:val="center"/>
          </w:tcPr>
          <w:p w14:paraId="3AC98D3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指标项</w:t>
            </w:r>
          </w:p>
        </w:tc>
        <w:tc>
          <w:tcPr>
            <w:tcW w:w="4100" w:type="pct"/>
            <w:shd w:val="clear" w:color="auto" w:fill="auto"/>
            <w:vAlign w:val="center"/>
          </w:tcPr>
          <w:p w14:paraId="77C140C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4D449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2EA2EFD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信创要求</w:t>
            </w:r>
          </w:p>
        </w:tc>
        <w:tc>
          <w:tcPr>
            <w:tcW w:w="4100" w:type="pct"/>
            <w:shd w:val="clear" w:color="auto" w:fill="auto"/>
            <w:vAlign w:val="center"/>
          </w:tcPr>
          <w:p w14:paraId="5D21156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采用自主可控。</w:t>
            </w:r>
          </w:p>
        </w:tc>
      </w:tr>
      <w:tr w14:paraId="50E9E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0E15461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基本性能</w:t>
            </w:r>
          </w:p>
        </w:tc>
        <w:tc>
          <w:tcPr>
            <w:tcW w:w="4100" w:type="pct"/>
            <w:shd w:val="clear" w:color="auto" w:fill="auto"/>
            <w:vAlign w:val="center"/>
          </w:tcPr>
          <w:p w14:paraId="5453B60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交换容量≥4Tbps</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 xml:space="preserve"> 包转发率 ≥2000Mpps。</w:t>
            </w:r>
          </w:p>
        </w:tc>
      </w:tr>
      <w:tr w14:paraId="52B9C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13093B8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端口</w:t>
            </w:r>
          </w:p>
        </w:tc>
        <w:tc>
          <w:tcPr>
            <w:tcW w:w="4100" w:type="pct"/>
            <w:shd w:val="clear" w:color="auto" w:fill="auto"/>
            <w:vAlign w:val="center"/>
          </w:tcPr>
          <w:p w14:paraId="0DA1CF3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≥48口SFP28 的25G端口万兆，≥8口QSFP28 100G。</w:t>
            </w:r>
          </w:p>
        </w:tc>
      </w:tr>
      <w:tr w14:paraId="7B4A5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2F16987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二层功能</w:t>
            </w:r>
          </w:p>
        </w:tc>
        <w:tc>
          <w:tcPr>
            <w:tcW w:w="4100" w:type="pct"/>
            <w:shd w:val="clear" w:color="auto" w:fill="auto"/>
            <w:vAlign w:val="center"/>
          </w:tcPr>
          <w:p w14:paraId="00C7FB9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1.VLAN≥ 4K，支持STP/RSTP/MSTP。</w:t>
            </w:r>
          </w:p>
          <w:p w14:paraId="4E14350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2.支持DHCP relay，且server地址不小于2个。</w:t>
            </w:r>
          </w:p>
          <w:p w14:paraId="6F52208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3.支持基于端口的广播风暴/组播/未知单播抑制。</w:t>
            </w:r>
          </w:p>
        </w:tc>
      </w:tr>
      <w:tr w14:paraId="79CED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5EDCEF3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三层功能</w:t>
            </w:r>
          </w:p>
        </w:tc>
        <w:tc>
          <w:tcPr>
            <w:tcW w:w="4100" w:type="pct"/>
            <w:shd w:val="clear" w:color="auto" w:fill="auto"/>
            <w:vAlign w:val="center"/>
          </w:tcPr>
          <w:p w14:paraId="1CFDCF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1.支持IPv4/v6双栈支持静态路由、OSPFv2/v3、ISIS/v6、BGP/4+等动态路由协议。</w:t>
            </w:r>
          </w:p>
          <w:p w14:paraId="40883A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2.支持ECMP。</w:t>
            </w:r>
          </w:p>
          <w:p w14:paraId="30716F0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3.支持IPv4/v6三层组播:PIM-DM/SM</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IGMP/MLD。</w:t>
            </w:r>
          </w:p>
          <w:p w14:paraId="7F49AD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4.支持VRRP。</w:t>
            </w:r>
          </w:p>
          <w:p w14:paraId="318FD54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5.支持arp转主机路由功能。</w:t>
            </w:r>
          </w:p>
          <w:p w14:paraId="52F3039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6.支持m-lag的功能。</w:t>
            </w:r>
          </w:p>
        </w:tc>
      </w:tr>
      <w:tr w14:paraId="24893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7C9DFE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网络管理</w:t>
            </w:r>
          </w:p>
        </w:tc>
        <w:tc>
          <w:tcPr>
            <w:tcW w:w="4100" w:type="pct"/>
            <w:shd w:val="clear" w:color="auto" w:fill="auto"/>
            <w:vAlign w:val="center"/>
          </w:tcPr>
          <w:p w14:paraId="2D33D4D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1.支持POAP/Ansible/ZTP等设备零配置自动化部署功能。</w:t>
            </w:r>
          </w:p>
          <w:p w14:paraId="4C8D88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2.支持NETCONF标准接口。</w:t>
            </w:r>
          </w:p>
          <w:p w14:paraId="43E88D6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3.支持SNMP通过域名方式访问。</w:t>
            </w:r>
          </w:p>
          <w:p w14:paraId="7A8DFB2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4.支持NTP客户端，支持时区修正，支持基于IP和域名访问sever。</w:t>
            </w:r>
          </w:p>
          <w:p w14:paraId="09AF65A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5.支持Console、Telnet和SSH2命令行配置等网管方式。</w:t>
            </w:r>
          </w:p>
          <w:p w14:paraId="310D575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6.支持单物理端口和聚合组本地镜像、远程镜像。</w:t>
            </w:r>
          </w:p>
          <w:p w14:paraId="2D8459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7.支持流量统计功能。</w:t>
            </w:r>
          </w:p>
        </w:tc>
      </w:tr>
      <w:tr w14:paraId="149F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1C08365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安全服务</w:t>
            </w:r>
          </w:p>
        </w:tc>
        <w:tc>
          <w:tcPr>
            <w:tcW w:w="4100" w:type="pct"/>
            <w:shd w:val="clear" w:color="auto" w:fill="auto"/>
            <w:vAlign w:val="center"/>
          </w:tcPr>
          <w:p w14:paraId="64A1FF2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1.支持基本ACL、扩展ACL、基于时间ACL等安全防护技术。</w:t>
            </w:r>
          </w:p>
          <w:p w14:paraId="56558D2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2.支持AAA认证，并支持用户分级管理和口令保护。</w:t>
            </w:r>
          </w:p>
          <w:p w14:paraId="24A03AE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3.支持设置SNMPv3加密，加密方式支持AES128。</w:t>
            </w:r>
          </w:p>
          <w:p w14:paraId="7F80304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4.支持远程日志记录，指定记录服务器IP地址。</w:t>
            </w:r>
          </w:p>
        </w:tc>
      </w:tr>
    </w:tbl>
    <w:p w14:paraId="784EE8B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Wingdings" w:hAnsi="Wingdings" w:eastAsia="仿宋" w:cs="仿宋"/>
          <w:b/>
          <w:bCs/>
          <w:color w:val="auto"/>
          <w:kern w:val="2"/>
          <w:sz w:val="21"/>
          <w:szCs w:val="21"/>
          <w:highlight w:val="none"/>
          <w:lang w:val="en-US" w:eastAsia="zh-CN" w:bidi="ar-SA"/>
        </w:rPr>
      </w:pPr>
    </w:p>
    <w:p w14:paraId="24BE13BF">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6"/>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④</w:t>
      </w:r>
      <w:r>
        <w:rPr>
          <w:rFonts w:hint="eastAsia" w:ascii="仿宋" w:hAnsi="仿宋" w:eastAsia="仿宋" w:cs="仿宋"/>
          <w:b/>
          <w:bCs/>
          <w:color w:val="auto"/>
          <w:sz w:val="21"/>
          <w:szCs w:val="21"/>
          <w:highlight w:val="none"/>
        </w:rPr>
        <w:t>万兆交换机</w:t>
      </w:r>
    </w:p>
    <w:tbl>
      <w:tblPr>
        <w:tblStyle w:val="29"/>
        <w:tblW w:w="498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13"/>
        <w:gridCol w:w="11915"/>
      </w:tblGrid>
      <w:tr w14:paraId="783D4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blHeader/>
        </w:trPr>
        <w:tc>
          <w:tcPr>
            <w:tcW w:w="899" w:type="pct"/>
            <w:shd w:val="clear" w:color="auto" w:fill="auto"/>
            <w:vAlign w:val="center"/>
          </w:tcPr>
          <w:p w14:paraId="76352FE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指标项</w:t>
            </w:r>
          </w:p>
        </w:tc>
        <w:tc>
          <w:tcPr>
            <w:tcW w:w="4100" w:type="pct"/>
            <w:shd w:val="clear" w:color="auto" w:fill="auto"/>
            <w:vAlign w:val="center"/>
          </w:tcPr>
          <w:p w14:paraId="5D2C72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24167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1E0A733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信创要求</w:t>
            </w:r>
          </w:p>
        </w:tc>
        <w:tc>
          <w:tcPr>
            <w:tcW w:w="4100" w:type="pct"/>
            <w:shd w:val="clear" w:color="auto" w:fill="auto"/>
            <w:vAlign w:val="center"/>
          </w:tcPr>
          <w:p w14:paraId="3958735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采用自主可控。</w:t>
            </w:r>
          </w:p>
        </w:tc>
      </w:tr>
      <w:tr w14:paraId="5ED3B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2BC5D6B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基本性能</w:t>
            </w:r>
          </w:p>
        </w:tc>
        <w:tc>
          <w:tcPr>
            <w:tcW w:w="4100" w:type="pct"/>
            <w:shd w:val="clear" w:color="auto" w:fill="auto"/>
            <w:vAlign w:val="center"/>
          </w:tcPr>
          <w:p w14:paraId="1723B0A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交换容量≥4Tbps</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包转发率≥2000Mpps。</w:t>
            </w:r>
          </w:p>
        </w:tc>
      </w:tr>
      <w:tr w14:paraId="5E2B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28CD39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端口</w:t>
            </w:r>
          </w:p>
        </w:tc>
        <w:tc>
          <w:tcPr>
            <w:tcW w:w="4100" w:type="pct"/>
            <w:shd w:val="clear" w:color="auto" w:fill="auto"/>
            <w:vAlign w:val="center"/>
          </w:tcPr>
          <w:p w14:paraId="59CCEB2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≥48口SFP+万兆，≥6口QSFP28 40G/100GE。</w:t>
            </w:r>
          </w:p>
        </w:tc>
      </w:tr>
      <w:tr w14:paraId="68742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5741C8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二层功能</w:t>
            </w:r>
          </w:p>
        </w:tc>
        <w:tc>
          <w:tcPr>
            <w:tcW w:w="4100" w:type="pct"/>
            <w:shd w:val="clear" w:color="auto" w:fill="auto"/>
            <w:vAlign w:val="center"/>
          </w:tcPr>
          <w:p w14:paraId="1013932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1.VLAN≥4K，支持STP/RSTP/MSTP。</w:t>
            </w:r>
          </w:p>
          <w:p w14:paraId="13BC169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2.支持DHCP relay，且server地址不小于2个。</w:t>
            </w:r>
          </w:p>
          <w:p w14:paraId="73A2E2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3.支持基于端口的广播风暴/组播/未知单播抑制。</w:t>
            </w:r>
          </w:p>
        </w:tc>
      </w:tr>
      <w:tr w14:paraId="34623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5A94914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三层功能</w:t>
            </w:r>
          </w:p>
        </w:tc>
        <w:tc>
          <w:tcPr>
            <w:tcW w:w="4100" w:type="pct"/>
            <w:shd w:val="clear" w:color="auto" w:fill="auto"/>
            <w:vAlign w:val="center"/>
          </w:tcPr>
          <w:p w14:paraId="3A7320E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1.支持IPv4/v6双栈支持静态路由、OSPFv2/v3、ISIS/v6、BGP/4+等动态路由协议。</w:t>
            </w:r>
          </w:p>
          <w:p w14:paraId="2A4458A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2.支持ECMP。</w:t>
            </w:r>
          </w:p>
          <w:p w14:paraId="2AB062E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3.支持IPv4/v6三层组播:PIM-DM/SM</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IGMP/MLD。</w:t>
            </w:r>
          </w:p>
          <w:p w14:paraId="58CDF55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4.支持VRRP。</w:t>
            </w:r>
          </w:p>
        </w:tc>
      </w:tr>
      <w:tr w14:paraId="79878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3B5A3B7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网络管理</w:t>
            </w:r>
          </w:p>
        </w:tc>
        <w:tc>
          <w:tcPr>
            <w:tcW w:w="4100" w:type="pct"/>
            <w:shd w:val="clear" w:color="auto" w:fill="auto"/>
            <w:vAlign w:val="center"/>
          </w:tcPr>
          <w:p w14:paraId="1C9FA44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1.支持POAP/Ansible/ZTP等设备零配置自动化部署功能。</w:t>
            </w:r>
          </w:p>
          <w:p w14:paraId="50424E5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2.支持NETCONF标准接口。</w:t>
            </w:r>
          </w:p>
          <w:p w14:paraId="679281F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3.支持SNMP通过域名方式访问。</w:t>
            </w:r>
          </w:p>
          <w:p w14:paraId="5BB0C4A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4.支持NTP客户端，支持时区修正，支持基于IP和域名访问sever。</w:t>
            </w:r>
          </w:p>
          <w:p w14:paraId="64784F7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5.支持Console、Telnet和SSH2命令行配置等网管方式。</w:t>
            </w:r>
          </w:p>
          <w:p w14:paraId="04644E4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6.支持单物理端口和聚合组本地镜像、远程镜像。</w:t>
            </w:r>
          </w:p>
          <w:p w14:paraId="456DDC4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7.支持流量统计功能。</w:t>
            </w:r>
          </w:p>
        </w:tc>
      </w:tr>
      <w:tr w14:paraId="1ECDC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12DED30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安全服务</w:t>
            </w:r>
          </w:p>
        </w:tc>
        <w:tc>
          <w:tcPr>
            <w:tcW w:w="4100" w:type="pct"/>
            <w:shd w:val="clear" w:color="auto" w:fill="auto"/>
            <w:vAlign w:val="center"/>
          </w:tcPr>
          <w:p w14:paraId="51E9A24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1.支持基本ACL、扩展ACL、基于时间ACL等安全防护技术。</w:t>
            </w:r>
          </w:p>
          <w:p w14:paraId="51DE266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2.支持AAA认证，并支持用户分级管理和口令保护。</w:t>
            </w:r>
          </w:p>
          <w:p w14:paraId="0C7AB37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3.支持设置SNMPv3加密，加密方式支持AES128。</w:t>
            </w:r>
          </w:p>
          <w:p w14:paraId="54C3B9F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4.支持远程日志记录，指定记录服务器IP地址。</w:t>
            </w:r>
          </w:p>
        </w:tc>
      </w:tr>
    </w:tbl>
    <w:p w14:paraId="28BA88FF">
      <w:pPr>
        <w:bidi w:val="0"/>
        <w:rPr>
          <w:rFonts w:hint="eastAsia"/>
          <w:color w:val="auto"/>
          <w:highlight w:val="none"/>
        </w:rPr>
      </w:pPr>
    </w:p>
    <w:p w14:paraId="1D38B65A">
      <w:pPr>
        <w:bidi w:val="0"/>
        <w:ind w:firstLine="422" w:firstLineChars="200"/>
        <w:outlineLvl w:val="6"/>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⑤</w:t>
      </w:r>
      <w:r>
        <w:rPr>
          <w:rFonts w:hint="eastAsia" w:ascii="仿宋" w:hAnsi="仿宋" w:eastAsia="仿宋" w:cs="仿宋"/>
          <w:b/>
          <w:bCs/>
          <w:color w:val="auto"/>
          <w:sz w:val="21"/>
          <w:szCs w:val="21"/>
          <w:highlight w:val="none"/>
        </w:rPr>
        <w:t>千兆接入交换机</w:t>
      </w:r>
    </w:p>
    <w:tbl>
      <w:tblPr>
        <w:tblStyle w:val="29"/>
        <w:tblW w:w="498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01"/>
        <w:gridCol w:w="11909"/>
      </w:tblGrid>
      <w:tr w14:paraId="67140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blHeader/>
        </w:trPr>
        <w:tc>
          <w:tcPr>
            <w:tcW w:w="896" w:type="pct"/>
            <w:shd w:val="clear" w:color="auto" w:fill="auto"/>
            <w:vAlign w:val="center"/>
          </w:tcPr>
          <w:p w14:paraId="70740AE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指标项</w:t>
            </w:r>
          </w:p>
        </w:tc>
        <w:tc>
          <w:tcPr>
            <w:tcW w:w="4103" w:type="pct"/>
            <w:shd w:val="clear" w:color="auto" w:fill="auto"/>
            <w:vAlign w:val="center"/>
          </w:tcPr>
          <w:p w14:paraId="5DA7CB9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38EFE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6" w:type="pct"/>
            <w:shd w:val="clear" w:color="auto" w:fill="auto"/>
            <w:vAlign w:val="center"/>
          </w:tcPr>
          <w:p w14:paraId="3CF89D0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信创要求</w:t>
            </w:r>
          </w:p>
        </w:tc>
        <w:tc>
          <w:tcPr>
            <w:tcW w:w="4103" w:type="pct"/>
            <w:shd w:val="clear" w:color="auto" w:fill="auto"/>
            <w:vAlign w:val="center"/>
          </w:tcPr>
          <w:p w14:paraId="3C55AD0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采用自主可控。</w:t>
            </w:r>
          </w:p>
        </w:tc>
      </w:tr>
      <w:tr w14:paraId="41B9E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6" w:type="pct"/>
            <w:shd w:val="clear" w:color="auto" w:fill="auto"/>
            <w:vAlign w:val="center"/>
          </w:tcPr>
          <w:p w14:paraId="72B613C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基本性能</w:t>
            </w:r>
          </w:p>
        </w:tc>
        <w:tc>
          <w:tcPr>
            <w:tcW w:w="4103" w:type="pct"/>
            <w:shd w:val="clear" w:color="auto" w:fill="auto"/>
            <w:vAlign w:val="center"/>
          </w:tcPr>
          <w:p w14:paraId="6F08451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交换容量≥1Tbps，包转发率≥560Mpps。</w:t>
            </w:r>
          </w:p>
        </w:tc>
      </w:tr>
      <w:tr w14:paraId="30036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6" w:type="pct"/>
            <w:shd w:val="clear" w:color="auto" w:fill="auto"/>
            <w:vAlign w:val="center"/>
          </w:tcPr>
          <w:p w14:paraId="6297DCE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端口</w:t>
            </w:r>
          </w:p>
        </w:tc>
        <w:tc>
          <w:tcPr>
            <w:tcW w:w="4103" w:type="pct"/>
            <w:shd w:val="clear" w:color="auto" w:fill="auto"/>
            <w:vAlign w:val="center"/>
          </w:tcPr>
          <w:p w14:paraId="3618ECD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≥48千兆电口，</w:t>
            </w:r>
            <w:r>
              <w:rPr>
                <w:rFonts w:hint="eastAsia" w:ascii="仿宋" w:hAnsi="仿宋" w:eastAsia="仿宋" w:cs="仿宋"/>
                <w:color w:val="auto"/>
                <w:sz w:val="21"/>
                <w:szCs w:val="21"/>
                <w:highlight w:val="none"/>
              </w:rPr>
              <w:t>≥4个SFP+万兆光。</w:t>
            </w:r>
          </w:p>
        </w:tc>
      </w:tr>
      <w:tr w14:paraId="13760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6" w:type="pct"/>
            <w:shd w:val="clear" w:color="auto" w:fill="auto"/>
            <w:vAlign w:val="center"/>
          </w:tcPr>
          <w:p w14:paraId="4298F35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网络管理</w:t>
            </w:r>
          </w:p>
        </w:tc>
        <w:tc>
          <w:tcPr>
            <w:tcW w:w="4103" w:type="pct"/>
            <w:shd w:val="clear" w:color="auto" w:fill="auto"/>
            <w:vAlign w:val="center"/>
          </w:tcPr>
          <w:p w14:paraId="0C5CF32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支持Console、Telnet和SSH2命令行配置等网管方式。</w:t>
            </w:r>
          </w:p>
        </w:tc>
      </w:tr>
      <w:tr w14:paraId="7C265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6" w:type="pct"/>
            <w:shd w:val="clear" w:color="auto" w:fill="auto"/>
            <w:vAlign w:val="center"/>
          </w:tcPr>
          <w:p w14:paraId="7D84755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安全服务</w:t>
            </w:r>
          </w:p>
        </w:tc>
        <w:tc>
          <w:tcPr>
            <w:tcW w:w="4103" w:type="pct"/>
            <w:shd w:val="clear" w:color="auto" w:fill="auto"/>
            <w:vAlign w:val="center"/>
          </w:tcPr>
          <w:p w14:paraId="3432416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支持AAA认证，并支持用户分级管理和口令保护。</w:t>
            </w:r>
          </w:p>
        </w:tc>
      </w:tr>
    </w:tbl>
    <w:p w14:paraId="059B8EF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75B34E3A">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color w:val="auto"/>
          <w:highlight w:val="none"/>
        </w:rPr>
      </w:pPr>
      <w:r>
        <w:rPr>
          <w:rFonts w:hint="eastAsia" w:ascii="仿宋" w:hAnsi="仿宋" w:eastAsia="仿宋" w:cs="仿宋"/>
          <w:b/>
          <w:bCs/>
          <w:color w:val="auto"/>
          <w:highlight w:val="none"/>
          <w:lang w:val="en-US" w:eastAsia="zh-CN"/>
        </w:rPr>
        <w:t>2.2</w:t>
      </w:r>
      <w:r>
        <w:rPr>
          <w:rFonts w:hint="eastAsia" w:ascii="仿宋" w:hAnsi="仿宋" w:eastAsia="仿宋" w:cs="仿宋"/>
          <w:b/>
          <w:bCs/>
          <w:color w:val="auto"/>
          <w:highlight w:val="none"/>
        </w:rPr>
        <w:t>资源调度</w:t>
      </w:r>
    </w:p>
    <w:p w14:paraId="31C3251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自动伸缩</w:t>
      </w:r>
    </w:p>
    <w:tbl>
      <w:tblPr>
        <w:tblStyle w:val="29"/>
        <w:tblW w:w="498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01"/>
        <w:gridCol w:w="3085"/>
        <w:gridCol w:w="9522"/>
      </w:tblGrid>
      <w:tr w14:paraId="643EE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blHeader/>
        </w:trPr>
        <w:tc>
          <w:tcPr>
            <w:tcW w:w="655" w:type="pct"/>
            <w:shd w:val="clear" w:color="auto" w:fill="auto"/>
            <w:vAlign w:val="center"/>
          </w:tcPr>
          <w:p w14:paraId="5C67670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63" w:type="pct"/>
            <w:shd w:val="clear" w:color="auto" w:fill="auto"/>
            <w:vAlign w:val="center"/>
          </w:tcPr>
          <w:p w14:paraId="76CA6D6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81" w:type="pct"/>
            <w:shd w:val="clear" w:color="auto" w:fill="auto"/>
            <w:vAlign w:val="center"/>
          </w:tcPr>
          <w:p w14:paraId="572F389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18110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restart"/>
            <w:shd w:val="clear" w:color="auto" w:fill="auto"/>
            <w:vAlign w:val="center"/>
          </w:tcPr>
          <w:p w14:paraId="73BC867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自动伸缩</w:t>
            </w:r>
          </w:p>
        </w:tc>
        <w:tc>
          <w:tcPr>
            <w:tcW w:w="1063" w:type="pct"/>
            <w:shd w:val="clear" w:color="auto" w:fill="auto"/>
            <w:vAlign w:val="center"/>
          </w:tcPr>
          <w:p w14:paraId="2223CA7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伸缩组管理-创建伸缩组</w:t>
            </w:r>
          </w:p>
        </w:tc>
        <w:tc>
          <w:tcPr>
            <w:tcW w:w="3281" w:type="pct"/>
            <w:shd w:val="clear" w:color="auto" w:fill="auto"/>
            <w:vAlign w:val="center"/>
          </w:tcPr>
          <w:p w14:paraId="1EEC859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支待依据最大、最小云主机数等参数创建伸缩组。</w:t>
            </w:r>
          </w:p>
        </w:tc>
      </w:tr>
      <w:tr w14:paraId="3D256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747AC37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7A62A15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伸缩组管理-修改伸缩组</w:t>
            </w:r>
          </w:p>
        </w:tc>
        <w:tc>
          <w:tcPr>
            <w:tcW w:w="3281" w:type="pct"/>
            <w:shd w:val="clear" w:color="auto" w:fill="auto"/>
            <w:vAlign w:val="center"/>
          </w:tcPr>
          <w:p w14:paraId="4F1AAF7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支持修改伸缩组的最大、最小云主机数等参数。</w:t>
            </w:r>
          </w:p>
        </w:tc>
      </w:tr>
      <w:tr w14:paraId="61D29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749B7B4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639E987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伸缩组管理-查询伸缩组</w:t>
            </w:r>
          </w:p>
        </w:tc>
        <w:tc>
          <w:tcPr>
            <w:tcW w:w="3281" w:type="pct"/>
            <w:shd w:val="clear" w:color="auto" w:fill="auto"/>
            <w:vAlign w:val="center"/>
          </w:tcPr>
          <w:p w14:paraId="626D4E6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支持查询伸缩组最大、最小云主机数等参数。</w:t>
            </w:r>
          </w:p>
        </w:tc>
      </w:tr>
      <w:tr w14:paraId="650A4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30A889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41694E8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伸缩组管理-删除伸缩组</w:t>
            </w:r>
          </w:p>
        </w:tc>
        <w:tc>
          <w:tcPr>
            <w:tcW w:w="3281" w:type="pct"/>
            <w:shd w:val="clear" w:color="auto" w:fill="auto"/>
            <w:vAlign w:val="center"/>
          </w:tcPr>
          <w:p w14:paraId="00AA8A8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支持删除伸缩组</w:t>
            </w:r>
          </w:p>
        </w:tc>
      </w:tr>
      <w:tr w14:paraId="49724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0CE4E33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48D3B3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伸缩组管理-启用/停止伸缩组</w:t>
            </w:r>
          </w:p>
        </w:tc>
        <w:tc>
          <w:tcPr>
            <w:tcW w:w="3281" w:type="pct"/>
            <w:shd w:val="clear" w:color="auto" w:fill="auto"/>
            <w:vAlign w:val="center"/>
          </w:tcPr>
          <w:p w14:paraId="0D7974D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支持启用和停止伸缩组。</w:t>
            </w:r>
          </w:p>
        </w:tc>
      </w:tr>
      <w:tr w14:paraId="09076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43999DE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232C160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伸缩规则管理-创建伸缩规则</w:t>
            </w:r>
          </w:p>
        </w:tc>
        <w:tc>
          <w:tcPr>
            <w:tcW w:w="3281" w:type="pct"/>
            <w:shd w:val="clear" w:color="auto" w:fill="auto"/>
            <w:vAlign w:val="center"/>
          </w:tcPr>
          <w:p w14:paraId="0526130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支持依据云主机增加数量、云主机减少数扯创建伸缩规则。</w:t>
            </w:r>
          </w:p>
        </w:tc>
      </w:tr>
      <w:tr w14:paraId="146E5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1657E33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3E5CE28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伸缩规则管理-修改伸缩规则</w:t>
            </w:r>
          </w:p>
        </w:tc>
        <w:tc>
          <w:tcPr>
            <w:tcW w:w="3281" w:type="pct"/>
            <w:shd w:val="clear" w:color="auto" w:fill="auto"/>
            <w:vAlign w:val="center"/>
          </w:tcPr>
          <w:p w14:paraId="2A5A64C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支待依据云主机增加数噩、云主机减少数凰修改伸缩规则对伸缩规则进行修改时， 会同时影响引用该规则的伸缩组。</w:t>
            </w:r>
          </w:p>
        </w:tc>
      </w:tr>
      <w:tr w14:paraId="69971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375BA2E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00689A7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伸缩规则管理-删除伸缩规则</w:t>
            </w:r>
          </w:p>
        </w:tc>
        <w:tc>
          <w:tcPr>
            <w:tcW w:w="3281" w:type="pct"/>
            <w:shd w:val="clear" w:color="auto" w:fill="auto"/>
            <w:vAlign w:val="center"/>
          </w:tcPr>
          <w:p w14:paraId="36FA469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支持删除伸缩规则，无法删除处千生效状态的伸缩规则。</w:t>
            </w:r>
          </w:p>
        </w:tc>
      </w:tr>
      <w:tr w14:paraId="2E260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21F474A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4BD4F69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伸缩规则管理-伸缩任务管理</w:t>
            </w:r>
          </w:p>
        </w:tc>
        <w:tc>
          <w:tcPr>
            <w:tcW w:w="3281" w:type="pct"/>
            <w:shd w:val="clear" w:color="auto" w:fill="auto"/>
            <w:vAlign w:val="center"/>
          </w:tcPr>
          <w:p w14:paraId="7A251DD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支持定时任务（如周期、固定时间点）触发伸缩规则；支持报警任务（如CPU使用率、内存使用率等）触发伸缩规格。</w:t>
            </w:r>
          </w:p>
        </w:tc>
      </w:tr>
      <w:tr w14:paraId="6A71F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094F407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6DEFBA3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281" w:type="pct"/>
            <w:shd w:val="clear" w:color="auto" w:fill="auto"/>
            <w:vAlign w:val="center"/>
          </w:tcPr>
          <w:p w14:paraId="399857E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支持的伸缩组最大数量不应少于100个；伸缩组支持的虚拟机数量不应少于100个，单个伸缩组支待伸缩规则数不应少于10个；伸缩数量不超过10台的情况下，单个伸缩组云主机弹性伸时延在分钟级；伸缩数量不超过10台的情况下，单个伸缩组云主机弹性缩时延在分钟级。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2578E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6C5B86D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0611CA6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281" w:type="pct"/>
            <w:shd w:val="clear" w:color="auto" w:fill="auto"/>
            <w:vAlign w:val="center"/>
          </w:tcPr>
          <w:p w14:paraId="16CDA65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4558A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279BE38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17C993B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281" w:type="pct"/>
            <w:shd w:val="clear" w:color="auto" w:fill="auto"/>
            <w:vAlign w:val="center"/>
          </w:tcPr>
          <w:p w14:paraId="50C80D9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7F4175B9">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94072C0">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59FBC4C3">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755E630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bl>
    <w:p w14:paraId="27ED977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highlight w:val="none"/>
          <w:lang w:val="en-US" w:eastAsia="zh-CN"/>
        </w:rPr>
      </w:pPr>
    </w:p>
    <w:p w14:paraId="5283C39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（2）资源编排</w:t>
      </w:r>
    </w:p>
    <w:tbl>
      <w:tblPr>
        <w:tblStyle w:val="29"/>
        <w:tblW w:w="498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01"/>
        <w:gridCol w:w="3094"/>
        <w:gridCol w:w="9513"/>
      </w:tblGrid>
      <w:tr w14:paraId="413A6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blHeader/>
        </w:trPr>
        <w:tc>
          <w:tcPr>
            <w:tcW w:w="655" w:type="pct"/>
            <w:shd w:val="clear" w:color="auto" w:fill="auto"/>
            <w:vAlign w:val="center"/>
          </w:tcPr>
          <w:p w14:paraId="3C93C62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66" w:type="pct"/>
            <w:shd w:val="clear" w:color="auto" w:fill="auto"/>
            <w:vAlign w:val="center"/>
          </w:tcPr>
          <w:p w14:paraId="6705BC9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77" w:type="pct"/>
            <w:shd w:val="clear" w:color="auto" w:fill="auto"/>
            <w:vAlign w:val="center"/>
          </w:tcPr>
          <w:p w14:paraId="663E93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16101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restart"/>
            <w:shd w:val="clear" w:color="auto" w:fill="auto"/>
            <w:vAlign w:val="center"/>
          </w:tcPr>
          <w:p w14:paraId="514797E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资源编排</w:t>
            </w:r>
          </w:p>
        </w:tc>
        <w:tc>
          <w:tcPr>
            <w:tcW w:w="1066" w:type="pct"/>
            <w:shd w:val="clear" w:color="auto" w:fill="auto"/>
            <w:vAlign w:val="center"/>
          </w:tcPr>
          <w:p w14:paraId="38CC1D0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创建模板</w:t>
            </w:r>
          </w:p>
        </w:tc>
        <w:tc>
          <w:tcPr>
            <w:tcW w:w="3277" w:type="pct"/>
            <w:shd w:val="clear" w:color="auto" w:fill="auto"/>
            <w:vAlign w:val="center"/>
          </w:tcPr>
          <w:p w14:paraId="5696FC5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支持用户根据规定的模板规范自行创建编排模板，模板中涵盖云主机、数据库等用户所需的各个资源，如计算、网络、存储、镜像等。</w:t>
            </w:r>
          </w:p>
        </w:tc>
      </w:tr>
      <w:tr w14:paraId="3CE75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5FC816C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53E039A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创建资源</w:t>
            </w:r>
          </w:p>
        </w:tc>
        <w:tc>
          <w:tcPr>
            <w:tcW w:w="3277" w:type="pct"/>
            <w:shd w:val="clear" w:color="auto" w:fill="auto"/>
            <w:vAlign w:val="center"/>
          </w:tcPr>
          <w:p w14:paraId="6946BD8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支持根据用户提供的编排模板文件，创建编排模板中的各个资源，并生成资源唯一标识。支持模板合法性检查，包括模板语法，资源参数的合法性等。</w:t>
            </w:r>
          </w:p>
        </w:tc>
      </w:tr>
      <w:tr w14:paraId="15419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5E7CA9F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55A844C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更新资源</w:t>
            </w:r>
          </w:p>
        </w:tc>
        <w:tc>
          <w:tcPr>
            <w:tcW w:w="3277" w:type="pct"/>
            <w:shd w:val="clear" w:color="auto" w:fill="auto"/>
            <w:vAlign w:val="center"/>
          </w:tcPr>
          <w:p w14:paraId="068A2C7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支持根据用户提供的编排模板文件，唯一指标标识，对原有编排模板中的资源进行修改。</w:t>
            </w:r>
          </w:p>
        </w:tc>
      </w:tr>
      <w:tr w14:paraId="32F1A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4514FF1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6B93E5C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查询资源栈中的资源信息列表</w:t>
            </w:r>
          </w:p>
        </w:tc>
        <w:tc>
          <w:tcPr>
            <w:tcW w:w="3277" w:type="pct"/>
            <w:shd w:val="clear" w:color="auto" w:fill="auto"/>
            <w:vAlign w:val="center"/>
          </w:tcPr>
          <w:p w14:paraId="0ECAE47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支持根据资源唯一标识查询资源信息，包括编排模板中定义的所有资源。支持查询用户的所有资源标识。</w:t>
            </w:r>
          </w:p>
        </w:tc>
      </w:tr>
      <w:tr w14:paraId="4CB45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69222A5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75D441C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删除资源</w:t>
            </w:r>
          </w:p>
        </w:tc>
        <w:tc>
          <w:tcPr>
            <w:tcW w:w="3277" w:type="pct"/>
            <w:shd w:val="clear" w:color="auto" w:fill="auto"/>
            <w:vAlign w:val="center"/>
          </w:tcPr>
          <w:p w14:paraId="2D0EE7A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支持根据资源唯一标识删除根据模板创建的所有资源。</w:t>
            </w:r>
          </w:p>
        </w:tc>
      </w:tr>
      <w:tr w14:paraId="6C7CC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32E32CD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58E74E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查询资源模板</w:t>
            </w:r>
          </w:p>
        </w:tc>
        <w:tc>
          <w:tcPr>
            <w:tcW w:w="3277" w:type="pct"/>
            <w:shd w:val="clear" w:color="auto" w:fill="auto"/>
            <w:vAlign w:val="center"/>
          </w:tcPr>
          <w:p w14:paraId="64BAD36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支持根据资源唯一标识查询原有资源编排模板。</w:t>
            </w:r>
          </w:p>
        </w:tc>
      </w:tr>
      <w:tr w14:paraId="1CB73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764DFE4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76B5537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获取资源栈输出信息</w:t>
            </w:r>
          </w:p>
        </w:tc>
        <w:tc>
          <w:tcPr>
            <w:tcW w:w="3277" w:type="pct"/>
            <w:shd w:val="clear" w:color="auto" w:fill="auto"/>
            <w:vAlign w:val="center"/>
          </w:tcPr>
          <w:p w14:paraId="4DB2055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支持根据资源唯一标识查询资源的输出信息。</w:t>
            </w:r>
          </w:p>
        </w:tc>
      </w:tr>
      <w:tr w14:paraId="6E376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07D327C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157F155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查看资源类型</w:t>
            </w:r>
          </w:p>
        </w:tc>
        <w:tc>
          <w:tcPr>
            <w:tcW w:w="3277" w:type="pct"/>
            <w:shd w:val="clear" w:color="auto" w:fill="auto"/>
            <w:vAlign w:val="center"/>
          </w:tcPr>
          <w:p w14:paraId="2F8FCEC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支持文档查看资源编排服务支持的资源类型及各资源类型详情。</w:t>
            </w:r>
          </w:p>
        </w:tc>
      </w:tr>
      <w:tr w14:paraId="48E63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1906041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94" w:type="dxa"/>
            <w:shd w:val="clear" w:color="auto" w:fill="auto"/>
            <w:vAlign w:val="center"/>
          </w:tcPr>
          <w:p w14:paraId="0CBCDE2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277" w:type="pct"/>
            <w:shd w:val="clear" w:color="auto" w:fill="auto"/>
            <w:vAlign w:val="center"/>
          </w:tcPr>
          <w:p w14:paraId="312A79B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通过资源编排模板创建10台存储为100GB的云主机的时间不超过10分钟级。支持单个实例可用性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17E56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3A37B6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94" w:type="dxa"/>
            <w:shd w:val="clear" w:color="auto" w:fill="auto"/>
            <w:vAlign w:val="center"/>
          </w:tcPr>
          <w:p w14:paraId="04FD6DD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277" w:type="pct"/>
            <w:shd w:val="clear" w:color="auto" w:fill="auto"/>
            <w:vAlign w:val="center"/>
          </w:tcPr>
          <w:p w14:paraId="0832B6F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2B9D4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44DB575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94" w:type="dxa"/>
            <w:shd w:val="clear" w:color="auto" w:fill="auto"/>
            <w:vAlign w:val="center"/>
          </w:tcPr>
          <w:p w14:paraId="4DE5EBB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277" w:type="pct"/>
            <w:shd w:val="clear" w:color="auto" w:fill="auto"/>
            <w:vAlign w:val="center"/>
          </w:tcPr>
          <w:p w14:paraId="7874C97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56A1932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2294AF8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32DC325B">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4BBA8AD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bl>
    <w:p w14:paraId="61D9851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highlight w:val="none"/>
        </w:rPr>
      </w:pPr>
    </w:p>
    <w:p w14:paraId="13E6445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虚拟资源池</w:t>
      </w:r>
    </w:p>
    <w:tbl>
      <w:tblPr>
        <w:tblStyle w:val="29"/>
        <w:tblW w:w="498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03"/>
        <w:gridCol w:w="3084"/>
        <w:gridCol w:w="9515"/>
      </w:tblGrid>
      <w:tr w14:paraId="5C87A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shd w:val="clear" w:color="auto" w:fill="auto"/>
            <w:vAlign w:val="center"/>
          </w:tcPr>
          <w:p w14:paraId="2BF2082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63" w:type="pct"/>
            <w:shd w:val="clear" w:color="auto" w:fill="auto"/>
            <w:vAlign w:val="center"/>
          </w:tcPr>
          <w:p w14:paraId="4D46041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79" w:type="pct"/>
            <w:shd w:val="clear" w:color="auto" w:fill="auto"/>
            <w:vAlign w:val="center"/>
          </w:tcPr>
          <w:p w14:paraId="6926720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305E3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restart"/>
            <w:shd w:val="clear" w:color="auto" w:fill="auto"/>
            <w:vAlign w:val="center"/>
          </w:tcPr>
          <w:p w14:paraId="2C961E6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b w:val="0"/>
                <w:bCs w:val="0"/>
                <w:color w:val="auto"/>
                <w:highlight w:val="none"/>
              </w:rPr>
              <w:t>虚拟资源池</w:t>
            </w:r>
          </w:p>
        </w:tc>
        <w:tc>
          <w:tcPr>
            <w:tcW w:w="1063" w:type="pct"/>
            <w:shd w:val="clear" w:color="auto" w:fill="auto"/>
            <w:vAlign w:val="center"/>
          </w:tcPr>
          <w:p w14:paraId="366E9EB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创建虚拟资源池</w:t>
            </w:r>
          </w:p>
        </w:tc>
        <w:tc>
          <w:tcPr>
            <w:tcW w:w="3279" w:type="pct"/>
            <w:shd w:val="clear" w:color="auto" w:fill="auto"/>
            <w:vAlign w:val="center"/>
          </w:tcPr>
          <w:p w14:paraId="445F5AE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支持依据虚拟资源池名称、资源配额（CPU核数、内存总量、存储总量、VPC等）创建虚拟资源池。</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支持将虚拟资源池的管理权绑定至虚拟资源池管理员进行管理。</w:t>
            </w:r>
          </w:p>
        </w:tc>
      </w:tr>
      <w:tr w14:paraId="52155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4689E03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6DE785E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管理虚拟资源池</w:t>
            </w:r>
          </w:p>
        </w:tc>
        <w:tc>
          <w:tcPr>
            <w:tcW w:w="3279" w:type="pct"/>
            <w:shd w:val="clear" w:color="auto" w:fill="auto"/>
            <w:vAlign w:val="center"/>
          </w:tcPr>
          <w:p w14:paraId="69D9DA9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支持虚拟资源池管理员赋予用户使用虚拟资源池的权限。</w:t>
            </w:r>
          </w:p>
        </w:tc>
      </w:tr>
      <w:tr w14:paraId="0E2ED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4B650BA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351E20F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修改虚拟资源池</w:t>
            </w:r>
          </w:p>
        </w:tc>
        <w:tc>
          <w:tcPr>
            <w:tcW w:w="3279" w:type="pct"/>
            <w:shd w:val="clear" w:color="auto" w:fill="auto"/>
            <w:vAlign w:val="center"/>
          </w:tcPr>
          <w:p w14:paraId="520C313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支持对虚拟资源池的资源配额进行修改，包括CPU核数、内存总量、存储总量、VPC等。</w:t>
            </w:r>
          </w:p>
        </w:tc>
      </w:tr>
      <w:tr w14:paraId="30394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752A5D5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440A36B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回收虚拟资源池</w:t>
            </w:r>
          </w:p>
        </w:tc>
        <w:tc>
          <w:tcPr>
            <w:tcW w:w="3279" w:type="pct"/>
            <w:shd w:val="clear" w:color="auto" w:fill="auto"/>
            <w:vAlign w:val="center"/>
          </w:tcPr>
          <w:p w14:paraId="7FD4E04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支持安全回收虚拟资源池。</w:t>
            </w:r>
          </w:p>
        </w:tc>
      </w:tr>
      <w:tr w14:paraId="44D33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5ABD54F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661B6C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查询虚拟资源处信息</w:t>
            </w:r>
          </w:p>
        </w:tc>
        <w:tc>
          <w:tcPr>
            <w:tcW w:w="3279" w:type="pct"/>
            <w:shd w:val="clear" w:color="auto" w:fill="auto"/>
            <w:vAlign w:val="center"/>
          </w:tcPr>
          <w:p w14:paraId="15880CF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支持查询虚拟资源池的资源配额，资源使用情况等信息。</w:t>
            </w:r>
          </w:p>
        </w:tc>
      </w:tr>
      <w:tr w14:paraId="2D8B3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47FB0C4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84" w:type="dxa"/>
            <w:shd w:val="clear" w:color="auto" w:fill="auto"/>
            <w:vAlign w:val="center"/>
          </w:tcPr>
          <w:p w14:paraId="7CDCF52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279" w:type="pct"/>
            <w:shd w:val="clear" w:color="auto" w:fill="auto"/>
            <w:vAlign w:val="center"/>
          </w:tcPr>
          <w:p w14:paraId="48CB1BB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支持最大虚拟资源池个数不应少于100个。支持单个实例可用性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5407B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7997624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84" w:type="dxa"/>
            <w:shd w:val="clear" w:color="auto" w:fill="auto"/>
            <w:vAlign w:val="center"/>
          </w:tcPr>
          <w:p w14:paraId="2382505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279" w:type="pct"/>
            <w:shd w:val="clear" w:color="auto" w:fill="auto"/>
            <w:vAlign w:val="center"/>
          </w:tcPr>
          <w:p w14:paraId="55C2399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2E582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0CA8CD4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84" w:type="dxa"/>
            <w:shd w:val="clear" w:color="auto" w:fill="auto"/>
            <w:vAlign w:val="center"/>
          </w:tcPr>
          <w:p w14:paraId="098E60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279" w:type="pct"/>
            <w:shd w:val="clear" w:color="auto" w:fill="auto"/>
            <w:vAlign w:val="center"/>
          </w:tcPr>
          <w:p w14:paraId="1410F76C">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62CBEED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30084B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16B5A64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74B5D0B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bl>
    <w:p w14:paraId="60979E3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highlight w:val="none"/>
        </w:rPr>
      </w:pPr>
    </w:p>
    <w:p w14:paraId="0A9CF2AA">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云域名管理</w:t>
      </w:r>
    </w:p>
    <w:tbl>
      <w:tblPr>
        <w:tblStyle w:val="29"/>
        <w:tblW w:w="497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3074"/>
        <w:gridCol w:w="9493"/>
      </w:tblGrid>
      <w:tr w14:paraId="69C1A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61" w:type="pct"/>
            <w:tcBorders>
              <w:tl2br w:val="nil"/>
              <w:tr2bl w:val="nil"/>
            </w:tcBorders>
            <w:shd w:val="clear" w:color="auto" w:fill="auto"/>
            <w:vAlign w:val="center"/>
          </w:tcPr>
          <w:p w14:paraId="0711C79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61" w:type="pct"/>
            <w:tcBorders>
              <w:tl2br w:val="nil"/>
              <w:tr2bl w:val="nil"/>
            </w:tcBorders>
            <w:shd w:val="clear" w:color="auto" w:fill="auto"/>
            <w:vAlign w:val="center"/>
          </w:tcPr>
          <w:p w14:paraId="3A004E8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77" w:type="pct"/>
            <w:tcBorders>
              <w:tl2br w:val="nil"/>
              <w:tr2bl w:val="nil"/>
            </w:tcBorders>
            <w:shd w:val="clear" w:color="auto" w:fill="auto"/>
            <w:vAlign w:val="center"/>
          </w:tcPr>
          <w:p w14:paraId="12CA60E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4651B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restart"/>
            <w:tcBorders>
              <w:tl2br w:val="nil"/>
              <w:tr2bl w:val="nil"/>
            </w:tcBorders>
            <w:shd w:val="clear" w:color="auto" w:fill="auto"/>
            <w:vAlign w:val="center"/>
          </w:tcPr>
          <w:p w14:paraId="0F7096E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云域名管理</w:t>
            </w:r>
          </w:p>
        </w:tc>
        <w:tc>
          <w:tcPr>
            <w:tcW w:w="1061" w:type="pct"/>
            <w:tcBorders>
              <w:tl2br w:val="nil"/>
              <w:tr2bl w:val="nil"/>
            </w:tcBorders>
            <w:shd w:val="clear" w:color="auto" w:fill="auto"/>
            <w:vAlign w:val="center"/>
          </w:tcPr>
          <w:p w14:paraId="2BF6D4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配置管理</w:t>
            </w:r>
          </w:p>
        </w:tc>
        <w:tc>
          <w:tcPr>
            <w:tcW w:w="3277" w:type="pct"/>
            <w:tcBorders>
              <w:tl2br w:val="nil"/>
              <w:tr2bl w:val="nil"/>
            </w:tcBorders>
            <w:shd w:val="clear" w:color="auto" w:fill="auto"/>
            <w:vAlign w:val="center"/>
          </w:tcPr>
          <w:p w14:paraId="70F05212">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支持域名的配置管理，满足VPC解析同样域名数据的基础性需求，减少管理员的配置工作。</w:t>
            </w:r>
          </w:p>
        </w:tc>
      </w:tr>
      <w:tr w14:paraId="40F8C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0ADDC0C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6535B51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流量调度</w:t>
            </w:r>
          </w:p>
        </w:tc>
        <w:tc>
          <w:tcPr>
            <w:tcW w:w="3277" w:type="pct"/>
            <w:tcBorders>
              <w:tl2br w:val="nil"/>
              <w:tr2bl w:val="nil"/>
            </w:tcBorders>
            <w:shd w:val="clear" w:color="auto" w:fill="auto"/>
            <w:vAlign w:val="center"/>
          </w:tcPr>
          <w:p w14:paraId="01F3E21B">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支持域名流量调度，可以根据客户端访问的源IP判断地域，并把相同域名解析到不同的后端指定vip上，来实现基于地理位置的流量调度。</w:t>
            </w:r>
          </w:p>
        </w:tc>
      </w:tr>
      <w:tr w14:paraId="6AC5E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692C697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05CC50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域名解析</w:t>
            </w:r>
          </w:p>
        </w:tc>
        <w:tc>
          <w:tcPr>
            <w:tcW w:w="3277" w:type="pct"/>
            <w:tcBorders>
              <w:tl2br w:val="nil"/>
              <w:tr2bl w:val="nil"/>
            </w:tcBorders>
            <w:shd w:val="clear" w:color="auto" w:fill="auto"/>
            <w:vAlign w:val="center"/>
          </w:tcPr>
          <w:p w14:paraId="04CDBC3F">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支持云内资源统一IPV6域名解析。</w:t>
            </w:r>
          </w:p>
        </w:tc>
      </w:tr>
      <w:tr w14:paraId="3E468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407917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44D3609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流量管理</w:t>
            </w:r>
          </w:p>
        </w:tc>
        <w:tc>
          <w:tcPr>
            <w:tcW w:w="3277" w:type="pct"/>
            <w:tcBorders>
              <w:tl2br w:val="nil"/>
              <w:tr2bl w:val="nil"/>
            </w:tcBorders>
            <w:shd w:val="clear" w:color="auto" w:fill="auto"/>
            <w:vAlign w:val="center"/>
          </w:tcPr>
          <w:p w14:paraId="5B9DC739">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支持全局流量管理，支持对地址池内的地址值进行TCP/UDP/HTTP/HTTPS/ICMP等协议的健康检查。</w:t>
            </w:r>
          </w:p>
        </w:tc>
      </w:tr>
      <w:tr w14:paraId="3C09B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193A6EC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18596F2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地址类型</w:t>
            </w:r>
          </w:p>
        </w:tc>
        <w:tc>
          <w:tcPr>
            <w:tcW w:w="3277" w:type="pct"/>
            <w:tcBorders>
              <w:tl2br w:val="nil"/>
              <w:tr2bl w:val="nil"/>
            </w:tcBorders>
            <w:shd w:val="clear" w:color="auto" w:fill="auto"/>
            <w:vAlign w:val="center"/>
          </w:tcPr>
          <w:p w14:paraId="43754634">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支持的地址类型包括IPv4地址、IPv6地址和域名，实现常用的应用服务类型的配置需求。</w:t>
            </w:r>
          </w:p>
        </w:tc>
      </w:tr>
      <w:tr w14:paraId="55C70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5E111A3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0D1A01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负载均衡策略</w:t>
            </w:r>
          </w:p>
        </w:tc>
        <w:tc>
          <w:tcPr>
            <w:tcW w:w="3277" w:type="pct"/>
            <w:tcBorders>
              <w:tl2br w:val="nil"/>
              <w:tr2bl w:val="nil"/>
            </w:tcBorders>
            <w:shd w:val="clear" w:color="auto" w:fill="auto"/>
            <w:vAlign w:val="center"/>
          </w:tcPr>
          <w:p w14:paraId="5C5987DC">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支持多个地址记录的负载均衡策略配置，包括：轮询策略、权重策略(加权轮询WRR)的负载均衡策略，通过该策略可以按需实现应用流量的全局负载均衡。</w:t>
            </w:r>
          </w:p>
        </w:tc>
      </w:tr>
      <w:tr w14:paraId="37173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4593646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697175B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负载均衡策略</w:t>
            </w:r>
          </w:p>
        </w:tc>
        <w:tc>
          <w:tcPr>
            <w:tcW w:w="3277" w:type="pct"/>
            <w:tcBorders>
              <w:tl2br w:val="nil"/>
              <w:tr2bl w:val="nil"/>
            </w:tcBorders>
            <w:shd w:val="clear" w:color="auto" w:fill="auto"/>
            <w:vAlign w:val="center"/>
          </w:tcPr>
          <w:p w14:paraId="00AF4359">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支持多个地址类主机记录的配置，支持的负载均衡策略包括：权重策略的负载均衡策略，通过该策略可以按需实现内网应用的负载均衡。</w:t>
            </w:r>
          </w:p>
        </w:tc>
      </w:tr>
      <w:tr w14:paraId="48E42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32EB525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00022C2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277" w:type="pct"/>
            <w:tcBorders>
              <w:tl2br w:val="nil"/>
              <w:tr2bl w:val="nil"/>
            </w:tcBorders>
            <w:shd w:val="clear" w:color="auto" w:fill="auto"/>
            <w:vAlign w:val="center"/>
          </w:tcPr>
          <w:p w14:paraId="2947D54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59E2A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shd w:val="clear" w:color="auto" w:fill="auto"/>
            <w:vAlign w:val="center"/>
          </w:tcPr>
          <w:p w14:paraId="6F0F216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1794261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277" w:type="pct"/>
            <w:tcBorders>
              <w:tl2br w:val="nil"/>
              <w:tr2bl w:val="nil"/>
            </w:tcBorders>
            <w:shd w:val="clear" w:color="auto" w:fill="auto"/>
            <w:vAlign w:val="center"/>
          </w:tcPr>
          <w:p w14:paraId="6026FD40">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0B7AA99E">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6D7713C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00A631BC">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36C9A61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bl>
    <w:p w14:paraId="2BA4FD9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61CF5239">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统一管理服务平台</w:t>
      </w:r>
    </w:p>
    <w:tbl>
      <w:tblPr>
        <w:tblStyle w:val="29"/>
        <w:tblW w:w="497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3350"/>
        <w:gridCol w:w="9215"/>
      </w:tblGrid>
      <w:tr w14:paraId="2EF7E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60" w:type="pct"/>
            <w:tcBorders>
              <w:tl2br w:val="nil"/>
              <w:tr2bl w:val="nil"/>
            </w:tcBorders>
            <w:shd w:val="clear" w:color="auto" w:fill="auto"/>
            <w:vAlign w:val="center"/>
          </w:tcPr>
          <w:p w14:paraId="51A72FE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157" w:type="pct"/>
            <w:tcBorders>
              <w:tl2br w:val="nil"/>
              <w:tr2bl w:val="nil"/>
            </w:tcBorders>
            <w:shd w:val="clear" w:color="auto" w:fill="auto"/>
            <w:vAlign w:val="center"/>
          </w:tcPr>
          <w:p w14:paraId="1371A1A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182" w:type="pct"/>
            <w:tcBorders>
              <w:tl2br w:val="nil"/>
              <w:tr2bl w:val="nil"/>
            </w:tcBorders>
            <w:shd w:val="clear" w:color="auto" w:fill="auto"/>
            <w:vAlign w:val="center"/>
          </w:tcPr>
          <w:p w14:paraId="03E5C75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74B4D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restart"/>
            <w:tcBorders>
              <w:tl2br w:val="nil"/>
              <w:tr2bl w:val="nil"/>
            </w:tcBorders>
            <w:shd w:val="clear" w:color="auto" w:fill="auto"/>
            <w:vAlign w:val="center"/>
          </w:tcPr>
          <w:p w14:paraId="797A6E1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统一管理服务平台</w:t>
            </w:r>
          </w:p>
        </w:tc>
        <w:tc>
          <w:tcPr>
            <w:tcW w:w="1157" w:type="pct"/>
            <w:vMerge w:val="restart"/>
            <w:tcBorders>
              <w:tl2br w:val="nil"/>
              <w:tr2bl w:val="nil"/>
            </w:tcBorders>
            <w:shd w:val="clear" w:color="auto" w:fill="auto"/>
            <w:vAlign w:val="center"/>
          </w:tcPr>
          <w:p w14:paraId="42E58CE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云产品资源管控</w:t>
            </w:r>
          </w:p>
        </w:tc>
        <w:tc>
          <w:tcPr>
            <w:tcW w:w="3182" w:type="pct"/>
            <w:tcBorders>
              <w:tl2br w:val="nil"/>
              <w:tr2bl w:val="nil"/>
            </w:tcBorders>
            <w:shd w:val="clear" w:color="auto" w:fill="auto"/>
            <w:vAlign w:val="center"/>
          </w:tcPr>
          <w:p w14:paraId="4743CCB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支持提供IaaS/PaaS类云产品及服务的资源操作控制台。支持提供用户登陆后的工作台，显示角色相关的关键运营数据。</w:t>
            </w:r>
          </w:p>
        </w:tc>
      </w:tr>
      <w:tr w14:paraId="2E831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00FCA1E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continue"/>
            <w:tcBorders>
              <w:tl2br w:val="nil"/>
              <w:tr2bl w:val="nil"/>
            </w:tcBorders>
            <w:vAlign w:val="center"/>
          </w:tcPr>
          <w:p w14:paraId="57DBFEE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3182" w:type="pct"/>
            <w:tcBorders>
              <w:tl2br w:val="nil"/>
              <w:tr2bl w:val="nil"/>
            </w:tcBorders>
            <w:shd w:val="clear" w:color="auto" w:fill="auto"/>
            <w:vAlign w:val="center"/>
          </w:tcPr>
          <w:p w14:paraId="5BB89BD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支持云产品统一管理服务，并且可通过云管平台查看产品运行环境状态信息。</w:t>
            </w:r>
          </w:p>
        </w:tc>
      </w:tr>
      <w:tr w14:paraId="4BD59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2DD8AFB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40B2F38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用户组织管理-用户及用户组管理</w:t>
            </w:r>
          </w:p>
        </w:tc>
        <w:tc>
          <w:tcPr>
            <w:tcW w:w="3182" w:type="pct"/>
            <w:tcBorders>
              <w:tl2br w:val="nil"/>
              <w:tr2bl w:val="nil"/>
            </w:tcBorders>
            <w:shd w:val="clear" w:color="auto" w:fill="auto"/>
            <w:vAlign w:val="center"/>
          </w:tcPr>
          <w:p w14:paraId="2DFD6FC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支持创建/修改/删除/禁用/启用/查询用户、查询/修改/重置密码、变更归属、角色授权、用户组管理、登录策略设置。支持创建/修改/删除/查询用户组、添加/删除用户；支持用户组与角色关联。</w:t>
            </w:r>
          </w:p>
        </w:tc>
      </w:tr>
      <w:tr w14:paraId="69225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643FBF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47FE92C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用户组织管理-组织和资源集管理</w:t>
            </w:r>
          </w:p>
        </w:tc>
        <w:tc>
          <w:tcPr>
            <w:tcW w:w="3182" w:type="pct"/>
            <w:tcBorders>
              <w:tl2br w:val="nil"/>
              <w:tr2bl w:val="nil"/>
            </w:tcBorders>
            <w:shd w:val="clear" w:color="auto" w:fill="auto"/>
            <w:vAlign w:val="center"/>
          </w:tcPr>
          <w:p w14:paraId="18B4B20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支持创建/修改/删除/级联删除/查询组织、变更资源组织归属。同级组织和资源集的资源要进行资源隔离，但是上级组织可以管理所有其下级组织和资源集的资源。</w:t>
            </w:r>
          </w:p>
        </w:tc>
      </w:tr>
      <w:tr w14:paraId="619D9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2008AB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4F2B045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用户组织管理-角色管理</w:t>
            </w:r>
          </w:p>
        </w:tc>
        <w:tc>
          <w:tcPr>
            <w:tcW w:w="3182" w:type="pct"/>
            <w:tcBorders>
              <w:tl2br w:val="nil"/>
              <w:tr2bl w:val="nil"/>
            </w:tcBorders>
            <w:shd w:val="clear" w:color="auto" w:fill="auto"/>
            <w:vAlign w:val="center"/>
          </w:tcPr>
          <w:p w14:paraId="6F993E2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支持角色创建、修改、删除、禁用功能，支持自定义业务角色，设置角色所具有的操作权限，并将角色管理给相关用户，支持复制/查询角色。</w:t>
            </w:r>
          </w:p>
        </w:tc>
      </w:tr>
      <w:tr w14:paraId="449C4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2B1FC0F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58CFA0B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用户组织管理-访问安全管理</w:t>
            </w:r>
          </w:p>
        </w:tc>
        <w:tc>
          <w:tcPr>
            <w:tcW w:w="3182" w:type="pct"/>
            <w:tcBorders>
              <w:tl2br w:val="nil"/>
              <w:tr2bl w:val="nil"/>
            </w:tcBorders>
            <w:shd w:val="clear" w:color="auto" w:fill="auto"/>
            <w:vAlign w:val="center"/>
          </w:tcPr>
          <w:p w14:paraId="335C892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支持创建/修改/删除/禁用/启用访问控制策略、支持白名单、支持黑名单、关联用户、关联组织</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支持按照登陆时间和IP地址的白名单/黑名单策略；支持设置访问控制策略适用的组织范围。</w:t>
            </w:r>
          </w:p>
        </w:tc>
      </w:tr>
      <w:tr w14:paraId="26F09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60" w:type="pct"/>
            <w:vMerge w:val="continue"/>
            <w:tcBorders>
              <w:tl2br w:val="nil"/>
              <w:tr2bl w:val="nil"/>
            </w:tcBorders>
            <w:vAlign w:val="center"/>
          </w:tcPr>
          <w:p w14:paraId="097BFEB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restart"/>
            <w:tcBorders>
              <w:tl2br w:val="nil"/>
              <w:tr2bl w:val="nil"/>
            </w:tcBorders>
            <w:shd w:val="clear" w:color="auto" w:fill="auto"/>
            <w:vAlign w:val="center"/>
          </w:tcPr>
          <w:p w14:paraId="25D2E72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虚拟机服务运维</w:t>
            </w:r>
          </w:p>
        </w:tc>
        <w:tc>
          <w:tcPr>
            <w:tcW w:w="3182" w:type="pct"/>
            <w:tcBorders>
              <w:tl2br w:val="nil"/>
              <w:tr2bl w:val="nil"/>
            </w:tcBorders>
            <w:shd w:val="clear" w:color="auto" w:fill="auto"/>
            <w:vAlign w:val="center"/>
          </w:tcPr>
          <w:p w14:paraId="0DAFADA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支持查看所有虚拟机机列表，支持根据主机实例ID、私网IP查找虚拟机。</w:t>
            </w:r>
          </w:p>
          <w:p w14:paraId="4561B82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支持查询并查看云盘详情、卸载目标主机上的云盘、查看操作审计、创建快照和查看快照。</w:t>
            </w:r>
          </w:p>
          <w:p w14:paraId="509A315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支持查看镜像的详细信息，包括镜像系统、容量、状态、Region和镜像类型。</w:t>
            </w:r>
          </w:p>
          <w:p w14:paraId="0B95E8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支持以拓扑形式查看云服务器的关联资源，包括虚拟机所在的服务器、集群、云盘</w:t>
            </w:r>
            <w:r>
              <w:rPr>
                <w:rFonts w:hint="eastAsia" w:ascii="仿宋" w:hAnsi="仿宋" w:eastAsia="仿宋" w:cs="仿宋"/>
                <w:color w:val="auto"/>
                <w:sz w:val="21"/>
                <w:szCs w:val="21"/>
                <w:highlight w:val="none"/>
              </w:rPr>
              <w:t>、所属虚拟私有云网络</w:t>
            </w:r>
            <w:r>
              <w:rPr>
                <w:rFonts w:hint="eastAsia" w:ascii="仿宋" w:hAnsi="仿宋" w:eastAsia="仿宋" w:cs="仿宋"/>
                <w:color w:val="auto"/>
                <w:kern w:val="0"/>
                <w:sz w:val="21"/>
                <w:szCs w:val="21"/>
                <w:highlight w:val="none"/>
              </w:rPr>
              <w:t>等关联信息。</w:t>
            </w:r>
          </w:p>
        </w:tc>
      </w:tr>
      <w:tr w14:paraId="10DEE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660" w:type="pct"/>
            <w:vMerge w:val="continue"/>
            <w:tcBorders>
              <w:tl2br w:val="nil"/>
              <w:tr2bl w:val="nil"/>
            </w:tcBorders>
            <w:vAlign w:val="center"/>
          </w:tcPr>
          <w:p w14:paraId="3717F34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restart"/>
            <w:tcBorders>
              <w:tl2br w:val="nil"/>
              <w:tr2bl w:val="nil"/>
            </w:tcBorders>
            <w:shd w:val="clear" w:color="auto" w:fill="auto"/>
            <w:vAlign w:val="center"/>
          </w:tcPr>
          <w:p w14:paraId="613CAB0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存储服务运维</w:t>
            </w:r>
          </w:p>
        </w:tc>
        <w:tc>
          <w:tcPr>
            <w:tcW w:w="3182" w:type="pct"/>
            <w:tcBorders>
              <w:tl2br w:val="nil"/>
              <w:tr2bl w:val="nil"/>
            </w:tcBorders>
            <w:shd w:val="clear" w:color="auto" w:fill="auto"/>
            <w:vAlign w:val="center"/>
          </w:tcPr>
          <w:p w14:paraId="5CAE40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支持查看分布式存储的运维大盘，包括存储状态、总容量、集群数、集群状态、异常日志、异常组件统计等。</w:t>
            </w:r>
          </w:p>
          <w:p w14:paraId="4570339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支持查看集群的详细信息，包括集群名称，集群状态，归属产品，使用空间百分比等。</w:t>
            </w:r>
          </w:p>
          <w:p w14:paraId="153F853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支持查看单存储节点信息，包含节点健康状态、总容量、总容量使用率、坏盘数、单盘使用量、单盘使用率。</w:t>
            </w:r>
          </w:p>
          <w:p w14:paraId="065F089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支持查看存储管控服务节点状态，集群健康/异常节点数、集群正常/异常磁盘数。</w:t>
            </w:r>
          </w:p>
        </w:tc>
      </w:tr>
      <w:tr w14:paraId="00930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60" w:type="pct"/>
            <w:vMerge w:val="continue"/>
            <w:tcBorders>
              <w:tl2br w:val="nil"/>
              <w:tr2bl w:val="nil"/>
            </w:tcBorders>
            <w:vAlign w:val="center"/>
          </w:tcPr>
          <w:p w14:paraId="64F9775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restart"/>
            <w:tcBorders>
              <w:tl2br w:val="nil"/>
              <w:tr2bl w:val="nil"/>
            </w:tcBorders>
            <w:shd w:val="clear" w:color="auto" w:fill="auto"/>
            <w:vAlign w:val="center"/>
          </w:tcPr>
          <w:p w14:paraId="203A62F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大数据服务运维</w:t>
            </w:r>
          </w:p>
        </w:tc>
        <w:tc>
          <w:tcPr>
            <w:tcW w:w="3182" w:type="pct"/>
            <w:tcBorders>
              <w:tl2br w:val="nil"/>
              <w:tr2bl w:val="nil"/>
            </w:tcBorders>
            <w:shd w:val="clear" w:color="auto" w:fill="auto"/>
            <w:vAlign w:val="center"/>
          </w:tcPr>
          <w:p w14:paraId="581A531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支持展示大数据资源已开通的资源情况、包括每日使用的存储数据总量、每日运行的任务数量等指标。</w:t>
            </w:r>
          </w:p>
          <w:p w14:paraId="189FE26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支持展示大数据类产品的集群的水位情况，包括管理平台可开水位、集群已占用水位等信息指标。</w:t>
            </w:r>
          </w:p>
        </w:tc>
      </w:tr>
      <w:tr w14:paraId="4FABB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60" w:type="pct"/>
            <w:vMerge w:val="continue"/>
            <w:tcBorders>
              <w:tl2br w:val="nil"/>
              <w:tr2bl w:val="nil"/>
            </w:tcBorders>
            <w:vAlign w:val="center"/>
          </w:tcPr>
          <w:p w14:paraId="5DE404B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restart"/>
            <w:tcBorders>
              <w:tl2br w:val="nil"/>
              <w:tr2bl w:val="nil"/>
            </w:tcBorders>
            <w:shd w:val="clear" w:color="auto" w:fill="auto"/>
            <w:vAlign w:val="center"/>
          </w:tcPr>
          <w:p w14:paraId="314FDB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容量管理</w:t>
            </w:r>
          </w:p>
        </w:tc>
        <w:tc>
          <w:tcPr>
            <w:tcW w:w="3182" w:type="pct"/>
            <w:tcBorders>
              <w:tl2br w:val="nil"/>
              <w:tr2bl w:val="nil"/>
            </w:tcBorders>
            <w:shd w:val="clear" w:color="auto" w:fill="auto"/>
            <w:vAlign w:val="center"/>
          </w:tcPr>
          <w:p w14:paraId="09485FB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支持查看产品平均可用容量、变化趋势以及核心产品使用率。</w:t>
            </w:r>
          </w:p>
          <w:p w14:paraId="7FA36EC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虚拟主机容量支持查看不同集群的虚拟主机容量，支持多维度查询最大容量和可用容量。</w:t>
            </w:r>
          </w:p>
          <w:p w14:paraId="14370B3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存储容量支持查看块存储、对象存储等存储产品的容量情况。</w:t>
            </w:r>
          </w:p>
          <w:p w14:paraId="235967C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数据库容量支持查看数据库产品的当前使用容量趋势，支持根据数据库类型、日期查询数据库产品容量。</w:t>
            </w:r>
          </w:p>
        </w:tc>
      </w:tr>
      <w:tr w14:paraId="453F4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60" w:type="pct"/>
            <w:vMerge w:val="continue"/>
            <w:tcBorders>
              <w:tl2br w:val="nil"/>
              <w:tr2bl w:val="nil"/>
            </w:tcBorders>
            <w:vAlign w:val="center"/>
          </w:tcPr>
          <w:p w14:paraId="7E30BF1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restart"/>
            <w:tcBorders>
              <w:tl2br w:val="nil"/>
              <w:tr2bl w:val="nil"/>
            </w:tcBorders>
            <w:shd w:val="clear" w:color="auto" w:fill="auto"/>
            <w:vAlign w:val="center"/>
          </w:tcPr>
          <w:p w14:paraId="2476FA2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告警管理</w:t>
            </w:r>
          </w:p>
        </w:tc>
        <w:tc>
          <w:tcPr>
            <w:tcW w:w="3182" w:type="pct"/>
            <w:tcBorders>
              <w:tl2br w:val="nil"/>
              <w:tr2bl w:val="nil"/>
            </w:tcBorders>
            <w:shd w:val="clear" w:color="auto" w:fill="auto"/>
            <w:vAlign w:val="center"/>
          </w:tcPr>
          <w:p w14:paraId="57BF6D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支持查看不同等级的告警数量，可以查看告警来源。</w:t>
            </w:r>
          </w:p>
          <w:p w14:paraId="59DBDC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支持根据告警内容、告警等级、告警来源、告警归属、告警时间、告警状态来查询告警详情。</w:t>
            </w:r>
          </w:p>
          <w:p w14:paraId="11E9082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支持查看告警详情，告警信息、告警影响范围、处理建议等。可以对告警进行处理、关闭。</w:t>
            </w:r>
          </w:p>
          <w:p w14:paraId="644747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支持告警屏蔽和支持为已屏蔽的告警解除屏蔽。</w:t>
            </w:r>
          </w:p>
        </w:tc>
      </w:tr>
      <w:tr w14:paraId="68178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60" w:type="pct"/>
            <w:vMerge w:val="continue"/>
            <w:tcBorders>
              <w:tl2br w:val="nil"/>
              <w:tr2bl w:val="nil"/>
            </w:tcBorders>
            <w:vAlign w:val="center"/>
          </w:tcPr>
          <w:p w14:paraId="6F6343A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6DDCDDA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巡检管理</w:t>
            </w:r>
          </w:p>
        </w:tc>
        <w:tc>
          <w:tcPr>
            <w:tcW w:w="3182" w:type="pct"/>
            <w:tcBorders>
              <w:tl2br w:val="nil"/>
              <w:tr2bl w:val="nil"/>
            </w:tcBorders>
            <w:shd w:val="clear" w:color="auto" w:fill="auto"/>
            <w:vAlign w:val="center"/>
          </w:tcPr>
          <w:p w14:paraId="748F5D3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支持多种巡检场景快速检查，包括一键巡检、服务器巡检、网络巡检、操作系统巡检等。</w:t>
            </w:r>
          </w:p>
          <w:p w14:paraId="5988072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支持自定义巡检场景、定时巡检、手工巡检。</w:t>
            </w:r>
          </w:p>
          <w:p w14:paraId="4B96199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支持查看近期巡检状态、数据总览、巡检项的异常分布与总体趋势、巡检任务记录、巡检问题、最新巡检报告。</w:t>
            </w:r>
          </w:p>
          <w:p w14:paraId="64B7BF4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支持查询巡检记录，可以手工停止巡检。</w:t>
            </w:r>
          </w:p>
        </w:tc>
      </w:tr>
      <w:tr w14:paraId="05E33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43D2143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7BB490F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网络诊断</w:t>
            </w:r>
          </w:p>
        </w:tc>
        <w:tc>
          <w:tcPr>
            <w:tcW w:w="3182" w:type="pct"/>
            <w:tcBorders>
              <w:tl2br w:val="nil"/>
              <w:tr2bl w:val="nil"/>
            </w:tcBorders>
            <w:shd w:val="clear" w:color="auto" w:fill="auto"/>
            <w:vAlign w:val="center"/>
          </w:tcPr>
          <w:p w14:paraId="2932772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支持一键分析网络实例运行状态，提供可视化、自动化的网络诊断能力，支持查看网络实例拓扑、支持显示诊断详情、诊断项描述、诊断结果。</w:t>
            </w:r>
          </w:p>
        </w:tc>
      </w:tr>
      <w:tr w14:paraId="3B3BF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60" w:type="pct"/>
            <w:vMerge w:val="continue"/>
            <w:tcBorders>
              <w:tl2br w:val="nil"/>
              <w:tr2bl w:val="nil"/>
            </w:tcBorders>
            <w:vAlign w:val="center"/>
          </w:tcPr>
          <w:p w14:paraId="0B5E284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41906FC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日志服务</w:t>
            </w:r>
          </w:p>
        </w:tc>
        <w:tc>
          <w:tcPr>
            <w:tcW w:w="3182" w:type="pct"/>
            <w:tcBorders>
              <w:tl2br w:val="nil"/>
              <w:tr2bl w:val="nil"/>
            </w:tcBorders>
            <w:shd w:val="clear" w:color="auto" w:fill="auto"/>
            <w:vAlign w:val="center"/>
          </w:tcPr>
          <w:p w14:paraId="239E2B0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支持为 Log/Metric/Trace 等日志数据提供大规模、低成本、实时日志平台化服务。</w:t>
            </w:r>
          </w:p>
          <w:p w14:paraId="66909F7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支持运维侧管理日志和租户操作日志的统一汇聚和查询，帮助管理员了解系统运行状况，了解用户行为，排查系统故障，识别并消除安全威胁。</w:t>
            </w:r>
          </w:p>
          <w:p w14:paraId="572BCE7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支持统一运行日志中心，支持按需下载各云服务管理面和租户面运行日志，辅助故障定位。通过查看运行日志，可以及时发现影响系统运行状态的因素，以采取相应措施，保证系统的正常运行。</w:t>
            </w:r>
          </w:p>
          <w:p w14:paraId="6AEE20B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支持管理操作日志通过Syslog协议，收集并转发云平台内各管理系统或设备的操作日志。</w:t>
            </w:r>
          </w:p>
          <w:p w14:paraId="56AE513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支持精确查询、模糊查询、全文查询、字段查询。</w:t>
            </w:r>
          </w:p>
          <w:p w14:paraId="7D18C49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支持一站式提供数据采集、加工、分析、告警可视化与投递功能。</w:t>
            </w:r>
          </w:p>
          <w:p w14:paraId="3E96168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支持可视化分析支持线图、柱状图等常见图表。</w:t>
            </w:r>
          </w:p>
          <w:p w14:paraId="68D1155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支持json、文本、数值等数值类型查询、支持json格式中文本自动构建索引条目、支持对数据进行全文查询。</w:t>
            </w:r>
          </w:p>
        </w:tc>
      </w:tr>
      <w:tr w14:paraId="0A89B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shd w:val="clear" w:color="auto" w:fill="auto"/>
            <w:vAlign w:val="center"/>
          </w:tcPr>
          <w:p w14:paraId="0274F7A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7A72A6F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182" w:type="pct"/>
            <w:tcBorders>
              <w:tl2br w:val="nil"/>
              <w:tr2bl w:val="nil"/>
            </w:tcBorders>
            <w:shd w:val="clear" w:color="auto" w:fill="auto"/>
            <w:vAlign w:val="center"/>
          </w:tcPr>
          <w:p w14:paraId="00D2D4B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虚拟机服务、块存储服务、对象存储服务、负载均衡、虚拟私有云服务、自动伸缩服务、资源编排服务、虚拟资源池服务、云域名、离线计算、流式计算、关系型数据库、多维分析数据库、列式数据库、消息总线、全文数据库等模块进行管理。</w:t>
            </w:r>
          </w:p>
        </w:tc>
      </w:tr>
      <w:tr w14:paraId="17A10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shd w:val="clear" w:color="auto" w:fill="auto"/>
            <w:vAlign w:val="center"/>
          </w:tcPr>
          <w:p w14:paraId="3AF3ED3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591AA29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性能要求</w:t>
            </w:r>
          </w:p>
        </w:tc>
        <w:tc>
          <w:tcPr>
            <w:tcW w:w="3182" w:type="pct"/>
            <w:tcBorders>
              <w:tl2br w:val="nil"/>
              <w:tr2bl w:val="nil"/>
            </w:tcBorders>
            <w:shd w:val="clear" w:color="auto" w:fill="auto"/>
            <w:vAlign w:val="center"/>
          </w:tcPr>
          <w:p w14:paraId="169CB2B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7EE86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shd w:val="clear" w:color="auto" w:fill="auto"/>
            <w:vAlign w:val="center"/>
          </w:tcPr>
          <w:p w14:paraId="2FD7AD2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7BD0591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182" w:type="pct"/>
            <w:tcBorders>
              <w:tl2br w:val="nil"/>
              <w:tr2bl w:val="nil"/>
            </w:tcBorders>
            <w:shd w:val="clear" w:color="auto" w:fill="auto"/>
            <w:vAlign w:val="center"/>
          </w:tcPr>
          <w:p w14:paraId="7B7964E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6CF278A9">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02D61043">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0D55009B">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27F6B1D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bl>
    <w:p w14:paraId="62244F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1A337926">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数据平台</w:t>
      </w:r>
      <w:r>
        <w:rPr>
          <w:rFonts w:hint="eastAsia" w:ascii="仿宋" w:hAnsi="仿宋" w:eastAsia="仿宋" w:cs="仿宋"/>
          <w:b/>
          <w:bCs/>
          <w:color w:val="auto"/>
          <w:sz w:val="21"/>
          <w:szCs w:val="21"/>
          <w:highlight w:val="none"/>
          <w:lang w:val="en-US" w:eastAsia="zh-CN"/>
        </w:rPr>
        <w:t>技术要求</w:t>
      </w:r>
    </w:p>
    <w:p w14:paraId="44F8519B">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离线计算</w:t>
      </w:r>
    </w:p>
    <w:tbl>
      <w:tblPr>
        <w:tblStyle w:val="29"/>
        <w:tblW w:w="497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75"/>
        <w:gridCol w:w="3576"/>
        <w:gridCol w:w="9125"/>
      </w:tblGrid>
      <w:tr w14:paraId="0C72F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613" w:type="pct"/>
            <w:shd w:val="clear" w:color="auto" w:fill="auto"/>
            <w:vAlign w:val="center"/>
          </w:tcPr>
          <w:p w14:paraId="79EB212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235" w:type="pct"/>
            <w:shd w:val="clear" w:color="auto" w:fill="auto"/>
            <w:vAlign w:val="center"/>
          </w:tcPr>
          <w:p w14:paraId="6562B61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151" w:type="pct"/>
            <w:shd w:val="clear" w:color="auto" w:fill="auto"/>
            <w:vAlign w:val="center"/>
          </w:tcPr>
          <w:p w14:paraId="3DE7C55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537AB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restart"/>
            <w:shd w:val="clear" w:color="auto" w:fill="auto"/>
            <w:vAlign w:val="center"/>
          </w:tcPr>
          <w:p w14:paraId="7AF109B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w:t>
            </w:r>
          </w:p>
        </w:tc>
        <w:tc>
          <w:tcPr>
            <w:tcW w:w="1235" w:type="pct"/>
            <w:shd w:val="clear" w:color="auto" w:fill="auto"/>
            <w:vAlign w:val="center"/>
          </w:tcPr>
          <w:p w14:paraId="61F41CB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总体要求</w:t>
            </w:r>
          </w:p>
        </w:tc>
        <w:tc>
          <w:tcPr>
            <w:tcW w:w="3151" w:type="pct"/>
            <w:shd w:val="clear" w:color="auto" w:fill="auto"/>
            <w:vAlign w:val="center"/>
          </w:tcPr>
          <w:p w14:paraId="7DE50E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支持对海量数据进行分布式处理的软件开发规范，支持Map/Reduce计算模型的方式进行数据处理，主要包括数据的读取、分发、聚集、输出等计算处理功能。</w:t>
            </w:r>
          </w:p>
        </w:tc>
      </w:tr>
      <w:tr w14:paraId="21E03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3F981C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restart"/>
            <w:shd w:val="clear" w:color="auto" w:fill="auto"/>
            <w:vAlign w:val="center"/>
          </w:tcPr>
          <w:p w14:paraId="04DDA0E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离线计算框架-数据读取</w:t>
            </w:r>
          </w:p>
        </w:tc>
        <w:tc>
          <w:tcPr>
            <w:tcW w:w="3151" w:type="pct"/>
            <w:shd w:val="clear" w:color="auto" w:fill="auto"/>
            <w:vAlign w:val="center"/>
          </w:tcPr>
          <w:p w14:paraId="0FAB27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支持对常见多种格式数据源的读取，包括分布式列式存储、消息总线等。</w:t>
            </w:r>
          </w:p>
        </w:tc>
      </w:tr>
      <w:tr w14:paraId="15F4A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668A60A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continue"/>
            <w:vAlign w:val="center"/>
          </w:tcPr>
          <w:p w14:paraId="6C2DB36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151" w:type="pct"/>
            <w:shd w:val="clear" w:color="auto" w:fill="auto"/>
            <w:vAlign w:val="center"/>
          </w:tcPr>
          <w:p w14:paraId="31B203A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支持将输入数据文件分片为多个独立数据块。</w:t>
            </w:r>
          </w:p>
        </w:tc>
      </w:tr>
      <w:tr w14:paraId="4B84E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6434B6F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continue"/>
            <w:vAlign w:val="center"/>
          </w:tcPr>
          <w:p w14:paraId="536B2C3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151" w:type="pct"/>
            <w:shd w:val="clear" w:color="auto" w:fill="auto"/>
            <w:vAlign w:val="center"/>
          </w:tcPr>
          <w:p w14:paraId="57EB2E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支持将数据块切分成Key-Value键值对格式，形成计算任务的最小的数据处理条目，并作为分发处理阶段的输入。</w:t>
            </w:r>
          </w:p>
        </w:tc>
      </w:tr>
      <w:tr w14:paraId="73798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6C14F22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784F95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离线计算框架-数据分发</w:t>
            </w:r>
          </w:p>
        </w:tc>
        <w:tc>
          <w:tcPr>
            <w:tcW w:w="3151" w:type="pct"/>
            <w:shd w:val="clear" w:color="auto" w:fill="auto"/>
            <w:vAlign w:val="center"/>
          </w:tcPr>
          <w:p w14:paraId="3A2A3EC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支持依据用户的处理逻辑以并行的方式对生成的Key-Value键值对数据进行处理，生成新的一个或多个Key-Value键值对数据进行聚集处理。</w:t>
            </w:r>
          </w:p>
        </w:tc>
      </w:tr>
      <w:tr w14:paraId="20890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064A3CB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5A9078A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离线计算框架-数据分区</w:t>
            </w:r>
          </w:p>
        </w:tc>
        <w:tc>
          <w:tcPr>
            <w:tcW w:w="3151" w:type="pct"/>
            <w:shd w:val="clear" w:color="auto" w:fill="auto"/>
            <w:vAlign w:val="center"/>
          </w:tcPr>
          <w:p w14:paraId="1D87C40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支持数据的自定义分区处理。</w:t>
            </w:r>
          </w:p>
        </w:tc>
      </w:tr>
      <w:tr w14:paraId="64AE9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3FE1BA4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503BADB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离线计算框架-数据聚集</w:t>
            </w:r>
          </w:p>
        </w:tc>
        <w:tc>
          <w:tcPr>
            <w:tcW w:w="3151" w:type="pct"/>
            <w:shd w:val="clear" w:color="auto" w:fill="auto"/>
            <w:vAlign w:val="center"/>
          </w:tcPr>
          <w:p w14:paraId="590EEEC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支持对数据分发阶段的结果，按相同的键值Key进行分组，并对组内数据进行聚集处理。 </w:t>
            </w:r>
          </w:p>
        </w:tc>
      </w:tr>
      <w:tr w14:paraId="59C92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7FFE2A6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2A332E5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离线计算框架-数据输出</w:t>
            </w:r>
          </w:p>
        </w:tc>
        <w:tc>
          <w:tcPr>
            <w:tcW w:w="3151" w:type="pct"/>
            <w:shd w:val="clear" w:color="auto" w:fill="auto"/>
            <w:vAlign w:val="center"/>
          </w:tcPr>
          <w:p w14:paraId="23DC78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支持将计算任务的处理结果输出至多种格式的数据源，包括关系型数据库、分布式列式存储等。</w:t>
            </w:r>
          </w:p>
        </w:tc>
      </w:tr>
      <w:tr w14:paraId="65AF2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7340757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0648299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离线计算框架-数据压缩</w:t>
            </w:r>
          </w:p>
        </w:tc>
        <w:tc>
          <w:tcPr>
            <w:tcW w:w="3151" w:type="pct"/>
            <w:shd w:val="clear" w:color="auto" w:fill="auto"/>
            <w:vAlign w:val="center"/>
          </w:tcPr>
          <w:p w14:paraId="0F06BFA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支持高效数据压缩存储，压缩比不低于3，支持对冷数据支持归档操作，节约存储成本。</w:t>
            </w:r>
          </w:p>
        </w:tc>
      </w:tr>
      <w:tr w14:paraId="18EE7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34417FA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74E2AB7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离线计算框架-数据生命周期管理</w:t>
            </w:r>
          </w:p>
        </w:tc>
        <w:tc>
          <w:tcPr>
            <w:tcW w:w="3151" w:type="pct"/>
            <w:shd w:val="clear" w:color="auto" w:fill="auto"/>
            <w:vAlign w:val="center"/>
          </w:tcPr>
          <w:p w14:paraId="3D3D0DC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支持分区级别的数据生命周期管理功能，过期数据系统自动清理。</w:t>
            </w:r>
          </w:p>
        </w:tc>
      </w:tr>
      <w:tr w14:paraId="1E374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0345A76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restart"/>
            <w:shd w:val="clear" w:color="auto" w:fill="auto"/>
            <w:vAlign w:val="center"/>
          </w:tcPr>
          <w:p w14:paraId="17405BA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作业对象调度-概述</w:t>
            </w:r>
          </w:p>
        </w:tc>
        <w:tc>
          <w:tcPr>
            <w:tcW w:w="3151" w:type="pct"/>
            <w:shd w:val="clear" w:color="auto" w:fill="auto"/>
            <w:vAlign w:val="center"/>
          </w:tcPr>
          <w:p w14:paraId="4C44AEA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作业对象调度提供作业对象设置及计算作业编排、调度功能。</w:t>
            </w:r>
          </w:p>
        </w:tc>
      </w:tr>
      <w:tr w14:paraId="4CC56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1D80019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continue"/>
            <w:vAlign w:val="center"/>
          </w:tcPr>
          <w:p w14:paraId="34B4C52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151" w:type="pct"/>
            <w:shd w:val="clear" w:color="auto" w:fill="auto"/>
            <w:vAlign w:val="center"/>
          </w:tcPr>
          <w:p w14:paraId="45D0CE3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支持对离线计算框架的接口对象实例设置功能，能够将对象设置到作业中。</w:t>
            </w:r>
          </w:p>
        </w:tc>
      </w:tr>
      <w:tr w14:paraId="46C81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7FDCDB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continue"/>
            <w:vAlign w:val="center"/>
          </w:tcPr>
          <w:p w14:paraId="2FAF14A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151" w:type="pct"/>
            <w:shd w:val="clear" w:color="auto" w:fill="auto"/>
            <w:vAlign w:val="center"/>
          </w:tcPr>
          <w:p w14:paraId="61CAD98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提供计算作业管理功能，如提交计算任务，终止计算任务，任务监控功能。</w:t>
            </w:r>
          </w:p>
        </w:tc>
      </w:tr>
      <w:tr w14:paraId="5AD4A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68291CA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C1B971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作业对象调度-作业对象初始化</w:t>
            </w:r>
          </w:p>
        </w:tc>
        <w:tc>
          <w:tcPr>
            <w:tcW w:w="3151" w:type="pct"/>
            <w:shd w:val="clear" w:color="auto" w:fill="auto"/>
            <w:vAlign w:val="center"/>
          </w:tcPr>
          <w:p w14:paraId="7C52785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提供离线计算作业的初始化功能。支持自定义对象、作业名称等的设置。 </w:t>
            </w:r>
          </w:p>
        </w:tc>
      </w:tr>
      <w:tr w14:paraId="0FF23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5835919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0626C3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作业对象调度-键值对输出对象设置</w:t>
            </w:r>
          </w:p>
        </w:tc>
        <w:tc>
          <w:tcPr>
            <w:tcW w:w="3151" w:type="pct"/>
            <w:shd w:val="clear" w:color="auto" w:fill="auto"/>
            <w:vAlign w:val="center"/>
          </w:tcPr>
          <w:p w14:paraId="339C25C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提供对自定义Key-Value键值对输出对象的设置功能，实现对象和作业的关联。</w:t>
            </w:r>
          </w:p>
        </w:tc>
      </w:tr>
      <w:tr w14:paraId="7A747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16D3BB1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39173A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作业对象调度-收集对象和分发对象设置</w:t>
            </w:r>
          </w:p>
        </w:tc>
        <w:tc>
          <w:tcPr>
            <w:tcW w:w="3151" w:type="pct"/>
            <w:shd w:val="clear" w:color="auto" w:fill="auto"/>
            <w:vAlign w:val="center"/>
          </w:tcPr>
          <w:p w14:paraId="4CEECC7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提供对自定义对象收集和分发的设置功能，实现对象和作业的关联。</w:t>
            </w:r>
          </w:p>
        </w:tc>
      </w:tr>
      <w:tr w14:paraId="3D3C8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32C2049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5BCFC5E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作业对象调度-离线计算任务提交</w:t>
            </w:r>
          </w:p>
        </w:tc>
        <w:tc>
          <w:tcPr>
            <w:tcW w:w="3151" w:type="pct"/>
            <w:shd w:val="clear" w:color="auto" w:fill="auto"/>
            <w:vAlign w:val="center"/>
          </w:tcPr>
          <w:p w14:paraId="3C7040C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提供将自定义离线计算作业对象作为任务提交到离线计算集群。要求框架提供作业提交对象。</w:t>
            </w:r>
          </w:p>
        </w:tc>
      </w:tr>
      <w:tr w14:paraId="7E930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79BE06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5664D83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作业对象调度-离线计算任务终止</w:t>
            </w:r>
          </w:p>
        </w:tc>
        <w:tc>
          <w:tcPr>
            <w:tcW w:w="3151" w:type="pct"/>
            <w:shd w:val="clear" w:color="auto" w:fill="auto"/>
            <w:vAlign w:val="center"/>
          </w:tcPr>
          <w:p w14:paraId="1DCCE0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提供终止正在运行的离线计算任务。</w:t>
            </w:r>
          </w:p>
        </w:tc>
      </w:tr>
      <w:tr w14:paraId="55C52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24C7DA4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4918436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作业对象调度-离线任务监控</w:t>
            </w:r>
          </w:p>
        </w:tc>
        <w:tc>
          <w:tcPr>
            <w:tcW w:w="3151" w:type="pct"/>
            <w:shd w:val="clear" w:color="auto" w:fill="auto"/>
            <w:vAlign w:val="center"/>
          </w:tcPr>
          <w:p w14:paraId="422AF41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支持任务进度查询，任务拓扑显示，任务资源耗费CPU内存占用，任务运行时间，任务日志输出。</w:t>
            </w:r>
          </w:p>
        </w:tc>
      </w:tr>
      <w:tr w14:paraId="36D16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323D2F5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7C60385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作业对象调度SQL能力</w:t>
            </w:r>
          </w:p>
        </w:tc>
        <w:tc>
          <w:tcPr>
            <w:tcW w:w="3151" w:type="pct"/>
            <w:shd w:val="clear" w:color="auto" w:fill="auto"/>
            <w:vAlign w:val="center"/>
          </w:tcPr>
          <w:p w14:paraId="4A66349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提供SQL引擎，支持SQL形式的计算能力。</w:t>
            </w:r>
          </w:p>
        </w:tc>
      </w:tr>
      <w:tr w14:paraId="2220D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58054C1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restart"/>
            <w:shd w:val="clear" w:color="auto" w:fill="auto"/>
            <w:vAlign w:val="center"/>
          </w:tcPr>
          <w:p w14:paraId="503C5A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安全策略-授权机制</w:t>
            </w:r>
          </w:p>
        </w:tc>
        <w:tc>
          <w:tcPr>
            <w:tcW w:w="3151" w:type="pct"/>
            <w:shd w:val="clear" w:color="auto" w:fill="auto"/>
            <w:vAlign w:val="center"/>
          </w:tcPr>
          <w:p w14:paraId="55C5EA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允许或禁止角色对指定对象（项目、表、资源、函数或实例）执行操作的权限。</w:t>
            </w:r>
          </w:p>
        </w:tc>
      </w:tr>
      <w:tr w14:paraId="6A3D1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07E32BF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continue"/>
            <w:vAlign w:val="center"/>
          </w:tcPr>
          <w:p w14:paraId="6B9E4F8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151" w:type="pct"/>
            <w:shd w:val="clear" w:color="auto" w:fill="auto"/>
            <w:vAlign w:val="center"/>
          </w:tcPr>
          <w:p w14:paraId="64BF54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控制用户或角色下载表数据、资源、函数或实例的权限。</w:t>
            </w:r>
          </w:p>
        </w:tc>
      </w:tr>
      <w:tr w14:paraId="75B20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532F89C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37859DF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可靠性策略</w:t>
            </w:r>
          </w:p>
        </w:tc>
        <w:tc>
          <w:tcPr>
            <w:tcW w:w="3151" w:type="pct"/>
            <w:shd w:val="clear" w:color="auto" w:fill="auto"/>
            <w:vAlign w:val="center"/>
          </w:tcPr>
          <w:p w14:paraId="0B6B037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支持在不同维度，包括cpu高负载、内存高负载、硬盘高负载、读写高负载、网络抖动、网络丢包、网络包损坏等故障扰动情况下，满足功能的连续性，并维持一定性能，并可在故障扰动解除后自动恢复。</w:t>
            </w:r>
          </w:p>
        </w:tc>
      </w:tr>
      <w:tr w14:paraId="05D9C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3" w:hRule="atLeast"/>
        </w:trPr>
        <w:tc>
          <w:tcPr>
            <w:tcW w:w="613" w:type="pct"/>
            <w:vMerge w:val="continue"/>
            <w:vAlign w:val="center"/>
          </w:tcPr>
          <w:p w14:paraId="5F3D023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333AD39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151" w:type="pct"/>
            <w:shd w:val="clear" w:color="auto" w:fill="auto"/>
            <w:vAlign w:val="center"/>
          </w:tcPr>
          <w:p w14:paraId="4FEB5BBB">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sz w:val="21"/>
                <w:szCs w:val="21"/>
                <w:highlight w:val="none"/>
              </w:rPr>
              <w:t>单集群数据量不少于380PB，单表可支持不少于22PB数据量。</w:t>
            </w:r>
          </w:p>
          <w:p w14:paraId="60EC7456">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单表可支持不少于60000个分区，单库可支持不少于40000张表。</w:t>
            </w:r>
          </w:p>
          <w:p w14:paraId="19379357">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p w14:paraId="442C671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支持大规模的MapReduce计算，最大Mapper个数不低于十万级，最大Reduce个数不低于1000。</w:t>
            </w:r>
          </w:p>
          <w:p w14:paraId="30CA712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采用分布式计算框架提供大规模数据存储与计算，可按需扩容，单表可支持不少于1PB数据量，可支持单表上亿条记录的多表关联分析，单个项目空间可支持不少于万张表，支持高效数据压缩存储，支持数据智能冷热分层。</w:t>
            </w:r>
          </w:p>
        </w:tc>
      </w:tr>
      <w:tr w14:paraId="676CB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4C1C30C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5D3CBD9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151" w:type="pct"/>
            <w:shd w:val="clear" w:color="auto" w:fill="auto"/>
            <w:vAlign w:val="center"/>
          </w:tcPr>
          <w:p w14:paraId="0D12D99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单节点支持不少于96vCPU、768G内存计算能力。</w:t>
            </w:r>
          </w:p>
        </w:tc>
      </w:tr>
      <w:tr w14:paraId="42395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shd w:val="clear" w:color="auto" w:fill="auto"/>
            <w:vAlign w:val="center"/>
          </w:tcPr>
          <w:p w14:paraId="5A14E84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8D7A24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151" w:type="pct"/>
            <w:shd w:val="clear" w:color="auto" w:fill="auto"/>
            <w:vAlign w:val="center"/>
          </w:tcPr>
          <w:p w14:paraId="6EDADC5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44A68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shd w:val="clear" w:color="auto" w:fill="auto"/>
            <w:vAlign w:val="center"/>
          </w:tcPr>
          <w:p w14:paraId="2296073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723452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151" w:type="pct"/>
            <w:shd w:val="clear" w:color="auto" w:fill="auto"/>
            <w:vAlign w:val="center"/>
          </w:tcPr>
          <w:p w14:paraId="17A14F5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7EB543D0">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557D395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429ED265">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5552438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7DF96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restart"/>
            <w:shd w:val="clear" w:color="auto" w:fill="auto"/>
            <w:vAlign w:val="center"/>
          </w:tcPr>
          <w:p w14:paraId="0178B9C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235" w:type="pct"/>
            <w:shd w:val="clear" w:color="auto" w:fill="auto"/>
            <w:vAlign w:val="center"/>
          </w:tcPr>
          <w:p w14:paraId="1D319FD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151" w:type="pct"/>
            <w:shd w:val="clear" w:color="auto" w:fill="auto"/>
            <w:vAlign w:val="center"/>
          </w:tcPr>
          <w:p w14:paraId="0FDB15F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676F6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4A0EF85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325C404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w:t>
            </w:r>
          </w:p>
        </w:tc>
        <w:tc>
          <w:tcPr>
            <w:tcW w:w="3151" w:type="pct"/>
            <w:shd w:val="clear" w:color="auto" w:fill="auto"/>
            <w:vAlign w:val="center"/>
          </w:tcPr>
          <w:p w14:paraId="64C787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CPU数量≥2，单颗物理核数≥48核或者线程数≥64线程，基准频率≥2.6 GHz。</w:t>
            </w:r>
          </w:p>
        </w:tc>
      </w:tr>
      <w:tr w14:paraId="49C60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1658297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319262F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w:t>
            </w:r>
          </w:p>
        </w:tc>
        <w:tc>
          <w:tcPr>
            <w:tcW w:w="3151" w:type="pct"/>
            <w:shd w:val="clear" w:color="auto" w:fill="auto"/>
            <w:vAlign w:val="center"/>
          </w:tcPr>
          <w:p w14:paraId="1FDFE9D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内存容量≥768GB，ECC DDR4 RDIMM 频率 ≥2933MHz。</w:t>
            </w:r>
          </w:p>
        </w:tc>
      </w:tr>
      <w:tr w14:paraId="4C2F6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140F239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756FCD3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w:t>
            </w:r>
          </w:p>
        </w:tc>
        <w:tc>
          <w:tcPr>
            <w:tcW w:w="3151" w:type="pct"/>
            <w:shd w:val="clear" w:color="auto" w:fill="auto"/>
            <w:vAlign w:val="center"/>
          </w:tcPr>
          <w:p w14:paraId="020647B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系统盘≥2*480GB SSD；缓存盘≥2*3.84TB NVMe SSD；数据盘≥12*12TB SATA HDD。</w:t>
            </w:r>
          </w:p>
        </w:tc>
      </w:tr>
      <w:tr w14:paraId="09AA9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100B48F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71A0A4A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w:t>
            </w:r>
          </w:p>
        </w:tc>
        <w:tc>
          <w:tcPr>
            <w:tcW w:w="3151" w:type="pct"/>
            <w:shd w:val="clear" w:color="auto" w:fill="auto"/>
            <w:vAlign w:val="center"/>
          </w:tcPr>
          <w:p w14:paraId="0509CB6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7AE31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2E31556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47CAEFA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w:t>
            </w:r>
          </w:p>
        </w:tc>
        <w:tc>
          <w:tcPr>
            <w:tcW w:w="3151" w:type="pct"/>
            <w:shd w:val="clear" w:color="auto" w:fill="auto"/>
            <w:vAlign w:val="center"/>
          </w:tcPr>
          <w:p w14:paraId="33F39F2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25G万兆光口≥4。</w:t>
            </w:r>
          </w:p>
        </w:tc>
      </w:tr>
      <w:tr w14:paraId="7A0C6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5131585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A4FB7C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w:t>
            </w:r>
          </w:p>
        </w:tc>
        <w:tc>
          <w:tcPr>
            <w:tcW w:w="3151" w:type="pct"/>
            <w:shd w:val="clear" w:color="auto" w:fill="auto"/>
            <w:vAlign w:val="center"/>
          </w:tcPr>
          <w:p w14:paraId="270E07F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49B0EFFD">
      <w:pPr>
        <w:bidi w:val="0"/>
        <w:rPr>
          <w:rFonts w:hint="eastAsia"/>
          <w:color w:val="auto"/>
          <w:highlight w:val="none"/>
          <w:lang w:val="en-US" w:eastAsia="zh-CN"/>
        </w:rPr>
      </w:pPr>
    </w:p>
    <w:p w14:paraId="7B84FAF4">
      <w:pPr>
        <w:bidi w:val="0"/>
        <w:spacing w:line="288" w:lineRule="auto"/>
        <w:ind w:firstLine="422" w:firstLineChars="200"/>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流式计算</w:t>
      </w:r>
    </w:p>
    <w:tbl>
      <w:tblPr>
        <w:tblStyle w:val="29"/>
        <w:tblW w:w="49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65"/>
        <w:gridCol w:w="2963"/>
        <w:gridCol w:w="9736"/>
      </w:tblGrid>
      <w:tr w14:paraId="7E5D8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610" w:type="pct"/>
            <w:shd w:val="clear" w:color="auto" w:fill="auto"/>
            <w:vAlign w:val="center"/>
          </w:tcPr>
          <w:p w14:paraId="71A3575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24" w:type="pct"/>
            <w:shd w:val="clear" w:color="auto" w:fill="auto"/>
            <w:vAlign w:val="center"/>
          </w:tcPr>
          <w:p w14:paraId="65A8C1D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65" w:type="pct"/>
            <w:shd w:val="clear" w:color="auto" w:fill="auto"/>
            <w:vAlign w:val="center"/>
          </w:tcPr>
          <w:p w14:paraId="0FEE69E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6F9A7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restart"/>
            <w:shd w:val="clear" w:color="auto" w:fill="auto"/>
            <w:vAlign w:val="center"/>
          </w:tcPr>
          <w:p w14:paraId="259ABC2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流式计算</w:t>
            </w:r>
          </w:p>
        </w:tc>
        <w:tc>
          <w:tcPr>
            <w:tcW w:w="1024" w:type="pct"/>
            <w:shd w:val="clear" w:color="auto" w:fill="auto"/>
            <w:vAlign w:val="center"/>
          </w:tcPr>
          <w:p w14:paraId="795794F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数据接入</w:t>
            </w:r>
          </w:p>
        </w:tc>
        <w:tc>
          <w:tcPr>
            <w:tcW w:w="3365" w:type="pct"/>
            <w:shd w:val="clear" w:color="auto" w:fill="auto"/>
            <w:vAlign w:val="center"/>
          </w:tcPr>
          <w:p w14:paraId="3D94501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支持从各类数据源读取数据，包括分布式列式存储、消息总线等多种格式的数据源；支持向数据处理组件发送数据。</w:t>
            </w:r>
          </w:p>
        </w:tc>
      </w:tr>
      <w:tr w14:paraId="6E157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506C44F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DF8961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数据处理</w:t>
            </w:r>
          </w:p>
        </w:tc>
        <w:tc>
          <w:tcPr>
            <w:tcW w:w="3365" w:type="pct"/>
            <w:shd w:val="clear" w:color="auto" w:fill="auto"/>
            <w:vAlign w:val="center"/>
          </w:tcPr>
          <w:p w14:paraId="51FC607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支持接收上一个数据处理组件或数据接入阶段的数据；支持自定义的数据处理操作；支持向下一个数据处理组件发送数据。</w:t>
            </w:r>
          </w:p>
        </w:tc>
      </w:tr>
      <w:tr w14:paraId="55529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6C8A58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7F72E1C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数据输出</w:t>
            </w:r>
          </w:p>
        </w:tc>
        <w:tc>
          <w:tcPr>
            <w:tcW w:w="3365" w:type="pct"/>
            <w:shd w:val="clear" w:color="auto" w:fill="auto"/>
            <w:vAlign w:val="center"/>
          </w:tcPr>
          <w:p w14:paraId="148739B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支持将流作业的结果输出至多种数据源，包括分布式文件系统、分布式列式存储、消息总线等多种格式的数据源。</w:t>
            </w:r>
          </w:p>
        </w:tc>
      </w:tr>
      <w:tr w14:paraId="2DE7E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4A67E77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17E1BFC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流作业构建</w:t>
            </w:r>
          </w:p>
        </w:tc>
        <w:tc>
          <w:tcPr>
            <w:tcW w:w="3365" w:type="pct"/>
            <w:shd w:val="clear" w:color="auto" w:fill="auto"/>
            <w:vAlign w:val="center"/>
          </w:tcPr>
          <w:p w14:paraId="3AA3219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编排流作业各组件的执行顺序，形成完整的流处理作业任务。</w:t>
            </w:r>
          </w:p>
        </w:tc>
      </w:tr>
      <w:tr w14:paraId="6FAE8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2A07E3F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21F261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流作业资源配置</w:t>
            </w:r>
          </w:p>
        </w:tc>
        <w:tc>
          <w:tcPr>
            <w:tcW w:w="3365" w:type="pct"/>
            <w:shd w:val="clear" w:color="auto" w:fill="auto"/>
            <w:vAlign w:val="center"/>
          </w:tcPr>
          <w:p w14:paraId="0C95D8F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支持流作业资源图形化配置。</w:t>
            </w:r>
          </w:p>
        </w:tc>
      </w:tr>
      <w:tr w14:paraId="04C0C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4F7CE80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40F9F70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流作业提交</w:t>
            </w:r>
          </w:p>
        </w:tc>
        <w:tc>
          <w:tcPr>
            <w:tcW w:w="3365" w:type="pct"/>
            <w:shd w:val="clear" w:color="auto" w:fill="auto"/>
            <w:vAlign w:val="center"/>
          </w:tcPr>
          <w:p w14:paraId="4FF9F52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支持流处理作业任务的执行参数，提交流处理作业任务。</w:t>
            </w:r>
          </w:p>
        </w:tc>
      </w:tr>
      <w:tr w14:paraId="75AFB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4742285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6480D4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流作业终止</w:t>
            </w:r>
          </w:p>
        </w:tc>
        <w:tc>
          <w:tcPr>
            <w:tcW w:w="3365" w:type="pct"/>
            <w:shd w:val="clear" w:color="auto" w:fill="auto"/>
            <w:vAlign w:val="center"/>
          </w:tcPr>
          <w:p w14:paraId="6E0E123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支持终止某个流作业任务。</w:t>
            </w:r>
          </w:p>
        </w:tc>
      </w:tr>
      <w:tr w14:paraId="2F3C3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20DC9AC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9FF6A1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流作业运维管理</w:t>
            </w:r>
          </w:p>
        </w:tc>
        <w:tc>
          <w:tcPr>
            <w:tcW w:w="3365" w:type="pct"/>
            <w:shd w:val="clear" w:color="auto" w:fill="auto"/>
            <w:vAlign w:val="center"/>
          </w:tcPr>
          <w:p w14:paraId="32168A7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支持流计算作业运维管理，支持作业状态管理；支持各类底层信息展示，包括流量、资源、性能等指标，方便用户查看作业运行健康程度。</w:t>
            </w:r>
          </w:p>
        </w:tc>
      </w:tr>
      <w:tr w14:paraId="32B54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5EF8CA5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4286586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流作业开发套件</w:t>
            </w:r>
          </w:p>
        </w:tc>
        <w:tc>
          <w:tcPr>
            <w:tcW w:w="3365" w:type="pct"/>
            <w:shd w:val="clear" w:color="auto" w:fill="auto"/>
            <w:vAlign w:val="center"/>
          </w:tcPr>
          <w:p w14:paraId="59B1A32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提供完善的StreamSQL 开发套件，支持自动提示、语法高亮、语法检测。</w:t>
            </w:r>
          </w:p>
        </w:tc>
      </w:tr>
      <w:tr w14:paraId="16D19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71EACDC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009434D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SQL能力</w:t>
            </w:r>
          </w:p>
        </w:tc>
        <w:tc>
          <w:tcPr>
            <w:tcW w:w="3365" w:type="pct"/>
            <w:shd w:val="clear" w:color="auto" w:fill="auto"/>
            <w:vAlign w:val="center"/>
          </w:tcPr>
          <w:p w14:paraId="781E2E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提供SQL引擎，支持SQL形式的计算能力。</w:t>
            </w:r>
          </w:p>
        </w:tc>
      </w:tr>
      <w:tr w14:paraId="79BAE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1" w:hRule="atLeast"/>
        </w:trPr>
        <w:tc>
          <w:tcPr>
            <w:tcW w:w="610" w:type="pct"/>
            <w:vMerge w:val="continue"/>
            <w:vAlign w:val="center"/>
          </w:tcPr>
          <w:p w14:paraId="30E4B2E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7B709B1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365" w:type="pct"/>
            <w:shd w:val="clear" w:color="auto" w:fill="auto"/>
            <w:vAlign w:val="center"/>
          </w:tcPr>
          <w:p w14:paraId="195B1C7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支持集群吞吐峰值可达亿级别规模，单集群单作业吞吐峰值可达每秒百万级数据处理能力。</w:t>
            </w:r>
          </w:p>
          <w:p w14:paraId="4C846D64">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最大支持不少于8000个运行作业；支持资源按需扩容、缩容；扩容、缩容过程不影响在线业务使用。</w:t>
            </w:r>
          </w:p>
          <w:p w14:paraId="05359987">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单条数据进入流计算到最终写出外部存储，流式处理耗时≤1秒。单作业吞吐支持最高百万级别记录/秒。</w:t>
            </w:r>
          </w:p>
          <w:p w14:paraId="27A6E69D">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39574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5288DA5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4411C7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365" w:type="pct"/>
            <w:shd w:val="clear" w:color="auto" w:fill="auto"/>
            <w:vAlign w:val="center"/>
          </w:tcPr>
          <w:p w14:paraId="54F85FE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65BC6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shd w:val="clear" w:color="auto" w:fill="auto"/>
            <w:vAlign w:val="center"/>
          </w:tcPr>
          <w:p w14:paraId="5F0FF66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93361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365" w:type="pct"/>
            <w:shd w:val="clear" w:color="auto" w:fill="auto"/>
            <w:vAlign w:val="center"/>
          </w:tcPr>
          <w:p w14:paraId="78A8EF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1.流式计算服务应满足不低于150M/s计算能力。</w:t>
            </w:r>
          </w:p>
          <w:p w14:paraId="65C1468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2.单节点支持至少96vCPU计算能力。</w:t>
            </w:r>
          </w:p>
        </w:tc>
      </w:tr>
      <w:tr w14:paraId="35CC9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50714D3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3A163CF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65" w:type="pct"/>
            <w:shd w:val="clear" w:color="auto" w:fill="auto"/>
            <w:vAlign w:val="center"/>
          </w:tcPr>
          <w:p w14:paraId="320FC4E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1F1413E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496482AF">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3D8CC074">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5D8CF5B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r w14:paraId="58A99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restart"/>
            <w:shd w:val="clear" w:color="auto" w:fill="auto"/>
            <w:vAlign w:val="center"/>
          </w:tcPr>
          <w:p w14:paraId="090A76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服务器配置需求</w:t>
            </w:r>
          </w:p>
        </w:tc>
        <w:tc>
          <w:tcPr>
            <w:tcW w:w="1024" w:type="pct"/>
            <w:shd w:val="clear" w:color="auto" w:fill="auto"/>
            <w:vAlign w:val="center"/>
          </w:tcPr>
          <w:p w14:paraId="6F37F80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365" w:type="pct"/>
            <w:shd w:val="clear" w:color="auto" w:fill="auto"/>
            <w:vAlign w:val="center"/>
          </w:tcPr>
          <w:p w14:paraId="1AF0EC7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49F47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3CB2853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1D0D853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w:t>
            </w:r>
          </w:p>
        </w:tc>
        <w:tc>
          <w:tcPr>
            <w:tcW w:w="3365" w:type="pct"/>
            <w:shd w:val="clear" w:color="auto" w:fill="auto"/>
            <w:vAlign w:val="center"/>
          </w:tcPr>
          <w:p w14:paraId="01343C6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CPU数量≥2，单颗物理核数≥48核或者线程数≥64线程，基准频率≥2.6 GHz。</w:t>
            </w:r>
          </w:p>
        </w:tc>
      </w:tr>
      <w:tr w14:paraId="4AFED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2B7228B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23EF8C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w:t>
            </w:r>
          </w:p>
        </w:tc>
        <w:tc>
          <w:tcPr>
            <w:tcW w:w="3365" w:type="pct"/>
            <w:shd w:val="clear" w:color="auto" w:fill="auto"/>
            <w:vAlign w:val="center"/>
          </w:tcPr>
          <w:p w14:paraId="6BE3C37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内存容量≥384GB，ECC DDR4 RDIMM 频率 ≥2933MHz。</w:t>
            </w:r>
          </w:p>
        </w:tc>
      </w:tr>
      <w:tr w14:paraId="17322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00FB5E1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28502B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w:t>
            </w:r>
          </w:p>
        </w:tc>
        <w:tc>
          <w:tcPr>
            <w:tcW w:w="3365" w:type="pct"/>
            <w:shd w:val="clear" w:color="auto" w:fill="auto"/>
            <w:vAlign w:val="center"/>
          </w:tcPr>
          <w:p w14:paraId="34BE56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系统盘≥2*480GB SSD；</w:t>
            </w:r>
            <w:r>
              <w:rPr>
                <w:rFonts w:hint="eastAsia" w:ascii="仿宋" w:hAnsi="仿宋" w:eastAsia="仿宋" w:cs="仿宋"/>
                <w:color w:val="auto"/>
                <w:sz w:val="21"/>
                <w:szCs w:val="21"/>
                <w:highlight w:val="none"/>
              </w:rPr>
              <w:t>缓存盘≥2*1.6TB SSD；</w:t>
            </w:r>
            <w:r>
              <w:rPr>
                <w:rFonts w:hint="eastAsia" w:ascii="仿宋" w:hAnsi="仿宋" w:eastAsia="仿宋" w:cs="仿宋"/>
                <w:color w:val="auto"/>
                <w:kern w:val="0"/>
                <w:sz w:val="21"/>
                <w:szCs w:val="21"/>
                <w:highlight w:val="none"/>
              </w:rPr>
              <w:t>数据盘≥12*8TB SATA HDD。</w:t>
            </w:r>
          </w:p>
        </w:tc>
      </w:tr>
      <w:tr w14:paraId="1E13B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1992313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4EEB1C9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w:t>
            </w:r>
          </w:p>
        </w:tc>
        <w:tc>
          <w:tcPr>
            <w:tcW w:w="3365" w:type="pct"/>
            <w:shd w:val="clear" w:color="auto" w:fill="auto"/>
            <w:vAlign w:val="center"/>
          </w:tcPr>
          <w:p w14:paraId="7A4D2C7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17DEE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3BAEE58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3BDA754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w:t>
            </w:r>
          </w:p>
        </w:tc>
        <w:tc>
          <w:tcPr>
            <w:tcW w:w="3365" w:type="pct"/>
            <w:shd w:val="clear" w:color="auto" w:fill="auto"/>
            <w:vAlign w:val="center"/>
          </w:tcPr>
          <w:p w14:paraId="1B727B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25G网口≥4。</w:t>
            </w:r>
          </w:p>
        </w:tc>
      </w:tr>
      <w:tr w14:paraId="14DC8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7F06362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382E793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w:t>
            </w:r>
          </w:p>
        </w:tc>
        <w:tc>
          <w:tcPr>
            <w:tcW w:w="3365" w:type="pct"/>
            <w:shd w:val="clear" w:color="auto" w:fill="auto"/>
            <w:vAlign w:val="center"/>
          </w:tcPr>
          <w:p w14:paraId="256C39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6D6BC24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254E1771">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关系型数据库</w:t>
      </w:r>
    </w:p>
    <w:tbl>
      <w:tblPr>
        <w:tblStyle w:val="29"/>
        <w:tblW w:w="49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13"/>
        <w:gridCol w:w="3501"/>
        <w:gridCol w:w="9250"/>
      </w:tblGrid>
      <w:tr w14:paraId="480C4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blHeader/>
        </w:trPr>
        <w:tc>
          <w:tcPr>
            <w:tcW w:w="592" w:type="pct"/>
            <w:shd w:val="clear" w:color="auto" w:fill="auto"/>
            <w:vAlign w:val="center"/>
          </w:tcPr>
          <w:p w14:paraId="7DA7FD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210" w:type="pct"/>
            <w:shd w:val="clear" w:color="auto" w:fill="auto"/>
            <w:vAlign w:val="center"/>
          </w:tcPr>
          <w:p w14:paraId="32E42B6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xml:space="preserve">二级指标 </w:t>
            </w:r>
          </w:p>
        </w:tc>
        <w:tc>
          <w:tcPr>
            <w:tcW w:w="3197" w:type="pct"/>
            <w:shd w:val="clear" w:color="auto" w:fill="auto"/>
            <w:vAlign w:val="center"/>
          </w:tcPr>
          <w:p w14:paraId="1C80DB0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指标要求</w:t>
            </w:r>
          </w:p>
        </w:tc>
      </w:tr>
      <w:tr w14:paraId="4E8A4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592" w:type="pct"/>
            <w:vMerge w:val="restart"/>
            <w:shd w:val="clear" w:color="auto" w:fill="auto"/>
            <w:vAlign w:val="center"/>
          </w:tcPr>
          <w:p w14:paraId="2FD5C33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关系型数据库</w:t>
            </w:r>
          </w:p>
        </w:tc>
        <w:tc>
          <w:tcPr>
            <w:tcW w:w="1210" w:type="pct"/>
            <w:vMerge w:val="restart"/>
            <w:shd w:val="clear" w:color="auto" w:fill="auto"/>
            <w:vAlign w:val="center"/>
          </w:tcPr>
          <w:p w14:paraId="669B085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安装与升级-数据库安装</w:t>
            </w:r>
          </w:p>
        </w:tc>
        <w:tc>
          <w:tcPr>
            <w:tcW w:w="3197" w:type="pct"/>
            <w:shd w:val="clear" w:color="auto" w:fill="auto"/>
            <w:vAlign w:val="center"/>
          </w:tcPr>
          <w:p w14:paraId="6C424C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支持命令行或图形化的安装。</w:t>
            </w:r>
          </w:p>
          <w:p w14:paraId="1EAF860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支持命令行或图形化的可配置安装能力。</w:t>
            </w:r>
          </w:p>
          <w:p w14:paraId="105B472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依据安装环境提供相应的初始化参数配置值。</w:t>
            </w:r>
          </w:p>
          <w:p w14:paraId="52EB656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提供图形化软件组件管理向导工具。</w:t>
            </w:r>
          </w:p>
        </w:tc>
      </w:tr>
      <w:tr w14:paraId="05A03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7C22FB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14C9C17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安装与升级-数据库重启</w:t>
            </w:r>
          </w:p>
        </w:tc>
        <w:tc>
          <w:tcPr>
            <w:tcW w:w="3197" w:type="pct"/>
            <w:shd w:val="clear" w:color="auto" w:fill="auto"/>
            <w:vAlign w:val="center"/>
          </w:tcPr>
          <w:p w14:paraId="24A396D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支持命令行或图形化的方式关闭和启动服务。</w:t>
            </w:r>
          </w:p>
          <w:p w14:paraId="4CF1F76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关闭服务后，再启动服务，服务正常。</w:t>
            </w:r>
          </w:p>
        </w:tc>
      </w:tr>
      <w:tr w14:paraId="72496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2BC38CE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883E19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安装与升级-安装配置日志</w:t>
            </w:r>
          </w:p>
        </w:tc>
        <w:tc>
          <w:tcPr>
            <w:tcW w:w="3197" w:type="pct"/>
            <w:shd w:val="clear" w:color="auto" w:fill="auto"/>
            <w:vAlign w:val="center"/>
          </w:tcPr>
          <w:p w14:paraId="7CFFB9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提供软件安装的日志记录功能。</w:t>
            </w:r>
          </w:p>
          <w:p w14:paraId="2933C29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提供安装配置操作的日志记录功能。</w:t>
            </w:r>
          </w:p>
        </w:tc>
      </w:tr>
      <w:tr w14:paraId="0C1DF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42E21C9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8533BC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安装与升级-升级维护</w:t>
            </w:r>
          </w:p>
        </w:tc>
        <w:tc>
          <w:tcPr>
            <w:tcW w:w="3197" w:type="pct"/>
            <w:shd w:val="clear" w:color="auto" w:fill="auto"/>
            <w:vAlign w:val="center"/>
          </w:tcPr>
          <w:p w14:paraId="0C01253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支持版本升级，保证版本间功能和数据的兼容性。</w:t>
            </w:r>
          </w:p>
        </w:tc>
      </w:tr>
      <w:tr w14:paraId="089C8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592" w:type="pct"/>
            <w:vMerge w:val="continue"/>
            <w:vAlign w:val="center"/>
          </w:tcPr>
          <w:p w14:paraId="7A146B7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07A94F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数据配置-参数配置</w:t>
            </w:r>
          </w:p>
        </w:tc>
        <w:tc>
          <w:tcPr>
            <w:tcW w:w="3197" w:type="pct"/>
            <w:shd w:val="clear" w:color="auto" w:fill="auto"/>
            <w:vAlign w:val="center"/>
          </w:tcPr>
          <w:p w14:paraId="48A1226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依据工作负载和运行环境，提供配置参数修改的能力。</w:t>
            </w:r>
          </w:p>
          <w:p w14:paraId="6F01A92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修改数据库配置参数后，配置参数立即生效或数据库重新启动生效，立即生效的配置参数和需要数据库重新启动方可生效的配置参数在相关文档中明确。</w:t>
            </w:r>
          </w:p>
        </w:tc>
      </w:tr>
      <w:tr w14:paraId="652A5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2B3BC88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11D5E6D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功能-基础数据类型</w:t>
            </w:r>
          </w:p>
        </w:tc>
        <w:tc>
          <w:tcPr>
            <w:tcW w:w="3197" w:type="pct"/>
            <w:shd w:val="clear" w:color="auto" w:fill="auto"/>
            <w:vAlign w:val="center"/>
          </w:tcPr>
          <w:p w14:paraId="242589B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支持数值类型。</w:t>
            </w:r>
          </w:p>
          <w:p w14:paraId="1ADDA08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支持字符类型。</w:t>
            </w:r>
          </w:p>
          <w:p w14:paraId="656BD9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支持二进制类型。</w:t>
            </w:r>
          </w:p>
          <w:p w14:paraId="3A24080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支持日期和时间类型。</w:t>
            </w:r>
          </w:p>
          <w:p w14:paraId="1B8B8FD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支持布尔类型。</w:t>
            </w:r>
          </w:p>
          <w:p w14:paraId="672158C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支持（大）文本类型。</w:t>
            </w:r>
          </w:p>
          <w:p w14:paraId="6BCA79C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支持大对象类型。</w:t>
            </w:r>
          </w:p>
        </w:tc>
      </w:tr>
      <w:tr w14:paraId="1032B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592" w:type="pct"/>
            <w:vMerge w:val="continue"/>
            <w:vAlign w:val="center"/>
          </w:tcPr>
          <w:p w14:paraId="12FC5A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B7C79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功能-核心SQL 能力</w:t>
            </w:r>
          </w:p>
        </w:tc>
        <w:tc>
          <w:tcPr>
            <w:tcW w:w="3197" w:type="pct"/>
            <w:shd w:val="clear" w:color="auto" w:fill="auto"/>
            <w:vAlign w:val="center"/>
          </w:tcPr>
          <w:p w14:paraId="500B1EA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支持左外连接。</w:t>
            </w:r>
          </w:p>
          <w:p w14:paraId="0939CD5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支持右外连接。</w:t>
            </w:r>
          </w:p>
          <w:p w14:paraId="6C4115F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支持内连接。</w:t>
            </w:r>
          </w:p>
          <w:p w14:paraId="379DFB9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支持全连接。</w:t>
            </w:r>
          </w:p>
        </w:tc>
      </w:tr>
      <w:tr w14:paraId="55EB4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07C87F4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49DF802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功能-字符集</w:t>
            </w:r>
          </w:p>
        </w:tc>
        <w:tc>
          <w:tcPr>
            <w:tcW w:w="3197" w:type="pct"/>
            <w:shd w:val="clear" w:color="auto" w:fill="auto"/>
            <w:vAlign w:val="center"/>
          </w:tcPr>
          <w:p w14:paraId="6EDA2B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中文字符集符合GB 18030 的要求。</w:t>
            </w:r>
          </w:p>
        </w:tc>
      </w:tr>
      <w:tr w14:paraId="43A72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92" w:type="pct"/>
            <w:vMerge w:val="continue"/>
            <w:vAlign w:val="center"/>
          </w:tcPr>
          <w:p w14:paraId="7084EE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19521F8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功能-常用操作符</w:t>
            </w:r>
          </w:p>
        </w:tc>
        <w:tc>
          <w:tcPr>
            <w:tcW w:w="3197" w:type="pct"/>
            <w:shd w:val="clear" w:color="auto" w:fill="auto"/>
            <w:vAlign w:val="center"/>
          </w:tcPr>
          <w:p w14:paraId="1CE9D64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支持逻辑操作符及相关运算。</w:t>
            </w:r>
          </w:p>
          <w:p w14:paraId="41B493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支持比较操作符及相关运算。</w:t>
            </w:r>
          </w:p>
          <w:p w14:paraId="51A799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支持算术运算符及相关运算。</w:t>
            </w:r>
          </w:p>
        </w:tc>
      </w:tr>
      <w:tr w14:paraId="24E95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3" w:hRule="atLeast"/>
        </w:trPr>
        <w:tc>
          <w:tcPr>
            <w:tcW w:w="592" w:type="pct"/>
            <w:vMerge w:val="continue"/>
            <w:vAlign w:val="center"/>
          </w:tcPr>
          <w:p w14:paraId="278067A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530D1E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功能-条件表达式</w:t>
            </w:r>
          </w:p>
        </w:tc>
        <w:tc>
          <w:tcPr>
            <w:tcW w:w="3197" w:type="pct"/>
            <w:shd w:val="clear" w:color="auto" w:fill="auto"/>
            <w:vAlign w:val="center"/>
          </w:tcPr>
          <w:p w14:paraId="39CAD02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支持对比条件表达式。</w:t>
            </w:r>
          </w:p>
          <w:p w14:paraId="04C16C0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支持逻辑条件表达式。</w:t>
            </w:r>
          </w:p>
          <w:p w14:paraId="59341ED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支持空值条件表达式。</w:t>
            </w:r>
          </w:p>
          <w:p w14:paraId="21BF7D1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支持等于条件表达式。</w:t>
            </w:r>
          </w:p>
          <w:p w14:paraId="116D005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支持模式匹配条件表达式。</w:t>
            </w:r>
          </w:p>
          <w:p w14:paraId="2F1B568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支持区间条件表达式。</w:t>
            </w:r>
          </w:p>
          <w:p w14:paraId="4116CB7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支持IN条件表达式。</w:t>
            </w:r>
          </w:p>
          <w:p w14:paraId="3D5A816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支持存在条件表达式。</w:t>
            </w:r>
          </w:p>
          <w:p w14:paraId="40266F0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支持以上条件表达式的复合表达式。</w:t>
            </w:r>
          </w:p>
        </w:tc>
      </w:tr>
      <w:tr w14:paraId="6C93A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732E2CA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390A131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功能-SQL 执行计划</w:t>
            </w:r>
          </w:p>
        </w:tc>
        <w:tc>
          <w:tcPr>
            <w:tcW w:w="3197" w:type="pct"/>
            <w:shd w:val="clear" w:color="auto" w:fill="auto"/>
            <w:vAlign w:val="center"/>
          </w:tcPr>
          <w:p w14:paraId="55EDA1F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支持SQL 计划，使 SQL 按照指定的语句执行，并实现预期结果。</w:t>
            </w:r>
          </w:p>
        </w:tc>
      </w:tr>
      <w:tr w14:paraId="03D65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92" w:type="pct"/>
            <w:vMerge w:val="continue"/>
            <w:vAlign w:val="center"/>
          </w:tcPr>
          <w:p w14:paraId="60547E4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659E10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数据库对象-基础对象类型</w:t>
            </w:r>
          </w:p>
        </w:tc>
        <w:tc>
          <w:tcPr>
            <w:tcW w:w="3197" w:type="pct"/>
            <w:shd w:val="clear" w:color="auto" w:fill="auto"/>
            <w:vAlign w:val="center"/>
          </w:tcPr>
          <w:p w14:paraId="1483699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支持用户的创建、删除、修改。</w:t>
            </w:r>
          </w:p>
          <w:p w14:paraId="3BEEB0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支持角色的创建、删除、修改。</w:t>
            </w:r>
          </w:p>
          <w:p w14:paraId="14C3DB2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支持存储过程的创建、删除、修改。</w:t>
            </w:r>
          </w:p>
          <w:p w14:paraId="1EB4C24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支持表操作功能。</w:t>
            </w:r>
          </w:p>
          <w:p w14:paraId="085D1A3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支持自增序列。</w:t>
            </w:r>
          </w:p>
          <w:p w14:paraId="560CA53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支持主键约束、外键约束、唯一性约束、检查约束和联合主键约束。</w:t>
            </w:r>
          </w:p>
          <w:p w14:paraId="3D471B1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支持游标功能。</w:t>
            </w:r>
          </w:p>
          <w:p w14:paraId="1E3CDB6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支持视图的创建、删除、修改。</w:t>
            </w:r>
          </w:p>
          <w:p w14:paraId="3F4FAB0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支持数值计算函数、字符处理函数、日期时间值函数、间隔函数、类型转换函数、位运算函数、聚合函数、格式化、系统信息等常用函数。</w:t>
            </w:r>
          </w:p>
        </w:tc>
      </w:tr>
      <w:tr w14:paraId="3F4AC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92" w:type="pct"/>
            <w:vMerge w:val="continue"/>
            <w:vAlign w:val="center"/>
          </w:tcPr>
          <w:p w14:paraId="13F6FA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56B9ED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数据库对象-基础表分区管理</w:t>
            </w:r>
          </w:p>
        </w:tc>
        <w:tc>
          <w:tcPr>
            <w:tcW w:w="3197" w:type="pct"/>
            <w:shd w:val="clear" w:color="auto" w:fill="auto"/>
            <w:vAlign w:val="center"/>
          </w:tcPr>
          <w:p w14:paraId="0961651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智能哈希分区方式。</w:t>
            </w:r>
          </w:p>
          <w:p w14:paraId="52C359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范围分区方式。</w:t>
            </w:r>
          </w:p>
          <w:p w14:paraId="4BBC3A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列表分区方式。</w:t>
            </w:r>
          </w:p>
        </w:tc>
      </w:tr>
      <w:tr w14:paraId="2C980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92" w:type="pct"/>
            <w:vMerge w:val="continue"/>
            <w:vAlign w:val="center"/>
          </w:tcPr>
          <w:p w14:paraId="7BB483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154E169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数据库对象-对象变更</w:t>
            </w:r>
          </w:p>
        </w:tc>
        <w:tc>
          <w:tcPr>
            <w:tcW w:w="3197" w:type="pct"/>
            <w:shd w:val="clear" w:color="auto" w:fill="auto"/>
            <w:vAlign w:val="center"/>
          </w:tcPr>
          <w:p w14:paraId="5765F22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支持数据库的创建、删除、更新以及数据库属性的查询。</w:t>
            </w:r>
          </w:p>
          <w:p w14:paraId="308DD63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支持在线变更表结构、索引。</w:t>
            </w:r>
          </w:p>
          <w:p w14:paraId="58678D9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支持数据的增加、删除、修改和查询。</w:t>
            </w:r>
          </w:p>
        </w:tc>
      </w:tr>
      <w:tr w14:paraId="5ABF6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2AAABC1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487443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事务能力-事务基础特性</w:t>
            </w:r>
          </w:p>
        </w:tc>
        <w:tc>
          <w:tcPr>
            <w:tcW w:w="3197" w:type="pct"/>
            <w:shd w:val="clear" w:color="auto" w:fill="auto"/>
            <w:vAlign w:val="center"/>
          </w:tcPr>
          <w:p w14:paraId="42FB1C5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支持事务的ACID。</w:t>
            </w:r>
          </w:p>
        </w:tc>
      </w:tr>
      <w:tr w14:paraId="6864E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592" w:type="pct"/>
            <w:vMerge w:val="continue"/>
            <w:vAlign w:val="center"/>
          </w:tcPr>
          <w:p w14:paraId="0693F56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547E3A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事务能力-死锁检测与处理</w:t>
            </w:r>
          </w:p>
        </w:tc>
        <w:tc>
          <w:tcPr>
            <w:tcW w:w="3197" w:type="pct"/>
            <w:shd w:val="clear" w:color="auto" w:fill="auto"/>
            <w:vAlign w:val="center"/>
          </w:tcPr>
          <w:p w14:paraId="68400C2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在并发执行过程中，能检测到死锁。</w:t>
            </w:r>
          </w:p>
          <w:p w14:paraId="6C1E759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提供解决全局死锁的机制。</w:t>
            </w:r>
          </w:p>
          <w:p w14:paraId="46E0A7B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具备死锁处理能力。</w:t>
            </w:r>
          </w:p>
          <w:p w14:paraId="2CC661B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具备死锁超时回滚的能力。</w:t>
            </w:r>
          </w:p>
          <w:p w14:paraId="257469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具备死锁检测与处理记录功能。</w:t>
            </w:r>
          </w:p>
        </w:tc>
      </w:tr>
      <w:tr w14:paraId="17DF8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592" w:type="pct"/>
            <w:vMerge w:val="continue"/>
            <w:vAlign w:val="center"/>
          </w:tcPr>
          <w:p w14:paraId="190AB38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5873559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运维-运行时统计信息基础功能</w:t>
            </w:r>
          </w:p>
        </w:tc>
        <w:tc>
          <w:tcPr>
            <w:tcW w:w="3197" w:type="pct"/>
            <w:shd w:val="clear" w:color="auto" w:fill="auto"/>
            <w:vAlign w:val="center"/>
          </w:tcPr>
          <w:p w14:paraId="37A1053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数据库慢 SQL 诊断/统计。</w:t>
            </w:r>
          </w:p>
          <w:p w14:paraId="58E16BE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支持统计用户名。</w:t>
            </w:r>
          </w:p>
          <w:p w14:paraId="2055A5D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支持统计数据库名。</w:t>
            </w:r>
          </w:p>
          <w:p w14:paraId="5BF647B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支持统计执行时长。</w:t>
            </w:r>
          </w:p>
          <w:p w14:paraId="025EAC2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数据库性能状态统计。</w:t>
            </w:r>
          </w:p>
          <w:p w14:paraId="3C62294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支持统计每秒事务数和查询数。</w:t>
            </w:r>
          </w:p>
        </w:tc>
      </w:tr>
      <w:tr w14:paraId="25FB6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92" w:type="pct"/>
            <w:vMerge w:val="continue"/>
            <w:vAlign w:val="center"/>
          </w:tcPr>
          <w:p w14:paraId="448F96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6E27873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运维-数据库日志</w:t>
            </w:r>
          </w:p>
        </w:tc>
        <w:tc>
          <w:tcPr>
            <w:tcW w:w="3197" w:type="pct"/>
            <w:shd w:val="clear" w:color="auto" w:fill="auto"/>
            <w:vAlign w:val="center"/>
          </w:tcPr>
          <w:p w14:paraId="75127B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具备对各类事件进行日志记录的功能，可通过日志查看操作内容、执行过程和结果。</w:t>
            </w:r>
          </w:p>
          <w:p w14:paraId="7B20928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具备提示和警告功能，提示或警告数据库结构修改、数据库运行配置修改等重要操作。</w:t>
            </w:r>
          </w:p>
          <w:p w14:paraId="0E4831A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日志完整正确，并且提供可读文本的形式。</w:t>
            </w:r>
          </w:p>
        </w:tc>
      </w:tr>
      <w:tr w14:paraId="7A360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592" w:type="pct"/>
            <w:vMerge w:val="continue"/>
            <w:vAlign w:val="center"/>
          </w:tcPr>
          <w:p w14:paraId="5B1629F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4B4EF01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运维-报警</w:t>
            </w:r>
          </w:p>
        </w:tc>
        <w:tc>
          <w:tcPr>
            <w:tcW w:w="3197" w:type="pct"/>
            <w:shd w:val="clear" w:color="auto" w:fill="auto"/>
            <w:vAlign w:val="center"/>
          </w:tcPr>
          <w:p w14:paraId="3033131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支持设置报警基线，数据库运行中遇到重要事件、异常事件和状态、超过报警阈值等情况时，通知管理员。</w:t>
            </w:r>
          </w:p>
          <w:p w14:paraId="6D2FD5D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提供报警 API。</w:t>
            </w:r>
          </w:p>
          <w:p w14:paraId="5E13A4C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报警发生时，支持报警信息的实时展示。</w:t>
            </w:r>
          </w:p>
        </w:tc>
      </w:tr>
      <w:tr w14:paraId="3A2DB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592" w:type="pct"/>
            <w:vMerge w:val="continue"/>
            <w:vAlign w:val="center"/>
          </w:tcPr>
          <w:p w14:paraId="220B5FC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D3229B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迁移-数据迁移</w:t>
            </w:r>
          </w:p>
        </w:tc>
        <w:tc>
          <w:tcPr>
            <w:tcW w:w="3197" w:type="pct"/>
            <w:shd w:val="clear" w:color="auto" w:fill="auto"/>
            <w:vAlign w:val="center"/>
          </w:tcPr>
          <w:p w14:paraId="165EA1C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提供元数据、数据库、数据库对象、表数据快速迁移的功能。</w:t>
            </w:r>
          </w:p>
          <w:p w14:paraId="1E04CEB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支持数据迁移工具实现同构或异构数据库之间的数据迁移。</w:t>
            </w:r>
          </w:p>
          <w:p w14:paraId="74DF764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支持全量数据迁移、增量数据持续同步等迁移模式。</w:t>
            </w:r>
          </w:p>
          <w:p w14:paraId="632F8A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在数据迁移过程中具备应对传输异常的能力，保障数据迁移的稳定性、连续性和一致性。</w:t>
            </w:r>
          </w:p>
          <w:p w14:paraId="2407C59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支持存量数据的一次性迁移和增量数据库的持续同步。</w:t>
            </w:r>
          </w:p>
          <w:p w14:paraId="4DC3CB2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支持多种不同类型的源数据库和目标数据库之间的数据迁移。</w:t>
            </w:r>
          </w:p>
        </w:tc>
      </w:tr>
      <w:tr w14:paraId="266D6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732F043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74A719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迁移-数据比对基础功能</w:t>
            </w:r>
          </w:p>
        </w:tc>
        <w:tc>
          <w:tcPr>
            <w:tcW w:w="3197" w:type="pct"/>
            <w:shd w:val="clear" w:color="auto" w:fill="auto"/>
            <w:vAlign w:val="center"/>
          </w:tcPr>
          <w:p w14:paraId="7E7CB44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对源数据库和目标数据库之间的数据进行比对，支持数据一致性，并提供一致性比对报告。</w:t>
            </w:r>
          </w:p>
        </w:tc>
      </w:tr>
      <w:tr w14:paraId="131A7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92" w:type="pct"/>
            <w:vMerge w:val="continue"/>
            <w:vAlign w:val="center"/>
          </w:tcPr>
          <w:p w14:paraId="18558F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731811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备份恢复-数据备份</w:t>
            </w:r>
          </w:p>
        </w:tc>
        <w:tc>
          <w:tcPr>
            <w:tcW w:w="3197" w:type="pct"/>
            <w:shd w:val="clear" w:color="auto" w:fill="auto"/>
            <w:vAlign w:val="center"/>
          </w:tcPr>
          <w:p w14:paraId="6D60B3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运行状态下支持对数据库进行全库备份。</w:t>
            </w:r>
          </w:p>
          <w:p w14:paraId="07437D7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运行状态下支持对数据库进行部分备份。</w:t>
            </w:r>
          </w:p>
          <w:p w14:paraId="489C63E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运行状态下支持对数据库进行增量备份。</w:t>
            </w:r>
          </w:p>
        </w:tc>
      </w:tr>
      <w:tr w14:paraId="02A09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2220E39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0C45847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备份恢复-多种存储媒体备份、还原</w:t>
            </w:r>
          </w:p>
        </w:tc>
        <w:tc>
          <w:tcPr>
            <w:tcW w:w="3197" w:type="pct"/>
            <w:shd w:val="clear" w:color="auto" w:fill="auto"/>
            <w:vAlign w:val="center"/>
          </w:tcPr>
          <w:p w14:paraId="55FB7E5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支持多种备份存储媒体，支持多种存储媒体的部分、完整数据库数据还原处理能力。</w:t>
            </w:r>
          </w:p>
        </w:tc>
      </w:tr>
      <w:tr w14:paraId="1945E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592" w:type="pct"/>
            <w:vMerge w:val="continue"/>
            <w:vAlign w:val="center"/>
          </w:tcPr>
          <w:p w14:paraId="2CCD2A5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7B98F63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数据库工具-数据库开发调试工具</w:t>
            </w:r>
          </w:p>
        </w:tc>
        <w:tc>
          <w:tcPr>
            <w:tcW w:w="3197" w:type="pct"/>
            <w:shd w:val="clear" w:color="auto" w:fill="auto"/>
            <w:vAlign w:val="center"/>
          </w:tcPr>
          <w:p w14:paraId="3D3A40F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具备图形化功能，提高易用性。</w:t>
            </w:r>
          </w:p>
          <w:p w14:paraId="3BCA134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具备导入、编辑、保存、执行 SQL语句和SQL 脚本功能。</w:t>
            </w:r>
          </w:p>
          <w:p w14:paraId="5FD9455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具备复制、编辑现有数据库对象功能。</w:t>
            </w:r>
          </w:p>
          <w:p w14:paraId="5536C04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具备关键词显示标记、动态语法提示的SQL 编辑器功能。</w:t>
            </w:r>
          </w:p>
        </w:tc>
      </w:tr>
      <w:tr w14:paraId="5D603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695394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74E6F5F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数据库工具-用户、角色管理工具</w:t>
            </w:r>
          </w:p>
        </w:tc>
        <w:tc>
          <w:tcPr>
            <w:tcW w:w="3197" w:type="pct"/>
            <w:shd w:val="clear" w:color="auto" w:fill="auto"/>
            <w:vAlign w:val="center"/>
          </w:tcPr>
          <w:p w14:paraId="6DF820A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支持创建、修改、删除用户的功能；提供定义用户的功能。</w:t>
            </w:r>
          </w:p>
          <w:p w14:paraId="5FDCAD3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支持创建、修改、删除角色的功能，且提供用户自定义角色的功能。</w:t>
            </w:r>
          </w:p>
        </w:tc>
      </w:tr>
      <w:tr w14:paraId="11E33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5949F80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658656F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数据库工具-SQL 执行计划查看工具</w:t>
            </w:r>
          </w:p>
        </w:tc>
        <w:tc>
          <w:tcPr>
            <w:tcW w:w="3197" w:type="pct"/>
            <w:shd w:val="clear" w:color="auto" w:fill="auto"/>
            <w:vAlign w:val="center"/>
          </w:tcPr>
          <w:p w14:paraId="2464C5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提供与数据库管理系统进行 SQL 交互的工具，方便运维工作。</w:t>
            </w:r>
          </w:p>
          <w:p w14:paraId="6A61763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支持查看 SQL 语句查询执行计划与统计信息。</w:t>
            </w:r>
          </w:p>
        </w:tc>
      </w:tr>
      <w:tr w14:paraId="5CFAF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592" w:type="pct"/>
            <w:vMerge w:val="continue"/>
            <w:vAlign w:val="center"/>
          </w:tcPr>
          <w:p w14:paraId="7E8C65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2E2B48B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数据库工具-数据库对象工具</w:t>
            </w:r>
          </w:p>
        </w:tc>
        <w:tc>
          <w:tcPr>
            <w:tcW w:w="3197" w:type="pct"/>
            <w:shd w:val="clear" w:color="auto" w:fill="auto"/>
            <w:vAlign w:val="center"/>
          </w:tcPr>
          <w:p w14:paraId="6013FB1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支持创建、修改、删除表的功能，支持定义表结构、约束、存储配置管理的功能。</w:t>
            </w:r>
          </w:p>
          <w:p w14:paraId="37960CE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支持创建、修改、删除索引的功能，支持定义索引结构、类型、存储配置管理的功能。</w:t>
            </w:r>
          </w:p>
          <w:p w14:paraId="2BE6D5B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支持创建、修改、删除视图的功能，支持视图定义的功能。</w:t>
            </w:r>
          </w:p>
          <w:p w14:paraId="50F9959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支持创建、修改、删除约束的功能，支持约束定义的功能。</w:t>
            </w:r>
          </w:p>
        </w:tc>
      </w:tr>
      <w:tr w14:paraId="7CD9E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592" w:type="pct"/>
            <w:vMerge w:val="continue"/>
            <w:vAlign w:val="center"/>
          </w:tcPr>
          <w:p w14:paraId="07DD96F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4FA5262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数据库工具-导入导出工具</w:t>
            </w:r>
          </w:p>
        </w:tc>
        <w:tc>
          <w:tcPr>
            <w:tcW w:w="3197" w:type="pct"/>
            <w:shd w:val="clear" w:color="auto" w:fill="auto"/>
            <w:vAlign w:val="center"/>
          </w:tcPr>
          <w:p w14:paraId="494399F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支持导出不同格式，可以将不同格式数据导入到数据库中。</w:t>
            </w:r>
          </w:p>
          <w:p w14:paraId="602D2B9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支持不同级别和不同数据库对象的导入/导出功能。</w:t>
            </w:r>
          </w:p>
          <w:p w14:paraId="5A2452F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支持从文本文件或者其他上游数据源将数据导入。</w:t>
            </w:r>
          </w:p>
          <w:p w14:paraId="16AAAFC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 SQL 脚本进行导入导出。</w:t>
            </w:r>
          </w:p>
        </w:tc>
      </w:tr>
      <w:tr w14:paraId="6367E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0" w:hRule="atLeast"/>
        </w:trPr>
        <w:tc>
          <w:tcPr>
            <w:tcW w:w="592" w:type="pct"/>
            <w:vMerge w:val="continue"/>
            <w:vAlign w:val="center"/>
          </w:tcPr>
          <w:p w14:paraId="6713E10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6EF6B63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数据库工具-数据库运维工具</w:t>
            </w:r>
          </w:p>
        </w:tc>
        <w:tc>
          <w:tcPr>
            <w:tcW w:w="3197" w:type="pct"/>
            <w:shd w:val="clear" w:color="auto" w:fill="auto"/>
            <w:vAlign w:val="center"/>
          </w:tcPr>
          <w:p w14:paraId="37D31B4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支持数据库、数据库存储对象结构、数据、统计信息更新维护。</w:t>
            </w:r>
          </w:p>
          <w:p w14:paraId="31ECFD0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支持数据库创建、数据库修改、数据库删除、数据库模板维护。</w:t>
            </w:r>
          </w:p>
          <w:p w14:paraId="23A23F6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支持数据库任务自动化调度作业管理。</w:t>
            </w:r>
          </w:p>
          <w:p w14:paraId="03C4BB2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支持图形化展示数据库管理的各种元数据界面，展示的内容具有层次性，包括模式、非模式数据字典信息。</w:t>
            </w:r>
          </w:p>
        </w:tc>
      </w:tr>
      <w:tr w14:paraId="71CFF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592" w:type="pct"/>
            <w:vMerge w:val="continue"/>
            <w:vAlign w:val="center"/>
          </w:tcPr>
          <w:p w14:paraId="5DE6BD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7591766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容灾能力-主备备份</w:t>
            </w:r>
          </w:p>
        </w:tc>
        <w:tc>
          <w:tcPr>
            <w:tcW w:w="3197" w:type="pct"/>
            <w:shd w:val="clear" w:color="auto" w:fill="auto"/>
            <w:vAlign w:val="center"/>
          </w:tcPr>
          <w:p w14:paraId="4C91FC1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支持多副本，支持主副本与从副本之间的数据同步，最低时延由生产厂商提供。</w:t>
            </w:r>
          </w:p>
          <w:p w14:paraId="264B47A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提供基于主机的数据库复制技术，包括基于日志的备用数据库远程数据库备份技术，并具备数据副本间的复制能力。</w:t>
            </w:r>
          </w:p>
        </w:tc>
      </w:tr>
      <w:tr w14:paraId="76965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592" w:type="pct"/>
            <w:vMerge w:val="continue"/>
            <w:vAlign w:val="center"/>
          </w:tcPr>
          <w:p w14:paraId="2942AB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DC2A1E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容灾能力-实例容灾</w:t>
            </w:r>
          </w:p>
        </w:tc>
        <w:tc>
          <w:tcPr>
            <w:tcW w:w="3197" w:type="pct"/>
            <w:shd w:val="clear" w:color="auto" w:fill="auto"/>
            <w:vAlign w:val="center"/>
          </w:tcPr>
          <w:p w14:paraId="19E66A3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在任意数据库实例出现故障时，集群内服务正常运行，数据不丢失，集群整体业务可用。</w:t>
            </w:r>
          </w:p>
          <w:p w14:paraId="437F46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在实例故障、节点故障等单数据库实例故障时，RPO（数据恢复点目标）时间约等于0，RTO（恢复时间目标）时间小于30s。</w:t>
            </w:r>
          </w:p>
        </w:tc>
      </w:tr>
      <w:tr w14:paraId="2109B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6820F79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63ED1B8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197" w:type="pct"/>
            <w:shd w:val="clear" w:color="auto" w:fill="auto"/>
            <w:vAlign w:val="center"/>
          </w:tcPr>
          <w:p w14:paraId="12A27DA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访问性能：每核CPU提供</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3000 QPS简单查询能力。</w:t>
            </w:r>
          </w:p>
          <w:p w14:paraId="586538F4">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连接数：数据库实例最大连接数支持≥2500。</w:t>
            </w:r>
          </w:p>
          <w:p w14:paraId="469F6C45">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34436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6F559BA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F29F58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基本要求</w:t>
            </w:r>
          </w:p>
        </w:tc>
        <w:tc>
          <w:tcPr>
            <w:tcW w:w="3197" w:type="pct"/>
            <w:shd w:val="clear" w:color="auto" w:fill="auto"/>
            <w:vAlign w:val="center"/>
          </w:tcPr>
          <w:p w14:paraId="55CD0C4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数据库应当符合</w:t>
            </w:r>
            <w:r>
              <w:rPr>
                <w:rFonts w:hint="eastAsia" w:ascii="仿宋" w:hAnsi="仿宋" w:eastAsia="仿宋" w:cs="仿宋"/>
                <w:color w:val="auto"/>
                <w:kern w:val="0"/>
                <w:sz w:val="21"/>
                <w:szCs w:val="21"/>
                <w:highlight w:val="none"/>
                <w:lang w:eastAsia="zh-CN"/>
              </w:rPr>
              <w:t>安全可靠测评工作指南</w:t>
            </w:r>
            <w:r>
              <w:rPr>
                <w:rFonts w:hint="eastAsia" w:ascii="仿宋" w:hAnsi="仿宋" w:eastAsia="仿宋" w:cs="仿宋"/>
                <w:color w:val="auto"/>
                <w:kern w:val="0"/>
                <w:sz w:val="21"/>
                <w:szCs w:val="21"/>
                <w:highlight w:val="none"/>
              </w:rPr>
              <w:t>要求</w:t>
            </w:r>
            <w:r>
              <w:rPr>
                <w:rFonts w:hint="eastAsia" w:ascii="仿宋" w:hAnsi="仿宋" w:eastAsia="仿宋" w:cs="仿宋"/>
                <w:color w:val="auto"/>
                <w:sz w:val="21"/>
                <w:szCs w:val="21"/>
                <w:highlight w:val="none"/>
                <w:lang w:eastAsia="zh-CN"/>
              </w:rPr>
              <w:t>，公安部的信创建设</w:t>
            </w:r>
            <w:r>
              <w:rPr>
                <w:rFonts w:hint="eastAsia" w:ascii="仿宋" w:hAnsi="仿宋" w:eastAsia="仿宋" w:cs="仿宋"/>
                <w:color w:val="auto"/>
                <w:sz w:val="21"/>
                <w:szCs w:val="21"/>
                <w:highlight w:val="none"/>
                <w:lang w:val="en-US" w:eastAsia="zh-CN"/>
              </w:rPr>
              <w:t>要求并</w:t>
            </w:r>
            <w:r>
              <w:rPr>
                <w:rFonts w:hint="eastAsia" w:ascii="仿宋" w:hAnsi="仿宋" w:eastAsia="仿宋" w:cs="仿宋"/>
                <w:color w:val="auto"/>
                <w:sz w:val="21"/>
                <w:szCs w:val="21"/>
                <w:highlight w:val="none"/>
              </w:rPr>
              <w:t>通过安全可靠测评</w:t>
            </w:r>
            <w:r>
              <w:rPr>
                <w:rFonts w:hint="eastAsia" w:ascii="仿宋" w:hAnsi="仿宋" w:eastAsia="仿宋" w:cs="仿宋"/>
                <w:color w:val="auto"/>
                <w:kern w:val="0"/>
                <w:sz w:val="21"/>
                <w:szCs w:val="21"/>
                <w:highlight w:val="none"/>
              </w:rPr>
              <w:t>。</w:t>
            </w:r>
          </w:p>
        </w:tc>
      </w:tr>
      <w:tr w14:paraId="798F7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1F74D56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4773093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数据库安全-漏洞管理</w:t>
            </w:r>
          </w:p>
        </w:tc>
        <w:tc>
          <w:tcPr>
            <w:tcW w:w="3197" w:type="pct"/>
            <w:shd w:val="clear" w:color="auto" w:fill="auto"/>
            <w:vAlign w:val="center"/>
          </w:tcPr>
          <w:p w14:paraId="0D9E50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建立漏洞管理机制，及时通过邮件、网站等方式将安全漏洞告知用户，并提供安全补丁对漏洞进行修复。</w:t>
            </w:r>
          </w:p>
        </w:tc>
      </w:tr>
      <w:tr w14:paraId="1784C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3285A7E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A8EC2B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数据库安全-身份鉴别及访问控制</w:t>
            </w:r>
          </w:p>
        </w:tc>
        <w:tc>
          <w:tcPr>
            <w:tcW w:w="3197" w:type="pct"/>
            <w:shd w:val="clear" w:color="auto" w:fill="auto"/>
            <w:vAlign w:val="center"/>
          </w:tcPr>
          <w:p w14:paraId="0F27B8B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提供身份鉴别及访问控制，加解密的密码要求符合GM/T0028 的相关规定。</w:t>
            </w:r>
          </w:p>
        </w:tc>
      </w:tr>
      <w:tr w14:paraId="4B407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436EE15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64F806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197" w:type="pct"/>
            <w:shd w:val="clear" w:color="auto" w:fill="auto"/>
            <w:vAlign w:val="center"/>
          </w:tcPr>
          <w:p w14:paraId="08DDE0E8">
            <w:pPr>
              <w:pageBreakBefore w:val="0"/>
              <w:widowControl/>
              <w:numPr>
                <w:ilvl w:val="0"/>
                <w:numId w:val="0"/>
              </w:numPr>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单节点可支持不少于96vCPU计算能力。</w:t>
            </w:r>
          </w:p>
        </w:tc>
      </w:tr>
      <w:tr w14:paraId="028A2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592" w:type="pct"/>
            <w:vMerge w:val="continue"/>
            <w:vAlign w:val="center"/>
          </w:tcPr>
          <w:p w14:paraId="7FF6053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B80B1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197" w:type="pct"/>
            <w:shd w:val="clear" w:color="auto" w:fill="auto"/>
            <w:vAlign w:val="center"/>
          </w:tcPr>
          <w:p w14:paraId="066EF35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单租户支持开通</w:t>
            </w:r>
            <w:r>
              <w:rPr>
                <w:rFonts w:hint="eastAsia" w:ascii="仿宋" w:hAnsi="仿宋" w:eastAsia="仿宋" w:cs="仿宋"/>
                <w:color w:val="auto"/>
                <w:kern w:val="0"/>
                <w:sz w:val="21"/>
                <w:szCs w:val="21"/>
                <w:highlight w:val="none"/>
                <w:lang w:bidi="ar"/>
              </w:rPr>
              <w:t>1核2G~64核512G。</w:t>
            </w:r>
          </w:p>
          <w:p w14:paraId="02C4340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支持被统一管理服务平台纳管。</w:t>
            </w:r>
          </w:p>
          <w:p w14:paraId="5C939D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同源必须支持ARM、C86架构。</w:t>
            </w:r>
          </w:p>
          <w:p w14:paraId="7E74AA9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支持SMP和NUMA 的运行环境。</w:t>
            </w:r>
          </w:p>
        </w:tc>
      </w:tr>
      <w:tr w14:paraId="59B62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shd w:val="clear" w:color="auto" w:fill="auto"/>
            <w:vAlign w:val="center"/>
          </w:tcPr>
          <w:p w14:paraId="7F810FB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10" w:type="pct"/>
            <w:shd w:val="clear" w:color="auto" w:fill="auto"/>
            <w:vAlign w:val="center"/>
          </w:tcPr>
          <w:p w14:paraId="1CF9703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197" w:type="pct"/>
            <w:shd w:val="clear" w:color="auto" w:fill="auto"/>
            <w:vAlign w:val="center"/>
          </w:tcPr>
          <w:p w14:paraId="5C48193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6B964E6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0249794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44E3CD8E">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2424DB8E">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57884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restart"/>
            <w:shd w:val="clear" w:color="auto" w:fill="auto"/>
            <w:vAlign w:val="center"/>
          </w:tcPr>
          <w:p w14:paraId="3AF833E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210" w:type="pct"/>
            <w:shd w:val="clear" w:color="auto" w:fill="auto"/>
            <w:vAlign w:val="center"/>
          </w:tcPr>
          <w:p w14:paraId="0914B3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197" w:type="pct"/>
            <w:shd w:val="clear" w:color="auto" w:fill="auto"/>
            <w:vAlign w:val="center"/>
          </w:tcPr>
          <w:p w14:paraId="6BA261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1FFD3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0056E57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429D08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w:t>
            </w:r>
          </w:p>
        </w:tc>
        <w:tc>
          <w:tcPr>
            <w:tcW w:w="3197" w:type="pct"/>
            <w:shd w:val="clear" w:color="auto" w:fill="auto"/>
            <w:vAlign w:val="center"/>
          </w:tcPr>
          <w:p w14:paraId="2F435E7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CPU数量≥2，单颗物理核数≥48核或线程数≥64线程，基准频率≥2.6 GHz。</w:t>
            </w:r>
          </w:p>
        </w:tc>
      </w:tr>
      <w:tr w14:paraId="4FD47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490283E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3159B57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w:t>
            </w:r>
          </w:p>
        </w:tc>
        <w:tc>
          <w:tcPr>
            <w:tcW w:w="3197" w:type="pct"/>
            <w:shd w:val="clear" w:color="auto" w:fill="auto"/>
            <w:vAlign w:val="center"/>
          </w:tcPr>
          <w:p w14:paraId="05EB4C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内存容量≥768GB，ECC DDR4 RDIMM 频率 ≥2933MHz。</w:t>
            </w:r>
          </w:p>
        </w:tc>
      </w:tr>
      <w:tr w14:paraId="23F39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57A65C6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69281F6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w:t>
            </w:r>
          </w:p>
        </w:tc>
        <w:tc>
          <w:tcPr>
            <w:tcW w:w="3197" w:type="pct"/>
            <w:shd w:val="clear" w:color="auto" w:fill="auto"/>
            <w:vAlign w:val="center"/>
          </w:tcPr>
          <w:p w14:paraId="3D82C7C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系统盘≥2*240GB SSD；数据盘≥4*3.84TB NVme SSD或数据盘≥12*3.84TB SSD</w:t>
            </w:r>
            <w:r>
              <w:rPr>
                <w:rFonts w:hint="eastAsia" w:ascii="仿宋" w:hAnsi="仿宋" w:eastAsia="仿宋" w:cs="仿宋"/>
                <w:color w:val="auto"/>
                <w:sz w:val="21"/>
                <w:szCs w:val="21"/>
                <w:highlight w:val="none"/>
              </w:rPr>
              <w:t>。</w:t>
            </w:r>
          </w:p>
        </w:tc>
      </w:tr>
      <w:tr w14:paraId="19CA1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6621424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8EFA43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w:t>
            </w:r>
          </w:p>
        </w:tc>
        <w:tc>
          <w:tcPr>
            <w:tcW w:w="3197" w:type="pct"/>
            <w:shd w:val="clear" w:color="auto" w:fill="auto"/>
            <w:vAlign w:val="center"/>
          </w:tcPr>
          <w:p w14:paraId="43E61C6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5DB1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78B7AB4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3D8E9D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w:t>
            </w:r>
          </w:p>
        </w:tc>
        <w:tc>
          <w:tcPr>
            <w:tcW w:w="3197" w:type="pct"/>
            <w:shd w:val="clear" w:color="auto" w:fill="auto"/>
            <w:vAlign w:val="center"/>
          </w:tcPr>
          <w:p w14:paraId="66EF2EB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25G万兆光口≥4。</w:t>
            </w:r>
          </w:p>
        </w:tc>
      </w:tr>
      <w:tr w14:paraId="4DA36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29E7E23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5EC3913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w:t>
            </w:r>
          </w:p>
        </w:tc>
        <w:tc>
          <w:tcPr>
            <w:tcW w:w="3197" w:type="pct"/>
            <w:shd w:val="clear" w:color="auto" w:fill="auto"/>
            <w:vAlign w:val="center"/>
          </w:tcPr>
          <w:p w14:paraId="456A62A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62F375EC">
      <w:pPr>
        <w:bidi w:val="0"/>
        <w:rPr>
          <w:rFonts w:hint="eastAsia"/>
          <w:color w:val="auto"/>
          <w:highlight w:val="none"/>
          <w:lang w:val="en-US" w:eastAsia="zh-CN"/>
        </w:rPr>
      </w:pPr>
    </w:p>
    <w:p w14:paraId="44EC97EA">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全文数据库</w:t>
      </w:r>
    </w:p>
    <w:tbl>
      <w:tblPr>
        <w:tblStyle w:val="29"/>
        <w:tblW w:w="497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14"/>
        <w:gridCol w:w="3020"/>
        <w:gridCol w:w="9742"/>
      </w:tblGrid>
      <w:tr w14:paraId="3F59C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blHeader/>
        </w:trPr>
        <w:tc>
          <w:tcPr>
            <w:tcW w:w="592" w:type="pct"/>
            <w:shd w:val="clear" w:color="auto" w:fill="auto"/>
            <w:vAlign w:val="center"/>
          </w:tcPr>
          <w:p w14:paraId="0AF9FA0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43" w:type="pct"/>
            <w:shd w:val="clear" w:color="auto" w:fill="auto"/>
            <w:vAlign w:val="center"/>
          </w:tcPr>
          <w:p w14:paraId="5FEF837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64" w:type="pct"/>
            <w:shd w:val="clear" w:color="auto" w:fill="auto"/>
            <w:vAlign w:val="center"/>
          </w:tcPr>
          <w:p w14:paraId="52853FC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67672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restart"/>
            <w:shd w:val="clear" w:color="auto" w:fill="auto"/>
            <w:vAlign w:val="center"/>
          </w:tcPr>
          <w:p w14:paraId="78F6C17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全文数据库</w:t>
            </w:r>
          </w:p>
        </w:tc>
        <w:tc>
          <w:tcPr>
            <w:tcW w:w="1043" w:type="pct"/>
            <w:shd w:val="clear" w:color="auto" w:fill="auto"/>
            <w:vAlign w:val="center"/>
          </w:tcPr>
          <w:p w14:paraId="1B33D82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分布式架构</w:t>
            </w:r>
          </w:p>
        </w:tc>
        <w:tc>
          <w:tcPr>
            <w:tcW w:w="3364" w:type="pct"/>
            <w:shd w:val="clear" w:color="auto" w:fill="auto"/>
            <w:vAlign w:val="center"/>
          </w:tcPr>
          <w:p w14:paraId="21E85F9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支持集群规模平行扩展，节点扩容过程平滑，不影响集群正常查询与提供服务。</w:t>
            </w:r>
          </w:p>
        </w:tc>
      </w:tr>
      <w:tr w14:paraId="33DCE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5EBB15C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7363A96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实时、高效</w:t>
            </w:r>
          </w:p>
        </w:tc>
        <w:tc>
          <w:tcPr>
            <w:tcW w:w="3364" w:type="pct"/>
            <w:shd w:val="clear" w:color="auto" w:fill="auto"/>
            <w:vAlign w:val="center"/>
          </w:tcPr>
          <w:p w14:paraId="531E80A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支持实时更新索引数据，并且能够实现PB级数据的快速检索。</w:t>
            </w:r>
          </w:p>
        </w:tc>
      </w:tr>
      <w:tr w14:paraId="5E598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463055C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70DBC75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多数据类型</w:t>
            </w:r>
          </w:p>
        </w:tc>
        <w:tc>
          <w:tcPr>
            <w:tcW w:w="3364" w:type="pct"/>
            <w:shd w:val="clear" w:color="auto" w:fill="auto"/>
            <w:vAlign w:val="center"/>
          </w:tcPr>
          <w:p w14:paraId="158EDA9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支持海量全文数据库的结构化和文本关键词信息存储，进行多维度信息匹配及筛选过滤、倒排索引、全文检索。</w:t>
            </w:r>
          </w:p>
        </w:tc>
      </w:tr>
      <w:tr w14:paraId="2F764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04CB033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445AEA5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REST API操作</w:t>
            </w:r>
          </w:p>
        </w:tc>
        <w:tc>
          <w:tcPr>
            <w:tcW w:w="3364" w:type="pct"/>
            <w:shd w:val="clear" w:color="auto" w:fill="auto"/>
            <w:vAlign w:val="center"/>
          </w:tcPr>
          <w:p w14:paraId="79CD4BA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支持通过标准的REST API进行操作，并提供运维监控相关API，方便各种编程语言使用。</w:t>
            </w:r>
          </w:p>
        </w:tc>
      </w:tr>
      <w:tr w14:paraId="4E100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17042CB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06CF76E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自定义插件</w:t>
            </w:r>
          </w:p>
        </w:tc>
        <w:tc>
          <w:tcPr>
            <w:tcW w:w="3364" w:type="pct"/>
            <w:shd w:val="clear" w:color="auto" w:fill="auto"/>
            <w:vAlign w:val="center"/>
          </w:tcPr>
          <w:p w14:paraId="4C0BA70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支持中文分词器。</w:t>
            </w:r>
          </w:p>
        </w:tc>
      </w:tr>
      <w:tr w14:paraId="0ECA4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13BB2D8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vMerge w:val="restart"/>
            <w:shd w:val="clear" w:color="auto" w:fill="auto"/>
            <w:vAlign w:val="center"/>
          </w:tcPr>
          <w:p w14:paraId="13F45F2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索引库连接</w:t>
            </w:r>
          </w:p>
        </w:tc>
        <w:tc>
          <w:tcPr>
            <w:tcW w:w="3364" w:type="pct"/>
            <w:shd w:val="clear" w:color="auto" w:fill="auto"/>
            <w:vAlign w:val="center"/>
          </w:tcPr>
          <w:p w14:paraId="00D7D89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创建索引库连接：支持依据索引库服务唯一标识等参数创建索引库的连接。</w:t>
            </w:r>
          </w:p>
          <w:p w14:paraId="6ED9365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关闭索引库连接：支持索引库连接的自动关闭功能。</w:t>
            </w:r>
          </w:p>
        </w:tc>
      </w:tr>
      <w:tr w14:paraId="085B2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3" w:hRule="atLeast"/>
        </w:trPr>
        <w:tc>
          <w:tcPr>
            <w:tcW w:w="592" w:type="pct"/>
            <w:vMerge w:val="continue"/>
            <w:vAlign w:val="center"/>
          </w:tcPr>
          <w:p w14:paraId="268D00C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vMerge w:val="restart"/>
            <w:shd w:val="clear" w:color="auto" w:fill="auto"/>
            <w:vAlign w:val="center"/>
          </w:tcPr>
          <w:p w14:paraId="4EB6113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w:t>
            </w:r>
          </w:p>
        </w:tc>
        <w:tc>
          <w:tcPr>
            <w:tcW w:w="3364" w:type="pct"/>
            <w:shd w:val="clear" w:color="auto" w:fill="auto"/>
            <w:vAlign w:val="center"/>
          </w:tcPr>
          <w:p w14:paraId="2BC759F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创建表：支持依据数据表名称、字段名称、扩展参数、分词器等信息在数据库中创建一张数据表，在创建数据表时支持设定数据表的分区数等参数。</w:t>
            </w:r>
          </w:p>
          <w:p w14:paraId="1D3D848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删除表：支持依据数据表名称，删除数据库中的一张或多张数据表。</w:t>
            </w:r>
          </w:p>
          <w:p w14:paraId="6E209B5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修改表：支持修改数据表的结构信息、数据压缩格式、分区数等信息。</w:t>
            </w:r>
          </w:p>
          <w:p w14:paraId="74023F5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获取表列表：支持查看具体数据库中的所有数据表名称，支持依据正则表达式查询符合表达式语义规则的所有数据表。</w:t>
            </w:r>
          </w:p>
          <w:p w14:paraId="193EC2C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表信息查询：支持查询数据表的结构、数据压缩格式等数据表描述性信息。</w:t>
            </w:r>
          </w:p>
          <w:p w14:paraId="3FC6BF4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支持批量查询。</w:t>
            </w:r>
          </w:p>
          <w:p w14:paraId="4C95B7D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判断表是否存在：支持判断某张数据表是否存在。</w:t>
            </w:r>
          </w:p>
        </w:tc>
      </w:tr>
      <w:tr w14:paraId="7B6B3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9" w:hRule="atLeast"/>
        </w:trPr>
        <w:tc>
          <w:tcPr>
            <w:tcW w:w="592" w:type="pct"/>
            <w:vMerge w:val="continue"/>
            <w:vAlign w:val="center"/>
          </w:tcPr>
          <w:p w14:paraId="70EA55F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vMerge w:val="restart"/>
            <w:shd w:val="clear" w:color="auto" w:fill="auto"/>
            <w:vAlign w:val="center"/>
          </w:tcPr>
          <w:p w14:paraId="666FE6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w:t>
            </w:r>
          </w:p>
        </w:tc>
        <w:tc>
          <w:tcPr>
            <w:tcW w:w="3364" w:type="pct"/>
            <w:shd w:val="clear" w:color="auto" w:fill="auto"/>
            <w:vAlign w:val="center"/>
          </w:tcPr>
          <w:p w14:paraId="4C4FA81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数据插入：支持将单条或多条数据插入指定的数据表中。</w:t>
            </w:r>
          </w:p>
          <w:p w14:paraId="2511B28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数据删除：支持依据全文文件 ID 删除数据表中对应行的所有数据，支持依据查询条件删除数 据表中对应的所有数据。</w:t>
            </w:r>
          </w:p>
          <w:p w14:paraId="09C4C1C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数据修改：支持对数据中指定列的数据进行修改。</w:t>
            </w:r>
          </w:p>
          <w:p w14:paraId="704ED10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数据查询：支持全文数据的结构化信息和文本关键词信息查询，可以限定命中、返回数据条数， 提供分页机制或异步机制。</w:t>
            </w:r>
          </w:p>
          <w:p w14:paraId="7380322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数据统计：支持对数据不同层面的统计功能。</w:t>
            </w:r>
          </w:p>
        </w:tc>
      </w:tr>
      <w:tr w14:paraId="53E19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7" w:hRule="atLeast"/>
        </w:trPr>
        <w:tc>
          <w:tcPr>
            <w:tcW w:w="592" w:type="pct"/>
            <w:vMerge w:val="continue"/>
            <w:vAlign w:val="center"/>
          </w:tcPr>
          <w:p w14:paraId="24E5CD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5483B52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w:t>
            </w:r>
          </w:p>
        </w:tc>
        <w:tc>
          <w:tcPr>
            <w:tcW w:w="3364" w:type="pct"/>
            <w:shd w:val="clear" w:color="auto" w:fill="auto"/>
            <w:vAlign w:val="center"/>
          </w:tcPr>
          <w:p w14:paraId="19095D6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数据保存策略管理：支持结构化数据、全文数据分别指定保存时间，过期数据自动删除。</w:t>
            </w:r>
          </w:p>
          <w:p w14:paraId="2282B5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数据分区策略管理：支持分区策略的管理与维护。</w:t>
            </w:r>
          </w:p>
          <w:p w14:paraId="7116185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结构化数据导出：支持按照一定过滤规则，将结构化信息以 CSV 等文件格式导出至目标文件系统某一指定目录下。</w:t>
            </w:r>
          </w:p>
          <w:p w14:paraId="4D250F0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分词器管理：支持分词器上传，使用和卸载。</w:t>
            </w:r>
          </w:p>
          <w:p w14:paraId="7A0A523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索引支持：支持全文索引、GIS 索引等功能。</w:t>
            </w:r>
          </w:p>
        </w:tc>
      </w:tr>
      <w:tr w14:paraId="59731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1BEFA0E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010B7A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364" w:type="pct"/>
            <w:shd w:val="clear" w:color="auto" w:fill="auto"/>
            <w:vAlign w:val="center"/>
          </w:tcPr>
          <w:p w14:paraId="12B0900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支持关键字搜索秒级响应，支持模糊搜索秒级响应，支持综合搜索秒级响应，支持批量搜索秒级响应，比对碰撞分钟级响应。</w:t>
            </w:r>
          </w:p>
          <w:p w14:paraId="3508F54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0DF16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592" w:type="pct"/>
            <w:vMerge w:val="continue"/>
            <w:vAlign w:val="center"/>
          </w:tcPr>
          <w:p w14:paraId="5B76398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vMerge w:val="restart"/>
            <w:shd w:val="clear" w:color="auto" w:fill="auto"/>
            <w:vAlign w:val="center"/>
          </w:tcPr>
          <w:p w14:paraId="2BC0DDD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364" w:type="pct"/>
            <w:shd w:val="clear" w:color="auto" w:fill="auto"/>
            <w:vAlign w:val="center"/>
          </w:tcPr>
          <w:p w14:paraId="22928D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数据节点规格：</w:t>
            </w:r>
            <w:r>
              <w:rPr>
                <w:rFonts w:hint="eastAsia" w:ascii="仿宋" w:hAnsi="仿宋" w:eastAsia="仿宋" w:cs="仿宋"/>
                <w:color w:val="auto"/>
                <w:sz w:val="21"/>
                <w:szCs w:val="21"/>
                <w:highlight w:val="none"/>
              </w:rPr>
              <w:t>支持开通单实例</w:t>
            </w:r>
            <w:r>
              <w:rPr>
                <w:rFonts w:hint="eastAsia" w:ascii="仿宋" w:hAnsi="仿宋" w:eastAsia="仿宋" w:cs="仿宋"/>
                <w:color w:val="auto"/>
                <w:kern w:val="0"/>
                <w:sz w:val="21"/>
                <w:szCs w:val="21"/>
                <w:highlight w:val="none"/>
              </w:rPr>
              <w:t>包含但不限于1核2G</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bidi="ar"/>
              </w:rPr>
              <w:t>48核512G</w:t>
            </w:r>
            <w:r>
              <w:rPr>
                <w:rFonts w:hint="eastAsia" w:ascii="仿宋" w:hAnsi="仿宋" w:eastAsia="仿宋" w:cs="仿宋"/>
                <w:color w:val="auto"/>
                <w:sz w:val="21"/>
                <w:szCs w:val="21"/>
                <w:highlight w:val="none"/>
              </w:rPr>
              <w:t>。</w:t>
            </w:r>
          </w:p>
        </w:tc>
      </w:tr>
      <w:tr w14:paraId="5989A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0E5C35D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vMerge w:val="continue"/>
            <w:shd w:val="clear" w:color="auto" w:fill="auto"/>
            <w:vAlign w:val="center"/>
          </w:tcPr>
          <w:p w14:paraId="6CA1801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364" w:type="pct"/>
            <w:shd w:val="clear" w:color="auto" w:fill="auto"/>
            <w:vAlign w:val="center"/>
          </w:tcPr>
          <w:p w14:paraId="21D05FC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单节点支持不少于96vCPU计算能力。</w:t>
            </w:r>
          </w:p>
        </w:tc>
      </w:tr>
      <w:tr w14:paraId="3CF31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shd w:val="clear" w:color="auto" w:fill="auto"/>
            <w:vAlign w:val="center"/>
          </w:tcPr>
          <w:p w14:paraId="609793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6D8BF18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364" w:type="pct"/>
            <w:shd w:val="clear" w:color="auto" w:fill="auto"/>
            <w:vAlign w:val="center"/>
          </w:tcPr>
          <w:p w14:paraId="0B3F39A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35BF4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228209B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606C3F1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64" w:type="pct"/>
            <w:shd w:val="clear" w:color="auto" w:fill="auto"/>
            <w:vAlign w:val="center"/>
          </w:tcPr>
          <w:p w14:paraId="1639F108">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3DCA8DD4">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329C0927">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3DC0A88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34EA6FB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290D4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restart"/>
            <w:shd w:val="clear" w:color="auto" w:fill="auto"/>
            <w:vAlign w:val="center"/>
          </w:tcPr>
          <w:p w14:paraId="1448117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043" w:type="pct"/>
            <w:shd w:val="clear" w:color="auto" w:fill="auto"/>
            <w:vAlign w:val="center"/>
          </w:tcPr>
          <w:p w14:paraId="7924B16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364" w:type="pct"/>
            <w:shd w:val="clear" w:color="auto" w:fill="auto"/>
            <w:vAlign w:val="center"/>
          </w:tcPr>
          <w:p w14:paraId="50BA543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673F0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2CA426E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2C57FE5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w:t>
            </w:r>
          </w:p>
        </w:tc>
        <w:tc>
          <w:tcPr>
            <w:tcW w:w="3364" w:type="pct"/>
            <w:shd w:val="clear" w:color="auto" w:fill="auto"/>
            <w:vAlign w:val="center"/>
          </w:tcPr>
          <w:p w14:paraId="6DFC73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CPU数量≥2，单颗物理核数≥48核或线程数≥64线程，基准频率≥2.6 GHz。</w:t>
            </w:r>
          </w:p>
        </w:tc>
      </w:tr>
      <w:tr w14:paraId="4AA61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4C0B815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38C16D2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w:t>
            </w:r>
          </w:p>
        </w:tc>
        <w:tc>
          <w:tcPr>
            <w:tcW w:w="3364" w:type="pct"/>
            <w:shd w:val="clear" w:color="auto" w:fill="auto"/>
            <w:vAlign w:val="center"/>
          </w:tcPr>
          <w:p w14:paraId="55CD45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内存容量≥384GB，ECC DDR4 RDIMM 频率 ≥2933MHz。</w:t>
            </w:r>
          </w:p>
        </w:tc>
      </w:tr>
      <w:tr w14:paraId="774D5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4CE5011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36FE5FD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w:t>
            </w:r>
          </w:p>
        </w:tc>
        <w:tc>
          <w:tcPr>
            <w:tcW w:w="3364" w:type="pct"/>
            <w:shd w:val="clear" w:color="auto" w:fill="auto"/>
            <w:vAlign w:val="center"/>
          </w:tcPr>
          <w:p w14:paraId="262C55B3">
            <w:pPr>
              <w:pStyle w:val="15"/>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系统盘≥2*480GB SSD；缓存盘≥</w:t>
            </w:r>
            <w:r>
              <w:rPr>
                <w:rFonts w:hint="eastAsia" w:ascii="仿宋" w:hAnsi="仿宋" w:eastAsia="仿宋" w:cs="仿宋"/>
                <w:color w:val="auto"/>
                <w:sz w:val="21"/>
                <w:szCs w:val="21"/>
                <w:highlight w:val="none"/>
                <w:shd w:val="clear" w:color="auto" w:fill="FFFFFF"/>
              </w:rPr>
              <w:t>12*3.2TB SSD。</w:t>
            </w:r>
          </w:p>
        </w:tc>
      </w:tr>
      <w:tr w14:paraId="2B696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0FA5796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18187DF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w:t>
            </w:r>
          </w:p>
        </w:tc>
        <w:tc>
          <w:tcPr>
            <w:tcW w:w="3364" w:type="pct"/>
            <w:shd w:val="clear" w:color="auto" w:fill="auto"/>
            <w:vAlign w:val="center"/>
          </w:tcPr>
          <w:p w14:paraId="5C8AB2C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5A727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093C5ED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4D3782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w:t>
            </w:r>
          </w:p>
        </w:tc>
        <w:tc>
          <w:tcPr>
            <w:tcW w:w="3364" w:type="pct"/>
            <w:shd w:val="clear" w:color="auto" w:fill="auto"/>
            <w:vAlign w:val="center"/>
          </w:tcPr>
          <w:p w14:paraId="2888012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25G网口≥4。</w:t>
            </w:r>
          </w:p>
        </w:tc>
      </w:tr>
      <w:tr w14:paraId="478D4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5E1B0B7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098DBD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w:t>
            </w:r>
          </w:p>
        </w:tc>
        <w:tc>
          <w:tcPr>
            <w:tcW w:w="3364" w:type="pct"/>
            <w:shd w:val="clear" w:color="auto" w:fill="auto"/>
            <w:vAlign w:val="center"/>
          </w:tcPr>
          <w:p w14:paraId="66AEABA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1CF6FCB7">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Wingdings" w:hAnsi="Wingdings" w:eastAsia="仿宋" w:cs="仿宋"/>
          <w:b/>
          <w:bCs/>
          <w:color w:val="auto"/>
          <w:kern w:val="2"/>
          <w:sz w:val="21"/>
          <w:szCs w:val="21"/>
          <w:highlight w:val="none"/>
          <w:lang w:val="en-US" w:eastAsia="zh-CN" w:bidi="ar-SA"/>
        </w:rPr>
      </w:pPr>
    </w:p>
    <w:p w14:paraId="20CF620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列式数据库</w:t>
      </w:r>
    </w:p>
    <w:tbl>
      <w:tblPr>
        <w:tblStyle w:val="29"/>
        <w:tblW w:w="49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12"/>
        <w:gridCol w:w="3113"/>
        <w:gridCol w:w="9739"/>
      </w:tblGrid>
      <w:tr w14:paraId="12702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57" w:type="pct"/>
            <w:shd w:val="clear" w:color="auto" w:fill="auto"/>
            <w:vAlign w:val="center"/>
          </w:tcPr>
          <w:p w14:paraId="69E3A7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76" w:type="pct"/>
            <w:shd w:val="clear" w:color="auto" w:fill="auto"/>
            <w:vAlign w:val="center"/>
          </w:tcPr>
          <w:p w14:paraId="32BF629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66" w:type="pct"/>
            <w:shd w:val="clear" w:color="auto" w:fill="auto"/>
            <w:vAlign w:val="center"/>
          </w:tcPr>
          <w:p w14:paraId="2F838BB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0A2EA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restart"/>
            <w:shd w:val="clear" w:color="auto" w:fill="auto"/>
            <w:vAlign w:val="center"/>
          </w:tcPr>
          <w:p w14:paraId="6AE68E6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列式数据库</w:t>
            </w:r>
          </w:p>
        </w:tc>
        <w:tc>
          <w:tcPr>
            <w:tcW w:w="1076" w:type="pct"/>
            <w:shd w:val="clear" w:color="auto" w:fill="auto"/>
            <w:vAlign w:val="center"/>
          </w:tcPr>
          <w:p w14:paraId="25BFBF2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数据库连接-创建数据库连接</w:t>
            </w:r>
          </w:p>
        </w:tc>
        <w:tc>
          <w:tcPr>
            <w:tcW w:w="3366" w:type="pct"/>
            <w:shd w:val="clear" w:color="auto" w:fill="auto"/>
            <w:vAlign w:val="center"/>
          </w:tcPr>
          <w:p w14:paraId="3622B54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支持依据数据库服务唯一标识等参数创建数据库的连接。</w:t>
            </w:r>
          </w:p>
        </w:tc>
      </w:tr>
      <w:tr w14:paraId="7C7AC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23254A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6CBFDE3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数据库连接-关闭数据库连接</w:t>
            </w:r>
          </w:p>
        </w:tc>
        <w:tc>
          <w:tcPr>
            <w:tcW w:w="3366" w:type="pct"/>
            <w:shd w:val="clear" w:color="auto" w:fill="auto"/>
            <w:vAlign w:val="center"/>
          </w:tcPr>
          <w:p w14:paraId="4AC7702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支持数据库连接的自动关闭。</w:t>
            </w:r>
          </w:p>
        </w:tc>
      </w:tr>
      <w:tr w14:paraId="40270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6BCA176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1A8BB63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数据表管理-创建表</w:t>
            </w:r>
          </w:p>
        </w:tc>
        <w:tc>
          <w:tcPr>
            <w:tcW w:w="3366" w:type="pct"/>
            <w:shd w:val="clear" w:color="auto" w:fill="auto"/>
            <w:vAlign w:val="center"/>
          </w:tcPr>
          <w:p w14:paraId="73A5785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支持依据数据表名称、列族、扩展参数等信息在数据库中创建一张数据表；在创建数据表时支持设定数据表的分区数、分区方法等参数。</w:t>
            </w:r>
          </w:p>
        </w:tc>
      </w:tr>
      <w:tr w14:paraId="0291A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DA2005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7758C36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数据表管理-删除表</w:t>
            </w:r>
          </w:p>
        </w:tc>
        <w:tc>
          <w:tcPr>
            <w:tcW w:w="3366" w:type="pct"/>
            <w:shd w:val="clear" w:color="auto" w:fill="auto"/>
            <w:vAlign w:val="center"/>
          </w:tcPr>
          <w:p w14:paraId="2E2DA28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支持依据数据表名称删除数据库中的一张或多张数据表。</w:t>
            </w:r>
          </w:p>
        </w:tc>
      </w:tr>
      <w:tr w14:paraId="12CF2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07D24B2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654F4D8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数据表管理-修改表</w:t>
            </w:r>
          </w:p>
        </w:tc>
        <w:tc>
          <w:tcPr>
            <w:tcW w:w="3366" w:type="pct"/>
            <w:shd w:val="clear" w:color="auto" w:fill="auto"/>
            <w:vAlign w:val="center"/>
          </w:tcPr>
          <w:p w14:paraId="1DB57DE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支持修改数据表的结构信息、数据压缩格式、分区数、分区方法等信息。</w:t>
            </w:r>
          </w:p>
        </w:tc>
      </w:tr>
      <w:tr w14:paraId="15A3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420B632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194300F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数据表管理-获取表列表</w:t>
            </w:r>
          </w:p>
        </w:tc>
        <w:tc>
          <w:tcPr>
            <w:tcW w:w="3366" w:type="pct"/>
            <w:shd w:val="clear" w:color="auto" w:fill="auto"/>
            <w:vAlign w:val="center"/>
          </w:tcPr>
          <w:p w14:paraId="389F8FF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支持查看具体数据库中的所有数据表名称，支持依据正则表达式查询符合表达式语义规则的所有数据表。</w:t>
            </w:r>
          </w:p>
        </w:tc>
      </w:tr>
      <w:tr w14:paraId="1BEBF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464E33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28276FB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数据表管理-表信息查询</w:t>
            </w:r>
          </w:p>
        </w:tc>
        <w:tc>
          <w:tcPr>
            <w:tcW w:w="3366" w:type="pct"/>
            <w:shd w:val="clear" w:color="auto" w:fill="auto"/>
            <w:vAlign w:val="center"/>
          </w:tcPr>
          <w:p w14:paraId="1452998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支持查询数据表的结构、数据压缩格式等数据表描述性信息，支持批量查询。</w:t>
            </w:r>
          </w:p>
        </w:tc>
      </w:tr>
      <w:tr w14:paraId="7B903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114D1C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4C02FEA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数据表管理-判断表是否存在</w:t>
            </w:r>
          </w:p>
        </w:tc>
        <w:tc>
          <w:tcPr>
            <w:tcW w:w="3366" w:type="pct"/>
            <w:shd w:val="clear" w:color="auto" w:fill="auto"/>
            <w:vAlign w:val="center"/>
          </w:tcPr>
          <w:p w14:paraId="37963DA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支持判断某张数据表是否存在。</w:t>
            </w:r>
          </w:p>
        </w:tc>
      </w:tr>
      <w:tr w14:paraId="1D634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6B1CF76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422D60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数据访问-数据插入</w:t>
            </w:r>
          </w:p>
        </w:tc>
        <w:tc>
          <w:tcPr>
            <w:tcW w:w="3366" w:type="pct"/>
            <w:shd w:val="clear" w:color="auto" w:fill="auto"/>
            <w:vAlign w:val="center"/>
          </w:tcPr>
          <w:p w14:paraId="78852CC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支持将单条或多条数据插入指定的数据表中。</w:t>
            </w:r>
          </w:p>
        </w:tc>
      </w:tr>
      <w:tr w14:paraId="3F444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899587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3D7FA1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数据访问-数据删除</w:t>
            </w:r>
          </w:p>
        </w:tc>
        <w:tc>
          <w:tcPr>
            <w:tcW w:w="3366" w:type="pct"/>
            <w:shd w:val="clear" w:color="auto" w:fill="auto"/>
            <w:vAlign w:val="center"/>
          </w:tcPr>
          <w:p w14:paraId="0B62069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支持依据行键信息删除数据表中对应行的所有数据，支持依据行键、列族信息删除 数据表中对应列族的所有数据，支持依据行键、列族、列信息删除数据表中对应列的所有数据。</w:t>
            </w:r>
          </w:p>
        </w:tc>
      </w:tr>
      <w:tr w14:paraId="7D065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9A3907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447D70A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数据访问-数据修改</w:t>
            </w:r>
          </w:p>
        </w:tc>
        <w:tc>
          <w:tcPr>
            <w:tcW w:w="3366" w:type="pct"/>
            <w:shd w:val="clear" w:color="auto" w:fill="auto"/>
            <w:vAlign w:val="center"/>
          </w:tcPr>
          <w:p w14:paraId="679AA19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支持对数据中指定列的数据进行修改。</w:t>
            </w:r>
          </w:p>
        </w:tc>
      </w:tr>
      <w:tr w14:paraId="12BC6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5DBEC86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7D818D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数据访问-基于键值的数据查询</w:t>
            </w:r>
          </w:p>
        </w:tc>
        <w:tc>
          <w:tcPr>
            <w:tcW w:w="3366" w:type="pct"/>
            <w:shd w:val="clear" w:color="auto" w:fill="auto"/>
            <w:vAlign w:val="center"/>
          </w:tcPr>
          <w:p w14:paraId="78DAC4A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支持依据行键查询数据表中具体行的数据，支持依据行键、列族查询数据表中具体列族的数据，支持依据行键、列族、列查询数据表中具体列的数据。</w:t>
            </w:r>
          </w:p>
        </w:tc>
      </w:tr>
      <w:tr w14:paraId="022C9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E9524C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6B6D82A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数据访问-范围查询</w:t>
            </w:r>
          </w:p>
        </w:tc>
        <w:tc>
          <w:tcPr>
            <w:tcW w:w="3366" w:type="pct"/>
            <w:shd w:val="clear" w:color="auto" w:fill="auto"/>
            <w:vAlign w:val="center"/>
          </w:tcPr>
          <w:p w14:paraId="259F29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支持依据键值范围查询符合条件的数据，支持过滤器等复杂查询条件查询符合条件的数据。</w:t>
            </w:r>
          </w:p>
        </w:tc>
      </w:tr>
      <w:tr w14:paraId="716AD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7D56B2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588C060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数据管理-表备份</w:t>
            </w:r>
          </w:p>
        </w:tc>
        <w:tc>
          <w:tcPr>
            <w:tcW w:w="3366" w:type="pct"/>
            <w:shd w:val="clear" w:color="auto" w:fill="auto"/>
            <w:vAlign w:val="center"/>
          </w:tcPr>
          <w:p w14:paraId="634AB36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支持通过数据复制等方式对数据表进行备份，支持显示表备份的状态信息。</w:t>
            </w:r>
          </w:p>
        </w:tc>
      </w:tr>
      <w:tr w14:paraId="473FF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FB0AE4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3EEF61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数据管理-表恢复</w:t>
            </w:r>
          </w:p>
        </w:tc>
        <w:tc>
          <w:tcPr>
            <w:tcW w:w="3366" w:type="pct"/>
            <w:shd w:val="clear" w:color="auto" w:fill="auto"/>
            <w:vAlign w:val="center"/>
          </w:tcPr>
          <w:p w14:paraId="51643D6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支持将指定的数据表备份恢复成指定的数据表，支持显示表备份恢复的状态信息。</w:t>
            </w:r>
          </w:p>
        </w:tc>
      </w:tr>
      <w:tr w14:paraId="040F8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55BDBB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7DC91DA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数据管理-获取备份列表</w:t>
            </w:r>
          </w:p>
        </w:tc>
        <w:tc>
          <w:tcPr>
            <w:tcW w:w="3366" w:type="pct"/>
            <w:shd w:val="clear" w:color="auto" w:fill="auto"/>
            <w:vAlign w:val="center"/>
          </w:tcPr>
          <w:p w14:paraId="52C219F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支持获取某个数据表的所有备份信息。</w:t>
            </w:r>
          </w:p>
        </w:tc>
      </w:tr>
      <w:tr w14:paraId="5B4A9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07E2E4D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F9DACF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数据管理-表快照创建</w:t>
            </w:r>
          </w:p>
        </w:tc>
        <w:tc>
          <w:tcPr>
            <w:tcW w:w="3366" w:type="pct"/>
            <w:shd w:val="clear" w:color="auto" w:fill="auto"/>
            <w:vAlign w:val="center"/>
          </w:tcPr>
          <w:p w14:paraId="20A44C8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支持对某个数据表在某一时刻的状态创建一个数据表快照，支持显示表快照创建的状态信息。</w:t>
            </w:r>
          </w:p>
        </w:tc>
      </w:tr>
      <w:tr w14:paraId="1ADA9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32DB8C5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3E345EE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数据管理-表快照还原</w:t>
            </w:r>
          </w:p>
        </w:tc>
        <w:tc>
          <w:tcPr>
            <w:tcW w:w="3366" w:type="pct"/>
            <w:shd w:val="clear" w:color="auto" w:fill="auto"/>
            <w:vAlign w:val="center"/>
          </w:tcPr>
          <w:p w14:paraId="5496B76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支持依据数据表快照信息将快照还原成指定的数据表，支持显示表快照还原的状态信息。</w:t>
            </w:r>
          </w:p>
        </w:tc>
      </w:tr>
      <w:tr w14:paraId="29269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0E1C1B0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6560629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数据管理-获取快照列表</w:t>
            </w:r>
          </w:p>
        </w:tc>
        <w:tc>
          <w:tcPr>
            <w:tcW w:w="3366" w:type="pct"/>
            <w:shd w:val="clear" w:color="auto" w:fill="auto"/>
            <w:vAlign w:val="center"/>
          </w:tcPr>
          <w:p w14:paraId="1A8F954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支持获取指定数据表的所有快照。</w:t>
            </w:r>
          </w:p>
        </w:tc>
      </w:tr>
      <w:tr w14:paraId="0A93A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6DE01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10BA62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数据管理-数据导入</w:t>
            </w:r>
          </w:p>
        </w:tc>
        <w:tc>
          <w:tcPr>
            <w:tcW w:w="3366" w:type="pct"/>
            <w:shd w:val="clear" w:color="auto" w:fill="auto"/>
            <w:vAlign w:val="center"/>
          </w:tcPr>
          <w:p w14:paraId="471D13D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支持将本地文件系统中CSV等多种格式的数据导入至指定的数据表中，支持将分布式文件系统中CSV等多种格式的数据导入至指定的数据表中。</w:t>
            </w:r>
          </w:p>
        </w:tc>
      </w:tr>
      <w:tr w14:paraId="08644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262B81A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8EAD1C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数据管理-数据导出</w:t>
            </w:r>
          </w:p>
        </w:tc>
        <w:tc>
          <w:tcPr>
            <w:tcW w:w="3366" w:type="pct"/>
            <w:shd w:val="clear" w:color="auto" w:fill="auto"/>
            <w:vAlign w:val="center"/>
          </w:tcPr>
          <w:p w14:paraId="4675356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支持将指定的数据表以CSV等文件格式导出至本地文件系统某一指定目录下，支持将指定的数据表以CSV等文件格式导出至分布式文件系统某一指定目录下。</w:t>
            </w:r>
          </w:p>
        </w:tc>
      </w:tr>
      <w:tr w14:paraId="0E9BB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57" w:type="pct"/>
            <w:vMerge w:val="continue"/>
            <w:vAlign w:val="center"/>
          </w:tcPr>
          <w:p w14:paraId="0C9708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217C1DD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索引管理</w:t>
            </w:r>
          </w:p>
        </w:tc>
        <w:tc>
          <w:tcPr>
            <w:tcW w:w="3366" w:type="pct"/>
            <w:shd w:val="clear" w:color="auto" w:fill="auto"/>
            <w:vAlign w:val="center"/>
          </w:tcPr>
          <w:p w14:paraId="1B3EC08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支持主键索引、组合索引等不同类型索引的创建、查询及重建。</w:t>
            </w:r>
          </w:p>
          <w:p w14:paraId="3B31FEC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支持索引的批量、增量、实时创建。</w:t>
            </w:r>
          </w:p>
          <w:p w14:paraId="0E45AC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支持满足索引与数据的一致性要求。</w:t>
            </w:r>
          </w:p>
        </w:tc>
      </w:tr>
      <w:tr w14:paraId="42B3E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83A2AD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3FEB353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366" w:type="pct"/>
            <w:shd w:val="clear" w:color="auto" w:fill="auto"/>
            <w:vAlign w:val="center"/>
          </w:tcPr>
          <w:p w14:paraId="1EEF6D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时延：实例平均读写延时&lt;10ms</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读延时&lt;40ms;</w:t>
            </w:r>
          </w:p>
          <w:p w14:paraId="638246A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数据规模：单表最大数据量不低于10PB或者10万亿条记录；</w:t>
            </w:r>
          </w:p>
          <w:p w14:paraId="7D0C555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单集群可支持单库不少于10PB数据量。</w:t>
            </w:r>
          </w:p>
          <w:p w14:paraId="39953B6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06D25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DECF8F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5BF9DA9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366" w:type="pct"/>
            <w:shd w:val="clear" w:color="auto" w:fill="auto"/>
            <w:vAlign w:val="center"/>
          </w:tcPr>
          <w:p w14:paraId="5E324F6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456C3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shd w:val="clear" w:color="auto" w:fill="auto"/>
            <w:vAlign w:val="center"/>
          </w:tcPr>
          <w:p w14:paraId="4C6512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72D67B9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366" w:type="pct"/>
            <w:shd w:val="clear" w:color="auto" w:fill="auto"/>
            <w:vAlign w:val="center"/>
          </w:tcPr>
          <w:p w14:paraId="17A7CE4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单节点支持不少于96vCPU、384G内存计算能力</w:t>
            </w:r>
            <w:r>
              <w:rPr>
                <w:rFonts w:hint="eastAsia" w:ascii="仿宋" w:hAnsi="仿宋" w:eastAsia="仿宋" w:cs="仿宋"/>
                <w:color w:val="auto"/>
                <w:sz w:val="21"/>
                <w:szCs w:val="21"/>
                <w:highlight w:val="none"/>
              </w:rPr>
              <w:t>。</w:t>
            </w:r>
          </w:p>
        </w:tc>
      </w:tr>
      <w:tr w14:paraId="3C07E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2F0F27C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3070CFD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66" w:type="pct"/>
            <w:shd w:val="clear" w:color="auto" w:fill="auto"/>
            <w:vAlign w:val="center"/>
          </w:tcPr>
          <w:p w14:paraId="6E0C2FC7">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795E04B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2E57339C">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4CE2FE4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4E45D96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0C5BC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restart"/>
            <w:shd w:val="clear" w:color="auto" w:fill="auto"/>
            <w:vAlign w:val="center"/>
          </w:tcPr>
          <w:p w14:paraId="2D7B19D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076" w:type="pct"/>
            <w:shd w:val="clear" w:color="auto" w:fill="auto"/>
            <w:vAlign w:val="center"/>
          </w:tcPr>
          <w:p w14:paraId="7078AB0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366" w:type="pct"/>
            <w:shd w:val="clear" w:color="auto" w:fill="auto"/>
            <w:vAlign w:val="center"/>
          </w:tcPr>
          <w:p w14:paraId="1DD5D8C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51951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BBE841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F26A99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w:t>
            </w:r>
          </w:p>
        </w:tc>
        <w:tc>
          <w:tcPr>
            <w:tcW w:w="3366" w:type="pct"/>
            <w:shd w:val="clear" w:color="auto" w:fill="auto"/>
            <w:vAlign w:val="center"/>
          </w:tcPr>
          <w:p w14:paraId="53B5275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CPU数量≥2，单颗物理核数≥48核或线程数≥64线程，基准频率≥2.6 GHz。</w:t>
            </w:r>
          </w:p>
        </w:tc>
      </w:tr>
      <w:tr w14:paraId="474D4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0636093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66EF351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w:t>
            </w:r>
          </w:p>
        </w:tc>
        <w:tc>
          <w:tcPr>
            <w:tcW w:w="3366" w:type="pct"/>
            <w:shd w:val="clear" w:color="auto" w:fill="auto"/>
            <w:vAlign w:val="center"/>
          </w:tcPr>
          <w:p w14:paraId="315F41F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内存容量≥384GB，ECC DDR4 RDIMM 频率 ≥2933MHz。</w:t>
            </w:r>
          </w:p>
        </w:tc>
      </w:tr>
      <w:tr w14:paraId="181D8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281C5D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C7A74A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w:t>
            </w:r>
          </w:p>
        </w:tc>
        <w:tc>
          <w:tcPr>
            <w:tcW w:w="3366" w:type="pct"/>
            <w:shd w:val="clear" w:color="auto" w:fill="auto"/>
            <w:vAlign w:val="center"/>
          </w:tcPr>
          <w:p w14:paraId="42C0B0A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系统盘≥2*480GB SSD；</w:t>
            </w:r>
            <w:r>
              <w:rPr>
                <w:rFonts w:hint="eastAsia" w:ascii="仿宋" w:hAnsi="仿宋" w:eastAsia="仿宋" w:cs="仿宋"/>
                <w:color w:val="auto"/>
                <w:sz w:val="21"/>
                <w:szCs w:val="21"/>
                <w:highlight w:val="none"/>
              </w:rPr>
              <w:t>缓存盘≥2*1.6TB NVMe SSD；数据盘≥12*12TB SATA HDD。</w:t>
            </w:r>
          </w:p>
        </w:tc>
      </w:tr>
      <w:tr w14:paraId="322DE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55D86C1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2DB8F5F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w:t>
            </w:r>
          </w:p>
        </w:tc>
        <w:tc>
          <w:tcPr>
            <w:tcW w:w="3366" w:type="pct"/>
            <w:shd w:val="clear" w:color="auto" w:fill="auto"/>
            <w:vAlign w:val="center"/>
          </w:tcPr>
          <w:p w14:paraId="70E7D88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20275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429A153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2DA1130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w:t>
            </w:r>
          </w:p>
        </w:tc>
        <w:tc>
          <w:tcPr>
            <w:tcW w:w="3366" w:type="pct"/>
            <w:shd w:val="clear" w:color="auto" w:fill="auto"/>
            <w:vAlign w:val="center"/>
          </w:tcPr>
          <w:p w14:paraId="75A52F8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25G网口≥2。</w:t>
            </w:r>
          </w:p>
        </w:tc>
      </w:tr>
      <w:tr w14:paraId="379C6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FABCD0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3EFBFA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w:t>
            </w:r>
          </w:p>
        </w:tc>
        <w:tc>
          <w:tcPr>
            <w:tcW w:w="3366" w:type="pct"/>
            <w:shd w:val="clear" w:color="auto" w:fill="auto"/>
            <w:vAlign w:val="center"/>
          </w:tcPr>
          <w:p w14:paraId="1C853E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016BA6B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lang w:val="en-US" w:eastAsia="zh-CN"/>
        </w:rPr>
      </w:pPr>
    </w:p>
    <w:p w14:paraId="066D7AE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rPr>
        <w:t>多维分析数据库</w:t>
      </w:r>
    </w:p>
    <w:tbl>
      <w:tblPr>
        <w:tblStyle w:val="29"/>
        <w:tblW w:w="49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1"/>
        <w:gridCol w:w="3012"/>
        <w:gridCol w:w="9751"/>
      </w:tblGrid>
      <w:tr w14:paraId="234F6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88" w:type="pct"/>
            <w:shd w:val="clear" w:color="auto" w:fill="auto"/>
            <w:vAlign w:val="center"/>
          </w:tcPr>
          <w:p w14:paraId="1EDEFE5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41" w:type="pct"/>
            <w:shd w:val="clear" w:color="auto" w:fill="auto"/>
            <w:vAlign w:val="center"/>
          </w:tcPr>
          <w:p w14:paraId="5DA2A1A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70" w:type="pct"/>
            <w:shd w:val="clear" w:color="auto" w:fill="auto"/>
            <w:vAlign w:val="center"/>
          </w:tcPr>
          <w:p w14:paraId="387BBB9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5D4AA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restart"/>
            <w:shd w:val="clear" w:color="auto" w:fill="auto"/>
            <w:vAlign w:val="center"/>
          </w:tcPr>
          <w:p w14:paraId="31FD69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多维分析数据库</w:t>
            </w:r>
          </w:p>
        </w:tc>
        <w:tc>
          <w:tcPr>
            <w:tcW w:w="1041" w:type="pct"/>
            <w:shd w:val="clear" w:color="auto" w:fill="auto"/>
            <w:vAlign w:val="center"/>
          </w:tcPr>
          <w:p w14:paraId="15E2B52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分布式存储</w:t>
            </w:r>
          </w:p>
        </w:tc>
        <w:tc>
          <w:tcPr>
            <w:tcW w:w="3370" w:type="pct"/>
            <w:shd w:val="clear" w:color="auto" w:fill="auto"/>
            <w:vAlign w:val="center"/>
          </w:tcPr>
          <w:p w14:paraId="78E5F50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支持数据库数据入库时将数据精确存储在物理节点，在查询时可以很快精确定位到数据存储位置。支持通过将数据可均匀分布在各物理节点，能够实现I/O并行和CPU并行。</w:t>
            </w:r>
          </w:p>
        </w:tc>
      </w:tr>
      <w:tr w14:paraId="6B894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0C71D09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7751CEE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分布式计算</w:t>
            </w:r>
          </w:p>
        </w:tc>
        <w:tc>
          <w:tcPr>
            <w:tcW w:w="3370" w:type="pct"/>
            <w:shd w:val="clear" w:color="auto" w:fill="auto"/>
            <w:vAlign w:val="center"/>
          </w:tcPr>
          <w:p w14:paraId="42D95A7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支持在集群的单个节点内，对数据库常用算子，如扫描、关联、排序、聚合的步骤之间，利用目前服务器的多核，采用流水线方式，实现了高度并行的计算能力。</w:t>
            </w:r>
          </w:p>
        </w:tc>
      </w:tr>
      <w:tr w14:paraId="36415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4FE496B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147A6A0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行列混存</w:t>
            </w:r>
          </w:p>
        </w:tc>
        <w:tc>
          <w:tcPr>
            <w:tcW w:w="3370" w:type="pct"/>
            <w:shd w:val="clear" w:color="auto" w:fill="auto"/>
            <w:vAlign w:val="center"/>
          </w:tcPr>
          <w:p w14:paraId="270A054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支持行列混存，支持表级别配置存储模式，实现最优化的查询性能。</w:t>
            </w:r>
          </w:p>
        </w:tc>
      </w:tr>
      <w:tr w14:paraId="28545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402C685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02B8E8F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高可用设计</w:t>
            </w:r>
          </w:p>
        </w:tc>
        <w:tc>
          <w:tcPr>
            <w:tcW w:w="3370" w:type="pct"/>
            <w:shd w:val="clear" w:color="auto" w:fill="auto"/>
            <w:vAlign w:val="center"/>
          </w:tcPr>
          <w:p w14:paraId="75E58B1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支持从硬件到软件，设计无单点故障，硬件高可用，交换机冗余部署，网卡Bond来保证网络和磁盘的高可用。软件高可用，多副本、自动故障检测技术，实现双层保护。</w:t>
            </w:r>
          </w:p>
        </w:tc>
      </w:tr>
      <w:tr w14:paraId="2119A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0923A82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1EC1B5B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动态资源管理</w:t>
            </w:r>
          </w:p>
        </w:tc>
        <w:tc>
          <w:tcPr>
            <w:tcW w:w="3370" w:type="pct"/>
            <w:shd w:val="clear" w:color="auto" w:fill="auto"/>
            <w:vAlign w:val="center"/>
          </w:tcPr>
          <w:p w14:paraId="0906941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支持通过资源管理特性限定用户SQL的执行优先级，可以控制单用户的计算资源和I/O资源，避免过度消耗，和用户使用的磁盘工作空间和配额，避免单一用户占用较多资源，重要作业可优先执行。</w:t>
            </w:r>
          </w:p>
        </w:tc>
      </w:tr>
      <w:tr w14:paraId="71B70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5E924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4088FD4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数据分区管理</w:t>
            </w:r>
          </w:p>
        </w:tc>
        <w:tc>
          <w:tcPr>
            <w:tcW w:w="3370" w:type="pct"/>
            <w:shd w:val="clear" w:color="auto" w:fill="auto"/>
            <w:vAlign w:val="center"/>
          </w:tcPr>
          <w:p w14:paraId="7977D85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支持在一个节点内部对数据按照用户指定的策略对数据做进一步分表，将表按照指定范围划分为多个数据互不重叠的部分。</w:t>
            </w:r>
          </w:p>
        </w:tc>
      </w:tr>
      <w:tr w14:paraId="70195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62D215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715CAF6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数据生命周期管理</w:t>
            </w:r>
          </w:p>
        </w:tc>
        <w:tc>
          <w:tcPr>
            <w:tcW w:w="3370" w:type="pct"/>
            <w:shd w:val="clear" w:color="auto" w:fill="auto"/>
            <w:vAlign w:val="center"/>
          </w:tcPr>
          <w:p w14:paraId="3D7B7E0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支持分区数据生命周期自动管理功能，实现历史数据的自动清除。</w:t>
            </w:r>
          </w:p>
        </w:tc>
      </w:tr>
      <w:tr w14:paraId="53F0C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88" w:type="pct"/>
            <w:vMerge w:val="continue"/>
            <w:vAlign w:val="center"/>
          </w:tcPr>
          <w:p w14:paraId="691368B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vMerge w:val="restart"/>
            <w:shd w:val="clear" w:color="auto" w:fill="auto"/>
            <w:vAlign w:val="center"/>
          </w:tcPr>
          <w:p w14:paraId="192DFDA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数据检索</w:t>
            </w:r>
          </w:p>
        </w:tc>
        <w:tc>
          <w:tcPr>
            <w:tcW w:w="3370" w:type="pct"/>
            <w:shd w:val="clear" w:color="auto" w:fill="auto"/>
            <w:vAlign w:val="center"/>
          </w:tcPr>
          <w:p w14:paraId="6DD483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支持提供全文检索能力，全文检索提供了查询可读性文档的能力，并且通过查询相关度将结果进行排序。</w:t>
            </w:r>
          </w:p>
          <w:p w14:paraId="4CDC6A2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支持SQL标准语法对数据进行多维分析、数据透视、数据筛选，能够对任意字段进行组合查询。</w:t>
            </w:r>
          </w:p>
          <w:p w14:paraId="20A3120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支持单实例同时支持全文检索、向量检索、JSON索引。</w:t>
            </w:r>
          </w:p>
        </w:tc>
      </w:tr>
      <w:tr w14:paraId="76840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588" w:type="pct"/>
            <w:vMerge w:val="continue"/>
            <w:vAlign w:val="center"/>
          </w:tcPr>
          <w:p w14:paraId="663C45B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2B8532C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数据表访问</w:t>
            </w:r>
          </w:p>
        </w:tc>
        <w:tc>
          <w:tcPr>
            <w:tcW w:w="3370" w:type="pct"/>
            <w:shd w:val="clear" w:color="auto" w:fill="auto"/>
            <w:vAlign w:val="center"/>
          </w:tcPr>
          <w:p w14:paraId="5D9C055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 SQL92、SQL99、SQL2003 标准。</w:t>
            </w:r>
          </w:p>
          <w:p w14:paraId="36EDA9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支持数据表的 DDL 操作，包括：创建、删除、修改、查询操作。</w:t>
            </w:r>
          </w:p>
          <w:p w14:paraId="2862B36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支持多值列。</w:t>
            </w:r>
          </w:p>
          <w:p w14:paraId="7585C7E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支持列的动态添加。</w:t>
            </w:r>
          </w:p>
          <w:p w14:paraId="443E82F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支持数据表的 DML 操作，包括：数据删除、数据查询操作。</w:t>
            </w:r>
          </w:p>
        </w:tc>
      </w:tr>
      <w:tr w14:paraId="7E4F9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1BE1EF7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7B72F75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数据导入</w:t>
            </w:r>
          </w:p>
        </w:tc>
        <w:tc>
          <w:tcPr>
            <w:tcW w:w="3370" w:type="pct"/>
            <w:shd w:val="clear" w:color="auto" w:fill="auto"/>
            <w:vAlign w:val="center"/>
          </w:tcPr>
          <w:p w14:paraId="05993F8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支持数据批量导入：支持本地文件系统、分布式文件系统中数据集的导入，支持其他数据库数据的导入，例如 MYSQL、ORACLE 等。</w:t>
            </w:r>
          </w:p>
        </w:tc>
      </w:tr>
      <w:tr w14:paraId="35BF6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6E054D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11796A6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数据库监控</w:t>
            </w:r>
          </w:p>
        </w:tc>
        <w:tc>
          <w:tcPr>
            <w:tcW w:w="3370" w:type="pct"/>
            <w:shd w:val="clear" w:color="auto" w:fill="auto"/>
            <w:vAlign w:val="center"/>
          </w:tcPr>
          <w:p w14:paraId="359BB48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支持细粒度的运行监控，包括CPU平均使用率、集群连接数、查询QPS、查询响应时间、查询等待总耗时、写入响应时间、写入吞吐量、写入TPS、磁盘IO吞吐、磁盘IOPS、磁盘使用量。</w:t>
            </w:r>
          </w:p>
        </w:tc>
      </w:tr>
      <w:tr w14:paraId="5F9D6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4CD489A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48E5AE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安全性设计</w:t>
            </w:r>
          </w:p>
        </w:tc>
        <w:tc>
          <w:tcPr>
            <w:tcW w:w="3370" w:type="pct"/>
            <w:shd w:val="clear" w:color="auto" w:fill="auto"/>
            <w:vAlign w:val="center"/>
          </w:tcPr>
          <w:p w14:paraId="03176A4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支持设置私有用户，私有用户创建的表数据只对所属用户可见，管理员及其他用户均不可见。</w:t>
            </w:r>
          </w:p>
        </w:tc>
      </w:tr>
      <w:tr w14:paraId="048E6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6" w:hRule="atLeast"/>
        </w:trPr>
        <w:tc>
          <w:tcPr>
            <w:tcW w:w="588" w:type="pct"/>
            <w:vMerge w:val="continue"/>
            <w:vAlign w:val="center"/>
          </w:tcPr>
          <w:p w14:paraId="77445A1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4179151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370" w:type="pct"/>
            <w:shd w:val="clear" w:color="auto" w:fill="auto"/>
            <w:vAlign w:val="center"/>
          </w:tcPr>
          <w:p w14:paraId="3B93E753">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单库最大数据量≥1PB。</w:t>
            </w:r>
          </w:p>
          <w:p w14:paraId="31802185">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最高可支持单表万亿条数据表查询、千亿级数据表的关联分析。</w:t>
            </w:r>
          </w:p>
          <w:p w14:paraId="3D969617">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单集群支持数据库实例≥900个。</w:t>
            </w:r>
          </w:p>
          <w:p w14:paraId="23BA94DA">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数据入库支持每秒至少30000行数据写入。</w:t>
            </w:r>
          </w:p>
          <w:p w14:paraId="4B109876">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p w14:paraId="4FCB475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支持单条数据的直接插入/删除。插入/删除单条数据时，数据插入/删除到数据变化可查询不超过5分钟。</w:t>
            </w:r>
          </w:p>
        </w:tc>
      </w:tr>
      <w:tr w14:paraId="59368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2649447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37A8D9D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370" w:type="pct"/>
            <w:shd w:val="clear" w:color="auto" w:fill="auto"/>
            <w:vAlign w:val="center"/>
          </w:tcPr>
          <w:p w14:paraId="699C4CA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支持开通单实例</w:t>
            </w:r>
            <w:r>
              <w:rPr>
                <w:rFonts w:hint="eastAsia" w:ascii="仿宋" w:hAnsi="仿宋" w:eastAsia="仿宋" w:cs="仿宋"/>
                <w:color w:val="auto"/>
                <w:kern w:val="0"/>
                <w:sz w:val="21"/>
                <w:szCs w:val="21"/>
                <w:highlight w:val="none"/>
              </w:rPr>
              <w:t>包含但不限于1核2G</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bidi="ar"/>
              </w:rPr>
              <w:t>64核512G</w:t>
            </w:r>
            <w:r>
              <w:rPr>
                <w:rFonts w:hint="eastAsia" w:ascii="仿宋" w:hAnsi="仿宋" w:eastAsia="仿宋" w:cs="仿宋"/>
                <w:color w:val="auto"/>
                <w:sz w:val="21"/>
                <w:szCs w:val="21"/>
                <w:highlight w:val="none"/>
              </w:rPr>
              <w:t>。</w:t>
            </w:r>
          </w:p>
          <w:p w14:paraId="6FBF29F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单节点支持不少于96vCPU，768G内存计算能力。</w:t>
            </w:r>
          </w:p>
        </w:tc>
      </w:tr>
      <w:tr w14:paraId="23588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shd w:val="clear" w:color="auto" w:fill="auto"/>
            <w:vAlign w:val="center"/>
          </w:tcPr>
          <w:p w14:paraId="3E02A72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43E9CBF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370" w:type="pct"/>
            <w:shd w:val="clear" w:color="auto" w:fill="auto"/>
            <w:vAlign w:val="center"/>
          </w:tcPr>
          <w:p w14:paraId="0D8A896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7D93E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3E17D9B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7E7D850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70" w:type="pct"/>
            <w:shd w:val="clear" w:color="auto" w:fill="auto"/>
            <w:vAlign w:val="center"/>
          </w:tcPr>
          <w:p w14:paraId="1539600B">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18D86477">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130AF3A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0468F82C">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42F7135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7F007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restart"/>
            <w:shd w:val="clear" w:color="auto" w:fill="auto"/>
            <w:vAlign w:val="center"/>
          </w:tcPr>
          <w:p w14:paraId="712F8FA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041" w:type="pct"/>
            <w:shd w:val="clear" w:color="auto" w:fill="auto"/>
            <w:vAlign w:val="center"/>
          </w:tcPr>
          <w:p w14:paraId="1E000D1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370" w:type="pct"/>
            <w:shd w:val="clear" w:color="auto" w:fill="auto"/>
            <w:vAlign w:val="center"/>
          </w:tcPr>
          <w:p w14:paraId="3E0C057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344FA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C5FAE2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126DFDB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CPU规格需求</w:t>
            </w:r>
          </w:p>
        </w:tc>
        <w:tc>
          <w:tcPr>
            <w:tcW w:w="3370" w:type="pct"/>
            <w:shd w:val="clear" w:color="auto" w:fill="auto"/>
            <w:vAlign w:val="center"/>
          </w:tcPr>
          <w:p w14:paraId="602A151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CPU数量≥2，单颗物理核数≥48核或线程数≥64线程，基准频率≥2.6 GHz。</w:t>
            </w:r>
          </w:p>
        </w:tc>
      </w:tr>
      <w:tr w14:paraId="29ECD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09E9AE3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399564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内存规格需求</w:t>
            </w:r>
          </w:p>
        </w:tc>
        <w:tc>
          <w:tcPr>
            <w:tcW w:w="3370" w:type="pct"/>
            <w:shd w:val="clear" w:color="auto" w:fill="auto"/>
            <w:vAlign w:val="center"/>
          </w:tcPr>
          <w:p w14:paraId="732EE00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内存容量≥768GB，ECC DDR4 RDIMM 频率 ≥2933MHz。</w:t>
            </w:r>
          </w:p>
        </w:tc>
      </w:tr>
      <w:tr w14:paraId="146E8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042221B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3AB9CBB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硬盘规格需求</w:t>
            </w:r>
          </w:p>
        </w:tc>
        <w:tc>
          <w:tcPr>
            <w:tcW w:w="3370" w:type="pct"/>
            <w:shd w:val="clear" w:color="auto" w:fill="auto"/>
            <w:vAlign w:val="center"/>
          </w:tcPr>
          <w:p w14:paraId="62B3149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系统盘≥2*960GB SSD；缓存盘≥2*3.84TB NVMe SSD，数据盘≥12*12TB SATA HDD 或数据盘≥24*3.84TB SATA SSD。</w:t>
            </w:r>
          </w:p>
        </w:tc>
      </w:tr>
      <w:tr w14:paraId="3722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6F9C3D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1ACB020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Raid卡规格需求</w:t>
            </w:r>
          </w:p>
        </w:tc>
        <w:tc>
          <w:tcPr>
            <w:tcW w:w="3370" w:type="pct"/>
            <w:shd w:val="clear" w:color="auto" w:fill="auto"/>
            <w:vAlign w:val="center"/>
          </w:tcPr>
          <w:p w14:paraId="1D66957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676ED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04A87F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4FC8053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网卡规格需求</w:t>
            </w:r>
          </w:p>
        </w:tc>
        <w:tc>
          <w:tcPr>
            <w:tcW w:w="3370" w:type="pct"/>
            <w:shd w:val="clear" w:color="auto" w:fill="auto"/>
            <w:vAlign w:val="center"/>
          </w:tcPr>
          <w:p w14:paraId="439824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25G万兆光口≥4。</w:t>
            </w:r>
          </w:p>
        </w:tc>
      </w:tr>
      <w:tr w14:paraId="147A7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28BF80D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64D1FF3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电源规格需求</w:t>
            </w:r>
          </w:p>
        </w:tc>
        <w:tc>
          <w:tcPr>
            <w:tcW w:w="3370" w:type="pct"/>
            <w:shd w:val="clear" w:color="auto" w:fill="auto"/>
            <w:vAlign w:val="center"/>
          </w:tcPr>
          <w:p w14:paraId="0470F63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4894AA6A">
      <w:pPr>
        <w:bidi w:val="0"/>
        <w:rPr>
          <w:rFonts w:hint="eastAsia"/>
          <w:color w:val="auto"/>
          <w:highlight w:val="none"/>
        </w:rPr>
      </w:pPr>
    </w:p>
    <w:p w14:paraId="1967604A">
      <w:pPr>
        <w:bidi w:val="0"/>
        <w:rPr>
          <w:rFonts w:hint="eastAsia"/>
          <w:color w:val="auto"/>
          <w:highlight w:val="none"/>
          <w:lang w:eastAsia="zh-CN"/>
        </w:rPr>
      </w:pPr>
    </w:p>
    <w:p w14:paraId="662E1CB6">
      <w:pPr>
        <w:bidi w:val="0"/>
        <w:rPr>
          <w:rFonts w:hint="eastAsia"/>
          <w:color w:val="auto"/>
          <w:highlight w:val="none"/>
          <w:lang w:eastAsia="zh-CN"/>
        </w:rPr>
      </w:pPr>
    </w:p>
    <w:p w14:paraId="4A155504">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消息总线</w:t>
      </w:r>
    </w:p>
    <w:tbl>
      <w:tblPr>
        <w:tblStyle w:val="29"/>
        <w:tblW w:w="49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36"/>
        <w:gridCol w:w="3212"/>
        <w:gridCol w:w="9716"/>
      </w:tblGrid>
      <w:tr w14:paraId="2B410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31" w:type="pct"/>
            <w:shd w:val="clear" w:color="auto" w:fill="auto"/>
            <w:vAlign w:val="center"/>
          </w:tcPr>
          <w:p w14:paraId="583D51D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110" w:type="pct"/>
            <w:shd w:val="clear" w:color="auto" w:fill="auto"/>
            <w:vAlign w:val="center"/>
          </w:tcPr>
          <w:p w14:paraId="13D3FE9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58" w:type="pct"/>
            <w:shd w:val="clear" w:color="auto" w:fill="auto"/>
            <w:vAlign w:val="center"/>
          </w:tcPr>
          <w:p w14:paraId="0EA2192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07B18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restart"/>
            <w:shd w:val="clear" w:color="auto" w:fill="auto"/>
            <w:vAlign w:val="center"/>
          </w:tcPr>
          <w:p w14:paraId="00B38AB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消息总线</w:t>
            </w:r>
          </w:p>
        </w:tc>
        <w:tc>
          <w:tcPr>
            <w:tcW w:w="1110" w:type="pct"/>
            <w:shd w:val="clear" w:color="auto" w:fill="auto"/>
            <w:vAlign w:val="center"/>
          </w:tcPr>
          <w:p w14:paraId="5AC7A82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创建消息主题</w:t>
            </w:r>
          </w:p>
        </w:tc>
        <w:tc>
          <w:tcPr>
            <w:tcW w:w="3358" w:type="pct"/>
            <w:shd w:val="clear" w:color="auto" w:fill="auto"/>
            <w:vAlign w:val="center"/>
          </w:tcPr>
          <w:p w14:paraId="4D6FB30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支持消息主题的创建，在创建时可设置消息主题的分区数，消息存活时间等参数。</w:t>
            </w:r>
          </w:p>
        </w:tc>
      </w:tr>
      <w:tr w14:paraId="6909D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12CA7C9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11EF5B2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修改消息主题</w:t>
            </w:r>
          </w:p>
        </w:tc>
        <w:tc>
          <w:tcPr>
            <w:tcW w:w="3358" w:type="pct"/>
            <w:shd w:val="clear" w:color="auto" w:fill="auto"/>
            <w:vAlign w:val="center"/>
          </w:tcPr>
          <w:p w14:paraId="30B3844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支持修改消息主题的信息。</w:t>
            </w:r>
          </w:p>
        </w:tc>
      </w:tr>
      <w:tr w14:paraId="1C6FF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7D4C9E0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4A725D4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删除消息主题</w:t>
            </w:r>
          </w:p>
        </w:tc>
        <w:tc>
          <w:tcPr>
            <w:tcW w:w="3358" w:type="pct"/>
            <w:shd w:val="clear" w:color="auto" w:fill="auto"/>
            <w:vAlign w:val="center"/>
          </w:tcPr>
          <w:p w14:paraId="22C3EBD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支持删除消息主题的信息。</w:t>
            </w:r>
          </w:p>
        </w:tc>
      </w:tr>
      <w:tr w14:paraId="78F0E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0A3108B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1BA966D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查询消息主题</w:t>
            </w:r>
          </w:p>
        </w:tc>
        <w:tc>
          <w:tcPr>
            <w:tcW w:w="3358" w:type="pct"/>
            <w:shd w:val="clear" w:color="auto" w:fill="auto"/>
            <w:vAlign w:val="center"/>
          </w:tcPr>
          <w:p w14:paraId="4085017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支持查询消息主题的信息。</w:t>
            </w:r>
          </w:p>
        </w:tc>
      </w:tr>
      <w:tr w14:paraId="5636D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309C57D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6904B55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数据发送</w:t>
            </w:r>
          </w:p>
        </w:tc>
        <w:tc>
          <w:tcPr>
            <w:tcW w:w="3358" w:type="pct"/>
            <w:shd w:val="clear" w:color="auto" w:fill="auto"/>
            <w:vAlign w:val="center"/>
          </w:tcPr>
          <w:p w14:paraId="4A4E8F5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支持向指定的主题发送消息。</w:t>
            </w:r>
          </w:p>
        </w:tc>
      </w:tr>
      <w:tr w14:paraId="56198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44CACFC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0CE8B6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数据获取</w:t>
            </w:r>
          </w:p>
        </w:tc>
        <w:tc>
          <w:tcPr>
            <w:tcW w:w="3358" w:type="pct"/>
            <w:shd w:val="clear" w:color="auto" w:fill="auto"/>
            <w:vAlign w:val="center"/>
          </w:tcPr>
          <w:p w14:paraId="64474C1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支持从指定的主题获取消息。</w:t>
            </w:r>
          </w:p>
        </w:tc>
      </w:tr>
      <w:tr w14:paraId="53F23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17607A1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53881BF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状态监测</w:t>
            </w:r>
          </w:p>
        </w:tc>
        <w:tc>
          <w:tcPr>
            <w:tcW w:w="3358" w:type="pct"/>
            <w:shd w:val="clear" w:color="auto" w:fill="auto"/>
            <w:vAlign w:val="center"/>
          </w:tcPr>
          <w:p w14:paraId="0BF03A0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支持消息生产与消费的完整链路信息，获取任一消息的当前状态，为排查生产问题提供有效数据支持。</w:t>
            </w:r>
          </w:p>
        </w:tc>
      </w:tr>
      <w:tr w14:paraId="1106C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5092013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04C0E59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358" w:type="pct"/>
            <w:shd w:val="clear" w:color="auto" w:fill="auto"/>
            <w:vAlign w:val="center"/>
          </w:tcPr>
          <w:p w14:paraId="394735E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满足不少于500topic的规格。</w:t>
            </w:r>
          </w:p>
          <w:p w14:paraId="1BEC19B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每个topic支持最大分区数≥512个。</w:t>
            </w:r>
          </w:p>
          <w:p w14:paraId="73E5DA4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每个分区写入QPS≥5000。</w:t>
            </w:r>
          </w:p>
          <w:p w14:paraId="2F1BCB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每个节点应支持每秒万级TPS的消息处理能力。</w:t>
            </w:r>
          </w:p>
          <w:p w14:paraId="3722D6B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2779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3118066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13D4D11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358" w:type="pct"/>
            <w:shd w:val="clear" w:color="auto" w:fill="auto"/>
            <w:vAlign w:val="center"/>
          </w:tcPr>
          <w:p w14:paraId="2F49B98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5600C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shd w:val="clear" w:color="auto" w:fill="auto"/>
            <w:vAlign w:val="center"/>
          </w:tcPr>
          <w:p w14:paraId="6F60684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5B83234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358" w:type="pct"/>
            <w:shd w:val="clear" w:color="auto" w:fill="auto"/>
            <w:vAlign w:val="center"/>
          </w:tcPr>
          <w:p w14:paraId="069B279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sz w:val="21"/>
                <w:szCs w:val="21"/>
                <w:highlight w:val="none"/>
                <w:shd w:val="clear" w:color="auto" w:fill="FFFFFF"/>
              </w:rPr>
              <w:t>消息服务总线应满足不低于550M/s数据处理能力。</w:t>
            </w:r>
          </w:p>
          <w:p w14:paraId="4ACA4669">
            <w:pPr>
              <w:pStyle w:val="15"/>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2.单节点支持64vCPU计算能力。</w:t>
            </w:r>
          </w:p>
        </w:tc>
      </w:tr>
      <w:tr w14:paraId="21C6D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798ED5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14635A8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58" w:type="pct"/>
            <w:shd w:val="clear" w:color="auto" w:fill="auto"/>
            <w:vAlign w:val="center"/>
          </w:tcPr>
          <w:p w14:paraId="56933A6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6289ADB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A75F036">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055678D6">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0E98B09C">
            <w:pPr>
              <w:pStyle w:val="15"/>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31BB6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restart"/>
            <w:shd w:val="clear" w:color="auto" w:fill="auto"/>
            <w:vAlign w:val="center"/>
          </w:tcPr>
          <w:p w14:paraId="7BE6EE4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110" w:type="pct"/>
            <w:shd w:val="clear" w:color="auto" w:fill="auto"/>
            <w:vAlign w:val="center"/>
          </w:tcPr>
          <w:p w14:paraId="4B6B8C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358" w:type="pct"/>
            <w:shd w:val="clear" w:color="auto" w:fill="auto"/>
            <w:vAlign w:val="center"/>
          </w:tcPr>
          <w:p w14:paraId="3C029F2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442FA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6A802A3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6199BBA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CPU规格需求</w:t>
            </w:r>
          </w:p>
        </w:tc>
        <w:tc>
          <w:tcPr>
            <w:tcW w:w="3358" w:type="pct"/>
            <w:shd w:val="clear" w:color="auto" w:fill="auto"/>
            <w:vAlign w:val="center"/>
          </w:tcPr>
          <w:p w14:paraId="6CB6578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CPU数量≥2，单颗物理核数≥32核或线程数≥48线程，基准频率≥2.6 GHz。</w:t>
            </w:r>
          </w:p>
        </w:tc>
      </w:tr>
      <w:tr w14:paraId="03DCE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7872532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15A993A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内存规格需求</w:t>
            </w:r>
          </w:p>
        </w:tc>
        <w:tc>
          <w:tcPr>
            <w:tcW w:w="3358" w:type="pct"/>
            <w:shd w:val="clear" w:color="auto" w:fill="auto"/>
            <w:vAlign w:val="center"/>
          </w:tcPr>
          <w:p w14:paraId="05BF1ED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内存容量≥384GB，ECC DDR4 RDIMM 频率 ≥2933MHz。</w:t>
            </w:r>
          </w:p>
        </w:tc>
      </w:tr>
      <w:tr w14:paraId="521E5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0958B0B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31068CB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硬盘规格需求</w:t>
            </w:r>
          </w:p>
        </w:tc>
        <w:tc>
          <w:tcPr>
            <w:tcW w:w="3358" w:type="pct"/>
            <w:shd w:val="clear" w:color="auto" w:fill="auto"/>
            <w:vAlign w:val="center"/>
          </w:tcPr>
          <w:p w14:paraId="2BEEA55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系统盘≥2*240GB SSD；缓存盘≥2*1.92TB NVMe SSD；数据盘≥12*8TB </w:t>
            </w:r>
            <w:r>
              <w:rPr>
                <w:rFonts w:hint="eastAsia" w:ascii="仿宋" w:hAnsi="仿宋" w:eastAsia="仿宋" w:cs="仿宋"/>
                <w:color w:val="auto"/>
                <w:sz w:val="21"/>
                <w:szCs w:val="21"/>
                <w:highlight w:val="none"/>
              </w:rPr>
              <w:t>SATA</w:t>
            </w:r>
            <w:r>
              <w:rPr>
                <w:rFonts w:hint="eastAsia" w:ascii="仿宋" w:hAnsi="仿宋" w:eastAsia="仿宋" w:cs="仿宋"/>
                <w:color w:val="auto"/>
                <w:kern w:val="0"/>
                <w:sz w:val="21"/>
                <w:szCs w:val="21"/>
                <w:highlight w:val="none"/>
              </w:rPr>
              <w:t xml:space="preserve"> HDD或数据盘≥12*1.8TB SAS HDD。</w:t>
            </w:r>
          </w:p>
        </w:tc>
      </w:tr>
      <w:tr w14:paraId="4B1EE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1E740F5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63D3C5E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Raid卡规格需求</w:t>
            </w:r>
          </w:p>
        </w:tc>
        <w:tc>
          <w:tcPr>
            <w:tcW w:w="3358" w:type="pct"/>
            <w:shd w:val="clear" w:color="auto" w:fill="auto"/>
            <w:vAlign w:val="center"/>
          </w:tcPr>
          <w:p w14:paraId="62021F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0BAF4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5DAF15D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0CE794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网卡规格需求</w:t>
            </w:r>
          </w:p>
        </w:tc>
        <w:tc>
          <w:tcPr>
            <w:tcW w:w="3358" w:type="pct"/>
            <w:shd w:val="clear" w:color="auto" w:fill="auto"/>
            <w:vAlign w:val="center"/>
          </w:tcPr>
          <w:p w14:paraId="766B8A6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25G万兆光口≥2。</w:t>
            </w:r>
          </w:p>
        </w:tc>
      </w:tr>
      <w:tr w14:paraId="76FA7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06F22CE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668F665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电源规格需求</w:t>
            </w:r>
          </w:p>
        </w:tc>
        <w:tc>
          <w:tcPr>
            <w:tcW w:w="3358" w:type="pct"/>
            <w:shd w:val="clear" w:color="auto" w:fill="auto"/>
            <w:vAlign w:val="center"/>
          </w:tcPr>
          <w:p w14:paraId="5AA19D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09D0805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5E3BFFAF">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操作系统技术</w:t>
      </w:r>
      <w:r>
        <w:rPr>
          <w:rFonts w:hint="eastAsia" w:ascii="仿宋" w:hAnsi="仿宋" w:eastAsia="仿宋" w:cs="仿宋"/>
          <w:b/>
          <w:bCs/>
          <w:color w:val="auto"/>
          <w:highlight w:val="none"/>
          <w:lang w:val="en-US" w:eastAsia="zh-CN"/>
        </w:rPr>
        <w:t>要求</w:t>
      </w:r>
    </w:p>
    <w:tbl>
      <w:tblPr>
        <w:tblStyle w:val="29"/>
        <w:tblW w:w="496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3"/>
        <w:gridCol w:w="3145"/>
        <w:gridCol w:w="9781"/>
      </w:tblGrid>
      <w:tr w14:paraId="55CC9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27" w:type="pct"/>
            <w:shd w:val="clear" w:color="auto" w:fill="auto"/>
            <w:vAlign w:val="center"/>
          </w:tcPr>
          <w:p w14:paraId="4008C54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88" w:type="pct"/>
            <w:shd w:val="clear" w:color="auto" w:fill="auto"/>
            <w:vAlign w:val="center"/>
          </w:tcPr>
          <w:p w14:paraId="1DA164B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84" w:type="pct"/>
            <w:shd w:val="clear" w:color="auto" w:fill="auto"/>
            <w:vAlign w:val="center"/>
          </w:tcPr>
          <w:p w14:paraId="706EDAF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指标要求</w:t>
            </w:r>
          </w:p>
        </w:tc>
      </w:tr>
      <w:tr w14:paraId="43CFB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restart"/>
            <w:shd w:val="clear" w:color="auto" w:fill="auto"/>
            <w:vAlign w:val="center"/>
          </w:tcPr>
          <w:p w14:paraId="175512D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操作系统</w:t>
            </w:r>
          </w:p>
        </w:tc>
        <w:tc>
          <w:tcPr>
            <w:tcW w:w="1088" w:type="pct"/>
            <w:shd w:val="clear" w:color="auto" w:fill="auto"/>
            <w:vAlign w:val="center"/>
          </w:tcPr>
          <w:p w14:paraId="468B048B">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信创要求</w:t>
            </w:r>
          </w:p>
        </w:tc>
        <w:tc>
          <w:tcPr>
            <w:tcW w:w="3384" w:type="pct"/>
            <w:shd w:val="clear" w:color="auto" w:fill="auto"/>
            <w:vAlign w:val="center"/>
          </w:tcPr>
          <w:p w14:paraId="790C4DB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安全可靠测评工作指南</w:t>
            </w:r>
            <w:r>
              <w:rPr>
                <w:rFonts w:hint="eastAsia" w:ascii="仿宋" w:hAnsi="仿宋" w:eastAsia="仿宋" w:cs="仿宋"/>
                <w:color w:val="auto"/>
                <w:kern w:val="0"/>
                <w:sz w:val="21"/>
                <w:szCs w:val="21"/>
                <w:highlight w:val="none"/>
              </w:rPr>
              <w:t>要求，公安部的</w:t>
            </w:r>
            <w:r>
              <w:rPr>
                <w:rFonts w:hint="eastAsia" w:ascii="仿宋" w:hAnsi="仿宋" w:eastAsia="仿宋" w:cs="仿宋"/>
                <w:color w:val="auto"/>
                <w:kern w:val="0"/>
                <w:sz w:val="21"/>
                <w:szCs w:val="21"/>
                <w:highlight w:val="none"/>
                <w:lang w:val="en-US" w:eastAsia="zh-CN"/>
              </w:rPr>
              <w:t>信创</w:t>
            </w:r>
            <w:r>
              <w:rPr>
                <w:rFonts w:hint="eastAsia" w:ascii="仿宋" w:hAnsi="仿宋" w:eastAsia="仿宋" w:cs="仿宋"/>
                <w:color w:val="auto"/>
                <w:kern w:val="0"/>
                <w:sz w:val="21"/>
                <w:szCs w:val="21"/>
                <w:highlight w:val="none"/>
              </w:rPr>
              <w:t>建设需求</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通过安全可靠测评</w:t>
            </w:r>
            <w:r>
              <w:rPr>
                <w:rFonts w:hint="eastAsia" w:ascii="仿宋" w:hAnsi="仿宋" w:eastAsia="仿宋" w:cs="仿宋"/>
                <w:color w:val="auto"/>
                <w:kern w:val="0"/>
                <w:sz w:val="21"/>
                <w:szCs w:val="21"/>
                <w:highlight w:val="none"/>
              </w:rPr>
              <w:t>。</w:t>
            </w:r>
          </w:p>
        </w:tc>
      </w:tr>
      <w:tr w14:paraId="29B97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1C65FFC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25D0BF1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CPU适配</w:t>
            </w:r>
          </w:p>
        </w:tc>
        <w:tc>
          <w:tcPr>
            <w:tcW w:w="3384" w:type="pct"/>
            <w:shd w:val="clear" w:color="auto" w:fill="auto"/>
            <w:vAlign w:val="center"/>
          </w:tcPr>
          <w:p w14:paraId="6AAD92D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w:t>
            </w:r>
            <w:r>
              <w:rPr>
                <w:rFonts w:hint="eastAsia" w:ascii="仿宋" w:hAnsi="仿宋" w:eastAsia="仿宋" w:cs="仿宋"/>
                <w:color w:val="auto"/>
                <w:kern w:val="0"/>
                <w:sz w:val="21"/>
                <w:szCs w:val="21"/>
                <w:highlight w:val="none"/>
                <w:lang w:val="en-US" w:eastAsia="zh-CN"/>
              </w:rPr>
              <w:t>以下</w:t>
            </w:r>
            <w:r>
              <w:rPr>
                <w:rFonts w:hint="eastAsia" w:ascii="仿宋" w:hAnsi="仿宋" w:eastAsia="仿宋" w:cs="仿宋"/>
                <w:color w:val="auto"/>
                <w:kern w:val="0"/>
                <w:sz w:val="21"/>
                <w:szCs w:val="21"/>
                <w:highlight w:val="none"/>
              </w:rPr>
              <w:t>CPU架构，包括ARM（鲲鹏、飞腾）、C86（海光）和申威架构。</w:t>
            </w:r>
          </w:p>
        </w:tc>
      </w:tr>
      <w:tr w14:paraId="0E4BE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479B4ED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34729CA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基础功能</w:t>
            </w:r>
          </w:p>
        </w:tc>
        <w:tc>
          <w:tcPr>
            <w:tcW w:w="3384" w:type="pct"/>
            <w:shd w:val="clear" w:color="auto" w:fill="auto"/>
            <w:vAlign w:val="center"/>
          </w:tcPr>
          <w:p w14:paraId="27D9FD2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支持远程连接管理、账户管理、文件管理、目录管理、配置管理、软件包管理、系统监控管理、服务管理、磁盘管理、日志管理、安全管理、运维工具管理等功能支持。</w:t>
            </w:r>
          </w:p>
        </w:tc>
      </w:tr>
      <w:tr w14:paraId="36D12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3A112F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73E0D7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中文支持</w:t>
            </w:r>
          </w:p>
        </w:tc>
        <w:tc>
          <w:tcPr>
            <w:tcW w:w="3384" w:type="pct"/>
            <w:shd w:val="clear" w:color="auto" w:fill="auto"/>
            <w:vAlign w:val="center"/>
          </w:tcPr>
          <w:p w14:paraId="702E53B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为用户提供中文的各种功能支持，包括：中文图形界面、中文文档、中文文件/目录等。</w:t>
            </w:r>
          </w:p>
        </w:tc>
      </w:tr>
      <w:tr w14:paraId="1C9D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76F67B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030A6FB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文件系统支持</w:t>
            </w:r>
          </w:p>
        </w:tc>
        <w:tc>
          <w:tcPr>
            <w:tcW w:w="3384" w:type="pct"/>
            <w:shd w:val="clear" w:color="auto" w:fill="auto"/>
            <w:vAlign w:val="center"/>
          </w:tcPr>
          <w:p w14:paraId="1816018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支持多种文件系统格式包括XFS、EXT2/3/4、FAT32、EROFS等。</w:t>
            </w:r>
          </w:p>
        </w:tc>
      </w:tr>
      <w:tr w14:paraId="7DE09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2AF576F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19F3CB8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国密支持</w:t>
            </w:r>
          </w:p>
        </w:tc>
        <w:tc>
          <w:tcPr>
            <w:tcW w:w="3384" w:type="pct"/>
            <w:shd w:val="clear" w:color="auto" w:fill="auto"/>
            <w:vAlign w:val="center"/>
          </w:tcPr>
          <w:p w14:paraId="799C552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支持内置国密算法，支持基于国密算法的加解密应用，支持国密SM2/3/4。</w:t>
            </w:r>
          </w:p>
        </w:tc>
      </w:tr>
      <w:tr w14:paraId="6F19F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1FDD42C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579A7F5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安装方式</w:t>
            </w:r>
          </w:p>
        </w:tc>
        <w:tc>
          <w:tcPr>
            <w:tcW w:w="3384" w:type="pct"/>
            <w:shd w:val="clear" w:color="auto" w:fill="auto"/>
            <w:vAlign w:val="center"/>
          </w:tcPr>
          <w:p w14:paraId="58C6950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支持为提供标准化的操作系统安装能力，包括支持光盘、USB、网络等；同时安装方式需要支持图形安装，若图形安装异常可以自动切换至命令行模式。</w:t>
            </w:r>
          </w:p>
        </w:tc>
      </w:tr>
      <w:tr w14:paraId="4C426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4590708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3278571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镜像格式</w:t>
            </w:r>
          </w:p>
        </w:tc>
        <w:tc>
          <w:tcPr>
            <w:tcW w:w="3384" w:type="pct"/>
            <w:shd w:val="clear" w:color="auto" w:fill="auto"/>
            <w:vAlign w:val="center"/>
          </w:tcPr>
          <w:p w14:paraId="1410678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支持提供多种场景下标准化的镜像，包括物理机安装镜像、虚拟机安装镜像、容器安装镜像。</w:t>
            </w:r>
          </w:p>
        </w:tc>
      </w:tr>
      <w:tr w14:paraId="7A77F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1FC8706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7EBB127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备份还原</w:t>
            </w:r>
          </w:p>
        </w:tc>
        <w:tc>
          <w:tcPr>
            <w:tcW w:w="3384" w:type="pct"/>
            <w:shd w:val="clear" w:color="auto" w:fill="auto"/>
            <w:vAlign w:val="center"/>
          </w:tcPr>
          <w:p w14:paraId="4CB939C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支持备份和恢复，支持对数据文件的备份和恢复、支持对系统分区的备份和恢复。</w:t>
            </w:r>
          </w:p>
        </w:tc>
      </w:tr>
      <w:tr w14:paraId="3EE1B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5EBD460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6C2D369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84" w:type="pct"/>
            <w:shd w:val="clear" w:color="auto" w:fill="auto"/>
            <w:vAlign w:val="center"/>
          </w:tcPr>
          <w:p w14:paraId="02A96A23">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36225610">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2489D0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5FDC38CF">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7E75E67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bl>
    <w:p w14:paraId="70C9BB2D">
      <w:pPr>
        <w:bidi w:val="0"/>
        <w:rPr>
          <w:rFonts w:hint="eastAsia"/>
          <w:color w:val="auto"/>
          <w:highlight w:val="none"/>
        </w:rPr>
      </w:pPr>
    </w:p>
    <w:p w14:paraId="50E0EE24">
      <w:pPr>
        <w:keepNext w:val="0"/>
        <w:keepLines w:val="0"/>
        <w:pageBreakBefore w:val="0"/>
        <w:widowControl w:val="0"/>
        <w:kinsoku/>
        <w:wordWrap/>
        <w:overflowPunct/>
        <w:topLinePunct w:val="0"/>
        <w:autoSpaceDE/>
        <w:autoSpaceDN/>
        <w:bidi w:val="0"/>
        <w:snapToGrid w:val="0"/>
        <w:spacing w:line="288" w:lineRule="auto"/>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二</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自主</w:t>
      </w:r>
      <w:r>
        <w:rPr>
          <w:rFonts w:hint="eastAsia" w:ascii="仿宋" w:hAnsi="仿宋" w:eastAsia="仿宋" w:cs="仿宋"/>
          <w:b/>
          <w:bCs/>
          <w:color w:val="auto"/>
          <w:highlight w:val="none"/>
          <w:lang w:val="en-US" w:eastAsia="zh-CN"/>
        </w:rPr>
        <w:t>化</w:t>
      </w:r>
      <w:r>
        <w:rPr>
          <w:rFonts w:hint="eastAsia" w:ascii="仿宋" w:hAnsi="仿宋" w:eastAsia="仿宋" w:cs="仿宋"/>
          <w:b/>
          <w:bCs/>
          <w:color w:val="auto"/>
          <w:highlight w:val="none"/>
        </w:rPr>
        <w:t>运营运维</w:t>
      </w:r>
      <w:r>
        <w:rPr>
          <w:rFonts w:hint="eastAsia" w:ascii="仿宋" w:hAnsi="仿宋" w:eastAsia="仿宋" w:cs="仿宋"/>
          <w:b/>
          <w:bCs/>
          <w:color w:val="auto"/>
          <w:highlight w:val="none"/>
          <w:lang w:val="en-US" w:eastAsia="zh-CN"/>
        </w:rPr>
        <w:t>体系</w:t>
      </w:r>
      <w:r>
        <w:rPr>
          <w:rFonts w:hint="eastAsia" w:ascii="仿宋" w:hAnsi="仿宋" w:eastAsia="仿宋" w:cs="仿宋"/>
          <w:b/>
          <w:bCs/>
          <w:color w:val="auto"/>
          <w:highlight w:val="none"/>
        </w:rPr>
        <w:t>技术要求</w:t>
      </w:r>
    </w:p>
    <w:p w14:paraId="5DCAAE1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投标人应提供可统一的云平台自主运维运营服务，对云区、资源、账单等进行集中式管理，具备“可看、可管、可控”的集中化管理能力，实现统一监控、统计、分析与预测能力，提供云产品资源管控、访问安全管理、用户及用户组管理、云主机运维、告警管理、容量管理等功能，实现自动化和智能化运维的目标，主要模块功能说明如下：</w:t>
      </w:r>
    </w:p>
    <w:tbl>
      <w:tblPr>
        <w:tblStyle w:val="30"/>
        <w:tblW w:w="496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8"/>
        <w:gridCol w:w="1728"/>
        <w:gridCol w:w="2577"/>
        <w:gridCol w:w="8781"/>
      </w:tblGrid>
      <w:tr w14:paraId="777D3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470" w:type="pct"/>
            <w:vAlign w:val="center"/>
          </w:tcPr>
          <w:p w14:paraId="3C2F1617">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一级模块</w:t>
            </w:r>
          </w:p>
        </w:tc>
        <w:tc>
          <w:tcPr>
            <w:tcW w:w="598" w:type="pct"/>
            <w:vAlign w:val="center"/>
          </w:tcPr>
          <w:p w14:paraId="0DE2ED37">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二级模块</w:t>
            </w:r>
          </w:p>
        </w:tc>
        <w:tc>
          <w:tcPr>
            <w:tcW w:w="892" w:type="pct"/>
            <w:vAlign w:val="center"/>
          </w:tcPr>
          <w:p w14:paraId="67252599">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三级模块</w:t>
            </w:r>
          </w:p>
        </w:tc>
        <w:tc>
          <w:tcPr>
            <w:tcW w:w="3039" w:type="pct"/>
            <w:vAlign w:val="center"/>
          </w:tcPr>
          <w:p w14:paraId="2B14B565">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功能要求</w:t>
            </w:r>
          </w:p>
        </w:tc>
      </w:tr>
      <w:tr w14:paraId="4B402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039118D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门户管理</w:t>
            </w:r>
          </w:p>
        </w:tc>
        <w:tc>
          <w:tcPr>
            <w:tcW w:w="598" w:type="pct"/>
            <w:vMerge w:val="restart"/>
            <w:vAlign w:val="center"/>
          </w:tcPr>
          <w:p w14:paraId="6AA0A7D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运维门户</w:t>
            </w:r>
          </w:p>
        </w:tc>
        <w:tc>
          <w:tcPr>
            <w:tcW w:w="892" w:type="pct"/>
            <w:vAlign w:val="center"/>
          </w:tcPr>
          <w:p w14:paraId="677044A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运维运营门户</w:t>
            </w:r>
          </w:p>
        </w:tc>
        <w:tc>
          <w:tcPr>
            <w:tcW w:w="3039" w:type="pct"/>
            <w:vAlign w:val="center"/>
          </w:tcPr>
          <w:p w14:paraId="61B1D3BF">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用于日常运维运营的一站式集中操作，需支持查阅和处置运维运营日常事务，如各类通知、告警、工单等。</w:t>
            </w:r>
          </w:p>
        </w:tc>
      </w:tr>
      <w:tr w14:paraId="0C496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B94A4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145BE46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277224E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工作台编辑</w:t>
            </w:r>
          </w:p>
        </w:tc>
        <w:tc>
          <w:tcPr>
            <w:tcW w:w="3039" w:type="pct"/>
            <w:vAlign w:val="center"/>
          </w:tcPr>
          <w:p w14:paraId="37CDCA11">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需支持工作台的编辑，调整核心模块的内容。</w:t>
            </w:r>
          </w:p>
        </w:tc>
      </w:tr>
      <w:tr w14:paraId="1804F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0FCF05F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4DF1E57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4B7428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个人中心</w:t>
            </w:r>
          </w:p>
        </w:tc>
        <w:tc>
          <w:tcPr>
            <w:tcW w:w="3039" w:type="pct"/>
            <w:vAlign w:val="center"/>
          </w:tcPr>
          <w:p w14:paraId="7DA2AD7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需支持个人用户对本账号的管理能力，可以更新个人手机、邮箱或账号密码等。</w:t>
            </w:r>
          </w:p>
        </w:tc>
      </w:tr>
      <w:tr w14:paraId="030B0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8312E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4710CD9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账号权限管理</w:t>
            </w:r>
          </w:p>
        </w:tc>
        <w:tc>
          <w:tcPr>
            <w:tcW w:w="892" w:type="pct"/>
            <w:vAlign w:val="center"/>
          </w:tcPr>
          <w:p w14:paraId="7ED488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租户管理</w:t>
            </w:r>
          </w:p>
        </w:tc>
        <w:tc>
          <w:tcPr>
            <w:tcW w:w="3039" w:type="pct"/>
            <w:vAlign w:val="center"/>
          </w:tcPr>
          <w:p w14:paraId="4198B13D">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门户需支持按照部门进行隔离。</w:t>
            </w:r>
          </w:p>
        </w:tc>
      </w:tr>
      <w:tr w14:paraId="0F887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F3F88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0A4AA9A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3F6A95A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应用权限管理</w:t>
            </w:r>
          </w:p>
        </w:tc>
        <w:tc>
          <w:tcPr>
            <w:tcW w:w="3039" w:type="pct"/>
            <w:vAlign w:val="center"/>
          </w:tcPr>
          <w:p w14:paraId="4C8B0D12">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需具备角色定义的能力，每类角色具备不同粒度的控制，账号和应用具有松耦合关系。</w:t>
            </w:r>
          </w:p>
        </w:tc>
      </w:tr>
      <w:tr w14:paraId="32F7C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577FFF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E5886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3928FED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菜单权限管理</w:t>
            </w:r>
          </w:p>
        </w:tc>
        <w:tc>
          <w:tcPr>
            <w:tcW w:w="3039" w:type="pct"/>
            <w:vAlign w:val="center"/>
          </w:tcPr>
          <w:p w14:paraId="0D6D5CF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具备对用户账号的菜单权限管理能力，可以创建用户组，分配可见菜单和访问页面。</w:t>
            </w:r>
          </w:p>
        </w:tc>
      </w:tr>
      <w:tr w14:paraId="73A8E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3E830D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AB797B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BCE21D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通知管理</w:t>
            </w:r>
          </w:p>
        </w:tc>
        <w:tc>
          <w:tcPr>
            <w:tcW w:w="3039" w:type="pct"/>
            <w:vAlign w:val="center"/>
          </w:tcPr>
          <w:p w14:paraId="548CFBAA">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需具备通知外部发送的能力。外部发送能力需基于公安厅统一的浙政钉渠道进行发送。</w:t>
            </w:r>
          </w:p>
        </w:tc>
      </w:tr>
      <w:tr w14:paraId="03678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38B1FA7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w:t>
            </w:r>
          </w:p>
        </w:tc>
        <w:tc>
          <w:tcPr>
            <w:tcW w:w="598" w:type="pct"/>
            <w:vMerge w:val="restart"/>
            <w:vAlign w:val="center"/>
          </w:tcPr>
          <w:p w14:paraId="7BAD6B2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工单服务</w:t>
            </w:r>
          </w:p>
        </w:tc>
        <w:tc>
          <w:tcPr>
            <w:tcW w:w="892" w:type="pct"/>
            <w:vAlign w:val="center"/>
          </w:tcPr>
          <w:p w14:paraId="0B049A2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个人工单看板</w:t>
            </w:r>
          </w:p>
        </w:tc>
        <w:tc>
          <w:tcPr>
            <w:tcW w:w="3039" w:type="pct"/>
            <w:vAlign w:val="center"/>
          </w:tcPr>
          <w:p w14:paraId="71FF888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需支持查看同服务组内的所有待处理工单，支持快速接手和关闭。</w:t>
            </w:r>
          </w:p>
        </w:tc>
      </w:tr>
      <w:tr w14:paraId="1349A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5F9A5D2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51C54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61CF1A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创建工单</w:t>
            </w:r>
          </w:p>
        </w:tc>
        <w:tc>
          <w:tcPr>
            <w:tcW w:w="3039" w:type="pct"/>
            <w:vAlign w:val="center"/>
          </w:tcPr>
          <w:p w14:paraId="103FFDE0">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需支持根据监控告警指标自动触发或手动提交事件工单，用户可对事件工单进行接手和关闭操作。</w:t>
            </w:r>
          </w:p>
        </w:tc>
      </w:tr>
      <w:tr w14:paraId="70AB2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DFFCCF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4AD81F8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30ACC36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我的工单</w:t>
            </w:r>
          </w:p>
        </w:tc>
        <w:tc>
          <w:tcPr>
            <w:tcW w:w="3039" w:type="pct"/>
            <w:vAlign w:val="center"/>
          </w:tcPr>
          <w:p w14:paraId="37984FB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事件工单被用户接手后，可以对当前问题是否有效进行打标，结单时可以标记问题分类和解决方案。</w:t>
            </w:r>
          </w:p>
        </w:tc>
      </w:tr>
      <w:tr w14:paraId="4DF91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4FFCBF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17C8C13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工单查询</w:t>
            </w:r>
          </w:p>
        </w:tc>
        <w:tc>
          <w:tcPr>
            <w:tcW w:w="892" w:type="pct"/>
            <w:vAlign w:val="center"/>
          </w:tcPr>
          <w:p w14:paraId="2A0655B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工单统计</w:t>
            </w:r>
          </w:p>
        </w:tc>
        <w:tc>
          <w:tcPr>
            <w:tcW w:w="3039" w:type="pct"/>
            <w:vAlign w:val="center"/>
          </w:tcPr>
          <w:p w14:paraId="55C800C6">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需支持事件工单的多维度统计分析能力，可基于管理视角查看各个人员的工单执行情况。</w:t>
            </w:r>
          </w:p>
        </w:tc>
      </w:tr>
      <w:tr w14:paraId="2FC95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3962E2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574DE2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67BC20A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工单搜索</w:t>
            </w:r>
          </w:p>
        </w:tc>
        <w:tc>
          <w:tcPr>
            <w:tcW w:w="3039" w:type="pct"/>
            <w:vAlign w:val="center"/>
          </w:tcPr>
          <w:p w14:paraId="3C52B656">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需支持多种组合条件的对事件工单数据的搜索能力，如时间、标题、影响面、完结状态等。</w:t>
            </w:r>
          </w:p>
        </w:tc>
      </w:tr>
      <w:tr w14:paraId="377F0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51E7309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B7AE8A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039ECCA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所有工单</w:t>
            </w:r>
          </w:p>
        </w:tc>
        <w:tc>
          <w:tcPr>
            <w:tcW w:w="3039" w:type="pct"/>
            <w:vAlign w:val="center"/>
          </w:tcPr>
          <w:p w14:paraId="45C50298">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列出历史直接所有事件工单，需支持基于字段的数据展示。</w:t>
            </w:r>
          </w:p>
        </w:tc>
      </w:tr>
      <w:tr w14:paraId="53380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0E03BBA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38CF6B9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38F40C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导出管理</w:t>
            </w:r>
          </w:p>
        </w:tc>
        <w:tc>
          <w:tcPr>
            <w:tcW w:w="3039" w:type="pct"/>
            <w:vAlign w:val="center"/>
          </w:tcPr>
          <w:p w14:paraId="7071B9E0">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需支持事件工单信息的下载导出功能，支持导出Excel格式文件。</w:t>
            </w:r>
          </w:p>
        </w:tc>
      </w:tr>
      <w:tr w14:paraId="53D43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635D291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可视化管理</w:t>
            </w:r>
          </w:p>
        </w:tc>
        <w:tc>
          <w:tcPr>
            <w:tcW w:w="598" w:type="pct"/>
            <w:vMerge w:val="restart"/>
            <w:vAlign w:val="center"/>
          </w:tcPr>
          <w:p w14:paraId="1D748B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总体态势</w:t>
            </w:r>
          </w:p>
        </w:tc>
        <w:tc>
          <w:tcPr>
            <w:tcW w:w="892" w:type="pct"/>
            <w:vAlign w:val="center"/>
          </w:tcPr>
          <w:p w14:paraId="302D12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基础设施展示</w:t>
            </w:r>
          </w:p>
        </w:tc>
        <w:tc>
          <w:tcPr>
            <w:tcW w:w="3039" w:type="pct"/>
            <w:vAlign w:val="center"/>
          </w:tcPr>
          <w:p w14:paraId="237B8915">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总体态势页面需支持基础设施、云计算、大数据的展示，支持展示数据中心的设备资产、云资源、大数据资源的总量、使用率、分布等指标。</w:t>
            </w:r>
          </w:p>
        </w:tc>
      </w:tr>
      <w:tr w14:paraId="63F80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2E9381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4601392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426AD6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低使用资源</w:t>
            </w:r>
          </w:p>
        </w:tc>
        <w:tc>
          <w:tcPr>
            <w:tcW w:w="3039" w:type="pct"/>
            <w:vAlign w:val="center"/>
          </w:tcPr>
          <w:p w14:paraId="1D1609EA">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低使用资源：需支持展示云上应用的源使用率、部门使用率、闲置资源等云资源使用率管理。</w:t>
            </w:r>
          </w:p>
        </w:tc>
      </w:tr>
      <w:tr w14:paraId="12ABF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5127A01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92985B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7102A7A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高负载资源</w:t>
            </w:r>
          </w:p>
        </w:tc>
        <w:tc>
          <w:tcPr>
            <w:tcW w:w="3039" w:type="pct"/>
            <w:vAlign w:val="center"/>
          </w:tcPr>
          <w:p w14:paraId="0C12FE72">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高负载资源：需支持展示云上存储高负载、算力负载资源、流量高负载资源、应用、部门的展示。</w:t>
            </w:r>
          </w:p>
        </w:tc>
      </w:tr>
      <w:tr w14:paraId="13DBA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0CC48CF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288ACF1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云资源态势</w:t>
            </w:r>
          </w:p>
        </w:tc>
        <w:tc>
          <w:tcPr>
            <w:tcW w:w="892" w:type="pct"/>
            <w:vAlign w:val="center"/>
          </w:tcPr>
          <w:p w14:paraId="1B367DE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云租户资源态势</w:t>
            </w:r>
          </w:p>
        </w:tc>
        <w:tc>
          <w:tcPr>
            <w:tcW w:w="3039" w:type="pct"/>
            <w:vAlign w:val="center"/>
          </w:tcPr>
          <w:p w14:paraId="27729DF9">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基础资源租户使用可视化：展示部门/个人视角下的基础资源（虚拟机、存储、数据库），资源算力总量、实例清单、实例状态、待整改内容等指标。</w:t>
            </w:r>
          </w:p>
        </w:tc>
      </w:tr>
      <w:tr w14:paraId="7490E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E58602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0C271F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2E22920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云区域资源态势</w:t>
            </w:r>
          </w:p>
        </w:tc>
        <w:tc>
          <w:tcPr>
            <w:tcW w:w="3039" w:type="pct"/>
            <w:vAlign w:val="center"/>
          </w:tcPr>
          <w:p w14:paraId="68B7000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基础资源云区可视化：展示云区的基础资源（虚拟机、存储、数据库）下的资源算力总量、实例清单、实例状态、待整改内容等指标。</w:t>
            </w:r>
          </w:p>
        </w:tc>
      </w:tr>
      <w:tr w14:paraId="4D3D6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F2B0B3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0080C2C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大数据态势</w:t>
            </w:r>
          </w:p>
        </w:tc>
        <w:tc>
          <w:tcPr>
            <w:tcW w:w="892" w:type="pct"/>
            <w:vAlign w:val="center"/>
          </w:tcPr>
          <w:p w14:paraId="0D6032C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大数据资源可视化</w:t>
            </w:r>
          </w:p>
        </w:tc>
        <w:tc>
          <w:tcPr>
            <w:tcW w:w="3039" w:type="pct"/>
            <w:vAlign w:val="center"/>
          </w:tcPr>
          <w:p w14:paraId="4A48E66B">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大数据租户使用可视化：需支持展示大数据资源已开通的项目空间、每日使用的存储数据总量、每日运行的任务数量等指标。</w:t>
            </w:r>
          </w:p>
        </w:tc>
      </w:tr>
      <w:tr w14:paraId="4AE02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7009B6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6E9003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D3F78E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大数据集群可视化</w:t>
            </w:r>
          </w:p>
        </w:tc>
        <w:tc>
          <w:tcPr>
            <w:tcW w:w="3039" w:type="pct"/>
            <w:vAlign w:val="center"/>
          </w:tcPr>
          <w:p w14:paraId="3967428E">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大数据集群水位：需支持展示大数据类产品的集群的水位情况，包括云管可开水位、集群已占用水位等信息指标。</w:t>
            </w:r>
          </w:p>
        </w:tc>
      </w:tr>
      <w:tr w14:paraId="75F09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1BCA470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统计采集</w:t>
            </w:r>
          </w:p>
        </w:tc>
        <w:tc>
          <w:tcPr>
            <w:tcW w:w="598" w:type="pct"/>
            <w:vMerge w:val="restart"/>
            <w:vAlign w:val="center"/>
          </w:tcPr>
          <w:p w14:paraId="77C4BF7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云大数据监控</w:t>
            </w:r>
          </w:p>
        </w:tc>
        <w:tc>
          <w:tcPr>
            <w:tcW w:w="892" w:type="pct"/>
            <w:vAlign w:val="center"/>
          </w:tcPr>
          <w:p w14:paraId="2CF295C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云资源运维数据采集</w:t>
            </w:r>
          </w:p>
        </w:tc>
        <w:tc>
          <w:tcPr>
            <w:tcW w:w="3039" w:type="pct"/>
            <w:vAlign w:val="center"/>
          </w:tcPr>
          <w:p w14:paraId="412AED30">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需支持通过云平台提供的虚拟机、数据库、存储资源相关接口，获取云资源运营运维数据，并进行数据组织。</w:t>
            </w:r>
          </w:p>
        </w:tc>
      </w:tr>
      <w:tr w14:paraId="57B35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413556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060AE2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44FC0E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云资源监控数据展示策略</w:t>
            </w:r>
          </w:p>
        </w:tc>
        <w:tc>
          <w:tcPr>
            <w:tcW w:w="3039" w:type="pct"/>
            <w:vAlign w:val="center"/>
          </w:tcPr>
          <w:p w14:paraId="59DCAD5A">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需支持根据不同类型的云产品及对应指标，设置各款产品各项指标数据的图表化展示如CPU、内存、存储利用率；网络流量、延时等。</w:t>
            </w:r>
          </w:p>
        </w:tc>
      </w:tr>
      <w:tr w14:paraId="7E195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A1039E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38CD2B8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059C4DC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大数据平台运维数据采集</w:t>
            </w:r>
          </w:p>
        </w:tc>
        <w:tc>
          <w:tcPr>
            <w:tcW w:w="3039" w:type="pct"/>
            <w:vAlign w:val="center"/>
          </w:tcPr>
          <w:p w14:paraId="6F673ADA">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需支持通过云平台提供的大数据相关接口，获取云资源运营运维数据，并进行数据组织。</w:t>
            </w:r>
          </w:p>
        </w:tc>
      </w:tr>
      <w:tr w14:paraId="0EBBD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ADAC15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Align w:val="center"/>
          </w:tcPr>
          <w:p w14:paraId="3F0BC63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应用网络监控</w:t>
            </w:r>
          </w:p>
        </w:tc>
        <w:tc>
          <w:tcPr>
            <w:tcW w:w="892" w:type="pct"/>
            <w:vAlign w:val="center"/>
          </w:tcPr>
          <w:p w14:paraId="62B84D9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应用系统数据采集</w:t>
            </w:r>
          </w:p>
        </w:tc>
        <w:tc>
          <w:tcPr>
            <w:tcW w:w="3039" w:type="pct"/>
            <w:vAlign w:val="center"/>
          </w:tcPr>
          <w:p w14:paraId="2DFFBB39">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需支持采集应用系统产生的日志数据，配置业务监控，并对业务关键指标进行实时监控。</w:t>
            </w:r>
          </w:p>
        </w:tc>
      </w:tr>
      <w:tr w14:paraId="4B6EB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6707DCA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监控服务</w:t>
            </w:r>
          </w:p>
        </w:tc>
        <w:tc>
          <w:tcPr>
            <w:tcW w:w="598" w:type="pct"/>
            <w:vMerge w:val="restart"/>
            <w:vAlign w:val="center"/>
          </w:tcPr>
          <w:p w14:paraId="2BBEA6C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监控资源管理</w:t>
            </w:r>
          </w:p>
        </w:tc>
        <w:tc>
          <w:tcPr>
            <w:tcW w:w="892" w:type="pct"/>
            <w:vAlign w:val="center"/>
          </w:tcPr>
          <w:p w14:paraId="649105A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监控资源管理</w:t>
            </w:r>
          </w:p>
        </w:tc>
        <w:tc>
          <w:tcPr>
            <w:tcW w:w="3039" w:type="pct"/>
            <w:vAlign w:val="center"/>
          </w:tcPr>
          <w:p w14:paraId="6BC2993B">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需支持通过页面化的方式，支持监控的资源类型、监控项、监控应用的管理能力。</w:t>
            </w:r>
          </w:p>
        </w:tc>
      </w:tr>
      <w:tr w14:paraId="79E7C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12A0FF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A055DD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62DA0C2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监控总览</w:t>
            </w:r>
          </w:p>
        </w:tc>
        <w:tc>
          <w:tcPr>
            <w:tcW w:w="3039" w:type="pct"/>
            <w:vAlign w:val="center"/>
          </w:tcPr>
          <w:p w14:paraId="5222F413">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需支持总览视角查看，租户、应用视角的监控情况。</w:t>
            </w:r>
          </w:p>
        </w:tc>
      </w:tr>
      <w:tr w14:paraId="3E05F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C0E343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04B235F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6CA3681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监控看板</w:t>
            </w:r>
          </w:p>
        </w:tc>
        <w:tc>
          <w:tcPr>
            <w:tcW w:w="3039" w:type="pct"/>
            <w:vAlign w:val="center"/>
          </w:tcPr>
          <w:p w14:paraId="075A781F">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需支持1/3/7天的监控波动指标的看板能力。</w:t>
            </w:r>
          </w:p>
        </w:tc>
      </w:tr>
      <w:tr w14:paraId="6D92D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DA1FA3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043C561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016DFF0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监控数据集成</w:t>
            </w:r>
          </w:p>
        </w:tc>
        <w:tc>
          <w:tcPr>
            <w:tcW w:w="3039" w:type="pct"/>
            <w:vAlign w:val="center"/>
          </w:tcPr>
          <w:p w14:paraId="50A65A1F">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需支持兼容日志服务、消息总线、MQ、API等多种标准数据集成方式，对接外部数据源，获取监控数据或告警数据。</w:t>
            </w:r>
          </w:p>
        </w:tc>
      </w:tr>
      <w:tr w14:paraId="022A0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1DC335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636BB14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6636C1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监控数据图形化配置</w:t>
            </w:r>
          </w:p>
        </w:tc>
        <w:tc>
          <w:tcPr>
            <w:tcW w:w="3039" w:type="pct"/>
            <w:vAlign w:val="center"/>
          </w:tcPr>
          <w:p w14:paraId="0560E92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需支持对外部系统接入的监控数据或告警数据，提供白屏化配置页面，将指标抽象为监控指标图表或触发告警工单。</w:t>
            </w:r>
          </w:p>
        </w:tc>
      </w:tr>
      <w:tr w14:paraId="4518E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30B57B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315DC7B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监控策略管理</w:t>
            </w:r>
          </w:p>
        </w:tc>
        <w:tc>
          <w:tcPr>
            <w:tcW w:w="892" w:type="pct"/>
            <w:vAlign w:val="center"/>
          </w:tcPr>
          <w:p w14:paraId="45255D7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监控全局策略</w:t>
            </w:r>
          </w:p>
        </w:tc>
        <w:tc>
          <w:tcPr>
            <w:tcW w:w="3039" w:type="pct"/>
            <w:vAlign w:val="center"/>
          </w:tcPr>
          <w:p w14:paraId="67B6493D">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需支持全局监控策略的配置，配置的监控告警策略对全局应用生效，应用的资源均按此规则进行统一告警。</w:t>
            </w:r>
          </w:p>
        </w:tc>
      </w:tr>
      <w:tr w14:paraId="2C029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56DD1A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58FE6ED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8FBBDB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监控基础策略</w:t>
            </w:r>
          </w:p>
        </w:tc>
        <w:tc>
          <w:tcPr>
            <w:tcW w:w="3039" w:type="pct"/>
            <w:vAlign w:val="center"/>
          </w:tcPr>
          <w:p w14:paraId="3FBCB4F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需支持对各类资源的各项指标进行告警策略配置，如CPU、内存、存储、网络流量、错误码等基础指标的告警触发阈值进行配置和修改。</w:t>
            </w:r>
          </w:p>
        </w:tc>
      </w:tr>
      <w:tr w14:paraId="0E2B4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5E84B8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38AB98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7818DA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监控恢复策略</w:t>
            </w:r>
          </w:p>
        </w:tc>
        <w:tc>
          <w:tcPr>
            <w:tcW w:w="3039" w:type="pct"/>
            <w:vAlign w:val="center"/>
          </w:tcPr>
          <w:p w14:paraId="26C5E211">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需支持对已创建的监控告警触发规则，设置告警的自动恢复策略，在满足条件时，自动恢复工单。</w:t>
            </w:r>
          </w:p>
        </w:tc>
      </w:tr>
      <w:tr w14:paraId="7F7DE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12D237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5041B44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0E1B91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监控衍生策略</w:t>
            </w:r>
          </w:p>
        </w:tc>
        <w:tc>
          <w:tcPr>
            <w:tcW w:w="3039" w:type="pct"/>
            <w:vAlign w:val="center"/>
          </w:tcPr>
          <w:p w14:paraId="6117AEF6">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需支持针对监控基础策略，在应用于不同应用时，设置不同应用内的衍生规则，以实现精细化管理。</w:t>
            </w:r>
          </w:p>
        </w:tc>
      </w:tr>
      <w:tr w14:paraId="47F75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244448E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监控分析</w:t>
            </w:r>
          </w:p>
        </w:tc>
        <w:tc>
          <w:tcPr>
            <w:tcW w:w="598" w:type="pct"/>
            <w:vMerge w:val="restart"/>
            <w:vAlign w:val="center"/>
          </w:tcPr>
          <w:p w14:paraId="6234600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指标容量检测</w:t>
            </w:r>
          </w:p>
        </w:tc>
        <w:tc>
          <w:tcPr>
            <w:tcW w:w="892" w:type="pct"/>
            <w:vAlign w:val="center"/>
          </w:tcPr>
          <w:p w14:paraId="23F2AE9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指标检测</w:t>
            </w:r>
          </w:p>
        </w:tc>
        <w:tc>
          <w:tcPr>
            <w:tcW w:w="3039" w:type="pct"/>
            <w:vAlign w:val="center"/>
          </w:tcPr>
          <w:p w14:paraId="789010C5">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需支持基于对接云平台侧，通过接口获取云平台上报的监控指标，并进行数字化分析，建立实例异常情况的判断模型，并在实例处于异常的状态下进行消息提醒。</w:t>
            </w:r>
          </w:p>
        </w:tc>
      </w:tr>
      <w:tr w14:paraId="622F0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578ED1C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5729B4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3E21A0B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容量检测</w:t>
            </w:r>
          </w:p>
        </w:tc>
        <w:tc>
          <w:tcPr>
            <w:tcW w:w="3039" w:type="pct"/>
            <w:vAlign w:val="center"/>
          </w:tcPr>
          <w:p w14:paraId="52DA544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需支持基于对接云平台侧，通过接口获取云平台上报的监控指标，建立实例容量管理模型，在实例水位过高或者容量过低的情况下进行提醒。</w:t>
            </w:r>
          </w:p>
        </w:tc>
      </w:tr>
      <w:tr w14:paraId="22108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AA5ED5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3DBDEC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应用健康管理</w:t>
            </w:r>
          </w:p>
        </w:tc>
        <w:tc>
          <w:tcPr>
            <w:tcW w:w="892" w:type="pct"/>
            <w:vAlign w:val="center"/>
          </w:tcPr>
          <w:p w14:paraId="6DB58DD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健康评估</w:t>
            </w:r>
          </w:p>
        </w:tc>
        <w:tc>
          <w:tcPr>
            <w:tcW w:w="3039" w:type="pct"/>
            <w:vAlign w:val="center"/>
          </w:tcPr>
          <w:p w14:paraId="290FBD96">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需支持结合应用的实时告警状态，对应用的健康进行评估，并以警戒色进行标识。</w:t>
            </w:r>
          </w:p>
        </w:tc>
      </w:tr>
      <w:tr w14:paraId="3CE6A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A28BB0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56F456B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05B4A3E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故障图谱</w:t>
            </w:r>
          </w:p>
        </w:tc>
        <w:tc>
          <w:tcPr>
            <w:tcW w:w="3039" w:type="pct"/>
            <w:vAlign w:val="center"/>
          </w:tcPr>
          <w:p w14:paraId="272F21AD">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需支持在故障产生后，记录故障时间线，并展示故障从产生、发现到恢复、关闭等各环节数据。</w:t>
            </w:r>
          </w:p>
        </w:tc>
      </w:tr>
      <w:tr w14:paraId="62535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7B8E83B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告警服务</w:t>
            </w:r>
          </w:p>
        </w:tc>
        <w:tc>
          <w:tcPr>
            <w:tcW w:w="598" w:type="pct"/>
            <w:vMerge w:val="restart"/>
            <w:vAlign w:val="center"/>
          </w:tcPr>
          <w:p w14:paraId="0DCE257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告警看板</w:t>
            </w:r>
          </w:p>
        </w:tc>
        <w:tc>
          <w:tcPr>
            <w:tcW w:w="892" w:type="pct"/>
            <w:vAlign w:val="center"/>
          </w:tcPr>
          <w:p w14:paraId="3D2C3F0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告警中心</w:t>
            </w:r>
          </w:p>
        </w:tc>
        <w:tc>
          <w:tcPr>
            <w:tcW w:w="3039" w:type="pct"/>
            <w:vAlign w:val="center"/>
          </w:tcPr>
          <w:p w14:paraId="368CF959">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需支持按应用汇总展示各应用的告警状态和告警资源明细，提供中心化页面，可进行统一处理。</w:t>
            </w:r>
          </w:p>
        </w:tc>
      </w:tr>
      <w:tr w14:paraId="69F0B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2341A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54CEF9C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205D08C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告警分析</w:t>
            </w:r>
          </w:p>
        </w:tc>
        <w:tc>
          <w:tcPr>
            <w:tcW w:w="3039" w:type="pct"/>
            <w:vAlign w:val="center"/>
          </w:tcPr>
          <w:p w14:paraId="31D52AC8">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需支持按时间维度、告警状态维度进行告警分析；支持按条件筛选，展示告警列表。</w:t>
            </w:r>
          </w:p>
        </w:tc>
      </w:tr>
      <w:tr w14:paraId="5F9B0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3C86AD9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75F81B7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告警规则分析</w:t>
            </w:r>
          </w:p>
        </w:tc>
        <w:tc>
          <w:tcPr>
            <w:tcW w:w="892" w:type="pct"/>
            <w:vAlign w:val="center"/>
          </w:tcPr>
          <w:p w14:paraId="1EFD430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告警统计</w:t>
            </w:r>
          </w:p>
        </w:tc>
        <w:tc>
          <w:tcPr>
            <w:tcW w:w="3039" w:type="pct"/>
            <w:vAlign w:val="center"/>
          </w:tcPr>
          <w:p w14:paraId="13535FBB">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需支持按告警触发的对象、告警指标和告警等级进行规则数据展示。</w:t>
            </w:r>
          </w:p>
        </w:tc>
      </w:tr>
      <w:tr w14:paraId="32537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CEBC55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36B2CB5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B018AA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告警规则</w:t>
            </w:r>
          </w:p>
        </w:tc>
        <w:tc>
          <w:tcPr>
            <w:tcW w:w="3039" w:type="pct"/>
            <w:vAlign w:val="center"/>
          </w:tcPr>
          <w:p w14:paraId="6549BDC0">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需支持配置告警的触发规则、等级规则、抑制规则。</w:t>
            </w:r>
          </w:p>
        </w:tc>
      </w:tr>
      <w:tr w14:paraId="01928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A0FC79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F6DFB9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D3DC33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告警统一管理</w:t>
            </w:r>
          </w:p>
        </w:tc>
        <w:tc>
          <w:tcPr>
            <w:tcW w:w="3039" w:type="pct"/>
            <w:vAlign w:val="center"/>
          </w:tcPr>
          <w:p w14:paraId="6AE6694D">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需支持对告警模板的统一管理入口，可以创建针对不同应用组合的多套告警场景模板，支持对此类模板的编辑、克隆和删除等功能。</w:t>
            </w:r>
          </w:p>
        </w:tc>
      </w:tr>
      <w:tr w14:paraId="19776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F7DA65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3DF0092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A99DAD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告警模板更新</w:t>
            </w:r>
          </w:p>
        </w:tc>
        <w:tc>
          <w:tcPr>
            <w:tcW w:w="3039" w:type="pct"/>
            <w:vAlign w:val="center"/>
          </w:tcPr>
          <w:p w14:paraId="3DDC447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支持告警模板，在面向多应用时可以实现批量刷新应用告警规则、下发告警指标以实现应用告警规则快速部署能力。</w:t>
            </w:r>
          </w:p>
        </w:tc>
      </w:tr>
      <w:tr w14:paraId="651E6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6F2AD2E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资产管理</w:t>
            </w:r>
          </w:p>
        </w:tc>
        <w:tc>
          <w:tcPr>
            <w:tcW w:w="598" w:type="pct"/>
            <w:vMerge w:val="restart"/>
            <w:vAlign w:val="center"/>
          </w:tcPr>
          <w:p w14:paraId="27C12DC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资产维护</w:t>
            </w:r>
          </w:p>
        </w:tc>
        <w:tc>
          <w:tcPr>
            <w:tcW w:w="892" w:type="pct"/>
            <w:vAlign w:val="center"/>
          </w:tcPr>
          <w:p w14:paraId="262F04C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本地文件导入</w:t>
            </w:r>
          </w:p>
        </w:tc>
        <w:tc>
          <w:tcPr>
            <w:tcW w:w="3039" w:type="pct"/>
            <w:vAlign w:val="center"/>
          </w:tcPr>
          <w:p w14:paraId="5DDFCDFD">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硬件资产入库：需支持采用Excel导入的方式，进行资产入库的登记管理。将硬件设备进行维护。</w:t>
            </w:r>
          </w:p>
        </w:tc>
      </w:tr>
      <w:tr w14:paraId="79274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3FF32E3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30FC7E6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2B6BDE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云平台实例导入</w:t>
            </w:r>
          </w:p>
        </w:tc>
        <w:tc>
          <w:tcPr>
            <w:tcW w:w="3039" w:type="pct"/>
            <w:vAlign w:val="center"/>
          </w:tcPr>
          <w:p w14:paraId="0B421819">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云平台内虚拟实例资产：需支持从云平台侧获得云实例资产的信息，并支持该资产信息自动收集入运营运维平台的资产库内。</w:t>
            </w:r>
          </w:p>
        </w:tc>
      </w:tr>
      <w:tr w14:paraId="319A2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3A3044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2B7827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E4387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资产状态维护</w:t>
            </w:r>
          </w:p>
        </w:tc>
        <w:tc>
          <w:tcPr>
            <w:tcW w:w="3039" w:type="pct"/>
            <w:vAlign w:val="center"/>
          </w:tcPr>
          <w:p w14:paraId="50E1433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物理资产维护：需支持维护资产状态包括已上线、维保中、已下线。</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云平台内虚拟实例资产：需支持对接云平台数据，以获取虚拟实例的资产信息，包括实例的IP、归属应用、实例状态等基础信息。</w:t>
            </w:r>
          </w:p>
        </w:tc>
      </w:tr>
      <w:tr w14:paraId="1D8EF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AE2738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33F4D9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7A974F0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资产导出</w:t>
            </w:r>
          </w:p>
        </w:tc>
        <w:tc>
          <w:tcPr>
            <w:tcW w:w="3039" w:type="pct"/>
            <w:vAlign w:val="center"/>
          </w:tcPr>
          <w:p w14:paraId="7F33F0B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资产管理需支持以excel文件形式导出资产维护内的虚拟、硬件的资产的信息清单。</w:t>
            </w:r>
          </w:p>
        </w:tc>
      </w:tr>
      <w:tr w14:paraId="6717F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46DD6E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4F3D75C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资产审批统计</w:t>
            </w:r>
          </w:p>
        </w:tc>
        <w:tc>
          <w:tcPr>
            <w:tcW w:w="892" w:type="pct"/>
            <w:vAlign w:val="center"/>
          </w:tcPr>
          <w:p w14:paraId="349976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资产审批</w:t>
            </w:r>
          </w:p>
        </w:tc>
        <w:tc>
          <w:tcPr>
            <w:tcW w:w="3039" w:type="pct"/>
            <w:vAlign w:val="center"/>
          </w:tcPr>
          <w:p w14:paraId="4AFD5BEC">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云平台硬件变更、维修、下线等状态变更，需支持通过流程按钮进行管理。支持通过变更审批流程进行资产状态变更管控。</w:t>
            </w:r>
          </w:p>
        </w:tc>
      </w:tr>
      <w:tr w14:paraId="076AD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088E3D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038E50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B522EE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资产统计</w:t>
            </w:r>
          </w:p>
        </w:tc>
        <w:tc>
          <w:tcPr>
            <w:tcW w:w="3039" w:type="pct"/>
            <w:vAlign w:val="center"/>
          </w:tcPr>
          <w:p w14:paraId="28EFAC51">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需支持多维度资产统计，用户可根据总览、类型等分别统计资产数量。</w:t>
            </w:r>
          </w:p>
        </w:tc>
      </w:tr>
      <w:tr w14:paraId="0715E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AA4886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074EFED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7AFA8F1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资产盘点</w:t>
            </w:r>
          </w:p>
        </w:tc>
        <w:tc>
          <w:tcPr>
            <w:tcW w:w="3039" w:type="pct"/>
            <w:vAlign w:val="center"/>
          </w:tcPr>
          <w:p w14:paraId="5674E8DA">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系统需支持用户根据资产全属性关键字筛选和过滤资产数据。</w:t>
            </w:r>
          </w:p>
        </w:tc>
      </w:tr>
      <w:tr w14:paraId="54E19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Align w:val="center"/>
          </w:tcPr>
          <w:p w14:paraId="2A6B06F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服务要求</w:t>
            </w:r>
          </w:p>
        </w:tc>
        <w:tc>
          <w:tcPr>
            <w:tcW w:w="598" w:type="pct"/>
            <w:vAlign w:val="center"/>
          </w:tcPr>
          <w:p w14:paraId="7DCE95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服务要求</w:t>
            </w:r>
          </w:p>
        </w:tc>
        <w:tc>
          <w:tcPr>
            <w:tcW w:w="892" w:type="pct"/>
            <w:vAlign w:val="center"/>
          </w:tcPr>
          <w:p w14:paraId="41F66AC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服务需求</w:t>
            </w:r>
          </w:p>
        </w:tc>
        <w:tc>
          <w:tcPr>
            <w:tcW w:w="3039" w:type="pct"/>
            <w:vAlign w:val="center"/>
          </w:tcPr>
          <w:p w14:paraId="78792CBD">
            <w:pPr>
              <w:pageBreakBefore w:val="0"/>
              <w:widowControl/>
              <w:tabs>
                <w:tab w:val="left" w:pos="989"/>
              </w:tabs>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66253A85">
            <w:pPr>
              <w:pageBreakBefore w:val="0"/>
              <w:widowControl/>
              <w:tabs>
                <w:tab w:val="left" w:pos="989"/>
              </w:tabs>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6234202A">
            <w:pPr>
              <w:pageBreakBefore w:val="0"/>
              <w:widowControl/>
              <w:tabs>
                <w:tab w:val="left" w:pos="989"/>
              </w:tabs>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587BA12F">
            <w:pPr>
              <w:pageBreakBefore w:val="0"/>
              <w:widowControl/>
              <w:tabs>
                <w:tab w:val="left" w:pos="989"/>
              </w:tabs>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535C6968">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bl>
    <w:p w14:paraId="1CD15614">
      <w:pPr>
        <w:keepNext w:val="0"/>
        <w:keepLines w:val="0"/>
        <w:pageBreakBefore w:val="0"/>
        <w:widowControl w:val="0"/>
        <w:kinsoku/>
        <w:wordWrap/>
        <w:overflowPunct/>
        <w:topLinePunct w:val="0"/>
        <w:autoSpaceDE/>
        <w:autoSpaceDN/>
        <w:bidi w:val="0"/>
        <w:spacing w:line="288" w:lineRule="auto"/>
        <w:textAlignment w:val="auto"/>
        <w:rPr>
          <w:rFonts w:hint="eastAsia"/>
          <w:color w:val="auto"/>
          <w:highlight w:val="none"/>
        </w:rPr>
      </w:pPr>
    </w:p>
    <w:p w14:paraId="1A945E4C">
      <w:pPr>
        <w:keepNext w:val="0"/>
        <w:keepLines w:val="0"/>
        <w:pageBreakBefore w:val="0"/>
        <w:widowControl w:val="0"/>
        <w:kinsoku/>
        <w:wordWrap/>
        <w:overflowPunct/>
        <w:topLinePunct w:val="0"/>
        <w:autoSpaceDE/>
        <w:autoSpaceDN/>
        <w:bidi w:val="0"/>
        <w:spacing w:line="288" w:lineRule="auto"/>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网络安全保护服务</w:t>
      </w:r>
      <w:r>
        <w:rPr>
          <w:rFonts w:hint="eastAsia" w:ascii="仿宋" w:hAnsi="仿宋" w:eastAsia="仿宋" w:cs="仿宋"/>
          <w:b/>
          <w:bCs/>
          <w:color w:val="auto"/>
          <w:highlight w:val="none"/>
          <w:lang w:val="en-US" w:eastAsia="zh-CN"/>
        </w:rPr>
        <w:t>技术</w:t>
      </w:r>
      <w:r>
        <w:rPr>
          <w:rFonts w:hint="eastAsia" w:ascii="仿宋" w:hAnsi="仿宋" w:eastAsia="仿宋" w:cs="仿宋"/>
          <w:b/>
          <w:bCs/>
          <w:color w:val="auto"/>
          <w:highlight w:val="none"/>
        </w:rPr>
        <w:t>要求</w:t>
      </w:r>
    </w:p>
    <w:p w14:paraId="31372756">
      <w:pPr>
        <w:keepNext w:val="0"/>
        <w:keepLines w:val="0"/>
        <w:pageBreakBefore w:val="0"/>
        <w:widowControl w:val="0"/>
        <w:kinsoku/>
        <w:wordWrap/>
        <w:overflowPunct/>
        <w:topLinePunct w:val="0"/>
        <w:autoSpaceDE/>
        <w:autoSpaceDN/>
        <w:bidi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平台安全防护</w:t>
      </w:r>
    </w:p>
    <w:p w14:paraId="1D5D4B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提供的云平台须按照《GB/T 25070-2019信息安全技术网络安全等级保护安全设计技术要求》中等级保护三级设计要求进行防护，满足安全通用要求和云计算安全扩展要求进行设备配置，如Web防火墙、防火墙、主机安全、堡垒机、数据库审计、日志审计、漏洞扫描、安全管理中心等产品。</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00"/>
        <w:gridCol w:w="11860"/>
      </w:tblGrid>
      <w:tr w14:paraId="1BA1A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927" w:type="pct"/>
            <w:vAlign w:val="center"/>
          </w:tcPr>
          <w:p w14:paraId="4CFC8127">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指标项</w:t>
            </w:r>
          </w:p>
        </w:tc>
        <w:tc>
          <w:tcPr>
            <w:tcW w:w="4072" w:type="pct"/>
            <w:vAlign w:val="center"/>
          </w:tcPr>
          <w:p w14:paraId="4D113D71">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要求</w:t>
            </w:r>
          </w:p>
        </w:tc>
      </w:tr>
      <w:tr w14:paraId="08B1A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7" w:type="pct"/>
            <w:vAlign w:val="center"/>
          </w:tcPr>
          <w:p w14:paraId="22A878AA">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eastAsia="zh-Hans"/>
              </w:rPr>
              <w:t>资质要求</w:t>
            </w:r>
          </w:p>
        </w:tc>
        <w:tc>
          <w:tcPr>
            <w:tcW w:w="4072" w:type="pct"/>
            <w:vAlign w:val="center"/>
          </w:tcPr>
          <w:p w14:paraId="1571EC7A">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投标的云平台应满足等级保护三级要求。</w:t>
            </w:r>
          </w:p>
        </w:tc>
      </w:tr>
      <w:tr w14:paraId="4E0DE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7" w:type="pct"/>
            <w:vAlign w:val="center"/>
          </w:tcPr>
          <w:p w14:paraId="1727DA5B">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服务要求</w:t>
            </w:r>
          </w:p>
        </w:tc>
        <w:tc>
          <w:tcPr>
            <w:tcW w:w="4072" w:type="pct"/>
            <w:vAlign w:val="center"/>
          </w:tcPr>
          <w:p w14:paraId="465CE83E">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522B6F2F">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2C030693">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4FB62D19">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33DCFD68">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717C7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7" w:type="pct"/>
            <w:vMerge w:val="restart"/>
            <w:vAlign w:val="center"/>
          </w:tcPr>
          <w:p w14:paraId="5D3B5FFC">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Web</w:t>
            </w:r>
            <w:r>
              <w:rPr>
                <w:rFonts w:hint="eastAsia" w:ascii="仿宋" w:hAnsi="仿宋" w:eastAsia="仿宋" w:cs="仿宋"/>
                <w:color w:val="auto"/>
                <w:sz w:val="21"/>
                <w:szCs w:val="21"/>
                <w:highlight w:val="none"/>
                <w:lang w:eastAsia="zh-Hans"/>
              </w:rPr>
              <w:t>防火墙</w:t>
            </w:r>
          </w:p>
        </w:tc>
        <w:tc>
          <w:tcPr>
            <w:tcW w:w="4072" w:type="pct"/>
            <w:shd w:val="clear" w:color="auto" w:fill="auto"/>
            <w:vAlign w:val="center"/>
          </w:tcPr>
          <w:p w14:paraId="6AEC389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提供攻击检测日志。攻击检测日志列表显示攻击的处理结果、被攻击地址、攻击类型、攻击者IP及攻击时间针对每条攻击日志，可进一步查看日志详情。</w:t>
            </w:r>
          </w:p>
          <w:p w14:paraId="7B8B5B1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提供系统的操作日志，内容包括用户名、具体操作行为以及IP等信息。</w:t>
            </w:r>
          </w:p>
          <w:p w14:paraId="04F7D76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支持添加、删除、修改、启用、禁用防护站点的功能转发代理。</w:t>
            </w:r>
          </w:p>
          <w:p w14:paraId="27209761">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自定义规则支持新增、删除、启用、禁用自定义规则可对站点进行HTTP细粒度的访问控制。</w:t>
            </w:r>
          </w:p>
          <w:p w14:paraId="46E7DEC4">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支持SQL注入检测、XSS检测、情报、CSRF检测、PHP反序列化检测、Java反序列化检测、ASP代码注入检测、文件包含攻击检测、文件上传攻击检测、PHP代码注入检测、命令注入检测，机器人爬虫检测和服务器响应检测模块。</w:t>
            </w:r>
          </w:p>
          <w:p w14:paraId="1C33D5E5">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支持开启、关闭检测超时限制。</w:t>
            </w:r>
          </w:p>
          <w:p w14:paraId="485A9AB9">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支持对SSL证书的管理，包括上传证书文件以及SSL私钥。</w:t>
            </w:r>
          </w:p>
        </w:tc>
      </w:tr>
      <w:tr w14:paraId="5BCE1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0" w:hRule="atLeast"/>
        </w:trPr>
        <w:tc>
          <w:tcPr>
            <w:tcW w:w="927" w:type="pct"/>
            <w:vMerge w:val="restart"/>
            <w:vAlign w:val="center"/>
          </w:tcPr>
          <w:p w14:paraId="15C4431F">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rPr>
              <w:t>防火墙</w:t>
            </w:r>
          </w:p>
        </w:tc>
        <w:tc>
          <w:tcPr>
            <w:tcW w:w="4072" w:type="pct"/>
            <w:shd w:val="clear" w:color="auto" w:fill="auto"/>
            <w:vAlign w:val="center"/>
          </w:tcPr>
          <w:p w14:paraId="0860C3BE">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支持配置外到内，内到外的双向IP白名单；支持自定义入侵防御基础规则；支持虚拟补丁功能，一键开启。</w:t>
            </w:r>
          </w:p>
          <w:p w14:paraId="1E7C0103">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支持防护网络事件类型包含：异常连接，命令执行，暴力破解，扫描，信息泄露，DOS攻击，溢出攻击，Web攻击，木马后门，病毒木马，病毒蠕虫，异常连接等。</w:t>
            </w:r>
          </w:p>
          <w:p w14:paraId="7D54BD61">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支持按源IP、目的IP、事件类型、处理动作、时间维度搜索事件日志。</w:t>
            </w:r>
          </w:p>
          <w:p w14:paraId="3798A16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支持按多个维度搜索流量日志。</w:t>
            </w:r>
          </w:p>
        </w:tc>
      </w:tr>
      <w:tr w14:paraId="72BB4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1" w:hRule="atLeast"/>
        </w:trPr>
        <w:tc>
          <w:tcPr>
            <w:tcW w:w="927" w:type="pct"/>
            <w:vMerge w:val="restart"/>
            <w:vAlign w:val="center"/>
          </w:tcPr>
          <w:p w14:paraId="077BEC31">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Hans"/>
              </w:rPr>
              <w:t>主机安全</w:t>
            </w:r>
          </w:p>
        </w:tc>
        <w:tc>
          <w:tcPr>
            <w:tcW w:w="4072" w:type="pct"/>
            <w:shd w:val="clear" w:color="auto" w:fill="auto"/>
            <w:vAlign w:val="center"/>
          </w:tcPr>
          <w:p w14:paraId="43ACAA53">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支持检测平台侧宿主机软件漏洞，漏洞信息显示包括漏洞名称、风险程度、漏洞描述、修复建议和漏洞详情，漏洞处置一般包括忽略、取消忽略、验证等。</w:t>
            </w:r>
          </w:p>
          <w:p w14:paraId="7B98A21C">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支持口令复杂度策略检测，并使用弱口令字典对系统帐户进行扫描，检测出弱口令后展示弱口令存在时长并提示用户修改。</w:t>
            </w:r>
          </w:p>
          <w:p w14:paraId="41FFEB71">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检测网站后门Webshell、异常Shell、高危命令执行、可疑系统账号、异常提权操作等威胁；支持对恶意程序检测，包括后门、木马、病毒、挖矿、蠕虫等，并提供一键隔离查杀能力，可通过文件隔离箱取消隔离查杀和解除拦截IP。</w:t>
            </w:r>
          </w:p>
          <w:p w14:paraId="755D261E">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支持安全特征库管理能力，可以根据需要将webshell，弱口令等最新特征库导入到平台。</w:t>
            </w:r>
          </w:p>
          <w:p w14:paraId="611204D0">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支持展示宿主机所属用户账号、软件、进程、启动项等信息；支持展示端口进程、软件版本、软件安装目录或用户目录、进程路径、进程启动参数。支持展示宿主机操作系统、IP等信息。</w:t>
            </w:r>
          </w:p>
        </w:tc>
      </w:tr>
      <w:tr w14:paraId="5806B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927" w:type="pct"/>
            <w:vMerge w:val="restart"/>
            <w:vAlign w:val="center"/>
          </w:tcPr>
          <w:p w14:paraId="3085868C">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eastAsia="zh-Hans"/>
              </w:rPr>
              <w:t>堡垒机</w:t>
            </w:r>
          </w:p>
        </w:tc>
        <w:tc>
          <w:tcPr>
            <w:tcW w:w="4072" w:type="pct"/>
            <w:shd w:val="clear" w:color="auto" w:fill="auto"/>
            <w:vAlign w:val="center"/>
          </w:tcPr>
          <w:p w14:paraId="7D0B5908">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支持本地认证方式，同时支持双因子认证方式。</w:t>
            </w:r>
          </w:p>
          <w:p w14:paraId="1BBF5565">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支持针对运维人员的操作过程进行实时监控，并支持以切断操作会话的方式阻断违规操作等异常行为。</w:t>
            </w:r>
          </w:p>
          <w:p w14:paraId="5E887EAF">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提供录像式日志回放功能，并且可通过关键信息进行定位回放。</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提供指令记录功能，并且可基于关键指令进行过滤检索。</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提供图像记录功能，并且可基于关键文字进行过滤检索。</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提供文件审计功能，并且可详细记录上传下载的文件名等信息。</w:t>
            </w:r>
          </w:p>
        </w:tc>
      </w:tr>
      <w:tr w14:paraId="1F51F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927" w:type="pct"/>
            <w:vMerge w:val="restart"/>
            <w:vAlign w:val="center"/>
          </w:tcPr>
          <w:p w14:paraId="64FDF52C">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rPr>
              <w:t>数据库</w:t>
            </w:r>
            <w:r>
              <w:rPr>
                <w:rFonts w:hint="eastAsia" w:ascii="仿宋" w:hAnsi="仿宋" w:eastAsia="仿宋" w:cs="仿宋"/>
                <w:color w:val="auto"/>
                <w:sz w:val="21"/>
                <w:szCs w:val="21"/>
                <w:highlight w:val="none"/>
                <w:lang w:eastAsia="zh-Hans"/>
              </w:rPr>
              <w:t>审计</w:t>
            </w:r>
          </w:p>
        </w:tc>
        <w:tc>
          <w:tcPr>
            <w:tcW w:w="4072" w:type="pct"/>
            <w:shd w:val="clear" w:color="auto" w:fill="auto"/>
            <w:vAlign w:val="center"/>
          </w:tcPr>
          <w:p w14:paraId="11C1578A">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支持启用安全审计，审计覆盖到每个用户，对重要的用户行为和重要安全事件进行审计。</w:t>
            </w:r>
          </w:p>
          <w:p w14:paraId="1BB39AE8">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支持审计记录应包括事件的日期和时间、事件类型、主体标识、客体标识和结果等。</w:t>
            </w:r>
          </w:p>
          <w:p w14:paraId="7FE9ABF5">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支持对审计记录进行保护，定期备份，避免受到未预期的删除、修改或覆盖等。</w:t>
            </w:r>
          </w:p>
          <w:p w14:paraId="04611AA7">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支持通过访问来源信息：执行事件类型、执行时间、用户名、客户端IP、消耗时间、返回记录数量。</w:t>
            </w:r>
          </w:p>
        </w:tc>
      </w:tr>
      <w:tr w14:paraId="67D6A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7" w:type="pct"/>
            <w:vMerge w:val="restart"/>
            <w:vAlign w:val="center"/>
          </w:tcPr>
          <w:p w14:paraId="1EA7CC58">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日志审计</w:t>
            </w:r>
          </w:p>
        </w:tc>
        <w:tc>
          <w:tcPr>
            <w:tcW w:w="4072" w:type="pct"/>
            <w:shd w:val="clear" w:color="auto" w:fill="auto"/>
            <w:vAlign w:val="center"/>
          </w:tcPr>
          <w:p w14:paraId="12F407E9">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支持根据时间、数据库、网络、主机、用户操作、运维操作等多种维度查询并生成审计报表。通过报表反馈原始日志、审计事件、审计风险、日志用量、存储用量等审计系统运营情况。</w:t>
            </w:r>
          </w:p>
          <w:p w14:paraId="507712D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根据审计对象、审计类型、风险级别、时间、关键字等多种维度查询7天内的所有原始日志。</w:t>
            </w:r>
          </w:p>
          <w:p w14:paraId="05DD7756">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根据审计对象、审计类型、风险级别、时间、关键字等多种维度查询触发审计规则的30天内的审计日志。</w:t>
            </w:r>
          </w:p>
          <w:p w14:paraId="6CCE0950">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审计策略：查询已接入的云产品、主机、网络设备、数据库配置的审计规则，并支持审计规则的添加、修改、删除。</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类型设置：查询或添加新的审计类型。</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告警设置：根据审计规则、审计风险设定报警接收人。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存档管理：查询、下载至少180天内的所有原始日志文件。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导出管理：查询、管理日志导出任务。</w:t>
            </w:r>
          </w:p>
          <w:p w14:paraId="12E05594">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配置审计系统的全局参数，包括每天报警次数、全天日志审计量、主机日志量、网络设备日志量、用户操作与运维操作日志量等参数的配置。</w:t>
            </w:r>
          </w:p>
        </w:tc>
      </w:tr>
      <w:tr w14:paraId="6643E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1" w:hRule="atLeast"/>
        </w:trPr>
        <w:tc>
          <w:tcPr>
            <w:tcW w:w="927" w:type="pct"/>
            <w:vMerge w:val="restart"/>
            <w:vAlign w:val="center"/>
          </w:tcPr>
          <w:p w14:paraId="6092BABF">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eastAsia="zh-Hans"/>
              </w:rPr>
              <w:t>漏洞扫描</w:t>
            </w:r>
          </w:p>
        </w:tc>
        <w:tc>
          <w:tcPr>
            <w:tcW w:w="4072" w:type="pct"/>
            <w:shd w:val="clear" w:color="auto" w:fill="auto"/>
            <w:vAlign w:val="center"/>
          </w:tcPr>
          <w:p w14:paraId="086BA529">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支持内置资产学习模型，根据已知资产，准确分辨资产来源，定期进行资产巡检以发现更多的未知资产，并添加至资产库中。</w:t>
            </w:r>
          </w:p>
          <w:p w14:paraId="23B6DA4C">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支持资产导入、删除、分组及导出管理，资产归属及负责人管理，资产检索及监控管理。</w:t>
            </w:r>
          </w:p>
          <w:p w14:paraId="334508F7">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支持利用HTTP和ping方式对资产进行监测，通过自定义告警策略后，可查看该监控网站在被监控期间的可用性详情及监控基础信息。</w:t>
            </w:r>
          </w:p>
          <w:p w14:paraId="3C6D201A">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支持基础漏洞扫描、弱口令扫描、安全漏洞扫描、漏洞自动化巡检、基线检测及CVE漏洞扫描，其中包括常见的Web漏洞类型、最新高危CVE漏洞、常见CMS漏洞、以及运维安全漏洞，弱口令扫描支持MySQL、SSH、FTP、SQL Server等常见服务。</w:t>
            </w:r>
          </w:p>
          <w:p w14:paraId="44F86F55">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支持扫描后的漏洞与资产进行自动关联，使资产风险可视化，帮助用户及时发现和管理风险。支持漏洞流程管理，针对漏洞进行忽略，确认以及重新检测等操作。</w:t>
            </w:r>
          </w:p>
        </w:tc>
      </w:tr>
      <w:tr w14:paraId="3D3B2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4" w:hRule="atLeast"/>
        </w:trPr>
        <w:tc>
          <w:tcPr>
            <w:tcW w:w="927" w:type="pct"/>
            <w:vAlign w:val="center"/>
          </w:tcPr>
          <w:p w14:paraId="48F4851C">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安全管理中心</w:t>
            </w:r>
          </w:p>
        </w:tc>
        <w:tc>
          <w:tcPr>
            <w:tcW w:w="4072" w:type="pct"/>
            <w:shd w:val="clear" w:color="auto" w:fill="auto"/>
            <w:vAlign w:val="center"/>
          </w:tcPr>
          <w:p w14:paraId="05F76BCB">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态势监控：态势监控集中呈现云平台安全态势，包括统计周期范围内的网络攻击统计、异常行为统计、资产脆弱性统计、云平台安全风险趋势、异常行为类型分布、最新异常行为告警、网络攻击类型分布、最新网络攻击告警、资产类型分布等信息，主要应用于云环境网络安全的监控。</w:t>
            </w:r>
          </w:p>
          <w:p w14:paraId="5A79368D">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风险分析：支持进行云环境全局风险识别、判定、溯源、取证的中心入口，具备威胁事件研判、脆弱性风险分析、网络流量分析、威胁情报调查的能力。</w:t>
            </w:r>
          </w:p>
          <w:p w14:paraId="01D0048F">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资产管理：是云主机及虚拟化资产的风险管理中心入口，帮助云安全管理者全面掌握云环境中平台的资产信息，以及资产遭受网络攻击、异常行为、脆弱性等安全风险。</w:t>
            </w:r>
          </w:p>
          <w:p w14:paraId="70C64C7B">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报表管理：面向云安全管理者提供的自动化报表导出能力，可创建日报、周报、月报三种周期的报表任务，当周期报表生成以后，自动发送到指定邮箱。</w:t>
            </w:r>
          </w:p>
        </w:tc>
      </w:tr>
    </w:tbl>
    <w:p w14:paraId="643E581C">
      <w:pPr>
        <w:keepNext w:val="0"/>
        <w:keepLines w:val="0"/>
        <w:pageBreakBefore w:val="0"/>
        <w:widowControl w:val="0"/>
        <w:kinsoku/>
        <w:wordWrap/>
        <w:overflowPunct/>
        <w:topLinePunct w:val="0"/>
        <w:autoSpaceDE/>
        <w:autoSpaceDN/>
        <w:bidi w:val="0"/>
        <w:snapToGrid w:val="0"/>
        <w:spacing w:line="288" w:lineRule="auto"/>
        <w:textAlignment w:val="auto"/>
        <w:rPr>
          <w:rFonts w:hint="eastAsia"/>
          <w:color w:val="auto"/>
          <w:highlight w:val="none"/>
        </w:rPr>
      </w:pPr>
    </w:p>
    <w:p w14:paraId="0F202818">
      <w:pPr>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outlineLvl w:val="3"/>
        <w:rPr>
          <w:rFonts w:hint="eastAsia" w:ascii="仿宋" w:hAnsi="仿宋" w:eastAsia="仿宋" w:cs="仿宋"/>
          <w:b/>
          <w:bCs/>
          <w:color w:val="auto"/>
          <w:szCs w:val="21"/>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安全</w:t>
      </w:r>
      <w:r>
        <w:rPr>
          <w:rFonts w:hint="eastAsia" w:ascii="仿宋" w:hAnsi="仿宋" w:eastAsia="仿宋" w:cs="仿宋"/>
          <w:b/>
          <w:bCs/>
          <w:color w:val="auto"/>
          <w:szCs w:val="21"/>
          <w:highlight w:val="none"/>
        </w:rPr>
        <w:t>密评服务</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03"/>
        <w:gridCol w:w="11857"/>
      </w:tblGrid>
      <w:tr w14:paraId="29341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928" w:type="pct"/>
            <w:vAlign w:val="center"/>
          </w:tcPr>
          <w:p w14:paraId="3669245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指标项</w:t>
            </w:r>
          </w:p>
        </w:tc>
        <w:tc>
          <w:tcPr>
            <w:tcW w:w="4071" w:type="pct"/>
            <w:vAlign w:val="center"/>
          </w:tcPr>
          <w:p w14:paraId="0F793AA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规格要求</w:t>
            </w:r>
          </w:p>
        </w:tc>
      </w:tr>
      <w:tr w14:paraId="42A31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8" w:type="pct"/>
            <w:vAlign w:val="center"/>
          </w:tcPr>
          <w:p w14:paraId="0A8E8E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动态令牌</w:t>
            </w:r>
          </w:p>
        </w:tc>
        <w:tc>
          <w:tcPr>
            <w:tcW w:w="4071" w:type="pct"/>
            <w:vAlign w:val="center"/>
          </w:tcPr>
          <w:p w14:paraId="4C6D62A6">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动态令牌基于时间同步技术的动态口令身份认证，用于为云平台提供高安全性的身份认证功能。</w:t>
            </w:r>
          </w:p>
          <w:p w14:paraId="7B2A25FD">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支持国密算法的基于动态口令的身份认证服务，包含一套服务端及至少10个硬件令牌。</w:t>
            </w:r>
          </w:p>
          <w:p w14:paraId="7E1FF41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支持生成时间型动态口令等。</w:t>
            </w:r>
          </w:p>
          <w:p w14:paraId="52406433">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认证系统与令牌一起使用支持生成交易签名与验证。 </w:t>
            </w:r>
          </w:p>
          <w:p w14:paraId="07994C61">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支持令牌管理功能，包括导入令牌、查询令牌、删除令牌、令牌同步、绑定令牌、令牌挂失、解除挂失、令牌启用、令牌禁用、令牌锁定、解除锁定、令牌作废等功能。</w:t>
            </w:r>
          </w:p>
          <w:p w14:paraId="7E936CCA">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支持和云平台身份认证国密模块集成。</w:t>
            </w:r>
          </w:p>
        </w:tc>
      </w:tr>
      <w:tr w14:paraId="120C2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8" w:type="pct"/>
            <w:vAlign w:val="center"/>
          </w:tcPr>
          <w:p w14:paraId="6C173DF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国密SSL VPN</w:t>
            </w:r>
          </w:p>
        </w:tc>
        <w:tc>
          <w:tcPr>
            <w:tcW w:w="4071" w:type="pct"/>
            <w:vAlign w:val="center"/>
          </w:tcPr>
          <w:p w14:paraId="2F00CBE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国密SSL VPN配套安全浏览器、移动终端密码模块等，在云平台与云平台管理员、用户之间建立安全通道。</w:t>
            </w:r>
          </w:p>
          <w:p w14:paraId="20BDC0C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集成国密认证的信创密码卡实现各类密码算法，保证算法的高安全性，符合国密局对密码算法的合规性要求。</w:t>
            </w:r>
          </w:p>
          <w:p w14:paraId="37613C5D">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对称算法支持SM1/SM4算法、以用国际通用算法DES、TDES、AES；摘要算法支持SM3和通用SHA1/SHA256/SHA384/SHA512等算法；非对称算法支持SM2、RSA、ECC等算法。</w:t>
            </w:r>
          </w:p>
          <w:p w14:paraId="2CDBFD2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支持国际算法SSLv3/TLS 1.0/1.1/1.2/1.3认证模式，支持国密X509数字双证书、支持国际标准的X509数字证书，通过双向认证对端证书来验证通信双方的身份，有效解决数据来源真实性问题。</w:t>
            </w:r>
          </w:p>
          <w:p w14:paraId="4C37B07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支持服务管理、服务器组管理、SSL策略管理、证书管理等功能。</w:t>
            </w:r>
          </w:p>
        </w:tc>
      </w:tr>
      <w:tr w14:paraId="1E2F9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8" w:type="pct"/>
            <w:vAlign w:val="center"/>
          </w:tcPr>
          <w:p w14:paraId="7841E4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国密加密</w:t>
            </w:r>
          </w:p>
        </w:tc>
        <w:tc>
          <w:tcPr>
            <w:tcW w:w="4071" w:type="pct"/>
            <w:vAlign w:val="center"/>
          </w:tcPr>
          <w:p w14:paraId="6C68708D">
            <w:pPr>
              <w:pStyle w:val="115"/>
              <w:keepNext w:val="0"/>
              <w:keepLines w:val="0"/>
              <w:pageBreakBefore w:val="0"/>
              <w:numPr>
                <w:ilvl w:val="0"/>
                <w:numId w:val="0"/>
              </w:numPr>
              <w:tabs>
                <w:tab w:val="left" w:pos="567"/>
                <w:tab w:val="clear" w:pos="2126"/>
              </w:tabs>
              <w:kinsoku/>
              <w:wordWrap/>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通过USB key等设备或软件模块，配合后台设备系统，满足应用系统采用密码技术对登录用户进行身份鉴别，保证应用系统用户身份的真实性的需求。</w:t>
            </w:r>
          </w:p>
          <w:p w14:paraId="7DD3CC78">
            <w:pPr>
              <w:pStyle w:val="115"/>
              <w:keepNext w:val="0"/>
              <w:keepLines w:val="0"/>
              <w:pageBreakBefore w:val="0"/>
              <w:numPr>
                <w:ilvl w:val="0"/>
                <w:numId w:val="0"/>
              </w:numPr>
              <w:tabs>
                <w:tab w:val="left" w:pos="567"/>
              </w:tabs>
              <w:kinsoku/>
              <w:wordWrap/>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通过云平台的密码模块对接硬件密码机实现信息系统应用的操作日志、访问控制信息等的完整性保护。</w:t>
            </w:r>
          </w:p>
          <w:p w14:paraId="621DCB84">
            <w:pPr>
              <w:pStyle w:val="115"/>
              <w:keepNext w:val="0"/>
              <w:keepLines w:val="0"/>
              <w:pageBreakBefore w:val="0"/>
              <w:numPr>
                <w:ilvl w:val="0"/>
                <w:numId w:val="0"/>
              </w:numPr>
              <w:tabs>
                <w:tab w:val="left" w:pos="567"/>
              </w:tabs>
              <w:kinsoku/>
              <w:wordWrap/>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服务调用密码模块和硬件密码机等密码设备，实现重要数据在传输过程和存储过程中的机密性和完整性。</w:t>
            </w:r>
          </w:p>
          <w:p w14:paraId="0D84FE3E">
            <w:pPr>
              <w:pStyle w:val="115"/>
              <w:keepNext w:val="0"/>
              <w:keepLines w:val="0"/>
              <w:pageBreakBefore w:val="0"/>
              <w:numPr>
                <w:ilvl w:val="0"/>
                <w:numId w:val="0"/>
              </w:numPr>
              <w:tabs>
                <w:tab w:val="left" w:pos="567"/>
              </w:tabs>
              <w:kinsoku/>
              <w:wordWrap/>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国密密码机支持依据国密局、工信部、公安部等主管单位的相关标准规范，采用虚拟化技术，在一台硬件密码设备上实现同时运行多个虚拟化的密码机（VSM），可与云计算管理系统无缝对接，实现对VSM的独立管理，并支持虚拟化多种密码体系的VSM。</w:t>
            </w:r>
          </w:p>
        </w:tc>
      </w:tr>
      <w:tr w14:paraId="3E6F4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8" w:type="pct"/>
            <w:vAlign w:val="center"/>
          </w:tcPr>
          <w:p w14:paraId="357155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密钥管理</w:t>
            </w:r>
          </w:p>
        </w:tc>
        <w:tc>
          <w:tcPr>
            <w:tcW w:w="4071" w:type="pct"/>
            <w:vAlign w:val="center"/>
          </w:tcPr>
          <w:p w14:paraId="08D56B5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配合国密SSL VPN设备使用，存储云平台、租户管理员密钥对，用于云平台管理员登录服务器和云平台管理应用时的身份鉴别。</w:t>
            </w:r>
          </w:p>
          <w:p w14:paraId="024D013E">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符合《商用密码管理条例》规定，通过国家密码管理局商用密码认证。</w:t>
            </w:r>
          </w:p>
          <w:p w14:paraId="0718A3E5">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采用国家密码管理局认证的32位安全芯片，内置硬件随机数发生器。</w:t>
            </w:r>
          </w:p>
          <w:p w14:paraId="1DD9C40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支持国标接口、CSP接口、PKCS#11接口。支持SM2和RSA非对称算法，支持SM1、SM4、SSF33等对称算法，支持SM3、SHA-1、SHA256等摘要算法。</w:t>
            </w:r>
          </w:p>
        </w:tc>
      </w:tr>
      <w:tr w14:paraId="3BC89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8" w:type="pct"/>
            <w:vAlign w:val="center"/>
          </w:tcPr>
          <w:p w14:paraId="5B549E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服务要求</w:t>
            </w:r>
          </w:p>
        </w:tc>
        <w:tc>
          <w:tcPr>
            <w:tcW w:w="4071" w:type="pct"/>
            <w:vAlign w:val="center"/>
          </w:tcPr>
          <w:p w14:paraId="2E88AE45">
            <w:pPr>
              <w:keepNext w:val="0"/>
              <w:keepLines w:val="0"/>
              <w:pageBreakBefore w:val="0"/>
              <w:widowControl/>
              <w:tabs>
                <w:tab w:val="left" w:pos="989"/>
              </w:tabs>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65C0CE01">
            <w:pPr>
              <w:keepNext w:val="0"/>
              <w:keepLines w:val="0"/>
              <w:pageBreakBefore w:val="0"/>
              <w:widowControl/>
              <w:tabs>
                <w:tab w:val="left" w:pos="989"/>
              </w:tabs>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C9D0851">
            <w:pPr>
              <w:keepNext w:val="0"/>
              <w:keepLines w:val="0"/>
              <w:pageBreakBefore w:val="0"/>
              <w:widowControl/>
              <w:tabs>
                <w:tab w:val="left" w:pos="989"/>
              </w:tabs>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4FFB6128">
            <w:pPr>
              <w:keepNext w:val="0"/>
              <w:keepLines w:val="0"/>
              <w:pageBreakBefore w:val="0"/>
              <w:widowControl/>
              <w:tabs>
                <w:tab w:val="left" w:pos="989"/>
              </w:tabs>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067EAE2C">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bl>
    <w:p w14:paraId="38BEEC4B">
      <w:pPr>
        <w:bidi w:val="0"/>
        <w:rPr>
          <w:rFonts w:hint="eastAsia"/>
          <w:color w:val="auto"/>
          <w:highlight w:val="none"/>
        </w:rPr>
      </w:pPr>
    </w:p>
    <w:p w14:paraId="54B1B41B">
      <w:pPr>
        <w:keepNext w:val="0"/>
        <w:keepLines w:val="0"/>
        <w:pageBreakBefore w:val="0"/>
        <w:widowControl w:val="0"/>
        <w:kinsoku/>
        <w:wordWrap/>
        <w:overflowPunct/>
        <w:topLinePunct w:val="0"/>
        <w:autoSpaceDE/>
        <w:autoSpaceDN/>
        <w:bidi w:val="0"/>
        <w:spacing w:line="288" w:lineRule="auto"/>
        <w:ind w:firstLine="422" w:firstLineChars="200"/>
        <w:textAlignment w:val="auto"/>
        <w:outlineLvl w:val="3"/>
        <w:rPr>
          <w:rFonts w:hint="eastAsia"/>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云租户安全防护</w:t>
      </w:r>
    </w:p>
    <w:p w14:paraId="2648752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云租户安全</w:t>
      </w:r>
      <w:r>
        <w:rPr>
          <w:rFonts w:hint="eastAsia" w:ascii="仿宋" w:hAnsi="仿宋" w:eastAsia="仿宋" w:cs="仿宋"/>
          <w:color w:val="auto"/>
          <w:sz w:val="21"/>
          <w:szCs w:val="21"/>
          <w:highlight w:val="none"/>
          <w:lang w:val="en-US" w:eastAsia="zh-CN"/>
        </w:rPr>
        <w:t>防护</w:t>
      </w:r>
      <w:r>
        <w:rPr>
          <w:rFonts w:hint="eastAsia" w:ascii="仿宋" w:hAnsi="仿宋" w:eastAsia="仿宋" w:cs="仿宋"/>
          <w:color w:val="auto"/>
          <w:sz w:val="21"/>
          <w:szCs w:val="21"/>
          <w:highlight w:val="none"/>
        </w:rPr>
        <w:t>需满足租户化</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服务化，可由用户自主开通，如云防火墙、</w:t>
      </w:r>
      <w:r>
        <w:rPr>
          <w:rFonts w:hint="eastAsia" w:ascii="仿宋" w:hAnsi="仿宋" w:eastAsia="仿宋" w:cs="仿宋"/>
          <w:color w:val="auto"/>
          <w:kern w:val="0"/>
          <w:sz w:val="21"/>
          <w:szCs w:val="21"/>
          <w:highlight w:val="none"/>
          <w:lang w:bidi="ar"/>
        </w:rPr>
        <w:t>云堡垒机</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bidi="ar"/>
        </w:rPr>
        <w:t>主机安全加固检测</w:t>
      </w:r>
      <w:r>
        <w:rPr>
          <w:rFonts w:hint="eastAsia" w:ascii="仿宋" w:hAnsi="仿宋" w:eastAsia="仿宋" w:cs="仿宋"/>
          <w:color w:val="auto"/>
          <w:sz w:val="21"/>
          <w:szCs w:val="21"/>
          <w:highlight w:val="none"/>
        </w:rPr>
        <w:t>等产品。</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76"/>
        <w:gridCol w:w="11784"/>
      </w:tblGrid>
      <w:tr w14:paraId="392AD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953" w:type="pct"/>
            <w:shd w:val="clear" w:color="auto" w:fill="auto"/>
            <w:vAlign w:val="center"/>
          </w:tcPr>
          <w:p w14:paraId="1FD37F4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rPr>
              <w:t>指标项</w:t>
            </w:r>
          </w:p>
        </w:tc>
        <w:tc>
          <w:tcPr>
            <w:tcW w:w="4046" w:type="pct"/>
            <w:shd w:val="clear" w:color="auto" w:fill="auto"/>
            <w:vAlign w:val="center"/>
          </w:tcPr>
          <w:p w14:paraId="055B63CF">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rPr>
              <w:t>要求</w:t>
            </w:r>
          </w:p>
        </w:tc>
      </w:tr>
      <w:tr w14:paraId="291D7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3" w:type="pct"/>
            <w:vAlign w:val="center"/>
          </w:tcPr>
          <w:p w14:paraId="1487FB01">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bidi="ar"/>
              </w:rPr>
            </w:pPr>
            <w:r>
              <w:rPr>
                <w:rFonts w:hint="eastAsia" w:ascii="仿宋" w:hAnsi="仿宋" w:eastAsia="仿宋" w:cs="仿宋"/>
                <w:b/>
                <w:bCs/>
                <w:color w:val="auto"/>
                <w:kern w:val="0"/>
                <w:sz w:val="21"/>
                <w:szCs w:val="21"/>
                <w:highlight w:val="none"/>
                <w:lang w:bidi="ar"/>
              </w:rPr>
              <w:br w:type="page"/>
            </w:r>
            <w:r>
              <w:rPr>
                <w:rFonts w:hint="eastAsia" w:ascii="仿宋" w:hAnsi="仿宋" w:eastAsia="仿宋" w:cs="仿宋"/>
                <w:color w:val="auto"/>
                <w:kern w:val="0"/>
                <w:sz w:val="21"/>
                <w:szCs w:val="21"/>
                <w:highlight w:val="none"/>
                <w:lang w:bidi="ar"/>
              </w:rPr>
              <w:t>云防火墙</w:t>
            </w:r>
          </w:p>
        </w:tc>
        <w:tc>
          <w:tcPr>
            <w:tcW w:w="4046" w:type="pct"/>
            <w:vAlign w:val="center"/>
          </w:tcPr>
          <w:p w14:paraId="24303B05">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eastAsia="zh-Hans" w:bidi="ar"/>
              </w:rPr>
              <w:t>云安全管理平台支持提供</w:t>
            </w:r>
            <w:r>
              <w:rPr>
                <w:rFonts w:hint="eastAsia" w:ascii="仿宋" w:hAnsi="仿宋" w:eastAsia="仿宋" w:cs="仿宋"/>
                <w:color w:val="auto"/>
                <w:kern w:val="0"/>
                <w:sz w:val="21"/>
                <w:szCs w:val="21"/>
                <w:highlight w:val="none"/>
                <w:lang w:bidi="ar"/>
              </w:rPr>
              <w:t>云</w:t>
            </w:r>
            <w:r>
              <w:rPr>
                <w:rFonts w:hint="eastAsia" w:ascii="仿宋" w:hAnsi="仿宋" w:eastAsia="仿宋" w:cs="仿宋"/>
                <w:color w:val="auto"/>
                <w:kern w:val="0"/>
                <w:sz w:val="21"/>
                <w:szCs w:val="21"/>
                <w:highlight w:val="none"/>
                <w:lang w:eastAsia="zh-Hans" w:bidi="ar"/>
              </w:rPr>
              <w:t>防火墙服务，用户</w:t>
            </w:r>
            <w:r>
              <w:rPr>
                <w:rFonts w:hint="eastAsia" w:ascii="仿宋" w:hAnsi="仿宋" w:eastAsia="仿宋" w:cs="仿宋"/>
                <w:color w:val="auto"/>
                <w:kern w:val="0"/>
                <w:sz w:val="21"/>
                <w:szCs w:val="21"/>
                <w:highlight w:val="none"/>
                <w:lang w:bidi="ar"/>
              </w:rPr>
              <w:t>具备</w:t>
            </w:r>
            <w:r>
              <w:rPr>
                <w:rFonts w:hint="eastAsia" w:ascii="仿宋" w:hAnsi="仿宋" w:eastAsia="仿宋" w:cs="仿宋"/>
                <w:color w:val="auto"/>
                <w:kern w:val="0"/>
                <w:sz w:val="21"/>
                <w:szCs w:val="21"/>
                <w:highlight w:val="none"/>
                <w:lang w:eastAsia="zh-Hans" w:bidi="ar"/>
              </w:rPr>
              <w:t>选择云防火墙的规格、授权、使用时长，以及所属的区域、集群和网络。</w:t>
            </w:r>
          </w:p>
          <w:p w14:paraId="3C69681E">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eastAsia="zh-Hans" w:bidi="ar"/>
              </w:rPr>
            </w:pPr>
            <w:r>
              <w:rPr>
                <w:rFonts w:hint="eastAsia" w:ascii="仿宋" w:hAnsi="仿宋" w:eastAsia="仿宋" w:cs="仿宋"/>
                <w:color w:val="auto"/>
                <w:kern w:val="0"/>
                <w:sz w:val="21"/>
                <w:szCs w:val="21"/>
                <w:highlight w:val="none"/>
                <w:lang w:bidi="ar"/>
              </w:rPr>
              <w:t>2</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具备</w:t>
            </w:r>
            <w:r>
              <w:rPr>
                <w:rFonts w:hint="eastAsia" w:ascii="仿宋" w:hAnsi="仿宋" w:eastAsia="仿宋" w:cs="仿宋"/>
                <w:color w:val="auto"/>
                <w:kern w:val="0"/>
                <w:sz w:val="21"/>
                <w:szCs w:val="21"/>
                <w:highlight w:val="none"/>
                <w:lang w:eastAsia="zh-Hans" w:bidi="ar"/>
              </w:rPr>
              <w:t>在源地址转换过程中，对SNAT（源地址转换）使用的地址池利用率进行监控，并在地址池利用率超过阈值时，通过SNMP Trap、邮件、短信等方式告警。</w:t>
            </w:r>
          </w:p>
          <w:p w14:paraId="4A306155">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支持对VPC的边界进行防护：检测和控制两个VPC间的通信流量，包括访问源、目的类型、协议类型、端口类型、应用、动作等。</w:t>
            </w:r>
          </w:p>
          <w:p w14:paraId="2524AECC">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4</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支持对主机的边界进行防护：即控制虚拟机实例间的入流量和出流量，包括源目的、协议类型、端口范围、动作等。</w:t>
            </w:r>
          </w:p>
          <w:p w14:paraId="096830F0">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具备</w:t>
            </w:r>
            <w:r>
              <w:rPr>
                <w:rFonts w:hint="eastAsia" w:ascii="仿宋" w:hAnsi="仿宋" w:eastAsia="仿宋" w:cs="仿宋"/>
                <w:color w:val="auto"/>
                <w:kern w:val="0"/>
                <w:sz w:val="21"/>
                <w:szCs w:val="21"/>
                <w:highlight w:val="none"/>
                <w:lang w:eastAsia="zh-Hans" w:bidi="ar"/>
              </w:rPr>
              <w:t>MPLS流量透传，</w:t>
            </w:r>
            <w:r>
              <w:rPr>
                <w:rFonts w:hint="eastAsia" w:ascii="仿宋" w:hAnsi="仿宋" w:eastAsia="仿宋" w:cs="仿宋"/>
                <w:color w:val="auto"/>
                <w:kern w:val="0"/>
                <w:sz w:val="21"/>
                <w:szCs w:val="21"/>
                <w:highlight w:val="none"/>
                <w:lang w:bidi="ar"/>
              </w:rPr>
              <w:t>具备</w:t>
            </w:r>
            <w:r>
              <w:rPr>
                <w:rFonts w:hint="eastAsia" w:ascii="仿宋" w:hAnsi="仿宋" w:eastAsia="仿宋" w:cs="仿宋"/>
                <w:color w:val="auto"/>
                <w:kern w:val="0"/>
                <w:sz w:val="21"/>
                <w:szCs w:val="21"/>
                <w:highlight w:val="none"/>
                <w:lang w:eastAsia="zh-Hans" w:bidi="ar"/>
              </w:rPr>
              <w:t>针对MPLS流量的安全审查，包括漏洞防护、反病毒、间谍软件防护、内容过滤、URL过滤、基于终端状态访问控制等安全防护功能</w:t>
            </w:r>
            <w:r>
              <w:rPr>
                <w:rFonts w:hint="eastAsia" w:ascii="仿宋" w:hAnsi="仿宋" w:eastAsia="仿宋" w:cs="仿宋"/>
                <w:color w:val="auto"/>
                <w:kern w:val="0"/>
                <w:sz w:val="21"/>
                <w:szCs w:val="21"/>
                <w:highlight w:val="none"/>
                <w:lang w:bidi="ar"/>
              </w:rPr>
              <w:t>。</w:t>
            </w:r>
          </w:p>
        </w:tc>
      </w:tr>
      <w:tr w14:paraId="752DE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3" w:type="pct"/>
            <w:vAlign w:val="center"/>
          </w:tcPr>
          <w:p w14:paraId="6787EC36">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云堡垒机</w:t>
            </w:r>
          </w:p>
        </w:tc>
        <w:tc>
          <w:tcPr>
            <w:tcW w:w="4046" w:type="pct"/>
            <w:vAlign w:val="center"/>
          </w:tcPr>
          <w:p w14:paraId="66458F31">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堡垒机模块为云服务器的运维提供完整的审计回放和权限控制服务。基于账号（Account）、认证（Authentication）、授权（Authorization）、审计（Audit）的4A统一管理方案，通过身份管理、授权管理、双因子认证、实时会话监控与切断、审计录像回放、高危指令查询等功能，增强运维管理的安全性。</w:t>
            </w:r>
          </w:p>
        </w:tc>
      </w:tr>
      <w:tr w14:paraId="2B4B7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3" w:type="pct"/>
            <w:vAlign w:val="center"/>
          </w:tcPr>
          <w:p w14:paraId="0391086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主机安全加固、安全检测</w:t>
            </w:r>
          </w:p>
        </w:tc>
        <w:tc>
          <w:tcPr>
            <w:tcW w:w="4046" w:type="pct"/>
            <w:vAlign w:val="center"/>
          </w:tcPr>
          <w:p w14:paraId="2565C76B">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通过日志监控、文件分析、特征扫描等方法，为云主机提供漏洞管理、安全监测、日志采集、资产管理等安全防护措施。</w:t>
            </w:r>
          </w:p>
          <w:p w14:paraId="1DBF39C4">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漏洞管理：通过收集云服务器的相关信息，与服务器端下发的漏洞检测规则进行匹配，一旦命中漏洞检测规则，则将相关</w:t>
            </w:r>
            <w:r>
              <w:rPr>
                <w:rFonts w:hint="eastAsia" w:ascii="仿宋" w:hAnsi="仿宋" w:eastAsia="仿宋" w:cs="仿宋"/>
                <w:color w:val="auto"/>
                <w:highlight w:val="none"/>
                <w:lang w:val="en-US" w:eastAsia="zh-CN"/>
              </w:rPr>
              <w:t>信</w:t>
            </w:r>
            <w:r>
              <w:rPr>
                <w:rFonts w:hint="eastAsia" w:ascii="仿宋" w:hAnsi="仿宋" w:eastAsia="仿宋" w:cs="仿宋"/>
                <w:color w:val="auto"/>
                <w:highlight w:val="none"/>
              </w:rPr>
              <w:t>息上报至服务器端进行进一步匹配分析。检测发现的漏洞将通过控制台展示，用户通过控制台触发漏洞修复，服务器端将漏洞补丁下发至对应云服务器上的客户端并由客户端自动执行漏洞修复，并同步漏洞修复状态至服务器端。</w:t>
            </w:r>
          </w:p>
          <w:p w14:paraId="361A74FE">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安全检测：客户端实时监控云服务器主机系统的登录日志，在系统主机中则监控/var/log/secure、/var/log/auth.log文件，记录并统计所有登录成功、失败事件。一旦发现符合非法登录或暴力破解行为的异常登录事件，上报至服务器端；服务端的数据分析规则引擎对客户端收集到的云服务器上的主机进程数据进行分析，发现主机中的异常进程，包括反弹Shell、DDoS木马、蠕虫病毒、黑客工具等恶意程序。</w:t>
            </w:r>
          </w:p>
          <w:p w14:paraId="36BAABC6">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日志采集：通过客户端Agent，收集云服务器的各类进程、网络日志等信息。</w:t>
            </w:r>
          </w:p>
          <w:p w14:paraId="1F0B982E">
            <w:pPr>
              <w:spacing w:line="240" w:lineRule="auto"/>
              <w:rPr>
                <w:rFonts w:hint="eastAsia" w:ascii="仿宋" w:hAnsi="仿宋" w:eastAsia="仿宋" w:cs="仿宋"/>
                <w:color w:val="auto"/>
                <w:kern w:val="0"/>
                <w:sz w:val="21"/>
                <w:szCs w:val="21"/>
                <w:highlight w:val="none"/>
                <w:lang w:bidi="ar"/>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病毒查杀：支持基于特征病毒检测引擎进行服务器病毒文件的扫描，支持用户自主对云服务器执行“快速扫描”、“全盘扫描”、“自定义扫描”的任务，识别病毒并根据策略隔离查杀。</w:t>
            </w:r>
          </w:p>
        </w:tc>
      </w:tr>
    </w:tbl>
    <w:p w14:paraId="55BF00C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bookmarkStart w:id="95" w:name="_Toc2824"/>
      <w:bookmarkStart w:id="96" w:name="_Toc30414"/>
      <w:bookmarkStart w:id="97" w:name="_Toc32327"/>
      <w:bookmarkStart w:id="98" w:name="_Toc13305"/>
      <w:bookmarkStart w:id="99" w:name="_Toc9164"/>
      <w:bookmarkStart w:id="100" w:name="_Toc30079"/>
      <w:bookmarkStart w:id="101" w:name="_Toc13625"/>
    </w:p>
    <w:p w14:paraId="708BD1C2">
      <w:pPr>
        <w:keepNext w:val="0"/>
        <w:keepLines w:val="0"/>
        <w:pageBreakBefore w:val="0"/>
        <w:widowControl w:val="0"/>
        <w:kinsoku/>
        <w:wordWrap/>
        <w:overflowPunct/>
        <w:topLinePunct w:val="0"/>
        <w:autoSpaceDE/>
        <w:autoSpaceDN/>
        <w:bidi w:val="0"/>
        <w:adjustRightInd/>
        <w:snapToGrid/>
        <w:spacing w:line="288" w:lineRule="auto"/>
        <w:textAlignment w:val="auto"/>
        <w:outlineLvl w:val="2"/>
        <w:rPr>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数据治理</w:t>
      </w:r>
      <w:r>
        <w:rPr>
          <w:rFonts w:hint="eastAsia" w:ascii="仿宋" w:hAnsi="仿宋" w:eastAsia="仿宋" w:cs="仿宋"/>
          <w:b/>
          <w:bCs/>
          <w:color w:val="auto"/>
          <w:highlight w:val="none"/>
          <w:lang w:val="en-US" w:eastAsia="zh-CN"/>
        </w:rPr>
        <w:t>服务</w:t>
      </w:r>
      <w:r>
        <w:rPr>
          <w:rFonts w:hint="eastAsia" w:ascii="仿宋" w:hAnsi="仿宋" w:eastAsia="仿宋" w:cs="仿宋"/>
          <w:b/>
          <w:bCs/>
          <w:color w:val="auto"/>
          <w:highlight w:val="none"/>
        </w:rPr>
        <w:t>技术</w:t>
      </w:r>
      <w:bookmarkEnd w:id="95"/>
      <w:bookmarkEnd w:id="96"/>
      <w:bookmarkEnd w:id="97"/>
      <w:bookmarkEnd w:id="98"/>
      <w:bookmarkEnd w:id="99"/>
      <w:bookmarkEnd w:id="100"/>
      <w:bookmarkEnd w:id="101"/>
      <w:r>
        <w:rPr>
          <w:rFonts w:hint="eastAsia" w:ascii="仿宋" w:hAnsi="仿宋" w:eastAsia="仿宋" w:cs="仿宋"/>
          <w:b/>
          <w:bCs/>
          <w:color w:val="auto"/>
          <w:highlight w:val="none"/>
          <w:lang w:val="en-US" w:eastAsia="zh-CN"/>
        </w:rPr>
        <w:t>要求</w:t>
      </w:r>
    </w:p>
    <w:p w14:paraId="71443C72">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数据接入</w:t>
      </w:r>
    </w:p>
    <w:tbl>
      <w:tblPr>
        <w:tblStyle w:val="29"/>
        <w:tblW w:w="145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2500"/>
      </w:tblGrid>
      <w:tr w14:paraId="0E929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065" w:type="dxa"/>
            <w:tcBorders>
              <w:tl2br w:val="nil"/>
              <w:tr2bl w:val="nil"/>
            </w:tcBorders>
            <w:shd w:val="clear" w:color="auto" w:fill="auto"/>
            <w:vAlign w:val="center"/>
          </w:tcPr>
          <w:p w14:paraId="21F0BBD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val="en-US" w:eastAsia="zh-CN"/>
              </w:rPr>
              <w:t>指标项</w:t>
            </w:r>
          </w:p>
        </w:tc>
        <w:tc>
          <w:tcPr>
            <w:tcW w:w="12500" w:type="dxa"/>
            <w:tcBorders>
              <w:tl2br w:val="nil"/>
              <w:tr2bl w:val="nil"/>
            </w:tcBorders>
            <w:shd w:val="clear" w:color="auto" w:fill="auto"/>
            <w:vAlign w:val="center"/>
          </w:tcPr>
          <w:p w14:paraId="22E073A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0B073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restart"/>
            <w:tcBorders>
              <w:tl2br w:val="nil"/>
              <w:tr2bl w:val="nil"/>
            </w:tcBorders>
            <w:shd w:val="clear" w:color="auto" w:fill="auto"/>
            <w:vAlign w:val="center"/>
          </w:tcPr>
          <w:p w14:paraId="306E7FC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数据接入</w:t>
            </w:r>
          </w:p>
        </w:tc>
        <w:tc>
          <w:tcPr>
            <w:tcW w:w="12500" w:type="dxa"/>
            <w:tcBorders>
              <w:tl2br w:val="nil"/>
              <w:tr2bl w:val="nil"/>
            </w:tcBorders>
            <w:shd w:val="clear" w:color="auto" w:fill="auto"/>
            <w:vAlign w:val="center"/>
          </w:tcPr>
          <w:p w14:paraId="6DB258F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支持扩展自定义数据集成组件，提供二次开发能力和组件热加载功能；提供高级编程接口，能够支持FlinkCDC、SeaTunnel等数据集成引擎Connnector的扩展，支持对各种数据同步场景进行二次封装。</w:t>
            </w:r>
          </w:p>
        </w:tc>
      </w:tr>
      <w:tr w14:paraId="14431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60C96BB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362A8E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支持任务进行流速背压控制、并发线程设置和惩罚机制设置。可查看传输过程数据，对数据变化进行追溯，支持流程各环节设置异常处理和重试策略。</w:t>
            </w:r>
          </w:p>
        </w:tc>
      </w:tr>
      <w:tr w14:paraId="49F95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1F683B4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2287D15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具备高可靠与高度容错能力，支持分布式去中心集群，只要有一个节点存活即可保障任务正常运行；对于断电或操作系统异常等宕机进行容错，支持重启后可断点续传。</w:t>
            </w:r>
          </w:p>
        </w:tc>
      </w:tr>
      <w:tr w14:paraId="7D166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65EDA75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2E16860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提供高级编程接口，支持python、JavaScript、ruby等多种脚本以及内置EL表达式对传输数据进行转换处理。</w:t>
            </w:r>
          </w:p>
        </w:tc>
      </w:tr>
      <w:tr w14:paraId="2F590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03C28C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17A273F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单节点高峰期可以实现 60000条/s 关系型数据库同步速度。</w:t>
            </w:r>
          </w:p>
        </w:tc>
      </w:tr>
      <w:tr w14:paraId="6CF5F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1102B16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325EDEA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单节点高峰期可以实现 实现150M/s 非关系型数据同步速度。</w:t>
            </w:r>
          </w:p>
        </w:tc>
      </w:tr>
      <w:tr w14:paraId="359C2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25E8254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31F615C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单条数据从接入到入库可查询，延迟不超过3分钟。</w:t>
            </w:r>
          </w:p>
        </w:tc>
      </w:tr>
      <w:tr w14:paraId="75331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6ABB9F5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7DB209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万兆网络单节点环境下，1KB-500KB文件接入速率＞50MB/秒，大于500KB的大文件数据接入速率＞200MB/秒。</w:t>
            </w:r>
          </w:p>
        </w:tc>
      </w:tr>
      <w:tr w14:paraId="224AD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0EC274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121FE61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资源充足情况下，单节点高峰期可以实现100M/s hive，hdfs等数据仓、数据湖的同步速度。</w:t>
            </w:r>
          </w:p>
        </w:tc>
      </w:tr>
    </w:tbl>
    <w:p w14:paraId="72B7E28E">
      <w:pPr>
        <w:spacing w:line="288" w:lineRule="auto"/>
        <w:rPr>
          <w:rFonts w:hint="eastAsia" w:ascii="仿宋" w:hAnsi="仿宋" w:eastAsia="仿宋" w:cs="仿宋"/>
          <w:b/>
          <w:bCs/>
          <w:color w:val="auto"/>
          <w:highlight w:val="none"/>
          <w:lang w:val="en-US" w:eastAsia="zh-CN"/>
        </w:rPr>
      </w:pPr>
    </w:p>
    <w:p w14:paraId="671B22BD">
      <w:pPr>
        <w:spacing w:line="288" w:lineRule="auto"/>
        <w:ind w:firstLine="422" w:firstLineChars="200"/>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数据处理</w:t>
      </w:r>
    </w:p>
    <w:p w14:paraId="66CE13A7">
      <w:pPr>
        <w:pStyle w:val="26"/>
        <w:keepNext w:val="0"/>
        <w:keepLines w:val="0"/>
        <w:pageBreakBefore w:val="0"/>
        <w:kinsoku/>
        <w:wordWrap/>
        <w:overflowPunct/>
        <w:topLinePunct w:val="0"/>
        <w:autoSpaceDE/>
        <w:autoSpaceDN/>
        <w:bidi w:val="0"/>
        <w:adjustRightInd w:val="0"/>
        <w:snapToGrid w:val="0"/>
        <w:spacing w:before="60" w:beforeAutospacing="0" w:after="60" w:afterAutospacing="0"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提供数据处理功能，具备数据开发、任务调度、数据分析等数据处理能力，满足下述</w:t>
      </w:r>
      <w:r>
        <w:rPr>
          <w:rFonts w:hint="eastAsia" w:ascii="仿宋" w:hAnsi="仿宋" w:eastAsia="仿宋" w:cs="仿宋"/>
          <w:color w:val="auto"/>
          <w:sz w:val="21"/>
          <w:szCs w:val="21"/>
          <w:highlight w:val="none"/>
          <w:lang w:val="en-US" w:eastAsia="zh-CN"/>
        </w:rPr>
        <w:t>要求</w:t>
      </w:r>
      <w:r>
        <w:rPr>
          <w:rFonts w:hint="eastAsia" w:ascii="仿宋" w:hAnsi="仿宋" w:eastAsia="仿宋" w:cs="仿宋"/>
          <w:color w:val="auto"/>
          <w:sz w:val="21"/>
          <w:szCs w:val="21"/>
          <w:highlight w:val="none"/>
        </w:rPr>
        <w:t>：</w:t>
      </w: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2813"/>
      </w:tblGrid>
      <w:tr w14:paraId="599EE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740" w:type="dxa"/>
            <w:tcBorders>
              <w:tl2br w:val="nil"/>
              <w:tr2bl w:val="nil"/>
            </w:tcBorders>
            <w:vAlign w:val="center"/>
          </w:tcPr>
          <w:p w14:paraId="06EBE93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rPr>
              <w:t>指标</w:t>
            </w:r>
            <w:r>
              <w:rPr>
                <w:rFonts w:hint="eastAsia" w:ascii="仿宋" w:hAnsi="仿宋" w:eastAsia="仿宋" w:cs="仿宋"/>
                <w:b/>
                <w:bCs/>
                <w:color w:val="auto"/>
                <w:kern w:val="0"/>
                <w:sz w:val="21"/>
                <w:szCs w:val="21"/>
                <w:highlight w:val="none"/>
                <w:lang w:val="en-US" w:eastAsia="zh-CN"/>
              </w:rPr>
              <w:t>项</w:t>
            </w:r>
          </w:p>
        </w:tc>
        <w:tc>
          <w:tcPr>
            <w:tcW w:w="12813" w:type="dxa"/>
            <w:tcBorders>
              <w:tl2br w:val="nil"/>
              <w:tr2bl w:val="nil"/>
            </w:tcBorders>
            <w:vAlign w:val="center"/>
          </w:tcPr>
          <w:p w14:paraId="388620B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203AE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restart"/>
            <w:tcBorders>
              <w:tl2br w:val="nil"/>
              <w:tr2bl w:val="nil"/>
            </w:tcBorders>
            <w:vAlign w:val="center"/>
          </w:tcPr>
          <w:p w14:paraId="321DAB2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数据处理</w:t>
            </w:r>
          </w:p>
        </w:tc>
        <w:tc>
          <w:tcPr>
            <w:tcW w:w="12813" w:type="dxa"/>
            <w:tcBorders>
              <w:tl2br w:val="nil"/>
              <w:tr2bl w:val="nil"/>
            </w:tcBorders>
            <w:vAlign w:val="center"/>
          </w:tcPr>
          <w:p w14:paraId="6B6E0C4F">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可视化数据库可用性组（DAG）的工作流编排，大数据工作流DAG可视化编排支持拖拽式构建数据处理流程，集成HiveSQL、SparkSQL、Shell、Python等多种组件，实现异构任务的统一调度、依赖配置与状态监控，简化复杂工作流开发，提升数据处理效率。兼容云平台的大数据组件。</w:t>
            </w:r>
          </w:p>
        </w:tc>
      </w:tr>
      <w:tr w14:paraId="6D231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7259858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59E60B20">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支持通过Python、Scala等代码片段进行数据开发与分析。</w:t>
            </w:r>
          </w:p>
        </w:tc>
      </w:tr>
      <w:tr w14:paraId="0E85D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58D08EA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0D978D0F">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支持最大任务并发控制、任务资源管控，支持根据物理资源规划全局任务。</w:t>
            </w:r>
          </w:p>
        </w:tc>
      </w:tr>
      <w:tr w14:paraId="2FFB2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215FF41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4F80121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缺省情况调度单节点支持≥100个调度任务并发。</w:t>
            </w:r>
          </w:p>
        </w:tc>
      </w:tr>
      <w:tr w14:paraId="28076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60763A8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32FA2AC5">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调度系统支持水平扩展，根据实际的业务和资源配置可以调整性能参数达到最佳状态，最高支持1000并发，日10万调度稳定运行。</w:t>
            </w:r>
          </w:p>
        </w:tc>
      </w:tr>
      <w:tr w14:paraId="44444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23DC60A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7BB7081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支持亿级数据的实时关联，关联回填耗时≤500毫秒。</w:t>
            </w:r>
          </w:p>
        </w:tc>
      </w:tr>
      <w:tr w14:paraId="1FFDA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59F36F6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6A950B82">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支持亿级结构化数据实时比对，支持百万级关键词实时比对。</w:t>
            </w:r>
          </w:p>
        </w:tc>
      </w:tr>
      <w:tr w14:paraId="5F920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488A6AA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7EAAAD7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支持单节点数据标识性能≥8000条/秒。</w:t>
            </w:r>
          </w:p>
        </w:tc>
      </w:tr>
    </w:tbl>
    <w:p w14:paraId="3FF1F06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color w:val="auto"/>
          <w:highlight w:val="none"/>
        </w:rPr>
      </w:pPr>
    </w:p>
    <w:p w14:paraId="6AA2C59C">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数据治理</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493"/>
        <w:gridCol w:w="11334"/>
      </w:tblGrid>
      <w:tr w14:paraId="0ACA4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713" w:type="dxa"/>
            <w:tcBorders>
              <w:tl2br w:val="nil"/>
              <w:tr2bl w:val="nil"/>
            </w:tcBorders>
            <w:shd w:val="clear" w:color="auto" w:fill="auto"/>
            <w:vAlign w:val="center"/>
          </w:tcPr>
          <w:p w14:paraId="77CCACF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493" w:type="dxa"/>
            <w:tcBorders>
              <w:tl2br w:val="nil"/>
              <w:tr2bl w:val="nil"/>
            </w:tcBorders>
            <w:shd w:val="clear" w:color="auto" w:fill="auto"/>
            <w:vAlign w:val="center"/>
          </w:tcPr>
          <w:p w14:paraId="148616F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11334" w:type="dxa"/>
            <w:tcBorders>
              <w:tl2br w:val="nil"/>
              <w:tr2bl w:val="nil"/>
            </w:tcBorders>
            <w:shd w:val="clear" w:color="auto" w:fill="auto"/>
            <w:vAlign w:val="center"/>
          </w:tcPr>
          <w:p w14:paraId="6E49E97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78274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3" w:type="dxa"/>
            <w:vMerge w:val="restart"/>
            <w:tcBorders>
              <w:tl2br w:val="nil"/>
              <w:tr2bl w:val="nil"/>
            </w:tcBorders>
            <w:shd w:val="clear" w:color="auto" w:fill="auto"/>
            <w:vAlign w:val="center"/>
          </w:tcPr>
          <w:p w14:paraId="59454C6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数据治理</w:t>
            </w:r>
          </w:p>
        </w:tc>
        <w:tc>
          <w:tcPr>
            <w:tcW w:w="1493" w:type="dxa"/>
            <w:vMerge w:val="restart"/>
            <w:tcBorders>
              <w:tl2br w:val="nil"/>
              <w:tr2bl w:val="nil"/>
            </w:tcBorders>
            <w:shd w:val="clear" w:color="auto" w:fill="auto"/>
            <w:vAlign w:val="center"/>
          </w:tcPr>
          <w:p w14:paraId="6859B9D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数据质量</w:t>
            </w:r>
          </w:p>
        </w:tc>
        <w:tc>
          <w:tcPr>
            <w:tcW w:w="11334" w:type="dxa"/>
            <w:tcBorders>
              <w:tl2br w:val="nil"/>
              <w:tr2bl w:val="nil"/>
            </w:tcBorders>
            <w:shd w:val="clear" w:color="auto" w:fill="auto"/>
            <w:vAlign w:val="center"/>
          </w:tcPr>
          <w:p w14:paraId="724C79E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支持离线质检、实时质检以及流式质检能力。</w:t>
            </w:r>
          </w:p>
          <w:p w14:paraId="6D16D40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提供不少于40个内置数据质检模板。</w:t>
            </w:r>
          </w:p>
        </w:tc>
      </w:tr>
      <w:tr w14:paraId="11838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3" w:type="dxa"/>
            <w:vMerge w:val="continue"/>
            <w:tcBorders>
              <w:tl2br w:val="nil"/>
              <w:tr2bl w:val="nil"/>
            </w:tcBorders>
            <w:vAlign w:val="center"/>
          </w:tcPr>
          <w:p w14:paraId="1C081DA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493" w:type="dxa"/>
            <w:vMerge w:val="restart"/>
            <w:tcBorders>
              <w:tl2br w:val="nil"/>
              <w:tr2bl w:val="nil"/>
            </w:tcBorders>
            <w:vAlign w:val="center"/>
          </w:tcPr>
          <w:p w14:paraId="20EFF6E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数据性能</w:t>
            </w:r>
          </w:p>
        </w:tc>
        <w:tc>
          <w:tcPr>
            <w:tcW w:w="11334" w:type="dxa"/>
            <w:tcBorders>
              <w:tl2br w:val="nil"/>
              <w:tr2bl w:val="nil"/>
            </w:tcBorders>
            <w:shd w:val="clear" w:color="auto" w:fill="auto"/>
            <w:vAlign w:val="center"/>
          </w:tcPr>
          <w:p w14:paraId="6A8B1ED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数据资源新增上报和更新不超过2分钟。</w:t>
            </w:r>
          </w:p>
          <w:p w14:paraId="387651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支持至少亿级别的数据血缘分析，延迟时间不超过15分钟。</w:t>
            </w:r>
          </w:p>
          <w:p w14:paraId="62413F7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支持按照人、地、事、物、组织标签分类的不少于2000种的基础标签模型。</w:t>
            </w:r>
          </w:p>
          <w:p w14:paraId="50B7537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支持按照公安业务标签分类的不少于600种的业务性能指标标签。</w:t>
            </w:r>
          </w:p>
        </w:tc>
      </w:tr>
      <w:tr w14:paraId="579B2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3" w:type="dxa"/>
            <w:vMerge w:val="continue"/>
            <w:tcBorders>
              <w:tl2br w:val="nil"/>
              <w:tr2bl w:val="nil"/>
            </w:tcBorders>
            <w:vAlign w:val="center"/>
          </w:tcPr>
          <w:p w14:paraId="405CAC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493" w:type="dxa"/>
            <w:tcBorders>
              <w:tl2br w:val="nil"/>
              <w:tr2bl w:val="nil"/>
            </w:tcBorders>
            <w:shd w:val="clear" w:color="auto" w:fill="auto"/>
            <w:vAlign w:val="center"/>
          </w:tcPr>
          <w:p w14:paraId="39D5095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数据地图</w:t>
            </w:r>
          </w:p>
        </w:tc>
        <w:tc>
          <w:tcPr>
            <w:tcW w:w="11334" w:type="dxa"/>
            <w:tcBorders>
              <w:tl2br w:val="nil"/>
              <w:tr2bl w:val="nil"/>
            </w:tcBorders>
            <w:shd w:val="clear" w:color="auto" w:fill="auto"/>
            <w:vAlign w:val="center"/>
          </w:tcPr>
          <w:p w14:paraId="33BD569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具备数据总览、数据血缘、数据检索等能力。</w:t>
            </w:r>
          </w:p>
          <w:p w14:paraId="7ECC359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支持自动采集平台内产生的数据资产，并具备外部数据源统一采集管理能力。</w:t>
            </w:r>
          </w:p>
          <w:p w14:paraId="23D0BC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支持自定义数据资产编目（自定义数据目录管理能力），为高效数据资产管理和查看提供能力支持。</w:t>
            </w:r>
          </w:p>
          <w:p w14:paraId="4723F2B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支持基于数建模配置，分层划域查看数据资产。</w:t>
            </w:r>
          </w:p>
        </w:tc>
      </w:tr>
    </w:tbl>
    <w:p w14:paraId="37973C0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highlight w:val="none"/>
        </w:rPr>
      </w:pPr>
      <w:bookmarkStart w:id="102" w:name="_Toc31042"/>
      <w:bookmarkStart w:id="103" w:name="_Toc25939"/>
      <w:bookmarkStart w:id="104" w:name="_Toc10199"/>
      <w:bookmarkStart w:id="105" w:name="_Toc18530"/>
      <w:bookmarkStart w:id="106" w:name="_Toc7245"/>
      <w:bookmarkStart w:id="107" w:name="_Toc369"/>
      <w:bookmarkStart w:id="108" w:name="_Toc32222"/>
    </w:p>
    <w:p w14:paraId="42108616">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4.其他</w:t>
      </w: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12483"/>
      </w:tblGrid>
      <w:tr w14:paraId="177FC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tcBorders>
              <w:tl2br w:val="nil"/>
              <w:tr2bl w:val="nil"/>
            </w:tcBorders>
            <w:vAlign w:val="center"/>
          </w:tcPr>
          <w:p w14:paraId="41EB7A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highlight w:val="none"/>
                <w:vertAlign w:val="baseline"/>
              </w:rPr>
            </w:pPr>
            <w:r>
              <w:rPr>
                <w:rFonts w:hint="eastAsia" w:ascii="仿宋" w:hAnsi="仿宋" w:eastAsia="仿宋" w:cs="仿宋"/>
                <w:b/>
                <w:bCs/>
                <w:color w:val="auto"/>
                <w:kern w:val="0"/>
                <w:sz w:val="21"/>
                <w:szCs w:val="21"/>
                <w:highlight w:val="none"/>
                <w:lang w:val="en-US" w:eastAsia="zh-CN"/>
              </w:rPr>
              <w:t>指标项</w:t>
            </w:r>
          </w:p>
        </w:tc>
        <w:tc>
          <w:tcPr>
            <w:tcW w:w="4286" w:type="pct"/>
            <w:tcBorders>
              <w:tl2br w:val="nil"/>
              <w:tr2bl w:val="nil"/>
            </w:tcBorders>
            <w:vAlign w:val="center"/>
          </w:tcPr>
          <w:p w14:paraId="4DB654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highlight w:val="none"/>
                <w:vertAlign w:val="baseline"/>
              </w:rPr>
            </w:pPr>
            <w:r>
              <w:rPr>
                <w:rFonts w:hint="eastAsia" w:ascii="仿宋" w:hAnsi="仿宋" w:eastAsia="仿宋" w:cs="仿宋"/>
                <w:b/>
                <w:bCs/>
                <w:color w:val="auto"/>
                <w:kern w:val="0"/>
                <w:sz w:val="21"/>
                <w:szCs w:val="21"/>
                <w:highlight w:val="none"/>
              </w:rPr>
              <w:t>要求</w:t>
            </w:r>
          </w:p>
        </w:tc>
      </w:tr>
      <w:tr w14:paraId="3141F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tcBorders>
              <w:tl2br w:val="nil"/>
              <w:tr2bl w:val="nil"/>
            </w:tcBorders>
            <w:vAlign w:val="center"/>
          </w:tcPr>
          <w:p w14:paraId="7ABF77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highlight w:val="none"/>
                <w:vertAlign w:val="baseline"/>
              </w:rPr>
            </w:pPr>
            <w:r>
              <w:rPr>
                <w:rFonts w:hint="eastAsia" w:ascii="仿宋" w:hAnsi="仿宋" w:eastAsia="仿宋" w:cs="仿宋"/>
                <w:b/>
                <w:bCs/>
                <w:color w:val="auto"/>
                <w:highlight w:val="none"/>
              </w:rPr>
              <w:t>数据汇聚</w:t>
            </w:r>
          </w:p>
        </w:tc>
        <w:tc>
          <w:tcPr>
            <w:tcW w:w="4286" w:type="pct"/>
            <w:tcBorders>
              <w:tl2br w:val="nil"/>
              <w:tr2bl w:val="nil"/>
            </w:tcBorders>
            <w:vAlign w:val="center"/>
          </w:tcPr>
          <w:p w14:paraId="24B55AB1">
            <w:pPr>
              <w:keepNext w:val="0"/>
              <w:keepLines w:val="0"/>
              <w:pageBreakBefore w:val="0"/>
              <w:widowControl w:val="0"/>
              <w:kinsoku/>
              <w:wordWrap/>
              <w:overflowPunct/>
              <w:topLinePunct w:val="0"/>
              <w:autoSpaceDE/>
              <w:autoSpaceDN/>
              <w:bidi w:val="0"/>
              <w:adjustRightInd/>
              <w:snapToGrid/>
              <w:spacing w:line="288" w:lineRule="auto"/>
              <w:jc w:val="left"/>
              <w:textAlignment w:val="auto"/>
              <w:outlineLvl w:val="2"/>
              <w:rPr>
                <w:rFonts w:hint="eastAsia" w:ascii="仿宋" w:hAnsi="仿宋" w:eastAsia="仿宋" w:cs="仿宋"/>
                <w:color w:val="auto"/>
                <w:highlight w:val="none"/>
                <w:vertAlign w:val="baseline"/>
              </w:rPr>
            </w:pPr>
            <w:r>
              <w:rPr>
                <w:rFonts w:hint="eastAsia" w:ascii="仿宋" w:hAnsi="仿宋" w:eastAsia="仿宋" w:cs="仿宋"/>
                <w:color w:val="auto"/>
                <w:highlight w:val="none"/>
              </w:rPr>
              <w:t>支持数据的按需实时汇聚、周期汇聚、批量汇聚、增量汇聚、全量汇聚。支持百亿级数据按需向下发。</w:t>
            </w:r>
          </w:p>
        </w:tc>
      </w:tr>
      <w:tr w14:paraId="7F1E1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restart"/>
            <w:tcBorders>
              <w:tl2br w:val="nil"/>
              <w:tr2bl w:val="nil"/>
            </w:tcBorders>
            <w:vAlign w:val="center"/>
          </w:tcPr>
          <w:p w14:paraId="40FE56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highlight w:val="none"/>
                <w:vertAlign w:val="baseline"/>
              </w:rPr>
            </w:pPr>
            <w:r>
              <w:rPr>
                <w:rFonts w:hint="eastAsia" w:ascii="仿宋" w:hAnsi="仿宋" w:eastAsia="仿宋" w:cs="仿宋"/>
                <w:b/>
                <w:bCs/>
                <w:color w:val="auto"/>
                <w:highlight w:val="none"/>
                <w:lang w:val="en-US" w:eastAsia="zh-CN"/>
              </w:rPr>
              <w:t>数据组织</w:t>
            </w:r>
          </w:p>
        </w:tc>
        <w:tc>
          <w:tcPr>
            <w:tcW w:w="4286" w:type="pct"/>
            <w:tcBorders>
              <w:tl2br w:val="nil"/>
              <w:tr2bl w:val="nil"/>
            </w:tcBorders>
            <w:vAlign w:val="center"/>
          </w:tcPr>
          <w:p w14:paraId="2EFB7ED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rPr>
              <w:t>原始库承载</w:t>
            </w:r>
            <w:r>
              <w:rPr>
                <w:rFonts w:hint="eastAsia" w:ascii="仿宋" w:hAnsi="仿宋" w:eastAsia="仿宋" w:cs="仿宋"/>
                <w:color w:val="auto"/>
                <w:highlight w:val="none"/>
                <w:lang w:val="en-US" w:eastAsia="zh-CN"/>
              </w:rPr>
              <w:t>各单位</w:t>
            </w:r>
            <w:r>
              <w:rPr>
                <w:rFonts w:hint="eastAsia" w:ascii="仿宋" w:hAnsi="仿宋" w:eastAsia="仿宋" w:cs="仿宋"/>
                <w:color w:val="auto"/>
                <w:highlight w:val="none"/>
              </w:rPr>
              <w:t>数据存储需求，需支持千亿规模的原始数据存储</w:t>
            </w:r>
            <w:r>
              <w:rPr>
                <w:rFonts w:hint="eastAsia" w:ascii="仿宋" w:hAnsi="仿宋" w:eastAsia="仿宋" w:cs="仿宋"/>
                <w:color w:val="auto"/>
                <w:highlight w:val="none"/>
                <w:lang w:eastAsia="zh-CN"/>
              </w:rPr>
              <w:t>。</w:t>
            </w:r>
          </w:p>
        </w:tc>
      </w:tr>
      <w:tr w14:paraId="46EA3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continue"/>
            <w:tcBorders>
              <w:tl2br w:val="nil"/>
              <w:tr2bl w:val="nil"/>
            </w:tcBorders>
            <w:vAlign w:val="center"/>
          </w:tcPr>
          <w:p w14:paraId="7931B2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highlight w:val="none"/>
                <w:lang w:val="en-US" w:eastAsia="zh-CN"/>
              </w:rPr>
            </w:pPr>
          </w:p>
        </w:tc>
        <w:tc>
          <w:tcPr>
            <w:tcW w:w="4286" w:type="pct"/>
            <w:tcBorders>
              <w:tl2br w:val="nil"/>
              <w:tr2bl w:val="nil"/>
            </w:tcBorders>
            <w:vAlign w:val="center"/>
          </w:tcPr>
          <w:p w14:paraId="4767FAD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资源库需支持千亿级别要素数据的提取、归并和存储</w:t>
            </w:r>
            <w:r>
              <w:rPr>
                <w:rFonts w:hint="eastAsia" w:ascii="仿宋" w:hAnsi="仿宋" w:eastAsia="仿宋" w:cs="仿宋"/>
                <w:color w:val="auto"/>
                <w:highlight w:val="none"/>
                <w:lang w:eastAsia="zh-CN"/>
              </w:rPr>
              <w:t>。</w:t>
            </w:r>
          </w:p>
        </w:tc>
      </w:tr>
      <w:tr w14:paraId="0206B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continue"/>
            <w:tcBorders>
              <w:tl2br w:val="nil"/>
              <w:tr2bl w:val="nil"/>
            </w:tcBorders>
            <w:vAlign w:val="center"/>
          </w:tcPr>
          <w:p w14:paraId="6B3A69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highlight w:val="none"/>
                <w:lang w:val="en-US" w:eastAsia="zh-CN"/>
              </w:rPr>
            </w:pPr>
          </w:p>
        </w:tc>
        <w:tc>
          <w:tcPr>
            <w:tcW w:w="4286" w:type="pct"/>
            <w:tcBorders>
              <w:tl2br w:val="nil"/>
              <w:tr2bl w:val="nil"/>
            </w:tcBorders>
            <w:vAlign w:val="center"/>
          </w:tcPr>
          <w:p w14:paraId="27A5BAD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主题库需要支持百亿规模主题对象数据的存储。</w:t>
            </w:r>
          </w:p>
        </w:tc>
      </w:tr>
      <w:tr w14:paraId="1E4A15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restart"/>
            <w:tcBorders>
              <w:tl2br w:val="nil"/>
              <w:tr2bl w:val="nil"/>
            </w:tcBorders>
            <w:vAlign w:val="center"/>
          </w:tcPr>
          <w:p w14:paraId="021F31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数据服务</w:t>
            </w:r>
          </w:p>
        </w:tc>
        <w:tc>
          <w:tcPr>
            <w:tcW w:w="4286" w:type="pct"/>
            <w:tcBorders>
              <w:tl2br w:val="nil"/>
              <w:tr2bl w:val="nil"/>
            </w:tcBorders>
            <w:vAlign w:val="center"/>
          </w:tcPr>
          <w:p w14:paraId="5EBA7EC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rPr>
              <w:t>支持每天1亿次数据服务请求</w:t>
            </w:r>
            <w:r>
              <w:rPr>
                <w:rFonts w:hint="eastAsia" w:ascii="仿宋" w:hAnsi="仿宋" w:eastAsia="仿宋" w:cs="仿宋"/>
                <w:color w:val="auto"/>
                <w:highlight w:val="none"/>
                <w:lang w:eastAsia="zh-CN"/>
              </w:rPr>
              <w:t>。</w:t>
            </w:r>
          </w:p>
        </w:tc>
      </w:tr>
      <w:tr w14:paraId="6776B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continue"/>
            <w:tcBorders>
              <w:tl2br w:val="nil"/>
              <w:tr2bl w:val="nil"/>
            </w:tcBorders>
            <w:vAlign w:val="center"/>
          </w:tcPr>
          <w:p w14:paraId="007A0F8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highlight w:val="none"/>
                <w:lang w:val="en-US" w:eastAsia="zh-CN"/>
              </w:rPr>
            </w:pPr>
          </w:p>
        </w:tc>
        <w:tc>
          <w:tcPr>
            <w:tcW w:w="4286" w:type="pct"/>
            <w:tcBorders>
              <w:tl2br w:val="nil"/>
              <w:tr2bl w:val="nil"/>
            </w:tcBorders>
            <w:vAlign w:val="center"/>
          </w:tcPr>
          <w:p w14:paraId="15D27C1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vertAlign w:val="baseline"/>
              </w:rPr>
            </w:pPr>
            <w:r>
              <w:rPr>
                <w:rFonts w:hint="eastAsia" w:ascii="仿宋" w:hAnsi="仿宋" w:eastAsia="仿宋" w:cs="仿宋"/>
                <w:color w:val="auto"/>
                <w:highlight w:val="none"/>
              </w:rPr>
              <w:t>百亿级数据全文关键词查询一天内数据，耗时≤3秒；查询一周内数据，耗时≤8秒；查询一月内数据，耗时≤10秒。</w:t>
            </w:r>
          </w:p>
        </w:tc>
      </w:tr>
    </w:tbl>
    <w:p w14:paraId="702BC964">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color w:val="auto"/>
          <w:highlight w:val="none"/>
          <w:lang w:eastAsia="zh-CN"/>
        </w:rPr>
      </w:pPr>
    </w:p>
    <w:p w14:paraId="0B381378">
      <w:pPr>
        <w:keepNext w:val="0"/>
        <w:keepLines w:val="0"/>
        <w:pageBreakBefore w:val="0"/>
        <w:widowControl w:val="0"/>
        <w:kinsoku/>
        <w:wordWrap/>
        <w:overflowPunct/>
        <w:topLinePunct w:val="0"/>
        <w:autoSpaceDE/>
        <w:autoSpaceDN/>
        <w:bidi w:val="0"/>
        <w:adjustRightInd/>
        <w:snapToGrid/>
        <w:spacing w:line="288" w:lineRule="auto"/>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共性综合支撑业务技术参数</w:t>
      </w:r>
      <w:bookmarkEnd w:id="102"/>
      <w:bookmarkEnd w:id="103"/>
      <w:bookmarkEnd w:id="104"/>
      <w:bookmarkEnd w:id="105"/>
      <w:bookmarkEnd w:id="106"/>
      <w:bookmarkEnd w:id="107"/>
      <w:bookmarkEnd w:id="108"/>
    </w:p>
    <w:p w14:paraId="446A0D81">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sz w:val="21"/>
          <w:szCs w:val="21"/>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预警</w:t>
      </w:r>
      <w:r>
        <w:rPr>
          <w:rFonts w:hint="eastAsia" w:ascii="仿宋" w:hAnsi="仿宋" w:eastAsia="仿宋" w:cs="仿宋"/>
          <w:b/>
          <w:bCs/>
          <w:color w:val="auto"/>
          <w:highlight w:val="none"/>
        </w:rPr>
        <w:t>中心</w:t>
      </w:r>
    </w:p>
    <w:tbl>
      <w:tblPr>
        <w:tblStyle w:val="29"/>
        <w:tblW w:w="4441"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6961"/>
        <w:gridCol w:w="2256"/>
        <w:gridCol w:w="2241"/>
      </w:tblGrid>
      <w:tr w14:paraId="70DAB9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blHeader/>
        </w:trPr>
        <w:tc>
          <w:tcPr>
            <w:tcW w:w="569" w:type="pct"/>
            <w:shd w:val="clear" w:color="auto" w:fill="auto"/>
            <w:vAlign w:val="center"/>
          </w:tcPr>
          <w:p w14:paraId="39F48A17">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序号</w:t>
            </w:r>
          </w:p>
        </w:tc>
        <w:tc>
          <w:tcPr>
            <w:tcW w:w="2691" w:type="pct"/>
            <w:shd w:val="clear" w:color="auto" w:fill="auto"/>
            <w:vAlign w:val="center"/>
          </w:tcPr>
          <w:p w14:paraId="4846C3C5">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指标内容</w:t>
            </w:r>
          </w:p>
        </w:tc>
        <w:tc>
          <w:tcPr>
            <w:tcW w:w="872" w:type="pct"/>
            <w:shd w:val="clear" w:color="auto" w:fill="auto"/>
            <w:vAlign w:val="center"/>
          </w:tcPr>
          <w:p w14:paraId="03F6302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指标值</w:t>
            </w:r>
          </w:p>
        </w:tc>
        <w:tc>
          <w:tcPr>
            <w:tcW w:w="866" w:type="pct"/>
            <w:shd w:val="clear" w:color="auto" w:fill="auto"/>
            <w:vAlign w:val="center"/>
          </w:tcPr>
          <w:p w14:paraId="10674F43">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计量单位</w:t>
            </w:r>
          </w:p>
        </w:tc>
      </w:tr>
      <w:tr w14:paraId="1970B9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60815CAC">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691" w:type="pct"/>
            <w:shd w:val="clear" w:color="auto" w:fill="auto"/>
            <w:vAlign w:val="center"/>
          </w:tcPr>
          <w:p w14:paraId="25D7C61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应用服务整合</w:t>
            </w:r>
            <w:r>
              <w:rPr>
                <w:rFonts w:hint="eastAsia" w:ascii="仿宋" w:hAnsi="仿宋" w:eastAsia="仿宋" w:cs="仿宋"/>
                <w:color w:val="auto"/>
                <w:kern w:val="0"/>
                <w:sz w:val="21"/>
                <w:szCs w:val="21"/>
                <w:highlight w:val="none"/>
                <w:lang w:eastAsia="zh-CN" w:bidi="ar"/>
              </w:rPr>
              <w:t>预警</w:t>
            </w:r>
            <w:r>
              <w:rPr>
                <w:rFonts w:hint="eastAsia" w:ascii="仿宋" w:hAnsi="仿宋" w:eastAsia="仿宋" w:cs="仿宋"/>
                <w:color w:val="auto"/>
                <w:kern w:val="0"/>
                <w:sz w:val="21"/>
                <w:szCs w:val="21"/>
                <w:highlight w:val="none"/>
                <w:lang w:bidi="ar"/>
              </w:rPr>
              <w:t>渠道</w:t>
            </w:r>
          </w:p>
        </w:tc>
        <w:tc>
          <w:tcPr>
            <w:tcW w:w="872" w:type="pct"/>
            <w:shd w:val="clear" w:color="auto" w:fill="auto"/>
            <w:vAlign w:val="center"/>
          </w:tcPr>
          <w:p w14:paraId="15D2AC40">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866" w:type="pct"/>
            <w:shd w:val="clear" w:color="auto" w:fill="auto"/>
            <w:vAlign w:val="center"/>
          </w:tcPr>
          <w:p w14:paraId="368C009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r w14:paraId="3E23CE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5B85186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2691" w:type="pct"/>
            <w:shd w:val="clear" w:color="auto" w:fill="auto"/>
            <w:vAlign w:val="center"/>
          </w:tcPr>
          <w:p w14:paraId="3B8209F2">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应用服务支持</w:t>
            </w:r>
            <w:r>
              <w:rPr>
                <w:rFonts w:hint="eastAsia" w:ascii="仿宋" w:hAnsi="仿宋" w:eastAsia="仿宋" w:cs="仿宋"/>
                <w:color w:val="auto"/>
                <w:kern w:val="0"/>
                <w:sz w:val="21"/>
                <w:szCs w:val="21"/>
                <w:highlight w:val="none"/>
                <w:lang w:eastAsia="zh-CN" w:bidi="ar"/>
              </w:rPr>
              <w:t>预警</w:t>
            </w:r>
            <w:r>
              <w:rPr>
                <w:rFonts w:hint="eastAsia" w:ascii="仿宋" w:hAnsi="仿宋" w:eastAsia="仿宋" w:cs="仿宋"/>
                <w:color w:val="auto"/>
                <w:kern w:val="0"/>
                <w:sz w:val="21"/>
                <w:szCs w:val="21"/>
                <w:highlight w:val="none"/>
                <w:lang w:bidi="ar"/>
              </w:rPr>
              <w:t>模式</w:t>
            </w:r>
          </w:p>
        </w:tc>
        <w:tc>
          <w:tcPr>
            <w:tcW w:w="872" w:type="pct"/>
            <w:shd w:val="clear" w:color="auto" w:fill="auto"/>
            <w:vAlign w:val="center"/>
          </w:tcPr>
          <w:p w14:paraId="5F17AB3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866" w:type="pct"/>
            <w:shd w:val="clear" w:color="auto" w:fill="auto"/>
            <w:vAlign w:val="center"/>
          </w:tcPr>
          <w:p w14:paraId="3D567AF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种</w:t>
            </w:r>
          </w:p>
        </w:tc>
      </w:tr>
      <w:tr w14:paraId="081A79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60EE71A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w:t>
            </w:r>
          </w:p>
        </w:tc>
        <w:tc>
          <w:tcPr>
            <w:tcW w:w="2691" w:type="pct"/>
            <w:shd w:val="clear" w:color="auto" w:fill="auto"/>
            <w:vAlign w:val="center"/>
          </w:tcPr>
          <w:p w14:paraId="628C4373">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应用服务支持</w:t>
            </w:r>
            <w:r>
              <w:rPr>
                <w:rFonts w:hint="eastAsia" w:ascii="仿宋" w:hAnsi="仿宋" w:eastAsia="仿宋" w:cs="仿宋"/>
                <w:color w:val="auto"/>
                <w:kern w:val="0"/>
                <w:sz w:val="21"/>
                <w:szCs w:val="21"/>
                <w:highlight w:val="none"/>
                <w:lang w:eastAsia="zh-CN" w:bidi="ar"/>
              </w:rPr>
              <w:t>预警</w:t>
            </w:r>
            <w:r>
              <w:rPr>
                <w:rFonts w:hint="eastAsia" w:ascii="仿宋" w:hAnsi="仿宋" w:eastAsia="仿宋" w:cs="仿宋"/>
                <w:color w:val="auto"/>
                <w:kern w:val="0"/>
                <w:sz w:val="21"/>
                <w:szCs w:val="21"/>
                <w:highlight w:val="none"/>
                <w:lang w:bidi="ar"/>
              </w:rPr>
              <w:t>数据源种类</w:t>
            </w:r>
          </w:p>
        </w:tc>
        <w:tc>
          <w:tcPr>
            <w:tcW w:w="872" w:type="pct"/>
            <w:shd w:val="clear" w:color="auto" w:fill="auto"/>
            <w:vAlign w:val="center"/>
          </w:tcPr>
          <w:p w14:paraId="05025A4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≥20</w:t>
            </w:r>
          </w:p>
        </w:tc>
        <w:tc>
          <w:tcPr>
            <w:tcW w:w="866" w:type="pct"/>
            <w:shd w:val="clear" w:color="auto" w:fill="auto"/>
            <w:vAlign w:val="center"/>
          </w:tcPr>
          <w:p w14:paraId="59B4E0A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种</w:t>
            </w:r>
          </w:p>
        </w:tc>
      </w:tr>
      <w:tr w14:paraId="107E07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59AE2D9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2691" w:type="pct"/>
            <w:shd w:val="clear" w:color="auto" w:fill="auto"/>
            <w:vAlign w:val="center"/>
          </w:tcPr>
          <w:p w14:paraId="3F2905C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应用服务稳定运行时间比例</w:t>
            </w:r>
          </w:p>
        </w:tc>
        <w:tc>
          <w:tcPr>
            <w:tcW w:w="872" w:type="pct"/>
            <w:shd w:val="clear" w:color="auto" w:fill="auto"/>
            <w:vAlign w:val="center"/>
          </w:tcPr>
          <w:p w14:paraId="571CA35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≥99</w:t>
            </w:r>
          </w:p>
        </w:tc>
        <w:tc>
          <w:tcPr>
            <w:tcW w:w="866" w:type="pct"/>
            <w:shd w:val="clear" w:color="auto" w:fill="auto"/>
            <w:vAlign w:val="center"/>
          </w:tcPr>
          <w:p w14:paraId="09D8741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127967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4E165D6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2691" w:type="pct"/>
            <w:shd w:val="clear" w:color="auto" w:fill="auto"/>
            <w:vAlign w:val="center"/>
          </w:tcPr>
          <w:p w14:paraId="21DB5635">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应用服务页面平均交互响应时间</w:t>
            </w:r>
          </w:p>
        </w:tc>
        <w:tc>
          <w:tcPr>
            <w:tcW w:w="872" w:type="pct"/>
            <w:shd w:val="clear" w:color="auto" w:fill="auto"/>
            <w:vAlign w:val="center"/>
          </w:tcPr>
          <w:p w14:paraId="23FF867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866" w:type="pct"/>
            <w:shd w:val="clear" w:color="auto" w:fill="auto"/>
            <w:vAlign w:val="center"/>
          </w:tcPr>
          <w:p w14:paraId="07716B0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秒</w:t>
            </w:r>
          </w:p>
        </w:tc>
      </w:tr>
      <w:tr w14:paraId="1747CE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7D30D9C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2691" w:type="pct"/>
            <w:shd w:val="clear" w:color="auto" w:fill="auto"/>
            <w:vAlign w:val="center"/>
          </w:tcPr>
          <w:p w14:paraId="659BCA3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预警端</w:t>
            </w:r>
            <w:r>
              <w:rPr>
                <w:rFonts w:hint="eastAsia" w:ascii="仿宋" w:hAnsi="仿宋" w:eastAsia="仿宋" w:cs="仿宋"/>
                <w:color w:val="auto"/>
                <w:kern w:val="0"/>
                <w:sz w:val="21"/>
                <w:szCs w:val="21"/>
                <w:highlight w:val="none"/>
                <w:lang w:bidi="ar"/>
              </w:rPr>
              <w:t>从数据源获取到数据至预警信息触发</w:t>
            </w:r>
          </w:p>
        </w:tc>
        <w:tc>
          <w:tcPr>
            <w:tcW w:w="872" w:type="pct"/>
            <w:shd w:val="clear" w:color="auto" w:fill="auto"/>
            <w:vAlign w:val="center"/>
          </w:tcPr>
          <w:p w14:paraId="02108D7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c>
          <w:tcPr>
            <w:tcW w:w="866" w:type="pct"/>
            <w:shd w:val="clear" w:color="auto" w:fill="auto"/>
            <w:vAlign w:val="center"/>
          </w:tcPr>
          <w:p w14:paraId="78FDD7EB">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秒</w:t>
            </w:r>
          </w:p>
        </w:tc>
      </w:tr>
      <w:tr w14:paraId="7CA3BD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0E3362B7">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2691" w:type="pct"/>
            <w:shd w:val="clear" w:color="auto" w:fill="auto"/>
            <w:vAlign w:val="center"/>
          </w:tcPr>
          <w:p w14:paraId="219D4D53">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服务支持并发用户数</w:t>
            </w:r>
          </w:p>
        </w:tc>
        <w:tc>
          <w:tcPr>
            <w:tcW w:w="872" w:type="pct"/>
            <w:shd w:val="clear" w:color="auto" w:fill="auto"/>
            <w:vAlign w:val="center"/>
          </w:tcPr>
          <w:p w14:paraId="5591D22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866" w:type="pct"/>
            <w:shd w:val="clear" w:color="auto" w:fill="auto"/>
            <w:vAlign w:val="center"/>
          </w:tcPr>
          <w:p w14:paraId="4BD1D1DC">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bl>
    <w:p w14:paraId="4E01E43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color w:val="auto"/>
          <w:highlight w:val="none"/>
        </w:rPr>
      </w:pPr>
    </w:p>
    <w:p w14:paraId="3F26E1D1">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color w:val="auto"/>
          <w:sz w:val="21"/>
          <w:szCs w:val="21"/>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信息搜索系统</w:t>
      </w:r>
    </w:p>
    <w:tbl>
      <w:tblPr>
        <w:tblStyle w:val="29"/>
        <w:tblW w:w="4121"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67"/>
        <w:gridCol w:w="5284"/>
        <w:gridCol w:w="2235"/>
        <w:gridCol w:w="3014"/>
      </w:tblGrid>
      <w:tr w14:paraId="6747D3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5404207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序号</w:t>
            </w:r>
          </w:p>
        </w:tc>
        <w:tc>
          <w:tcPr>
            <w:tcW w:w="2201" w:type="pct"/>
            <w:shd w:val="clear" w:color="auto" w:fill="auto"/>
            <w:vAlign w:val="center"/>
          </w:tcPr>
          <w:p w14:paraId="098C9B36">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指标内容</w:t>
            </w:r>
          </w:p>
        </w:tc>
        <w:tc>
          <w:tcPr>
            <w:tcW w:w="931" w:type="pct"/>
            <w:shd w:val="clear" w:color="auto" w:fill="auto"/>
            <w:vAlign w:val="center"/>
          </w:tcPr>
          <w:p w14:paraId="469E878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指标值</w:t>
            </w:r>
          </w:p>
        </w:tc>
        <w:tc>
          <w:tcPr>
            <w:tcW w:w="1255" w:type="pct"/>
            <w:shd w:val="clear" w:color="auto" w:fill="auto"/>
            <w:vAlign w:val="center"/>
          </w:tcPr>
          <w:p w14:paraId="745A564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计量单位</w:t>
            </w:r>
          </w:p>
        </w:tc>
      </w:tr>
      <w:tr w14:paraId="1AE3AE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348C042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201" w:type="pct"/>
            <w:shd w:val="clear" w:color="auto" w:fill="auto"/>
            <w:vAlign w:val="center"/>
          </w:tcPr>
          <w:p w14:paraId="62C8743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应用服务对接基础数据表数量</w:t>
            </w:r>
          </w:p>
        </w:tc>
        <w:tc>
          <w:tcPr>
            <w:tcW w:w="931" w:type="pct"/>
            <w:shd w:val="clear" w:color="auto" w:fill="auto"/>
            <w:vAlign w:val="center"/>
          </w:tcPr>
          <w:p w14:paraId="4697612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c>
          <w:tcPr>
            <w:tcW w:w="1255" w:type="pct"/>
            <w:shd w:val="clear" w:color="auto" w:fill="auto"/>
            <w:vAlign w:val="center"/>
          </w:tcPr>
          <w:p w14:paraId="45E48CB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种</w:t>
            </w:r>
          </w:p>
        </w:tc>
      </w:tr>
      <w:tr w14:paraId="6C818B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637956B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2201" w:type="pct"/>
            <w:shd w:val="clear" w:color="auto" w:fill="auto"/>
            <w:vAlign w:val="center"/>
          </w:tcPr>
          <w:p w14:paraId="307A5C6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应用服务提供详情模块数</w:t>
            </w:r>
          </w:p>
        </w:tc>
        <w:tc>
          <w:tcPr>
            <w:tcW w:w="931" w:type="pct"/>
            <w:shd w:val="clear" w:color="auto" w:fill="auto"/>
            <w:vAlign w:val="center"/>
          </w:tcPr>
          <w:p w14:paraId="42CD3C2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255" w:type="pct"/>
            <w:shd w:val="clear" w:color="auto" w:fill="auto"/>
            <w:vAlign w:val="center"/>
          </w:tcPr>
          <w:p w14:paraId="2F5FC243">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r w14:paraId="49E763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49B1650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2201" w:type="pct"/>
            <w:shd w:val="clear" w:color="auto" w:fill="auto"/>
            <w:vAlign w:val="center"/>
          </w:tcPr>
          <w:p w14:paraId="1EB38C7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应用服务稳定运行时间比例</w:t>
            </w:r>
          </w:p>
        </w:tc>
        <w:tc>
          <w:tcPr>
            <w:tcW w:w="931" w:type="pct"/>
            <w:shd w:val="clear" w:color="auto" w:fill="auto"/>
            <w:vAlign w:val="center"/>
          </w:tcPr>
          <w:p w14:paraId="50B332F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≥99</w:t>
            </w:r>
          </w:p>
        </w:tc>
        <w:tc>
          <w:tcPr>
            <w:tcW w:w="1255" w:type="pct"/>
            <w:shd w:val="clear" w:color="auto" w:fill="auto"/>
            <w:vAlign w:val="center"/>
          </w:tcPr>
          <w:p w14:paraId="6148E9C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95FEF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050C675B">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2201" w:type="pct"/>
            <w:shd w:val="clear" w:color="auto" w:fill="auto"/>
            <w:vAlign w:val="center"/>
          </w:tcPr>
          <w:p w14:paraId="3E2D5AD6">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应用服务页面平均交互响应时间</w:t>
            </w:r>
          </w:p>
        </w:tc>
        <w:tc>
          <w:tcPr>
            <w:tcW w:w="931" w:type="pct"/>
            <w:shd w:val="clear" w:color="auto" w:fill="auto"/>
            <w:vAlign w:val="center"/>
          </w:tcPr>
          <w:p w14:paraId="1B1E020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55" w:type="pct"/>
            <w:shd w:val="clear" w:color="auto" w:fill="auto"/>
            <w:vAlign w:val="center"/>
          </w:tcPr>
          <w:p w14:paraId="5262E0B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秒</w:t>
            </w:r>
          </w:p>
        </w:tc>
      </w:tr>
      <w:tr w14:paraId="736605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066ACFC0">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2201" w:type="pct"/>
            <w:shd w:val="clear" w:color="auto" w:fill="auto"/>
            <w:vAlign w:val="center"/>
          </w:tcPr>
          <w:p w14:paraId="67D22700">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赋能门户整合小工具数量</w:t>
            </w:r>
          </w:p>
        </w:tc>
        <w:tc>
          <w:tcPr>
            <w:tcW w:w="931" w:type="pct"/>
            <w:shd w:val="clear" w:color="auto" w:fill="auto"/>
            <w:vAlign w:val="center"/>
          </w:tcPr>
          <w:p w14:paraId="79B00EF7">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255" w:type="pct"/>
            <w:shd w:val="clear" w:color="auto" w:fill="auto"/>
            <w:vAlign w:val="center"/>
          </w:tcPr>
          <w:p w14:paraId="65073215">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r w14:paraId="55FD0C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1D541176">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2201" w:type="pct"/>
            <w:shd w:val="clear" w:color="auto" w:fill="auto"/>
            <w:vAlign w:val="center"/>
          </w:tcPr>
          <w:p w14:paraId="263394B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智能检索结果平均响应时间</w:t>
            </w:r>
          </w:p>
        </w:tc>
        <w:tc>
          <w:tcPr>
            <w:tcW w:w="931" w:type="pct"/>
            <w:shd w:val="clear" w:color="auto" w:fill="auto"/>
            <w:vAlign w:val="center"/>
          </w:tcPr>
          <w:p w14:paraId="2B27DEC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55" w:type="pct"/>
            <w:shd w:val="clear" w:color="auto" w:fill="auto"/>
            <w:vAlign w:val="center"/>
          </w:tcPr>
          <w:p w14:paraId="7206E5D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秒</w:t>
            </w:r>
          </w:p>
        </w:tc>
      </w:tr>
      <w:tr w14:paraId="2BCC2F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4151E6F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2201" w:type="pct"/>
            <w:shd w:val="clear" w:color="auto" w:fill="auto"/>
            <w:vAlign w:val="center"/>
          </w:tcPr>
          <w:p w14:paraId="4418476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服务支持并发用户数</w:t>
            </w:r>
          </w:p>
        </w:tc>
        <w:tc>
          <w:tcPr>
            <w:tcW w:w="931" w:type="pct"/>
            <w:shd w:val="clear" w:color="auto" w:fill="auto"/>
            <w:vAlign w:val="center"/>
          </w:tcPr>
          <w:p w14:paraId="39EB8C7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1255" w:type="pct"/>
            <w:shd w:val="clear" w:color="auto" w:fill="auto"/>
            <w:vAlign w:val="center"/>
          </w:tcPr>
          <w:p w14:paraId="3BE0211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bl>
    <w:p w14:paraId="72824A15">
      <w:pPr>
        <w:pageBreakBefore w:val="0"/>
        <w:kinsoku/>
        <w:wordWrap/>
        <w:overflowPunct/>
        <w:topLinePunct w:val="0"/>
        <w:autoSpaceDE/>
        <w:autoSpaceDN/>
        <w:bidi w:val="0"/>
        <w:adjustRightInd w:val="0"/>
        <w:snapToGrid w:val="0"/>
        <w:spacing w:line="288" w:lineRule="auto"/>
        <w:rPr>
          <w:rFonts w:hint="eastAsia" w:ascii="仿宋" w:hAnsi="仿宋" w:eastAsia="仿宋" w:cs="仿宋"/>
          <w:color w:val="auto"/>
          <w:sz w:val="21"/>
          <w:szCs w:val="21"/>
          <w:highlight w:val="none"/>
        </w:rPr>
      </w:pPr>
    </w:p>
    <w:p w14:paraId="081309A4">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统一资源访问引擎</w:t>
      </w:r>
    </w:p>
    <w:tbl>
      <w:tblPr>
        <w:tblStyle w:val="29"/>
        <w:tblW w:w="499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3220"/>
        <w:gridCol w:w="9406"/>
      </w:tblGrid>
      <w:tr w14:paraId="0398E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58" w:type="pct"/>
            <w:tcBorders>
              <w:tl2br w:val="nil"/>
              <w:tr2bl w:val="nil"/>
            </w:tcBorders>
            <w:shd w:val="clear" w:color="auto" w:fill="auto"/>
            <w:vAlign w:val="center"/>
          </w:tcPr>
          <w:p w14:paraId="0858D0D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107" w:type="pct"/>
            <w:tcBorders>
              <w:tl2br w:val="nil"/>
              <w:tr2bl w:val="nil"/>
            </w:tcBorders>
            <w:shd w:val="clear" w:color="auto" w:fill="auto"/>
            <w:vAlign w:val="center"/>
          </w:tcPr>
          <w:p w14:paraId="772E8E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33" w:type="pct"/>
            <w:tcBorders>
              <w:tl2br w:val="nil"/>
              <w:tr2bl w:val="nil"/>
            </w:tcBorders>
            <w:shd w:val="clear" w:color="auto" w:fill="auto"/>
            <w:vAlign w:val="center"/>
          </w:tcPr>
          <w:p w14:paraId="43B09F1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2AB2E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restart"/>
            <w:tcBorders>
              <w:tl2br w:val="nil"/>
              <w:tr2bl w:val="nil"/>
            </w:tcBorders>
            <w:shd w:val="clear" w:color="auto" w:fill="auto"/>
            <w:vAlign w:val="center"/>
          </w:tcPr>
          <w:p w14:paraId="4A8085F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统一资源访问引擎</w:t>
            </w:r>
          </w:p>
        </w:tc>
        <w:tc>
          <w:tcPr>
            <w:tcW w:w="1107" w:type="pct"/>
            <w:tcBorders>
              <w:tl2br w:val="nil"/>
              <w:tr2bl w:val="nil"/>
            </w:tcBorders>
            <w:shd w:val="clear" w:color="auto" w:fill="auto"/>
            <w:vAlign w:val="center"/>
          </w:tcPr>
          <w:p w14:paraId="7F2ABE3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云</w:t>
            </w:r>
            <w:r>
              <w:rPr>
                <w:rFonts w:hint="eastAsia" w:ascii="仿宋" w:hAnsi="仿宋" w:eastAsia="仿宋" w:cs="仿宋"/>
                <w:color w:val="auto"/>
                <w:kern w:val="0"/>
                <w:sz w:val="21"/>
                <w:szCs w:val="21"/>
                <w:highlight w:val="none"/>
              </w:rPr>
              <w:t>资源</w:t>
            </w:r>
            <w:r>
              <w:rPr>
                <w:rFonts w:hint="eastAsia" w:ascii="仿宋" w:hAnsi="仿宋" w:eastAsia="仿宋" w:cs="仿宋"/>
                <w:color w:val="auto"/>
                <w:kern w:val="0"/>
                <w:sz w:val="21"/>
                <w:szCs w:val="21"/>
                <w:highlight w:val="none"/>
                <w:lang w:val="en-US" w:eastAsia="zh-CN"/>
              </w:rPr>
              <w:t>调用</w:t>
            </w:r>
            <w:r>
              <w:rPr>
                <w:rFonts w:hint="eastAsia" w:ascii="仿宋" w:hAnsi="仿宋" w:eastAsia="仿宋" w:cs="仿宋"/>
                <w:color w:val="auto"/>
                <w:kern w:val="0"/>
                <w:sz w:val="21"/>
                <w:szCs w:val="21"/>
                <w:highlight w:val="none"/>
              </w:rPr>
              <w:t>总览-算力资源</w:t>
            </w:r>
          </w:p>
        </w:tc>
        <w:tc>
          <w:tcPr>
            <w:tcW w:w="3233" w:type="pct"/>
            <w:tcBorders>
              <w:tl2br w:val="nil"/>
              <w:tr2bl w:val="nil"/>
            </w:tcBorders>
            <w:shd w:val="clear" w:color="auto" w:fill="auto"/>
            <w:vAlign w:val="center"/>
          </w:tcPr>
          <w:p w14:paraId="4B36E7D0">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展示近一个月云平台资源使用情况。</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sz w:val="21"/>
                <w:szCs w:val="21"/>
                <w:highlight w:val="none"/>
              </w:rPr>
              <w:t>算力展示各资源类型（包括计算、网络、存储、数据库、大数据等）的使用量和使用率，支持通过全部资源类型筛选，支持多选展示资源类型</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基础设施展示物理机、CPU使用率、内存使用率、存储使用率，统计总数及剩余数。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运行网络展示网络宽带、网络设备、IP地址总数，展示用户域、安全访问平台、数据域，展示总带宽、带宽速、时延等数据图。</w:t>
            </w:r>
          </w:p>
        </w:tc>
      </w:tr>
      <w:tr w14:paraId="05ED0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5DD1974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549441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云</w:t>
            </w:r>
            <w:r>
              <w:rPr>
                <w:rFonts w:hint="eastAsia" w:ascii="仿宋" w:hAnsi="仿宋" w:eastAsia="仿宋" w:cs="仿宋"/>
                <w:color w:val="auto"/>
                <w:kern w:val="0"/>
                <w:sz w:val="21"/>
                <w:szCs w:val="21"/>
                <w:highlight w:val="none"/>
              </w:rPr>
              <w:t>资源</w:t>
            </w:r>
            <w:r>
              <w:rPr>
                <w:rFonts w:hint="eastAsia" w:ascii="仿宋" w:hAnsi="仿宋" w:eastAsia="仿宋" w:cs="仿宋"/>
                <w:color w:val="auto"/>
                <w:kern w:val="0"/>
                <w:sz w:val="21"/>
                <w:szCs w:val="21"/>
                <w:highlight w:val="none"/>
                <w:lang w:val="en-US" w:eastAsia="zh-CN"/>
              </w:rPr>
              <w:t>调用</w:t>
            </w:r>
            <w:r>
              <w:rPr>
                <w:rFonts w:hint="eastAsia" w:ascii="仿宋" w:hAnsi="仿宋" w:eastAsia="仿宋" w:cs="仿宋"/>
                <w:color w:val="auto"/>
                <w:kern w:val="0"/>
                <w:sz w:val="21"/>
                <w:szCs w:val="21"/>
                <w:highlight w:val="none"/>
              </w:rPr>
              <w:t>总览-数据资源</w:t>
            </w:r>
          </w:p>
        </w:tc>
        <w:tc>
          <w:tcPr>
            <w:tcW w:w="3233" w:type="pct"/>
            <w:tcBorders>
              <w:tl2br w:val="nil"/>
              <w:tr2bl w:val="nil"/>
            </w:tcBorders>
            <w:shd w:val="clear" w:color="auto" w:fill="auto"/>
            <w:vAlign w:val="center"/>
          </w:tcPr>
          <w:p w14:paraId="1B7C9088">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支持指标板展示：数据总数，数据表，数据总存储。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支持统计分析：数据总体使用趋势、数据组织（如原始库、主题库、资源库）增量趋势、数据访问调用量趋势。支持按类型分布统计数据总量、数据表数量、数据总存储量。</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支持tab切换和数据全流程信息数据卡式展示：数据源、数据接入、数据处理、数据治理、数据组织、数据服务。</w:t>
            </w:r>
          </w:p>
        </w:tc>
      </w:tr>
      <w:tr w14:paraId="2E0F3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6F12423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17A30C2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云</w:t>
            </w:r>
            <w:r>
              <w:rPr>
                <w:rFonts w:hint="eastAsia" w:ascii="仿宋" w:hAnsi="仿宋" w:eastAsia="仿宋" w:cs="仿宋"/>
                <w:color w:val="auto"/>
                <w:kern w:val="0"/>
                <w:sz w:val="21"/>
                <w:szCs w:val="21"/>
                <w:highlight w:val="none"/>
              </w:rPr>
              <w:t>资源</w:t>
            </w:r>
            <w:r>
              <w:rPr>
                <w:rFonts w:hint="eastAsia" w:ascii="仿宋" w:hAnsi="仿宋" w:eastAsia="仿宋" w:cs="仿宋"/>
                <w:color w:val="auto"/>
                <w:kern w:val="0"/>
                <w:sz w:val="21"/>
                <w:szCs w:val="21"/>
                <w:highlight w:val="none"/>
                <w:lang w:val="en-US" w:eastAsia="zh-CN"/>
              </w:rPr>
              <w:t>调用</w:t>
            </w:r>
            <w:r>
              <w:rPr>
                <w:rFonts w:hint="eastAsia" w:ascii="仿宋" w:hAnsi="仿宋" w:eastAsia="仿宋" w:cs="仿宋"/>
                <w:color w:val="auto"/>
                <w:kern w:val="0"/>
                <w:sz w:val="21"/>
                <w:szCs w:val="21"/>
                <w:highlight w:val="none"/>
              </w:rPr>
              <w:t>总览-服务资源</w:t>
            </w:r>
          </w:p>
        </w:tc>
        <w:tc>
          <w:tcPr>
            <w:tcW w:w="3233" w:type="pct"/>
            <w:tcBorders>
              <w:tl2br w:val="nil"/>
              <w:tr2bl w:val="nil"/>
            </w:tcBorders>
            <w:shd w:val="clear" w:color="auto" w:fill="auto"/>
            <w:vAlign w:val="center"/>
          </w:tcPr>
          <w:p w14:paraId="08CA9AC2">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支持指标板展示：技术支撑次数，数据支撑次数，公安业务支撑能力数。</w:t>
            </w:r>
          </w:p>
          <w:p w14:paraId="4B087BA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技术支撑：包括各类工具组件的调用次数；数据支撑：包括各类数据服务调用次数，如数据开发服务、数据比对服务等；业务支撑：包括各类能力应用的支撑次数，如</w:t>
            </w:r>
            <w:r>
              <w:rPr>
                <w:rFonts w:hint="eastAsia" w:ascii="仿宋" w:hAnsi="仿宋" w:eastAsia="仿宋" w:cs="仿宋"/>
                <w:color w:val="auto"/>
                <w:kern w:val="0"/>
                <w:sz w:val="21"/>
                <w:szCs w:val="21"/>
                <w:highlight w:val="none"/>
                <w:lang w:eastAsia="zh-CN"/>
              </w:rPr>
              <w:t>预警</w:t>
            </w:r>
            <w:r>
              <w:rPr>
                <w:rFonts w:hint="eastAsia" w:ascii="仿宋" w:hAnsi="仿宋" w:eastAsia="仿宋" w:cs="仿宋"/>
                <w:color w:val="auto"/>
                <w:kern w:val="0"/>
                <w:sz w:val="21"/>
                <w:szCs w:val="21"/>
                <w:highlight w:val="none"/>
              </w:rPr>
              <w:t>中心能力、建模能力等。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支持统计分析：技术支撑次数趋势，数据支撑次数趋势，业务支撑能力数趋势。</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支持tab切换和服务支撑数据卡式展示：技术支撑，数据支撑，业务支撑。</w:t>
            </w:r>
          </w:p>
        </w:tc>
      </w:tr>
      <w:tr w14:paraId="3FCBF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7D0951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735BAEB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云</w:t>
            </w:r>
            <w:r>
              <w:rPr>
                <w:rFonts w:hint="eastAsia" w:ascii="仿宋" w:hAnsi="仿宋" w:eastAsia="仿宋" w:cs="仿宋"/>
                <w:color w:val="auto"/>
                <w:kern w:val="0"/>
                <w:sz w:val="21"/>
                <w:szCs w:val="21"/>
                <w:highlight w:val="none"/>
              </w:rPr>
              <w:t>资源</w:t>
            </w:r>
            <w:r>
              <w:rPr>
                <w:rFonts w:hint="eastAsia" w:ascii="仿宋" w:hAnsi="仿宋" w:eastAsia="仿宋" w:cs="仿宋"/>
                <w:color w:val="auto"/>
                <w:kern w:val="0"/>
                <w:sz w:val="21"/>
                <w:szCs w:val="21"/>
                <w:highlight w:val="none"/>
                <w:lang w:val="en-US" w:eastAsia="zh-CN"/>
              </w:rPr>
              <w:t>调用</w:t>
            </w:r>
            <w:r>
              <w:rPr>
                <w:rFonts w:hint="eastAsia" w:ascii="仿宋" w:hAnsi="仿宋" w:eastAsia="仿宋" w:cs="仿宋"/>
                <w:color w:val="auto"/>
                <w:kern w:val="0"/>
                <w:sz w:val="21"/>
                <w:szCs w:val="21"/>
                <w:highlight w:val="none"/>
              </w:rPr>
              <w:t>总览-统计分析</w:t>
            </w:r>
          </w:p>
        </w:tc>
        <w:tc>
          <w:tcPr>
            <w:tcW w:w="3233" w:type="pct"/>
            <w:tcBorders>
              <w:tl2br w:val="nil"/>
              <w:tr2bl w:val="nil"/>
            </w:tcBorders>
            <w:shd w:val="clear" w:color="auto" w:fill="auto"/>
            <w:vAlign w:val="center"/>
          </w:tcPr>
          <w:p w14:paraId="0CFDDE3B">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统计指标板：实时展示全市应用数量：总注册应用数，今日注册应用数，应用今年总访问量（PV），应用日均访问量（PV）。</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分类图表：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应用数量趋势：展示近1年每个月份的应用数量（个）；</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应用量今年访问趋势：展示今年各月份的应用访问量（PV）；</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展示各警种的应用数量，展示区县分局的应用数量。</w:t>
            </w:r>
          </w:p>
        </w:tc>
      </w:tr>
      <w:tr w14:paraId="5AF96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49555C6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EC9A1D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云</w:t>
            </w:r>
            <w:r>
              <w:rPr>
                <w:rFonts w:hint="eastAsia" w:ascii="仿宋" w:hAnsi="仿宋" w:eastAsia="仿宋" w:cs="仿宋"/>
                <w:color w:val="auto"/>
                <w:kern w:val="0"/>
                <w:sz w:val="21"/>
                <w:szCs w:val="21"/>
                <w:highlight w:val="none"/>
              </w:rPr>
              <w:t>资源</w:t>
            </w:r>
            <w:r>
              <w:rPr>
                <w:rFonts w:hint="eastAsia" w:ascii="仿宋" w:hAnsi="仿宋" w:eastAsia="仿宋" w:cs="仿宋"/>
                <w:color w:val="auto"/>
                <w:kern w:val="0"/>
                <w:sz w:val="21"/>
                <w:szCs w:val="21"/>
                <w:highlight w:val="none"/>
                <w:lang w:val="en-US" w:eastAsia="zh-CN"/>
              </w:rPr>
              <w:t>调用</w:t>
            </w:r>
            <w:r>
              <w:rPr>
                <w:rFonts w:hint="eastAsia" w:ascii="仿宋" w:hAnsi="仿宋" w:eastAsia="仿宋" w:cs="仿宋"/>
                <w:color w:val="auto"/>
                <w:kern w:val="0"/>
                <w:sz w:val="21"/>
                <w:szCs w:val="21"/>
                <w:highlight w:val="none"/>
              </w:rPr>
              <w:t>总览-</w:t>
            </w:r>
            <w:r>
              <w:rPr>
                <w:rFonts w:hint="eastAsia" w:ascii="仿宋" w:hAnsi="仿宋" w:eastAsia="仿宋" w:cs="仿宋"/>
                <w:color w:val="auto"/>
                <w:kern w:val="0"/>
                <w:sz w:val="21"/>
                <w:szCs w:val="21"/>
                <w:highlight w:val="none"/>
                <w:lang w:val="en-US" w:eastAsia="zh-CN"/>
              </w:rPr>
              <w:t>数据态势总览</w:t>
            </w:r>
          </w:p>
        </w:tc>
        <w:tc>
          <w:tcPr>
            <w:tcW w:w="3233" w:type="pct"/>
            <w:tcBorders>
              <w:tl2br w:val="nil"/>
              <w:tr2bl w:val="nil"/>
            </w:tcBorders>
            <w:shd w:val="clear" w:color="auto" w:fill="auto"/>
            <w:vAlign w:val="center"/>
          </w:tcPr>
          <w:p w14:paraId="51E38B73">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合算力、数据、服务三大资源，实现全维度管控与分析。动态监测算力资源使用率、基础设施运行状态等；贯通数据全生命周期，通过趋势图表、分析报表、关键字检索，实现存储治理与全流程溯源；聚焦服务支撑效能，以趋势分析与TOP排名动态评估服务能力调用情况、实时访问量统计等</w:t>
            </w:r>
          </w:p>
        </w:tc>
      </w:tr>
      <w:tr w14:paraId="58ADE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30B2AB9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384FBF2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工作台-资源一本账</w:t>
            </w:r>
          </w:p>
        </w:tc>
        <w:tc>
          <w:tcPr>
            <w:tcW w:w="3233" w:type="pct"/>
            <w:tcBorders>
              <w:tl2br w:val="nil"/>
              <w:tr2bl w:val="nil"/>
            </w:tcBorders>
            <w:shd w:val="clear" w:color="auto" w:fill="auto"/>
            <w:vAlign w:val="center"/>
          </w:tcPr>
          <w:p w14:paraId="762DF093">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建设核心指标板，支持展示核心指标统计：应用注册数</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申请数据服务数</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申请服务数</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申请指标数</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我的算力。</w:t>
            </w:r>
          </w:p>
        </w:tc>
      </w:tr>
      <w:tr w14:paraId="4CBAD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4E2ABD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3DB2F3B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工作台-个人消息</w:t>
            </w:r>
          </w:p>
        </w:tc>
        <w:tc>
          <w:tcPr>
            <w:tcW w:w="3233" w:type="pct"/>
            <w:tcBorders>
              <w:tl2br w:val="nil"/>
              <w:tr2bl w:val="nil"/>
            </w:tcBorders>
            <w:shd w:val="clear" w:color="auto" w:fill="auto"/>
            <w:vAlign w:val="center"/>
          </w:tcPr>
          <w:p w14:paraId="6F3372B4">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支持个人消息发送（个人/组群），支持个人消息查询，支持个人消息删除。</w:t>
            </w:r>
          </w:p>
        </w:tc>
      </w:tr>
      <w:tr w14:paraId="2763C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1021C27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44D3AA7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工作台-日常功能</w:t>
            </w:r>
          </w:p>
        </w:tc>
        <w:tc>
          <w:tcPr>
            <w:tcW w:w="3233" w:type="pct"/>
            <w:tcBorders>
              <w:tl2br w:val="nil"/>
              <w:tr2bl w:val="nil"/>
            </w:tcBorders>
            <w:shd w:val="clear" w:color="auto" w:fill="auto"/>
            <w:vAlign w:val="center"/>
          </w:tcPr>
          <w:p w14:paraId="079DCBCD">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支持通过链接跳转日常重要业务工作用到的管理模块，包含：我的应用，我的数据，我的服务，我的指标，我的模型，我的算力，我的开发等。</w:t>
            </w:r>
          </w:p>
        </w:tc>
      </w:tr>
      <w:tr w14:paraId="4A728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1520110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9B31C7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工作台-我的申请</w:t>
            </w:r>
          </w:p>
        </w:tc>
        <w:tc>
          <w:tcPr>
            <w:tcW w:w="3233" w:type="pct"/>
            <w:tcBorders>
              <w:tl2br w:val="nil"/>
              <w:tr2bl w:val="nil"/>
            </w:tcBorders>
            <w:shd w:val="clear" w:color="auto" w:fill="auto"/>
            <w:vAlign w:val="center"/>
          </w:tcPr>
          <w:p w14:paraId="0E3A8F31">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展示应用、数据、服务、指标、应用消息、开发、模型、申请横向导航页签。</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展示应用申请数量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支持通过申请事项、流程状态搜索，支持查看详情。</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展示服务申请数量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支持通过申请事项、服务应用、流程状态、服务名称搜索，支持查看详情。</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展示指标申请数量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支持通过申请时间、所属警种、申请类型、流程状态、指标名称搜索，支持查看详情。</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展示应用消息申请数量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支持通过申请事项、服务应用、流程状态、应用消息名称搜索，支持查看详情。</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展示开发申请数量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支持通过申请事项、服务应用、流程状态，支持查看详情。</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展示模型申请申请数量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支持通过申请事项、服务应用、流程状态、模型名称搜索，支持查看详情。</w:t>
            </w:r>
          </w:p>
        </w:tc>
      </w:tr>
      <w:tr w14:paraId="296E5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50C30E1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09953C0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工作台-我的审批</w:t>
            </w:r>
          </w:p>
        </w:tc>
        <w:tc>
          <w:tcPr>
            <w:tcW w:w="3233" w:type="pct"/>
            <w:tcBorders>
              <w:tl2br w:val="nil"/>
              <w:tr2bl w:val="nil"/>
            </w:tcBorders>
            <w:shd w:val="clear" w:color="auto" w:fill="auto"/>
            <w:vAlign w:val="center"/>
          </w:tcPr>
          <w:p w14:paraId="205C1AA1">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展示应用、数据、服务、指标、应用消息、开发、模型待审批的数量、申请详情、流程状态等。</w:t>
            </w:r>
          </w:p>
        </w:tc>
      </w:tr>
      <w:tr w14:paraId="4B2C1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228354C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D2B194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工作台-系统消息</w:t>
            </w:r>
          </w:p>
        </w:tc>
        <w:tc>
          <w:tcPr>
            <w:tcW w:w="3233" w:type="pct"/>
            <w:tcBorders>
              <w:tl2br w:val="nil"/>
              <w:tr2bl w:val="nil"/>
            </w:tcBorders>
            <w:shd w:val="clear" w:color="auto" w:fill="auto"/>
            <w:vAlign w:val="center"/>
          </w:tcPr>
          <w:p w14:paraId="797A50BA">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支持消息提醒、消息搜索查看。消息通知类型：应用消息、用户消息、系统消息。其中系统消息包括业务审批提示消息，消息列表按照发送时间倒序展示。</w:t>
            </w:r>
          </w:p>
        </w:tc>
      </w:tr>
      <w:tr w14:paraId="727D6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3976078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2096B56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一揽子申请-数据上云申请</w:t>
            </w:r>
          </w:p>
        </w:tc>
        <w:tc>
          <w:tcPr>
            <w:tcW w:w="3233" w:type="pct"/>
            <w:tcBorders>
              <w:tl2br w:val="nil"/>
              <w:tr2bl w:val="nil"/>
            </w:tcBorders>
            <w:shd w:val="clear" w:color="auto" w:fill="auto"/>
            <w:vAlign w:val="center"/>
          </w:tcPr>
          <w:p w14:paraId="3242435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支持开发工作相关数据上云的申请流程：数据上云配置信息的填报，申请审批流程。</w:t>
            </w:r>
          </w:p>
        </w:tc>
      </w:tr>
      <w:tr w14:paraId="07857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253F4B0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496D67F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一揽子申请-云桌配置升级申请</w:t>
            </w:r>
          </w:p>
        </w:tc>
        <w:tc>
          <w:tcPr>
            <w:tcW w:w="3233" w:type="pct"/>
            <w:tcBorders>
              <w:tl2br w:val="nil"/>
              <w:tr2bl w:val="nil"/>
            </w:tcBorders>
            <w:shd w:val="clear" w:color="auto" w:fill="auto"/>
            <w:vAlign w:val="center"/>
          </w:tcPr>
          <w:p w14:paraId="674B5CC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支持开发工作相关云桌面配置升级的申请流程：云桌面配置升级的填报，申请审批流程。</w:t>
            </w:r>
          </w:p>
        </w:tc>
      </w:tr>
      <w:tr w14:paraId="7BEE3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60C37B9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2AE8FCE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一揽子申请-主机资源关联堡垒机申请</w:t>
            </w:r>
          </w:p>
        </w:tc>
        <w:tc>
          <w:tcPr>
            <w:tcW w:w="3233" w:type="pct"/>
            <w:tcBorders>
              <w:tl2br w:val="nil"/>
              <w:tr2bl w:val="nil"/>
            </w:tcBorders>
            <w:shd w:val="clear" w:color="auto" w:fill="auto"/>
            <w:vAlign w:val="center"/>
          </w:tcPr>
          <w:p w14:paraId="52495324">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支持开发工作相关主机资源和web应用资源的配置申请流程：主机资源和web应用资源填报，申请审批流程。</w:t>
            </w:r>
          </w:p>
        </w:tc>
      </w:tr>
      <w:tr w14:paraId="33033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2B1C5E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43DF1B6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一揽子申请-服务资源申请</w:t>
            </w:r>
          </w:p>
        </w:tc>
        <w:tc>
          <w:tcPr>
            <w:tcW w:w="3233" w:type="pct"/>
            <w:tcBorders>
              <w:tl2br w:val="nil"/>
              <w:tr2bl w:val="nil"/>
            </w:tcBorders>
            <w:shd w:val="clear" w:color="auto" w:fill="auto"/>
            <w:vAlign w:val="center"/>
          </w:tcPr>
          <w:p w14:paraId="4EEEE025">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服务资源的申请审批原则遵循“谁用谁申请、谁发布谁审批”的原则，申请服务资源主要分以下几类：</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申请本地服务，由本地服务管理方审批，即可完成服务授权；</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申请省厅服务，需增加省厅服务管理方审批环节，完成各环节申请即可完成服务授权；</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申请其他地市服务，需增加省厅和被申请方地市服务管理方审批，方可完成服务资源授权。禁止地市直接越过省厅分布式总线点对点申请跨地服务。</w:t>
            </w:r>
          </w:p>
        </w:tc>
      </w:tr>
      <w:tr w14:paraId="07196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3BCB674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70BD1DB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一揽子申请-开发级用户申请资源的入口</w:t>
            </w:r>
          </w:p>
        </w:tc>
        <w:tc>
          <w:tcPr>
            <w:tcW w:w="3233" w:type="pct"/>
            <w:tcBorders>
              <w:tl2br w:val="nil"/>
              <w:tr2bl w:val="nil"/>
            </w:tcBorders>
            <w:shd w:val="clear" w:color="auto" w:fill="auto"/>
            <w:vAlign w:val="center"/>
          </w:tcPr>
          <w:p w14:paraId="03132622">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支持资源申请均由应用所属民警操作，责任民警账号在统一访问引擎上提交云资源申请工单，附申报方案，申请通过后由云资源运维人员进行资源分配</w:t>
            </w:r>
          </w:p>
        </w:tc>
      </w:tr>
      <w:tr w14:paraId="1AF88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75D984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04779AC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项目管理</w:t>
            </w:r>
          </w:p>
        </w:tc>
        <w:tc>
          <w:tcPr>
            <w:tcW w:w="3233" w:type="pct"/>
            <w:tcBorders>
              <w:tl2br w:val="nil"/>
              <w:tr2bl w:val="nil"/>
            </w:tcBorders>
            <w:shd w:val="clear" w:color="auto" w:fill="auto"/>
            <w:vAlign w:val="center"/>
          </w:tcPr>
          <w:p w14:paraId="1A7F5B4C">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项目管理作为各类应用的载体，在项目立项审批后进行创建，包含项目创建人、负责人，支持项目详情查看，展示项目列表，支持搜索，支持增删改功能。项目详情支持项目立项材料、审批材料、过程文档等过程文档的查看上传</w:t>
            </w:r>
          </w:p>
        </w:tc>
      </w:tr>
      <w:tr w14:paraId="1AAA9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0AFBBDB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71293E4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应用管理</w:t>
            </w:r>
            <w:r>
              <w:rPr>
                <w:rFonts w:hint="eastAsia" w:ascii="仿宋" w:hAnsi="仿宋" w:eastAsia="仿宋" w:cs="仿宋"/>
                <w:color w:val="auto"/>
                <w:kern w:val="0"/>
                <w:sz w:val="21"/>
                <w:szCs w:val="21"/>
                <w:highlight w:val="none"/>
                <w:lang w:val="en-US" w:eastAsia="zh-CN"/>
              </w:rPr>
              <w:t>-应用注册管理</w:t>
            </w:r>
          </w:p>
        </w:tc>
        <w:tc>
          <w:tcPr>
            <w:tcW w:w="3233" w:type="pct"/>
            <w:tcBorders>
              <w:tl2br w:val="nil"/>
              <w:tr2bl w:val="nil"/>
            </w:tcBorders>
            <w:shd w:val="clear" w:color="auto" w:fill="auto"/>
            <w:vAlign w:val="center"/>
          </w:tcPr>
          <w:p w14:paraId="1DA50D7A">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应用列表展示、搜索、应用申请、应用删除、应用编辑、算力复用、认领、合并、移交、消息管理。</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对已注册完成的应用进行申请调用，支持对已申请完成的应用资源进行资源申请和域名申请，其中资源申请包括数据资源、服务资源、指标资源、模型服务。</w:t>
            </w:r>
          </w:p>
        </w:tc>
      </w:tr>
      <w:tr w14:paraId="3919A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0FAA742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4A6E813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应用管理-应用消息</w:t>
            </w:r>
          </w:p>
        </w:tc>
        <w:tc>
          <w:tcPr>
            <w:tcW w:w="3233" w:type="pct"/>
            <w:tcBorders>
              <w:tl2br w:val="nil"/>
              <w:tr2bl w:val="nil"/>
            </w:tcBorders>
            <w:shd w:val="clear" w:color="auto" w:fill="auto"/>
            <w:vAlign w:val="center"/>
          </w:tcPr>
          <w:p w14:paraId="202844AD">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对应用申请使用应用消息，支持对申请的应用消息进行修改、查看授权信息、模板管理、签名管理、查看开发文档等功能，支持通过状态和应用消息名称进行搜索。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对应用进行消息模板管理，展示单个应用的基本信息，支持对该应用的消息模板进行新增、删除、详情操作，支持通过状态、和应用消息名称搜索。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对应用进行签名管理，展示单个应用的基本信息，支持对该应用的签名进行新增、删除、详情操作，支持通过状态、和应用消息名称搜索。</w:t>
            </w:r>
          </w:p>
        </w:tc>
      </w:tr>
      <w:tr w14:paraId="1B527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07AD85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1523A4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应用管理-应用发送消息</w:t>
            </w:r>
          </w:p>
        </w:tc>
        <w:tc>
          <w:tcPr>
            <w:tcW w:w="3233" w:type="pct"/>
            <w:tcBorders>
              <w:tl2br w:val="nil"/>
              <w:tr2bl w:val="nil"/>
            </w:tcBorders>
            <w:shd w:val="clear" w:color="auto" w:fill="auto"/>
            <w:vAlign w:val="center"/>
          </w:tcPr>
          <w:p w14:paraId="7DF0B98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展示应用发送消息列表，支持通过消息模板名称、审核状态、发送时间、所属应用等条件筛选，支持对应用发送消息进行查看详情、消息明细、任务概览操作。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应用发送消息主要提供应用用户监控自己的应用通过消息中心消息发送API建立的消息发送任务，可按照每次发送任务查阅发送任务数据概览和发送明细。</w:t>
            </w:r>
          </w:p>
        </w:tc>
      </w:tr>
      <w:tr w14:paraId="288F8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598BF0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DF8CDB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权限管理-人员管理</w:t>
            </w:r>
          </w:p>
        </w:tc>
        <w:tc>
          <w:tcPr>
            <w:tcW w:w="3233" w:type="pct"/>
            <w:tcBorders>
              <w:tl2br w:val="nil"/>
              <w:tr2bl w:val="nil"/>
            </w:tcBorders>
            <w:shd w:val="clear" w:color="auto" w:fill="auto"/>
            <w:vAlign w:val="center"/>
          </w:tcPr>
          <w:p w14:paraId="3B644172">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支持对角色信息进行新增、编辑、删除等操作；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编辑/详情/新增：字段包括且不限于角色名称、权限池、角色人员选择；</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权限池：通过菜单管理配置，展示系统菜单，支持菜单多选；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4</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人员分配：支持通过组织架构选择人员，支持部门及人员多选，已选择的支持删除。</w:t>
            </w:r>
          </w:p>
        </w:tc>
      </w:tr>
      <w:tr w14:paraId="2B8B4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198BDC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6D20F5D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权限管理-权限管理</w:t>
            </w:r>
          </w:p>
        </w:tc>
        <w:tc>
          <w:tcPr>
            <w:tcW w:w="3233" w:type="pct"/>
            <w:tcBorders>
              <w:tl2br w:val="nil"/>
              <w:tr2bl w:val="nil"/>
            </w:tcBorders>
            <w:shd w:val="clear" w:color="auto" w:fill="auto"/>
            <w:vAlign w:val="center"/>
          </w:tcPr>
          <w:p w14:paraId="678C04EC">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支持通过菜单名称关键字模糊查询，对菜单信息进行新增、编辑、删除、排序等操作；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编辑/详情/新增：字段包括且不限于菜单名称、所属页面、模块标识、上级模块标识、路径、菜单图标、类型、描述等字段。</w:t>
            </w:r>
          </w:p>
        </w:tc>
      </w:tr>
      <w:tr w14:paraId="4E491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31737BE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215982F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用户组织和权限体系</w:t>
            </w:r>
          </w:p>
        </w:tc>
        <w:tc>
          <w:tcPr>
            <w:tcW w:w="3233" w:type="pct"/>
            <w:tcBorders>
              <w:tl2br w:val="nil"/>
              <w:tr2bl w:val="nil"/>
            </w:tcBorders>
            <w:shd w:val="clear" w:color="auto" w:fill="auto"/>
            <w:vAlign w:val="center"/>
          </w:tcPr>
          <w:p w14:paraId="5BB69F38">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开发公司及开发级用户管理：开发公司由访问管理员进行注册，填写所属责任民警，责任民警负责注册开发级用户，开发级用户均属同级。开发公司支持相关资源申请的发起。</w:t>
            </w:r>
          </w:p>
          <w:p w14:paraId="038FA233">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开发级用户只授予体系对接的权限，如零信任体系对接、审计日志对接、埋点对接等。</w:t>
            </w:r>
          </w:p>
          <w:p w14:paraId="00C188A8">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开发公司及开发级用户默认只有所开发应用的数据、服务、云资源的查看权限。</w:t>
            </w:r>
          </w:p>
        </w:tc>
      </w:tr>
      <w:tr w14:paraId="31C32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1B66095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445F22F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服务管理-服务注册管理</w:t>
            </w:r>
          </w:p>
        </w:tc>
        <w:tc>
          <w:tcPr>
            <w:tcW w:w="3233" w:type="pct"/>
            <w:tcBorders>
              <w:tl2br w:val="nil"/>
              <w:tr2bl w:val="nil"/>
            </w:tcBorders>
            <w:shd w:val="clear" w:color="auto" w:fill="auto"/>
            <w:vAlign w:val="center"/>
          </w:tcPr>
          <w:p w14:paraId="6D2D3483">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服务注册管理支持服务注册总览，服务所属应用，服务分类、</w:t>
            </w:r>
            <w:r>
              <w:rPr>
                <w:rFonts w:hint="eastAsia" w:ascii="仿宋" w:hAnsi="仿宋" w:eastAsia="仿宋" w:cs="仿宋"/>
                <w:color w:val="auto"/>
                <w:kern w:val="0"/>
                <w:sz w:val="21"/>
                <w:szCs w:val="21"/>
                <w:highlight w:val="none"/>
                <w:lang w:val="en-US" w:eastAsia="zh-CN"/>
              </w:rPr>
              <w:t>服务</w:t>
            </w:r>
            <w:r>
              <w:rPr>
                <w:rFonts w:hint="eastAsia" w:ascii="仿宋" w:hAnsi="仿宋" w:eastAsia="仿宋" w:cs="仿宋"/>
                <w:color w:val="auto"/>
                <w:kern w:val="0"/>
                <w:sz w:val="21"/>
                <w:szCs w:val="21"/>
                <w:highlight w:val="none"/>
              </w:rPr>
              <w:t>登记、创建及更新时间，是否上架，服务详情及服务测试下架等操作。</w:t>
            </w:r>
          </w:p>
        </w:tc>
      </w:tr>
      <w:tr w14:paraId="5A7BC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25E0172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B36D5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服务管理-服务调用管理</w:t>
            </w:r>
          </w:p>
        </w:tc>
        <w:tc>
          <w:tcPr>
            <w:tcW w:w="3233" w:type="pct"/>
            <w:tcBorders>
              <w:tl2br w:val="nil"/>
              <w:tr2bl w:val="nil"/>
            </w:tcBorders>
            <w:shd w:val="clear" w:color="auto" w:fill="auto"/>
            <w:vAlign w:val="center"/>
          </w:tcPr>
          <w:p w14:paraId="5ED15D4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服务注册管理支持各类服务总览，服务所属应用、授权应用、授权网络、授权时间和到期时间查看，以及服务是否授权状态查看，点击API详情、授权详情可查看详情。</w:t>
            </w:r>
          </w:p>
        </w:tc>
      </w:tr>
      <w:tr w14:paraId="5DE11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65C00F0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940F30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服务管理-服务授权管理</w:t>
            </w:r>
          </w:p>
        </w:tc>
        <w:tc>
          <w:tcPr>
            <w:tcW w:w="3233" w:type="pct"/>
            <w:tcBorders>
              <w:tl2br w:val="nil"/>
              <w:tr2bl w:val="nil"/>
            </w:tcBorders>
            <w:shd w:val="clear" w:color="auto" w:fill="auto"/>
            <w:vAlign w:val="center"/>
          </w:tcPr>
          <w:p w14:paraId="3207A409">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授权管理可查看每个服务授权情况，支持服务授权时间、到期时间、是否授权、授权详情查看。支持当某应用在统一资源访问引擎发布了服务资源并且被其他应用申请后，可以在服务授权管理模块看到已授权给其他应用使用的接口服务，包含服务资源名称、授权应用名称、授权网络、授权时间、到期时间、api详情和授权详情。其中授权详情可以包含接口调用方式、出入参、申请原因及IP白名单等内容。</w:t>
            </w:r>
          </w:p>
        </w:tc>
      </w:tr>
      <w:tr w14:paraId="7A6DC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7787CE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144B498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与省厅浙警智治对接</w:t>
            </w:r>
          </w:p>
        </w:tc>
        <w:tc>
          <w:tcPr>
            <w:tcW w:w="3233" w:type="pct"/>
            <w:tcBorders>
              <w:tl2br w:val="nil"/>
              <w:tr2bl w:val="nil"/>
            </w:tcBorders>
            <w:shd w:val="clear" w:color="auto" w:fill="auto"/>
            <w:vAlign w:val="center"/>
          </w:tcPr>
          <w:p w14:paraId="220CE33A">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省厅资源管理器通过对接嘉兴统一资源访问引擎级联接口，获取嘉兴资源目录，构建省-嘉兴全局资源服务目录；最终面向应用提供资源申请、审批、发放对接、变更和回收等资源使用功能</w:t>
            </w:r>
          </w:p>
        </w:tc>
      </w:tr>
      <w:tr w14:paraId="1889F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0F144DD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69FF917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省市二级总线级联展现管理</w:t>
            </w:r>
          </w:p>
        </w:tc>
        <w:tc>
          <w:tcPr>
            <w:tcW w:w="3233" w:type="pct"/>
            <w:tcBorders>
              <w:tl2br w:val="nil"/>
              <w:tr2bl w:val="nil"/>
            </w:tcBorders>
            <w:shd w:val="clear" w:color="auto" w:fill="auto"/>
            <w:vAlign w:val="center"/>
          </w:tcPr>
          <w:p w14:paraId="63A2FB5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省--&gt;市级联是由总线统一封装省厅服务，在访问引擎的服务管理模块，以注册的形式发布到总线上；</w:t>
            </w:r>
          </w:p>
          <w:p w14:paraId="3856905F">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市--&gt;省级联是由总线统一发布服务，在访问引擎的服务管理模块，通过推送或注册的形式将接口发布至省厅平台</w:t>
            </w:r>
          </w:p>
        </w:tc>
      </w:tr>
    </w:tbl>
    <w:p w14:paraId="0183A41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1"/>
          <w:szCs w:val="21"/>
          <w:highlight w:val="none"/>
        </w:rPr>
      </w:pPr>
    </w:p>
    <w:p w14:paraId="7A6D706C">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智能标签</w:t>
      </w:r>
    </w:p>
    <w:tbl>
      <w:tblPr>
        <w:tblStyle w:val="29"/>
        <w:tblW w:w="4989"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1887"/>
        <w:gridCol w:w="10963"/>
      </w:tblGrid>
      <w:tr w14:paraId="559586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trPr>
        <w:tc>
          <w:tcPr>
            <w:tcW w:w="1678" w:type="dxa"/>
            <w:shd w:val="clear" w:color="auto" w:fill="auto"/>
            <w:vAlign w:val="center"/>
          </w:tcPr>
          <w:p w14:paraId="0D31FB5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一级指标</w:t>
            </w:r>
          </w:p>
        </w:tc>
        <w:tc>
          <w:tcPr>
            <w:tcW w:w="1887" w:type="dxa"/>
            <w:shd w:val="clear" w:color="auto" w:fill="auto"/>
            <w:vAlign w:val="center"/>
          </w:tcPr>
          <w:p w14:paraId="5270B6A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二级指标</w:t>
            </w:r>
          </w:p>
        </w:tc>
        <w:tc>
          <w:tcPr>
            <w:tcW w:w="10963" w:type="dxa"/>
            <w:shd w:val="clear" w:color="auto" w:fill="auto"/>
            <w:vAlign w:val="center"/>
          </w:tcPr>
          <w:p w14:paraId="6AC808F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要求</w:t>
            </w:r>
          </w:p>
        </w:tc>
      </w:tr>
      <w:tr w14:paraId="0B21FD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678" w:type="dxa"/>
            <w:vMerge w:val="restart"/>
            <w:shd w:val="clear" w:color="auto" w:fill="auto"/>
            <w:vAlign w:val="center"/>
          </w:tcPr>
          <w:p w14:paraId="0FC24722">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智能标签服务</w:t>
            </w:r>
          </w:p>
        </w:tc>
        <w:tc>
          <w:tcPr>
            <w:tcW w:w="1887" w:type="dxa"/>
            <w:shd w:val="clear" w:color="auto" w:fill="auto"/>
            <w:vAlign w:val="center"/>
          </w:tcPr>
          <w:p w14:paraId="4B9057A3">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概述</w:t>
            </w:r>
          </w:p>
        </w:tc>
        <w:tc>
          <w:tcPr>
            <w:tcW w:w="10963" w:type="dxa"/>
            <w:shd w:val="clear" w:color="auto" w:fill="auto"/>
            <w:vAlign w:val="center"/>
          </w:tcPr>
          <w:p w14:paraId="7EDF0504">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支持将治理后的数据以业务化视角进行建模、查看、管理及使用，并提供业务衍生标签的自定义服务，为上层应用提供统一的标签数据目录和标签调用接口，沉淀上层应用制作的模型标签，实现高价值标签共享复用。</w:t>
            </w:r>
          </w:p>
        </w:tc>
      </w:tr>
      <w:tr w14:paraId="5C3CC8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00" w:hRule="atLeast"/>
        </w:trPr>
        <w:tc>
          <w:tcPr>
            <w:tcW w:w="1678" w:type="dxa"/>
            <w:vMerge w:val="continue"/>
            <w:shd w:val="clear" w:color="auto" w:fill="auto"/>
            <w:vAlign w:val="center"/>
          </w:tcPr>
          <w:p w14:paraId="0C6825BE">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vMerge w:val="restart"/>
            <w:shd w:val="clear" w:color="auto" w:fill="auto"/>
            <w:vAlign w:val="center"/>
          </w:tcPr>
          <w:p w14:paraId="00BDE28C">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标签模型</w:t>
            </w:r>
          </w:p>
        </w:tc>
        <w:tc>
          <w:tcPr>
            <w:tcW w:w="10963" w:type="dxa"/>
            <w:shd w:val="clear" w:color="auto" w:fill="auto"/>
            <w:vAlign w:val="center"/>
          </w:tcPr>
          <w:p w14:paraId="1E71C8ED">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支持提供面向业务的数据内容编排，构建数据视图，实现标签库设计。支持业务数据OLT（对象、关系、标签）建模能力，并提供建模画布。</w:t>
            </w:r>
          </w:p>
          <w:p w14:paraId="1E460E73">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支持对象类目管理、标签类目管理。</w:t>
            </w:r>
          </w:p>
          <w:p w14:paraId="2D39BF6A">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w:t>
            </w:r>
            <w:r>
              <w:rPr>
                <w:rFonts w:hint="eastAsia" w:ascii="仿宋" w:hAnsi="仿宋" w:eastAsia="仿宋" w:cs="仿宋"/>
                <w:color w:val="auto"/>
                <w:kern w:val="0"/>
                <w:sz w:val="21"/>
                <w:szCs w:val="21"/>
                <w:highlight w:val="none"/>
                <w:lang w:bidi="ar"/>
              </w:rPr>
              <w:t>支持标签的自定义属性设计，实现标签元数据信息拓展。</w:t>
            </w:r>
          </w:p>
          <w:p w14:paraId="6455DA77">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4.</w:t>
            </w:r>
            <w:r>
              <w:rPr>
                <w:rFonts w:hint="eastAsia" w:ascii="仿宋" w:hAnsi="仿宋" w:eastAsia="仿宋" w:cs="仿宋"/>
                <w:color w:val="auto"/>
                <w:kern w:val="0"/>
                <w:sz w:val="21"/>
                <w:szCs w:val="21"/>
                <w:highlight w:val="none"/>
                <w:lang w:bidi="ar"/>
              </w:rPr>
              <w:t>支持标签的全生命周期管理，支持标签上线、下线状态的管理。</w:t>
            </w:r>
          </w:p>
        </w:tc>
      </w:tr>
      <w:tr w14:paraId="4B80E0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57" w:hRule="atLeast"/>
        </w:trPr>
        <w:tc>
          <w:tcPr>
            <w:tcW w:w="1678" w:type="dxa"/>
            <w:vMerge w:val="continue"/>
            <w:shd w:val="clear" w:color="auto" w:fill="auto"/>
            <w:vAlign w:val="center"/>
          </w:tcPr>
          <w:p w14:paraId="7CB903BB">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vMerge w:val="restart"/>
            <w:shd w:val="clear" w:color="auto" w:fill="auto"/>
            <w:vAlign w:val="center"/>
          </w:tcPr>
          <w:p w14:paraId="2E9679E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标签管理</w:t>
            </w:r>
          </w:p>
        </w:tc>
        <w:tc>
          <w:tcPr>
            <w:tcW w:w="10963" w:type="dxa"/>
            <w:shd w:val="clear" w:color="auto" w:fill="auto"/>
            <w:vAlign w:val="center"/>
          </w:tcPr>
          <w:p w14:paraId="7E5240E6">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支持新建、编辑、上线/下线、删除标签。</w:t>
            </w:r>
          </w:p>
          <w:p w14:paraId="5D8D9F17">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支持用户通过脚本方式在已创建对象及对象中包含标签的基础上，根据不同的业务场景和业务口径，进一步加工衍生标签。</w:t>
            </w:r>
          </w:p>
          <w:p w14:paraId="06963BA6">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w:t>
            </w:r>
            <w:r>
              <w:rPr>
                <w:rFonts w:hint="eastAsia" w:ascii="仿宋" w:hAnsi="仿宋" w:eastAsia="仿宋" w:cs="仿宋"/>
                <w:color w:val="auto"/>
                <w:kern w:val="0"/>
                <w:sz w:val="21"/>
                <w:szCs w:val="21"/>
                <w:highlight w:val="none"/>
                <w:lang w:bidi="ar"/>
              </w:rPr>
              <w:t>标签上线前，支持用户对标签的名称、描述、目录、值域信息进行编辑。</w:t>
            </w:r>
          </w:p>
          <w:p w14:paraId="780B7F3D">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4.</w:t>
            </w:r>
            <w:r>
              <w:rPr>
                <w:rFonts w:hint="eastAsia" w:ascii="仿宋" w:hAnsi="仿宋" w:eastAsia="仿宋" w:cs="仿宋"/>
                <w:color w:val="auto"/>
                <w:kern w:val="0"/>
                <w:sz w:val="21"/>
                <w:szCs w:val="21"/>
                <w:highlight w:val="none"/>
                <w:lang w:bidi="ar"/>
              </w:rPr>
              <w:t>标签上线后，为了保证正在使用标签的应用不受影响，标签的名称、描述、值域信息不允许修改。</w:t>
            </w:r>
          </w:p>
          <w:p w14:paraId="3CE69E43">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color w:val="auto"/>
                <w:kern w:val="0"/>
                <w:sz w:val="21"/>
                <w:szCs w:val="21"/>
                <w:highlight w:val="none"/>
                <w:lang w:bidi="ar"/>
              </w:rPr>
              <w:t>支持设置对象间关系，帮助用户清晰的管理并理解对象间的关联关系。</w:t>
            </w:r>
          </w:p>
        </w:tc>
      </w:tr>
      <w:tr w14:paraId="42FD52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3" w:hRule="atLeast"/>
        </w:trPr>
        <w:tc>
          <w:tcPr>
            <w:tcW w:w="1678" w:type="dxa"/>
            <w:vMerge w:val="continue"/>
            <w:shd w:val="clear" w:color="auto" w:fill="auto"/>
            <w:vAlign w:val="center"/>
          </w:tcPr>
          <w:p w14:paraId="0ECB6F23">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5F10425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标签工厂</w:t>
            </w:r>
          </w:p>
        </w:tc>
        <w:tc>
          <w:tcPr>
            <w:tcW w:w="10963" w:type="dxa"/>
            <w:shd w:val="clear" w:color="auto" w:fill="auto"/>
            <w:vAlign w:val="center"/>
          </w:tcPr>
          <w:p w14:paraId="7FA11009">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支持为用户提供基于原生标签的衍生标签加工能力，用户可使用类SQL语言开发衍生标签，生成衍生标签加工计划。</w:t>
            </w:r>
          </w:p>
          <w:p w14:paraId="758C23AA">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支持提供加工计划的编辑、删除、查看功能。</w:t>
            </w:r>
          </w:p>
          <w:p w14:paraId="4FCE5F43">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w:t>
            </w:r>
            <w:r>
              <w:rPr>
                <w:rFonts w:hint="eastAsia" w:ascii="仿宋" w:hAnsi="仿宋" w:eastAsia="仿宋" w:cs="仿宋"/>
                <w:color w:val="auto"/>
                <w:kern w:val="0"/>
                <w:sz w:val="21"/>
                <w:szCs w:val="21"/>
                <w:highlight w:val="none"/>
                <w:lang w:bidi="ar"/>
              </w:rPr>
              <w:t>支持按用户的配置生成对应的加工任务，用户可对衍生标签加工任务进行管理，设置标签任务调度周期，查看任务日志，并对加工任务产生物理表进行数据探查。</w:t>
            </w:r>
          </w:p>
        </w:tc>
      </w:tr>
      <w:tr w14:paraId="01547E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678" w:type="dxa"/>
            <w:vMerge w:val="continue"/>
            <w:shd w:val="clear" w:color="auto" w:fill="auto"/>
            <w:vAlign w:val="center"/>
          </w:tcPr>
          <w:p w14:paraId="426A80A4">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5534CC20">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衍生标签</w:t>
            </w:r>
          </w:p>
        </w:tc>
        <w:tc>
          <w:tcPr>
            <w:tcW w:w="10963" w:type="dxa"/>
            <w:shd w:val="clear" w:color="auto" w:fill="auto"/>
            <w:vAlign w:val="center"/>
          </w:tcPr>
          <w:p w14:paraId="4287C009">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支持编写标签计划来创建衍生标签，并对计划进行上线/下线、查看、运维、删除操作，帮助用户管理衍生标签的生产任务。</w:t>
            </w:r>
          </w:p>
        </w:tc>
      </w:tr>
      <w:tr w14:paraId="3396C6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678" w:type="dxa"/>
            <w:vMerge w:val="continue"/>
            <w:shd w:val="clear" w:color="auto" w:fill="auto"/>
            <w:vAlign w:val="center"/>
          </w:tcPr>
          <w:p w14:paraId="1E478B8E">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0F7DE21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标签加速</w:t>
            </w:r>
          </w:p>
        </w:tc>
        <w:tc>
          <w:tcPr>
            <w:tcW w:w="10963" w:type="dxa"/>
            <w:shd w:val="clear" w:color="auto" w:fill="auto"/>
            <w:vAlign w:val="center"/>
          </w:tcPr>
          <w:p w14:paraId="596B9FFF">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支持将构建的标签模型统一加速至指定的分析型数据库形成大宽表，并进行宽表物理化，优化后续分析场景查询效率。</w:t>
            </w:r>
          </w:p>
        </w:tc>
      </w:tr>
      <w:tr w14:paraId="3D9983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6" w:hRule="atLeast"/>
        </w:trPr>
        <w:tc>
          <w:tcPr>
            <w:tcW w:w="1678" w:type="dxa"/>
            <w:vMerge w:val="continue"/>
            <w:shd w:val="clear" w:color="auto" w:fill="auto"/>
            <w:vAlign w:val="center"/>
          </w:tcPr>
          <w:p w14:paraId="59F0A359">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495F5647">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标签探查</w:t>
            </w:r>
          </w:p>
        </w:tc>
        <w:tc>
          <w:tcPr>
            <w:tcW w:w="10963" w:type="dxa"/>
            <w:shd w:val="clear" w:color="auto" w:fill="auto"/>
            <w:vAlign w:val="center"/>
          </w:tcPr>
          <w:p w14:paraId="6D14DE50">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支持低代码方式查询对象的标签及标签内容数据，支持复合多标签的内容筛选，支持模糊搜索或精确匹配，获得查询结果，记录查询过程。</w:t>
            </w:r>
          </w:p>
          <w:p w14:paraId="3AD4725F">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支持根据结果快速生成可视化图表，支持图表的基础设置。帮助用户快速、直观的了解标签的内容。</w:t>
            </w:r>
          </w:p>
        </w:tc>
      </w:tr>
      <w:tr w14:paraId="21C763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678" w:type="dxa"/>
            <w:vMerge w:val="continue"/>
            <w:shd w:val="clear" w:color="auto" w:fill="auto"/>
            <w:vAlign w:val="center"/>
          </w:tcPr>
          <w:p w14:paraId="117A3484">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6089560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标签接口</w:t>
            </w:r>
          </w:p>
        </w:tc>
        <w:tc>
          <w:tcPr>
            <w:tcW w:w="10963" w:type="dxa"/>
            <w:shd w:val="clear" w:color="auto" w:fill="auto"/>
            <w:vAlign w:val="center"/>
          </w:tcPr>
          <w:p w14:paraId="4906D986">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支持将查询语句封装为API供外部应用调用。支持标签API基础信息设置，API版本管理、列表管理和目录设计。</w:t>
            </w:r>
          </w:p>
        </w:tc>
      </w:tr>
      <w:tr w14:paraId="65A1D7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678" w:type="dxa"/>
            <w:vMerge w:val="continue"/>
            <w:shd w:val="clear" w:color="auto" w:fill="auto"/>
            <w:vAlign w:val="center"/>
          </w:tcPr>
          <w:p w14:paraId="4701C8D5">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03ABB252">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标签统计</w:t>
            </w:r>
          </w:p>
        </w:tc>
        <w:tc>
          <w:tcPr>
            <w:tcW w:w="10963" w:type="dxa"/>
            <w:shd w:val="clear" w:color="auto" w:fill="auto"/>
            <w:vAlign w:val="center"/>
          </w:tcPr>
          <w:p w14:paraId="00E634D3">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支持标签生产和使用情况统计，包含标签类目统计、标签使用、对象使用统计等</w:t>
            </w:r>
          </w:p>
        </w:tc>
      </w:tr>
    </w:tbl>
    <w:p w14:paraId="0EA050B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1"/>
          <w:szCs w:val="21"/>
          <w:highlight w:val="none"/>
        </w:rPr>
      </w:pPr>
    </w:p>
    <w:p w14:paraId="16FEF6D1">
      <w:pPr>
        <w:keepNext w:val="0"/>
        <w:keepLines w:val="0"/>
        <w:pageBreakBefore w:val="0"/>
        <w:widowControl w:val="0"/>
        <w:kinsoku/>
        <w:wordWrap/>
        <w:overflowPunct/>
        <w:topLinePunct w:val="0"/>
        <w:autoSpaceDE/>
        <w:autoSpaceDN/>
        <w:bidi w:val="0"/>
        <w:spacing w:line="288" w:lineRule="auto"/>
        <w:ind w:firstLine="422" w:firstLineChars="200"/>
        <w:textAlignment w:val="auto"/>
        <w:outlineLvl w:val="3"/>
        <w:rPr>
          <w:rFonts w:hint="eastAsia" w:ascii="仿宋" w:hAnsi="仿宋" w:eastAsia="仿宋" w:cs="仿宋"/>
          <w:b/>
          <w:bCs/>
          <w:color w:val="auto"/>
          <w:sz w:val="21"/>
          <w:szCs w:val="21"/>
          <w:highlight w:val="none"/>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建模平</w:t>
      </w:r>
      <w:r>
        <w:rPr>
          <w:rFonts w:hint="eastAsia" w:ascii="仿宋" w:hAnsi="仿宋" w:eastAsia="仿宋" w:cs="仿宋"/>
          <w:b/>
          <w:bCs/>
          <w:color w:val="auto"/>
          <w:sz w:val="21"/>
          <w:szCs w:val="21"/>
          <w:highlight w:val="none"/>
        </w:rPr>
        <w:t>台</w:t>
      </w:r>
    </w:p>
    <w:tbl>
      <w:tblPr>
        <w:tblStyle w:val="29"/>
        <w:tblW w:w="5025"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Layout w:type="fixed"/>
        <w:tblCellMar>
          <w:top w:w="15" w:type="dxa"/>
          <w:left w:w="15" w:type="dxa"/>
          <w:bottom w:w="15" w:type="dxa"/>
          <w:right w:w="15" w:type="dxa"/>
        </w:tblCellMar>
      </w:tblPr>
      <w:tblGrid>
        <w:gridCol w:w="1474"/>
        <w:gridCol w:w="1974"/>
        <w:gridCol w:w="1950"/>
        <w:gridCol w:w="9048"/>
      </w:tblGrid>
      <w:tr w14:paraId="45A90C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312" w:hRule="atLeast"/>
          <w:tblHeader/>
        </w:trPr>
        <w:tc>
          <w:tcPr>
            <w:tcW w:w="509" w:type="pct"/>
            <w:shd w:val="clear" w:color="auto" w:fill="auto"/>
            <w:vAlign w:val="center"/>
          </w:tcPr>
          <w:p w14:paraId="3F7BFE16">
            <w:pPr>
              <w:widowControl/>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一级</w:t>
            </w:r>
            <w:r>
              <w:rPr>
                <w:rFonts w:hint="eastAsia" w:ascii="仿宋" w:hAnsi="仿宋" w:eastAsia="仿宋" w:cs="仿宋"/>
                <w:b/>
                <w:bCs/>
                <w:color w:val="auto"/>
                <w:kern w:val="0"/>
                <w:sz w:val="21"/>
                <w:szCs w:val="21"/>
                <w:highlight w:val="none"/>
              </w:rPr>
              <w:t>指标</w:t>
            </w:r>
          </w:p>
        </w:tc>
        <w:tc>
          <w:tcPr>
            <w:tcW w:w="683" w:type="pct"/>
            <w:shd w:val="clear" w:color="auto" w:fill="auto"/>
            <w:vAlign w:val="center"/>
          </w:tcPr>
          <w:p w14:paraId="7CA72938">
            <w:pPr>
              <w:widowControl/>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二级</w:t>
            </w:r>
            <w:r>
              <w:rPr>
                <w:rFonts w:hint="eastAsia" w:ascii="仿宋" w:hAnsi="仿宋" w:eastAsia="仿宋" w:cs="仿宋"/>
                <w:b/>
                <w:bCs/>
                <w:color w:val="auto"/>
                <w:kern w:val="0"/>
                <w:sz w:val="21"/>
                <w:szCs w:val="21"/>
                <w:highlight w:val="none"/>
              </w:rPr>
              <w:t>指标</w:t>
            </w:r>
          </w:p>
        </w:tc>
        <w:tc>
          <w:tcPr>
            <w:tcW w:w="674" w:type="pct"/>
            <w:shd w:val="clear" w:color="auto" w:fill="auto"/>
            <w:vAlign w:val="center"/>
          </w:tcPr>
          <w:p w14:paraId="61B02F98">
            <w:pPr>
              <w:widowControl/>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三</w:t>
            </w:r>
            <w:r>
              <w:rPr>
                <w:rFonts w:hint="eastAsia" w:ascii="仿宋" w:hAnsi="仿宋" w:eastAsia="仿宋" w:cs="仿宋"/>
                <w:b/>
                <w:bCs/>
                <w:color w:val="auto"/>
                <w:kern w:val="0"/>
                <w:sz w:val="21"/>
                <w:szCs w:val="21"/>
                <w:highlight w:val="none"/>
              </w:rPr>
              <w:t>级指标</w:t>
            </w:r>
          </w:p>
        </w:tc>
        <w:tc>
          <w:tcPr>
            <w:tcW w:w="3132" w:type="pct"/>
            <w:shd w:val="clear" w:color="auto" w:fill="auto"/>
            <w:vAlign w:val="center"/>
          </w:tcPr>
          <w:p w14:paraId="608BE28E">
            <w:pPr>
              <w:widowControl/>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762550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restart"/>
            <w:shd w:val="clear" w:color="auto" w:fill="auto"/>
            <w:vAlign w:val="center"/>
          </w:tcPr>
          <w:p w14:paraId="3DC0E220">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建模平台服务</w:t>
            </w:r>
          </w:p>
        </w:tc>
        <w:tc>
          <w:tcPr>
            <w:tcW w:w="683" w:type="pct"/>
            <w:vMerge w:val="restart"/>
            <w:shd w:val="clear" w:color="auto" w:fill="auto"/>
            <w:vAlign w:val="center"/>
          </w:tcPr>
          <w:p w14:paraId="462E965A">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种子工厂服务</w:t>
            </w:r>
          </w:p>
        </w:tc>
        <w:tc>
          <w:tcPr>
            <w:tcW w:w="674" w:type="pct"/>
            <w:shd w:val="clear" w:color="auto" w:fill="auto"/>
            <w:vAlign w:val="center"/>
          </w:tcPr>
          <w:p w14:paraId="36009A9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种子仓库</w:t>
            </w:r>
          </w:p>
        </w:tc>
        <w:tc>
          <w:tcPr>
            <w:tcW w:w="3132" w:type="pct"/>
            <w:shd w:val="clear" w:color="auto" w:fill="auto"/>
            <w:vAlign w:val="center"/>
          </w:tcPr>
          <w:p w14:paraId="47148708">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将底层大数据平台通过租户方式开放出来的各种数据资源，在本系统内以多维度的方式呈现、查询，支撑建模流程中对数据资源的需求。</w:t>
            </w:r>
          </w:p>
        </w:tc>
      </w:tr>
      <w:tr w14:paraId="5A8743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0B876DC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76326B08">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3A2A294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种子回收箱</w:t>
            </w:r>
          </w:p>
        </w:tc>
        <w:tc>
          <w:tcPr>
            <w:tcW w:w="3132" w:type="pct"/>
            <w:shd w:val="clear" w:color="auto" w:fill="auto"/>
            <w:vAlign w:val="center"/>
          </w:tcPr>
          <w:p w14:paraId="4476233A">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支持对暂时删除的种子进行管理。</w:t>
            </w:r>
          </w:p>
        </w:tc>
      </w:tr>
      <w:tr w14:paraId="38947C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7A40616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22E8AA6A">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模型工厂服务</w:t>
            </w:r>
          </w:p>
        </w:tc>
        <w:tc>
          <w:tcPr>
            <w:tcW w:w="674" w:type="pct"/>
            <w:shd w:val="clear" w:color="auto" w:fill="auto"/>
            <w:vAlign w:val="center"/>
          </w:tcPr>
          <w:p w14:paraId="03EC7723">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模型仓库</w:t>
            </w:r>
          </w:p>
        </w:tc>
        <w:tc>
          <w:tcPr>
            <w:tcW w:w="3132" w:type="pct"/>
            <w:shd w:val="clear" w:color="auto" w:fill="auto"/>
            <w:vAlign w:val="center"/>
          </w:tcPr>
          <w:p w14:paraId="5579AC41">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模型仓库提供了已发布模型的展示和操作能力，对已经发布的模型在此提供全景展现，并提供搜索和人工运维干预功能。支持将已经建设的模型进行存储、展现，包括：模型导入、导出等。</w:t>
            </w:r>
          </w:p>
        </w:tc>
      </w:tr>
      <w:tr w14:paraId="36309D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3A012B2">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5AEDAD3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0A9D10B6">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模型生产</w:t>
            </w:r>
          </w:p>
        </w:tc>
        <w:tc>
          <w:tcPr>
            <w:tcW w:w="3132" w:type="pct"/>
            <w:shd w:val="clear" w:color="auto" w:fill="auto"/>
            <w:vAlign w:val="center"/>
          </w:tcPr>
          <w:p w14:paraId="39BF0457">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提供给用户一个可视化建模的研发环境，通过可视化画布，将种子和算子按业务需要进行自由组合、编排，形成满足业务预期的分析结果或模型，目的在于提高研发效率，降低研发门槛。</w:t>
            </w:r>
          </w:p>
        </w:tc>
      </w:tr>
      <w:tr w14:paraId="36A010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666E22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3932CFB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7D773C07">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模型回收箱</w:t>
            </w:r>
          </w:p>
        </w:tc>
        <w:tc>
          <w:tcPr>
            <w:tcW w:w="3132" w:type="pct"/>
            <w:shd w:val="clear" w:color="auto" w:fill="auto"/>
            <w:vAlign w:val="center"/>
          </w:tcPr>
          <w:p w14:paraId="6E425431">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支持将暂时删除的模型进行管理。</w:t>
            </w:r>
          </w:p>
        </w:tc>
      </w:tr>
      <w:tr w14:paraId="13092A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79EBCE5">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14E4A89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7B977343">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调度系统</w:t>
            </w:r>
          </w:p>
        </w:tc>
        <w:tc>
          <w:tcPr>
            <w:tcW w:w="3132" w:type="pct"/>
            <w:shd w:val="clear" w:color="auto" w:fill="auto"/>
            <w:vAlign w:val="center"/>
          </w:tcPr>
          <w:p w14:paraId="1FAD9C07">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支持已经搭建的模型进行调度，包括对指定模型全量手动调度运行，对指定节点运行；对指定模型进行定时调度运行；对调度运行的模型进行调试运行。</w:t>
            </w:r>
          </w:p>
        </w:tc>
      </w:tr>
      <w:tr w14:paraId="38800D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7AD0398">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3DCCFB4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固化算子开发服务</w:t>
            </w:r>
          </w:p>
        </w:tc>
        <w:tc>
          <w:tcPr>
            <w:tcW w:w="674" w:type="pct"/>
            <w:shd w:val="clear" w:color="auto" w:fill="auto"/>
            <w:vAlign w:val="center"/>
          </w:tcPr>
          <w:p w14:paraId="0F139905">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新建固化模型</w:t>
            </w:r>
          </w:p>
        </w:tc>
        <w:tc>
          <w:tcPr>
            <w:tcW w:w="3132" w:type="pct"/>
            <w:shd w:val="clear" w:color="auto" w:fill="auto"/>
            <w:vAlign w:val="center"/>
          </w:tcPr>
          <w:p w14:paraId="60CECD18">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新建固化模型。</w:t>
            </w:r>
          </w:p>
        </w:tc>
      </w:tr>
      <w:tr w14:paraId="3FAC41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BD2E0B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3BFF2579">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7389A1C5">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可视化固化开发</w:t>
            </w:r>
          </w:p>
        </w:tc>
        <w:tc>
          <w:tcPr>
            <w:tcW w:w="3132" w:type="pct"/>
            <w:shd w:val="clear" w:color="auto" w:fill="auto"/>
            <w:vAlign w:val="center"/>
          </w:tcPr>
          <w:p w14:paraId="3314883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可视化固化开发。</w:t>
            </w:r>
          </w:p>
        </w:tc>
      </w:tr>
      <w:tr w14:paraId="446E0C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1DC4B5A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659E634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258F776B">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固化树状显示</w:t>
            </w:r>
          </w:p>
        </w:tc>
        <w:tc>
          <w:tcPr>
            <w:tcW w:w="3132" w:type="pct"/>
            <w:shd w:val="clear" w:color="auto" w:fill="auto"/>
            <w:vAlign w:val="center"/>
          </w:tcPr>
          <w:p w14:paraId="454E4273">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固化树状显示。</w:t>
            </w:r>
          </w:p>
        </w:tc>
      </w:tr>
      <w:tr w14:paraId="089626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C91983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916162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258ED242">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固化模糊搜索</w:t>
            </w:r>
          </w:p>
        </w:tc>
        <w:tc>
          <w:tcPr>
            <w:tcW w:w="3132" w:type="pct"/>
            <w:shd w:val="clear" w:color="auto" w:fill="auto"/>
            <w:vAlign w:val="center"/>
          </w:tcPr>
          <w:p w14:paraId="6E873543">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固化模糊搜索。</w:t>
            </w:r>
          </w:p>
        </w:tc>
      </w:tr>
      <w:tr w14:paraId="39EBEF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72A74AA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3151E1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39A828B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固化配置</w:t>
            </w:r>
          </w:p>
        </w:tc>
        <w:tc>
          <w:tcPr>
            <w:tcW w:w="3132" w:type="pct"/>
            <w:shd w:val="clear" w:color="auto" w:fill="auto"/>
            <w:vAlign w:val="center"/>
          </w:tcPr>
          <w:p w14:paraId="2935AB78">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固化配置。</w:t>
            </w:r>
          </w:p>
        </w:tc>
      </w:tr>
      <w:tr w14:paraId="7972E6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245693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727B070E">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34EDB916">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片段模型固化</w:t>
            </w:r>
          </w:p>
        </w:tc>
        <w:tc>
          <w:tcPr>
            <w:tcW w:w="3132" w:type="pct"/>
            <w:shd w:val="clear" w:color="auto" w:fill="auto"/>
            <w:vAlign w:val="center"/>
          </w:tcPr>
          <w:p w14:paraId="3B741A39">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片段模型固化。</w:t>
            </w:r>
          </w:p>
        </w:tc>
      </w:tr>
      <w:tr w14:paraId="6EBBFF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4CFCDC2E">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48CC9536">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算子库服务</w:t>
            </w:r>
          </w:p>
        </w:tc>
        <w:tc>
          <w:tcPr>
            <w:tcW w:w="674" w:type="pct"/>
            <w:shd w:val="clear" w:color="auto" w:fill="auto"/>
            <w:vAlign w:val="center"/>
          </w:tcPr>
          <w:p w14:paraId="33E33495">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搜索</w:t>
            </w:r>
          </w:p>
        </w:tc>
        <w:tc>
          <w:tcPr>
            <w:tcW w:w="3132" w:type="pct"/>
            <w:shd w:val="clear" w:color="auto" w:fill="auto"/>
            <w:vAlign w:val="center"/>
          </w:tcPr>
          <w:p w14:paraId="2753694D">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支持根据算子的名称、属性关键字进行模糊搜索。</w:t>
            </w:r>
          </w:p>
        </w:tc>
      </w:tr>
      <w:tr w14:paraId="6067FA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1BC41A7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2A6148E7">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4B5E1E29">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算子基本属性</w:t>
            </w:r>
          </w:p>
        </w:tc>
        <w:tc>
          <w:tcPr>
            <w:tcW w:w="3132" w:type="pct"/>
            <w:shd w:val="clear" w:color="auto" w:fill="auto"/>
            <w:vAlign w:val="center"/>
          </w:tcPr>
          <w:p w14:paraId="5B1E2C9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支持算子基本属性的现象，包括：显示上游算子的详情；以表格的形式展现当前节点的运行结果；对算子参数进行解析说明。</w:t>
            </w:r>
          </w:p>
        </w:tc>
      </w:tr>
      <w:tr w14:paraId="55A5CE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B7F9A2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CC21EC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2C79CD7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算子</w:t>
            </w:r>
          </w:p>
        </w:tc>
        <w:tc>
          <w:tcPr>
            <w:tcW w:w="3132" w:type="pct"/>
            <w:shd w:val="clear" w:color="auto" w:fill="auto"/>
            <w:vAlign w:val="center"/>
          </w:tcPr>
          <w:p w14:paraId="2F0C70F5">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算子是能够独立提供一个特定的场景计算能力的运算单元，是计算能力的实现者，分为基础算子和业务算子。基础算子是不带任何业务属性的算子，例如：数据过滤、数据统计、数据排序等数据处理类的算子，还有逻辑交、内连接等数据碰撞类的算子；业务算子是在一定业务场景下，根据实战需要实现的含业务属性的的算子，算子清单见方案。</w:t>
            </w:r>
          </w:p>
        </w:tc>
      </w:tr>
      <w:tr w14:paraId="056F4D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408D9C7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380F6E5E">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种子库服务</w:t>
            </w:r>
          </w:p>
        </w:tc>
        <w:tc>
          <w:tcPr>
            <w:tcW w:w="674" w:type="pct"/>
            <w:shd w:val="clear" w:color="auto" w:fill="auto"/>
            <w:vAlign w:val="center"/>
          </w:tcPr>
          <w:p w14:paraId="7CA78058">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分类</w:t>
            </w:r>
          </w:p>
        </w:tc>
        <w:tc>
          <w:tcPr>
            <w:tcW w:w="3132" w:type="pct"/>
            <w:shd w:val="clear" w:color="auto" w:fill="auto"/>
            <w:vAlign w:val="center"/>
          </w:tcPr>
          <w:p w14:paraId="2BEBD58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对种子库进行分类展现，支持列表和图标方式。</w:t>
            </w:r>
          </w:p>
        </w:tc>
      </w:tr>
      <w:tr w14:paraId="2E6856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1A4CF162">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38A665E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0A8E14C8">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搜索</w:t>
            </w:r>
          </w:p>
        </w:tc>
        <w:tc>
          <w:tcPr>
            <w:tcW w:w="3132" w:type="pct"/>
            <w:shd w:val="clear" w:color="auto" w:fill="auto"/>
            <w:vAlign w:val="center"/>
          </w:tcPr>
          <w:p w14:paraId="039A9C4B">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支持按种子数据模糊搜索。</w:t>
            </w:r>
          </w:p>
        </w:tc>
      </w:tr>
      <w:tr w14:paraId="438579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2A7DB683">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590BAF5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50A4CAA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种子注册</w:t>
            </w:r>
          </w:p>
        </w:tc>
        <w:tc>
          <w:tcPr>
            <w:tcW w:w="3132" w:type="pct"/>
            <w:shd w:val="clear" w:color="auto" w:fill="auto"/>
            <w:vAlign w:val="center"/>
          </w:tcPr>
          <w:p w14:paraId="2842FCE2">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提供可视化界面支持单个种子注册功能。</w:t>
            </w:r>
          </w:p>
        </w:tc>
      </w:tr>
      <w:tr w14:paraId="49A0D7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787FA0B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1E30245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vMerge w:val="restart"/>
            <w:shd w:val="clear" w:color="auto" w:fill="auto"/>
            <w:vAlign w:val="center"/>
          </w:tcPr>
          <w:p w14:paraId="6153DA6B">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种子资源属性</w:t>
            </w:r>
          </w:p>
        </w:tc>
        <w:tc>
          <w:tcPr>
            <w:tcW w:w="3132" w:type="pct"/>
            <w:shd w:val="clear" w:color="auto" w:fill="auto"/>
            <w:vAlign w:val="center"/>
          </w:tcPr>
          <w:p w14:paraId="7ECA3317">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支持对系统中的种子资源进行展现。</w:t>
            </w:r>
          </w:p>
        </w:tc>
      </w:tr>
      <w:tr w14:paraId="4410E0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7316FA2E">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507B35A7">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vMerge w:val="continue"/>
            <w:shd w:val="clear" w:color="auto" w:fill="auto"/>
            <w:vAlign w:val="center"/>
          </w:tcPr>
          <w:p w14:paraId="2B4E4C42">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3132" w:type="pct"/>
            <w:shd w:val="clear" w:color="auto" w:fill="auto"/>
            <w:vAlign w:val="center"/>
          </w:tcPr>
          <w:p w14:paraId="79A4CCC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支持表名、项目名称、生命周期等。</w:t>
            </w:r>
          </w:p>
        </w:tc>
      </w:tr>
      <w:tr w14:paraId="2B9AAA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12B7D20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FDC659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vMerge w:val="continue"/>
            <w:shd w:val="clear" w:color="auto" w:fill="auto"/>
            <w:vAlign w:val="center"/>
          </w:tcPr>
          <w:p w14:paraId="393F00F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3132" w:type="pct"/>
            <w:shd w:val="clear" w:color="auto" w:fill="auto"/>
            <w:vAlign w:val="center"/>
          </w:tcPr>
          <w:p w14:paraId="6BD344D3">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对表数据进行抽样展现；提供常规过滤、高级过滤。</w:t>
            </w:r>
          </w:p>
        </w:tc>
      </w:tr>
      <w:tr w14:paraId="3EB72D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7DA03D7">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76B67235">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vMerge w:val="continue"/>
            <w:shd w:val="clear" w:color="auto" w:fill="auto"/>
            <w:vAlign w:val="center"/>
          </w:tcPr>
          <w:p w14:paraId="42A0D70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3132" w:type="pct"/>
            <w:shd w:val="clear" w:color="auto" w:fill="auto"/>
            <w:vAlign w:val="center"/>
          </w:tcPr>
          <w:p w14:paraId="326191DE">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提供对关注字段进行选择；提供是否依赖于种子变更的调度选择。</w:t>
            </w:r>
          </w:p>
        </w:tc>
      </w:tr>
      <w:tr w14:paraId="69D679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1980FF3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82C8F73">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vMerge w:val="continue"/>
            <w:shd w:val="clear" w:color="auto" w:fill="auto"/>
            <w:vAlign w:val="center"/>
          </w:tcPr>
          <w:p w14:paraId="4A8448E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3132" w:type="pct"/>
            <w:shd w:val="clear" w:color="auto" w:fill="auto"/>
            <w:vAlign w:val="center"/>
          </w:tcPr>
          <w:p w14:paraId="3BC43700">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对时间属性进行丰富的相对时间、单点时间、时间段进行过滤。</w:t>
            </w:r>
          </w:p>
        </w:tc>
      </w:tr>
      <w:tr w14:paraId="5EA410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2BAF3EB0">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shd w:val="clear" w:color="auto" w:fill="auto"/>
            <w:vAlign w:val="center"/>
          </w:tcPr>
          <w:p w14:paraId="76876D77">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API库服务</w:t>
            </w:r>
          </w:p>
        </w:tc>
        <w:tc>
          <w:tcPr>
            <w:tcW w:w="674" w:type="pct"/>
            <w:shd w:val="clear" w:color="auto" w:fill="auto"/>
            <w:vAlign w:val="center"/>
          </w:tcPr>
          <w:p w14:paraId="24DC3EA8">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API注册和应用</w:t>
            </w:r>
          </w:p>
        </w:tc>
        <w:tc>
          <w:tcPr>
            <w:tcW w:w="3132" w:type="pct"/>
            <w:shd w:val="clear" w:color="auto" w:fill="auto"/>
            <w:vAlign w:val="center"/>
          </w:tcPr>
          <w:p w14:paraId="2622FCC7">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本网络内的开放接口，注册到API库中，在建模平台维护一个可用的接口查询列表。向离线和在线分析平台提供基于http接口的查询能力。主要包含两部分功能：一个是API的注册功能；另一个是面向建模、分析场景的API可视化应用。</w:t>
            </w:r>
          </w:p>
        </w:tc>
      </w:tr>
      <w:tr w14:paraId="4338C4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D020C6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13713BF9">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快捷功能服务</w:t>
            </w:r>
          </w:p>
        </w:tc>
        <w:tc>
          <w:tcPr>
            <w:tcW w:w="674" w:type="pct"/>
            <w:shd w:val="clear" w:color="auto" w:fill="auto"/>
            <w:vAlign w:val="center"/>
          </w:tcPr>
          <w:p w14:paraId="49BD44B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文件库</w:t>
            </w:r>
          </w:p>
        </w:tc>
        <w:tc>
          <w:tcPr>
            <w:tcW w:w="3132" w:type="pct"/>
            <w:shd w:val="clear" w:color="auto" w:fill="auto"/>
            <w:vAlign w:val="center"/>
          </w:tcPr>
          <w:p w14:paraId="130F0B3A">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支持对本地上传文件的缓存，对文件库的文件可以进行模糊搜索。</w:t>
            </w:r>
          </w:p>
        </w:tc>
      </w:tr>
      <w:tr w14:paraId="4BA046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5D04F65">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4D5A6063">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24D8436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协同资源</w:t>
            </w:r>
          </w:p>
        </w:tc>
        <w:tc>
          <w:tcPr>
            <w:tcW w:w="3132" w:type="pct"/>
            <w:shd w:val="clear" w:color="auto" w:fill="auto"/>
            <w:vAlign w:val="center"/>
          </w:tcPr>
          <w:p w14:paraId="4C48231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对协同资源进行分类筛选，支持图标和列表方式展现。</w:t>
            </w:r>
          </w:p>
        </w:tc>
      </w:tr>
      <w:tr w14:paraId="4A9111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79EEBCB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2A003AA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55B13EEB">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最近使用</w:t>
            </w:r>
          </w:p>
        </w:tc>
        <w:tc>
          <w:tcPr>
            <w:tcW w:w="3132" w:type="pct"/>
            <w:shd w:val="clear" w:color="auto" w:fill="auto"/>
            <w:vAlign w:val="center"/>
          </w:tcPr>
          <w:p w14:paraId="012130AB">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对最近使用的种子进行暂存，支持进行模糊搜索。</w:t>
            </w:r>
          </w:p>
        </w:tc>
      </w:tr>
      <w:tr w14:paraId="0F80A9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5F118E2">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3F8CA57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协同计算服务</w:t>
            </w:r>
          </w:p>
        </w:tc>
        <w:tc>
          <w:tcPr>
            <w:tcW w:w="674" w:type="pct"/>
            <w:shd w:val="clear" w:color="auto" w:fill="auto"/>
            <w:vAlign w:val="center"/>
          </w:tcPr>
          <w:p w14:paraId="4A595F38">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数据协同</w:t>
            </w:r>
          </w:p>
        </w:tc>
        <w:tc>
          <w:tcPr>
            <w:tcW w:w="3132" w:type="pct"/>
            <w:shd w:val="clear" w:color="auto" w:fill="auto"/>
            <w:vAlign w:val="center"/>
          </w:tcPr>
          <w:p w14:paraId="37BFE82B">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通过数据协同功能，提供一种在数据层面跨数据中心的协同计算能力，在数据资产拥有方来看，既能保护数据的安全性，又能满足数据使用方的需求，实现数据按需最小化使用，改变了原来全量数据交换的方式，减少了各数据中心的全量数据交换，节省了大数据平台的资源，同时各数据中心能够更安全的运维自己的数据资产。</w:t>
            </w:r>
          </w:p>
        </w:tc>
      </w:tr>
      <w:tr w14:paraId="2BEE21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73F3D6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2D7AFB99">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3365F749">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模型协同</w:t>
            </w:r>
          </w:p>
        </w:tc>
        <w:tc>
          <w:tcPr>
            <w:tcW w:w="3132" w:type="pct"/>
            <w:shd w:val="clear" w:color="auto" w:fill="auto"/>
            <w:vAlign w:val="center"/>
          </w:tcPr>
          <w:p w14:paraId="27B3DECB">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通过模型协同功能，提供一种在大数据建模层面的跨数据中心模型和算力的协同计算，服务方能够通过本系统跨数据中心，向数据中心外以模型的形式共享算力。本数据中心可以将搭建的模型以白盒或黑盒的形式向其他数据中心协同共享，从而实现不向外输出原始数据的同时仍可达到同样的服务水准和能力。在共享模型消费方，可以灵活的以无参或有参的方式，基于事件触发随时调用其服务方的共享模型。</w:t>
            </w:r>
          </w:p>
        </w:tc>
      </w:tr>
      <w:tr w14:paraId="3F2519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CC462E2">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7DC1F25D">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7A44FEF5">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API协同</w:t>
            </w:r>
          </w:p>
        </w:tc>
        <w:tc>
          <w:tcPr>
            <w:tcW w:w="3132" w:type="pct"/>
            <w:shd w:val="clear" w:color="auto" w:fill="auto"/>
            <w:vAlign w:val="center"/>
          </w:tcPr>
          <w:p w14:paraId="769B617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通过API协同功能，提供一种以接口形式跨数据中心协同查询能力，服务方通过API协同技术，可以将本地的模型服务、数据服务封装成API接口，以协同算子的形式服务于另一个数据中心的查询或分析应用。</w:t>
            </w:r>
          </w:p>
        </w:tc>
      </w:tr>
      <w:tr w14:paraId="00E840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89F677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03DCCA89">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访问对接服务</w:t>
            </w:r>
          </w:p>
        </w:tc>
        <w:tc>
          <w:tcPr>
            <w:tcW w:w="674" w:type="pct"/>
            <w:shd w:val="clear" w:color="auto" w:fill="auto"/>
            <w:vAlign w:val="center"/>
          </w:tcPr>
          <w:p w14:paraId="0E73852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离线数据库对接</w:t>
            </w:r>
          </w:p>
        </w:tc>
        <w:tc>
          <w:tcPr>
            <w:tcW w:w="3132" w:type="pct"/>
            <w:shd w:val="clear" w:color="auto" w:fill="auto"/>
            <w:vAlign w:val="center"/>
          </w:tcPr>
          <w:p w14:paraId="3D95EC7F">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接离线平台的查询分析接口，将可视化的分析视图转换成为查询、分析任务以大数据平台租户的形式提交到大数据平台，将查询、分析任务的运行结果进行解析、校验并以可视化的方式呈现到开发视图界面。以下二选一：1) ODPS对接服务，与ODPS大数据平台对接服务。2) Hive对接服务，支持对hive数据库对接。</w:t>
            </w:r>
          </w:p>
        </w:tc>
      </w:tr>
      <w:tr w14:paraId="0D82AE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409C46CD">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296F1EC5">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12EC4769">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在线数据库对接</w:t>
            </w:r>
          </w:p>
        </w:tc>
        <w:tc>
          <w:tcPr>
            <w:tcW w:w="3132" w:type="pct"/>
            <w:shd w:val="clear" w:color="auto" w:fill="auto"/>
            <w:vAlign w:val="center"/>
          </w:tcPr>
          <w:p w14:paraId="5BDAFDFE">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支持SCK分布式MPP数据库和关系数据库作为外部数据源对接，支持的关系数据库：oracle、mysql。</w:t>
            </w:r>
          </w:p>
        </w:tc>
      </w:tr>
      <w:tr w14:paraId="6AF60A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06170F0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2EB8DC6E">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系统管理服务</w:t>
            </w:r>
          </w:p>
        </w:tc>
        <w:tc>
          <w:tcPr>
            <w:tcW w:w="674" w:type="pct"/>
            <w:shd w:val="clear" w:color="auto" w:fill="auto"/>
            <w:vAlign w:val="center"/>
          </w:tcPr>
          <w:p w14:paraId="1F12482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平台管理</w:t>
            </w:r>
          </w:p>
        </w:tc>
        <w:tc>
          <w:tcPr>
            <w:tcW w:w="3132" w:type="pct"/>
            <w:shd w:val="clear" w:color="auto" w:fill="auto"/>
            <w:vAlign w:val="center"/>
          </w:tcPr>
          <w:p w14:paraId="3C4CC31D">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支持对工坊联盟成员进行管理、数据语义管理、以及对系统常量进行管理。</w:t>
            </w:r>
          </w:p>
        </w:tc>
      </w:tr>
      <w:tr w14:paraId="5D9ECA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06D96A69">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129BECB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0F1EB385">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资源管理</w:t>
            </w:r>
          </w:p>
        </w:tc>
        <w:tc>
          <w:tcPr>
            <w:tcW w:w="3132" w:type="pct"/>
            <w:shd w:val="clear" w:color="auto" w:fill="auto"/>
            <w:vAlign w:val="center"/>
          </w:tcPr>
          <w:p w14:paraId="3963DBE4">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对系统资源进行管理，包括以下内容：</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支持数据源新增</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支持对已经增加的数据源进行编辑修改</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支持对已经添加的数据源进行删除</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支持对已经添加的数据源进行搜索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支持对已经添加的数据源进行类别搜索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支持对已经删除的数据源进行展现、恢复、销毁</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支持对已经删除的数据源进行按名称、表名、描述模糊搜索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支持对已经删除的数据源进行按数据源类型过滤、按数据源状态过滤</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系统已经注册平台的列表展现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支持新增平台，包括：平台名称、平台代码、平台地址等。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11.</w:t>
            </w:r>
            <w:r>
              <w:rPr>
                <w:rFonts w:hint="eastAsia" w:ascii="仿宋" w:hAnsi="仿宋" w:eastAsia="仿宋" w:cs="仿宋"/>
                <w:color w:val="auto"/>
                <w:kern w:val="0"/>
                <w:sz w:val="21"/>
                <w:szCs w:val="21"/>
                <w:highlight w:val="none"/>
              </w:rPr>
              <w:t>支持对已经增加的平台进行参数编辑、删除、模糊搜索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12.</w:t>
            </w:r>
            <w:r>
              <w:rPr>
                <w:rFonts w:hint="eastAsia" w:ascii="仿宋" w:hAnsi="仿宋" w:eastAsia="仿宋" w:cs="仿宋"/>
                <w:color w:val="auto"/>
                <w:kern w:val="0"/>
                <w:sz w:val="21"/>
                <w:szCs w:val="21"/>
                <w:highlight w:val="none"/>
              </w:rPr>
              <w:t>支持系统算子信息列表展现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13.</w:t>
            </w:r>
            <w:r>
              <w:rPr>
                <w:rFonts w:hint="eastAsia" w:ascii="仿宋" w:hAnsi="仿宋" w:eastAsia="仿宋" w:cs="仿宋"/>
                <w:color w:val="auto"/>
                <w:kern w:val="0"/>
                <w:sz w:val="21"/>
                <w:szCs w:val="21"/>
                <w:highlight w:val="none"/>
              </w:rPr>
              <w:t>支持对算子进行编辑，包括：名称、目录、上游最大个数等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14.</w:t>
            </w:r>
            <w:r>
              <w:rPr>
                <w:rFonts w:hint="eastAsia" w:ascii="仿宋" w:hAnsi="仿宋" w:eastAsia="仿宋" w:cs="仿宋"/>
                <w:color w:val="auto"/>
                <w:kern w:val="0"/>
                <w:sz w:val="21"/>
                <w:szCs w:val="21"/>
                <w:highlight w:val="none"/>
              </w:rPr>
              <w:t>支持按算子名称模糊查询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15.</w:t>
            </w:r>
            <w:r>
              <w:rPr>
                <w:rFonts w:hint="eastAsia" w:ascii="仿宋" w:hAnsi="仿宋" w:eastAsia="仿宋" w:cs="仿宋"/>
                <w:color w:val="auto"/>
                <w:kern w:val="0"/>
                <w:sz w:val="21"/>
                <w:szCs w:val="21"/>
                <w:highlight w:val="none"/>
              </w:rPr>
              <w:t>支持对算子进行删除</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16.</w:t>
            </w:r>
            <w:r>
              <w:rPr>
                <w:rFonts w:hint="eastAsia" w:ascii="仿宋" w:hAnsi="仿宋" w:eastAsia="仿宋" w:cs="仿宋"/>
                <w:color w:val="auto"/>
                <w:kern w:val="0"/>
                <w:sz w:val="21"/>
                <w:szCs w:val="21"/>
                <w:highlight w:val="none"/>
              </w:rPr>
              <w:t>支持系统SFTP信息列表展现，包括：名称、类型、主机、等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17.</w:t>
            </w:r>
            <w:r>
              <w:rPr>
                <w:rFonts w:hint="eastAsia" w:ascii="仿宋" w:hAnsi="仿宋" w:eastAsia="仿宋" w:cs="仿宋"/>
                <w:color w:val="auto"/>
                <w:kern w:val="0"/>
                <w:sz w:val="21"/>
                <w:szCs w:val="21"/>
                <w:highlight w:val="none"/>
              </w:rPr>
              <w:t>支持系统SFTP信息新增、编辑，包括：名称、类型等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18.</w:t>
            </w:r>
            <w:r>
              <w:rPr>
                <w:rFonts w:hint="eastAsia" w:ascii="仿宋" w:hAnsi="仿宋" w:eastAsia="仿宋" w:cs="仿宋"/>
                <w:color w:val="auto"/>
                <w:kern w:val="0"/>
                <w:sz w:val="21"/>
                <w:szCs w:val="21"/>
                <w:highlight w:val="none"/>
              </w:rPr>
              <w:t>支持对已经新建的sftp进行删除、名称模糊搜索、进行连通测试等。</w:t>
            </w:r>
          </w:p>
        </w:tc>
      </w:tr>
      <w:tr w14:paraId="5A13FB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0DD4F70E">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7199431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02C06F33">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用户管理</w:t>
            </w:r>
          </w:p>
        </w:tc>
        <w:tc>
          <w:tcPr>
            <w:tcW w:w="3132" w:type="pct"/>
            <w:shd w:val="clear" w:color="auto" w:fill="auto"/>
            <w:vAlign w:val="center"/>
          </w:tcPr>
          <w:p w14:paraId="4A7F3652">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对系统权限按用户、角色、功能进行管理，包括如下内容：</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支持用户信息列表展现，包括：姓名、单位、注册时间、最近登录时间、状态、操作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支持新增、编辑用户信息，包括：姓名、密码、身份证号码、角色等。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支持对已经增加的用户进行删除、姓名模糊搜索、类别搜索、状态搜索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新增单位目录、对已经增加单位进行编辑、按单位名称查询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对已经增加单位进行删除、展现浏览</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支持角色信息列表展现，包括：角色名、角色组、描述、创建时间、最近修改时间、操作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支持角色新增、编辑，包括：角色名、角色组、描述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支持角色名称模糊搜索、删除</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支持对已经增加的角色，按功能、平台、服务分类树状展现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支持对角色进行按功能菜单授权、数据资源授权</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11.</w:t>
            </w:r>
            <w:r>
              <w:rPr>
                <w:rFonts w:hint="eastAsia" w:ascii="仿宋" w:hAnsi="仿宋" w:eastAsia="仿宋" w:cs="仿宋"/>
                <w:color w:val="auto"/>
                <w:kern w:val="0"/>
                <w:sz w:val="21"/>
                <w:szCs w:val="21"/>
                <w:highlight w:val="none"/>
              </w:rPr>
              <w:t>支持对角色已经授权的数据源进行列表展现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12.</w:t>
            </w:r>
            <w:r>
              <w:rPr>
                <w:rFonts w:hint="eastAsia" w:ascii="仿宋" w:hAnsi="仿宋" w:eastAsia="仿宋" w:cs="仿宋"/>
                <w:color w:val="auto"/>
                <w:kern w:val="0"/>
                <w:sz w:val="21"/>
                <w:szCs w:val="21"/>
                <w:highlight w:val="none"/>
              </w:rPr>
              <w:t>支持对角色已经授权的数据源按数据源、表名进行查找</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13.</w:t>
            </w:r>
            <w:r>
              <w:rPr>
                <w:rFonts w:hint="eastAsia" w:ascii="仿宋" w:hAnsi="仿宋" w:eastAsia="仿宋" w:cs="仿宋"/>
                <w:color w:val="auto"/>
                <w:kern w:val="0"/>
                <w:sz w:val="21"/>
                <w:szCs w:val="21"/>
                <w:highlight w:val="none"/>
              </w:rPr>
              <w:t>支持列表显示菜单信息，包括：资源名称、资源标识、描述、资源组、创建时间、状态、操作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14.</w:t>
            </w:r>
            <w:r>
              <w:rPr>
                <w:rFonts w:hint="eastAsia" w:ascii="仿宋" w:hAnsi="仿宋" w:eastAsia="仿宋" w:cs="仿宋"/>
                <w:color w:val="auto"/>
                <w:kern w:val="0"/>
                <w:sz w:val="21"/>
                <w:szCs w:val="21"/>
                <w:highlight w:val="none"/>
              </w:rPr>
              <w:t>支持对系统菜单信息进行新增、修改、删除，包括：资源名称、资源标识、描述、资源组</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15.</w:t>
            </w:r>
            <w:r>
              <w:rPr>
                <w:rFonts w:hint="eastAsia" w:ascii="仿宋" w:hAnsi="仿宋" w:eastAsia="仿宋" w:cs="仿宋"/>
                <w:color w:val="auto"/>
                <w:kern w:val="0"/>
                <w:sz w:val="21"/>
                <w:szCs w:val="21"/>
                <w:highlight w:val="none"/>
              </w:rPr>
              <w:t>支持菜单树状展现浏览、按名称模糊搜索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16.</w:t>
            </w:r>
            <w:r>
              <w:rPr>
                <w:rFonts w:hint="eastAsia" w:ascii="仿宋" w:hAnsi="仿宋" w:eastAsia="仿宋" w:cs="仿宋"/>
                <w:color w:val="auto"/>
                <w:kern w:val="0"/>
                <w:sz w:val="21"/>
                <w:szCs w:val="21"/>
                <w:highlight w:val="none"/>
              </w:rPr>
              <w:t>支持展现系统的可分配的功能列表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17.</w:t>
            </w:r>
            <w:r>
              <w:rPr>
                <w:rFonts w:hint="eastAsia" w:ascii="仿宋" w:hAnsi="仿宋" w:eastAsia="仿宋" w:cs="仿宋"/>
                <w:color w:val="auto"/>
                <w:kern w:val="0"/>
                <w:sz w:val="21"/>
                <w:szCs w:val="21"/>
                <w:highlight w:val="none"/>
              </w:rPr>
              <w:t>支持对可分配功能进行增加、修改、删除，包括：资源名称、资源标识、描述、资源组</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18.</w:t>
            </w:r>
            <w:r>
              <w:rPr>
                <w:rFonts w:hint="eastAsia" w:ascii="仿宋" w:hAnsi="仿宋" w:eastAsia="仿宋" w:cs="仿宋"/>
                <w:color w:val="auto"/>
                <w:kern w:val="0"/>
                <w:sz w:val="21"/>
                <w:szCs w:val="21"/>
                <w:highlight w:val="none"/>
              </w:rPr>
              <w:t>支持可分配功能树状展现浏览、名称模糊搜索。</w:t>
            </w:r>
          </w:p>
        </w:tc>
      </w:tr>
      <w:tr w14:paraId="7F2F42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AD9458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F3E6B28">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4D19E40E">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开发管理</w:t>
            </w:r>
          </w:p>
        </w:tc>
        <w:tc>
          <w:tcPr>
            <w:tcW w:w="3132" w:type="pct"/>
            <w:shd w:val="clear" w:color="auto" w:fill="auto"/>
            <w:vAlign w:val="center"/>
          </w:tcPr>
          <w:p w14:paraId="534058F3">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支持系统面向开发者的管理，包括资源包管理、函数管理、MR管理。</w:t>
            </w:r>
          </w:p>
        </w:tc>
      </w:tr>
      <w:tr w14:paraId="5954A5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FE603C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67FA88D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40AFC3DF">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运维管理</w:t>
            </w:r>
          </w:p>
        </w:tc>
        <w:tc>
          <w:tcPr>
            <w:tcW w:w="3132" w:type="pct"/>
            <w:shd w:val="clear" w:color="auto" w:fill="auto"/>
            <w:vAlign w:val="center"/>
          </w:tcPr>
          <w:p w14:paraId="512C808F">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支持系统调度可视化管理，包括以下功能模块：</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运行报表：对任务数量、调度次数、执行器数量进行统计，并对日期分布进行可视化展现，运行结果进行饼状图展现。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任务管理：对任务进行列表展现，包括任务描述、运行模式生效日期、失效日期、状态等。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调度日志：对调度日志进行列表展现，包括任务描述、调度时间、结果、执行时间等。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执行器管理：对执行器进行列表展现，包括AppName、名称等。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支持系统进行公告广播，例如：系统运维提前通知、建模比赛通知等。</w:t>
            </w:r>
          </w:p>
        </w:tc>
      </w:tr>
      <w:tr w14:paraId="4A31CE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40BBA955">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2F903FB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6EAA714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日志管理</w:t>
            </w:r>
          </w:p>
        </w:tc>
        <w:tc>
          <w:tcPr>
            <w:tcW w:w="3132" w:type="pct"/>
            <w:shd w:val="clear" w:color="auto" w:fill="auto"/>
            <w:vAlign w:val="center"/>
          </w:tcPr>
          <w:p w14:paraId="4DBF321A">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支持系统日志的管理，系统日志信息列表展现；支持按名称模糊搜索、按应用模块等搜索。</w:t>
            </w:r>
          </w:p>
        </w:tc>
      </w:tr>
    </w:tbl>
    <w:p w14:paraId="00BD263A">
      <w:pPr>
        <w:pageBreakBefore w:val="0"/>
        <w:kinsoku/>
        <w:wordWrap/>
        <w:overflowPunct/>
        <w:topLinePunct w:val="0"/>
        <w:autoSpaceDE/>
        <w:autoSpaceDN/>
        <w:bidi w:val="0"/>
        <w:adjustRightInd w:val="0"/>
        <w:snapToGrid w:val="0"/>
        <w:spacing w:line="288" w:lineRule="auto"/>
        <w:rPr>
          <w:rFonts w:hint="eastAsia" w:ascii="仿宋" w:hAnsi="仿宋" w:eastAsia="仿宋" w:cs="仿宋"/>
          <w:color w:val="auto"/>
          <w:sz w:val="21"/>
          <w:szCs w:val="21"/>
          <w:highlight w:val="none"/>
        </w:rPr>
      </w:pPr>
    </w:p>
    <w:tbl>
      <w:tblPr>
        <w:tblStyle w:val="29"/>
        <w:tblW w:w="4011" w:type="pct"/>
        <w:tblInd w:w="9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5704"/>
        <w:gridCol w:w="1973"/>
        <w:gridCol w:w="2622"/>
      </w:tblGrid>
      <w:tr w14:paraId="2DDC28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90" w:type="pct"/>
            <w:shd w:val="clear" w:color="auto" w:fill="auto"/>
            <w:vAlign w:val="center"/>
          </w:tcPr>
          <w:p w14:paraId="7968421C">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序号</w:t>
            </w:r>
          </w:p>
        </w:tc>
        <w:tc>
          <w:tcPr>
            <w:tcW w:w="2441" w:type="pct"/>
            <w:shd w:val="clear" w:color="auto" w:fill="auto"/>
            <w:vAlign w:val="center"/>
          </w:tcPr>
          <w:p w14:paraId="512D7A9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指标内容</w:t>
            </w:r>
          </w:p>
        </w:tc>
        <w:tc>
          <w:tcPr>
            <w:tcW w:w="844" w:type="pct"/>
            <w:shd w:val="clear" w:color="auto" w:fill="auto"/>
            <w:vAlign w:val="center"/>
          </w:tcPr>
          <w:p w14:paraId="4774EB7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指标值</w:t>
            </w:r>
          </w:p>
        </w:tc>
        <w:tc>
          <w:tcPr>
            <w:tcW w:w="1122" w:type="pct"/>
            <w:shd w:val="clear" w:color="auto" w:fill="auto"/>
            <w:vAlign w:val="center"/>
          </w:tcPr>
          <w:p w14:paraId="1ED7B2F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计量单位</w:t>
            </w:r>
          </w:p>
        </w:tc>
      </w:tr>
      <w:tr w14:paraId="506642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90" w:type="pct"/>
            <w:shd w:val="clear" w:color="auto" w:fill="auto"/>
            <w:vAlign w:val="center"/>
          </w:tcPr>
          <w:p w14:paraId="054DE27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441" w:type="pct"/>
            <w:shd w:val="clear" w:color="auto" w:fill="auto"/>
            <w:vAlign w:val="center"/>
          </w:tcPr>
          <w:p w14:paraId="177AA0D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服务支持静态用户数</w:t>
            </w:r>
          </w:p>
        </w:tc>
        <w:tc>
          <w:tcPr>
            <w:tcW w:w="844" w:type="pct"/>
            <w:shd w:val="clear" w:color="auto" w:fill="auto"/>
            <w:vAlign w:val="center"/>
          </w:tcPr>
          <w:p w14:paraId="02C9C2D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1122" w:type="pct"/>
            <w:shd w:val="clear" w:color="auto" w:fill="auto"/>
            <w:vAlign w:val="center"/>
          </w:tcPr>
          <w:p w14:paraId="62B1849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r w14:paraId="0608FB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90" w:type="pct"/>
            <w:shd w:val="clear" w:color="auto" w:fill="auto"/>
            <w:vAlign w:val="center"/>
          </w:tcPr>
          <w:p w14:paraId="0175CED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2441" w:type="pct"/>
            <w:shd w:val="clear" w:color="auto" w:fill="auto"/>
            <w:vAlign w:val="center"/>
          </w:tcPr>
          <w:p w14:paraId="73E98EB0">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服务支持并发用户数</w:t>
            </w:r>
          </w:p>
        </w:tc>
        <w:tc>
          <w:tcPr>
            <w:tcW w:w="844" w:type="pct"/>
            <w:shd w:val="clear" w:color="auto" w:fill="auto"/>
            <w:vAlign w:val="center"/>
          </w:tcPr>
          <w:p w14:paraId="23797A76">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c>
          <w:tcPr>
            <w:tcW w:w="1122" w:type="pct"/>
            <w:shd w:val="clear" w:color="auto" w:fill="auto"/>
            <w:vAlign w:val="center"/>
          </w:tcPr>
          <w:p w14:paraId="6E8DBA12">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r w14:paraId="26808B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90" w:type="pct"/>
            <w:shd w:val="clear" w:color="auto" w:fill="auto"/>
            <w:vAlign w:val="center"/>
          </w:tcPr>
          <w:p w14:paraId="36AE6B7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w:t>
            </w:r>
          </w:p>
        </w:tc>
        <w:tc>
          <w:tcPr>
            <w:tcW w:w="2441" w:type="pct"/>
            <w:shd w:val="clear" w:color="auto" w:fill="auto"/>
            <w:vAlign w:val="center"/>
          </w:tcPr>
          <w:p w14:paraId="791F59C7">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sz w:val="21"/>
                <w:szCs w:val="21"/>
                <w:highlight w:val="none"/>
              </w:rPr>
              <w:t>单画布支撑的节点数</w:t>
            </w:r>
          </w:p>
        </w:tc>
        <w:tc>
          <w:tcPr>
            <w:tcW w:w="844" w:type="pct"/>
            <w:shd w:val="clear" w:color="auto" w:fill="auto"/>
            <w:vAlign w:val="center"/>
          </w:tcPr>
          <w:p w14:paraId="37A5637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≥200</w:t>
            </w:r>
          </w:p>
        </w:tc>
        <w:tc>
          <w:tcPr>
            <w:tcW w:w="1122" w:type="pct"/>
            <w:shd w:val="clear" w:color="auto" w:fill="auto"/>
            <w:vAlign w:val="center"/>
          </w:tcPr>
          <w:p w14:paraId="535CC90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r>
      <w:tr w14:paraId="50AD00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90" w:type="pct"/>
            <w:shd w:val="clear" w:color="auto" w:fill="auto"/>
            <w:vAlign w:val="center"/>
          </w:tcPr>
          <w:p w14:paraId="61585B42">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2441" w:type="pct"/>
            <w:shd w:val="clear" w:color="auto" w:fill="auto"/>
            <w:vAlign w:val="center"/>
          </w:tcPr>
          <w:p w14:paraId="71827E75">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服务支持最大模型数</w:t>
            </w:r>
          </w:p>
        </w:tc>
        <w:tc>
          <w:tcPr>
            <w:tcW w:w="844" w:type="pct"/>
            <w:shd w:val="clear" w:color="auto" w:fill="auto"/>
            <w:vAlign w:val="center"/>
          </w:tcPr>
          <w:p w14:paraId="7A04B7CB">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≥200</w:t>
            </w:r>
          </w:p>
        </w:tc>
        <w:tc>
          <w:tcPr>
            <w:tcW w:w="1122" w:type="pct"/>
            <w:shd w:val="clear" w:color="auto" w:fill="auto"/>
            <w:vAlign w:val="center"/>
          </w:tcPr>
          <w:p w14:paraId="5BAD69F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bl>
    <w:p w14:paraId="480B3470">
      <w:pPr>
        <w:keepNext w:val="0"/>
        <w:keepLines w:val="0"/>
        <w:pageBreakBefore w:val="0"/>
        <w:widowControl w:val="0"/>
        <w:kinsoku/>
        <w:wordWrap/>
        <w:overflowPunct/>
        <w:topLinePunct w:val="0"/>
        <w:autoSpaceDE/>
        <w:autoSpaceDN/>
        <w:bidi w:val="0"/>
        <w:spacing w:line="288" w:lineRule="auto"/>
        <w:textAlignment w:val="auto"/>
        <w:rPr>
          <w:rFonts w:hint="eastAsia"/>
          <w:color w:val="auto"/>
          <w:highlight w:val="none"/>
        </w:rPr>
      </w:pPr>
    </w:p>
    <w:p w14:paraId="109C859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eastAsia" w:ascii="仿宋" w:hAnsi="仿宋" w:eastAsia="仿宋" w:cs="仿宋"/>
          <w:b/>
          <w:color w:val="auto"/>
          <w:kern w:val="2"/>
          <w:sz w:val="21"/>
          <w:szCs w:val="21"/>
          <w:highlight w:val="none"/>
          <w:lang w:val="en-US" w:eastAsia="zh-CN" w:bidi="ar-SA"/>
        </w:rPr>
        <w:sectPr>
          <w:pgSz w:w="16838" w:h="11906" w:orient="landscape"/>
          <w:pgMar w:top="1247" w:right="1247" w:bottom="1247" w:left="1247" w:header="0" w:footer="694" w:gutter="0"/>
          <w:pgBorders>
            <w:top w:val="none" w:sz="0" w:space="0"/>
            <w:left w:val="none" w:sz="0" w:space="0"/>
            <w:bottom w:val="none" w:sz="0" w:space="0"/>
            <w:right w:val="none" w:sz="0" w:space="0"/>
          </w:pgBorders>
          <w:cols w:space="720" w:num="1"/>
          <w:docGrid w:linePitch="381" w:charSpace="0"/>
        </w:sectPr>
      </w:pPr>
    </w:p>
    <w:p w14:paraId="2AA8E2C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default" w:eastAsiaTheme="minorEastAsia"/>
          <w:color w:val="auto"/>
          <w:highlight w:val="none"/>
          <w:lang w:val="en-US" w:eastAsia="zh-CN"/>
        </w:rPr>
      </w:pPr>
      <w:r>
        <w:rPr>
          <w:rFonts w:hint="eastAsia" w:ascii="仿宋" w:hAnsi="仿宋" w:eastAsia="仿宋" w:cs="仿宋"/>
          <w:b/>
          <w:color w:val="auto"/>
          <w:kern w:val="2"/>
          <w:sz w:val="21"/>
          <w:szCs w:val="21"/>
          <w:highlight w:val="none"/>
          <w:lang w:val="en-US" w:eastAsia="zh-CN" w:bidi="ar-SA"/>
        </w:rPr>
        <w:t>六、服务要求</w:t>
      </w:r>
    </w:p>
    <w:p w14:paraId="75BD147A">
      <w:pPr>
        <w:bidi w:val="0"/>
        <w:outlineLvl w:val="2"/>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云上服务能力要求</w:t>
      </w:r>
    </w:p>
    <w:tbl>
      <w:tblPr>
        <w:tblStyle w:val="29"/>
        <w:tblW w:w="957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274"/>
        <w:gridCol w:w="7300"/>
      </w:tblGrid>
      <w:tr w14:paraId="21CD65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blHeader/>
        </w:trPr>
        <w:tc>
          <w:tcPr>
            <w:tcW w:w="2274" w:type="dxa"/>
            <w:shd w:val="clear" w:color="auto" w:fill="auto"/>
            <w:vAlign w:val="center"/>
          </w:tcPr>
          <w:p w14:paraId="23D4F69F">
            <w:pPr>
              <w:spacing w:line="240" w:lineRule="auto"/>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内容</w:t>
            </w:r>
          </w:p>
        </w:tc>
        <w:tc>
          <w:tcPr>
            <w:tcW w:w="7300" w:type="dxa"/>
            <w:shd w:val="clear" w:color="auto" w:fill="auto"/>
            <w:vAlign w:val="center"/>
          </w:tcPr>
          <w:p w14:paraId="54EB63A1">
            <w:pPr>
              <w:spacing w:line="240" w:lineRule="auto"/>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t>要求</w:t>
            </w:r>
          </w:p>
        </w:tc>
      </w:tr>
      <w:tr w14:paraId="711DFC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45FE08FC">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云资源申请</w:t>
            </w:r>
          </w:p>
        </w:tc>
        <w:tc>
          <w:tcPr>
            <w:tcW w:w="7300" w:type="dxa"/>
            <w:shd w:val="clear" w:color="auto" w:fill="auto"/>
            <w:vAlign w:val="center"/>
          </w:tcPr>
          <w:p w14:paraId="69410122">
            <w:pPr>
              <w:widowControl/>
              <w:numPr>
                <w:ilvl w:val="0"/>
                <w:numId w:val="0"/>
              </w:numPr>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bidi="ar-SA"/>
              </w:rPr>
              <w:t>1.</w:t>
            </w:r>
            <w:r>
              <w:rPr>
                <w:rFonts w:hint="eastAsia" w:ascii="仿宋" w:hAnsi="仿宋" w:eastAsia="仿宋" w:cs="仿宋"/>
                <w:color w:val="auto"/>
                <w:kern w:val="0"/>
                <w:sz w:val="21"/>
                <w:szCs w:val="21"/>
                <w:highlight w:val="none"/>
              </w:rPr>
              <w:t>具备云服务生命周期管理能力，云能力</w:t>
            </w:r>
            <w:r>
              <w:rPr>
                <w:rFonts w:hint="eastAsia" w:ascii="仿宋" w:hAnsi="仿宋" w:eastAsia="仿宋" w:cs="仿宋"/>
                <w:color w:val="auto"/>
                <w:kern w:val="0"/>
                <w:sz w:val="21"/>
                <w:szCs w:val="21"/>
                <w:highlight w:val="none"/>
                <w:lang w:val="en-US" w:eastAsia="zh-CN"/>
              </w:rPr>
              <w:t>服务提供方</w:t>
            </w:r>
            <w:r>
              <w:rPr>
                <w:rFonts w:hint="eastAsia" w:ascii="仿宋" w:hAnsi="仿宋" w:eastAsia="仿宋" w:cs="仿宋"/>
                <w:color w:val="auto"/>
                <w:kern w:val="0"/>
                <w:sz w:val="21"/>
                <w:szCs w:val="21"/>
                <w:highlight w:val="none"/>
              </w:rPr>
              <w:t>具备所提供云服务的全生命周期看护，包含申请，变更，撤销等日常运营动作</w:t>
            </w:r>
            <w:r>
              <w:rPr>
                <w:rFonts w:hint="eastAsia" w:ascii="仿宋" w:hAnsi="仿宋" w:eastAsia="仿宋" w:cs="仿宋"/>
                <w:color w:val="auto"/>
                <w:kern w:val="0"/>
                <w:sz w:val="21"/>
                <w:szCs w:val="21"/>
                <w:highlight w:val="none"/>
                <w:lang w:eastAsia="zh-CN"/>
              </w:rPr>
              <w:t>。</w:t>
            </w:r>
          </w:p>
          <w:p w14:paraId="73876002">
            <w:pPr>
              <w:widowControl/>
              <w:numPr>
                <w:ilvl w:val="0"/>
                <w:numId w:val="0"/>
              </w:num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0"/>
                <w:sz w:val="21"/>
                <w:szCs w:val="21"/>
                <w:highlight w:val="none"/>
              </w:rPr>
              <w:t>云资源自动开通比例≥80%。</w:t>
            </w:r>
          </w:p>
        </w:tc>
      </w:tr>
      <w:tr w14:paraId="30B75C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1EEBFC60">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云平台安全</w:t>
            </w:r>
          </w:p>
        </w:tc>
        <w:tc>
          <w:tcPr>
            <w:tcW w:w="7300" w:type="dxa"/>
            <w:shd w:val="clear" w:color="auto" w:fill="auto"/>
            <w:vAlign w:val="center"/>
          </w:tcPr>
          <w:p w14:paraId="6BA69655">
            <w:pPr>
              <w:widowControl/>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云平台安全防护系统应能够实现与云平台联动，云平台产品服务上线后即自动提供安全保障服务</w:t>
            </w:r>
            <w:r>
              <w:rPr>
                <w:rFonts w:hint="eastAsia" w:ascii="仿宋" w:hAnsi="仿宋" w:eastAsia="仿宋" w:cs="仿宋"/>
                <w:color w:val="auto"/>
                <w:kern w:val="0"/>
                <w:sz w:val="21"/>
                <w:szCs w:val="21"/>
                <w:highlight w:val="none"/>
                <w:lang w:eastAsia="zh-CN"/>
              </w:rPr>
              <w:t>。</w:t>
            </w:r>
          </w:p>
          <w:p w14:paraId="6C313D00">
            <w:pPr>
              <w:widowControl/>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云平台应提供基础的安全审计功能，支持的审计内容包括但不限于网络设备日志审计、用户行为审计、数据库审计、运维审计等，日志保存时间不低于6个月</w:t>
            </w:r>
            <w:r>
              <w:rPr>
                <w:rFonts w:hint="eastAsia" w:ascii="仿宋" w:hAnsi="仿宋" w:eastAsia="仿宋" w:cs="仿宋"/>
                <w:color w:val="auto"/>
                <w:kern w:val="0"/>
                <w:sz w:val="21"/>
                <w:szCs w:val="21"/>
                <w:highlight w:val="none"/>
                <w:lang w:eastAsia="zh-CN"/>
              </w:rPr>
              <w:t>。</w:t>
            </w:r>
          </w:p>
          <w:p w14:paraId="1A068D49">
            <w:pPr>
              <w:widowControl/>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平台应具备网络安全技术防护能力及管理能力，符合国家安全政策法规，服务期内须通过三级等级保护测评，并提供第三方测评公司的测评通过报告</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须</w:t>
            </w:r>
            <w:r>
              <w:rPr>
                <w:rFonts w:hint="eastAsia" w:ascii="仿宋" w:hAnsi="仿宋" w:eastAsia="仿宋" w:cs="仿宋"/>
                <w:color w:val="auto"/>
                <w:kern w:val="0"/>
                <w:sz w:val="21"/>
                <w:szCs w:val="21"/>
                <w:highlight w:val="none"/>
                <w:lang w:val="en-US" w:eastAsia="zh-CN"/>
              </w:rPr>
              <w:t>满足</w:t>
            </w:r>
            <w:r>
              <w:rPr>
                <w:rFonts w:hint="eastAsia" w:ascii="仿宋" w:hAnsi="仿宋" w:eastAsia="仿宋" w:cs="仿宋"/>
                <w:color w:val="auto"/>
                <w:highlight w:val="none"/>
              </w:rPr>
              <w:t>三级商用密码应用要求</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通过</w:t>
            </w:r>
            <w:r>
              <w:rPr>
                <w:rFonts w:hint="eastAsia" w:ascii="仿宋" w:hAnsi="仿宋" w:eastAsia="仿宋" w:cs="仿宋"/>
                <w:color w:val="auto"/>
                <w:kern w:val="0"/>
                <w:sz w:val="21"/>
                <w:szCs w:val="21"/>
                <w:highlight w:val="none"/>
              </w:rPr>
              <w:t>国家密码应用安全性测评</w:t>
            </w:r>
            <w:r>
              <w:rPr>
                <w:rFonts w:hint="eastAsia" w:ascii="仿宋" w:hAnsi="仿宋" w:eastAsia="仿宋" w:cs="仿宋"/>
                <w:color w:val="auto"/>
                <w:kern w:val="0"/>
                <w:sz w:val="21"/>
                <w:szCs w:val="21"/>
                <w:highlight w:val="none"/>
                <w:lang w:eastAsia="zh-CN"/>
              </w:rPr>
              <w:t>。</w:t>
            </w:r>
          </w:p>
          <w:p w14:paraId="2631976F">
            <w:pPr>
              <w:widowControl/>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如国家或省级信息系统关键性基础设施认定标准出台，需配合完成认定申报</w:t>
            </w:r>
            <w:r>
              <w:rPr>
                <w:rFonts w:hint="eastAsia" w:ascii="仿宋" w:hAnsi="仿宋" w:eastAsia="仿宋" w:cs="仿宋"/>
                <w:color w:val="auto"/>
                <w:kern w:val="0"/>
                <w:sz w:val="21"/>
                <w:szCs w:val="21"/>
                <w:highlight w:val="none"/>
                <w:lang w:eastAsia="zh-CN"/>
              </w:rPr>
              <w:t>。</w:t>
            </w:r>
          </w:p>
          <w:p w14:paraId="195F063B">
            <w:pPr>
              <w:widowControl/>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如国家或省级明确网络和数据安全评估标准，应按照相关标准完成自查并配合完成认定</w:t>
            </w:r>
            <w:r>
              <w:rPr>
                <w:rFonts w:hint="eastAsia" w:ascii="仿宋" w:hAnsi="仿宋" w:eastAsia="仿宋" w:cs="仿宋"/>
                <w:color w:val="auto"/>
                <w:kern w:val="0"/>
                <w:sz w:val="21"/>
                <w:szCs w:val="21"/>
                <w:highlight w:val="none"/>
                <w:lang w:eastAsia="zh-CN"/>
              </w:rPr>
              <w:t>。</w:t>
            </w:r>
          </w:p>
          <w:p w14:paraId="5CF4CBEC">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提供云平台等保、密评的安全支持工作，提供相应的指导和材料。</w:t>
            </w:r>
          </w:p>
        </w:tc>
      </w:tr>
      <w:tr w14:paraId="1F0987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59" w:hRule="atLeast"/>
        </w:trPr>
        <w:tc>
          <w:tcPr>
            <w:tcW w:w="2274" w:type="dxa"/>
            <w:shd w:val="clear" w:color="auto" w:fill="auto"/>
            <w:vAlign w:val="center"/>
          </w:tcPr>
          <w:p w14:paraId="4955D175">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云</w:t>
            </w:r>
            <w:r>
              <w:rPr>
                <w:rFonts w:hint="eastAsia" w:ascii="仿宋" w:hAnsi="仿宋" w:eastAsia="仿宋" w:cs="仿宋"/>
                <w:color w:val="auto"/>
                <w:sz w:val="21"/>
                <w:szCs w:val="21"/>
                <w:highlight w:val="none"/>
                <w:lang w:val="en-US" w:eastAsia="zh-CN" w:bidi="ar"/>
              </w:rPr>
              <w:t>资产</w:t>
            </w:r>
            <w:r>
              <w:rPr>
                <w:rFonts w:hint="eastAsia" w:ascii="仿宋" w:hAnsi="仿宋" w:eastAsia="仿宋" w:cs="仿宋"/>
                <w:color w:val="auto"/>
                <w:sz w:val="21"/>
                <w:szCs w:val="21"/>
                <w:highlight w:val="none"/>
                <w:lang w:bidi="ar"/>
              </w:rPr>
              <w:t>检测</w:t>
            </w:r>
          </w:p>
        </w:tc>
        <w:tc>
          <w:tcPr>
            <w:tcW w:w="7300" w:type="dxa"/>
            <w:shd w:val="clear" w:color="auto" w:fill="auto"/>
            <w:vAlign w:val="center"/>
          </w:tcPr>
          <w:p w14:paraId="0E7FCB2A">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嘉兴公安信创云实例监测覆盖率：可监测到云资产类型（包括云主机、关系型数据库、多维分析数据库、离线计算、全文检索数据库、云上网络、块存储、对象存储）实例覆盖率100%。</w:t>
            </w:r>
          </w:p>
          <w:p w14:paraId="2C9BAE67">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资产状态变化：具备资产上线、下线、变更监测数据更新。</w:t>
            </w:r>
          </w:p>
        </w:tc>
      </w:tr>
      <w:tr w14:paraId="0C1A33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60B6A5C8">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云主机监控</w:t>
            </w:r>
          </w:p>
        </w:tc>
        <w:tc>
          <w:tcPr>
            <w:tcW w:w="7300" w:type="dxa"/>
            <w:shd w:val="clear" w:color="auto" w:fill="auto"/>
            <w:vAlign w:val="center"/>
          </w:tcPr>
          <w:p w14:paraId="16466043">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云主机监控内容包括：进程、端口、网络链接信息监控，软件、帐号、业务路径信息监控，节点监控。</w:t>
            </w:r>
          </w:p>
        </w:tc>
      </w:tr>
      <w:tr w14:paraId="7D2ED0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58" w:hRule="atLeast"/>
        </w:trPr>
        <w:tc>
          <w:tcPr>
            <w:tcW w:w="2274" w:type="dxa"/>
            <w:shd w:val="clear" w:color="auto" w:fill="auto"/>
            <w:vAlign w:val="center"/>
          </w:tcPr>
          <w:p w14:paraId="54A763CD">
            <w:pPr>
              <w:spacing w:line="240" w:lineRule="auto"/>
              <w:ind w:firstLine="0" w:firstLineChars="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云平台合理性监管</w:t>
            </w:r>
          </w:p>
        </w:tc>
        <w:tc>
          <w:tcPr>
            <w:tcW w:w="7300" w:type="dxa"/>
            <w:shd w:val="clear" w:color="auto" w:fill="auto"/>
            <w:vAlign w:val="center"/>
          </w:tcPr>
          <w:p w14:paraId="5079A4E4">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资源减配监管：对CPU、内存、磁盘资源进行合理性区间监管，按一定条件进行有效提醒。</w:t>
            </w:r>
          </w:p>
          <w:p w14:paraId="0A91AB73">
            <w:pPr>
              <w:widowControl/>
              <w:spacing w:line="240" w:lineRule="auto"/>
              <w:ind w:firstLine="0" w:firstLineChars="0"/>
              <w:rPr>
                <w:rFonts w:hint="eastAsia" w:ascii="仿宋" w:hAnsi="仿宋" w:eastAsia="仿宋" w:cs="仿宋"/>
                <w:color w:val="auto"/>
                <w:sz w:val="21"/>
                <w:szCs w:val="21"/>
                <w:highlight w:val="none"/>
                <w:lang w:bidi="ar"/>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资源扩容监管：对CPU、内存、磁盘资源进行合理性区间监管，按一定条件进行有效提醒。</w:t>
            </w:r>
          </w:p>
        </w:tc>
      </w:tr>
      <w:tr w14:paraId="1CD041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2DC4387A">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云平台可用性监测</w:t>
            </w:r>
          </w:p>
        </w:tc>
        <w:tc>
          <w:tcPr>
            <w:tcW w:w="7300" w:type="dxa"/>
            <w:shd w:val="clear" w:color="auto" w:fill="auto"/>
            <w:vAlign w:val="center"/>
          </w:tcPr>
          <w:p w14:paraId="3D34149D">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云平台可用率≥99.5%：全年可用时长/全年总时长；全年总时长定义为全年自然日；全年可用时长指云平台底座和云产品（包括云主机、关系型数据库、多维分析数据库、离线计算、全文数据库、云上网络、块存储、对象存储、列式数据库、云域名等核心云组件）可用时长。</w:t>
            </w:r>
          </w:p>
        </w:tc>
      </w:tr>
      <w:tr w14:paraId="4DF6C8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0A9C1ACF">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资产状态监测周期</w:t>
            </w:r>
          </w:p>
        </w:tc>
        <w:tc>
          <w:tcPr>
            <w:tcW w:w="7300" w:type="dxa"/>
            <w:shd w:val="clear" w:color="auto" w:fill="auto"/>
            <w:vAlign w:val="center"/>
          </w:tcPr>
          <w:p w14:paraId="315DD68D">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资产状态监测周期:在监测周期内及时发现资产状态变更情况，监测时延≤5分钟。</w:t>
            </w:r>
          </w:p>
        </w:tc>
      </w:tr>
      <w:tr w14:paraId="1FEC88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4DB6DFF1">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可用性监测周期</w:t>
            </w:r>
          </w:p>
        </w:tc>
        <w:tc>
          <w:tcPr>
            <w:tcW w:w="7300" w:type="dxa"/>
            <w:shd w:val="clear" w:color="auto" w:fill="auto"/>
            <w:vAlign w:val="center"/>
          </w:tcPr>
          <w:p w14:paraId="1D20439C">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云服务告警、日志指标实时上报时间不超过60</w:t>
            </w:r>
            <w:r>
              <w:rPr>
                <w:rFonts w:hint="eastAsia" w:ascii="仿宋" w:hAnsi="仿宋" w:eastAsia="仿宋" w:cs="仿宋"/>
                <w:color w:val="auto"/>
                <w:kern w:val="0"/>
                <w:sz w:val="21"/>
                <w:szCs w:val="21"/>
                <w:highlight w:val="none"/>
                <w:lang w:val="en-US" w:eastAsia="zh-CN"/>
              </w:rPr>
              <w:t>s</w:t>
            </w:r>
            <w:r>
              <w:rPr>
                <w:rFonts w:hint="eastAsia" w:ascii="仿宋" w:hAnsi="仿宋" w:eastAsia="仿宋" w:cs="仿宋"/>
                <w:color w:val="auto"/>
                <w:kern w:val="0"/>
                <w:sz w:val="21"/>
                <w:szCs w:val="21"/>
                <w:highlight w:val="none"/>
              </w:rPr>
              <w:t>。</w:t>
            </w:r>
          </w:p>
        </w:tc>
      </w:tr>
      <w:tr w14:paraId="713B48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2E7E2EF6">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事件监测周期</w:t>
            </w:r>
          </w:p>
        </w:tc>
        <w:tc>
          <w:tcPr>
            <w:tcW w:w="7300" w:type="dxa"/>
            <w:shd w:val="clear" w:color="auto" w:fill="auto"/>
            <w:vAlign w:val="center"/>
          </w:tcPr>
          <w:p w14:paraId="5CEE33B8">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依据云管平台侧设置事件指标，实时查询日志和告警，延迟不超过60</w:t>
            </w:r>
            <w:r>
              <w:rPr>
                <w:rFonts w:hint="eastAsia" w:ascii="仿宋" w:hAnsi="仿宋" w:eastAsia="仿宋" w:cs="仿宋"/>
                <w:color w:val="auto"/>
                <w:kern w:val="0"/>
                <w:sz w:val="21"/>
                <w:szCs w:val="21"/>
                <w:highlight w:val="none"/>
                <w:lang w:val="en-US" w:eastAsia="zh-CN"/>
              </w:rPr>
              <w:t>s</w:t>
            </w:r>
            <w:r>
              <w:rPr>
                <w:rFonts w:hint="eastAsia" w:ascii="仿宋" w:hAnsi="仿宋" w:eastAsia="仿宋" w:cs="仿宋"/>
                <w:color w:val="auto"/>
                <w:kern w:val="0"/>
                <w:sz w:val="21"/>
                <w:szCs w:val="21"/>
                <w:highlight w:val="none"/>
              </w:rPr>
              <w:t>。</w:t>
            </w:r>
          </w:p>
        </w:tc>
      </w:tr>
      <w:tr w14:paraId="15957D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19CE663A">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隐患监测周期</w:t>
            </w:r>
          </w:p>
        </w:tc>
        <w:tc>
          <w:tcPr>
            <w:tcW w:w="7300" w:type="dxa"/>
            <w:shd w:val="clear" w:color="auto" w:fill="auto"/>
            <w:vAlign w:val="center"/>
          </w:tcPr>
          <w:p w14:paraId="297B40F4">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在8小时内监测周期内可及时发现存在的隐患。</w:t>
            </w:r>
          </w:p>
        </w:tc>
      </w:tr>
      <w:tr w14:paraId="08AD14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3F5495D0">
            <w:pPr>
              <w:spacing w:line="240" w:lineRule="auto"/>
              <w:ind w:firstLine="0" w:firstLineChars="0"/>
              <w:jc w:val="center"/>
              <w:rPr>
                <w:rFonts w:hint="eastAsia" w:ascii="仿宋" w:hAnsi="仿宋" w:eastAsia="仿宋" w:cs="仿宋"/>
                <w:color w:val="auto"/>
                <w:sz w:val="21"/>
                <w:szCs w:val="21"/>
                <w:highlight w:val="none"/>
                <w:lang w:bidi="ar"/>
              </w:rPr>
            </w:pPr>
            <w:r>
              <w:rPr>
                <w:rFonts w:hint="eastAsia" w:ascii="仿宋" w:hAnsi="仿宋" w:eastAsia="仿宋" w:cs="仿宋"/>
                <w:color w:val="auto"/>
                <w:kern w:val="0"/>
                <w:sz w:val="21"/>
                <w:szCs w:val="21"/>
                <w:highlight w:val="none"/>
              </w:rPr>
              <w:t>云平台版本及安全补丁升级服务</w:t>
            </w:r>
          </w:p>
        </w:tc>
        <w:tc>
          <w:tcPr>
            <w:tcW w:w="7300" w:type="dxa"/>
            <w:shd w:val="clear" w:color="auto" w:fill="auto"/>
            <w:vAlign w:val="center"/>
          </w:tcPr>
          <w:p w14:paraId="51B58B52">
            <w:pPr>
              <w:widowControl/>
              <w:spacing w:line="240" w:lineRule="auto"/>
              <w:ind w:firstLine="0" w:firstLineChars="0"/>
              <w:rPr>
                <w:rFonts w:hint="eastAsia" w:ascii="仿宋" w:hAnsi="仿宋" w:eastAsia="仿宋" w:cs="仿宋"/>
                <w:color w:val="auto"/>
                <w:sz w:val="21"/>
                <w:szCs w:val="21"/>
                <w:highlight w:val="none"/>
                <w:lang w:bidi="ar"/>
              </w:rPr>
            </w:pPr>
            <w:r>
              <w:rPr>
                <w:rFonts w:hint="eastAsia" w:ascii="仿宋" w:hAnsi="仿宋" w:eastAsia="仿宋" w:cs="仿宋"/>
                <w:color w:val="auto"/>
                <w:kern w:val="0"/>
                <w:sz w:val="21"/>
                <w:szCs w:val="21"/>
                <w:highlight w:val="none"/>
                <w:lang w:eastAsia="zh-Hans"/>
              </w:rPr>
              <w:t>提供</w:t>
            </w:r>
            <w:r>
              <w:rPr>
                <w:rFonts w:hint="eastAsia" w:ascii="仿宋" w:hAnsi="仿宋" w:eastAsia="仿宋" w:cs="仿宋"/>
                <w:color w:val="auto"/>
                <w:kern w:val="0"/>
                <w:sz w:val="21"/>
                <w:szCs w:val="21"/>
                <w:highlight w:val="none"/>
              </w:rPr>
              <w:t>1年1次</w:t>
            </w:r>
            <w:r>
              <w:rPr>
                <w:rFonts w:hint="eastAsia" w:ascii="仿宋" w:hAnsi="仿宋" w:eastAsia="仿宋" w:cs="仿宋"/>
                <w:color w:val="auto"/>
                <w:kern w:val="0"/>
                <w:sz w:val="21"/>
                <w:szCs w:val="21"/>
                <w:highlight w:val="none"/>
                <w:lang w:eastAsia="zh-Hans"/>
              </w:rPr>
              <w:t>云平台版本</w:t>
            </w:r>
            <w:r>
              <w:rPr>
                <w:rFonts w:hint="eastAsia" w:ascii="仿宋" w:hAnsi="仿宋" w:eastAsia="仿宋" w:cs="仿宋"/>
                <w:color w:val="auto"/>
                <w:kern w:val="0"/>
                <w:sz w:val="21"/>
                <w:szCs w:val="21"/>
                <w:highlight w:val="none"/>
              </w:rPr>
              <w:t>的热</w:t>
            </w:r>
            <w:r>
              <w:rPr>
                <w:rFonts w:hint="eastAsia" w:ascii="仿宋" w:hAnsi="仿宋" w:eastAsia="仿宋" w:cs="仿宋"/>
                <w:color w:val="auto"/>
                <w:kern w:val="0"/>
                <w:sz w:val="21"/>
                <w:szCs w:val="21"/>
                <w:highlight w:val="none"/>
                <w:lang w:eastAsia="zh-Hans"/>
              </w:rPr>
              <w:t>升级服务</w:t>
            </w:r>
            <w:r>
              <w:rPr>
                <w:rFonts w:hint="eastAsia" w:ascii="仿宋" w:hAnsi="仿宋" w:eastAsia="仿宋" w:cs="仿宋"/>
                <w:color w:val="auto"/>
                <w:kern w:val="0"/>
                <w:sz w:val="21"/>
                <w:szCs w:val="21"/>
                <w:highlight w:val="none"/>
              </w:rPr>
              <w:t>；安全补丁公布后3天内通告用户，按照用户的需求开展安全补丁升级。</w:t>
            </w:r>
          </w:p>
        </w:tc>
      </w:tr>
    </w:tbl>
    <w:p w14:paraId="5C4627A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03ED92CB">
      <w:pPr>
        <w:keepNext w:val="0"/>
        <w:keepLines w:val="0"/>
        <w:pageBreakBefore w:val="0"/>
        <w:widowControl w:val="0"/>
        <w:kinsoku/>
        <w:wordWrap/>
        <w:overflowPunct/>
        <w:topLinePunct w:val="0"/>
        <w:autoSpaceDE/>
        <w:autoSpaceDN/>
        <w:bidi w:val="0"/>
        <w:adjustRightInd/>
        <w:snapToGrid/>
        <w:spacing w:line="288" w:lineRule="auto"/>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二</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项目建设管理要求</w:t>
      </w:r>
    </w:p>
    <w:p w14:paraId="5566C8CE">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1.需求调研</w:t>
      </w:r>
    </w:p>
    <w:p w14:paraId="5F5E127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需对项目需求做深入调研，并</w:t>
      </w:r>
      <w:r>
        <w:rPr>
          <w:rFonts w:hint="eastAsia" w:ascii="仿宋" w:hAnsi="仿宋" w:eastAsia="仿宋" w:cs="仿宋"/>
          <w:color w:val="auto"/>
          <w:highlight w:val="none"/>
          <w:lang w:val="en-US" w:eastAsia="zh-CN"/>
        </w:rPr>
        <w:t>在合同签订后5日内</w:t>
      </w:r>
      <w:r>
        <w:rPr>
          <w:rFonts w:hint="eastAsia" w:ascii="仿宋" w:hAnsi="仿宋" w:eastAsia="仿宋" w:cs="仿宋"/>
          <w:color w:val="auto"/>
          <w:highlight w:val="none"/>
        </w:rPr>
        <w:t>向采购人提交调研报告，经采购人批准通过后，方可进入</w:t>
      </w:r>
      <w:r>
        <w:rPr>
          <w:rFonts w:hint="eastAsia" w:ascii="仿宋" w:hAnsi="仿宋" w:eastAsia="仿宋" w:cs="仿宋"/>
          <w:color w:val="auto"/>
          <w:highlight w:val="none"/>
          <w:lang w:val="en-US" w:eastAsia="zh-CN"/>
        </w:rPr>
        <w:t>建设</w:t>
      </w:r>
      <w:r>
        <w:rPr>
          <w:rFonts w:hint="eastAsia" w:ascii="仿宋" w:hAnsi="仿宋" w:eastAsia="仿宋" w:cs="仿宋"/>
          <w:color w:val="auto"/>
          <w:highlight w:val="none"/>
        </w:rPr>
        <w:t>方案制作阶段。</w:t>
      </w:r>
    </w:p>
    <w:p w14:paraId="4C42F7C4">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2.建设</w:t>
      </w:r>
      <w:r>
        <w:rPr>
          <w:rFonts w:hint="eastAsia" w:ascii="仿宋" w:hAnsi="仿宋" w:eastAsia="仿宋" w:cs="仿宋"/>
          <w:b/>
          <w:bCs/>
          <w:color w:val="auto"/>
          <w:highlight w:val="none"/>
        </w:rPr>
        <w:t>方案</w:t>
      </w:r>
      <w:r>
        <w:rPr>
          <w:rFonts w:hint="eastAsia" w:ascii="仿宋" w:hAnsi="仿宋" w:eastAsia="仿宋" w:cs="仿宋"/>
          <w:b/>
          <w:bCs/>
          <w:color w:val="auto"/>
          <w:highlight w:val="none"/>
          <w:lang w:val="en-US" w:eastAsia="zh-CN"/>
        </w:rPr>
        <w:t>编制</w:t>
      </w:r>
    </w:p>
    <w:p w14:paraId="32D9EED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需依据采购需求</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结合自己的资源实际，根据</w:t>
      </w:r>
      <w:r>
        <w:rPr>
          <w:rFonts w:hint="eastAsia" w:ascii="仿宋" w:hAnsi="仿宋" w:eastAsia="仿宋" w:cs="仿宋"/>
          <w:color w:val="auto"/>
          <w:highlight w:val="none"/>
          <w:lang w:val="en-US" w:eastAsia="zh-CN"/>
        </w:rPr>
        <w:t>采购人认可的</w:t>
      </w:r>
      <w:r>
        <w:rPr>
          <w:rFonts w:hint="eastAsia" w:ascii="仿宋" w:hAnsi="仿宋" w:eastAsia="仿宋" w:cs="仿宋"/>
          <w:color w:val="auto"/>
          <w:highlight w:val="none"/>
        </w:rPr>
        <w:t>需求调研报告编制深化</w:t>
      </w:r>
      <w:r>
        <w:rPr>
          <w:rFonts w:hint="eastAsia" w:ascii="仿宋" w:hAnsi="仿宋" w:eastAsia="仿宋" w:cs="仿宋"/>
          <w:color w:val="auto"/>
          <w:highlight w:val="none"/>
          <w:lang w:val="en-US" w:eastAsia="zh-CN"/>
        </w:rPr>
        <w:t>建设</w:t>
      </w:r>
      <w:r>
        <w:rPr>
          <w:rFonts w:hint="eastAsia" w:ascii="仿宋" w:hAnsi="仿宋" w:eastAsia="仿宋" w:cs="仿宋"/>
          <w:color w:val="auto"/>
          <w:highlight w:val="none"/>
        </w:rPr>
        <w:t>方案。深化</w:t>
      </w:r>
      <w:r>
        <w:rPr>
          <w:rFonts w:hint="eastAsia" w:ascii="仿宋" w:hAnsi="仿宋" w:eastAsia="仿宋" w:cs="仿宋"/>
          <w:color w:val="auto"/>
          <w:highlight w:val="none"/>
          <w:lang w:val="en-US" w:eastAsia="zh-CN"/>
        </w:rPr>
        <w:t>建设</w:t>
      </w:r>
      <w:r>
        <w:rPr>
          <w:rFonts w:hint="eastAsia" w:ascii="仿宋" w:hAnsi="仿宋" w:eastAsia="仿宋" w:cs="仿宋"/>
          <w:color w:val="auto"/>
          <w:highlight w:val="none"/>
        </w:rPr>
        <w:t>方案要求合理、格式规范</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符合国家有关规定</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嘉兴市公安实际业务需求。</w:t>
      </w:r>
    </w:p>
    <w:p w14:paraId="36BB571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必须在需求调研通过后20个日历日内完成方案编制，经采购人批准通过后，才能用于指导实际的建设实施工作。</w:t>
      </w:r>
    </w:p>
    <w:p w14:paraId="21F95810">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3.应用系统迁移</w:t>
      </w:r>
    </w:p>
    <w:p w14:paraId="6DB01E7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供应商应指派专门人员，按照采购人需求于指定时限内制定本项目涉及的云平台上应用系统完整迁移方案，配合落实应用迁移工作</w:t>
      </w:r>
      <w:r>
        <w:rPr>
          <w:rFonts w:hint="eastAsia" w:ascii="仿宋" w:hAnsi="仿宋" w:eastAsia="仿宋" w:cs="仿宋"/>
          <w:color w:val="auto"/>
          <w:highlight w:val="none"/>
          <w:lang w:eastAsia="zh-CN"/>
        </w:rPr>
        <w:t>。</w:t>
      </w:r>
    </w:p>
    <w:p w14:paraId="690F276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4.项目建设完成</w:t>
      </w:r>
    </w:p>
    <w:p w14:paraId="77A52CB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项目建设应严格按照国家相关的规范进行，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需在合同签订后</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个月内完成</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建设，并向采购人申请初验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初验通过或整改合格后进入系统试运行期（试运行期1个月），试运行期满合格后一个月内通过项目终验</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自</w:t>
      </w:r>
      <w:r>
        <w:rPr>
          <w:rFonts w:hint="eastAsia" w:ascii="仿宋" w:hAnsi="仿宋" w:eastAsia="仿宋" w:cs="仿宋"/>
          <w:color w:val="auto"/>
          <w:highlight w:val="none"/>
        </w:rPr>
        <w:t>项目终验通过之日起</w:t>
      </w:r>
      <w:r>
        <w:rPr>
          <w:rFonts w:hint="eastAsia" w:ascii="仿宋" w:hAnsi="仿宋" w:eastAsia="仿宋" w:cs="仿宋"/>
          <w:color w:val="auto"/>
          <w:highlight w:val="none"/>
          <w:lang w:val="en-US" w:eastAsia="zh-CN"/>
        </w:rPr>
        <w:t>正式进入租赁</w:t>
      </w:r>
      <w:r>
        <w:rPr>
          <w:rFonts w:hint="eastAsia" w:ascii="仿宋" w:hAnsi="仿宋" w:eastAsia="仿宋" w:cs="仿宋"/>
          <w:color w:val="auto"/>
          <w:highlight w:val="none"/>
        </w:rPr>
        <w:t>服务期</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服务开始计费</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供应商根据采购需求提供运营运维服务</w:t>
      </w:r>
      <w:r>
        <w:rPr>
          <w:rFonts w:hint="eastAsia" w:ascii="仿宋" w:hAnsi="仿宋" w:eastAsia="仿宋" w:cs="仿宋"/>
          <w:color w:val="auto"/>
          <w:highlight w:val="none"/>
        </w:rPr>
        <w:t>。</w:t>
      </w:r>
    </w:p>
    <w:p w14:paraId="11A4C29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lang w:val="en-US" w:eastAsia="zh-CN"/>
        </w:rPr>
        <w:t>须根据服务履约要求进行硬件设备配置，</w:t>
      </w:r>
      <w:r>
        <w:rPr>
          <w:rFonts w:hint="eastAsia" w:ascii="仿宋" w:hAnsi="仿宋" w:eastAsia="仿宋" w:cs="仿宋"/>
          <w:color w:val="auto"/>
          <w:highlight w:val="none"/>
        </w:rPr>
        <w:t>设备品牌型号、规格参数等应符合</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需求及</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文件规定</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标准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适配采购人实际业务应用。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lang w:val="en-US" w:eastAsia="zh-CN"/>
        </w:rPr>
        <w:t>须在投标文件中提供软硬件设备配置清单；服务期内</w:t>
      </w:r>
      <w:r>
        <w:rPr>
          <w:rFonts w:hint="eastAsia" w:ascii="仿宋" w:hAnsi="仿宋" w:eastAsia="仿宋" w:cs="仿宋"/>
          <w:color w:val="auto"/>
          <w:highlight w:val="none"/>
        </w:rPr>
        <w:t>提供原厂适配支持服务</w:t>
      </w:r>
      <w:r>
        <w:rPr>
          <w:rFonts w:hint="eastAsia" w:ascii="仿宋" w:hAnsi="仿宋" w:eastAsia="仿宋" w:cs="仿宋"/>
          <w:color w:val="auto"/>
          <w:highlight w:val="none"/>
          <w:lang w:eastAsia="zh-CN"/>
        </w:rPr>
        <w:t>。</w:t>
      </w:r>
    </w:p>
    <w:p w14:paraId="7128CF3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（4）项目建设需具备良好的资源扩容性。</w:t>
      </w:r>
    </w:p>
    <w:p w14:paraId="1F1B0118">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5.等保及国密测评</w:t>
      </w:r>
    </w:p>
    <w:p w14:paraId="6A44084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lang w:val="en-US" w:eastAsia="zh-CN"/>
        </w:rPr>
        <w:t>需按照采购人</w:t>
      </w:r>
      <w:r>
        <w:rPr>
          <w:rFonts w:hint="eastAsia" w:ascii="仿宋" w:hAnsi="仿宋" w:eastAsia="仿宋" w:cs="仿宋"/>
          <w:color w:val="auto"/>
          <w:highlight w:val="none"/>
        </w:rPr>
        <w:t>要求</w:t>
      </w:r>
      <w:r>
        <w:rPr>
          <w:rFonts w:hint="eastAsia" w:ascii="仿宋" w:hAnsi="仿宋" w:eastAsia="仿宋" w:cs="仿宋"/>
          <w:color w:val="auto"/>
          <w:highlight w:val="none"/>
          <w:lang w:val="en-US" w:eastAsia="zh-CN"/>
        </w:rPr>
        <w:t>通过</w:t>
      </w:r>
      <w:r>
        <w:rPr>
          <w:rFonts w:hint="eastAsia" w:ascii="仿宋" w:hAnsi="仿宋" w:eastAsia="仿宋" w:cs="仿宋"/>
          <w:color w:val="auto"/>
          <w:highlight w:val="none"/>
        </w:rPr>
        <w:t>等保测评</w:t>
      </w:r>
      <w:r>
        <w:rPr>
          <w:rFonts w:hint="eastAsia" w:ascii="仿宋" w:hAnsi="仿宋" w:eastAsia="仿宋" w:cs="仿宋"/>
          <w:color w:val="auto"/>
          <w:highlight w:val="none"/>
          <w:lang w:val="en-US" w:eastAsia="zh-CN"/>
        </w:rPr>
        <w:t>三级、</w:t>
      </w:r>
      <w:r>
        <w:rPr>
          <w:rFonts w:hint="eastAsia" w:ascii="仿宋" w:hAnsi="仿宋" w:eastAsia="仿宋" w:cs="仿宋"/>
          <w:color w:val="auto"/>
          <w:highlight w:val="none"/>
        </w:rPr>
        <w:t>国密测评，</w:t>
      </w:r>
      <w:r>
        <w:rPr>
          <w:rFonts w:hint="eastAsia" w:ascii="仿宋" w:hAnsi="仿宋" w:eastAsia="仿宋" w:cs="仿宋"/>
          <w:color w:val="auto"/>
          <w:highlight w:val="none"/>
          <w:lang w:val="en-US" w:eastAsia="zh-CN"/>
        </w:rPr>
        <w:t>否则</w:t>
      </w:r>
      <w:r>
        <w:rPr>
          <w:rFonts w:hint="eastAsia" w:ascii="仿宋" w:hAnsi="仿宋" w:eastAsia="仿宋" w:cs="仿宋"/>
          <w:color w:val="auto"/>
          <w:highlight w:val="none"/>
        </w:rPr>
        <w:t>项目</w:t>
      </w:r>
      <w:r>
        <w:rPr>
          <w:rFonts w:hint="eastAsia" w:ascii="仿宋" w:hAnsi="仿宋" w:eastAsia="仿宋" w:cs="仿宋"/>
          <w:color w:val="auto"/>
          <w:highlight w:val="none"/>
          <w:lang w:val="en-US" w:eastAsia="zh-CN"/>
        </w:rPr>
        <w:t>建设</w:t>
      </w:r>
      <w:r>
        <w:rPr>
          <w:rFonts w:hint="eastAsia" w:ascii="仿宋" w:hAnsi="仿宋" w:eastAsia="仿宋" w:cs="仿宋"/>
          <w:color w:val="auto"/>
          <w:highlight w:val="none"/>
        </w:rPr>
        <w:t>不予验收</w:t>
      </w:r>
      <w:r>
        <w:rPr>
          <w:rFonts w:hint="eastAsia" w:ascii="仿宋" w:hAnsi="仿宋" w:eastAsia="仿宋" w:cs="仿宋"/>
          <w:color w:val="auto"/>
          <w:highlight w:val="none"/>
          <w:lang w:val="en-US" w:eastAsia="zh-CN"/>
        </w:rPr>
        <w:t>。</w:t>
      </w:r>
    </w:p>
    <w:p w14:paraId="108B0E38">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rPr>
        <w:t>文件交付</w:t>
      </w:r>
    </w:p>
    <w:p w14:paraId="2168A45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必须根据项目进度及时提供有关文档</w:t>
      </w:r>
      <w:r>
        <w:rPr>
          <w:rFonts w:hint="eastAsia" w:ascii="仿宋" w:hAnsi="仿宋" w:eastAsia="仿宋" w:cs="仿宋"/>
          <w:color w:val="auto"/>
          <w:highlight w:val="none"/>
          <w:lang w:val="en-US" w:eastAsia="zh-CN"/>
        </w:rPr>
        <w:t>资料</w:t>
      </w:r>
      <w:r>
        <w:rPr>
          <w:rFonts w:hint="eastAsia" w:ascii="仿宋" w:hAnsi="仿宋" w:eastAsia="仿宋" w:cs="仿宋"/>
          <w:color w:val="auto"/>
          <w:highlight w:val="none"/>
        </w:rPr>
        <w:t>。所有项目文档必须用中文书写。</w:t>
      </w:r>
    </w:p>
    <w:p w14:paraId="578EE70F">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（三）项目运维服务要求</w:t>
      </w:r>
    </w:p>
    <w:p w14:paraId="0107E737">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项目通过终验后，由</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lang w:val="en-US" w:eastAsia="zh-CN"/>
        </w:rPr>
        <w:t>对</w:t>
      </w:r>
      <w:r>
        <w:rPr>
          <w:rFonts w:hint="eastAsia" w:ascii="仿宋" w:hAnsi="仿宋" w:eastAsia="仿宋" w:cs="仿宋"/>
          <w:color w:val="auto"/>
          <w:highlight w:val="none"/>
        </w:rPr>
        <w:t>服务运行的硬件设备</w:t>
      </w:r>
      <w:r>
        <w:rPr>
          <w:rFonts w:hint="eastAsia" w:ascii="仿宋" w:hAnsi="仿宋" w:eastAsia="仿宋" w:cs="仿宋"/>
          <w:color w:val="auto"/>
          <w:highlight w:val="none"/>
          <w:lang w:val="en-US" w:eastAsia="zh-CN"/>
        </w:rPr>
        <w:t>及软件应用等</w:t>
      </w:r>
      <w:r>
        <w:rPr>
          <w:rFonts w:hint="eastAsia" w:ascii="仿宋" w:hAnsi="仿宋" w:eastAsia="仿宋" w:cs="仿宋"/>
          <w:color w:val="auto"/>
          <w:highlight w:val="none"/>
        </w:rPr>
        <w:t>进行质保运维，确保所提供</w:t>
      </w:r>
      <w:r>
        <w:rPr>
          <w:rFonts w:hint="eastAsia" w:ascii="仿宋" w:hAnsi="仿宋" w:eastAsia="仿宋" w:cs="仿宋"/>
          <w:color w:val="auto"/>
          <w:highlight w:val="none"/>
          <w:lang w:val="en-US" w:eastAsia="zh-CN"/>
        </w:rPr>
        <w:t>租赁</w:t>
      </w:r>
      <w:r>
        <w:rPr>
          <w:rFonts w:hint="eastAsia" w:ascii="仿宋" w:hAnsi="仿宋" w:eastAsia="仿宋" w:cs="仿宋"/>
          <w:color w:val="auto"/>
          <w:highlight w:val="none"/>
        </w:rPr>
        <w:t>服务</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连续性和稳定性。</w:t>
      </w:r>
    </w:p>
    <w:p w14:paraId="2D057351">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运维服务范围</w:t>
      </w:r>
    </w:p>
    <w:p w14:paraId="719104A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云平台巡检、云平台监控、云平台告警处理；云平台相关的所有网络运维包括设备巡检、配置、网络设备软件版本升级、网络设备硬件维修、告警监控、故障处理、配置备份、IP地址规划；服务器的运维包括服务器的运行状态巡检、硬件故障维修更换、服务器硬件配置、服务器硬件生命周期管理。</w:t>
      </w:r>
    </w:p>
    <w:p w14:paraId="3F79306A">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lang w:val="en-US" w:eastAsia="zh-CN"/>
        </w:rPr>
        <w:t>进行硬件运维时</w:t>
      </w:r>
      <w:r>
        <w:rPr>
          <w:rFonts w:hint="eastAsia" w:ascii="仿宋" w:hAnsi="仿宋" w:eastAsia="仿宋" w:cs="仿宋"/>
          <w:color w:val="auto"/>
          <w:highlight w:val="none"/>
        </w:rPr>
        <w:t>应保证提供充足的备品备件资源，</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应根据设备的损耗程度与运行强度，提供包括服务器、存储设备、交换机等硬件设备以及网线、光纤、光模块等必备辅材。</w:t>
      </w:r>
    </w:p>
    <w:p w14:paraId="3611A93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（3）供应商需对服务内的设备配件提供质保期内替换服务。</w:t>
      </w:r>
    </w:p>
    <w:p w14:paraId="2AF50B0E">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运维服务内容</w:t>
      </w:r>
    </w:p>
    <w:p w14:paraId="2BE2F1D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提供的运维服务内容应当包括日常运作、服务咨询、巡检保养、主动监测、故障修复、特殊保障和升级优化。</w:t>
      </w:r>
    </w:p>
    <w:p w14:paraId="054496C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1）日常运作</w:t>
      </w:r>
    </w:p>
    <w:p w14:paraId="2947E0D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按照系统功能和性能要求，维护系统的日常运作。系统的组件每半年总计正常故障时间要低于5‰（约20小时）（不包含不可抗力因素造成的故障）。</w:t>
      </w:r>
    </w:p>
    <w:p w14:paraId="3DEE00F6">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2）服务咨询</w:t>
      </w:r>
    </w:p>
    <w:p w14:paraId="16C3D07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设立专门的服务咨询中心，提供服务热线电话，接受系统故障保修、使用帮助要求、业务和技术咨询、服务投诉等。该服务咨询中心应该7×24小时全天候运行，应配备足够的咨询人员或技术工程师，热线电话的拨通率应达到90%以上。在热线电话发生故障情况下，应提供其它备份的方便和迅速的联系方式。</w:t>
      </w:r>
    </w:p>
    <w:p w14:paraId="3D919B0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②针对故障报修，工作时间（每天8:00～18:00）即时响应；其他时间须在30分钟内响应。需到场处理的，技术工程师在工作时间2小时到达现场，其余期间3小时到达现场。到达现场后4小时内具备故障初步排查结果（遇到自然灾害等不可抗拒事故除外）。</w:t>
      </w:r>
    </w:p>
    <w:p w14:paraId="05DFDC7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3）巡检保养</w:t>
      </w:r>
    </w:p>
    <w:p w14:paraId="349A73C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每个月对工程敷设线路及硬件设备进行巡检，并填写巡检记录表，对可能影响线路及硬件设备的情况要及时协调，防止因线路中断等情况造成系统中断；每季度根据对运维管理系统的运行情况，进行备份和清理运行日志及报警信息，综合分析系统运行情况。每季度根据国家或行业网络规范要求，对照系统检查情况进行网络系统的综合分析并提出合理化建议，提交检查分析报告。所有检查文档进行归档整理，针对用户意见和可能存在问题进行跟踪服务处理。对重大节假日前检查的支持服务及重大事件的保障，提供全面服务要求，确保系统或设备的安全运行，无故障发生的措施，提供检查评估报告。</w:t>
      </w:r>
    </w:p>
    <w:p w14:paraId="1F19DE8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4）定期抽检服务</w:t>
      </w:r>
    </w:p>
    <w:p w14:paraId="0CC268A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每周进行随机抽查，对系统的运行情况进行检测，并填写记录表。</w:t>
      </w:r>
    </w:p>
    <w:p w14:paraId="11E5575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5）主动监测</w:t>
      </w:r>
    </w:p>
    <w:p w14:paraId="4E2E386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建立设备管理体系，有效地对系统的设备运作情况和传输线路的性能、通断情况进行实时管理，及早发现问题，排除故障。云平台监控应至少包含基础资源，服务进程，主动监测，日志监测等。</w:t>
      </w:r>
    </w:p>
    <w:p w14:paraId="17A3CBF6">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6）故障修复</w:t>
      </w:r>
    </w:p>
    <w:p w14:paraId="573FCD69">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w:t>
      </w:r>
      <w:r>
        <w:rPr>
          <w:rFonts w:hint="eastAsia" w:ascii="仿宋" w:hAnsi="仿宋" w:eastAsia="仿宋" w:cs="仿宋"/>
          <w:color w:val="auto"/>
          <w:highlight w:val="none"/>
        </w:rPr>
        <w:t>紧急抢修：</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应当承担合同期内系统发生任何故障的抢修任务。</w:t>
      </w:r>
    </w:p>
    <w:p w14:paraId="5DE8C72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②</w:t>
      </w:r>
      <w:r>
        <w:rPr>
          <w:rFonts w:hint="eastAsia" w:ascii="仿宋" w:hAnsi="仿宋" w:eastAsia="仿宋" w:cs="仿宋"/>
          <w:color w:val="auto"/>
          <w:highlight w:val="none"/>
        </w:rPr>
        <w:t>备用方案：如特殊原因造成系统无法正常使用，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应能提供备用方案和措施确保系统运行正常。</w:t>
      </w:r>
    </w:p>
    <w:p w14:paraId="104B8563">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③</w:t>
      </w:r>
      <w:r>
        <w:rPr>
          <w:rFonts w:hint="eastAsia" w:ascii="仿宋" w:hAnsi="仿宋" w:eastAsia="仿宋" w:cs="仿宋"/>
          <w:color w:val="auto"/>
          <w:highlight w:val="none"/>
        </w:rPr>
        <w:t>易损易耗件：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应建立备品仓库，储存足够的备用易损易耗件。备品仓库应合理分布，或者在用户的使用现场储存，保证能满足故障抢修的要求。备品仓库应定期进行检查。</w:t>
      </w:r>
    </w:p>
    <w:p w14:paraId="730B8BF6">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④</w:t>
      </w:r>
      <w:r>
        <w:rPr>
          <w:rFonts w:hint="eastAsia" w:ascii="仿宋" w:hAnsi="仿宋" w:eastAsia="仿宋" w:cs="仿宋"/>
          <w:color w:val="auto"/>
          <w:highlight w:val="none"/>
        </w:rPr>
        <w:t>更换设备：若某个设备在1个月内连续发生3次以上（含3次）故障，</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应更换使用新的同型号或者性能更优的替代型号产品，以保障设备的连续正常使用能力。</w:t>
      </w:r>
    </w:p>
    <w:p w14:paraId="097D7D5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7）特殊保障</w:t>
      </w:r>
    </w:p>
    <w:p w14:paraId="51995BC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w:t>
      </w:r>
      <w:r>
        <w:rPr>
          <w:rFonts w:hint="eastAsia" w:ascii="仿宋" w:hAnsi="仿宋" w:eastAsia="仿宋" w:cs="仿宋"/>
          <w:color w:val="auto"/>
          <w:highlight w:val="none"/>
        </w:rPr>
        <w:t>临时保障：采购人如有重大事件、临时现场采集等较特殊的保障措施，</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必须能按时提供服务。</w:t>
      </w:r>
    </w:p>
    <w:p w14:paraId="44F30BF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②</w:t>
      </w:r>
      <w:r>
        <w:rPr>
          <w:rFonts w:hint="eastAsia" w:ascii="仿宋" w:hAnsi="仿宋" w:eastAsia="仿宋" w:cs="仿宋"/>
          <w:color w:val="auto"/>
          <w:highlight w:val="none"/>
        </w:rPr>
        <w:t>安全保障：采购人如有安全保卫、系统接管等较特殊的要求，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必须能按照要求提供服务。</w:t>
      </w:r>
    </w:p>
    <w:p w14:paraId="5EA9F09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）服务记录</w:t>
      </w:r>
    </w:p>
    <w:p w14:paraId="46190CEB">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在项目建设服务过程中留存服务记录，并提交采购人，由采购人签字确认。并将服务记录模版作为合同附件。服务记录模版内容包括但不限于：服务人员出入记录、服务开始时间、服务结束时间、服务人员姓名、服务人数、服务地点、服务内容、服务结果等。</w:t>
      </w:r>
    </w:p>
    <w:p w14:paraId="7E374B83">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运维服务报告</w:t>
      </w:r>
    </w:p>
    <w:p w14:paraId="361B2D10">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在整个运维服务周期内，</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应与采购人建立完善的沟通协调机制，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应及时提供运维服务的各种报告。包括运维服务日志、故障维修报告、每月故障总结报告、每季度的设备和系统管理报告、每季度的系统维护总结报告，有针对性的系统优化方案报告等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及时提交采购人备案</w:t>
      </w:r>
      <w:r>
        <w:rPr>
          <w:rFonts w:hint="eastAsia" w:ascii="仿宋" w:hAnsi="仿宋" w:eastAsia="仿宋" w:cs="仿宋"/>
          <w:color w:val="auto"/>
          <w:highlight w:val="none"/>
        </w:rPr>
        <w:t>。此外采购人还可根据实际情况需要，要求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就特定事件提交说明报告。</w:t>
      </w:r>
    </w:p>
    <w:p w14:paraId="4C7C79A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应提供各种设备管理和应用平台的原始数据（包括设备故障数据），接受采购人和监理单位的独立检查。</w:t>
      </w:r>
    </w:p>
    <w:p w14:paraId="079CEB07">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kern w:val="2"/>
          <w:sz w:val="21"/>
          <w:szCs w:val="22"/>
          <w:highlight w:val="none"/>
          <w:lang w:val="en-US" w:eastAsia="zh-CN" w:bidi="ar-SA"/>
        </w:rPr>
        <w:t>4.</w:t>
      </w:r>
      <w:r>
        <w:rPr>
          <w:rFonts w:hint="eastAsia" w:ascii="仿宋" w:hAnsi="仿宋" w:eastAsia="仿宋" w:cs="仿宋"/>
          <w:b/>
          <w:bCs/>
          <w:color w:val="auto"/>
          <w:highlight w:val="none"/>
        </w:rPr>
        <w:t>运维管理</w:t>
      </w:r>
    </w:p>
    <w:p w14:paraId="43EB23FC">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应根据运维服务要求，参照有关通信和信息系统运行服务标准的要求建立完善的视频系统运维服务管理体系，保障承诺的运维服务内容的实施。</w:t>
      </w:r>
    </w:p>
    <w:p w14:paraId="62DCCFF7">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w:t>
      </w:r>
      <w:r>
        <w:rPr>
          <w:rFonts w:hint="eastAsia" w:ascii="仿宋" w:hAnsi="仿宋" w:eastAsia="仿宋" w:cs="仿宋"/>
          <w:color w:val="auto"/>
          <w:highlight w:val="none"/>
          <w:lang w:val="en-US" w:eastAsia="zh-CN"/>
        </w:rPr>
        <w:t>为</w:t>
      </w:r>
      <w:r>
        <w:rPr>
          <w:rFonts w:hint="eastAsia" w:ascii="仿宋" w:hAnsi="仿宋" w:eastAsia="仿宋" w:cs="仿宋"/>
          <w:color w:val="auto"/>
          <w:highlight w:val="none"/>
        </w:rPr>
        <w:t>嘉兴公安信创云运维制定专属运维流程规范。运维规范坚持以嘉兴公安审核监管为主，</w:t>
      </w:r>
      <w:r>
        <w:rPr>
          <w:rFonts w:hint="eastAsia" w:ascii="仿宋" w:hAnsi="仿宋" w:eastAsia="仿宋" w:cs="仿宋"/>
          <w:color w:val="auto"/>
          <w:highlight w:val="none"/>
          <w:lang w:val="en-US" w:eastAsia="zh-CN"/>
        </w:rPr>
        <w:t>服务提供方</w:t>
      </w:r>
      <w:r>
        <w:rPr>
          <w:rFonts w:hint="eastAsia" w:ascii="仿宋" w:hAnsi="仿宋" w:eastAsia="仿宋" w:cs="仿宋"/>
          <w:color w:val="auto"/>
          <w:highlight w:val="none"/>
        </w:rPr>
        <w:t>运维团队配合实操运维的模式。</w:t>
      </w:r>
    </w:p>
    <w:p w14:paraId="19F0F981">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default" w:ascii="仿宋" w:hAnsi="仿宋" w:eastAsia="仿宋" w:cs="仿宋"/>
          <w:color w:val="auto"/>
          <w:highlight w:val="none"/>
          <w:lang w:val="en-US"/>
        </w:rPr>
      </w:pPr>
      <w:r>
        <w:rPr>
          <w:rFonts w:hint="eastAsia" w:ascii="仿宋" w:hAnsi="仿宋" w:eastAsia="仿宋" w:cs="仿宋"/>
          <w:b/>
          <w:bCs/>
          <w:color w:val="auto"/>
          <w:highlight w:val="none"/>
          <w:lang w:val="en-US" w:eastAsia="zh-CN"/>
        </w:rPr>
        <w:t>5.运维保障要求</w:t>
      </w:r>
    </w:p>
    <w:p w14:paraId="01737983">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严格按照《中华人民共和国网络安全法》、《中华人民共和国个人信息保护法》、《中华人民共和国数据安全法》、《关键信息基础设施安全保护条例》、《浙江省信息技术服务外包网络安全管理办法》相关要求，对云平台及数据进行安全保护和管理。</w:t>
      </w:r>
    </w:p>
    <w:p w14:paraId="0D73D7BC">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运维</w:t>
      </w:r>
      <w:r>
        <w:rPr>
          <w:rFonts w:hint="eastAsia" w:ascii="仿宋" w:hAnsi="仿宋" w:eastAsia="仿宋" w:cs="仿宋"/>
          <w:color w:val="auto"/>
          <w:highlight w:val="none"/>
          <w:lang w:val="en-US" w:eastAsia="zh-CN"/>
        </w:rPr>
        <w:t>平台</w:t>
      </w:r>
      <w:r>
        <w:rPr>
          <w:rFonts w:hint="eastAsia" w:ascii="仿宋" w:hAnsi="仿宋" w:eastAsia="仿宋" w:cs="仿宋"/>
          <w:color w:val="auto"/>
          <w:highlight w:val="none"/>
        </w:rPr>
        <w:t>工具支撑应至少包含资源管理、监控告警管理、故障管理、服务考核等内容。保障云平台、云资源服务安全稳定运行。</w:t>
      </w:r>
    </w:p>
    <w:p w14:paraId="0AD1C505">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采取有效管理和技术措施,确保云上业务系统、数据的保密性、完整性和可用性。</w:t>
      </w:r>
    </w:p>
    <w:p w14:paraId="5549555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未经许可不得访问、操作、披露、利用、转让云上嘉兴公安的私有数据和应用系统。确需操作的，在获得嘉兴公安授权后处理，所有操作应被审计。</w:t>
      </w:r>
    </w:p>
    <w:p w14:paraId="1B36778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当嘉兴公安在日常使用中因误操作导致云服务异常、服务器宕机时，云服务</w:t>
      </w:r>
      <w:r>
        <w:rPr>
          <w:rFonts w:hint="eastAsia" w:ascii="仿宋" w:hAnsi="仿宋" w:eastAsia="仿宋" w:cs="仿宋"/>
          <w:color w:val="auto"/>
          <w:highlight w:val="none"/>
          <w:lang w:val="en-US" w:eastAsia="zh-CN"/>
        </w:rPr>
        <w:t>提供方</w:t>
      </w:r>
      <w:r>
        <w:rPr>
          <w:rFonts w:hint="eastAsia" w:ascii="仿宋" w:hAnsi="仿宋" w:eastAsia="仿宋" w:cs="仿宋"/>
          <w:color w:val="auto"/>
          <w:highlight w:val="none"/>
        </w:rPr>
        <w:t>提供平台级技术支持，协助恢复服务。</w:t>
      </w:r>
    </w:p>
    <w:p w14:paraId="218C307B">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当嘉兴公安发现应用系统异常或存在被攻击迹象时，云服务</w:t>
      </w:r>
      <w:r>
        <w:rPr>
          <w:rFonts w:hint="eastAsia" w:ascii="仿宋" w:hAnsi="仿宋" w:eastAsia="仿宋" w:cs="仿宋"/>
          <w:color w:val="auto"/>
          <w:highlight w:val="none"/>
          <w:lang w:val="en-US" w:eastAsia="zh-CN"/>
        </w:rPr>
        <w:t>提供方</w:t>
      </w:r>
      <w:r>
        <w:rPr>
          <w:rFonts w:hint="eastAsia" w:ascii="仿宋" w:hAnsi="仿宋" w:eastAsia="仿宋" w:cs="仿宋"/>
          <w:color w:val="auto"/>
          <w:highlight w:val="none"/>
        </w:rPr>
        <w:t>应提供平台级技术支持，协助安全处置。</w:t>
      </w:r>
    </w:p>
    <w:p w14:paraId="1D622871">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数据备份恢复：对云平台数据进行备份和恢复，以确保因操作不当或网络环境异常导致的数据丢失得到快速恢复，保证业务连续性。</w:t>
      </w:r>
    </w:p>
    <w:p w14:paraId="6538BD80">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配置变更：受理并实施配置云平台相关组件变更，包括变更受理、变更准备、变更方案制定与评审、变更实施、变更结果确认等操作，并输出《变更单》。日常变更包括</w:t>
      </w:r>
      <w:r>
        <w:rPr>
          <w:rFonts w:hint="eastAsia" w:ascii="仿宋" w:hAnsi="仿宋" w:eastAsia="仿宋" w:cs="仿宋"/>
          <w:color w:val="auto"/>
          <w:highlight w:val="none"/>
          <w:lang w:eastAsia="zh-Hans"/>
        </w:rPr>
        <w:t>客户需求上线变更，云平台稳定性和安全性需要的变更、IP地址段扩容、虚拟网络路由调整、物理网络路由发布等相关变更</w:t>
      </w:r>
      <w:r>
        <w:rPr>
          <w:rFonts w:hint="eastAsia" w:ascii="仿宋" w:hAnsi="仿宋" w:eastAsia="仿宋" w:cs="仿宋"/>
          <w:color w:val="auto"/>
          <w:highlight w:val="none"/>
        </w:rPr>
        <w:t>等。</w:t>
      </w:r>
    </w:p>
    <w:p w14:paraId="013E585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（9）参考嘉兴政务云的标准，一个月内达不到云资源使用标准（</w:t>
      </w:r>
      <w:r>
        <w:rPr>
          <w:rFonts w:hint="eastAsia" w:ascii="仿宋" w:hAnsi="仿宋" w:eastAsia="仿宋" w:cs="仿宋"/>
          <w:color w:val="auto"/>
          <w:highlight w:val="none"/>
        </w:rPr>
        <w:t>CPU平均利用率≥15%，内存平均</w:t>
      </w:r>
      <w:r>
        <w:rPr>
          <w:rFonts w:hint="eastAsia" w:ascii="仿宋" w:hAnsi="仿宋" w:eastAsia="仿宋" w:cs="仿宋"/>
          <w:color w:val="auto"/>
          <w:highlight w:val="none"/>
          <w:lang w:eastAsia="zh-Hans"/>
        </w:rPr>
        <w:t>利用率≥35%，磁盘平均利用率≥40%)</w:t>
      </w:r>
      <w:r>
        <w:rPr>
          <w:rFonts w:hint="eastAsia" w:ascii="仿宋" w:hAnsi="仿宋" w:eastAsia="仿宋" w:cs="仿宋"/>
          <w:color w:val="auto"/>
          <w:highlight w:val="none"/>
          <w:lang w:val="en-US" w:eastAsia="zh-CN"/>
        </w:rPr>
        <w:t>的需要采取有效措施，提高云资源使用率。</w:t>
      </w:r>
    </w:p>
    <w:p w14:paraId="18C0942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（10）供应商</w:t>
      </w:r>
      <w:r>
        <w:rPr>
          <w:rFonts w:hint="eastAsia" w:ascii="仿宋" w:hAnsi="仿宋" w:eastAsia="仿宋" w:cs="仿宋"/>
          <w:color w:val="auto"/>
          <w:highlight w:val="none"/>
        </w:rPr>
        <w:t>需要针对提供的硬盘提供</w:t>
      </w:r>
      <w:r>
        <w:rPr>
          <w:rFonts w:hint="eastAsia" w:ascii="仿宋" w:hAnsi="仿宋" w:eastAsia="仿宋" w:cs="仿宋"/>
          <w:color w:val="auto"/>
          <w:highlight w:val="none"/>
          <w:lang w:val="en-US" w:eastAsia="zh-CN"/>
        </w:rPr>
        <w:t>服务期</w:t>
      </w:r>
      <w:r>
        <w:rPr>
          <w:rFonts w:hint="eastAsia" w:ascii="仿宋" w:hAnsi="仿宋" w:eastAsia="仿宋" w:cs="仿宋"/>
          <w:color w:val="auto"/>
          <w:highlight w:val="none"/>
        </w:rPr>
        <w:t>内的替换服务，损坏硬盘不返还</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服务器物理磁盘更换时，厂家不允许带走旧磁盘。已损坏磁盘由嘉兴公安指派专人上门收取，按保密相关规定进行处置。月内硬盘损坏</w:t>
      </w:r>
      <w:r>
        <w:rPr>
          <w:rFonts w:hint="eastAsia" w:ascii="仿宋" w:hAnsi="仿宋" w:eastAsia="仿宋" w:cs="仿宋"/>
          <w:color w:val="auto"/>
          <w:highlight w:val="none"/>
          <w:lang w:val="en-US" w:eastAsia="zh-CN"/>
        </w:rPr>
        <w:t>率</w:t>
      </w:r>
      <w:r>
        <w:rPr>
          <w:rFonts w:hint="eastAsia" w:ascii="仿宋" w:hAnsi="仿宋" w:eastAsia="仿宋" w:cs="仿宋"/>
          <w:color w:val="auto"/>
          <w:highlight w:val="none"/>
        </w:rPr>
        <w:t>不得高于总硬盘的1%</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非硬盘更换率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14C528DA">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w:t>
      </w:r>
      <w:r>
        <w:rPr>
          <w:rFonts w:hint="eastAsia" w:ascii="仿宋" w:hAnsi="仿宋" w:eastAsia="仿宋" w:cs="仿宋"/>
          <w:b/>
          <w:bCs/>
          <w:color w:val="auto"/>
          <w:kern w:val="2"/>
          <w:sz w:val="21"/>
          <w:szCs w:val="22"/>
          <w:highlight w:val="none"/>
          <w:lang w:val="en-US" w:eastAsia="zh-CN" w:bidi="ar-SA"/>
        </w:rPr>
        <w:t>6.</w:t>
      </w:r>
      <w:r>
        <w:rPr>
          <w:rFonts w:hint="eastAsia" w:ascii="仿宋" w:hAnsi="仿宋" w:eastAsia="仿宋" w:cs="仿宋"/>
          <w:b/>
          <w:bCs/>
          <w:color w:val="auto"/>
          <w:highlight w:val="none"/>
          <w:lang w:val="en-US" w:eastAsia="zh-CN"/>
        </w:rPr>
        <w:t>资源配置响应要求</w:t>
      </w:r>
    </w:p>
    <w:p w14:paraId="631B825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根据采购人未来应用扩展需要，供应商承诺具备如下资源配置能力。在服务期间，供应商接到采购人资源增量要求时，须保证0.5小时/事项配置到位。</w:t>
      </w:r>
    </w:p>
    <w:tbl>
      <w:tblPr>
        <w:tblStyle w:val="29"/>
        <w:tblW w:w="89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0"/>
        <w:gridCol w:w="1791"/>
        <w:gridCol w:w="6432"/>
      </w:tblGrid>
      <w:tr w14:paraId="390C3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 w:hRule="atLeast"/>
          <w:tblHeader/>
          <w:jc w:val="center"/>
        </w:trPr>
        <w:tc>
          <w:tcPr>
            <w:tcW w:w="730" w:type="dxa"/>
            <w:shd w:val="clear" w:color="auto" w:fill="auto"/>
            <w:vAlign w:val="center"/>
          </w:tcPr>
          <w:p w14:paraId="7E07806E">
            <w:pPr>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791" w:type="dxa"/>
            <w:shd w:val="clear" w:color="auto" w:fill="auto"/>
            <w:vAlign w:val="center"/>
          </w:tcPr>
          <w:p w14:paraId="14537385">
            <w:pPr>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模块</w:t>
            </w:r>
          </w:p>
        </w:tc>
        <w:tc>
          <w:tcPr>
            <w:tcW w:w="6432" w:type="dxa"/>
            <w:shd w:val="clear" w:color="auto" w:fill="auto"/>
            <w:vAlign w:val="center"/>
          </w:tcPr>
          <w:p w14:paraId="373E1ACD">
            <w:pPr>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69CB4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730" w:type="dxa"/>
            <w:shd w:val="clear" w:color="auto" w:fill="auto"/>
            <w:vAlign w:val="center"/>
          </w:tcPr>
          <w:p w14:paraId="580D5DAE">
            <w:pPr>
              <w:ind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791" w:type="dxa"/>
            <w:shd w:val="clear" w:color="auto" w:fill="auto"/>
            <w:vAlign w:val="center"/>
          </w:tcPr>
          <w:p w14:paraId="2DB9F513">
            <w:pPr>
              <w:ind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云基础平台服务</w:t>
            </w:r>
          </w:p>
        </w:tc>
        <w:tc>
          <w:tcPr>
            <w:tcW w:w="6432" w:type="dxa"/>
            <w:shd w:val="clear" w:color="auto" w:fill="auto"/>
            <w:vAlign w:val="center"/>
          </w:tcPr>
          <w:p w14:paraId="62D9938F">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提供虚拟主机、存储、网络等服务，面向</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提供的可用资源应满足如下要求：</w:t>
            </w:r>
          </w:p>
          <w:p w14:paraId="28BF8E55">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（1）1600个4VCPU，16G，100GB+400GB虚拟机资源（其中至少100个C86架构的标准虚拟机资源）。总计6400vCPU，25600GB内存，160T块存储-SSD云盘，640T块存储-高效云盘</w:t>
            </w:r>
          </w:p>
          <w:p w14:paraId="1989CC10">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（2）280TB对象存储资源</w:t>
            </w:r>
          </w:p>
          <w:p w14:paraId="627F1A54">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（3）1600套操作系统</w:t>
            </w:r>
          </w:p>
        </w:tc>
      </w:tr>
      <w:tr w14:paraId="1A3F7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30" w:type="dxa"/>
            <w:shd w:val="clear" w:color="auto" w:fill="auto"/>
            <w:vAlign w:val="center"/>
          </w:tcPr>
          <w:p w14:paraId="28A45E92">
            <w:pPr>
              <w:ind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791" w:type="dxa"/>
            <w:shd w:val="clear" w:color="auto" w:fill="auto"/>
            <w:vAlign w:val="center"/>
          </w:tcPr>
          <w:p w14:paraId="46837F9A">
            <w:pPr>
              <w:ind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大数据平台服务</w:t>
            </w:r>
          </w:p>
        </w:tc>
        <w:tc>
          <w:tcPr>
            <w:tcW w:w="6432" w:type="dxa"/>
            <w:shd w:val="clear" w:color="auto" w:fill="auto"/>
            <w:vAlign w:val="center"/>
          </w:tcPr>
          <w:p w14:paraId="18854216">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提供离线计算、流式计算、全文检索、多维分析数据库、关系型数据库等服务，面向</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提供的可用资源包括：</w:t>
            </w:r>
          </w:p>
          <w:p w14:paraId="0674B271">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（1）≥25TB关系型数据库资源（主备部署模式，一主一备为一个实例）</w:t>
            </w:r>
          </w:p>
          <w:p w14:paraId="242FA91B">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（2）≥150TB多维数据库资源（3副本策略）</w:t>
            </w:r>
          </w:p>
          <w:p w14:paraId="7E13F14C">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（3）≥15TB列式数据库资源</w:t>
            </w:r>
          </w:p>
          <w:p w14:paraId="6F77C3D9">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（4）≥150M/s实时流计算资源</w:t>
            </w:r>
          </w:p>
          <w:p w14:paraId="75E79C6C">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（5）≥500T离线能计算及存储资源（3副本策略）</w:t>
            </w:r>
          </w:p>
          <w:p w14:paraId="635C4B30">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（6）≥20TB全文检索资源（不含索引）</w:t>
            </w:r>
          </w:p>
          <w:p w14:paraId="47D6073B">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（7）≥550M/s消息队列资源</w:t>
            </w:r>
          </w:p>
        </w:tc>
      </w:tr>
    </w:tbl>
    <w:p w14:paraId="44156B79">
      <w:pPr>
        <w:keepNext w:val="0"/>
        <w:keepLines w:val="0"/>
        <w:pageBreakBefore w:val="0"/>
        <w:widowControl w:val="0"/>
        <w:kinsoku/>
        <w:wordWrap/>
        <w:overflowPunct/>
        <w:topLinePunct w:val="0"/>
        <w:autoSpaceDE/>
        <w:autoSpaceDN/>
        <w:bidi w:val="0"/>
        <w:adjustRightInd/>
        <w:snapToGrid/>
        <w:spacing w:line="288" w:lineRule="auto"/>
        <w:textAlignment w:val="auto"/>
        <w:outlineLvl w:val="2"/>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（四）其他服务要求</w:t>
      </w:r>
    </w:p>
    <w:p w14:paraId="324A613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1.权属界定：</w:t>
      </w:r>
    </w:p>
    <w:p w14:paraId="3BF82CC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（1）</w:t>
      </w:r>
      <w:r>
        <w:rPr>
          <w:rFonts w:hint="eastAsia" w:ascii="仿宋" w:hAnsi="仿宋" w:eastAsia="仿宋" w:cs="仿宋"/>
          <w:b w:val="0"/>
          <w:bCs w:val="0"/>
          <w:color w:val="auto"/>
          <w:highlight w:val="none"/>
        </w:rPr>
        <w:t>云平台（除全量数据和硬盘外）所有权归</w:t>
      </w:r>
      <w:r>
        <w:rPr>
          <w:rFonts w:hint="eastAsia" w:ascii="仿宋" w:hAnsi="仿宋" w:eastAsia="仿宋" w:cs="仿宋"/>
          <w:b w:val="0"/>
          <w:bCs w:val="0"/>
          <w:color w:val="auto"/>
          <w:highlight w:val="none"/>
          <w:lang w:eastAsia="zh-CN"/>
        </w:rPr>
        <w:t>供应商</w:t>
      </w:r>
      <w:r>
        <w:rPr>
          <w:rFonts w:hint="eastAsia" w:ascii="仿宋" w:hAnsi="仿宋" w:eastAsia="仿宋" w:cs="仿宋"/>
          <w:b w:val="0"/>
          <w:bCs w:val="0"/>
          <w:color w:val="auto"/>
          <w:highlight w:val="none"/>
        </w:rPr>
        <w:t>所有</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采购人进行租赁，云平台</w:t>
      </w:r>
      <w:r>
        <w:rPr>
          <w:rFonts w:hint="eastAsia" w:ascii="仿宋" w:hAnsi="仿宋" w:eastAsia="仿宋" w:cs="仿宋"/>
          <w:b w:val="0"/>
          <w:bCs w:val="0"/>
          <w:color w:val="auto"/>
          <w:highlight w:val="none"/>
        </w:rPr>
        <w:t>使用权和管理权以及云平台涉及的全量数据和硬盘归</w:t>
      </w:r>
      <w:r>
        <w:rPr>
          <w:rFonts w:hint="eastAsia" w:ascii="仿宋" w:hAnsi="仿宋" w:eastAsia="仿宋" w:cs="仿宋"/>
          <w:b w:val="0"/>
          <w:bCs w:val="0"/>
          <w:color w:val="auto"/>
          <w:highlight w:val="none"/>
          <w:lang w:val="en-US" w:eastAsia="zh-CN"/>
        </w:rPr>
        <w:t>采购人所有</w:t>
      </w:r>
      <w:r>
        <w:rPr>
          <w:rFonts w:hint="eastAsia" w:ascii="仿宋" w:hAnsi="仿宋" w:eastAsia="仿宋" w:cs="仿宋"/>
          <w:b w:val="0"/>
          <w:bCs w:val="0"/>
          <w:color w:val="auto"/>
          <w:highlight w:val="none"/>
        </w:rPr>
        <w:t>。</w:t>
      </w:r>
    </w:p>
    <w:p w14:paraId="21BDBAC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（2）供应商</w:t>
      </w:r>
      <w:r>
        <w:rPr>
          <w:rFonts w:hint="eastAsia" w:ascii="仿宋" w:hAnsi="仿宋" w:eastAsia="仿宋" w:cs="仿宋"/>
          <w:b w:val="0"/>
          <w:bCs w:val="0"/>
          <w:color w:val="auto"/>
          <w:highlight w:val="none"/>
        </w:rPr>
        <w:t>须保证所提供的产品具有合法的版权或使用权，本项目</w:t>
      </w:r>
      <w:r>
        <w:rPr>
          <w:rFonts w:hint="eastAsia" w:ascii="仿宋" w:hAnsi="仿宋" w:eastAsia="仿宋" w:cs="仿宋"/>
          <w:b w:val="0"/>
          <w:bCs w:val="0"/>
          <w:color w:val="auto"/>
          <w:highlight w:val="none"/>
          <w:lang w:val="en-US" w:eastAsia="zh-CN"/>
        </w:rPr>
        <w:t>涉及的一切</w:t>
      </w:r>
      <w:r>
        <w:rPr>
          <w:rFonts w:hint="eastAsia" w:ascii="仿宋" w:hAnsi="仿宋" w:eastAsia="仿宋" w:cs="仿宋"/>
          <w:b w:val="0"/>
          <w:bCs w:val="0"/>
          <w:color w:val="auto"/>
          <w:highlight w:val="none"/>
        </w:rPr>
        <w:t>产品，如在本项目范围内使用过程中出现版权或使用权纠纷，应由</w:t>
      </w:r>
      <w:r>
        <w:rPr>
          <w:rFonts w:hint="eastAsia" w:ascii="仿宋" w:hAnsi="仿宋" w:eastAsia="仿宋" w:cs="仿宋"/>
          <w:b w:val="0"/>
          <w:bCs w:val="0"/>
          <w:color w:val="auto"/>
          <w:highlight w:val="none"/>
          <w:lang w:val="en-US" w:eastAsia="zh-CN"/>
        </w:rPr>
        <w:t>供应商</w:t>
      </w:r>
      <w:r>
        <w:rPr>
          <w:rFonts w:hint="eastAsia" w:ascii="仿宋" w:hAnsi="仿宋" w:eastAsia="仿宋" w:cs="仿宋"/>
          <w:b w:val="0"/>
          <w:bCs w:val="0"/>
          <w:color w:val="auto"/>
          <w:highlight w:val="none"/>
        </w:rPr>
        <w:t>负责，采购人不承担责任。</w:t>
      </w:r>
    </w:p>
    <w:p w14:paraId="4C8104D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（3）供应商对项目数据没有任何的处置权和使用权。</w:t>
      </w:r>
    </w:p>
    <w:p w14:paraId="31D310BB">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9"/>
        <w:rPr>
          <w:rFonts w:hint="default" w:ascii="仿宋" w:hAnsi="仿宋" w:eastAsia="仿宋" w:cs="仿宋"/>
          <w:b w:val="0"/>
          <w:bCs w:val="0"/>
          <w:color w:val="auto"/>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val="0"/>
          <w:bCs w:val="0"/>
          <w:color w:val="auto"/>
          <w:highlight w:val="none"/>
          <w:lang w:val="en-US" w:eastAsia="zh-CN"/>
        </w:rPr>
        <w:t>2.服务期内，嘉兴市各县（市、区）公安（分）局使用云资源服务，供应商收费价格不得高于本项目中标单价。</w:t>
      </w:r>
    </w:p>
    <w:p w14:paraId="07A1C7C8">
      <w:pPr>
        <w:keepNext w:val="0"/>
        <w:keepLines w:val="0"/>
        <w:pageBreakBefore w:val="0"/>
        <w:widowControl w:val="0"/>
        <w:kinsoku/>
        <w:wordWrap/>
        <w:overflowPunct/>
        <w:topLinePunct w:val="0"/>
        <w:autoSpaceDE/>
        <w:autoSpaceDN/>
        <w:bidi w:val="0"/>
        <w:adjustRightInd/>
        <w:snapToGrid/>
        <w:spacing w:line="288" w:lineRule="auto"/>
        <w:textAlignment w:val="auto"/>
        <w:outlineLvl w:val="1"/>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七、其他要求</w:t>
      </w:r>
    </w:p>
    <w:p w14:paraId="1DAA806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1.供应商需对本项目背景及采购需求进行充分理解，并对项目实施存在的重点、难点进行分析并提出对应解决方案。供应商应在投标文件中提供相应内容。</w:t>
      </w:r>
    </w:p>
    <w:p w14:paraId="331CEC2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sz w:val="21"/>
          <w:szCs w:val="21"/>
          <w:highlight w:val="none"/>
          <w:lang w:val="en-US" w:eastAsia="zh-CN"/>
        </w:rPr>
        <w:t>为保障项目实施能够按时、有序、</w:t>
      </w:r>
      <w:r>
        <w:rPr>
          <w:rFonts w:hint="eastAsia" w:ascii="仿宋" w:hAnsi="仿宋" w:eastAsia="仿宋" w:cs="仿宋"/>
          <w:color w:val="auto"/>
          <w:kern w:val="2"/>
          <w:sz w:val="21"/>
          <w:szCs w:val="21"/>
          <w:highlight w:val="none"/>
          <w:lang w:val="en-US" w:eastAsia="zh-CN" w:bidi="ar"/>
        </w:rPr>
        <w:t>高质量执行，</w:t>
      </w:r>
      <w:r>
        <w:rPr>
          <w:rFonts w:hint="eastAsia" w:ascii="仿宋" w:hAnsi="仿宋" w:eastAsia="仿宋" w:cs="仿宋"/>
          <w:color w:val="auto"/>
          <w:highlight w:val="none"/>
          <w:lang w:val="en-US" w:eastAsia="zh-CN"/>
        </w:rPr>
        <w:t>供应商应根据项目建设管理要求，制定完善的组织实施方案，包括但不限于工作计划、时间节点把控等。供应商应在投标文件中提供上述内容。</w:t>
      </w:r>
    </w:p>
    <w:p w14:paraId="2428AC4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3.供应商应具备专业、完善的服务能力，能够保障及时、有效满足采购人服务需求。供应商应在投标文件中提供本项目总体服务方案，包括但不限于服务机构、服务内容、服务方式、服务承诺、响应效率等。</w:t>
      </w:r>
    </w:p>
    <w:p w14:paraId="6BDA2CF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kern w:val="2"/>
          <w:sz w:val="21"/>
          <w:szCs w:val="21"/>
          <w:highlight w:val="none"/>
          <w:lang w:val="en-US" w:eastAsia="zh-CN" w:bidi="ar"/>
        </w:rPr>
        <w:t>供</w:t>
      </w:r>
      <w:r>
        <w:rPr>
          <w:rFonts w:hint="eastAsia" w:ascii="仿宋" w:hAnsi="仿宋" w:eastAsia="仿宋" w:cs="仿宋"/>
          <w:color w:val="auto"/>
          <w:highlight w:val="none"/>
          <w:lang w:val="en-US" w:eastAsia="zh-CN"/>
        </w:rPr>
        <w:t>应商需对服务质量进行严格把控，确保采购人采购目标的有效落实。供应商应在投标文件中提供服务质量管理体系建设方案，包括但不限于服务质量标准建设、相关制度管理等。</w:t>
      </w:r>
    </w:p>
    <w:p w14:paraId="7BF4421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仿宋" w:hAnsi="仿宋" w:eastAsia="仿宋" w:cs="仿宋"/>
          <w:b w:val="0"/>
          <w:bCs w:val="0"/>
          <w:color w:val="auto"/>
          <w:highlight w:val="none"/>
          <w:lang w:val="en-US" w:eastAsia="zh-CN"/>
        </w:rPr>
      </w:pPr>
      <w:r>
        <w:rPr>
          <w:rFonts w:hint="eastAsia" w:ascii="仿宋" w:hAnsi="仿宋" w:eastAsia="仿宋" w:cs="仿宋"/>
          <w:color w:val="auto"/>
          <w:highlight w:val="none"/>
          <w:lang w:val="en-US" w:eastAsia="zh-CN"/>
        </w:rPr>
        <w:t>5.供应商应在投标文件中提供网络安全事件应急方案。应急方案应包括系统漏洞、计算机病毒、网络攻击、网络入侵等安全风险发生时的应对措施及时效等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在发生危害网络安全的事件时，立即启动应急预案，采取相应的补救措施，并按照规定向有关主管部门</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采购人</w:t>
      </w:r>
      <w:r>
        <w:rPr>
          <w:rFonts w:hint="eastAsia" w:ascii="仿宋" w:hAnsi="仿宋" w:eastAsia="仿宋" w:cs="仿宋"/>
          <w:color w:val="auto"/>
          <w:highlight w:val="none"/>
          <w:lang w:val="en-US" w:eastAsia="zh-CN"/>
        </w:rPr>
        <w:t>进行报告</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供应商应在投标文件中提</w:t>
      </w:r>
      <w:r>
        <w:rPr>
          <w:rFonts w:hint="eastAsia" w:ascii="仿宋" w:hAnsi="仿宋" w:eastAsia="仿宋" w:cs="仿宋"/>
          <w:b w:val="0"/>
          <w:bCs w:val="0"/>
          <w:color w:val="auto"/>
          <w:highlight w:val="none"/>
          <w:lang w:val="en-US" w:eastAsia="zh-CN"/>
        </w:rPr>
        <w:t>供上述内容。</w:t>
      </w:r>
    </w:p>
    <w:p w14:paraId="77602C8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eastAsiaTheme="minorEastAsia"/>
          <w:b w:val="0"/>
          <w:bCs w:val="0"/>
          <w:color w:val="auto"/>
          <w:highlight w:val="none"/>
          <w:lang w:eastAsia="zh-CN"/>
        </w:rPr>
      </w:pPr>
      <w:r>
        <w:rPr>
          <w:rFonts w:hint="eastAsia" w:ascii="仿宋" w:hAnsi="仿宋" w:eastAsia="仿宋" w:cs="仿宋"/>
          <w:b w:val="0"/>
          <w:bCs w:val="0"/>
          <w:color w:val="auto"/>
          <w:highlight w:val="none"/>
          <w:lang w:val="en-US" w:eastAsia="zh-CN"/>
        </w:rPr>
        <w:t>6.人员要求</w:t>
      </w:r>
    </w:p>
    <w:p w14:paraId="36ADB20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要求供应商根据服务需求配置专业的运营运维服务团队。团队成员应为供应商在职员工，人数不少于6人，其中1人需在采购人单位进行驻场服务，采购人对驻场人员服务不满意的，供应商应无条件及时更换，直至驻场人员服务达到采购人满意为止。每个岗位提供后备运维人员不少于1人，备用人员作为保证现场服务不中断。大数据运维团队履约时根据采购人实际需求进行配备。</w:t>
      </w:r>
    </w:p>
    <w:p w14:paraId="4CE8C92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（2）驻场人员工作时间为5*8小时，实行打卡考勤，驻场人员必要的办公设备等由供应商提供。</w:t>
      </w:r>
    </w:p>
    <w:p w14:paraId="7463DA8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（3）服务人员构成应涵盖本项目涉及的基础云平台和大数据平台两个领域，包括但不限于技术服务与运营、平台运维、平台安全、数据开发等。服务人员应具备云平台服务相关的经验。</w:t>
      </w:r>
    </w:p>
    <w:p w14:paraId="7EC7BED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（4）供应商应提供运维团队成员详细个人信息给采购人进行必要的背景审查，同时要求参与本项目运维工作人员根据采购人要求签署保密协议。</w:t>
      </w:r>
    </w:p>
    <w:p w14:paraId="40CFD6B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r>
        <w:rPr>
          <w:rFonts w:hint="eastAsia" w:ascii="仿宋" w:hAnsi="仿宋" w:eastAsia="仿宋" w:cs="仿宋"/>
          <w:b w:val="0"/>
          <w:bCs w:val="0"/>
          <w:color w:val="auto"/>
          <w:szCs w:val="21"/>
          <w:highlight w:val="none"/>
          <w:lang w:val="en-US" w:eastAsia="zh-CN"/>
        </w:rPr>
        <w:t>供应商应在投标文件中提供</w:t>
      </w:r>
      <w:r>
        <w:rPr>
          <w:rFonts w:hint="eastAsia" w:ascii="仿宋" w:hAnsi="仿宋" w:eastAsia="仿宋" w:cs="仿宋"/>
          <w:color w:val="auto"/>
          <w:highlight w:val="none"/>
          <w:lang w:val="en-US" w:eastAsia="zh-CN"/>
        </w:rPr>
        <w:t>信创云运维保障团队人员配置情况，</w:t>
      </w:r>
      <w:r>
        <w:rPr>
          <w:rFonts w:hint="eastAsia" w:ascii="仿宋" w:hAnsi="仿宋" w:eastAsia="仿宋" w:cs="仿宋"/>
          <w:color w:val="auto"/>
          <w:sz w:val="21"/>
          <w:szCs w:val="21"/>
          <w:highlight w:val="none"/>
          <w:lang w:val="en-US" w:eastAsia="zh-CN"/>
        </w:rPr>
        <w:t>包括但不限于人员数量、岗位设置、工作职能等，提供相应人员资质证书。</w:t>
      </w:r>
    </w:p>
    <w:p w14:paraId="0E25DB8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rPr>
      </w:pPr>
      <w:r>
        <w:rPr>
          <w:rFonts w:hint="eastAsia" w:ascii="仿宋" w:hAnsi="仿宋" w:eastAsia="仿宋" w:cs="仿宋"/>
          <w:b w:val="0"/>
          <w:bCs w:val="0"/>
          <w:color w:val="auto"/>
          <w:kern w:val="2"/>
          <w:sz w:val="21"/>
          <w:szCs w:val="22"/>
          <w:highlight w:val="none"/>
          <w:lang w:val="en-US" w:eastAsia="zh-CN" w:bidi="ar-SA"/>
        </w:rPr>
        <w:t>7.</w:t>
      </w:r>
      <w:r>
        <w:rPr>
          <w:rFonts w:hint="eastAsia" w:ascii="仿宋" w:hAnsi="仿宋" w:eastAsia="仿宋" w:cs="仿宋"/>
          <w:b w:val="0"/>
          <w:bCs w:val="0"/>
          <w:color w:val="auto"/>
          <w:highlight w:val="none"/>
          <w:lang w:val="en-US" w:eastAsia="zh-CN"/>
        </w:rPr>
        <w:t>供应商需对本项目技术人员及采购人工作人员进行培训，</w:t>
      </w:r>
      <w:r>
        <w:rPr>
          <w:rFonts w:hint="eastAsia" w:ascii="仿宋" w:hAnsi="仿宋" w:eastAsia="仿宋" w:cs="仿宋"/>
          <w:b w:val="0"/>
          <w:bCs w:val="0"/>
          <w:color w:val="auto"/>
          <w:highlight w:val="none"/>
        </w:rPr>
        <w:t>重点</w:t>
      </w:r>
      <w:r>
        <w:rPr>
          <w:rFonts w:hint="eastAsia" w:ascii="仿宋" w:hAnsi="仿宋" w:eastAsia="仿宋" w:cs="仿宋"/>
          <w:b w:val="0"/>
          <w:bCs w:val="0"/>
          <w:color w:val="auto"/>
          <w:highlight w:val="none"/>
          <w:lang w:val="en-US" w:eastAsia="zh-CN"/>
        </w:rPr>
        <w:t>针</w:t>
      </w:r>
      <w:r>
        <w:rPr>
          <w:rFonts w:hint="eastAsia" w:ascii="仿宋" w:hAnsi="仿宋" w:eastAsia="仿宋" w:cs="仿宋"/>
          <w:b w:val="0"/>
          <w:bCs w:val="0"/>
          <w:color w:val="auto"/>
          <w:highlight w:val="none"/>
        </w:rPr>
        <w:t>对相应应用的操作和使用。</w:t>
      </w:r>
      <w:r>
        <w:rPr>
          <w:rFonts w:hint="eastAsia" w:ascii="仿宋" w:hAnsi="仿宋" w:eastAsia="仿宋" w:cs="仿宋"/>
          <w:b w:val="0"/>
          <w:bCs w:val="0"/>
          <w:color w:val="auto"/>
          <w:szCs w:val="21"/>
          <w:highlight w:val="none"/>
          <w:lang w:val="en-US" w:eastAsia="zh-CN"/>
        </w:rPr>
        <w:t>供应商应在投标文件中提供人员培训方案，包括但不限于培训方式、培训人员、培训频率、培训内容、课程规划设计、培训师资、培训效果反馈等。</w:t>
      </w:r>
    </w:p>
    <w:p w14:paraId="45DCB3D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8.保密要求：</w:t>
      </w:r>
    </w:p>
    <w:p w14:paraId="535A318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（1）供应商应严格保守其因身份、职务、职业或技术关系而知悉的采购人商业秘密和公安业务信息，保证不被披露或使用，包括意外或过失。</w:t>
      </w:r>
    </w:p>
    <w:p w14:paraId="1A5C58D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供应商不得以竞争为目的，或出于私利，或为第三人谋利，或为故意加害本公司或采购人，擅自保存、披露、使用采购人商业秘密和公安业务信息；不得直接或间接地向公司内部、外部的无关人员，以及不承担保密义务的任何第三人泄露采购人商业秘密和公安业务信息；不得擅自记录、复制、拍摄、摘抄、收藏涉及嘉兴公安业务数据信息。</w:t>
      </w:r>
    </w:p>
    <w:p w14:paraId="2E0B125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供应商应严格保守在工作过程中接触到的任何文件，包括内部发文、各类通知、会议记录等；严禁将嘉兴公安内部会议或谈话内容泄露给无关人员；不得翻阅与工作无关的内部文件和资料；严禁泄露在工作中接触到的嘉兴公安业务信息数据和资料。</w:t>
      </w:r>
    </w:p>
    <w:p w14:paraId="3910C95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（4）供应商应在投标文件中提供保密措施，包括但不限于保密制度建设、人员管理等。</w:t>
      </w:r>
    </w:p>
    <w:p w14:paraId="1C5B745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9.投标人需通过信创云管理平台进行功能管理操作演示：</w:t>
      </w:r>
    </w:p>
    <w:p w14:paraId="7A70A2E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（1）管理操作演示内容：①云日志服务、②云数据库、③大数据治理平台、④五大共性综合应用（信息搜索系统、预警中心、统一资源访问引擎、智能标签、建模平台）。</w:t>
      </w:r>
    </w:p>
    <w:p w14:paraId="3254BDEE">
      <w:pPr>
        <w:snapToGrid w:val="0"/>
        <w:spacing w:line="288" w:lineRule="auto"/>
        <w:ind w:firstLine="420"/>
        <w:rPr>
          <w:rFonts w:hint="eastAsia" w:ascii="仿宋" w:hAnsi="仿宋" w:eastAsia="仿宋" w:cs="仿宋"/>
          <w:bCs/>
          <w:snapToGrid/>
          <w:color w:val="auto"/>
          <w:spacing w:val="0"/>
          <w:w w:val="100"/>
          <w:kern w:val="2"/>
          <w:sz w:val="21"/>
          <w:szCs w:val="21"/>
          <w:highlight w:val="none"/>
          <w:lang w:val="en-US" w:eastAsia="zh-CN"/>
        </w:rPr>
      </w:pPr>
      <w:r>
        <w:rPr>
          <w:rFonts w:hint="eastAsia" w:ascii="仿宋" w:hAnsi="仿宋" w:eastAsia="仿宋" w:cs="仿宋"/>
          <w:bCs/>
          <w:snapToGrid/>
          <w:color w:val="auto"/>
          <w:spacing w:val="0"/>
          <w:w w:val="100"/>
          <w:kern w:val="2"/>
          <w:sz w:val="21"/>
          <w:szCs w:val="21"/>
          <w:highlight w:val="none"/>
          <w:lang w:val="en-US" w:eastAsia="zh-CN"/>
        </w:rPr>
        <w:t>（2）演示形式：视频演示（格式为MP4），存储在U盘中，U盘寄送时间要求及寄送地址与备份文件一致。</w:t>
      </w:r>
    </w:p>
    <w:p w14:paraId="1D760D2D">
      <w:pPr>
        <w:snapToGrid w:val="0"/>
        <w:spacing w:line="288" w:lineRule="auto"/>
        <w:ind w:firstLine="420"/>
        <w:rPr>
          <w:rFonts w:hint="default" w:ascii="仿宋" w:hAnsi="仿宋" w:eastAsia="仿宋" w:cs="仿宋"/>
          <w:bCs/>
          <w:snapToGrid/>
          <w:color w:val="auto"/>
          <w:spacing w:val="0"/>
          <w:w w:val="100"/>
          <w:kern w:val="2"/>
          <w:sz w:val="21"/>
          <w:szCs w:val="21"/>
          <w:highlight w:val="none"/>
          <w:lang w:val="en-US" w:eastAsia="zh-CN"/>
        </w:rPr>
      </w:pPr>
      <w:r>
        <w:rPr>
          <w:rFonts w:hint="eastAsia" w:ascii="仿宋" w:hAnsi="仿宋" w:eastAsia="仿宋" w:cs="仿宋"/>
          <w:bCs/>
          <w:snapToGrid/>
          <w:color w:val="auto"/>
          <w:spacing w:val="0"/>
          <w:w w:val="100"/>
          <w:kern w:val="2"/>
          <w:sz w:val="21"/>
          <w:szCs w:val="21"/>
          <w:highlight w:val="none"/>
          <w:lang w:val="en-US" w:eastAsia="zh-CN"/>
        </w:rPr>
        <w:t>（3）演示时长：不超过20分钟。</w:t>
      </w:r>
    </w:p>
    <w:p w14:paraId="418322BE">
      <w:pPr>
        <w:keepNext w:val="0"/>
        <w:keepLines w:val="0"/>
        <w:pageBreakBefore w:val="0"/>
        <w:widowControl w:val="0"/>
        <w:kinsoku/>
        <w:wordWrap/>
        <w:overflowPunct/>
        <w:topLinePunct w:val="0"/>
        <w:autoSpaceDE/>
        <w:autoSpaceDN/>
        <w:bidi w:val="0"/>
        <w:adjustRightInd/>
        <w:snapToGrid/>
        <w:spacing w:line="288" w:lineRule="auto"/>
        <w:textAlignment w:val="auto"/>
        <w:outlineLvl w:val="1"/>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八、项目建设验收要求</w:t>
      </w:r>
    </w:p>
    <w:p w14:paraId="5A38722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的验收应经过初验、项目终验等阶段，所有验收费用由供应商承担。软件授权及软件功能与招投标一致，且达到招标要求后方可进行初验。初验通过并整改合格后进入系统试运行期，试运行期满合格后进行项目终验，如果均能顺利通过，则视为整个项目验收通过，并从项目终验通过之日起进入项目正式运营服务期，根据本项目招标规范进行服务计价。</w:t>
      </w:r>
    </w:p>
    <w:p w14:paraId="5225A0B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1.初验</w:t>
      </w:r>
    </w:p>
    <w:p w14:paraId="0D24500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供应商完成云服务能力建设(其中统一访问引擎部分需要完成云资源申请工单、项目管理、应用管理、用户权限管理和云资源调用总览等基础功能）后，提供如下材料；</w:t>
      </w:r>
    </w:p>
    <w:p w14:paraId="2E64502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（1）项目需求分析；</w:t>
      </w:r>
    </w:p>
    <w:p w14:paraId="5EFF192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（2）设计实施方案（包括机房设计方案、网络方案、信创云平台设计方案、大数据平台方案、数据治理方案、自主运营运维方案等）；</w:t>
      </w:r>
    </w:p>
    <w:p w14:paraId="7DEA6BD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（3）运维保障方案（包括应急处置方案）；</w:t>
      </w:r>
    </w:p>
    <w:p w14:paraId="624DBD3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（4）项目阶段总结及建议。</w:t>
      </w:r>
    </w:p>
    <w:p w14:paraId="7E964278">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2.终验</w:t>
      </w:r>
    </w:p>
    <w:p w14:paraId="1F13BBB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项目的工作内容及成果文档的提交应覆盖以下内容，电子文档是成果不可分割的部分。项目应在验收时提供如下材料：</w:t>
      </w:r>
    </w:p>
    <w:p w14:paraId="097CA9C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（1）项目需求分析；</w:t>
      </w:r>
    </w:p>
    <w:p w14:paraId="5C8B551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（2）设计实施方案（包括机房设计方案、网络方案、信创云平台设计方案、大数据平台方案、数据治理方案、自主运营运维方案等）；</w:t>
      </w:r>
    </w:p>
    <w:p w14:paraId="1A1D1E0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（3）运维保障方案（包括应急处置方案）；</w:t>
      </w:r>
    </w:p>
    <w:p w14:paraId="75A61CA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（4）培训内容及成果；</w:t>
      </w:r>
    </w:p>
    <w:p w14:paraId="35CE0A4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（5）项目总结及建议；</w:t>
      </w:r>
    </w:p>
    <w:p w14:paraId="10E3F39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（6）等保、密评测试报告。</w:t>
      </w:r>
    </w:p>
    <w:p w14:paraId="31B4290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3.验收内容及标准</w:t>
      </w:r>
    </w:p>
    <w:p w14:paraId="7012861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（1）云平台资源所用软硬件符合招标文件技术要求，服务目录所涉及的内容具备开通能力；</w:t>
      </w:r>
    </w:p>
    <w:p w14:paraId="25354F2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（2）数据平台资源所用软硬件符合招标文件技术要求，服务目录所涉及的内容具备开通能力；</w:t>
      </w:r>
    </w:p>
    <w:p w14:paraId="0D1C460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（3）操作系统、安全根据中标供应商所投产品如实提供，具备与计算资源同步开通交付能力；</w:t>
      </w:r>
    </w:p>
    <w:p w14:paraId="4820389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（4）云租户安全所用软硬件符合招标文件技术要求，服务目录所涉及的内容具备开通能力；</w:t>
      </w:r>
    </w:p>
    <w:p w14:paraId="036BB48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（5）其余均符合招标文件技术要求。</w:t>
      </w:r>
    </w:p>
    <w:p w14:paraId="1E0B2036">
      <w:pPr>
        <w:keepNext w:val="0"/>
        <w:keepLines w:val="0"/>
        <w:pageBreakBefore w:val="0"/>
        <w:widowControl w:val="0"/>
        <w:kinsoku/>
        <w:wordWrap/>
        <w:overflowPunct/>
        <w:topLinePunct w:val="0"/>
        <w:autoSpaceDE/>
        <w:autoSpaceDN/>
        <w:bidi w:val="0"/>
        <w:adjustRightInd/>
        <w:snapToGrid/>
        <w:spacing w:line="288" w:lineRule="auto"/>
        <w:textAlignment w:val="auto"/>
        <w:outlineLvl w:val="1"/>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九、考核评价</w:t>
      </w:r>
    </w:p>
    <w:p w14:paraId="29202101">
      <w:pPr>
        <w:keepNext w:val="0"/>
        <w:keepLines w:val="0"/>
        <w:pageBreakBefore w:val="0"/>
        <w:kinsoku/>
        <w:wordWrap/>
        <w:overflowPunct/>
        <w:topLinePunct w:val="0"/>
        <w:autoSpaceDE/>
        <w:autoSpaceDN/>
        <w:bidi w:val="0"/>
        <w:adjustRightInd/>
        <w:snapToGrid w:val="0"/>
        <w:spacing w:line="288" w:lineRule="auto"/>
        <w:textAlignment w:val="auto"/>
        <w:outlineLvl w:val="2"/>
        <w:rPr>
          <w:rFonts w:hint="default"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eastAsia="zh-CN" w:bidi="ar"/>
        </w:rPr>
        <w:t>（</w:t>
      </w:r>
      <w:r>
        <w:rPr>
          <w:rFonts w:hint="eastAsia" w:ascii="仿宋" w:hAnsi="仿宋" w:eastAsia="仿宋" w:cs="仿宋"/>
          <w:b/>
          <w:bCs/>
          <w:color w:val="auto"/>
          <w:kern w:val="0"/>
          <w:sz w:val="21"/>
          <w:szCs w:val="21"/>
          <w:highlight w:val="none"/>
          <w:lang w:val="en-US" w:eastAsia="zh-CN" w:bidi="ar"/>
        </w:rPr>
        <w:t>一</w:t>
      </w:r>
      <w:r>
        <w:rPr>
          <w:rFonts w:hint="eastAsia" w:ascii="仿宋" w:hAnsi="仿宋" w:eastAsia="仿宋" w:cs="仿宋"/>
          <w:b/>
          <w:bCs/>
          <w:color w:val="auto"/>
          <w:kern w:val="0"/>
          <w:sz w:val="21"/>
          <w:szCs w:val="21"/>
          <w:highlight w:val="none"/>
          <w:lang w:eastAsia="zh-CN" w:bidi="ar"/>
        </w:rPr>
        <w:t>）</w:t>
      </w:r>
      <w:r>
        <w:rPr>
          <w:rFonts w:hint="eastAsia" w:ascii="仿宋" w:hAnsi="仿宋" w:eastAsia="仿宋" w:cs="仿宋"/>
          <w:b/>
          <w:bCs/>
          <w:color w:val="auto"/>
          <w:kern w:val="0"/>
          <w:sz w:val="21"/>
          <w:szCs w:val="21"/>
          <w:highlight w:val="none"/>
          <w:lang w:val="en-US" w:eastAsia="zh-CN" w:bidi="ar"/>
        </w:rPr>
        <w:t>考核标准</w:t>
      </w:r>
    </w:p>
    <w:p w14:paraId="7CE4BF9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采购人根据项目</w:t>
      </w:r>
      <w:r>
        <w:rPr>
          <w:rFonts w:hint="eastAsia" w:ascii="仿宋" w:hAnsi="仿宋" w:eastAsia="仿宋" w:cs="仿宋"/>
          <w:color w:val="auto"/>
          <w:kern w:val="0"/>
          <w:sz w:val="21"/>
          <w:szCs w:val="21"/>
          <w:highlight w:val="none"/>
          <w:lang w:eastAsia="zh-CN" w:bidi="ar"/>
        </w:rPr>
        <w:t>供应商</w:t>
      </w:r>
      <w:r>
        <w:rPr>
          <w:rFonts w:hint="eastAsia" w:ascii="仿宋" w:hAnsi="仿宋" w:eastAsia="仿宋" w:cs="仿宋"/>
          <w:color w:val="auto"/>
          <w:kern w:val="0"/>
          <w:sz w:val="21"/>
          <w:szCs w:val="21"/>
          <w:highlight w:val="none"/>
          <w:lang w:bidi="ar"/>
        </w:rPr>
        <w:t>提供的服务情况进行考核。考核从网络数据安全和服务质量两部分进行，采购人有权根据下述安全部分以及服务部分违约责任，视</w:t>
      </w:r>
      <w:r>
        <w:rPr>
          <w:rFonts w:hint="eastAsia" w:ascii="仿宋" w:hAnsi="仿宋" w:eastAsia="仿宋" w:cs="仿宋"/>
          <w:color w:val="auto"/>
          <w:kern w:val="0"/>
          <w:sz w:val="21"/>
          <w:szCs w:val="21"/>
          <w:highlight w:val="none"/>
          <w:lang w:eastAsia="zh-CN" w:bidi="ar"/>
        </w:rPr>
        <w:t>供应商</w:t>
      </w:r>
      <w:r>
        <w:rPr>
          <w:rFonts w:hint="eastAsia" w:ascii="仿宋" w:hAnsi="仿宋" w:eastAsia="仿宋" w:cs="仿宋"/>
          <w:color w:val="auto"/>
          <w:kern w:val="0"/>
          <w:sz w:val="21"/>
          <w:szCs w:val="21"/>
          <w:highlight w:val="none"/>
          <w:lang w:bidi="ar"/>
        </w:rPr>
        <w:t>的考核情况扣除部分作为对采购人的补偿或赔偿。</w:t>
      </w:r>
    </w:p>
    <w:p w14:paraId="30DB2AC4">
      <w:pPr>
        <w:keepNext w:val="0"/>
        <w:keepLines w:val="0"/>
        <w:pageBreakBefore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bidi="ar"/>
        </w:rPr>
        <w:t>1.</w:t>
      </w:r>
      <w:r>
        <w:rPr>
          <w:rFonts w:hint="eastAsia" w:ascii="仿宋" w:hAnsi="仿宋" w:eastAsia="仿宋" w:cs="仿宋"/>
          <w:b/>
          <w:bCs/>
          <w:color w:val="auto"/>
          <w:sz w:val="21"/>
          <w:szCs w:val="21"/>
          <w:highlight w:val="none"/>
          <w:lang w:bidi="ar"/>
        </w:rPr>
        <w:t>安全部分违约责任</w:t>
      </w:r>
    </w:p>
    <w:p w14:paraId="66BBD383">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1）由于</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原因，受到国家级安全问题通报的、或造成重大事故的，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，应立即终止合同，追究其责任，并扣</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的5%。</w:t>
      </w:r>
    </w:p>
    <w:p w14:paraId="7D8FB64C">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2）由于</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原因，受到省级安全问题通报的，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的0.25%。</w:t>
      </w:r>
    </w:p>
    <w:p w14:paraId="517D2673">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3）由于</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原因，受到市级安全问题通报的、或造成较大事故（一般事故）的，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334F39BD">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4）</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未按照采购人要求及时处置所属安全事件、隐患的，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743FC3F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5）</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rPr>
        <w:t>存在多名（2人及以上）工作人员共用一个操作账户的，或</w:t>
      </w:r>
      <w:r>
        <w:rPr>
          <w:rFonts w:hint="eastAsia" w:ascii="仿宋" w:hAnsi="仿宋" w:eastAsia="仿宋" w:cs="仿宋"/>
          <w:color w:val="auto"/>
          <w:sz w:val="21"/>
          <w:szCs w:val="21"/>
          <w:highlight w:val="none"/>
          <w:lang w:bidi="ar"/>
        </w:rPr>
        <w:t>所主管的系统、云资源等账号出现弱口令的（强口令需至少包含数字、大小写字母、特殊字符等，且无明显规律），每出现1次，每次扣除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的0.05%。</w:t>
      </w:r>
    </w:p>
    <w:p w14:paraId="7E1B1AEB">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未经采购人审批允许，</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不得私开账号、擅自更改权限，不得对项目云资源私开端口，不得利用项目资源进行与该项目无关的工作。每出现一次，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3DEBE9FA">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发现数据安全缺陷、漏洞等风险时，未立即采取补救措施的；或发生数字安全事件时，未立即采取处置措施的；相关情况未第一时间向采购人报告的；每出现一次，</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27F2AF74">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8）若</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未按需提供日志，或提供的操作记录、安全日志等不完整、存在缺失的，每发现一次，每次从合同金额扣除10000元。</w:t>
      </w:r>
    </w:p>
    <w:p w14:paraId="53014884">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拒不配合网络数据安全检查或经检查后拒不进行整改的，每出现一次，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110F5308">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项目结束后，</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未按约删除其在项目过程中获取的数据资料并擅自使用或许可他人使用的，须承担项目合同总金额10%的违约金处罚，若给采购人造成损失的，还须承担赔偿责任。</w:t>
      </w:r>
    </w:p>
    <w:p w14:paraId="6D25D1E7">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未配合采购人对项目涉及的资源、系统等常态化安全漏洞扫描，或未及时修复漏洞的，每出现一次，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58B0DA38">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未配合采购人完成项目中所建设、运营的应用系统、服务等的网络数据安全检查，并且按要求及时完成检查中发现问题的整改，每出现一次，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4A68D1C8">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未按照采购人相关要求，签订《保密承诺书》，办理入场、离场手续的，出现1人次，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的0.01%。</w:t>
      </w:r>
    </w:p>
    <w:p w14:paraId="7E61A44B">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14</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派驻的驻场人员未按照采购人工作要求进行出勤的，每出现1人次从合同金额扣除500元。</w:t>
      </w:r>
    </w:p>
    <w:p w14:paraId="41A7AA12">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不得擅自将项目中涉及的数据拷贝、转移出指定数据区域外进行开发、调试等，包括不限于</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公司、第三方公司的服务器等，每出现一次，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76318E9D">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每次通报后，若</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未及时提供整改报告的；或未根据通报内容及时进行整改的，每出现一次，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3CB556E7">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17</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在项目中所承建信息系统的开发、测试环境，出现采购人及项目相关的标识名称，或在项目建成后未及时下架测试环境，每出现一次，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32E1F086">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18</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在重要活动、会议期间，</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未按照采购人安全保障要求，安排保障人员参与重保值班值守工作，每出现一人次天，从合同金额扣除10000元。</w:t>
      </w:r>
    </w:p>
    <w:p w14:paraId="1A09CB85">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19</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未按照采购人业务要求，围绕项目内容，未及时提供采购人所需要的业务相关进展及数据，每出现一次，从合同金额扣除1000元。</w:t>
      </w:r>
    </w:p>
    <w:p w14:paraId="4E8EA1F1">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在项目中所建设、运营的应用系统、应用服务等涉及鉴权登录的，未使用扫码方式、二次验证的方式的，每发现一次，从合同金额扣除10000元。</w:t>
      </w:r>
    </w:p>
    <w:p w14:paraId="00DE6D8E">
      <w:pPr>
        <w:keepNext w:val="0"/>
        <w:keepLines w:val="0"/>
        <w:pageBreakBefore w:val="0"/>
        <w:widowControl/>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应当按照合同约定开展工作，并严格遵守《中华人民共和国网络安全法》《中华人民共和国数据安全法》《中华人民共和国个人信息保护法》等法律法规和规章制度，对于</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不履行合同义务或者履行合同义务不符合约定的，应当承担相应责任。</w:t>
      </w:r>
    </w:p>
    <w:p w14:paraId="018D39A5">
      <w:pPr>
        <w:keepNext w:val="0"/>
        <w:keepLines w:val="0"/>
        <w:pageBreakBefore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val="en-US" w:eastAsia="zh-CN" w:bidi="ar"/>
        </w:rPr>
        <w:t>2.</w:t>
      </w:r>
      <w:r>
        <w:rPr>
          <w:rFonts w:hint="eastAsia" w:ascii="仿宋" w:hAnsi="仿宋" w:eastAsia="仿宋" w:cs="仿宋"/>
          <w:b/>
          <w:bCs/>
          <w:color w:val="auto"/>
          <w:sz w:val="21"/>
          <w:szCs w:val="21"/>
          <w:highlight w:val="none"/>
          <w:lang w:bidi="ar"/>
        </w:rPr>
        <w:t>服务部分违约责任</w:t>
      </w:r>
    </w:p>
    <w:p w14:paraId="21348634">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1）由于</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原因，涉及服务被社会媒体曝光、收到多方投诉情况，每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 xml:space="preserve">的0.5%。 </w:t>
      </w:r>
    </w:p>
    <w:p w14:paraId="69CC425F">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2）未经采购人授权，</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擅自将服务系统的操作管理权限、账号、视频影像资料、数据及分析应用成果、电脑截图或照片等泄露外传。每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次扣除不超</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w:t>
      </w:r>
    </w:p>
    <w:p w14:paraId="01366604">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3）根据考核指标的要求，</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需配合采购人进行服务的完善。未按考核指标进行或完成服务完善的，每次</w:t>
      </w:r>
      <w:r>
        <w:rPr>
          <w:rFonts w:hint="eastAsia" w:ascii="仿宋" w:hAnsi="仿宋" w:eastAsia="仿宋" w:cs="仿宋"/>
          <w:color w:val="auto"/>
          <w:sz w:val="21"/>
          <w:szCs w:val="21"/>
          <w:highlight w:val="none"/>
          <w:lang w:val="en-US" w:eastAsia="zh-CN" w:bidi="ar"/>
        </w:rPr>
        <w:t>出现1次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7DCCC1F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4）</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所提供的云服务器资源利用率低于采购人标准的(CPU平均利用率≥15%，内存平均利用率≥35%，磁盘平均利用率≥40%)，每降低1个百分点（存在多项利用率未达标的，以最大差值单项进行计算），</w:t>
      </w:r>
      <w:r>
        <w:rPr>
          <w:rFonts w:hint="eastAsia" w:ascii="仿宋" w:hAnsi="仿宋" w:eastAsia="仿宋" w:cs="仿宋"/>
          <w:color w:val="auto"/>
          <w:sz w:val="21"/>
          <w:szCs w:val="21"/>
          <w:highlight w:val="none"/>
          <w:lang w:val="en-US" w:eastAsia="zh-CN" w:bidi="ar"/>
        </w:rPr>
        <w:t>供应商未能提前拟定降配方案并告知采购人的，</w:t>
      </w:r>
      <w:r>
        <w:rPr>
          <w:rFonts w:hint="eastAsia" w:ascii="仿宋" w:hAnsi="仿宋" w:eastAsia="仿宋" w:cs="仿宋"/>
          <w:color w:val="auto"/>
          <w:sz w:val="21"/>
          <w:szCs w:val="21"/>
          <w:highlight w:val="none"/>
          <w:lang w:bidi="ar"/>
        </w:rPr>
        <w:t>该云服务器当月费用扣除1%。</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未能提供云资源某项利用率数据的，该项数据按利用率为0%进行计算。</w:t>
      </w:r>
    </w:p>
    <w:p w14:paraId="215127D1">
      <w:pPr>
        <w:keepNext w:val="0"/>
        <w:keepLines w:val="0"/>
        <w:pageBreakBefore w:val="0"/>
        <w:widowControl/>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highlight w:val="none"/>
        </w:rPr>
        <w:t>系统的组件每半年总计正常故障时间要低于5‰（约20小时）（不包含不可抗力因素造成的故障）。故障率每高出1‰，则扣除</w:t>
      </w:r>
      <w:r>
        <w:rPr>
          <w:rFonts w:hint="eastAsia" w:ascii="仿宋" w:hAnsi="仿宋" w:eastAsia="仿宋" w:cs="仿宋"/>
          <w:color w:val="auto"/>
          <w:highlight w:val="none"/>
          <w:lang w:val="en-US" w:eastAsia="zh-CN"/>
        </w:rPr>
        <w:t>合同年度服务费总额</w:t>
      </w:r>
      <w:r>
        <w:rPr>
          <w:rFonts w:hint="eastAsia" w:ascii="仿宋" w:hAnsi="仿宋" w:eastAsia="仿宋" w:cs="仿宋"/>
          <w:color w:val="auto"/>
          <w:highlight w:val="none"/>
        </w:rPr>
        <w:t>的0.1‰。</w:t>
      </w:r>
    </w:p>
    <w:p w14:paraId="267D7D0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未按照采购人相关要求及时梳理更新资产信息，各类服务的IP、账号等资产信息欠缺、归属不清晰，每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次，扣除服务费1000元。</w:t>
      </w:r>
    </w:p>
    <w:p w14:paraId="22FCC1F6">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7</w:t>
      </w:r>
      <w:r>
        <w:rPr>
          <w:rFonts w:hint="eastAsia" w:ascii="仿宋" w:hAnsi="仿宋" w:eastAsia="仿宋" w:cs="仿宋"/>
          <w:color w:val="auto"/>
          <w:sz w:val="21"/>
          <w:szCs w:val="21"/>
          <w:highlight w:val="none"/>
          <w:lang w:bidi="ar"/>
        </w:rPr>
        <w:t>）签订合同之日起</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个月内，</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未通过云计算服务安全评估，或未向中央网信办认证审查中心提交申报材料并由中央网信办指定的云计算服务安全评估专业技术机构出具本云平台符合云计算安全评估要求的证明材料的，扣除服务费1000元。</w:t>
      </w:r>
    </w:p>
    <w:p w14:paraId="38A5FBFF">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8</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需定期排查并汇报安全监控、使用率插件的使用情况，如未完成的，每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val="en-US" w:eastAsia="zh-CN" w:bidi="ar"/>
        </w:rPr>
        <w:t>服务费</w:t>
      </w:r>
      <w:r>
        <w:rPr>
          <w:rFonts w:hint="eastAsia" w:ascii="仿宋" w:hAnsi="仿宋" w:eastAsia="仿宋" w:cs="仿宋"/>
          <w:color w:val="auto"/>
          <w:sz w:val="21"/>
          <w:szCs w:val="21"/>
          <w:highlight w:val="none"/>
          <w:lang w:bidi="ar"/>
        </w:rPr>
        <w:t>1000元。</w:t>
      </w:r>
    </w:p>
    <w:p w14:paraId="3A9CA4A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9</w:t>
      </w:r>
      <w:r>
        <w:rPr>
          <w:rFonts w:hint="eastAsia" w:ascii="仿宋" w:hAnsi="仿宋" w:eastAsia="仿宋" w:cs="仿宋"/>
          <w:color w:val="auto"/>
          <w:sz w:val="21"/>
          <w:szCs w:val="21"/>
          <w:highlight w:val="none"/>
          <w:lang w:bidi="ar"/>
        </w:rPr>
        <w:t>）由于</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原因，造成云服务组件无法正常提供的，第一次发生，扣除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的0.5%，云服务组件无法恢复超过1小时未解决的，每超过1小时扣除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的0.5%，直至云服务组件正常恢复(不足一小时的按实际时间折算)。之后再发生，每次扣除比例为前一次扣除比例的2倍。</w:t>
      </w:r>
    </w:p>
    <w:p w14:paraId="0CBF34EC">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应根据招标文件或合同在规定时间内提交的文档资料、工作台账、领导交办的文档资料等，应按时完成。如未完成的，每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06D21CF5">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派驻的驻场人员未按照采购人工作要求进行出勤的，每发生1人次</w:t>
      </w:r>
      <w:r>
        <w:rPr>
          <w:rFonts w:hint="eastAsia" w:ascii="仿宋" w:hAnsi="仿宋" w:eastAsia="仿宋" w:cs="仿宋"/>
          <w:color w:val="auto"/>
          <w:sz w:val="21"/>
          <w:szCs w:val="21"/>
          <w:highlight w:val="none"/>
          <w:lang w:bidi="ar"/>
        </w:rPr>
        <w:t>扣除服务费</w:t>
      </w:r>
      <w:r>
        <w:rPr>
          <w:rFonts w:hint="eastAsia" w:ascii="仿宋" w:hAnsi="仿宋" w:eastAsia="仿宋" w:cs="仿宋"/>
          <w:color w:val="auto"/>
          <w:sz w:val="21"/>
          <w:szCs w:val="21"/>
          <w:highlight w:val="none"/>
        </w:rPr>
        <w:t>500元。</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驻场人员服务响应未满足要求的，每发生1人次，扣除服务费500元。</w:t>
      </w:r>
    </w:p>
    <w:p w14:paraId="60B7CAB3">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2</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应根据采购人要求，在指定时限内，将云资源信息及对应计费信息同步至统一的云管平台，逾期未同步或同步信息错误的，采购人有权扣除该部分资源在信息未同步或同步信息错误期间产生的费用。</w:t>
      </w:r>
    </w:p>
    <w:p w14:paraId="5365355D">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提供的数据库等云服务产品为正版授权，授权期限应不小于合同服务期限。如有不符合的，每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w:t>
      </w:r>
    </w:p>
    <w:p w14:paraId="3AF0903B">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eastAsia="zh-CN"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14</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服务期间，</w:t>
      </w:r>
      <w:r>
        <w:rPr>
          <w:rFonts w:hint="eastAsia" w:ascii="仿宋" w:hAnsi="仿宋" w:eastAsia="仿宋" w:cs="仿宋"/>
          <w:color w:val="auto"/>
          <w:highlight w:val="none"/>
        </w:rPr>
        <w:t>月内硬盘损坏</w:t>
      </w:r>
      <w:r>
        <w:rPr>
          <w:rFonts w:hint="eastAsia" w:ascii="仿宋" w:hAnsi="仿宋" w:eastAsia="仿宋" w:cs="仿宋"/>
          <w:color w:val="auto"/>
          <w:highlight w:val="none"/>
          <w:lang w:val="en-US" w:eastAsia="zh-CN"/>
        </w:rPr>
        <w:t>率</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非硬盘更换率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高于总硬盘的1%</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bidi="ar"/>
        </w:rPr>
        <w:t>每超出1%，</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w:t>
      </w:r>
      <w:r>
        <w:rPr>
          <w:rFonts w:hint="eastAsia" w:ascii="仿宋" w:hAnsi="仿宋" w:eastAsia="仿宋" w:cs="仿宋"/>
          <w:color w:val="auto"/>
          <w:sz w:val="21"/>
          <w:szCs w:val="21"/>
          <w:highlight w:val="none"/>
          <w:lang w:val="en-US" w:eastAsia="zh-CN" w:bidi="ar"/>
        </w:rPr>
        <w:t>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w:t>
      </w:r>
    </w:p>
    <w:p w14:paraId="59CA6AC7">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应该对所提供的云平台及时进行版本升级保障，并对采购人进行升级告知。当采购人要求升级，供应商必须响应需求，</w:t>
      </w:r>
      <w:r>
        <w:rPr>
          <w:rFonts w:hint="eastAsia" w:ascii="仿宋" w:hAnsi="仿宋" w:eastAsia="仿宋" w:cs="仿宋"/>
          <w:color w:val="auto"/>
          <w:sz w:val="21"/>
          <w:szCs w:val="21"/>
          <w:highlight w:val="none"/>
          <w:lang w:val="en-US" w:eastAsia="zh-CN" w:bidi="ar"/>
        </w:rPr>
        <w:t>协商</w:t>
      </w:r>
      <w:r>
        <w:rPr>
          <w:rFonts w:hint="eastAsia" w:ascii="仿宋" w:hAnsi="仿宋" w:eastAsia="仿宋" w:cs="仿宋"/>
          <w:color w:val="auto"/>
          <w:sz w:val="21"/>
          <w:szCs w:val="21"/>
          <w:highlight w:val="none"/>
          <w:lang w:bidi="ar"/>
        </w:rPr>
        <w:t>形成可实施设计方案，并提供合理的升级服务以及在升级当中要保证数据完整性。在云平台原厂已发布新版本且浙江省内信创云平台中已有对应版本实装先例的条件下，若采购人提出要求后3个月内无法完成升级，采购人有权扣除该平台上所有云资源在采购人提出要求超过3个月之日起至平台最终完成升级期间所产生的费用。期间若由于版本未升级给采购人造成损失的，还须承担赔偿责任。</w:t>
      </w:r>
    </w:p>
    <w:p w14:paraId="2FD3AF87">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驻场人员或专人专职人员未按照合同约定或未经采购人允许，同时参与其他项目工作或本项目中已单独支付服务费的相关工作，出现第</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次，扣除</w:t>
      </w:r>
      <w:r>
        <w:rPr>
          <w:rFonts w:hint="eastAsia" w:ascii="仿宋" w:hAnsi="仿宋" w:eastAsia="仿宋" w:cs="仿宋"/>
          <w:color w:val="auto"/>
          <w:sz w:val="21"/>
          <w:szCs w:val="21"/>
          <w:highlight w:val="none"/>
          <w:lang w:bidi="ar"/>
        </w:rPr>
        <w:t>服务费</w:t>
      </w:r>
      <w:r>
        <w:rPr>
          <w:rFonts w:hint="eastAsia" w:ascii="仿宋" w:hAnsi="仿宋" w:eastAsia="仿宋" w:cs="仿宋"/>
          <w:color w:val="auto"/>
          <w:sz w:val="21"/>
          <w:szCs w:val="21"/>
          <w:highlight w:val="none"/>
        </w:rPr>
        <w:t>10000元，并要求</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恢复专人专职服务；之后再出现，每次扣除金额为上一次扣除金额的2倍，并要求</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恢复专人专职服务。</w:t>
      </w:r>
    </w:p>
    <w:p w14:paraId="4A2EB69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17</w:t>
      </w:r>
      <w:r>
        <w:rPr>
          <w:rFonts w:hint="eastAsia" w:ascii="仿宋" w:hAnsi="仿宋" w:eastAsia="仿宋" w:cs="仿宋"/>
          <w:color w:val="auto"/>
          <w:sz w:val="21"/>
          <w:szCs w:val="21"/>
          <w:highlight w:val="none"/>
          <w:lang w:bidi="ar"/>
        </w:rPr>
        <w:t>）因安全及服务原因进行扣款的，除特别约定，扣款金额在云资源实际发生</w:t>
      </w:r>
      <w:r>
        <w:rPr>
          <w:rFonts w:hint="eastAsia" w:ascii="仿宋" w:hAnsi="仿宋" w:eastAsia="仿宋" w:cs="仿宋"/>
          <w:color w:val="auto"/>
          <w:sz w:val="21"/>
          <w:szCs w:val="21"/>
          <w:highlight w:val="none"/>
          <w:lang w:val="en-US" w:eastAsia="zh-CN" w:bidi="ar"/>
        </w:rPr>
        <w:t>的服务</w:t>
      </w:r>
      <w:r>
        <w:rPr>
          <w:rFonts w:hint="eastAsia" w:ascii="仿宋" w:hAnsi="仿宋" w:eastAsia="仿宋" w:cs="仿宋"/>
          <w:color w:val="auto"/>
          <w:sz w:val="21"/>
          <w:szCs w:val="21"/>
          <w:highlight w:val="none"/>
          <w:lang w:bidi="ar"/>
        </w:rPr>
        <w:t>费用的基础上扣除。即：</w:t>
      </w:r>
      <w:r>
        <w:rPr>
          <w:rFonts w:hint="eastAsia" w:ascii="仿宋" w:hAnsi="仿宋" w:eastAsia="仿宋" w:cs="仿宋"/>
          <w:color w:val="auto"/>
          <w:sz w:val="21"/>
          <w:szCs w:val="21"/>
          <w:highlight w:val="none"/>
          <w:lang w:val="en-US" w:eastAsia="zh-CN" w:bidi="ar"/>
        </w:rPr>
        <w:t>服务费</w:t>
      </w:r>
      <w:r>
        <w:rPr>
          <w:rFonts w:hint="eastAsia" w:ascii="仿宋" w:hAnsi="仿宋" w:eastAsia="仿宋" w:cs="仿宋"/>
          <w:color w:val="auto"/>
          <w:sz w:val="21"/>
          <w:szCs w:val="21"/>
          <w:highlight w:val="none"/>
          <w:lang w:bidi="ar"/>
        </w:rPr>
        <w:t>实际支付金额=云资源实际发生</w:t>
      </w:r>
      <w:r>
        <w:rPr>
          <w:rFonts w:hint="eastAsia" w:ascii="仿宋" w:hAnsi="仿宋" w:eastAsia="仿宋" w:cs="仿宋"/>
          <w:color w:val="auto"/>
          <w:sz w:val="21"/>
          <w:szCs w:val="21"/>
          <w:highlight w:val="none"/>
          <w:lang w:val="en-US" w:eastAsia="zh-CN" w:bidi="ar"/>
        </w:rPr>
        <w:t>服务</w:t>
      </w:r>
      <w:r>
        <w:rPr>
          <w:rFonts w:hint="eastAsia" w:ascii="仿宋" w:hAnsi="仿宋" w:eastAsia="仿宋" w:cs="仿宋"/>
          <w:color w:val="auto"/>
          <w:sz w:val="21"/>
          <w:szCs w:val="21"/>
          <w:highlight w:val="none"/>
          <w:lang w:bidi="ar"/>
        </w:rPr>
        <w:t>费用</w:t>
      </w:r>
      <w:r>
        <w:rPr>
          <w:rFonts w:hint="eastAsia" w:ascii="仿宋" w:hAnsi="仿宋" w:eastAsia="仿宋" w:cs="仿宋"/>
          <w:color w:val="auto"/>
          <w:sz w:val="21"/>
          <w:szCs w:val="21"/>
          <w:highlight w:val="none"/>
          <w:lang w:val="en-US" w:eastAsia="zh-CN" w:bidi="ar"/>
        </w:rPr>
        <w:t>-考核</w:t>
      </w:r>
      <w:r>
        <w:rPr>
          <w:rFonts w:hint="eastAsia" w:ascii="仿宋" w:hAnsi="仿宋" w:eastAsia="仿宋" w:cs="仿宋"/>
          <w:color w:val="auto"/>
          <w:sz w:val="21"/>
          <w:szCs w:val="21"/>
          <w:highlight w:val="none"/>
          <w:lang w:bidi="ar"/>
        </w:rPr>
        <w:t>扣款。若发生扣款事由，采购人在通知</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后可直接进行扣款，最终解释权归采购人所有。除因第11、13条发生的扣款外，服务部分当年累计扣款不超过</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的20%。</w:t>
      </w:r>
    </w:p>
    <w:p w14:paraId="317DA209">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default"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18</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供应商未按照采购人要求及时进行资源增量开通，并影响采购人工作开展的，每出现1次扣除服务费1000元。</w:t>
      </w:r>
    </w:p>
    <w:p w14:paraId="1BFD6F02">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2"/>
        <w:rPr>
          <w:rFonts w:hint="eastAsia" w:ascii="仿宋" w:hAnsi="仿宋" w:eastAsia="仿宋" w:cs="仿宋"/>
          <w:b/>
          <w:bCs/>
          <w:color w:val="auto"/>
          <w:highlight w:val="none"/>
          <w:lang w:val="en-US" w:eastAsia="zh-CN"/>
        </w:rPr>
      </w:pPr>
      <w:r>
        <w:rPr>
          <w:rFonts w:hint="eastAsia" w:ascii="仿宋" w:hAnsi="仿宋" w:eastAsia="仿宋" w:cs="仿宋"/>
          <w:b/>
          <w:bCs/>
          <w:color w:val="auto"/>
          <w:kern w:val="2"/>
          <w:sz w:val="21"/>
          <w:szCs w:val="22"/>
          <w:highlight w:val="none"/>
          <w:lang w:val="en-US" w:eastAsia="zh-CN" w:bidi="ar-SA"/>
        </w:rPr>
        <w:t>（二）</w:t>
      </w:r>
      <w:r>
        <w:rPr>
          <w:rFonts w:hint="eastAsia" w:ascii="仿宋" w:hAnsi="仿宋" w:eastAsia="仿宋" w:cs="仿宋"/>
          <w:b/>
          <w:bCs/>
          <w:color w:val="auto"/>
          <w:highlight w:val="none"/>
          <w:lang w:val="en-US" w:eastAsia="zh-CN"/>
        </w:rPr>
        <w:t>满意度评价</w:t>
      </w:r>
    </w:p>
    <w:p w14:paraId="617C436C">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sz w:val="21"/>
          <w:szCs w:val="21"/>
          <w:highlight w:val="none"/>
          <w:lang w:val="en-US" w:eastAsia="zh-CN"/>
        </w:rPr>
        <w:t>合同服务年度结束，采购人</w:t>
      </w: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满意度评价表对供应商服务情况</w:t>
      </w:r>
      <w:r>
        <w:rPr>
          <w:rFonts w:hint="eastAsia" w:ascii="仿宋" w:hAnsi="仿宋" w:eastAsia="仿宋" w:cs="仿宋"/>
          <w:color w:val="auto"/>
          <w:kern w:val="0"/>
          <w:sz w:val="21"/>
          <w:szCs w:val="21"/>
          <w:highlight w:val="none"/>
          <w:lang w:bidi="ar"/>
        </w:rPr>
        <w:t>进行</w:t>
      </w:r>
      <w:r>
        <w:rPr>
          <w:rFonts w:hint="eastAsia" w:ascii="仿宋" w:hAnsi="仿宋" w:eastAsia="仿宋" w:cs="仿宋"/>
          <w:color w:val="auto"/>
          <w:kern w:val="0"/>
          <w:sz w:val="21"/>
          <w:szCs w:val="21"/>
          <w:highlight w:val="none"/>
          <w:lang w:val="en-US" w:eastAsia="zh-CN" w:bidi="ar"/>
        </w:rPr>
        <w:t>满意度评价，满意度评价得分在80分以上的为满意。如供应商服务评价为满意，采购人可与供应商续签不超过两年的服务合同。</w:t>
      </w:r>
    </w:p>
    <w:tbl>
      <w:tblPr>
        <w:tblStyle w:val="2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579"/>
        <w:gridCol w:w="959"/>
        <w:gridCol w:w="959"/>
        <w:gridCol w:w="1115"/>
        <w:gridCol w:w="1117"/>
        <w:gridCol w:w="883"/>
      </w:tblGrid>
      <w:tr w14:paraId="558C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4C546607">
            <w:pPr>
              <w:tabs>
                <w:tab w:val="left" w:pos="648"/>
                <w:tab w:val="left" w:pos="4968"/>
              </w:tabs>
              <w:ind w:firstLine="0" w:firstLineChars="0"/>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序号</w:t>
            </w:r>
          </w:p>
        </w:tc>
        <w:tc>
          <w:tcPr>
            <w:tcW w:w="3579" w:type="dxa"/>
            <w:tcBorders>
              <w:top w:val="single" w:color="auto" w:sz="4" w:space="0"/>
              <w:left w:val="single" w:color="auto" w:sz="4" w:space="0"/>
              <w:bottom w:val="single" w:color="auto" w:sz="4" w:space="0"/>
              <w:right w:val="single" w:color="auto" w:sz="4" w:space="0"/>
            </w:tcBorders>
            <w:vAlign w:val="center"/>
          </w:tcPr>
          <w:p w14:paraId="7451E142">
            <w:pPr>
              <w:tabs>
                <w:tab w:val="left" w:pos="648"/>
                <w:tab w:val="left" w:pos="4968"/>
              </w:tabs>
              <w:ind w:firstLine="0" w:firstLineChars="0"/>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评价内容</w:t>
            </w:r>
          </w:p>
        </w:tc>
        <w:tc>
          <w:tcPr>
            <w:tcW w:w="5033" w:type="dxa"/>
            <w:gridSpan w:val="5"/>
            <w:tcBorders>
              <w:top w:val="single" w:color="auto" w:sz="4" w:space="0"/>
              <w:left w:val="single" w:color="auto" w:sz="4" w:space="0"/>
              <w:bottom w:val="single" w:color="auto" w:sz="4" w:space="0"/>
              <w:right w:val="single" w:color="auto" w:sz="4" w:space="0"/>
            </w:tcBorders>
            <w:vAlign w:val="center"/>
          </w:tcPr>
          <w:p w14:paraId="51DC9DF7">
            <w:pPr>
              <w:tabs>
                <w:tab w:val="left" w:pos="648"/>
                <w:tab w:val="left" w:pos="4968"/>
              </w:tabs>
              <w:ind w:firstLine="0" w:firstLineChars="0"/>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position w:val="-20"/>
                <w:sz w:val="21"/>
                <w:szCs w:val="21"/>
                <w:highlight w:val="none"/>
                <w:lang w:val="en-US" w:eastAsia="zh-CN"/>
              </w:rPr>
              <w:t>得分</w:t>
            </w:r>
          </w:p>
        </w:tc>
      </w:tr>
      <w:tr w14:paraId="2987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left w:val="single" w:color="auto" w:sz="4" w:space="0"/>
              <w:right w:val="single" w:color="auto" w:sz="4" w:space="0"/>
            </w:tcBorders>
            <w:vAlign w:val="center"/>
          </w:tcPr>
          <w:p w14:paraId="6CECDC1D">
            <w:pPr>
              <w:tabs>
                <w:tab w:val="left" w:pos="648"/>
                <w:tab w:val="left" w:pos="4968"/>
              </w:tabs>
              <w:spacing w:line="24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579" w:type="dxa"/>
            <w:tcBorders>
              <w:top w:val="single" w:color="auto" w:sz="4" w:space="0"/>
              <w:left w:val="single" w:color="auto" w:sz="4" w:space="0"/>
              <w:bottom w:val="single" w:color="auto" w:sz="4" w:space="0"/>
              <w:right w:val="single" w:color="auto" w:sz="4" w:space="0"/>
            </w:tcBorders>
            <w:vAlign w:val="center"/>
          </w:tcPr>
          <w:p w14:paraId="6DF28AD5">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position w:val="-20"/>
                <w:sz w:val="21"/>
                <w:szCs w:val="21"/>
                <w:highlight w:val="none"/>
              </w:rPr>
              <w:t>对</w:t>
            </w:r>
            <w:r>
              <w:rPr>
                <w:rFonts w:hint="eastAsia" w:ascii="仿宋" w:hAnsi="仿宋" w:eastAsia="仿宋" w:cs="仿宋"/>
                <w:color w:val="auto"/>
                <w:position w:val="-20"/>
                <w:sz w:val="21"/>
                <w:szCs w:val="21"/>
                <w:highlight w:val="none"/>
                <w:lang w:val="en-US" w:eastAsia="zh-CN"/>
              </w:rPr>
              <w:t>供应商服务团队</w:t>
            </w:r>
            <w:r>
              <w:rPr>
                <w:rFonts w:hint="eastAsia" w:ascii="仿宋" w:hAnsi="仿宋" w:eastAsia="仿宋" w:cs="仿宋"/>
                <w:color w:val="auto"/>
                <w:position w:val="-20"/>
                <w:sz w:val="21"/>
                <w:szCs w:val="21"/>
                <w:highlight w:val="none"/>
              </w:rPr>
              <w:t>技术能力的满意度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77BFAA6B">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23E697D6">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31DD7538">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59338228">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53679D9A">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39A6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14:paraId="72C61EA6">
            <w:pPr>
              <w:tabs>
                <w:tab w:val="left" w:pos="648"/>
                <w:tab w:val="left" w:pos="4968"/>
              </w:tabs>
              <w:spacing w:line="240" w:lineRule="auto"/>
              <w:ind w:firstLine="0" w:firstLineChars="0"/>
              <w:jc w:val="center"/>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19A57104">
            <w:pPr>
              <w:tabs>
                <w:tab w:val="left" w:pos="648"/>
                <w:tab w:val="left" w:pos="4968"/>
              </w:tabs>
              <w:spacing w:line="240" w:lineRule="auto"/>
              <w:ind w:firstLine="0" w:firstLineChars="0"/>
              <w:jc w:val="both"/>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w:t>
            </w:r>
            <w:r>
              <w:rPr>
                <w:rFonts w:hint="eastAsia" w:ascii="仿宋" w:hAnsi="仿宋" w:eastAsia="仿宋" w:cs="仿宋"/>
                <w:color w:val="auto"/>
                <w:position w:val="-20"/>
                <w:sz w:val="21"/>
                <w:szCs w:val="21"/>
                <w:highlight w:val="none"/>
                <w:lang w:val="en-US" w:eastAsia="zh-CN"/>
              </w:rPr>
              <w:t>供应商服务团队</w:t>
            </w:r>
            <w:r>
              <w:rPr>
                <w:rFonts w:hint="eastAsia" w:ascii="仿宋" w:hAnsi="仿宋" w:eastAsia="仿宋" w:cs="仿宋"/>
                <w:color w:val="auto"/>
                <w:position w:val="-20"/>
                <w:sz w:val="21"/>
                <w:szCs w:val="21"/>
                <w:highlight w:val="none"/>
              </w:rPr>
              <w:t>工作态度的满意度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25F6C65C">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1685348E">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257084A7">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120E376A">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2B0EA403">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26C1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14:paraId="15E0EF67">
            <w:pPr>
              <w:tabs>
                <w:tab w:val="left" w:pos="648"/>
                <w:tab w:val="left" w:pos="4968"/>
              </w:tabs>
              <w:spacing w:line="240" w:lineRule="auto"/>
              <w:ind w:firstLine="0" w:firstLineChars="0"/>
              <w:jc w:val="center"/>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0E093AFA">
            <w:pPr>
              <w:tabs>
                <w:tab w:val="left" w:pos="648"/>
                <w:tab w:val="left" w:pos="4968"/>
              </w:tabs>
              <w:spacing w:line="240" w:lineRule="auto"/>
              <w:ind w:firstLine="0" w:firstLineChars="0"/>
              <w:jc w:val="both"/>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对项目文档的满意度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56716267">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30分</w:t>
            </w:r>
          </w:p>
        </w:tc>
        <w:tc>
          <w:tcPr>
            <w:tcW w:w="959" w:type="dxa"/>
            <w:tcBorders>
              <w:top w:val="single" w:color="auto" w:sz="4" w:space="0"/>
              <w:left w:val="single" w:color="auto" w:sz="4" w:space="0"/>
              <w:bottom w:val="single" w:color="auto" w:sz="4" w:space="0"/>
              <w:right w:val="single" w:color="auto" w:sz="4" w:space="0"/>
            </w:tcBorders>
            <w:vAlign w:val="center"/>
          </w:tcPr>
          <w:p w14:paraId="709F8B86">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25分</w:t>
            </w:r>
          </w:p>
        </w:tc>
        <w:tc>
          <w:tcPr>
            <w:tcW w:w="1115" w:type="dxa"/>
            <w:tcBorders>
              <w:top w:val="single" w:color="auto" w:sz="4" w:space="0"/>
              <w:left w:val="single" w:color="auto" w:sz="4" w:space="0"/>
              <w:bottom w:val="single" w:color="auto" w:sz="4" w:space="0"/>
              <w:right w:val="single" w:color="auto" w:sz="4" w:space="0"/>
            </w:tcBorders>
            <w:vAlign w:val="center"/>
          </w:tcPr>
          <w:p w14:paraId="211B8436">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7" w:type="dxa"/>
            <w:tcBorders>
              <w:top w:val="single" w:color="auto" w:sz="4" w:space="0"/>
              <w:left w:val="single" w:color="auto" w:sz="4" w:space="0"/>
              <w:bottom w:val="single" w:color="auto" w:sz="4" w:space="0"/>
              <w:right w:val="single" w:color="auto" w:sz="4" w:space="0"/>
            </w:tcBorders>
            <w:vAlign w:val="center"/>
          </w:tcPr>
          <w:p w14:paraId="6B94FA0B">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6F31D7C8">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379D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bottom w:val="single" w:color="auto" w:sz="4" w:space="0"/>
              <w:right w:val="single" w:color="auto" w:sz="4" w:space="0"/>
            </w:tcBorders>
            <w:vAlign w:val="center"/>
          </w:tcPr>
          <w:p w14:paraId="7E17A40C">
            <w:pPr>
              <w:tabs>
                <w:tab w:val="left" w:pos="648"/>
                <w:tab w:val="left" w:pos="4968"/>
              </w:tabs>
              <w:spacing w:line="240" w:lineRule="auto"/>
              <w:ind w:firstLine="0" w:firstLineChars="0"/>
              <w:jc w:val="center"/>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619719BE">
            <w:pPr>
              <w:tabs>
                <w:tab w:val="left" w:pos="648"/>
                <w:tab w:val="left" w:pos="4968"/>
              </w:tabs>
              <w:spacing w:line="240" w:lineRule="auto"/>
              <w:ind w:firstLine="0" w:firstLineChars="0"/>
              <w:jc w:val="both"/>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对反馈问题处理的满意度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357F6C5F">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04ADB162">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203B2DBF">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0E9EA2B6">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0CD8CAF8">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34EB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37156F90">
            <w:pPr>
              <w:tabs>
                <w:tab w:val="left" w:pos="648"/>
                <w:tab w:val="left" w:pos="4968"/>
              </w:tabs>
              <w:spacing w:line="24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14:paraId="2ACD25C6">
            <w:pPr>
              <w:tabs>
                <w:tab w:val="left" w:pos="648"/>
                <w:tab w:val="left" w:pos="4968"/>
              </w:tabs>
              <w:spacing w:line="240" w:lineRule="auto"/>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项目负责人</w:t>
            </w:r>
            <w:r>
              <w:rPr>
                <w:rFonts w:hint="eastAsia" w:ascii="仿宋" w:hAnsi="仿宋" w:eastAsia="仿宋" w:cs="仿宋"/>
                <w:color w:val="auto"/>
                <w:sz w:val="21"/>
                <w:szCs w:val="21"/>
                <w:highlight w:val="none"/>
              </w:rPr>
              <w:t>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53EBE0E1">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959" w:type="dxa"/>
            <w:tcBorders>
              <w:top w:val="single" w:color="auto" w:sz="4" w:space="0"/>
              <w:left w:val="single" w:color="auto" w:sz="4" w:space="0"/>
              <w:bottom w:val="single" w:color="auto" w:sz="4" w:space="0"/>
              <w:right w:val="single" w:color="auto" w:sz="4" w:space="0"/>
            </w:tcBorders>
            <w:vAlign w:val="center"/>
          </w:tcPr>
          <w:p w14:paraId="5A7620A9">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4分</w:t>
            </w:r>
          </w:p>
        </w:tc>
        <w:tc>
          <w:tcPr>
            <w:tcW w:w="1115" w:type="dxa"/>
            <w:tcBorders>
              <w:top w:val="single" w:color="auto" w:sz="4" w:space="0"/>
              <w:left w:val="single" w:color="auto" w:sz="4" w:space="0"/>
              <w:bottom w:val="single" w:color="auto" w:sz="4" w:space="0"/>
              <w:right w:val="single" w:color="auto" w:sz="4" w:space="0"/>
            </w:tcBorders>
            <w:vAlign w:val="center"/>
          </w:tcPr>
          <w:p w14:paraId="0A5F0344">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3分</w:t>
            </w:r>
          </w:p>
        </w:tc>
        <w:tc>
          <w:tcPr>
            <w:tcW w:w="1117" w:type="dxa"/>
            <w:tcBorders>
              <w:top w:val="single" w:color="auto" w:sz="4" w:space="0"/>
              <w:left w:val="single" w:color="auto" w:sz="4" w:space="0"/>
              <w:bottom w:val="single" w:color="auto" w:sz="4" w:space="0"/>
              <w:right w:val="single" w:color="auto" w:sz="4" w:space="0"/>
            </w:tcBorders>
            <w:vAlign w:val="center"/>
          </w:tcPr>
          <w:p w14:paraId="6474470F">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2分</w:t>
            </w:r>
          </w:p>
        </w:tc>
        <w:tc>
          <w:tcPr>
            <w:tcW w:w="883" w:type="dxa"/>
            <w:tcBorders>
              <w:top w:val="single" w:color="auto" w:sz="4" w:space="0"/>
              <w:left w:val="single" w:color="auto" w:sz="4" w:space="0"/>
              <w:bottom w:val="single" w:color="auto" w:sz="4" w:space="0"/>
              <w:right w:val="single" w:color="auto" w:sz="4" w:space="0"/>
            </w:tcBorders>
            <w:vAlign w:val="center"/>
          </w:tcPr>
          <w:p w14:paraId="4AA1C6FE">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1分</w:t>
            </w:r>
          </w:p>
        </w:tc>
      </w:tr>
      <w:tr w14:paraId="5334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40C329A0">
            <w:pPr>
              <w:tabs>
                <w:tab w:val="left" w:pos="648"/>
                <w:tab w:val="left" w:pos="4968"/>
              </w:tabs>
              <w:spacing w:line="24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14:paraId="4E7F0178">
            <w:pPr>
              <w:tabs>
                <w:tab w:val="left" w:pos="648"/>
                <w:tab w:val="left" w:pos="4968"/>
              </w:tabs>
              <w:spacing w:line="240" w:lineRule="auto"/>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服务体系的满意度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2B40E853">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959" w:type="dxa"/>
            <w:tcBorders>
              <w:top w:val="single" w:color="auto" w:sz="4" w:space="0"/>
              <w:left w:val="single" w:color="auto" w:sz="4" w:space="0"/>
              <w:bottom w:val="single" w:color="auto" w:sz="4" w:space="0"/>
              <w:right w:val="single" w:color="auto" w:sz="4" w:space="0"/>
            </w:tcBorders>
            <w:vAlign w:val="center"/>
          </w:tcPr>
          <w:p w14:paraId="1AE24838">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4分</w:t>
            </w:r>
          </w:p>
        </w:tc>
        <w:tc>
          <w:tcPr>
            <w:tcW w:w="1115" w:type="dxa"/>
            <w:tcBorders>
              <w:top w:val="single" w:color="auto" w:sz="4" w:space="0"/>
              <w:left w:val="single" w:color="auto" w:sz="4" w:space="0"/>
              <w:bottom w:val="single" w:color="auto" w:sz="4" w:space="0"/>
              <w:right w:val="single" w:color="auto" w:sz="4" w:space="0"/>
            </w:tcBorders>
            <w:vAlign w:val="center"/>
          </w:tcPr>
          <w:p w14:paraId="6662A944">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3分</w:t>
            </w:r>
          </w:p>
        </w:tc>
        <w:tc>
          <w:tcPr>
            <w:tcW w:w="1117" w:type="dxa"/>
            <w:tcBorders>
              <w:top w:val="single" w:color="auto" w:sz="4" w:space="0"/>
              <w:left w:val="single" w:color="auto" w:sz="4" w:space="0"/>
              <w:bottom w:val="single" w:color="auto" w:sz="4" w:space="0"/>
              <w:right w:val="single" w:color="auto" w:sz="4" w:space="0"/>
            </w:tcBorders>
            <w:vAlign w:val="center"/>
          </w:tcPr>
          <w:p w14:paraId="36BC0C30">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2分</w:t>
            </w:r>
          </w:p>
        </w:tc>
        <w:tc>
          <w:tcPr>
            <w:tcW w:w="883" w:type="dxa"/>
            <w:tcBorders>
              <w:top w:val="single" w:color="auto" w:sz="4" w:space="0"/>
              <w:left w:val="single" w:color="auto" w:sz="4" w:space="0"/>
              <w:bottom w:val="single" w:color="auto" w:sz="4" w:space="0"/>
              <w:right w:val="single" w:color="auto" w:sz="4" w:space="0"/>
            </w:tcBorders>
            <w:vAlign w:val="center"/>
          </w:tcPr>
          <w:p w14:paraId="7E66D9F3">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1分</w:t>
            </w:r>
          </w:p>
        </w:tc>
      </w:tr>
      <w:tr w14:paraId="5785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03" w:type="dxa"/>
            <w:gridSpan w:val="2"/>
            <w:tcBorders>
              <w:top w:val="single" w:color="auto" w:sz="4" w:space="0"/>
              <w:left w:val="single" w:color="auto" w:sz="4" w:space="0"/>
              <w:bottom w:val="single" w:color="auto" w:sz="4" w:space="0"/>
              <w:right w:val="single" w:color="auto" w:sz="4" w:space="0"/>
            </w:tcBorders>
            <w:vAlign w:val="center"/>
          </w:tcPr>
          <w:p w14:paraId="128FE6DE">
            <w:pPr>
              <w:tabs>
                <w:tab w:val="left" w:pos="648"/>
                <w:tab w:val="left" w:pos="4968"/>
              </w:tabs>
              <w:spacing w:line="24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总分</w:t>
            </w:r>
          </w:p>
        </w:tc>
        <w:tc>
          <w:tcPr>
            <w:tcW w:w="5033" w:type="dxa"/>
            <w:gridSpan w:val="5"/>
            <w:tcBorders>
              <w:top w:val="single" w:color="auto" w:sz="4" w:space="0"/>
              <w:left w:val="single" w:color="auto" w:sz="4" w:space="0"/>
              <w:bottom w:val="single" w:color="auto" w:sz="4" w:space="0"/>
              <w:right w:val="single" w:color="auto" w:sz="4" w:space="0"/>
            </w:tcBorders>
            <w:vAlign w:val="center"/>
          </w:tcPr>
          <w:p w14:paraId="2C626B52">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lang w:val="en-US" w:eastAsia="zh-CN"/>
              </w:rPr>
            </w:pPr>
          </w:p>
        </w:tc>
      </w:tr>
      <w:tr w14:paraId="435F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36" w:type="dxa"/>
            <w:gridSpan w:val="7"/>
            <w:tcBorders>
              <w:top w:val="single" w:color="auto" w:sz="4" w:space="0"/>
              <w:left w:val="single" w:color="auto" w:sz="4" w:space="0"/>
              <w:bottom w:val="single" w:color="auto" w:sz="4" w:space="0"/>
              <w:right w:val="single" w:color="auto" w:sz="4" w:space="0"/>
            </w:tcBorders>
            <w:vAlign w:val="top"/>
          </w:tcPr>
          <w:p w14:paraId="5631873B">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综合评价意见：</w:t>
            </w:r>
          </w:p>
          <w:p w14:paraId="15C609CD">
            <w:pPr>
              <w:pStyle w:val="116"/>
              <w:rPr>
                <w:rFonts w:hint="eastAsia" w:ascii="仿宋" w:hAnsi="仿宋" w:eastAsia="仿宋" w:cs="仿宋"/>
                <w:color w:val="auto"/>
                <w:sz w:val="21"/>
                <w:szCs w:val="21"/>
                <w:highlight w:val="none"/>
                <w:lang w:val="en-US" w:eastAsia="zh-CN"/>
              </w:rPr>
            </w:pPr>
          </w:p>
          <w:p w14:paraId="261AF379">
            <w:pPr>
              <w:pStyle w:val="116"/>
              <w:rPr>
                <w:rFonts w:hint="eastAsia" w:ascii="仿宋" w:hAnsi="仿宋" w:eastAsia="仿宋" w:cs="仿宋"/>
                <w:color w:val="auto"/>
                <w:sz w:val="21"/>
                <w:szCs w:val="21"/>
                <w:highlight w:val="none"/>
                <w:lang w:val="en-US" w:eastAsia="zh-CN"/>
              </w:rPr>
            </w:pPr>
          </w:p>
          <w:p w14:paraId="757C451C">
            <w:pPr>
              <w:pStyle w:val="116"/>
              <w:wordWrap w:val="0"/>
              <w:jc w:val="righ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采购人签字/盖章：              </w:t>
            </w:r>
          </w:p>
          <w:p w14:paraId="5275D041">
            <w:pPr>
              <w:pStyle w:val="116"/>
              <w:wordWrap w:val="0"/>
              <w:jc w:val="righ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日期：              </w:t>
            </w:r>
          </w:p>
        </w:tc>
      </w:tr>
    </w:tbl>
    <w:p w14:paraId="2380153E">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default" w:ascii="仿宋" w:hAnsi="仿宋" w:eastAsia="仿宋" w:cs="仿宋"/>
          <w:color w:val="auto"/>
          <w:kern w:val="0"/>
          <w:sz w:val="21"/>
          <w:szCs w:val="21"/>
          <w:highlight w:val="none"/>
          <w:lang w:val="en-US" w:eastAsia="zh-CN" w:bidi="ar"/>
        </w:rPr>
      </w:pPr>
    </w:p>
    <w:p w14:paraId="5078769A">
      <w:pPr>
        <w:widowControl/>
        <w:numPr>
          <w:ilvl w:val="0"/>
          <w:numId w:val="0"/>
        </w:numPr>
        <w:adjustRightInd w:val="0"/>
        <w:snapToGrid w:val="0"/>
        <w:spacing w:line="288" w:lineRule="auto"/>
        <w:jc w:val="left"/>
        <w:outlineLvl w:val="1"/>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十、</w:t>
      </w:r>
      <w:r>
        <w:rPr>
          <w:rFonts w:hint="eastAsia" w:ascii="仿宋" w:hAnsi="仿宋" w:eastAsia="仿宋" w:cs="仿宋"/>
          <w:b/>
          <w:bCs/>
          <w:color w:val="auto"/>
          <w:szCs w:val="21"/>
          <w:highlight w:val="none"/>
          <w:lang w:val="en-US" w:eastAsia="zh-CN"/>
        </w:rPr>
        <w:t>报价及结算要求</w:t>
      </w:r>
    </w:p>
    <w:p w14:paraId="15AD9DD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▲1.投标报价：</w:t>
      </w:r>
    </w:p>
    <w:p w14:paraId="033DC56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（1）除价格清单列明的内容外，其他为完成项目履约、实现项目采购目标所涉及的一切费用等均包含在投标总价中。</w:t>
      </w:r>
    </w:p>
    <w:p w14:paraId="662FA2B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（2）本项目中供应商所提供的软硬件设备，不得以限制license授权、提出限制使用场景等方式进行有条件性的报价。</w:t>
      </w:r>
    </w:p>
    <w:p w14:paraId="6CAA8FC7">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▲2.费用结算要求：</w:t>
      </w:r>
    </w:p>
    <w:p w14:paraId="3CFBD82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（1）本项目中供应商所提供的数据库服务，在采购的可用需求容量下，服务期内不得以限制数据库的软件及操作系统，进行有条件性的收费。</w:t>
      </w:r>
    </w:p>
    <w:p w14:paraId="3566D79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（2）本项目中供应商所提供的负载均衡服务，在服务期内需保证满足使用需求，不得以性能受限而扩容集群进行收费。</w:t>
      </w:r>
    </w:p>
    <w:p w14:paraId="54E3DCD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（3）测试期内不计费，当不足一个月内开通的云服务，当月免费测试，次月测试期结束后开始计费。</w:t>
      </w:r>
    </w:p>
    <w:p w14:paraId="30CECCF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（4）云平台的等保及密评责任方在供应商，供应商提供的云服务必须通过等保测评、国产密码测评并提供相关报告，测评费用由供应商承担。</w:t>
      </w:r>
    </w:p>
    <w:p w14:paraId="11E6493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pacing w:val="-6"/>
          <w:kern w:val="0"/>
          <w:szCs w:val="21"/>
          <w:highlight w:val="none"/>
          <w:lang w:val="en-US" w:eastAsia="zh-CN"/>
        </w:rPr>
      </w:pPr>
      <w:r>
        <w:rPr>
          <w:rFonts w:hint="eastAsia" w:ascii="仿宋" w:hAnsi="仿宋" w:eastAsia="仿宋" w:cs="仿宋"/>
          <w:color w:val="auto"/>
          <w:sz w:val="21"/>
          <w:szCs w:val="21"/>
          <w:highlight w:val="none"/>
          <w:lang w:val="en-US" w:eastAsia="zh-CN"/>
        </w:rPr>
        <w:t>（5）供应商须为采购人提供完整的、经</w:t>
      </w:r>
      <w:r>
        <w:rPr>
          <w:rFonts w:hint="eastAsia" w:ascii="仿宋" w:hAnsi="仿宋" w:eastAsia="仿宋" w:cs="仿宋"/>
          <w:color w:val="auto"/>
          <w:spacing w:val="-6"/>
          <w:kern w:val="0"/>
          <w:szCs w:val="21"/>
          <w:highlight w:val="none"/>
          <w:lang w:val="en-US" w:eastAsia="zh-CN"/>
        </w:rPr>
        <w:t>具有审计资质的第三方审计单位确认的</w:t>
      </w:r>
      <w:r>
        <w:rPr>
          <w:rFonts w:hint="eastAsia" w:ascii="仿宋" w:hAnsi="仿宋" w:eastAsia="仿宋" w:cs="仿宋"/>
          <w:color w:val="auto"/>
          <w:sz w:val="21"/>
          <w:szCs w:val="21"/>
          <w:highlight w:val="none"/>
          <w:lang w:val="en-US" w:eastAsia="zh-CN"/>
        </w:rPr>
        <w:t>服务费清单（</w:t>
      </w:r>
      <w:r>
        <w:rPr>
          <w:rFonts w:hint="eastAsia" w:ascii="仿宋" w:hAnsi="仿宋" w:eastAsia="仿宋" w:cs="仿宋"/>
          <w:color w:val="auto"/>
          <w:spacing w:val="-6"/>
          <w:kern w:val="0"/>
          <w:szCs w:val="21"/>
          <w:highlight w:val="none"/>
          <w:lang w:val="en-US" w:eastAsia="zh-CN"/>
        </w:rPr>
        <w:t>含使用数量、结算单价、总计金额</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pacing w:val="-6"/>
          <w:kern w:val="0"/>
          <w:szCs w:val="21"/>
          <w:highlight w:val="none"/>
          <w:lang w:val="en-US" w:eastAsia="zh-CN"/>
        </w:rPr>
        <w:t>，审计费用由供应商承担。</w:t>
      </w:r>
    </w:p>
    <w:p w14:paraId="5DA2AA2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（6）服务期内供应商不得以服务计费总额已达合同总价，拒绝继续为采购人提供服务。</w:t>
      </w:r>
    </w:p>
    <w:p w14:paraId="0EECE7F9">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3.服务费用清单：</w:t>
      </w:r>
    </w:p>
    <w:tbl>
      <w:tblPr>
        <w:tblStyle w:val="29"/>
        <w:tblW w:w="4995" w:type="pct"/>
        <w:jc w:val="center"/>
        <w:tblLayout w:type="fixed"/>
        <w:tblCellMar>
          <w:top w:w="0" w:type="dxa"/>
          <w:left w:w="108" w:type="dxa"/>
          <w:bottom w:w="0" w:type="dxa"/>
          <w:right w:w="108" w:type="dxa"/>
        </w:tblCellMar>
      </w:tblPr>
      <w:tblGrid>
        <w:gridCol w:w="1390"/>
        <w:gridCol w:w="1391"/>
        <w:gridCol w:w="1813"/>
        <w:gridCol w:w="1511"/>
        <w:gridCol w:w="1383"/>
        <w:gridCol w:w="933"/>
        <w:gridCol w:w="1199"/>
      </w:tblGrid>
      <w:tr w14:paraId="7859B358">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66D6CBF">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一级目录</w:t>
            </w:r>
          </w:p>
        </w:tc>
        <w:tc>
          <w:tcPr>
            <w:tcW w:w="722" w:type="pct"/>
            <w:tcBorders>
              <w:top w:val="single" w:color="auto" w:sz="4" w:space="0"/>
              <w:left w:val="nil"/>
              <w:bottom w:val="single" w:color="auto" w:sz="4" w:space="0"/>
              <w:right w:val="single" w:color="auto" w:sz="4" w:space="0"/>
            </w:tcBorders>
            <w:shd w:val="clear" w:color="000000" w:fill="auto"/>
            <w:noWrap/>
            <w:vAlign w:val="center"/>
          </w:tcPr>
          <w:p w14:paraId="3FED2B0B">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二级目录</w:t>
            </w:r>
          </w:p>
        </w:tc>
        <w:tc>
          <w:tcPr>
            <w:tcW w:w="942" w:type="pct"/>
            <w:tcBorders>
              <w:top w:val="single" w:color="auto" w:sz="4" w:space="0"/>
              <w:left w:val="nil"/>
              <w:bottom w:val="single" w:color="auto" w:sz="4" w:space="0"/>
              <w:right w:val="single" w:color="auto" w:sz="4" w:space="0"/>
            </w:tcBorders>
            <w:shd w:val="clear" w:color="000000" w:fill="auto"/>
            <w:noWrap/>
            <w:vAlign w:val="center"/>
          </w:tcPr>
          <w:p w14:paraId="23EB89C8">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三级目录</w:t>
            </w:r>
          </w:p>
        </w:tc>
        <w:tc>
          <w:tcPr>
            <w:tcW w:w="785" w:type="pct"/>
            <w:tcBorders>
              <w:top w:val="single" w:color="auto" w:sz="4" w:space="0"/>
              <w:left w:val="nil"/>
              <w:bottom w:val="single" w:color="auto" w:sz="4" w:space="0"/>
              <w:right w:val="single" w:color="auto" w:sz="4" w:space="0"/>
            </w:tcBorders>
            <w:shd w:val="clear" w:color="000000" w:fill="auto"/>
            <w:noWrap/>
            <w:vAlign w:val="center"/>
          </w:tcPr>
          <w:p w14:paraId="078115A1">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四级目录</w:t>
            </w:r>
          </w:p>
        </w:tc>
        <w:tc>
          <w:tcPr>
            <w:tcW w:w="718" w:type="pct"/>
            <w:tcBorders>
              <w:top w:val="single" w:color="auto" w:sz="4" w:space="0"/>
              <w:left w:val="nil"/>
              <w:bottom w:val="single" w:color="auto" w:sz="4" w:space="0"/>
              <w:right w:val="single" w:color="auto" w:sz="4" w:space="0"/>
            </w:tcBorders>
            <w:shd w:val="clear" w:color="000000" w:fill="auto"/>
            <w:noWrap/>
            <w:vAlign w:val="center"/>
          </w:tcPr>
          <w:p w14:paraId="0412CB9F">
            <w:pPr>
              <w:widowControl/>
              <w:spacing w:line="240" w:lineRule="auto"/>
              <w:jc w:val="center"/>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服务计价</w:t>
            </w:r>
          </w:p>
          <w:p w14:paraId="50A7AA40">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规格项</w:t>
            </w:r>
          </w:p>
        </w:tc>
        <w:tc>
          <w:tcPr>
            <w:tcW w:w="484" w:type="pct"/>
            <w:tcBorders>
              <w:top w:val="single" w:color="auto" w:sz="4" w:space="0"/>
              <w:left w:val="nil"/>
              <w:bottom w:val="single" w:color="auto" w:sz="4" w:space="0"/>
              <w:right w:val="single" w:color="auto" w:sz="4" w:space="0"/>
            </w:tcBorders>
            <w:shd w:val="clear" w:color="000000" w:fill="auto"/>
            <w:noWrap/>
            <w:vAlign w:val="center"/>
          </w:tcPr>
          <w:p w14:paraId="7BE85324">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单位</w:t>
            </w:r>
          </w:p>
        </w:tc>
        <w:tc>
          <w:tcPr>
            <w:tcW w:w="623" w:type="pct"/>
            <w:tcBorders>
              <w:top w:val="single" w:color="auto" w:sz="4" w:space="0"/>
              <w:left w:val="nil"/>
              <w:bottom w:val="single" w:color="auto" w:sz="4" w:space="0"/>
              <w:right w:val="single" w:color="auto" w:sz="4" w:space="0"/>
            </w:tcBorders>
            <w:shd w:val="clear" w:color="000000" w:fill="auto"/>
            <w:noWrap/>
            <w:vAlign w:val="center"/>
          </w:tcPr>
          <w:p w14:paraId="5D3A20F4">
            <w:pPr>
              <w:widowControl/>
              <w:spacing w:line="240" w:lineRule="auto"/>
              <w:jc w:val="center"/>
              <w:textAlignment w:val="center"/>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单价最高限价</w:t>
            </w:r>
          </w:p>
          <w:p w14:paraId="42AC4C88">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（元）</w:t>
            </w:r>
          </w:p>
        </w:tc>
      </w:tr>
      <w:tr w14:paraId="575E589A">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44AE4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44B3A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6E6BD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C8EB2C">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机柜空间租赁服务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07803">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服务器</w:t>
            </w:r>
            <w:r>
              <w:rPr>
                <w:rFonts w:hint="eastAsia" w:ascii="仿宋" w:hAnsi="仿宋" w:eastAsia="仿宋" w:cs="仿宋"/>
                <w:color w:val="auto"/>
                <w:kern w:val="0"/>
                <w:sz w:val="21"/>
                <w:szCs w:val="21"/>
                <w:highlight w:val="none"/>
                <w:lang w:bidi="ar"/>
              </w:rPr>
              <w:t>托管</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A4659">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1U</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33719">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75</w:t>
            </w:r>
          </w:p>
        </w:tc>
      </w:tr>
      <w:tr w14:paraId="01BC9A1D">
        <w:tblPrEx>
          <w:tblCellMar>
            <w:top w:w="0" w:type="dxa"/>
            <w:left w:w="108" w:type="dxa"/>
            <w:bottom w:w="0" w:type="dxa"/>
            <w:right w:w="108" w:type="dxa"/>
          </w:tblCellMar>
        </w:tblPrEx>
        <w:trPr>
          <w:trHeight w:val="1275"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7F1E8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云平台</w:t>
            </w:r>
          </w:p>
          <w:p w14:paraId="4901A0E0">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含自主运维运营管理服务）</w:t>
            </w: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573948">
            <w:pPr>
              <w:widowControl/>
              <w:spacing w:line="240" w:lineRule="auto"/>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bidi="ar"/>
              </w:rPr>
              <w:t>云基础平台服务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含云平台三级等保测评服务、商用密码评测服务</w:t>
            </w:r>
            <w:r>
              <w:rPr>
                <w:rFonts w:hint="eastAsia" w:ascii="仿宋" w:hAnsi="仿宋" w:eastAsia="仿宋" w:cs="仿宋"/>
                <w:color w:val="auto"/>
                <w:kern w:val="0"/>
                <w:sz w:val="21"/>
                <w:szCs w:val="21"/>
                <w:highlight w:val="none"/>
                <w:lang w:eastAsia="zh-CN" w:bidi="ar"/>
              </w:rPr>
              <w:t>）</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A6328A">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计算资源</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含虚拟负载均衡服务、弹性IP服务、虚拟私有云服务、云专线服务、云域名管理服务</w:t>
            </w:r>
            <w:r>
              <w:rPr>
                <w:rFonts w:hint="eastAsia" w:ascii="仿宋" w:hAnsi="仿宋" w:eastAsia="仿宋" w:cs="仿宋"/>
                <w:color w:val="auto"/>
                <w:kern w:val="0"/>
                <w:sz w:val="21"/>
                <w:szCs w:val="21"/>
                <w:highlight w:val="none"/>
                <w:lang w:eastAsia="zh-CN" w:bidi="ar"/>
              </w:rPr>
              <w:t>）</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041CFA">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虚拟云主机服务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321E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CPU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B4AE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核</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C57F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55</w:t>
            </w:r>
          </w:p>
        </w:tc>
      </w:tr>
      <w:tr w14:paraId="1B2BD1DF">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5E9D13">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1E8C1D">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FF216A">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23E132">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BCAC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2004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ABF9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37</w:t>
            </w:r>
          </w:p>
        </w:tc>
      </w:tr>
      <w:tr w14:paraId="06E6182C">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4C30B9">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498AFA">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A7CFB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B65B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通用块存储SATA</w:t>
            </w:r>
          </w:p>
          <w:p w14:paraId="4BA1E1C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3F8C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数据盘SATA</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2D21B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A04F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0.94</w:t>
            </w:r>
          </w:p>
        </w:tc>
      </w:tr>
      <w:tr w14:paraId="69025DE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849AB2">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D46B2F">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A83B8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5715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高性能块存储服务SSD</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3A07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数据盘SSD</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C167C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845C3A">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default" w:ascii="仿宋" w:hAnsi="仿宋" w:eastAsia="仿宋" w:cs="仿宋"/>
                <w:color w:val="auto"/>
                <w:kern w:val="0"/>
                <w:sz w:val="21"/>
                <w:szCs w:val="21"/>
                <w:highlight w:val="none"/>
                <w:lang w:val="en-US" w:eastAsia="zh-CN" w:bidi="ar"/>
              </w:rPr>
              <w:t>1.9</w:t>
            </w:r>
          </w:p>
        </w:tc>
      </w:tr>
      <w:tr w14:paraId="46719CC7">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D537D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252AEA">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906C09">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18BB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300F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对象存储OSS</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97E9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251A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0.29</w:t>
            </w:r>
          </w:p>
        </w:tc>
      </w:tr>
      <w:tr w14:paraId="10B09C9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0D8DFB">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right w:val="single" w:color="auto" w:sz="4" w:space="0"/>
            </w:tcBorders>
            <w:shd w:val="clear" w:color="auto" w:fill="auto"/>
            <w:noWrap/>
            <w:vAlign w:val="center"/>
          </w:tcPr>
          <w:p w14:paraId="777ED22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云租户安全服务</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2D91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br w:type="page"/>
            </w:r>
            <w:r>
              <w:rPr>
                <w:rFonts w:hint="eastAsia" w:ascii="仿宋" w:hAnsi="仿宋" w:eastAsia="仿宋" w:cs="仿宋"/>
                <w:color w:val="auto"/>
                <w:kern w:val="0"/>
                <w:sz w:val="21"/>
                <w:szCs w:val="21"/>
                <w:highlight w:val="none"/>
                <w:lang w:bidi="ar"/>
              </w:rPr>
              <w:t>云防火墙</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3198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F7EE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F552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E51C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624</w:t>
            </w:r>
          </w:p>
        </w:tc>
      </w:tr>
      <w:tr w14:paraId="172883D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A18824">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5C3D1C81">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0901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堡垒机</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ED5F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6812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52FD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7D99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62.4</w:t>
            </w:r>
          </w:p>
        </w:tc>
      </w:tr>
      <w:tr w14:paraId="26C70A5F">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D4071B">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72D775B6">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283C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主机安全</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49D4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4CE7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4094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4B48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62.4</w:t>
            </w:r>
          </w:p>
        </w:tc>
      </w:tr>
      <w:tr w14:paraId="0FE8991D">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6398F4">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bottom w:val="single" w:color="auto" w:sz="4" w:space="0"/>
              <w:right w:val="single" w:color="auto" w:sz="4" w:space="0"/>
            </w:tcBorders>
            <w:shd w:val="clear" w:color="auto" w:fill="auto"/>
            <w:noWrap/>
            <w:vAlign w:val="center"/>
          </w:tcPr>
          <w:p w14:paraId="5E9CCBCF">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E97A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日志审计</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4086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5DA8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36A1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854D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104</w:t>
            </w:r>
          </w:p>
        </w:tc>
      </w:tr>
      <w:tr w14:paraId="7EE1BBA3">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79F4D8">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035FE4">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大数据平台服务</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188C7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计算资源</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B25A7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离线计算服务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0D5B4">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实例CU</w:t>
            </w:r>
            <w:r>
              <w:rPr>
                <w:rFonts w:hint="eastAsia" w:ascii="仿宋" w:hAnsi="仿宋" w:eastAsia="仿宋" w:cs="仿宋"/>
                <w:color w:val="auto"/>
                <w:kern w:val="0"/>
                <w:sz w:val="21"/>
                <w:szCs w:val="21"/>
                <w:highlight w:val="none"/>
                <w:lang w:eastAsia="zh-CN" w:bidi="ar"/>
              </w:rPr>
              <w:t>（1核4G）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559F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C658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97.71</w:t>
            </w:r>
          </w:p>
        </w:tc>
      </w:tr>
      <w:tr w14:paraId="058C93AC">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37D6A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358063">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22B2F8">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E5A188">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E575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015E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1959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0.32</w:t>
            </w:r>
          </w:p>
        </w:tc>
      </w:tr>
      <w:tr w14:paraId="7AB201F7">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800D3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6227CC">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FDA3A3">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6555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实时流计算服务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B350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822F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7D31E">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180</w:t>
            </w:r>
          </w:p>
        </w:tc>
      </w:tr>
      <w:tr w14:paraId="31EDE2AC">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F7C53D">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4F1966">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9C691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数据库</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322C3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关系型数据库服务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CCAF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364D75">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val="en-US" w:eastAsia="zh-CN"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74CB9">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120</w:t>
            </w:r>
          </w:p>
        </w:tc>
      </w:tr>
      <w:tr w14:paraId="3B3EE9D6">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B9507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062384">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58004F">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67BEF3">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51D6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0391D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3413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w:t>
            </w:r>
          </w:p>
        </w:tc>
      </w:tr>
      <w:tr w14:paraId="33083EEB">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E1800E">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7108D1">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1AE5AC">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restart"/>
            <w:tcBorders>
              <w:top w:val="single" w:color="auto" w:sz="4" w:space="0"/>
              <w:left w:val="single" w:color="auto" w:sz="4" w:space="0"/>
              <w:right w:val="single" w:color="auto" w:sz="4" w:space="0"/>
            </w:tcBorders>
            <w:shd w:val="clear" w:color="auto" w:fill="auto"/>
            <w:noWrap/>
            <w:vAlign w:val="center"/>
          </w:tcPr>
          <w:p w14:paraId="6A4F6AB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列式数据库服务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A063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预留CU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86937">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VCU</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B6DF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745.124</w:t>
            </w:r>
          </w:p>
        </w:tc>
      </w:tr>
      <w:tr w14:paraId="1A6CD3A6">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BD2743">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53DB09">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609BA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left w:val="single" w:color="auto" w:sz="4" w:space="0"/>
              <w:bottom w:val="single" w:color="auto" w:sz="4" w:space="0"/>
              <w:right w:val="single" w:color="auto" w:sz="4" w:space="0"/>
            </w:tcBorders>
            <w:shd w:val="clear" w:color="auto" w:fill="auto"/>
            <w:noWrap/>
            <w:vAlign w:val="center"/>
          </w:tcPr>
          <w:p w14:paraId="6C630B2F">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F0293">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存储容量</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A051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5FEA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0.372</w:t>
            </w:r>
          </w:p>
        </w:tc>
      </w:tr>
      <w:tr w14:paraId="012DE500">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48299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F128E4">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A05130">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E7A37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多维数据库服务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AA56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3D3BC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16947">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248.25</w:t>
            </w:r>
          </w:p>
        </w:tc>
      </w:tr>
      <w:tr w14:paraId="4CEB268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EEA6B6">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567FAA">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BFCA11">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4466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全文数据库服务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B14A40">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4C16GB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608E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150C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1614.14</w:t>
            </w:r>
          </w:p>
        </w:tc>
      </w:tr>
      <w:tr w14:paraId="3E657B81">
        <w:tblPrEx>
          <w:tblCellMar>
            <w:top w:w="0" w:type="dxa"/>
            <w:left w:w="108" w:type="dxa"/>
            <w:bottom w:w="0" w:type="dxa"/>
            <w:right w:w="108" w:type="dxa"/>
          </w:tblCellMar>
        </w:tblPrEx>
        <w:trPr>
          <w:trHeight w:val="737"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6A57B8">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81B69C">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2E457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B947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7D30E">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EE29A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topic</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92F94">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267.2</w:t>
            </w:r>
          </w:p>
        </w:tc>
      </w:tr>
      <w:tr w14:paraId="51CFBF2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E3C2E2">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190460">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C407D2">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5FD55">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分布式总线（含统一访问引擎）</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E54A5">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8C16GB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D117C">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个</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B240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9818.08</w:t>
            </w:r>
          </w:p>
        </w:tc>
      </w:tr>
      <w:tr w14:paraId="5768A26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DF6E34">
            <w:pPr>
              <w:spacing w:line="240" w:lineRule="auto"/>
              <w:jc w:val="center"/>
              <w:rPr>
                <w:rFonts w:hint="eastAsia" w:ascii="仿宋" w:hAnsi="仿宋" w:eastAsia="仿宋" w:cs="仿宋"/>
                <w:color w:val="auto"/>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C01B3">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操作系统</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715D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4AB2E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0CDC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E50A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C1B6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69.79</w:t>
            </w:r>
          </w:p>
        </w:tc>
      </w:tr>
      <w:tr w14:paraId="0D4280DB">
        <w:tblPrEx>
          <w:tblCellMar>
            <w:top w:w="0" w:type="dxa"/>
            <w:left w:w="108" w:type="dxa"/>
            <w:bottom w:w="0" w:type="dxa"/>
            <w:right w:w="108" w:type="dxa"/>
          </w:tblCellMar>
        </w:tblPrEx>
        <w:trPr>
          <w:trHeight w:val="23"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7C7BDD">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数据治理</w:t>
            </w:r>
          </w:p>
        </w:tc>
        <w:tc>
          <w:tcPr>
            <w:tcW w:w="166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7873E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数据治理工具</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6C194">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数据治理平台</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75597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软件租赁服务费</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9F8A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CFDB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23376.384</w:t>
            </w:r>
          </w:p>
        </w:tc>
      </w:tr>
      <w:tr w14:paraId="1E399D0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737648">
            <w:pPr>
              <w:spacing w:line="240" w:lineRule="auto"/>
              <w:jc w:val="center"/>
              <w:rPr>
                <w:rFonts w:hint="eastAsia" w:ascii="仿宋" w:hAnsi="仿宋" w:eastAsia="仿宋" w:cs="仿宋"/>
                <w:color w:val="auto"/>
                <w:sz w:val="21"/>
                <w:szCs w:val="21"/>
                <w:highlight w:val="none"/>
              </w:rPr>
            </w:pPr>
          </w:p>
        </w:tc>
        <w:tc>
          <w:tcPr>
            <w:tcW w:w="1665"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332E9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6535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治理库表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E2E4C2">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072DDA">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张</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01CB7">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195</w:t>
            </w:r>
          </w:p>
        </w:tc>
      </w:tr>
      <w:tr w14:paraId="1982FA3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0F209F">
            <w:pPr>
              <w:spacing w:line="240" w:lineRule="auto"/>
              <w:jc w:val="center"/>
              <w:rPr>
                <w:rFonts w:hint="eastAsia" w:ascii="仿宋" w:hAnsi="仿宋" w:eastAsia="仿宋" w:cs="仿宋"/>
                <w:color w:val="auto"/>
                <w:sz w:val="21"/>
                <w:szCs w:val="21"/>
                <w:highlight w:val="none"/>
              </w:rPr>
            </w:pPr>
          </w:p>
        </w:tc>
        <w:tc>
          <w:tcPr>
            <w:tcW w:w="1665"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7950A7">
            <w:pPr>
              <w:widowControl/>
              <w:spacing w:line="240" w:lineRule="auto"/>
              <w:jc w:val="center"/>
              <w:textAlignment w:val="center"/>
              <w:rPr>
                <w:rFonts w:hint="eastAsia" w:ascii="仿宋" w:hAnsi="仿宋" w:eastAsia="仿宋" w:cs="仿宋"/>
                <w:color w:val="auto"/>
                <w:sz w:val="21"/>
                <w:szCs w:val="21"/>
                <w:highlight w:val="none"/>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DA0205">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运维质检表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371D5">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0F0F2">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张</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8B502">
            <w:pPr>
              <w:widowControl/>
              <w:spacing w:line="240" w:lineRule="auto"/>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190</w:t>
            </w:r>
          </w:p>
        </w:tc>
      </w:tr>
    </w:tbl>
    <w:p w14:paraId="70683CAE">
      <w:pPr>
        <w:widowControl/>
        <w:spacing w:line="240" w:lineRule="auto"/>
        <w:jc w:val="both"/>
        <w:textAlignment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注：上表四级目录中“治理库表”、“运维质检表”两项单价最高限价为“元/张”，此外其他项均为“元/月”。</w:t>
      </w:r>
    </w:p>
    <w:p w14:paraId="5B111A8A">
      <w:pPr>
        <w:widowControl/>
        <w:adjustRightInd w:val="0"/>
        <w:snapToGrid w:val="0"/>
        <w:spacing w:line="288"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368EC3B6">
      <w:pPr>
        <w:adjustRightInd w:val="0"/>
        <w:snapToGrid w:val="0"/>
        <w:spacing w:line="288" w:lineRule="auto"/>
        <w:jc w:val="center"/>
        <w:outlineLvl w:val="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33D2B460">
      <w:pPr>
        <w:adjustRightInd w:val="0"/>
        <w:snapToGrid w:val="0"/>
        <w:spacing w:line="288" w:lineRule="auto"/>
        <w:ind w:left="238"/>
        <w:jc w:val="center"/>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投标人须知前附表</w:t>
      </w:r>
    </w:p>
    <w:tbl>
      <w:tblPr>
        <w:tblStyle w:val="2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01" w:type="dxa"/>
            <w:vAlign w:val="center"/>
          </w:tcPr>
          <w:p w14:paraId="0374DCB3">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c>
          <w:tcPr>
            <w:tcW w:w="6663" w:type="dxa"/>
            <w:vAlign w:val="center"/>
          </w:tcPr>
          <w:p w14:paraId="3A00F716">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1701" w:type="dxa"/>
            <w:vAlign w:val="center"/>
          </w:tcPr>
          <w:p w14:paraId="7A80D424">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适用范围</w:t>
            </w:r>
          </w:p>
        </w:tc>
        <w:tc>
          <w:tcPr>
            <w:tcW w:w="6663" w:type="dxa"/>
            <w:vAlign w:val="center"/>
          </w:tcPr>
          <w:p w14:paraId="4603417A">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本招标文件适用于</w:t>
            </w:r>
            <w:r>
              <w:rPr>
                <w:rFonts w:hint="eastAsia" w:ascii="仿宋" w:hAnsi="仿宋" w:eastAsia="仿宋" w:cs="仿宋"/>
                <w:color w:val="auto"/>
                <w:szCs w:val="21"/>
                <w:highlight w:val="none"/>
                <w:lang w:eastAsia="zh-CN"/>
              </w:rPr>
              <w:t>嘉兴市公安局信创云平台租赁服务项目</w:t>
            </w:r>
            <w:r>
              <w:rPr>
                <w:rFonts w:hint="eastAsia" w:ascii="仿宋" w:hAnsi="仿宋" w:eastAsia="仿宋" w:cs="仿宋"/>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w:t>
            </w:r>
          </w:p>
        </w:tc>
        <w:tc>
          <w:tcPr>
            <w:tcW w:w="1701" w:type="dxa"/>
            <w:vAlign w:val="center"/>
          </w:tcPr>
          <w:p w14:paraId="102682C7">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招标方式</w:t>
            </w:r>
          </w:p>
        </w:tc>
        <w:tc>
          <w:tcPr>
            <w:tcW w:w="6663" w:type="dxa"/>
            <w:vAlign w:val="center"/>
          </w:tcPr>
          <w:p w14:paraId="2E1D2E75">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w:t>
            </w:r>
          </w:p>
        </w:tc>
        <w:tc>
          <w:tcPr>
            <w:tcW w:w="1701" w:type="dxa"/>
            <w:vAlign w:val="center"/>
          </w:tcPr>
          <w:p w14:paraId="2400A36A">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投标委托</w:t>
            </w:r>
          </w:p>
        </w:tc>
        <w:tc>
          <w:tcPr>
            <w:tcW w:w="6663" w:type="dxa"/>
            <w:vAlign w:val="center"/>
          </w:tcPr>
          <w:p w14:paraId="365D1119">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▲1.投标人代表是法定代表人（单位负责人、自然人本人）的，须提供本人身份证明。</w:t>
            </w:r>
          </w:p>
          <w:p w14:paraId="41528DD2">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▲2.投标人代表不是法定代表人（单位负责人、自然人本人）的，须提供</w:t>
            </w:r>
            <w:r>
              <w:rPr>
                <w:rFonts w:hint="eastAsia" w:ascii="仿宋" w:hAnsi="仿宋" w:eastAsia="仿宋" w:cs="仿宋"/>
                <w:bCs/>
                <w:color w:val="auto"/>
                <w:szCs w:val="21"/>
                <w:highlight w:val="none"/>
              </w:rPr>
              <w:t>授权委托书</w:t>
            </w:r>
            <w:r>
              <w:rPr>
                <w:rFonts w:hint="eastAsia" w:ascii="仿宋" w:hAnsi="仿宋" w:eastAsia="仿宋" w:cs="仿宋"/>
                <w:color w:val="auto"/>
                <w:szCs w:val="21"/>
                <w:highlight w:val="none"/>
              </w:rPr>
              <w:t>（格式详见招标文件第六章）和授权代表社保缴纳证明（</w:t>
            </w:r>
            <w:r>
              <w:rPr>
                <w:rFonts w:hint="eastAsia" w:ascii="仿宋" w:hAnsi="仿宋" w:eastAsia="仿宋" w:cs="仿宋"/>
                <w:color w:val="auto"/>
                <w:szCs w:val="21"/>
                <w:highlight w:val="none"/>
                <w:lang w:eastAsia="zh-CN"/>
              </w:rPr>
              <w:t>2025年1月（含）以后任意一月</w:t>
            </w:r>
            <w:r>
              <w:rPr>
                <w:rFonts w:hint="eastAsia" w:ascii="仿宋" w:hAnsi="仿宋" w:eastAsia="仿宋" w:cs="仿宋"/>
                <w:color w:val="auto"/>
                <w:szCs w:val="21"/>
                <w:highlight w:val="none"/>
              </w:rPr>
              <w:t>）；</w:t>
            </w:r>
          </w:p>
          <w:p w14:paraId="57EF0746">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1129" w:type="dxa"/>
            <w:vAlign w:val="center"/>
          </w:tcPr>
          <w:p w14:paraId="1EA003F6">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w:t>
            </w:r>
          </w:p>
        </w:tc>
        <w:tc>
          <w:tcPr>
            <w:tcW w:w="1701" w:type="dxa"/>
            <w:vAlign w:val="center"/>
          </w:tcPr>
          <w:p w14:paraId="5EF18EB7">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投标费用</w:t>
            </w:r>
          </w:p>
        </w:tc>
        <w:tc>
          <w:tcPr>
            <w:tcW w:w="6663" w:type="dxa"/>
            <w:vAlign w:val="center"/>
          </w:tcPr>
          <w:p w14:paraId="25222DBA">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1.不论投标结果如何，投标人均应自行承担所有与投标有关的全部费用；</w:t>
            </w:r>
          </w:p>
          <w:p w14:paraId="2E2D0F9C">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2.中标人在中标通知书发出之日起七个工作日内，向采购代理机构交纳代理服务费；</w:t>
            </w:r>
          </w:p>
          <w:p w14:paraId="281D2F80">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4.收费标准（差额累进）：</w:t>
            </w:r>
          </w:p>
          <w:tbl>
            <w:tblPr>
              <w:tblStyle w:val="2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5</w:t>
                  </w:r>
                </w:p>
              </w:tc>
            </w:tr>
            <w:tr w14:paraId="75B6D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6ED81D6">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3070" w:type="dxa"/>
                  <w:tcMar>
                    <w:top w:w="0" w:type="dxa"/>
                    <w:left w:w="108" w:type="dxa"/>
                    <w:bottom w:w="0" w:type="dxa"/>
                    <w:right w:w="108" w:type="dxa"/>
                  </w:tcMar>
                  <w:vAlign w:val="center"/>
                </w:tcPr>
                <w:p w14:paraId="015EF731">
                  <w:pPr>
                    <w:adjustRightInd w:val="0"/>
                    <w:snapToGrid w:val="0"/>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0.56</w:t>
                  </w:r>
                </w:p>
              </w:tc>
            </w:tr>
            <w:tr w14:paraId="6C9926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7BFCBA6">
                  <w:pPr>
                    <w:adjustRightInd w:val="0"/>
                    <w:snapToGrid w:val="0"/>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500-1000</w:t>
                  </w:r>
                </w:p>
              </w:tc>
              <w:tc>
                <w:tcPr>
                  <w:tcW w:w="3070" w:type="dxa"/>
                  <w:tcMar>
                    <w:top w:w="0" w:type="dxa"/>
                    <w:left w:w="108" w:type="dxa"/>
                    <w:bottom w:w="0" w:type="dxa"/>
                    <w:right w:w="108" w:type="dxa"/>
                  </w:tcMar>
                  <w:vAlign w:val="center"/>
                </w:tcPr>
                <w:p w14:paraId="5BFB8AD2">
                  <w:pPr>
                    <w:adjustRightInd w:val="0"/>
                    <w:snapToGrid w:val="0"/>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0.315</w:t>
                  </w:r>
                </w:p>
              </w:tc>
            </w:tr>
          </w:tbl>
          <w:p w14:paraId="37F252E1">
            <w:pPr>
              <w:adjustRightInd w:val="0"/>
              <w:snapToGrid w:val="0"/>
              <w:spacing w:line="240" w:lineRule="auto"/>
              <w:rPr>
                <w:rFonts w:hint="eastAsia" w:ascii="仿宋" w:hAnsi="仿宋" w:eastAsia="仿宋" w:cs="仿宋"/>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w:t>
            </w:r>
          </w:p>
        </w:tc>
        <w:tc>
          <w:tcPr>
            <w:tcW w:w="1701" w:type="dxa"/>
            <w:vAlign w:val="center"/>
          </w:tcPr>
          <w:p w14:paraId="35DD790D">
            <w:pPr>
              <w:adjustRightInd w:val="0"/>
              <w:snapToGrid w:val="0"/>
              <w:spacing w:line="240" w:lineRule="auto"/>
              <w:ind w:right="-105" w:rightChars="-50"/>
              <w:jc w:val="center"/>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投标保证金（元）</w:t>
            </w:r>
          </w:p>
        </w:tc>
        <w:tc>
          <w:tcPr>
            <w:tcW w:w="6663" w:type="dxa"/>
            <w:vAlign w:val="center"/>
          </w:tcPr>
          <w:p w14:paraId="03A5FDDF">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w:t>
            </w:r>
          </w:p>
        </w:tc>
        <w:tc>
          <w:tcPr>
            <w:tcW w:w="1701" w:type="dxa"/>
            <w:vAlign w:val="center"/>
          </w:tcPr>
          <w:p w14:paraId="4E96E422">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联合体投标</w:t>
            </w:r>
          </w:p>
        </w:tc>
        <w:tc>
          <w:tcPr>
            <w:tcW w:w="6663" w:type="dxa"/>
            <w:vAlign w:val="center"/>
          </w:tcPr>
          <w:p w14:paraId="71E03103">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w:t>
            </w:r>
          </w:p>
        </w:tc>
        <w:tc>
          <w:tcPr>
            <w:tcW w:w="1701" w:type="dxa"/>
            <w:vAlign w:val="center"/>
          </w:tcPr>
          <w:p w14:paraId="689220C4">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转包与分包</w:t>
            </w:r>
          </w:p>
        </w:tc>
        <w:tc>
          <w:tcPr>
            <w:tcW w:w="6663" w:type="dxa"/>
            <w:vAlign w:val="center"/>
          </w:tcPr>
          <w:p w14:paraId="1C74A213">
            <w:pPr>
              <w:adjustRightInd w:val="0"/>
              <w:snapToGrid w:val="0"/>
              <w:spacing w:line="240" w:lineRule="auto"/>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1.本项目不允许转包；</w:t>
            </w:r>
          </w:p>
          <w:p w14:paraId="4D984B3E">
            <w:pPr>
              <w:adjustRightInd w:val="0"/>
              <w:snapToGrid w:val="0"/>
              <w:spacing w:line="240" w:lineRule="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u w:val="none"/>
              </w:rPr>
              <w:t>2.本项目</w:t>
            </w:r>
            <w:r>
              <w:rPr>
                <w:rFonts w:hint="eastAsia" w:ascii="仿宋" w:hAnsi="仿宋" w:eastAsia="仿宋" w:cs="仿宋"/>
                <w:b w:val="0"/>
                <w:bCs w:val="0"/>
                <w:color w:val="auto"/>
                <w:szCs w:val="21"/>
                <w:highlight w:val="none"/>
                <w:u w:val="none"/>
              </w:rPr>
              <w:t>不允许</w:t>
            </w:r>
            <w:r>
              <w:rPr>
                <w:rFonts w:hint="eastAsia" w:ascii="仿宋" w:hAnsi="仿宋" w:eastAsia="仿宋" w:cs="仿宋"/>
                <w:color w:val="auto"/>
                <w:szCs w:val="21"/>
                <w:highlight w:val="none"/>
                <w:u w:val="none"/>
              </w:rPr>
              <w:t>分包，不适宜分包的理由是：</w:t>
            </w:r>
            <w:r>
              <w:rPr>
                <w:rFonts w:hint="eastAsia" w:ascii="仿宋" w:hAnsi="仿宋" w:eastAsia="仿宋" w:cs="仿宋"/>
                <w:color w:val="auto"/>
                <w:szCs w:val="21"/>
                <w:highlight w:val="none"/>
                <w:u w:val="none"/>
                <w:lang w:val="en-US" w:eastAsia="zh-CN"/>
              </w:rPr>
              <w:t>保证项目整体性</w:t>
            </w:r>
            <w:r>
              <w:rPr>
                <w:rFonts w:hint="eastAsia" w:ascii="仿宋" w:hAnsi="仿宋" w:eastAsia="仿宋" w:cs="仿宋"/>
                <w:color w:val="auto"/>
                <w:szCs w:val="21"/>
                <w:highlight w:val="none"/>
                <w:u w:val="none"/>
              </w:rPr>
              <w:t>。</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（八）</w:t>
            </w:r>
          </w:p>
        </w:tc>
        <w:tc>
          <w:tcPr>
            <w:tcW w:w="1701" w:type="dxa"/>
            <w:vAlign w:val="center"/>
          </w:tcPr>
          <w:p w14:paraId="6172C993">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信用记录</w:t>
            </w:r>
          </w:p>
        </w:tc>
        <w:tc>
          <w:tcPr>
            <w:tcW w:w="6663" w:type="dxa"/>
            <w:vAlign w:val="center"/>
          </w:tcPr>
          <w:p w14:paraId="11A3036D">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仿宋" w:hAnsi="仿宋" w:eastAsia="仿宋" w:cs="仿宋"/>
                <w:color w:val="auto"/>
                <w:szCs w:val="21"/>
                <w:highlight w:val="none"/>
              </w:rPr>
              <w:t>信息查询的截止时点：投标截止时间；</w:t>
            </w:r>
          </w:p>
          <w:p w14:paraId="3623901A">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（1）查询渠道：“信用中国”（www.creditchina.gov.cn）、“中国政府采购网”（www.ccgp.gov.cn）；</w:t>
            </w:r>
          </w:p>
          <w:p w14:paraId="67FB51FD">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（2）信用信息查询记录和证据留存具体方式：采购代理机构经办人和监督人员将查询网页打印、签名与其他采购文件一并保存；</w:t>
            </w:r>
          </w:p>
          <w:p w14:paraId="6C536F40">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（九）</w:t>
            </w:r>
          </w:p>
        </w:tc>
        <w:tc>
          <w:tcPr>
            <w:tcW w:w="1701" w:type="dxa"/>
            <w:vAlign w:val="center"/>
          </w:tcPr>
          <w:p w14:paraId="53BD7B7D">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资格审查要求的资格证明材料</w:t>
            </w:r>
          </w:p>
        </w:tc>
        <w:tc>
          <w:tcPr>
            <w:tcW w:w="6663" w:type="dxa"/>
            <w:vAlign w:val="center"/>
          </w:tcPr>
          <w:p w14:paraId="50A2EE3F">
            <w:pPr>
              <w:adjustRightInd w:val="0"/>
              <w:snapToGrid w:val="0"/>
              <w:spacing w:line="240"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资格审查要求的资格证明材料（均需加盖公章）</w:t>
            </w:r>
          </w:p>
          <w:p w14:paraId="7E17D071">
            <w:pPr>
              <w:adjustRightInd w:val="0"/>
              <w:snapToGrid w:val="0"/>
              <w:spacing w:line="240" w:lineRule="auto"/>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1）有效的法人或者其他组织的营业执照等证明文件，自然人的身份证明</w:t>
            </w:r>
          </w:p>
          <w:p w14:paraId="5BD721CB">
            <w:pPr>
              <w:adjustRightInd w:val="0"/>
              <w:snapToGrid w:val="0"/>
              <w:spacing w:line="240" w:lineRule="auto"/>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2）符合参加政府采购活动应当具备的一般条件的承诺函</w:t>
            </w:r>
          </w:p>
          <w:p w14:paraId="1B88D420">
            <w:pPr>
              <w:adjustRightInd w:val="0"/>
              <w:snapToGrid w:val="0"/>
              <w:spacing w:line="24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总公司（总机构）授权（如投标人为分支机构）</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w:t>
            </w:r>
          </w:p>
        </w:tc>
        <w:tc>
          <w:tcPr>
            <w:tcW w:w="1701" w:type="dxa"/>
            <w:vAlign w:val="center"/>
          </w:tcPr>
          <w:p w14:paraId="6CD37DDD">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投标文件份数</w:t>
            </w:r>
          </w:p>
        </w:tc>
        <w:tc>
          <w:tcPr>
            <w:tcW w:w="6663" w:type="dxa"/>
            <w:vAlign w:val="center"/>
          </w:tcPr>
          <w:p w14:paraId="061C598E">
            <w:pPr>
              <w:adjustRightInd w:val="0"/>
              <w:snapToGrid w:val="0"/>
              <w:spacing w:line="240" w:lineRule="auto"/>
              <w:jc w:val="left"/>
              <w:rPr>
                <w:rFonts w:hint="eastAsia" w:ascii="仿宋" w:hAnsi="仿宋" w:eastAsia="仿宋" w:cs="仿宋"/>
                <w:b/>
                <w:bCs w:val="0"/>
                <w:color w:val="auto"/>
                <w:spacing w:val="-6"/>
                <w:szCs w:val="21"/>
                <w:highlight w:val="none"/>
              </w:rPr>
            </w:pPr>
            <w:r>
              <w:rPr>
                <w:rFonts w:hint="eastAsia" w:ascii="仿宋" w:hAnsi="仿宋" w:eastAsia="仿宋" w:cs="仿宋"/>
                <w:b/>
                <w:bCs w:val="0"/>
                <w:color w:val="auto"/>
                <w:spacing w:val="-6"/>
                <w:szCs w:val="21"/>
                <w:highlight w:val="none"/>
              </w:rPr>
              <w:t>电子加密投标文件：政府采购云平台在线上传一份；</w:t>
            </w:r>
          </w:p>
          <w:p w14:paraId="577C1E65">
            <w:pPr>
              <w:adjustRightInd w:val="0"/>
              <w:snapToGrid w:val="0"/>
              <w:spacing w:line="240" w:lineRule="auto"/>
              <w:jc w:val="left"/>
              <w:rPr>
                <w:rFonts w:hint="eastAsia" w:ascii="仿宋" w:hAnsi="仿宋" w:eastAsia="仿宋" w:cs="仿宋"/>
                <w:b/>
                <w:bCs w:val="0"/>
                <w:color w:val="auto"/>
                <w:szCs w:val="21"/>
                <w:highlight w:val="none"/>
              </w:rPr>
            </w:pPr>
            <w:r>
              <w:rPr>
                <w:rFonts w:hint="eastAsia" w:ascii="仿宋" w:hAnsi="仿宋" w:eastAsia="仿宋" w:cs="仿宋"/>
                <w:b/>
                <w:bCs w:val="0"/>
                <w:color w:val="auto"/>
                <w:spacing w:val="-6"/>
                <w:szCs w:val="21"/>
                <w:highlight w:val="none"/>
                <w:lang w:val="en-US" w:eastAsia="zh-CN"/>
              </w:rPr>
              <w:t>演示U盘及</w:t>
            </w:r>
            <w:r>
              <w:rPr>
                <w:rFonts w:hint="eastAsia" w:ascii="仿宋" w:hAnsi="仿宋" w:eastAsia="仿宋" w:cs="仿宋"/>
                <w:b/>
                <w:bCs w:val="0"/>
                <w:color w:val="auto"/>
                <w:spacing w:val="-6"/>
                <w:szCs w:val="21"/>
                <w:highlight w:val="none"/>
              </w:rPr>
              <w:t>备份投标文件：密封包装后EMS或顺丰邮寄形式递交一份（邮寄地址：嘉兴市南湖区庆丰路与九曲路交叉口徽商大厦26楼</w:t>
            </w:r>
            <w:r>
              <w:rPr>
                <w:rFonts w:hint="eastAsia" w:ascii="仿宋" w:hAnsi="仿宋" w:eastAsia="仿宋" w:cs="仿宋"/>
                <w:b/>
                <w:bCs w:val="0"/>
                <w:color w:val="auto"/>
                <w:szCs w:val="21"/>
                <w:highlight w:val="none"/>
              </w:rPr>
              <w:t>，浙江求是招标代理有限公司（</w:t>
            </w:r>
            <w:r>
              <w:rPr>
                <w:rFonts w:hint="eastAsia" w:ascii="仿宋" w:hAnsi="仿宋" w:eastAsia="仿宋" w:cs="仿宋"/>
                <w:b/>
                <w:bCs w:val="0"/>
                <w:color w:val="auto"/>
                <w:szCs w:val="21"/>
                <w:highlight w:val="none"/>
                <w:lang w:val="en-US" w:eastAsia="zh-CN"/>
              </w:rPr>
              <w:t>刘璐</w:t>
            </w:r>
            <w:r>
              <w:rPr>
                <w:rFonts w:hint="eastAsia" w:ascii="仿宋" w:hAnsi="仿宋" w:eastAsia="仿宋" w:cs="仿宋"/>
                <w:b/>
                <w:bCs w:val="0"/>
                <w:color w:val="auto"/>
                <w:szCs w:val="21"/>
                <w:highlight w:val="none"/>
              </w:rPr>
              <w:t>）收，电话：057</w:t>
            </w:r>
            <w:r>
              <w:rPr>
                <w:rFonts w:hint="eastAsia" w:ascii="仿宋" w:hAnsi="仿宋" w:eastAsia="仿宋" w:cs="仿宋"/>
                <w:b/>
                <w:bCs w:val="0"/>
                <w:color w:val="auto"/>
                <w:szCs w:val="21"/>
                <w:highlight w:val="none"/>
                <w:lang w:val="en-US" w:eastAsia="zh-CN"/>
              </w:rPr>
              <w:t>3</w:t>
            </w:r>
            <w:r>
              <w:rPr>
                <w:rFonts w:hint="eastAsia" w:ascii="仿宋" w:hAnsi="仿宋" w:eastAsia="仿宋" w:cs="仿宋"/>
                <w:b/>
                <w:bCs w:val="0"/>
                <w:color w:val="auto"/>
                <w:szCs w:val="21"/>
                <w:highlight w:val="none"/>
              </w:rPr>
              <w:t>-</w:t>
            </w:r>
            <w:r>
              <w:rPr>
                <w:rFonts w:hint="eastAsia" w:ascii="仿宋" w:hAnsi="仿宋" w:eastAsia="仿宋" w:cs="仿宋"/>
                <w:b/>
                <w:bCs w:val="0"/>
                <w:color w:val="auto"/>
                <w:szCs w:val="21"/>
                <w:highlight w:val="none"/>
                <w:lang w:val="en-US" w:eastAsia="zh-CN"/>
              </w:rPr>
              <w:t>88882505、</w:t>
            </w:r>
            <w:r>
              <w:rPr>
                <w:rFonts w:hint="eastAsia" w:ascii="仿宋" w:hAnsi="仿宋" w:eastAsia="仿宋" w:cs="仿宋"/>
                <w:b/>
                <w:bCs w:val="0"/>
                <w:color w:val="auto"/>
                <w:szCs w:val="21"/>
                <w:highlight w:val="none"/>
              </w:rPr>
              <w:t>057</w:t>
            </w:r>
            <w:r>
              <w:rPr>
                <w:rFonts w:hint="eastAsia" w:ascii="仿宋" w:hAnsi="仿宋" w:eastAsia="仿宋" w:cs="仿宋"/>
                <w:b/>
                <w:bCs w:val="0"/>
                <w:color w:val="auto"/>
                <w:szCs w:val="21"/>
                <w:highlight w:val="none"/>
                <w:lang w:val="en-US" w:eastAsia="zh-CN"/>
              </w:rPr>
              <w:t>3</w:t>
            </w:r>
            <w:r>
              <w:rPr>
                <w:rFonts w:hint="eastAsia" w:ascii="仿宋" w:hAnsi="仿宋" w:eastAsia="仿宋" w:cs="仿宋"/>
                <w:b/>
                <w:bCs w:val="0"/>
                <w:color w:val="auto"/>
                <w:szCs w:val="21"/>
                <w:highlight w:val="none"/>
              </w:rPr>
              <w:t>-</w:t>
            </w:r>
            <w:r>
              <w:rPr>
                <w:rFonts w:hint="eastAsia" w:ascii="仿宋" w:hAnsi="仿宋" w:eastAsia="仿宋" w:cs="仿宋"/>
                <w:b/>
                <w:bCs w:val="0"/>
                <w:color w:val="auto"/>
                <w:szCs w:val="21"/>
                <w:highlight w:val="none"/>
                <w:lang w:val="en-US" w:eastAsia="zh-CN"/>
              </w:rPr>
              <w:t>88882506</w:t>
            </w:r>
            <w:r>
              <w:rPr>
                <w:rFonts w:hint="eastAsia" w:ascii="仿宋" w:hAnsi="仿宋" w:eastAsia="仿宋" w:cs="仿宋"/>
                <w:b/>
                <w:bCs w:val="0"/>
                <w:color w:val="auto"/>
                <w:szCs w:val="21"/>
                <w:highlight w:val="none"/>
              </w:rPr>
              <w:t>，寄出后将（快递单号、项目名称、公司名称、联系方式等相关信息）发至：</w:t>
            </w:r>
            <w:r>
              <w:rPr>
                <w:rFonts w:hint="eastAsia" w:ascii="仿宋" w:hAnsi="仿宋" w:eastAsia="仿宋" w:cs="仿宋"/>
                <w:b/>
                <w:bCs w:val="0"/>
                <w:color w:val="auto"/>
                <w:szCs w:val="21"/>
                <w:highlight w:val="none"/>
                <w:lang w:val="en-US" w:eastAsia="zh-CN"/>
              </w:rPr>
              <w:t>qszbjx</w:t>
            </w:r>
            <w:r>
              <w:rPr>
                <w:rFonts w:hint="eastAsia" w:ascii="仿宋" w:hAnsi="仿宋" w:eastAsia="仿宋" w:cs="仿宋"/>
                <w:b/>
                <w:bCs w:val="0"/>
                <w:color w:val="auto"/>
                <w:szCs w:val="21"/>
                <w:highlight w:val="none"/>
              </w:rPr>
              <w:t>@qszb.net，以便查收）。</w:t>
            </w:r>
          </w:p>
          <w:p w14:paraId="675EEC05">
            <w:pPr>
              <w:adjustRightInd w:val="0"/>
              <w:snapToGrid w:val="0"/>
              <w:spacing w:line="240" w:lineRule="auto"/>
              <w:jc w:val="left"/>
              <w:rPr>
                <w:rFonts w:hint="eastAsia" w:ascii="仿宋" w:hAnsi="仿宋" w:eastAsia="仿宋" w:cs="仿宋"/>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（十一）</w:t>
            </w:r>
          </w:p>
        </w:tc>
        <w:tc>
          <w:tcPr>
            <w:tcW w:w="1701" w:type="dxa"/>
            <w:vAlign w:val="center"/>
          </w:tcPr>
          <w:p w14:paraId="704FCA3B">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tc>
        <w:tc>
          <w:tcPr>
            <w:tcW w:w="6663" w:type="dxa"/>
            <w:vAlign w:val="center"/>
          </w:tcPr>
          <w:p w14:paraId="79AB09A3">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1.报价应按招标文件要求的格式编制、填写报价内容，未按招标文件要求编制、填写的投标文件可能被拒绝；</w:t>
            </w:r>
          </w:p>
          <w:p w14:paraId="6826AD6D">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2.以人民币报价；</w:t>
            </w:r>
          </w:p>
          <w:p w14:paraId="0A18A70F">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3.投标报价是履行合同的最终价格，有关本项目实施所涉及的一切费用均计入报价；总价不为零，</w:t>
            </w:r>
            <w:r>
              <w:rPr>
                <w:rFonts w:hint="eastAsia" w:ascii="仿宋" w:hAnsi="仿宋" w:eastAsia="仿宋" w:cs="仿宋"/>
                <w:color w:val="auto"/>
                <w:szCs w:val="21"/>
                <w:highlight w:val="none"/>
                <w:lang w:val="en-US" w:eastAsia="zh-CN"/>
              </w:rPr>
              <w:t>分项报价</w:t>
            </w:r>
            <w:r>
              <w:rPr>
                <w:rFonts w:hint="eastAsia" w:ascii="仿宋" w:hAnsi="仿宋" w:eastAsia="仿宋" w:cs="仿宋"/>
                <w:color w:val="auto"/>
                <w:szCs w:val="21"/>
                <w:highlight w:val="none"/>
              </w:rPr>
              <w:t>中部分产品、服务单价为零的，视作已包含在总价中。</w:t>
            </w:r>
          </w:p>
          <w:p w14:paraId="36646E48">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4.投标文件只允许有一个报价，有选择的报价将不予接受。</w:t>
            </w:r>
          </w:p>
          <w:p w14:paraId="012AD94C">
            <w:pPr>
              <w:pStyle w:val="18"/>
              <w:adjustRightInd w:val="0"/>
              <w:snapToGrid w:val="0"/>
              <w:spacing w:before="0" w:beforeLines="0" w:after="0" w:afterLines="0"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▲5.采购人将以合同形式有偿取得货物或服务，不接受投标人给予的赠品、回扣或者与采购无关的其他商品、服务。</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（十二）</w:t>
            </w:r>
          </w:p>
        </w:tc>
        <w:tc>
          <w:tcPr>
            <w:tcW w:w="1701" w:type="dxa"/>
            <w:vAlign w:val="center"/>
          </w:tcPr>
          <w:p w14:paraId="2805998D">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663" w:type="dxa"/>
            <w:vAlign w:val="center"/>
          </w:tcPr>
          <w:p w14:paraId="76B87745">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▲从提交投标文件的截止之日起90天，在原投标有效期满之前，如果出现特殊情况，采购人或采购代理机构以书面形式通知投标人延长投标有效期。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（十三）</w:t>
            </w:r>
          </w:p>
        </w:tc>
        <w:tc>
          <w:tcPr>
            <w:tcW w:w="1701" w:type="dxa"/>
            <w:vAlign w:val="center"/>
          </w:tcPr>
          <w:p w14:paraId="0291164D">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评标方法和评标标准</w:t>
            </w:r>
          </w:p>
        </w:tc>
        <w:tc>
          <w:tcPr>
            <w:tcW w:w="6663" w:type="dxa"/>
            <w:vAlign w:val="center"/>
          </w:tcPr>
          <w:p w14:paraId="7FE98720">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详见“第四章  评标方法和评标标准”。</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（十四）</w:t>
            </w:r>
          </w:p>
        </w:tc>
        <w:tc>
          <w:tcPr>
            <w:tcW w:w="1701" w:type="dxa"/>
            <w:vAlign w:val="center"/>
          </w:tcPr>
          <w:p w14:paraId="20344190">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评标结果公示</w:t>
            </w:r>
          </w:p>
        </w:tc>
        <w:tc>
          <w:tcPr>
            <w:tcW w:w="6663" w:type="dxa"/>
            <w:vAlign w:val="center"/>
          </w:tcPr>
          <w:p w14:paraId="019E608F">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（十五）</w:t>
            </w:r>
          </w:p>
        </w:tc>
        <w:tc>
          <w:tcPr>
            <w:tcW w:w="1701" w:type="dxa"/>
            <w:vAlign w:val="center"/>
          </w:tcPr>
          <w:p w14:paraId="7170CEB7">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签订合同</w:t>
            </w:r>
          </w:p>
        </w:tc>
        <w:tc>
          <w:tcPr>
            <w:tcW w:w="6663" w:type="dxa"/>
            <w:vAlign w:val="center"/>
          </w:tcPr>
          <w:p w14:paraId="12ECDAE4">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中标通知书发出之日起30日内。</w:t>
            </w:r>
          </w:p>
        </w:tc>
      </w:tr>
    </w:tbl>
    <w:p w14:paraId="1C8E7640">
      <w:pPr>
        <w:adjustRightInd w:val="0"/>
        <w:snapToGrid w:val="0"/>
        <w:spacing w:line="288" w:lineRule="auto"/>
        <w:rPr>
          <w:rFonts w:hint="eastAsia" w:ascii="仿宋" w:hAnsi="仿宋" w:eastAsia="仿宋" w:cs="仿宋"/>
          <w:color w:val="auto"/>
          <w:szCs w:val="21"/>
          <w:highlight w:val="none"/>
        </w:rPr>
      </w:pPr>
    </w:p>
    <w:p w14:paraId="2E47E5FC">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E063E55">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一、总  则</w:t>
      </w:r>
    </w:p>
    <w:p w14:paraId="31DED21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109"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109"/>
    <w:p w14:paraId="4670DC55">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（一）适用范围</w:t>
      </w:r>
    </w:p>
    <w:p w14:paraId="05745BA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嘉兴市公安局信创云平台租赁服务项目</w:t>
      </w:r>
      <w:r>
        <w:rPr>
          <w:rFonts w:hint="eastAsia" w:ascii="仿宋" w:hAnsi="仿宋" w:eastAsia="仿宋" w:cs="仿宋"/>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（二）定义</w:t>
      </w:r>
    </w:p>
    <w:p w14:paraId="1CF1824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1.“采购人”系指</w:t>
      </w:r>
      <w:r>
        <w:rPr>
          <w:rFonts w:hint="eastAsia" w:ascii="仿宋" w:hAnsi="仿宋" w:eastAsia="仿宋" w:cs="仿宋"/>
          <w:color w:val="auto"/>
          <w:spacing w:val="-6"/>
          <w:szCs w:val="21"/>
          <w:highlight w:val="none"/>
          <w:lang w:eastAsia="zh-CN"/>
        </w:rPr>
        <w:t>嘉兴市公安局</w:t>
      </w:r>
      <w:r>
        <w:rPr>
          <w:rFonts w:hint="eastAsia" w:ascii="仿宋" w:hAnsi="仿宋" w:eastAsia="仿宋" w:cs="仿宋"/>
          <w:color w:val="auto"/>
          <w:spacing w:val="-6"/>
          <w:szCs w:val="21"/>
          <w:highlight w:val="none"/>
        </w:rPr>
        <w:t>；</w:t>
      </w:r>
    </w:p>
    <w:p w14:paraId="157529D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3.“投标人”系指响应招标、参加投标竞争的法人、其他组织或者自然人；</w:t>
      </w:r>
    </w:p>
    <w:p w14:paraId="7544B63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110" w:name="_Hlk96327615"/>
      <w:r>
        <w:rPr>
          <w:rFonts w:hint="eastAsia" w:ascii="仿宋" w:hAnsi="仿宋" w:eastAsia="仿宋" w:cs="仿宋"/>
          <w:color w:val="auto"/>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招标文件对投标文件签署、盖章的要求适用于电子签名。</w:t>
      </w:r>
    </w:p>
    <w:bookmarkEnd w:id="110"/>
    <w:p w14:paraId="3299225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6.“▲”系指实质性要求条款，投标人应当做出实质性响应。</w:t>
      </w:r>
    </w:p>
    <w:p w14:paraId="5DC94741">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（三）招标方式</w:t>
      </w:r>
    </w:p>
    <w:p w14:paraId="1C7CFAB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67A09521">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（四）投标费用</w:t>
      </w:r>
    </w:p>
    <w:p w14:paraId="05877922">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rPr>
        <w:t>收费标准（差额累进）：</w:t>
      </w:r>
    </w:p>
    <w:tbl>
      <w:tblPr>
        <w:tblStyle w:val="2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jc w:val="center"/>
              <w:rPr>
                <w:rFonts w:hint="eastAsia" w:ascii="仿宋" w:hAnsi="仿宋" w:eastAsia="仿宋" w:cs="仿宋"/>
                <w:color w:val="auto"/>
                <w:highlight w:val="none"/>
              </w:rPr>
            </w:pPr>
            <w:r>
              <w:rPr>
                <w:rFonts w:hint="eastAsia" w:ascii="仿宋" w:hAnsi="仿宋" w:eastAsia="仿宋" w:cs="仿宋"/>
                <w:color w:val="auto"/>
                <w:highlight w:val="none"/>
              </w:rPr>
              <w:t>中标金额（万元）</w:t>
            </w:r>
          </w:p>
        </w:tc>
        <w:tc>
          <w:tcPr>
            <w:tcW w:w="2833" w:type="dxa"/>
            <w:tcMar>
              <w:top w:w="0" w:type="dxa"/>
              <w:left w:w="108" w:type="dxa"/>
              <w:bottom w:w="0" w:type="dxa"/>
              <w:right w:w="108" w:type="dxa"/>
            </w:tcMar>
            <w:vAlign w:val="center"/>
          </w:tcPr>
          <w:p w14:paraId="47943852">
            <w:pPr>
              <w:jc w:val="center"/>
              <w:rPr>
                <w:rFonts w:hint="eastAsia" w:ascii="仿宋" w:hAnsi="仿宋" w:eastAsia="仿宋" w:cs="仿宋"/>
                <w:color w:val="auto"/>
                <w:highlight w:val="none"/>
              </w:rPr>
            </w:pPr>
            <w:r>
              <w:rPr>
                <w:rFonts w:hint="eastAsia" w:ascii="仿宋" w:hAnsi="仿宋" w:eastAsia="仿宋" w:cs="仿宋"/>
                <w:color w:val="auto"/>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5</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CB3CF19">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2833" w:type="dxa"/>
            <w:tcMar>
              <w:top w:w="0" w:type="dxa"/>
              <w:left w:w="108" w:type="dxa"/>
              <w:bottom w:w="0" w:type="dxa"/>
              <w:right w:w="108" w:type="dxa"/>
            </w:tcMar>
            <w:vAlign w:val="center"/>
          </w:tcPr>
          <w:p w14:paraId="72F04CC7">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0.56</w:t>
            </w:r>
          </w:p>
        </w:tc>
      </w:tr>
      <w:tr w14:paraId="709BD0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511A522">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500-1000</w:t>
            </w:r>
          </w:p>
        </w:tc>
        <w:tc>
          <w:tcPr>
            <w:tcW w:w="2833" w:type="dxa"/>
            <w:tcMar>
              <w:top w:w="0" w:type="dxa"/>
              <w:left w:w="108" w:type="dxa"/>
              <w:bottom w:w="0" w:type="dxa"/>
              <w:right w:w="108" w:type="dxa"/>
            </w:tcMar>
            <w:vAlign w:val="center"/>
          </w:tcPr>
          <w:p w14:paraId="3EF09CE8">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0.315</w:t>
            </w:r>
          </w:p>
        </w:tc>
      </w:tr>
    </w:tbl>
    <w:p w14:paraId="733C1508">
      <w:pPr>
        <w:adjustRightInd w:val="0"/>
        <w:snapToGrid w:val="0"/>
        <w:spacing w:line="288" w:lineRule="auto"/>
        <w:ind w:firstLine="399" w:firstLineChars="202"/>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5.投标保证金（元）：无。</w:t>
      </w:r>
    </w:p>
    <w:p w14:paraId="12C84CE5">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（五）投标委托</w:t>
      </w:r>
    </w:p>
    <w:p w14:paraId="1909536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▲2.投标人代表不是法定代表人（单位负责人、自然人本人）的，须提供授权委托书（格式详见招标文件第六章）和授权代表社保缴纳证明（</w:t>
      </w:r>
      <w:r>
        <w:rPr>
          <w:rFonts w:hint="eastAsia" w:ascii="仿宋" w:hAnsi="仿宋" w:eastAsia="仿宋" w:cs="仿宋"/>
          <w:color w:val="auto"/>
          <w:spacing w:val="-6"/>
          <w:szCs w:val="21"/>
          <w:highlight w:val="none"/>
          <w:lang w:eastAsia="zh-CN"/>
        </w:rPr>
        <w:t>2025年1月（含）以后任意一月</w:t>
      </w:r>
      <w:r>
        <w:rPr>
          <w:rFonts w:hint="eastAsia" w:ascii="仿宋" w:hAnsi="仿宋" w:eastAsia="仿宋" w:cs="仿宋"/>
          <w:color w:val="auto"/>
          <w:spacing w:val="-6"/>
          <w:szCs w:val="21"/>
          <w:highlight w:val="none"/>
        </w:rPr>
        <w:t>）；</w:t>
      </w:r>
    </w:p>
    <w:p w14:paraId="7EFF6AF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（六）联合体投标</w:t>
      </w:r>
    </w:p>
    <w:p w14:paraId="50D61F6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本项目（是）接受联合体投标。</w:t>
      </w:r>
    </w:p>
    <w:p w14:paraId="3A968399">
      <w:pPr>
        <w:spacing w:line="288"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（七）转包与分包</w:t>
      </w:r>
    </w:p>
    <w:p w14:paraId="60A77BB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1.本项目不允许转包；</w:t>
      </w:r>
    </w:p>
    <w:p w14:paraId="18EB708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2.本项目</w:t>
      </w:r>
      <w:r>
        <w:rPr>
          <w:rFonts w:hint="eastAsia" w:ascii="仿宋" w:hAnsi="仿宋" w:eastAsia="仿宋" w:cs="仿宋"/>
          <w:b w:val="0"/>
          <w:bCs w:val="0"/>
          <w:color w:val="auto"/>
          <w:szCs w:val="21"/>
          <w:highlight w:val="none"/>
          <w:u w:val="none"/>
        </w:rPr>
        <w:t>不允许</w:t>
      </w:r>
      <w:r>
        <w:rPr>
          <w:rFonts w:hint="eastAsia" w:ascii="仿宋" w:hAnsi="仿宋" w:eastAsia="仿宋" w:cs="仿宋"/>
          <w:color w:val="auto"/>
          <w:szCs w:val="21"/>
          <w:highlight w:val="none"/>
          <w:u w:val="none"/>
        </w:rPr>
        <w:t>分包，不适宜分包的理由是：</w:t>
      </w:r>
      <w:r>
        <w:rPr>
          <w:rFonts w:hint="eastAsia" w:ascii="仿宋" w:hAnsi="仿宋" w:eastAsia="仿宋" w:cs="仿宋"/>
          <w:color w:val="auto"/>
          <w:szCs w:val="21"/>
          <w:highlight w:val="none"/>
          <w:u w:val="none"/>
          <w:lang w:val="en-US" w:eastAsia="zh-CN"/>
        </w:rPr>
        <w:t>保证项目整体性</w:t>
      </w:r>
      <w:r>
        <w:rPr>
          <w:rFonts w:hint="eastAsia" w:ascii="仿宋" w:hAnsi="仿宋" w:eastAsia="仿宋" w:cs="仿宋"/>
          <w:color w:val="auto"/>
          <w:szCs w:val="21"/>
          <w:highlight w:val="none"/>
          <w:u w:val="none"/>
        </w:rPr>
        <w:t>。</w:t>
      </w:r>
    </w:p>
    <w:p w14:paraId="3D4D5779">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（八）质疑和投诉</w:t>
      </w:r>
    </w:p>
    <w:p w14:paraId="7241FD9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111" w:name="_Hlk92273406"/>
      <w:r>
        <w:rPr>
          <w:rFonts w:hint="eastAsia" w:ascii="仿宋" w:hAnsi="仿宋" w:eastAsia="仿宋" w:cs="仿宋"/>
          <w:color w:val="auto"/>
          <w:spacing w:val="-6"/>
          <w:szCs w:val="21"/>
          <w:highlight w:val="none"/>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111"/>
    <w:p w14:paraId="3AE68E51">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1E1E100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4D03B9F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0144B16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6EC3FFA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4.根据《政府采购质疑和投诉办法》第三十七条的规定，投诉人在全国范围12个月内三次以上投诉查无实据的，由财政部门列入不良行为记录名单。</w:t>
      </w:r>
    </w:p>
    <w:p w14:paraId="3415A9F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6615FE4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4139F10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3BEDCCB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jc w:val="left"/>
        <w:rPr>
          <w:rFonts w:hint="eastAsia" w:ascii="仿宋" w:hAnsi="仿宋" w:eastAsia="仿宋" w:cs="仿宋"/>
          <w:b/>
          <w:color w:val="auto"/>
          <w:spacing w:val="-6"/>
          <w:szCs w:val="21"/>
          <w:highlight w:val="none"/>
        </w:rPr>
      </w:pPr>
      <w:bookmarkStart w:id="112" w:name="_Hlk94018492"/>
      <w:bookmarkStart w:id="113" w:name="_Hlk92273111"/>
      <w:r>
        <w:rPr>
          <w:rFonts w:hint="eastAsia" w:ascii="仿宋" w:hAnsi="仿宋" w:eastAsia="仿宋" w:cs="仿宋"/>
          <w:b/>
          <w:color w:val="auto"/>
          <w:spacing w:val="-6"/>
          <w:szCs w:val="21"/>
          <w:highlight w:val="none"/>
        </w:rPr>
        <w:t>（九）采购项目需要落实的政府采购政策</w:t>
      </w:r>
    </w:p>
    <w:bookmarkEnd w:id="112"/>
    <w:bookmarkEnd w:id="113"/>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1.</w:t>
      </w:r>
      <w:r>
        <w:rPr>
          <w:rFonts w:hint="eastAsia" w:ascii="仿宋" w:hAnsi="仿宋" w:eastAsia="仿宋" w:cs="仿宋"/>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采购人已经在采购活动开始前向财政部门提出申请并获得财政部门审核同意</w:t>
      </w:r>
      <w:r>
        <w:rPr>
          <w:rFonts w:hint="eastAsia" w:ascii="仿宋" w:hAnsi="仿宋" w:eastAsia="仿宋" w:cs="仿宋"/>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仿宋" w:hAnsi="仿宋" w:eastAsia="仿宋" w:cs="仿宋"/>
          <w:i w:val="0"/>
          <w:iCs w:val="0"/>
          <w:color w:val="auto"/>
          <w:sz w:val="21"/>
          <w:szCs w:val="21"/>
          <w:highlight w:val="none"/>
        </w:rPr>
        <w:t>购买进口产品的，将在</w:t>
      </w:r>
      <w:r>
        <w:rPr>
          <w:rFonts w:hint="eastAsia" w:ascii="仿宋" w:hAnsi="仿宋" w:eastAsia="仿宋" w:cs="仿宋"/>
          <w:i w:val="0"/>
          <w:iCs w:val="0"/>
          <w:color w:val="auto"/>
          <w:sz w:val="21"/>
          <w:szCs w:val="21"/>
          <w:highlight w:val="none"/>
          <w:lang w:val="en-US" w:eastAsia="zh-CN"/>
        </w:rPr>
        <w:t>招标文件</w:t>
      </w:r>
      <w:r>
        <w:rPr>
          <w:rFonts w:hint="eastAsia" w:ascii="仿宋" w:hAnsi="仿宋" w:eastAsia="仿宋" w:cs="仿宋"/>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仿宋" w:hAnsi="仿宋" w:eastAsia="仿宋" w:cs="仿宋"/>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2.</w:t>
      </w:r>
      <w:r>
        <w:rPr>
          <w:rFonts w:hint="eastAsia" w:ascii="仿宋" w:hAnsi="仿宋" w:eastAsia="仿宋" w:cs="仿宋"/>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采购人拟采购的产品属于</w:t>
      </w:r>
      <w:r>
        <w:rPr>
          <w:rFonts w:hint="eastAsia" w:ascii="仿宋" w:hAnsi="仿宋" w:eastAsia="仿宋" w:cs="仿宋"/>
          <w:i w:val="0"/>
          <w:iCs w:val="0"/>
          <w:color w:val="auto"/>
          <w:sz w:val="21"/>
          <w:szCs w:val="21"/>
          <w:highlight w:val="none"/>
          <w:lang w:eastAsia="zh-CN"/>
        </w:rPr>
        <w:t>节能产品、</w:t>
      </w:r>
      <w:r>
        <w:rPr>
          <w:rFonts w:hint="eastAsia" w:ascii="仿宋" w:hAnsi="仿宋" w:eastAsia="仿宋" w:cs="仿宋"/>
          <w:i w:val="0"/>
          <w:iCs w:val="0"/>
          <w:color w:val="auto"/>
          <w:sz w:val="21"/>
          <w:szCs w:val="21"/>
          <w:highlight w:val="none"/>
          <w:lang w:val="en-US" w:eastAsia="zh-CN"/>
        </w:rPr>
        <w:t>环境标志产品</w:t>
      </w:r>
      <w:r>
        <w:rPr>
          <w:rFonts w:hint="eastAsia" w:ascii="仿宋" w:hAnsi="仿宋" w:eastAsia="仿宋" w:cs="仿宋"/>
          <w:i w:val="0"/>
          <w:iCs w:val="0"/>
          <w:color w:val="auto"/>
          <w:sz w:val="21"/>
          <w:szCs w:val="21"/>
          <w:highlight w:val="none"/>
          <w:lang w:eastAsia="zh-CN"/>
        </w:rPr>
        <w:t>政府采购品目清单</w:t>
      </w:r>
      <w:r>
        <w:rPr>
          <w:rFonts w:hint="eastAsia" w:ascii="仿宋" w:hAnsi="仿宋" w:eastAsia="仿宋" w:cs="仿宋"/>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采购人拟采购产品属于节能产品政府采购清单规定必须强制采购的，</w:t>
      </w:r>
      <w:r>
        <w:rPr>
          <w:rFonts w:hint="eastAsia" w:ascii="仿宋" w:hAnsi="仿宋" w:eastAsia="仿宋" w:cs="仿宋"/>
          <w:i w:val="0"/>
          <w:iCs w:val="0"/>
          <w:color w:val="auto"/>
          <w:sz w:val="21"/>
          <w:szCs w:val="21"/>
          <w:highlight w:val="none"/>
          <w:u w:val="none"/>
        </w:rPr>
        <w:t>将在</w:t>
      </w:r>
      <w:r>
        <w:rPr>
          <w:rFonts w:hint="eastAsia" w:ascii="仿宋" w:hAnsi="仿宋" w:eastAsia="仿宋" w:cs="仿宋"/>
          <w:i w:val="0"/>
          <w:iCs w:val="0"/>
          <w:color w:val="auto"/>
          <w:sz w:val="21"/>
          <w:szCs w:val="21"/>
          <w:highlight w:val="none"/>
          <w:u w:val="none"/>
          <w:lang w:val="en-US" w:eastAsia="zh-CN"/>
        </w:rPr>
        <w:t>招标文件</w:t>
      </w:r>
      <w:r>
        <w:rPr>
          <w:rFonts w:hint="eastAsia" w:ascii="仿宋" w:hAnsi="仿宋" w:eastAsia="仿宋" w:cs="仿宋"/>
          <w:i w:val="0"/>
          <w:iCs w:val="0"/>
          <w:color w:val="auto"/>
          <w:sz w:val="21"/>
          <w:szCs w:val="21"/>
          <w:highlight w:val="none"/>
          <w:u w:val="none"/>
        </w:rPr>
        <w:t>中明确载明</w:t>
      </w:r>
      <w:r>
        <w:rPr>
          <w:rFonts w:hint="eastAsia" w:ascii="仿宋" w:hAnsi="仿宋" w:eastAsia="仿宋" w:cs="仿宋"/>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3.</w:t>
      </w:r>
      <w:r>
        <w:rPr>
          <w:rFonts w:hint="eastAsia" w:ascii="仿宋" w:hAnsi="仿宋" w:eastAsia="仿宋" w:cs="仿宋"/>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3.1 </w:t>
      </w:r>
      <w:r>
        <w:rPr>
          <w:rFonts w:hint="eastAsia" w:ascii="仿宋" w:hAnsi="仿宋" w:eastAsia="仿宋" w:cs="仿宋"/>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lang w:val="en-US" w:eastAsia="zh-CN"/>
        </w:rPr>
        <w:t xml:space="preserve">3.2 </w:t>
      </w:r>
      <w:r>
        <w:rPr>
          <w:rFonts w:hint="eastAsia" w:ascii="仿宋" w:hAnsi="仿宋" w:eastAsia="仿宋" w:cs="仿宋"/>
          <w:i w:val="0"/>
          <w:iCs w:val="0"/>
          <w:color w:val="auto"/>
          <w:sz w:val="21"/>
          <w:szCs w:val="21"/>
          <w:highlight w:val="none"/>
        </w:rPr>
        <w:t>在政府采购活动</w:t>
      </w:r>
      <w:r>
        <w:rPr>
          <w:rFonts w:hint="eastAsia" w:ascii="仿宋" w:hAnsi="仿宋" w:eastAsia="仿宋" w:cs="仿宋"/>
          <w:i w:val="0"/>
          <w:iCs w:val="0"/>
          <w:color w:val="auto"/>
          <w:sz w:val="21"/>
          <w:szCs w:val="21"/>
          <w:highlight w:val="none"/>
          <w:u w:val="none"/>
        </w:rPr>
        <w:t>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u w:val="none"/>
        </w:rPr>
        <w:t>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w:t>
      </w:r>
      <w:r>
        <w:rPr>
          <w:rFonts w:hint="eastAsia" w:ascii="仿宋" w:hAnsi="仿宋" w:eastAsia="仿宋" w:cs="仿宋"/>
          <w:i w:val="0"/>
          <w:iCs w:val="0"/>
          <w:color w:val="auto"/>
          <w:sz w:val="21"/>
          <w:szCs w:val="21"/>
          <w:highlight w:val="none"/>
        </w:rPr>
        <w:t>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3.3 </w:t>
      </w:r>
      <w:r>
        <w:rPr>
          <w:rFonts w:hint="eastAsia" w:ascii="仿宋" w:hAnsi="仿宋" w:eastAsia="仿宋" w:cs="仿宋"/>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3.4 </w:t>
      </w:r>
      <w:r>
        <w:rPr>
          <w:rFonts w:hint="eastAsia" w:ascii="仿宋" w:hAnsi="仿宋" w:eastAsia="仿宋" w:cs="仿宋"/>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3.5 </w:t>
      </w:r>
      <w:r>
        <w:rPr>
          <w:rFonts w:hint="eastAsia" w:ascii="仿宋" w:hAnsi="仿宋" w:eastAsia="仿宋" w:cs="仿宋"/>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3.6 </w:t>
      </w:r>
      <w:r>
        <w:rPr>
          <w:rFonts w:hint="eastAsia" w:ascii="仿宋" w:hAnsi="仿宋" w:eastAsia="仿宋" w:cs="仿宋"/>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 xml:space="preserve">3.7 </w:t>
      </w:r>
      <w:r>
        <w:rPr>
          <w:rFonts w:hint="eastAsia" w:ascii="仿宋" w:hAnsi="仿宋" w:eastAsia="仿宋" w:cs="仿宋"/>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 xml:space="preserve">3.8 </w:t>
      </w:r>
      <w:r>
        <w:rPr>
          <w:rFonts w:hint="eastAsia" w:ascii="仿宋" w:hAnsi="仿宋" w:eastAsia="仿宋" w:cs="仿宋"/>
          <w:i w:val="0"/>
          <w:iCs w:val="0"/>
          <w:color w:val="auto"/>
          <w:sz w:val="21"/>
          <w:szCs w:val="21"/>
          <w:highlight w:val="none"/>
        </w:rPr>
        <w:t>供应商提供《中小企业声明函》内容不实的，属于提供虚假材料谋取中标、成交，依照《中华人</w:t>
      </w:r>
      <w:r>
        <w:rPr>
          <w:rFonts w:hint="eastAsia" w:ascii="仿宋" w:hAnsi="仿宋" w:eastAsia="仿宋" w:cs="仿宋"/>
          <w:b w:val="0"/>
          <w:bCs w:val="0"/>
          <w:i w:val="0"/>
          <w:iCs w:val="0"/>
          <w:color w:val="auto"/>
          <w:sz w:val="21"/>
          <w:szCs w:val="21"/>
          <w:highlight w:val="none"/>
          <w:u w:val="none"/>
        </w:rPr>
        <w:t>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lang w:eastAsia="zh-CN"/>
        </w:rPr>
      </w:pPr>
      <w:r>
        <w:rPr>
          <w:rFonts w:hint="eastAsia" w:ascii="仿宋" w:hAnsi="仿宋" w:eastAsia="仿宋" w:cs="仿宋"/>
          <w:b w:val="0"/>
          <w:bCs w:val="0"/>
          <w:i w:val="0"/>
          <w:iCs w:val="0"/>
          <w:color w:val="auto"/>
          <w:sz w:val="21"/>
          <w:szCs w:val="21"/>
          <w:highlight w:val="none"/>
          <w:u w:val="none"/>
          <w:lang w:val="en-US" w:eastAsia="zh-CN"/>
        </w:rPr>
        <w:t>3.9 供应商</w:t>
      </w:r>
      <w:r>
        <w:rPr>
          <w:rFonts w:hint="eastAsia" w:ascii="仿宋" w:hAnsi="仿宋" w:eastAsia="仿宋" w:cs="仿宋"/>
          <w:b w:val="0"/>
          <w:bCs w:val="0"/>
          <w:i w:val="0"/>
          <w:iCs w:val="0"/>
          <w:color w:val="auto"/>
          <w:sz w:val="21"/>
          <w:szCs w:val="21"/>
          <w:highlight w:val="none"/>
          <w:u w:val="none"/>
        </w:rPr>
        <w:t>提供的《中小企业声明函》中，企业数据（如从业人员，营业收入，资产总额）有误的，</w:t>
      </w:r>
      <w:r>
        <w:rPr>
          <w:rFonts w:hint="eastAsia" w:ascii="仿宋" w:hAnsi="仿宋" w:eastAsia="仿宋" w:cs="仿宋"/>
          <w:b w:val="0"/>
          <w:bCs w:val="0"/>
          <w:i w:val="0"/>
          <w:iCs w:val="0"/>
          <w:color w:val="auto"/>
          <w:sz w:val="21"/>
          <w:szCs w:val="21"/>
          <w:highlight w:val="none"/>
          <w:u w:val="none"/>
          <w:lang w:val="en-US" w:eastAsia="zh-CN"/>
        </w:rPr>
        <w:t>采购组织机构或</w:t>
      </w:r>
      <w:r>
        <w:rPr>
          <w:rFonts w:hint="eastAsia" w:ascii="仿宋" w:hAnsi="仿宋" w:eastAsia="仿宋" w:cs="仿宋"/>
          <w:b w:val="0"/>
          <w:bCs w:val="0"/>
          <w:i w:val="0"/>
          <w:iCs w:val="0"/>
          <w:color w:val="auto"/>
          <w:sz w:val="21"/>
          <w:szCs w:val="21"/>
          <w:highlight w:val="none"/>
          <w:u w:val="none"/>
        </w:rPr>
        <w:t>评标委员会可以要求供应商进行澄清、说明。</w:t>
      </w:r>
      <w:r>
        <w:rPr>
          <w:rFonts w:hint="eastAsia" w:ascii="仿宋" w:hAnsi="仿宋" w:eastAsia="仿宋" w:cs="仿宋"/>
          <w:b w:val="0"/>
          <w:bCs w:val="0"/>
          <w:i w:val="0"/>
          <w:iCs w:val="0"/>
          <w:color w:val="auto"/>
          <w:sz w:val="21"/>
          <w:szCs w:val="21"/>
          <w:highlight w:val="none"/>
          <w:u w:val="none"/>
          <w:lang w:val="en-US" w:eastAsia="zh-CN"/>
        </w:rPr>
        <w:t>但</w:t>
      </w:r>
      <w:r>
        <w:rPr>
          <w:rFonts w:hint="eastAsia" w:ascii="仿宋" w:hAnsi="仿宋" w:eastAsia="仿宋" w:cs="仿宋"/>
          <w:b w:val="0"/>
          <w:bCs w:val="0"/>
          <w:i w:val="0"/>
          <w:iCs w:val="0"/>
          <w:color w:val="auto"/>
          <w:sz w:val="21"/>
          <w:szCs w:val="21"/>
          <w:highlight w:val="none"/>
          <w:u w:val="none"/>
        </w:rPr>
        <w:t>《中小企业声明函》</w:t>
      </w:r>
      <w:r>
        <w:rPr>
          <w:rFonts w:hint="eastAsia" w:ascii="仿宋" w:hAnsi="仿宋" w:eastAsia="仿宋" w:cs="仿宋"/>
          <w:b w:val="0"/>
          <w:bCs w:val="0"/>
          <w:i w:val="0"/>
          <w:iCs w:val="0"/>
          <w:color w:val="auto"/>
          <w:sz w:val="21"/>
          <w:szCs w:val="21"/>
          <w:highlight w:val="none"/>
          <w:u w:val="none"/>
          <w:lang w:val="en-US" w:eastAsia="zh-CN"/>
        </w:rPr>
        <w:t>出现下列情形的，</w:t>
      </w:r>
      <w:r>
        <w:rPr>
          <w:rFonts w:hint="eastAsia" w:ascii="仿宋" w:hAnsi="仿宋" w:eastAsia="仿宋" w:cs="仿宋"/>
          <w:b w:val="0"/>
          <w:bCs w:val="0"/>
          <w:i w:val="0"/>
          <w:iCs w:val="0"/>
          <w:color w:val="auto"/>
          <w:sz w:val="21"/>
          <w:szCs w:val="21"/>
          <w:highlight w:val="none"/>
          <w:u w:val="none"/>
        </w:rPr>
        <w:t>《中小企业声明函》无效</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rPr>
        <w:t>不享受《政府采购促进中小企业发展管理办法》规定的中小企业扶持政策</w:t>
      </w:r>
      <w:r>
        <w:rPr>
          <w:rFonts w:hint="eastAsia" w:ascii="仿宋" w:hAnsi="仿宋" w:eastAsia="仿宋" w:cs="仿宋"/>
          <w:b w:val="0"/>
          <w:bCs w:val="0"/>
          <w:i w:val="0"/>
          <w:iCs w:val="0"/>
          <w:color w:val="auto"/>
          <w:sz w:val="21"/>
          <w:szCs w:val="21"/>
          <w:highlight w:val="none"/>
          <w:u w:val="non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1</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（2）</w:t>
      </w:r>
      <w:r>
        <w:rPr>
          <w:rFonts w:hint="eastAsia" w:ascii="仿宋" w:hAnsi="仿宋" w:eastAsia="仿宋" w:cs="仿宋"/>
          <w:b w:val="0"/>
          <w:bCs w:val="0"/>
          <w:i w:val="0"/>
          <w:iCs w:val="0"/>
          <w:color w:val="auto"/>
          <w:sz w:val="21"/>
          <w:szCs w:val="21"/>
          <w:highlight w:val="none"/>
          <w:u w:val="none"/>
        </w:rPr>
        <w:t>未填写</w:t>
      </w:r>
      <w:r>
        <w:rPr>
          <w:rFonts w:hint="eastAsia" w:ascii="仿宋" w:hAnsi="仿宋" w:eastAsia="仿宋" w:cs="仿宋"/>
          <w:b w:val="0"/>
          <w:bCs w:val="0"/>
          <w:i w:val="0"/>
          <w:iCs w:val="0"/>
          <w:color w:val="auto"/>
          <w:sz w:val="21"/>
          <w:szCs w:val="21"/>
          <w:highlight w:val="none"/>
          <w:u w:val="none"/>
          <w:lang w:val="en-US" w:eastAsia="zh-CN"/>
        </w:rPr>
        <w:t>标的所属</w:t>
      </w:r>
      <w:r>
        <w:rPr>
          <w:rFonts w:hint="eastAsia" w:ascii="仿宋" w:hAnsi="仿宋" w:eastAsia="仿宋" w:cs="仿宋"/>
          <w:b w:val="0"/>
          <w:bCs w:val="0"/>
          <w:i w:val="0"/>
          <w:iCs w:val="0"/>
          <w:color w:val="auto"/>
          <w:sz w:val="21"/>
          <w:szCs w:val="21"/>
          <w:highlight w:val="none"/>
          <w:u w:val="none"/>
        </w:rPr>
        <w:t>行业</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rPr>
        <w:t>或者填写</w:t>
      </w:r>
      <w:r>
        <w:rPr>
          <w:rFonts w:hint="eastAsia" w:ascii="仿宋" w:hAnsi="仿宋" w:eastAsia="仿宋" w:cs="仿宋"/>
          <w:b w:val="0"/>
          <w:bCs w:val="0"/>
          <w:i w:val="0"/>
          <w:iCs w:val="0"/>
          <w:color w:val="auto"/>
          <w:sz w:val="21"/>
          <w:szCs w:val="21"/>
          <w:highlight w:val="none"/>
          <w:u w:val="none"/>
          <w:lang w:val="en-US" w:eastAsia="zh-CN"/>
        </w:rPr>
        <w:t>的所属</w:t>
      </w:r>
      <w:r>
        <w:rPr>
          <w:rFonts w:hint="eastAsia" w:ascii="仿宋" w:hAnsi="仿宋" w:eastAsia="仿宋" w:cs="仿宋"/>
          <w:b w:val="0"/>
          <w:bCs w:val="0"/>
          <w:i w:val="0"/>
          <w:iCs w:val="0"/>
          <w:color w:val="auto"/>
          <w:sz w:val="21"/>
          <w:szCs w:val="21"/>
          <w:highlight w:val="none"/>
          <w:u w:val="none"/>
        </w:rPr>
        <w:t>行业</w:t>
      </w:r>
      <w:r>
        <w:rPr>
          <w:rFonts w:hint="eastAsia" w:ascii="仿宋" w:hAnsi="仿宋" w:eastAsia="仿宋" w:cs="仿宋"/>
          <w:b w:val="0"/>
          <w:bCs w:val="0"/>
          <w:i w:val="0"/>
          <w:iCs w:val="0"/>
          <w:color w:val="auto"/>
          <w:sz w:val="21"/>
          <w:szCs w:val="21"/>
          <w:highlight w:val="none"/>
          <w:u w:val="non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lang w:eastAsia="zh-CN"/>
        </w:rPr>
      </w:pP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3</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未填写</w:t>
      </w:r>
      <w:r>
        <w:rPr>
          <w:rFonts w:hint="eastAsia" w:ascii="仿宋" w:hAnsi="仿宋" w:eastAsia="仿宋" w:cs="仿宋"/>
          <w:b w:val="0"/>
          <w:bCs w:val="0"/>
          <w:i w:val="0"/>
          <w:iCs w:val="0"/>
          <w:color w:val="auto"/>
          <w:sz w:val="21"/>
          <w:szCs w:val="21"/>
          <w:highlight w:val="none"/>
          <w:u w:val="none"/>
        </w:rPr>
        <w:t>企业类型</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填写的企业类型不明确</w:t>
      </w:r>
      <w:r>
        <w:rPr>
          <w:rFonts w:hint="eastAsia" w:ascii="仿宋" w:hAnsi="仿宋" w:eastAsia="仿宋" w:cs="仿宋"/>
          <w:b w:val="0"/>
          <w:bCs w:val="0"/>
          <w:i w:val="0"/>
          <w:iCs w:val="0"/>
          <w:color w:val="auto"/>
          <w:sz w:val="21"/>
          <w:szCs w:val="21"/>
          <w:highlight w:val="none"/>
          <w:u w:val="none"/>
        </w:rPr>
        <w:t>或</w:t>
      </w:r>
      <w:r>
        <w:rPr>
          <w:rFonts w:hint="eastAsia" w:ascii="仿宋" w:hAnsi="仿宋" w:eastAsia="仿宋" w:cs="仿宋"/>
          <w:b w:val="0"/>
          <w:bCs w:val="0"/>
          <w:i w:val="0"/>
          <w:iCs w:val="0"/>
          <w:color w:val="auto"/>
          <w:sz w:val="21"/>
          <w:szCs w:val="21"/>
          <w:highlight w:val="none"/>
          <w:u w:val="none"/>
          <w:lang w:val="en-US" w:eastAsia="zh-CN"/>
        </w:rPr>
        <w:t>填写</w:t>
      </w:r>
      <w:r>
        <w:rPr>
          <w:rFonts w:hint="eastAsia" w:ascii="仿宋" w:hAnsi="仿宋" w:eastAsia="仿宋" w:cs="仿宋"/>
          <w:b w:val="0"/>
          <w:bCs w:val="0"/>
          <w:i w:val="0"/>
          <w:iCs w:val="0"/>
          <w:color w:val="auto"/>
          <w:sz w:val="21"/>
          <w:szCs w:val="21"/>
          <w:highlight w:val="none"/>
          <w:u w:val="none"/>
        </w:rPr>
        <w:t>的企业类型与实际不符</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即：</w:t>
      </w:r>
      <w:r>
        <w:rPr>
          <w:rFonts w:hint="eastAsia" w:ascii="仿宋" w:hAnsi="仿宋" w:eastAsia="仿宋" w:cs="仿宋"/>
          <w:b w:val="0"/>
          <w:bCs w:val="0"/>
          <w:i w:val="0"/>
          <w:iCs w:val="0"/>
          <w:color w:val="auto"/>
          <w:sz w:val="21"/>
          <w:szCs w:val="21"/>
          <w:highlight w:val="none"/>
          <w:u w:val="none"/>
        </w:rPr>
        <w:t>企业类型（中型企业、小型企业</w:t>
      </w:r>
      <w:r>
        <w:rPr>
          <w:rFonts w:hint="eastAsia" w:ascii="仿宋" w:hAnsi="仿宋" w:eastAsia="仿宋" w:cs="仿宋"/>
          <w:b w:val="0"/>
          <w:bCs w:val="0"/>
          <w:i w:val="0"/>
          <w:iCs w:val="0"/>
          <w:color w:val="auto"/>
          <w:sz w:val="21"/>
          <w:szCs w:val="21"/>
          <w:highlight w:val="none"/>
          <w:u w:val="none"/>
          <w:lang w:val="en-US" w:eastAsia="zh-CN"/>
        </w:rPr>
        <w:t>或</w:t>
      </w:r>
      <w:r>
        <w:rPr>
          <w:rFonts w:hint="eastAsia" w:ascii="仿宋" w:hAnsi="仿宋" w:eastAsia="仿宋" w:cs="仿宋"/>
          <w:b w:val="0"/>
          <w:bCs w:val="0"/>
          <w:i w:val="0"/>
          <w:iCs w:val="0"/>
          <w:color w:val="auto"/>
          <w:sz w:val="21"/>
          <w:szCs w:val="21"/>
          <w:highlight w:val="none"/>
          <w:u w:val="none"/>
        </w:rPr>
        <w:t>微型企业）填写错误</w:t>
      </w:r>
      <w:r>
        <w:rPr>
          <w:rFonts w:hint="eastAsia" w:ascii="仿宋" w:hAnsi="仿宋" w:eastAsia="仿宋" w:cs="仿宋"/>
          <w:b w:val="0"/>
          <w:bCs w:val="0"/>
          <w:i w:val="0"/>
          <w:iCs w:val="0"/>
          <w:color w:val="auto"/>
          <w:sz w:val="21"/>
          <w:szCs w:val="21"/>
          <w:highlight w:val="none"/>
          <w:u w:val="non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z w:val="21"/>
          <w:szCs w:val="21"/>
          <w:highlight w:val="none"/>
          <w:u w:val="none"/>
          <w:lang w:val="en-US" w:eastAsia="zh-CN"/>
        </w:rPr>
        <w:t>供应商声明的类型获得了本不应获得的利益（价格扣除或者资格审查通过）</w:t>
      </w:r>
      <w:r>
        <w:rPr>
          <w:rFonts w:hint="eastAsia" w:ascii="仿宋" w:hAnsi="仿宋" w:eastAsia="仿宋" w:cs="仿宋"/>
          <w:b w:val="0"/>
          <w:bCs w:val="0"/>
          <w:i w:val="0"/>
          <w:iCs w:val="0"/>
          <w:color w:val="auto"/>
          <w:sz w:val="21"/>
          <w:szCs w:val="21"/>
          <w:highlight w:val="none"/>
          <w:u w:val="none"/>
        </w:rPr>
        <w:t>，属于提供虚假材料。构成“</w:t>
      </w:r>
      <w:r>
        <w:rPr>
          <w:rFonts w:hint="eastAsia" w:ascii="仿宋" w:hAnsi="仿宋" w:eastAsia="仿宋" w:cs="仿宋"/>
          <w:b w:val="0"/>
          <w:bCs w:val="0"/>
          <w:i w:val="0"/>
          <w:iCs w:val="0"/>
          <w:color w:val="auto"/>
          <w:sz w:val="21"/>
          <w:szCs w:val="21"/>
          <w:highlight w:val="none"/>
          <w:u w:val="none"/>
          <w:lang w:val="en-US" w:eastAsia="zh-CN"/>
        </w:rPr>
        <w:t>提供</w:t>
      </w:r>
      <w:r>
        <w:rPr>
          <w:rFonts w:hint="eastAsia" w:ascii="仿宋" w:hAnsi="仿宋" w:eastAsia="仿宋" w:cs="仿宋"/>
          <w:b w:val="0"/>
          <w:bCs w:val="0"/>
          <w:i w:val="0"/>
          <w:iCs w:val="0"/>
          <w:color w:val="auto"/>
          <w:sz w:val="21"/>
          <w:szCs w:val="21"/>
          <w:highlight w:val="none"/>
          <w:u w:val="non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z w:val="21"/>
          <w:szCs w:val="21"/>
          <w:highlight w:val="none"/>
          <w:u w:val="none"/>
          <w:lang w:val="en-US" w:eastAsia="zh-CN"/>
        </w:rPr>
        <w:t>4.</w:t>
      </w:r>
      <w:r>
        <w:rPr>
          <w:rFonts w:hint="eastAsia" w:ascii="仿宋" w:hAnsi="仿宋" w:eastAsia="仿宋" w:cs="仿宋"/>
          <w:b w:val="0"/>
          <w:bCs w:val="0"/>
          <w:i w:val="0"/>
          <w:iCs w:val="0"/>
          <w:color w:val="auto"/>
          <w:sz w:val="21"/>
          <w:szCs w:val="21"/>
          <w:highlight w:val="none"/>
          <w:u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z w:val="21"/>
          <w:szCs w:val="21"/>
          <w:highlight w:val="none"/>
          <w:u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5.</w:t>
      </w:r>
      <w:r>
        <w:rPr>
          <w:rFonts w:hint="eastAsia" w:ascii="仿宋" w:hAnsi="仿宋" w:eastAsia="仿宋" w:cs="仿宋"/>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6.</w:t>
      </w:r>
      <w:r>
        <w:rPr>
          <w:rFonts w:hint="eastAsia" w:ascii="仿宋" w:hAnsi="仿宋" w:eastAsia="仿宋" w:cs="仿宋"/>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对省级以上主管部门认定的首台套产品，自纳入《省推广应用指导目录》起</w:t>
      </w: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产品核心技术高于国内领先水平，并具有明晰自主知识产权的“制造精品”产品，自认定之日起</w:t>
      </w: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DF26EEE">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二、招标文件</w:t>
      </w:r>
    </w:p>
    <w:p w14:paraId="01460C6E">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（一）招标文件的构成</w:t>
      </w:r>
    </w:p>
    <w:p w14:paraId="666AB902">
      <w:pPr>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1.投标邀请</w:t>
      </w:r>
    </w:p>
    <w:p w14:paraId="6D72D91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2.采购需求</w:t>
      </w:r>
    </w:p>
    <w:p w14:paraId="300C44A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3.投标人须知</w:t>
      </w:r>
    </w:p>
    <w:p w14:paraId="6CCBDB6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4.评标方法和评标标准</w:t>
      </w:r>
    </w:p>
    <w:p w14:paraId="104B784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5.拟签订的合同文本</w:t>
      </w:r>
    </w:p>
    <w:p w14:paraId="3023C10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6.投标文件格式</w:t>
      </w:r>
    </w:p>
    <w:p w14:paraId="598613A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7.本项目招标文件的澄清、答复、修改、补充的内容</w:t>
      </w:r>
    </w:p>
    <w:p w14:paraId="6A692C66">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1.采购人或者采购代理机构可以对已发出的招标文件进行必要的澄清或者修改，澄清或者修改会在原公告发布媒体上发布澄清公告，澄清或者修改的内容为招标文件的组成部分。</w:t>
      </w:r>
    </w:p>
    <w:p w14:paraId="264813F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0EE61DBD">
      <w:pPr>
        <w:adjustRightInd w:val="0"/>
        <w:snapToGrid w:val="0"/>
        <w:spacing w:line="288" w:lineRule="auto"/>
        <w:jc w:val="center"/>
        <w:outlineLvl w:val="1"/>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br w:type="page"/>
      </w:r>
      <w:r>
        <w:rPr>
          <w:rFonts w:hint="eastAsia" w:ascii="仿宋" w:hAnsi="仿宋" w:eastAsia="仿宋" w:cs="仿宋"/>
          <w:b/>
          <w:color w:val="auto"/>
          <w:spacing w:val="-6"/>
          <w:szCs w:val="21"/>
          <w:highlight w:val="none"/>
        </w:rPr>
        <w:t>三、投标文件编制要求</w:t>
      </w:r>
    </w:p>
    <w:p w14:paraId="5BD8E845">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（一）投标文件的组成</w:t>
      </w:r>
    </w:p>
    <w:p w14:paraId="3633CD6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114" w:name="_Hlk94018532"/>
      <w:r>
        <w:rPr>
          <w:rFonts w:hint="eastAsia" w:ascii="仿宋" w:hAnsi="仿宋" w:eastAsia="仿宋" w:cs="仿宋"/>
          <w:color w:val="auto"/>
          <w:spacing w:val="-6"/>
          <w:szCs w:val="21"/>
          <w:highlight w:val="none"/>
        </w:rPr>
        <w:t>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投标文件组成：详见“第六章  投标文件格式”目录</w:t>
      </w:r>
    </w:p>
    <w:bookmarkEnd w:id="114"/>
    <w:p w14:paraId="53575315">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115" w:name="_Hlk96329183"/>
      <w:r>
        <w:rPr>
          <w:rFonts w:hint="eastAsia" w:ascii="仿宋" w:hAnsi="仿宋" w:eastAsia="仿宋" w:cs="仿宋"/>
          <w:color w:val="auto"/>
          <w:spacing w:val="-6"/>
          <w:szCs w:val="21"/>
          <w:highlight w:val="none"/>
        </w:rPr>
        <w:t>加盖公章</w:t>
      </w:r>
      <w:bookmarkEnd w:id="115"/>
      <w:r>
        <w:rPr>
          <w:rFonts w:hint="eastAsia" w:ascii="仿宋" w:hAnsi="仿宋" w:eastAsia="仿宋" w:cs="仿宋"/>
          <w:color w:val="auto"/>
          <w:spacing w:val="-6"/>
          <w:szCs w:val="21"/>
          <w:highlight w:val="none"/>
        </w:rPr>
        <w:t>，投标人应写全称。</w:t>
      </w:r>
    </w:p>
    <w:p w14:paraId="076A4EC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4.投标文件份数：</w:t>
      </w:r>
    </w:p>
    <w:p w14:paraId="4AA2BA13">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w:t>
      </w:r>
    </w:p>
    <w:p w14:paraId="76DC4284">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演示U盘及</w:t>
      </w:r>
      <w:r>
        <w:rPr>
          <w:rFonts w:hint="eastAsia" w:ascii="仿宋" w:hAnsi="仿宋" w:eastAsia="仿宋" w:cs="仿宋"/>
          <w:b/>
          <w:bCs/>
          <w:color w:val="auto"/>
          <w:spacing w:val="-6"/>
          <w:szCs w:val="21"/>
          <w:highlight w:val="none"/>
        </w:rPr>
        <w:t>备份投标文件：密封包装后EMS或顺丰邮寄形式递交一份（邮寄地址：嘉兴市南湖区庆丰路与九曲路交叉口徽商大厦26楼，浙江求是招标代理有限公司（</w:t>
      </w:r>
      <w:r>
        <w:rPr>
          <w:rFonts w:hint="eastAsia" w:ascii="仿宋" w:hAnsi="仿宋" w:eastAsia="仿宋" w:cs="仿宋"/>
          <w:b/>
          <w:bCs/>
          <w:color w:val="auto"/>
          <w:spacing w:val="-6"/>
          <w:szCs w:val="21"/>
          <w:highlight w:val="none"/>
          <w:lang w:val="en-US" w:eastAsia="zh-CN"/>
        </w:rPr>
        <w:t>刘璐</w:t>
      </w:r>
      <w:r>
        <w:rPr>
          <w:rFonts w:hint="eastAsia" w:ascii="仿宋" w:hAnsi="仿宋" w:eastAsia="仿宋" w:cs="仿宋"/>
          <w:b/>
          <w:bCs/>
          <w:color w:val="auto"/>
          <w:spacing w:val="-6"/>
          <w:szCs w:val="21"/>
          <w:highlight w:val="none"/>
        </w:rPr>
        <w:t>）收，电话：057</w:t>
      </w: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w:t>
      </w:r>
      <w:r>
        <w:rPr>
          <w:rFonts w:hint="eastAsia" w:ascii="仿宋" w:hAnsi="仿宋" w:eastAsia="仿宋" w:cs="仿宋"/>
          <w:b/>
          <w:bCs/>
          <w:color w:val="auto"/>
          <w:spacing w:val="-6"/>
          <w:szCs w:val="21"/>
          <w:highlight w:val="none"/>
          <w:lang w:val="en-US" w:eastAsia="zh-CN"/>
        </w:rPr>
        <w:t>88882505、</w:t>
      </w:r>
      <w:r>
        <w:rPr>
          <w:rFonts w:hint="eastAsia" w:ascii="仿宋" w:hAnsi="仿宋" w:eastAsia="仿宋" w:cs="仿宋"/>
          <w:b/>
          <w:bCs/>
          <w:color w:val="auto"/>
          <w:spacing w:val="-6"/>
          <w:szCs w:val="21"/>
          <w:highlight w:val="none"/>
        </w:rPr>
        <w:t>057</w:t>
      </w: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w:t>
      </w:r>
      <w:r>
        <w:rPr>
          <w:rFonts w:hint="eastAsia" w:ascii="仿宋" w:hAnsi="仿宋" w:eastAsia="仿宋" w:cs="仿宋"/>
          <w:b/>
          <w:bCs/>
          <w:color w:val="auto"/>
          <w:spacing w:val="-6"/>
          <w:szCs w:val="21"/>
          <w:highlight w:val="none"/>
          <w:lang w:val="en-US" w:eastAsia="zh-CN"/>
        </w:rPr>
        <w:t>88882506</w:t>
      </w:r>
      <w:r>
        <w:rPr>
          <w:rFonts w:hint="eastAsia" w:ascii="仿宋" w:hAnsi="仿宋" w:eastAsia="仿宋" w:cs="仿宋"/>
          <w:b/>
          <w:bCs/>
          <w:color w:val="auto"/>
          <w:spacing w:val="-6"/>
          <w:szCs w:val="21"/>
          <w:highlight w:val="none"/>
        </w:rPr>
        <w:t>，寄出后将（快递单号、项目名称、公司名称、联系方式等相关信息）发至：</w:t>
      </w:r>
      <w:r>
        <w:rPr>
          <w:rFonts w:hint="eastAsia" w:ascii="仿宋" w:hAnsi="仿宋" w:eastAsia="仿宋" w:cs="仿宋"/>
          <w:b/>
          <w:bCs/>
          <w:color w:val="auto"/>
          <w:spacing w:val="-6"/>
          <w:szCs w:val="21"/>
          <w:highlight w:val="none"/>
          <w:lang w:val="en-US" w:eastAsia="zh-CN"/>
        </w:rPr>
        <w:t>qszbjx</w:t>
      </w:r>
      <w:r>
        <w:rPr>
          <w:rFonts w:hint="eastAsia" w:ascii="仿宋" w:hAnsi="仿宋" w:eastAsia="仿宋" w:cs="仿宋"/>
          <w:b/>
          <w:bCs/>
          <w:color w:val="auto"/>
          <w:spacing w:val="-6"/>
          <w:szCs w:val="21"/>
          <w:highlight w:val="none"/>
        </w:rPr>
        <w:t>@qszb.net，以便查收）。</w:t>
      </w:r>
    </w:p>
    <w:p w14:paraId="328DC71B">
      <w:pPr>
        <w:adjustRightInd w:val="0"/>
        <w:snapToGrid w:val="0"/>
        <w:spacing w:line="288" w:lineRule="auto"/>
        <w:ind w:firstLine="422"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16917FF3">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1.投标文件的上传、递交：</w:t>
      </w:r>
    </w:p>
    <w:p w14:paraId="2C43C32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06479D3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b.备份投标文件应当密封包装并在包装上标注投标</w:t>
      </w:r>
      <w:r>
        <w:rPr>
          <w:rFonts w:hint="eastAsia" w:ascii="仿宋" w:hAnsi="仿宋" w:eastAsia="仿宋" w:cs="仿宋"/>
          <w:color w:val="auto"/>
          <w:spacing w:val="-6"/>
          <w:szCs w:val="21"/>
          <w:highlight w:val="none"/>
          <w:u w:val="single"/>
        </w:rPr>
        <w:t>项目名称、标项、投标人名称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116" w:name="_Hlk94018616"/>
      <w:r>
        <w:rPr>
          <w:rFonts w:hint="eastAsia" w:ascii="仿宋" w:hAnsi="仿宋" w:eastAsia="仿宋" w:cs="仿宋"/>
          <w:color w:val="auto"/>
          <w:spacing w:val="-6"/>
          <w:szCs w:val="21"/>
          <w:highlight w:val="none"/>
        </w:rPr>
        <w:t>▲d.投标人仅递交备份投标文件而未将电子加密投标文件成功上传至政府采购云平台的，投标无效。</w:t>
      </w:r>
    </w:p>
    <w:bookmarkEnd w:id="116"/>
    <w:p w14:paraId="7C87A2D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备注：投标人可通过浙江省“电子交易/不见面开评标”学习专题提前进行专题学习，熟悉操作，避免影响采购活动（</w:t>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HYPERLINK "https://edu.zcygov.cn/luban/e-biding"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https://edu.zcygov.cn/luban/e-biding</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t>）。</w:t>
      </w:r>
    </w:p>
    <w:p w14:paraId="2156FA12">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（五）投标报价</w:t>
      </w:r>
    </w:p>
    <w:p w14:paraId="3269E476">
      <w:pPr>
        <w:adjustRightInd w:val="0"/>
        <w:snapToGrid w:val="0"/>
        <w:spacing w:line="288" w:lineRule="auto"/>
        <w:ind w:left="0" w:leftChars="0" w:firstLine="420" w:firstLineChars="200"/>
        <w:rPr>
          <w:rFonts w:hint="eastAsia" w:ascii="仿宋" w:hAnsi="仿宋" w:eastAsia="仿宋" w:cs="仿宋"/>
          <w:color w:val="auto"/>
          <w:szCs w:val="21"/>
          <w:highlight w:val="none"/>
        </w:rPr>
      </w:pPr>
      <w:bookmarkStart w:id="117" w:name="_Hlk94018664"/>
      <w:r>
        <w:rPr>
          <w:rFonts w:hint="eastAsia" w:ascii="仿宋" w:hAnsi="仿宋" w:eastAsia="仿宋" w:cs="仿宋"/>
          <w:color w:val="auto"/>
          <w:szCs w:val="21"/>
          <w:highlight w:val="none"/>
        </w:rPr>
        <w:t>1.报价应按招标文件要求的格式编制、填写报价内容，未按招标文件要求编制、填写的投标文件可能被拒绝；</w:t>
      </w:r>
    </w:p>
    <w:p w14:paraId="63D21707">
      <w:pPr>
        <w:adjustRightInd w:val="0"/>
        <w:snapToGrid w:val="0"/>
        <w:spacing w:line="288" w:lineRule="auto"/>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2.以人民币报价；</w:t>
      </w:r>
    </w:p>
    <w:p w14:paraId="3A38F111">
      <w:pPr>
        <w:adjustRightInd w:val="0"/>
        <w:snapToGrid w:val="0"/>
        <w:spacing w:line="288" w:lineRule="auto"/>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3.投标报价是履行合同的最终价格，有关本项目实施所涉及的一切费用均计入报价；总价不为零，</w:t>
      </w:r>
      <w:r>
        <w:rPr>
          <w:rFonts w:hint="eastAsia" w:ascii="仿宋" w:hAnsi="仿宋" w:eastAsia="仿宋" w:cs="仿宋"/>
          <w:color w:val="auto"/>
          <w:szCs w:val="21"/>
          <w:highlight w:val="none"/>
          <w:lang w:val="en-US" w:eastAsia="zh-CN"/>
        </w:rPr>
        <w:t>分项报价</w:t>
      </w:r>
      <w:r>
        <w:rPr>
          <w:rFonts w:hint="eastAsia" w:ascii="仿宋" w:hAnsi="仿宋" w:eastAsia="仿宋" w:cs="仿宋"/>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4.投标文件只允许有一个报价，有选择的报价将不予接受。</w:t>
      </w:r>
    </w:p>
    <w:p w14:paraId="6FFCBFB4">
      <w:pPr>
        <w:pStyle w:val="18"/>
        <w:adjustRightInd w:val="0"/>
        <w:snapToGrid w:val="0"/>
        <w:spacing w:before="0" w:beforeLines="0" w:after="0" w:afterLines="0" w:line="288" w:lineRule="auto"/>
        <w:ind w:left="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▲5.采购人将以合同形式有偿取得货物或服务，不接受投标人给予的赠品、回扣或者与采购无关的其他商品、服务。</w:t>
      </w:r>
    </w:p>
    <w:bookmarkEnd w:id="117"/>
    <w:p w14:paraId="7A017CDE">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（六）投标有效期</w:t>
      </w:r>
    </w:p>
    <w:p w14:paraId="25334984">
      <w:pPr>
        <w:adjustRightInd w:val="0"/>
        <w:snapToGrid w:val="0"/>
        <w:spacing w:line="288" w:lineRule="auto"/>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▲从提交投标文件的截止之日起90天，在原投标有效期满之前，如果出现特殊情况，采购人或采购代理机构以书面形式通知投标人延长投标有效期。</w:t>
      </w:r>
    </w:p>
    <w:p w14:paraId="49D63DEE">
      <w:pPr>
        <w:widowControl/>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40A4128">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四、资格审查不通过、投标无效的情形</w:t>
      </w:r>
    </w:p>
    <w:p w14:paraId="5B624078">
      <w:pPr>
        <w:widowControl/>
        <w:adjustRightInd w:val="0"/>
        <w:snapToGrid w:val="0"/>
        <w:spacing w:line="288" w:lineRule="auto"/>
        <w:ind w:firstLine="420" w:firstLineChars="200"/>
        <w:jc w:val="left"/>
        <w:rPr>
          <w:rFonts w:hint="eastAsia" w:ascii="仿宋" w:hAnsi="仿宋" w:eastAsia="仿宋" w:cs="仿宋"/>
          <w:b/>
          <w:color w:val="auto"/>
          <w:spacing w:val="-6"/>
          <w:szCs w:val="21"/>
          <w:highlight w:val="none"/>
        </w:rPr>
      </w:pPr>
      <w:bookmarkStart w:id="118" w:name="_Hlk94018682"/>
      <w:r>
        <w:rPr>
          <w:rFonts w:hint="eastAsia" w:ascii="仿宋" w:hAnsi="仿宋" w:eastAsia="仿宋" w:cs="仿宋"/>
          <w:color w:val="auto"/>
          <w:szCs w:val="21"/>
          <w:highlight w:val="none"/>
        </w:rPr>
        <w:t>未响应招标文件“▲”标记条款要求的，投标无效。</w:t>
      </w:r>
      <w:bookmarkEnd w:id="118"/>
    </w:p>
    <w:p w14:paraId="3346E53F">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1.在资格审查时，如发现下列情形之一的，投标人将被视为资格审查不通过：</w:t>
      </w:r>
    </w:p>
    <w:p w14:paraId="5F119D4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（1）资格证明材料不全的，或者不符合招标文件要求；</w:t>
      </w:r>
    </w:p>
    <w:p w14:paraId="3B48FEB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（2）投标人不具备招标文件中规定的资格要求；</w:t>
      </w:r>
    </w:p>
    <w:p w14:paraId="30B79E3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（3）资格文件未按要求签署、盖章；</w:t>
      </w:r>
    </w:p>
    <w:p w14:paraId="6EB91646">
      <w:pPr>
        <w:adjustRightInd w:val="0"/>
        <w:snapToGrid w:val="0"/>
        <w:spacing w:line="288" w:lineRule="auto"/>
        <w:ind w:firstLine="398" w:firstLineChars="200"/>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2.在符合性审查、商务和技术评审时，如发现下列情形之一的，投标文件将被视为无效：</w:t>
      </w:r>
    </w:p>
    <w:p w14:paraId="05A9954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（1）商务和技术文件未按要求签署、盖章；</w:t>
      </w:r>
    </w:p>
    <w:p w14:paraId="6719CBC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（4）未提供或未如实提供采购需求偏离表；</w:t>
      </w:r>
    </w:p>
    <w:p w14:paraId="3FE2704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（5）明显不符合招标文件要求</w:t>
      </w:r>
      <w:r>
        <w:rPr>
          <w:rFonts w:hint="eastAsia" w:ascii="仿宋" w:hAnsi="仿宋" w:eastAsia="仿宋" w:cs="仿宋"/>
          <w:color w:val="auto"/>
          <w:spacing w:val="-6"/>
          <w:szCs w:val="21"/>
          <w:highlight w:val="none"/>
          <w:lang w:val="en-US" w:eastAsia="zh-CN"/>
        </w:rPr>
        <w:t>的</w:t>
      </w:r>
      <w:r>
        <w:rPr>
          <w:rFonts w:hint="eastAsia" w:ascii="仿宋" w:hAnsi="仿宋" w:eastAsia="仿宋" w:cs="仿宋"/>
          <w:color w:val="auto"/>
          <w:spacing w:val="-6"/>
          <w:szCs w:val="21"/>
          <w:highlight w:val="none"/>
        </w:rPr>
        <w:t>；</w:t>
      </w:r>
    </w:p>
    <w:p w14:paraId="7CCF010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（6）投标</w:t>
      </w:r>
      <w:r>
        <w:rPr>
          <w:rFonts w:hint="eastAsia" w:ascii="仿宋" w:hAnsi="仿宋" w:eastAsia="仿宋" w:cs="仿宋"/>
          <w:color w:val="auto"/>
          <w:spacing w:val="-6"/>
          <w:szCs w:val="21"/>
          <w:highlight w:val="none"/>
          <w:lang w:val="en-US" w:eastAsia="zh-CN"/>
        </w:rPr>
        <w:t>服务</w:t>
      </w:r>
      <w:r>
        <w:rPr>
          <w:rFonts w:hint="eastAsia" w:ascii="仿宋" w:hAnsi="仿宋" w:eastAsia="仿宋" w:cs="仿宋"/>
          <w:color w:val="auto"/>
          <w:spacing w:val="-6"/>
          <w:szCs w:val="21"/>
          <w:highlight w:val="none"/>
        </w:rPr>
        <w:t>方案不明确，存在一个或一个以上备选（替代）投标方案；</w:t>
      </w:r>
    </w:p>
    <w:p w14:paraId="6F5ABFD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（7）投标文件含有采购人不能接受的附加条件；</w:t>
      </w:r>
    </w:p>
    <w:p w14:paraId="783944E7">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（8）法律、法规和招标文件规定的其他无效情形。</w:t>
      </w:r>
    </w:p>
    <w:p w14:paraId="5BFBFF78">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3.在报价评审时，如发现下列情形之一的，投标文件将被视为无效：</w:t>
      </w:r>
    </w:p>
    <w:p w14:paraId="0B1C8A8A">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（1）报价文件未按要求签署、盖章；</w:t>
      </w:r>
    </w:p>
    <w:p w14:paraId="606DECB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（2）未按照招标文件标明的币种报价；</w:t>
      </w:r>
    </w:p>
    <w:p w14:paraId="028CB5E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（3）报价内容有缺漏项，或者与招标文件要求不一致；</w:t>
      </w:r>
    </w:p>
    <w:p w14:paraId="68CDD109">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（4）报价超过招标文件中规定的预算金额或者</w:t>
      </w:r>
      <w:r>
        <w:rPr>
          <w:rFonts w:hint="eastAsia" w:ascii="仿宋" w:hAnsi="仿宋" w:eastAsia="仿宋" w:cs="仿宋"/>
          <w:color w:val="auto"/>
          <w:spacing w:val="-6"/>
          <w:szCs w:val="21"/>
          <w:highlight w:val="none"/>
          <w:lang w:val="en-US" w:eastAsia="zh-CN"/>
        </w:rPr>
        <w:t>单价</w:t>
      </w:r>
      <w:r>
        <w:rPr>
          <w:rFonts w:hint="eastAsia" w:ascii="仿宋" w:hAnsi="仿宋" w:eastAsia="仿宋" w:cs="仿宋"/>
          <w:color w:val="auto"/>
          <w:spacing w:val="-6"/>
          <w:szCs w:val="21"/>
          <w:highlight w:val="none"/>
        </w:rPr>
        <w:t>最高限价；</w:t>
      </w:r>
    </w:p>
    <w:p w14:paraId="488205B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119" w:name="_Hlk94018736"/>
      <w:r>
        <w:rPr>
          <w:rFonts w:hint="eastAsia" w:ascii="仿宋" w:hAnsi="仿宋" w:eastAsia="仿宋" w:cs="仿宋"/>
          <w:color w:val="auto"/>
          <w:spacing w:val="-6"/>
          <w:szCs w:val="21"/>
          <w:highlight w:val="none"/>
        </w:rPr>
        <w:t>特别说明：评标委员会认为投标人的报价明显低于其他通过符合性审查投标人的报价，有可能影响</w:t>
      </w:r>
      <w:r>
        <w:rPr>
          <w:rFonts w:hint="eastAsia" w:ascii="仿宋" w:hAnsi="仿宋" w:eastAsia="仿宋" w:cs="仿宋"/>
          <w:color w:val="auto"/>
          <w:spacing w:val="-6"/>
          <w:szCs w:val="21"/>
          <w:highlight w:val="none"/>
          <w:lang w:val="en-US" w:eastAsia="zh-CN"/>
        </w:rPr>
        <w:t>服务</w:t>
      </w:r>
      <w:r>
        <w:rPr>
          <w:rFonts w:hint="eastAsia" w:ascii="仿宋" w:hAnsi="仿宋" w:eastAsia="仿宋" w:cs="仿宋"/>
          <w:color w:val="auto"/>
          <w:spacing w:val="-6"/>
          <w:szCs w:val="21"/>
          <w:highlight w:val="none"/>
        </w:rPr>
        <w:t>质量或者不能诚信履约的，应当要求其在评标现场合理的时间内提供书面说明，必要时提交相关证明材料；投标人不能证明其报价合理性的，评标委员会应当将其作为无效投标处理。</w:t>
      </w:r>
    </w:p>
    <w:bookmarkEnd w:id="119"/>
    <w:p w14:paraId="17C2A7F4">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4.有下列情形之一的，视为投标人串通投标，其投标无效：</w:t>
      </w:r>
    </w:p>
    <w:p w14:paraId="36C2E1DC">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color w:val="auto"/>
          <w:spacing w:val="-6"/>
          <w:szCs w:val="21"/>
          <w:highlight w:val="none"/>
          <w:lang w:val="en-US" w:eastAsia="zh-CN"/>
        </w:rPr>
        <w:t>5.</w:t>
      </w:r>
      <w:r>
        <w:rPr>
          <w:rFonts w:hint="eastAsia" w:ascii="仿宋" w:hAnsi="仿宋" w:eastAsia="仿宋" w:cs="仿宋"/>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p>
    <w:p w14:paraId="23E7F53D">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pacing w:val="-6"/>
          <w:szCs w:val="21"/>
          <w:highlight w:val="none"/>
        </w:rPr>
        <w:t>五、开  标</w:t>
      </w:r>
    </w:p>
    <w:p w14:paraId="5D0E7434">
      <w:pPr>
        <w:pStyle w:val="105"/>
        <w:snapToGrid w:val="0"/>
        <w:spacing w:before="0" w:line="288" w:lineRule="auto"/>
        <w:ind w:left="0" w:firstLine="424" w:firstLineChars="201"/>
        <w:rPr>
          <w:rFonts w:hint="eastAsia" w:ascii="仿宋" w:hAnsi="仿宋" w:eastAsia="仿宋" w:cs="仿宋"/>
          <w:color w:val="auto"/>
          <w:szCs w:val="21"/>
          <w:highlight w:val="none"/>
        </w:rPr>
      </w:pPr>
      <w:bookmarkStart w:id="120" w:name="_Hlk94018775"/>
      <w:r>
        <w:rPr>
          <w:rFonts w:hint="eastAsia" w:ascii="仿宋" w:hAnsi="仿宋" w:eastAsia="仿宋" w:cs="仿宋"/>
          <w:b/>
          <w:color w:val="auto"/>
          <w:szCs w:val="21"/>
          <w:highlight w:val="none"/>
        </w:rPr>
        <w:t>（一）开标</w:t>
      </w:r>
    </w:p>
    <w:p w14:paraId="2F065863">
      <w:pPr>
        <w:pStyle w:val="105"/>
        <w:snapToGrid w:val="0"/>
        <w:spacing w:before="0" w:line="288" w:lineRule="auto"/>
        <w:ind w:left="0" w:firstLine="422" w:firstLineChars="201"/>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采购代理机构</w:t>
      </w:r>
      <w:r>
        <w:rPr>
          <w:rFonts w:hint="eastAsia" w:ascii="仿宋" w:hAnsi="仿宋" w:eastAsia="仿宋" w:cs="仿宋"/>
          <w:color w:val="auto"/>
          <w:szCs w:val="21"/>
          <w:highlight w:val="none"/>
        </w:rPr>
        <w:t>按照招标文件规定的时间通过电子交易平台组织开标，所有投标人均应当准时在线参加。投标人不足3家的，不得开标。</w:t>
      </w:r>
    </w:p>
    <w:p w14:paraId="0AE14595">
      <w:pPr>
        <w:pStyle w:val="105"/>
        <w:snapToGrid w:val="0"/>
        <w:spacing w:before="0" w:line="288" w:lineRule="auto"/>
        <w:ind w:left="0" w:firstLine="422" w:firstLineChars="201"/>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开标时，电子交易平台按开标时间自动提取所有投标文件。采购人或代理机构依托电子交易平台发起开始解密指令，投标人按照平台提示和招标文件的规定在半小时内完成在线解密。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49ECD572">
      <w:pPr>
        <w:adjustRightInd w:val="0"/>
        <w:snapToGrid w:val="0"/>
        <w:spacing w:line="288" w:lineRule="auto"/>
        <w:ind w:firstLine="422" w:firstLineChars="201"/>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w:t>
      </w:r>
      <w:r>
        <w:rPr>
          <w:rFonts w:hint="eastAsia" w:ascii="仿宋" w:hAnsi="仿宋" w:eastAsia="仿宋" w:cs="仿宋"/>
          <w:color w:val="auto"/>
          <w:szCs w:val="21"/>
          <w:highlight w:val="none"/>
          <w:lang w:eastAsia="zh-CN"/>
        </w:rPr>
        <w:t>采购代理机构</w:t>
      </w:r>
      <w:r>
        <w:rPr>
          <w:rFonts w:hint="eastAsia" w:ascii="仿宋" w:hAnsi="仿宋" w:eastAsia="仿宋" w:cs="仿宋"/>
          <w:color w:val="auto"/>
          <w:szCs w:val="21"/>
          <w:highlight w:val="none"/>
        </w:rPr>
        <w:t>依据法律法规和招标文件的规定，对投标人的资格条件进行审查。</w:t>
      </w:r>
    </w:p>
    <w:p w14:paraId="2C663BCB">
      <w:pPr>
        <w:pStyle w:val="104"/>
        <w:adjustRightInd w:val="0"/>
        <w:snapToGrid w:val="0"/>
        <w:spacing w:before="0" w:line="288" w:lineRule="auto"/>
        <w:ind w:firstLine="422" w:firstLineChars="20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告知其未通过的原因。</w:t>
      </w:r>
    </w:p>
    <w:p w14:paraId="0AD5FBDF">
      <w:pPr>
        <w:pStyle w:val="104"/>
        <w:adjustRightInd w:val="0"/>
        <w:snapToGrid w:val="0"/>
        <w:spacing w:before="0" w:line="288" w:lineRule="auto"/>
        <w:ind w:firstLine="422" w:firstLineChars="20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4FC4B227">
      <w:pPr>
        <w:pStyle w:val="104"/>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（三）信用信息查询</w:t>
      </w:r>
    </w:p>
    <w:p w14:paraId="4DE7D67B">
      <w:pPr>
        <w:pStyle w:val="104"/>
        <w:adjustRightInd w:val="0"/>
        <w:snapToGrid w:val="0"/>
        <w:spacing w:before="0" w:line="288" w:lineRule="auto"/>
        <w:ind w:firstLine="422" w:firstLineChars="201"/>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根据财库[2016]125号《关于在政府采购活动中查询及使用信用记录有关问题的通知》要求，采购代理机构会对投标人信用记录进行查询并甄别。信用信息查询的截止时点：投标截止时间；</w:t>
      </w:r>
    </w:p>
    <w:p w14:paraId="359EDCC4">
      <w:pPr>
        <w:pStyle w:val="104"/>
        <w:adjustRightInd w:val="0"/>
        <w:snapToGrid w:val="0"/>
        <w:spacing w:before="0" w:line="288" w:lineRule="auto"/>
        <w:ind w:firstLine="422" w:firstLineChars="201"/>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（1）查询渠道：“信用中国”（www.creditchina.gov.cn）、“中国政府采购网”（www.ccgp.gov.cn）；</w:t>
      </w:r>
    </w:p>
    <w:p w14:paraId="7DAFCB38">
      <w:pPr>
        <w:pStyle w:val="104"/>
        <w:adjustRightInd w:val="0"/>
        <w:snapToGrid w:val="0"/>
        <w:spacing w:before="0" w:line="288" w:lineRule="auto"/>
        <w:ind w:firstLine="422" w:firstLineChars="201"/>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104"/>
        <w:adjustRightInd w:val="0"/>
        <w:snapToGrid w:val="0"/>
        <w:spacing w:before="0" w:line="288" w:lineRule="auto"/>
        <w:ind w:firstLine="422" w:firstLineChars="201"/>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104"/>
        <w:adjustRightInd w:val="0"/>
        <w:snapToGrid w:val="0"/>
        <w:spacing w:before="0" w:line="288" w:lineRule="auto"/>
        <w:ind w:firstLine="422" w:firstLineChars="201"/>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1"/>
          <w:szCs w:val="21"/>
          <w:highlight w:val="none"/>
        </w:rPr>
        <w:t>。</w:t>
      </w:r>
    </w:p>
    <w:p w14:paraId="2BD16A55">
      <w:pPr>
        <w:adjustRightInd w:val="0"/>
        <w:snapToGrid w:val="0"/>
        <w:spacing w:line="288" w:lineRule="auto"/>
        <w:ind w:firstLine="398" w:firstLineChars="200"/>
        <w:rPr>
          <w:rFonts w:hint="eastAsia" w:ascii="仿宋" w:hAnsi="仿宋" w:eastAsia="仿宋" w:cs="仿宋"/>
          <w:b/>
          <w:bCs/>
          <w:color w:val="auto"/>
          <w:spacing w:val="-6"/>
          <w:szCs w:val="21"/>
          <w:highlight w:val="none"/>
        </w:rPr>
      </w:pPr>
    </w:p>
    <w:p w14:paraId="2201574E">
      <w:pPr>
        <w:adjustRightInd w:val="0"/>
        <w:snapToGrid w:val="0"/>
        <w:spacing w:line="288" w:lineRule="auto"/>
        <w:ind w:firstLine="398" w:firstLineChars="200"/>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120"/>
    <w:p w14:paraId="76160E17">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pacing w:val="-6"/>
          <w:szCs w:val="21"/>
          <w:highlight w:val="none"/>
        </w:rPr>
        <w:t>六、评  标</w:t>
      </w:r>
    </w:p>
    <w:p w14:paraId="07FEF77E">
      <w:pPr>
        <w:adjustRightInd w:val="0"/>
        <w:snapToGrid w:val="0"/>
        <w:spacing w:line="288" w:lineRule="auto"/>
        <w:ind w:firstLine="420" w:firstLineChars="200"/>
        <w:rPr>
          <w:rFonts w:hint="eastAsia" w:ascii="仿宋" w:hAnsi="仿宋" w:eastAsia="仿宋" w:cs="仿宋"/>
          <w:color w:val="auto"/>
          <w:kern w:val="0"/>
          <w:szCs w:val="21"/>
          <w:highlight w:val="none"/>
        </w:rPr>
      </w:pPr>
      <w:bookmarkStart w:id="121"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121"/>
    <w:p w14:paraId="5D57FFF1">
      <w:pPr>
        <w:adjustRightInd w:val="0"/>
        <w:snapToGrid w:val="0"/>
        <w:spacing w:line="288" w:lineRule="auto"/>
        <w:ind w:firstLine="426" w:firstLineChars="202"/>
        <w:rPr>
          <w:rFonts w:hint="eastAsia" w:ascii="仿宋" w:hAnsi="仿宋" w:eastAsia="仿宋" w:cs="仿宋"/>
          <w:b/>
          <w:color w:val="auto"/>
          <w:kern w:val="0"/>
          <w:szCs w:val="21"/>
          <w:highlight w:val="none"/>
        </w:rPr>
      </w:pPr>
      <w:bookmarkStart w:id="122" w:name="_Hlk94019000"/>
      <w:r>
        <w:rPr>
          <w:rFonts w:hint="eastAsia" w:ascii="仿宋" w:hAnsi="仿宋" w:eastAsia="仿宋" w:cs="仿宋"/>
          <w:b/>
          <w:color w:val="auto"/>
          <w:kern w:val="0"/>
          <w:szCs w:val="21"/>
          <w:highlight w:val="none"/>
        </w:rPr>
        <w:t>（一）符合性审查</w:t>
      </w:r>
    </w:p>
    <w:p w14:paraId="7DDFB963">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61C29BFF">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7978A37F">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6E2A1DB4">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4E803D4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w:t>
      </w:r>
      <w:r>
        <w:rPr>
          <w:rFonts w:hint="eastAsia" w:ascii="仿宋" w:hAnsi="仿宋" w:eastAsia="仿宋" w:cs="仿宋"/>
          <w:color w:val="auto"/>
          <w:spacing w:val="-6"/>
          <w:szCs w:val="21"/>
          <w:highlight w:val="none"/>
          <w:lang w:eastAsia="zh-CN"/>
        </w:rPr>
        <w:t>投标</w:t>
      </w:r>
      <w:r>
        <w:rPr>
          <w:rFonts w:hint="eastAsia" w:ascii="仿宋" w:hAnsi="仿宋" w:eastAsia="仿宋" w:cs="仿宋"/>
          <w:color w:val="auto"/>
          <w:spacing w:val="-6"/>
          <w:szCs w:val="21"/>
          <w:highlight w:val="none"/>
        </w:rPr>
        <w:t>文件报价与政府采购云平台录入报价不一致的，以上传的电子</w:t>
      </w:r>
      <w:r>
        <w:rPr>
          <w:rFonts w:hint="eastAsia" w:ascii="仿宋" w:hAnsi="仿宋" w:eastAsia="仿宋" w:cs="仿宋"/>
          <w:color w:val="auto"/>
          <w:spacing w:val="-6"/>
          <w:szCs w:val="21"/>
          <w:highlight w:val="none"/>
          <w:lang w:eastAsia="zh-CN"/>
        </w:rPr>
        <w:t>投标</w:t>
      </w:r>
      <w:r>
        <w:rPr>
          <w:rFonts w:hint="eastAsia" w:ascii="仿宋" w:hAnsi="仿宋" w:eastAsia="仿宋" w:cs="仿宋"/>
          <w:color w:val="auto"/>
          <w:spacing w:val="-6"/>
          <w:szCs w:val="21"/>
          <w:highlight w:val="none"/>
        </w:rPr>
        <w:t>文件报价为准。</w:t>
      </w:r>
    </w:p>
    <w:p w14:paraId="4EB6812D">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07647F94">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67A89B36">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14BF6853">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7C95D32D">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51A9DA46">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仿宋" w:hAnsi="仿宋" w:eastAsia="仿宋" w:cs="仿宋"/>
          <w:b/>
          <w:bCs/>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仿宋" w:hAnsi="仿宋" w:eastAsia="仿宋" w:cs="仿宋"/>
          <w:b w:val="0"/>
          <w:bCs w:val="0"/>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书面说明、证明材料主要是项目具体成本测算等与报价合理性相关的说明、材料。</w:t>
      </w:r>
    </w:p>
    <w:p w14:paraId="38C2488F">
      <w:pPr>
        <w:pStyle w:val="104"/>
        <w:keepNext w:val="0"/>
        <w:keepLines w:val="0"/>
        <w:pageBreakBefore w:val="0"/>
        <w:kinsoku/>
        <w:wordWrap/>
        <w:overflowPunct/>
        <w:topLinePunct w:val="0"/>
        <w:autoSpaceDE/>
        <w:autoSpaceDN/>
        <w:bidi w:val="0"/>
        <w:adjustRightInd w:val="0"/>
        <w:snapToGrid w:val="0"/>
        <w:spacing w:before="0" w:line="288" w:lineRule="auto"/>
        <w:ind w:firstLine="412" w:firstLineChars="200"/>
        <w:textAlignment w:val="auto"/>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评标委员会应当</w:t>
      </w:r>
      <w:r>
        <w:rPr>
          <w:rFonts w:hint="eastAsia" w:ascii="仿宋" w:hAnsi="仿宋" w:eastAsia="仿宋" w:cs="仿宋"/>
          <w:b w:val="0"/>
          <w:bCs w:val="0"/>
          <w:i w:val="0"/>
          <w:iCs w:val="0"/>
          <w:caps w:val="0"/>
          <w:color w:val="auto"/>
          <w:spacing w:val="-2"/>
          <w:kern w:val="0"/>
          <w:sz w:val="21"/>
          <w:szCs w:val="21"/>
          <w:highlight w:val="none"/>
          <w:u w:val="single"/>
          <w:shd w:val="clear" w:fill="FFFFFF"/>
          <w:lang w:val="en-US" w:eastAsia="zh-CN" w:bidi="ar"/>
        </w:rPr>
        <w:t>结合同类产品在市场中的价格、该行业当地薪资水平等情况，依据专业经验对报价合理性进行判断。</w:t>
      </w: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4DC6E1F4">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w:t>
      </w:r>
      <w:r>
        <w:rPr>
          <w:rFonts w:hint="eastAsia" w:ascii="仿宋" w:hAnsi="仿宋" w:eastAsia="仿宋" w:cs="仿宋"/>
          <w:color w:val="auto"/>
          <w:kern w:val="0"/>
          <w:szCs w:val="21"/>
          <w:highlight w:val="none"/>
          <w:lang w:val="en-US" w:eastAsia="zh-CN"/>
        </w:rPr>
        <w:t>qszbjx</w:t>
      </w:r>
      <w:r>
        <w:rPr>
          <w:rFonts w:hint="eastAsia" w:ascii="仿宋" w:hAnsi="仿宋" w:eastAsia="仿宋" w:cs="仿宋"/>
          <w:color w:val="auto"/>
          <w:kern w:val="0"/>
          <w:szCs w:val="21"/>
          <w:highlight w:val="none"/>
        </w:rPr>
        <w:t>@qszb.net）提交。</w:t>
      </w:r>
    </w:p>
    <w:p w14:paraId="177CC836">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597C4ABF">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评标方法：本项目评标方法是综合评分法，具体评标方法和评标标准详见“第四章：评标方法和评标标准”。</w:t>
      </w:r>
    </w:p>
    <w:p w14:paraId="557EB9E5">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2B7CEC09">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5A82206B">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122"/>
    <w:p w14:paraId="0743F67A">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ED9A5C1">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七、中标与合同</w:t>
      </w:r>
    </w:p>
    <w:p w14:paraId="4AAC3B4C">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（一）中标</w:t>
      </w:r>
    </w:p>
    <w:p w14:paraId="46C38E4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w:t>
      </w:r>
    </w:p>
    <w:p w14:paraId="1C46993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2.采购代理机构自中标人确定之日起2个工作日内，公告中标结果，并发出中标通知书。</w:t>
      </w:r>
    </w:p>
    <w:p w14:paraId="321153A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w:t>
      </w:r>
      <w:r>
        <w:rPr>
          <w:rFonts w:hint="eastAsia" w:ascii="仿宋" w:hAnsi="仿宋" w:eastAsia="仿宋" w:cs="仿宋"/>
          <w:color w:val="auto"/>
          <w:szCs w:val="21"/>
          <w:highlight w:val="none"/>
        </w:rPr>
        <w:t>评标结果公示媒体：浙江政府采购网（http://zfcg.czt.zj.gov.cn）。</w:t>
      </w:r>
    </w:p>
    <w:p w14:paraId="59DD5AA1">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（二）合同</w:t>
      </w:r>
    </w:p>
    <w:p w14:paraId="0673C2F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hint="eastAsia" w:ascii="仿宋" w:hAnsi="仿宋" w:eastAsia="仿宋" w:cs="仿宋"/>
          <w:color w:val="auto"/>
          <w:spacing w:val="-6"/>
          <w:szCs w:val="21"/>
          <w:highlight w:val="none"/>
        </w:rPr>
      </w:pPr>
    </w:p>
    <w:p w14:paraId="00887A34">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八、验  收</w:t>
      </w:r>
    </w:p>
    <w:p w14:paraId="3BC6BAC9">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34F73E57">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hint="eastAsia" w:ascii="仿宋" w:hAnsi="仿宋" w:eastAsia="仿宋" w:cs="仿宋"/>
          <w:b/>
          <w:color w:val="auto"/>
          <w:spacing w:val="-6"/>
          <w:szCs w:val="21"/>
          <w:highlight w:val="none"/>
        </w:rPr>
      </w:pPr>
    </w:p>
    <w:p w14:paraId="01E88B54">
      <w:pPr>
        <w:adjustRightInd w:val="0"/>
        <w:snapToGrid w:val="0"/>
        <w:spacing w:line="288" w:lineRule="auto"/>
        <w:ind w:firstLine="398" w:firstLineChars="200"/>
        <w:jc w:val="center"/>
        <w:outlineLvl w:val="1"/>
        <w:rPr>
          <w:rFonts w:hint="eastAsia" w:ascii="仿宋" w:hAnsi="仿宋" w:eastAsia="仿宋" w:cs="仿宋"/>
          <w:color w:val="auto"/>
          <w:szCs w:val="21"/>
          <w:highlight w:val="none"/>
        </w:rPr>
      </w:pPr>
      <w:r>
        <w:rPr>
          <w:rFonts w:hint="eastAsia" w:ascii="仿宋" w:hAnsi="仿宋" w:eastAsia="仿宋" w:cs="仿宋"/>
          <w:b/>
          <w:color w:val="auto"/>
          <w:spacing w:val="-6"/>
          <w:szCs w:val="21"/>
          <w:highlight w:val="none"/>
        </w:rPr>
        <w:t>九、可中止电子交易活动的情形</w:t>
      </w:r>
    </w:p>
    <w:p w14:paraId="3DB7C93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5F87136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DF01960">
      <w:pPr>
        <w:adjustRightInd w:val="0"/>
        <w:snapToGrid w:val="0"/>
        <w:spacing w:line="288" w:lineRule="auto"/>
        <w:jc w:val="center"/>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z w:val="32"/>
          <w:szCs w:val="32"/>
          <w:highlight w:val="none"/>
        </w:rPr>
        <w:t>第四章  评标方法和评标标准</w:t>
      </w:r>
    </w:p>
    <w:p w14:paraId="729382E9">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337D2AD8">
      <w:pPr>
        <w:adjustRightInd w:val="0"/>
        <w:snapToGrid w:val="0"/>
        <w:spacing w:line="288" w:lineRule="auto"/>
        <w:ind w:firstLine="396" w:firstLine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hint="eastAsia"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7725C6D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56B38FDB">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9"/>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787"/>
        <w:gridCol w:w="7550"/>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2" w:type="dxa"/>
            <w:vAlign w:val="center"/>
          </w:tcPr>
          <w:p w14:paraId="5C4F039F">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787" w:type="dxa"/>
            <w:vAlign w:val="center"/>
          </w:tcPr>
          <w:p w14:paraId="0B0322FF">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550" w:type="dxa"/>
            <w:vAlign w:val="center"/>
          </w:tcPr>
          <w:p w14:paraId="495744E9">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9" w:type="dxa"/>
            <w:gridSpan w:val="3"/>
            <w:vAlign w:val="center"/>
          </w:tcPr>
          <w:p w14:paraId="35A0F145">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价格分（</w:t>
            </w:r>
            <w:r>
              <w:rPr>
                <w:rFonts w:hint="eastAsia" w:ascii="仿宋" w:hAnsi="仿宋" w:eastAsia="仿宋" w:cs="仿宋"/>
                <w:b/>
                <w:bCs/>
                <w:color w:val="auto"/>
                <w:szCs w:val="21"/>
                <w:highlight w:val="none"/>
                <w:lang w:val="en-US" w:eastAsia="zh-CN"/>
              </w:rPr>
              <w:t>10</w:t>
            </w:r>
            <w:r>
              <w:rPr>
                <w:rFonts w:hint="eastAsia" w:ascii="仿宋" w:hAnsi="仿宋" w:eastAsia="仿宋" w:cs="仿宋"/>
                <w:b/>
                <w:bCs/>
                <w:color w:val="auto"/>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2"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787"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10</w:t>
            </w:r>
          </w:p>
        </w:tc>
        <w:tc>
          <w:tcPr>
            <w:tcW w:w="7550"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w:t>
            </w:r>
            <w:r>
              <w:rPr>
                <w:rFonts w:hint="eastAsia" w:ascii="仿宋" w:hAnsi="仿宋" w:eastAsia="仿宋" w:cs="仿宋"/>
                <w:color w:val="auto"/>
                <w:szCs w:val="21"/>
                <w:highlight w:val="none"/>
                <w:lang w:val="en-US" w:eastAsia="zh-CN"/>
              </w:rPr>
              <w:t>总价</w:t>
            </w:r>
            <w:r>
              <w:rPr>
                <w:rFonts w:hint="eastAsia" w:ascii="仿宋" w:hAnsi="仿宋" w:eastAsia="仿宋" w:cs="仿宋"/>
                <w:color w:val="auto"/>
                <w:szCs w:val="21"/>
                <w:highlight w:val="none"/>
              </w:rPr>
              <w:t>最低的投标报价为评标基准价，其他</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的价格分按照下列公式计算：</w:t>
            </w:r>
          </w:p>
          <w:p w14:paraId="594E1F45">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%×100</w:t>
            </w:r>
          </w:p>
          <w:p w14:paraId="7E9609CD">
            <w:pPr>
              <w:adjustRightInd w:val="0"/>
              <w:snapToGrid w:val="0"/>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w:t>
            </w:r>
            <w:r>
              <w:rPr>
                <w:rFonts w:hint="eastAsia" w:ascii="仿宋" w:hAnsi="仿宋" w:eastAsia="仿宋" w:cs="仿宋"/>
                <w:b w:val="0"/>
                <w:bCs w:val="0"/>
                <w:color w:val="auto"/>
                <w:szCs w:val="21"/>
                <w:highlight w:val="none"/>
                <w:lang w:val="en-US" w:eastAsia="zh-CN"/>
              </w:rPr>
              <w:t>本项目</w:t>
            </w:r>
            <w:r>
              <w:rPr>
                <w:rFonts w:hint="eastAsia" w:ascii="仿宋" w:hAnsi="仿宋" w:eastAsia="仿宋" w:cs="仿宋"/>
                <w:b w:val="0"/>
                <w:bCs w:val="0"/>
                <w:color w:val="auto"/>
                <w:szCs w:val="21"/>
                <w:highlight w:val="none"/>
              </w:rPr>
              <w:t>对符合规定的小微企业报价给予</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10</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%的扣除后计算价格得分。</w:t>
            </w:r>
            <w:r>
              <w:rPr>
                <w:rFonts w:hint="eastAsia" w:ascii="仿宋" w:hAnsi="仿宋" w:eastAsia="仿宋" w:cs="仿宋"/>
                <w:color w:val="auto"/>
                <w:spacing w:val="-6"/>
                <w:szCs w:val="21"/>
                <w:highlight w:val="none"/>
                <w:u w:val="none"/>
              </w:rPr>
              <w:t>对于联合协议或者分包意向协议约定小微企业的合同份额占到合同总金额</w:t>
            </w:r>
            <w:r>
              <w:rPr>
                <w:rFonts w:hint="eastAsia" w:ascii="仿宋" w:hAnsi="仿宋" w:eastAsia="仿宋" w:cs="仿宋"/>
                <w:color w:val="auto"/>
                <w:spacing w:val="-6"/>
                <w:szCs w:val="21"/>
                <w:highlight w:val="none"/>
                <w:u w:val="none"/>
                <w:lang w:val="en-US" w:eastAsia="zh-CN"/>
              </w:rPr>
              <w:t>30</w:t>
            </w:r>
            <w:r>
              <w:rPr>
                <w:rFonts w:hint="eastAsia" w:ascii="仿宋" w:hAnsi="仿宋" w:eastAsia="仿宋" w:cs="仿宋"/>
                <w:color w:val="auto"/>
                <w:spacing w:val="-6"/>
                <w:szCs w:val="21"/>
                <w:highlight w:val="none"/>
                <w:u w:val="none"/>
              </w:rPr>
              <w:t>%以上的，对联合体或者大中型企业的报价给予</w:t>
            </w:r>
            <w:r>
              <w:rPr>
                <w:rFonts w:hint="eastAsia" w:ascii="仿宋" w:hAnsi="仿宋" w:eastAsia="仿宋" w:cs="仿宋"/>
                <w:color w:val="auto"/>
                <w:spacing w:val="-6"/>
                <w:szCs w:val="21"/>
                <w:highlight w:val="none"/>
                <w:u w:val="none"/>
                <w:lang w:eastAsia="zh-CN"/>
              </w:rPr>
              <w:t>【</w:t>
            </w:r>
            <w:r>
              <w:rPr>
                <w:rFonts w:hint="eastAsia" w:ascii="仿宋" w:hAnsi="仿宋" w:eastAsia="仿宋" w:cs="仿宋"/>
                <w:color w:val="auto"/>
                <w:spacing w:val="-6"/>
                <w:szCs w:val="21"/>
                <w:highlight w:val="none"/>
                <w:u w:val="none"/>
                <w:lang w:val="en-US" w:eastAsia="zh-CN"/>
              </w:rPr>
              <w:t>4</w:t>
            </w:r>
            <w:r>
              <w:rPr>
                <w:rFonts w:hint="eastAsia" w:ascii="仿宋" w:hAnsi="仿宋" w:eastAsia="仿宋" w:cs="仿宋"/>
                <w:color w:val="auto"/>
                <w:spacing w:val="-6"/>
                <w:szCs w:val="21"/>
                <w:highlight w:val="none"/>
                <w:u w:val="none"/>
                <w:lang w:eastAsia="zh-CN"/>
              </w:rPr>
              <w:t>】</w:t>
            </w:r>
            <w:r>
              <w:rPr>
                <w:rFonts w:hint="eastAsia" w:ascii="仿宋" w:hAnsi="仿宋" w:eastAsia="仿宋" w:cs="仿宋"/>
                <w:color w:val="auto"/>
                <w:spacing w:val="-6"/>
                <w:szCs w:val="21"/>
                <w:highlight w:val="none"/>
                <w:u w:val="none"/>
              </w:rPr>
              <w:t>%的扣除，用扣除后的价格参加评审。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9" w:type="dxa"/>
            <w:gridSpan w:val="3"/>
            <w:vAlign w:val="center"/>
          </w:tcPr>
          <w:p w14:paraId="6C89B98E">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商务分（</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2" w:type="dxa"/>
            <w:vAlign w:val="center"/>
          </w:tcPr>
          <w:p w14:paraId="1881DD69">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787" w:type="dxa"/>
            <w:vAlign w:val="center"/>
          </w:tcPr>
          <w:p w14:paraId="4D60862C">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 w:val="21"/>
                <w:szCs w:val="21"/>
                <w:highlight w:val="none"/>
                <w:lang w:val="en-US" w:eastAsia="zh-CN"/>
              </w:rPr>
              <w:t>1</w:t>
            </w:r>
          </w:p>
        </w:tc>
        <w:tc>
          <w:tcPr>
            <w:tcW w:w="7550" w:type="dxa"/>
            <w:vAlign w:val="center"/>
          </w:tcPr>
          <w:p w14:paraId="3F9F42DB">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【客观分】</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自20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rPr>
              <w:t>年1月1日以来（以合同签订时间为准）</w:t>
            </w:r>
            <w:r>
              <w:rPr>
                <w:rFonts w:hint="eastAsia" w:ascii="仿宋" w:hAnsi="仿宋" w:eastAsia="仿宋" w:cs="仿宋"/>
                <w:color w:val="auto"/>
                <w:sz w:val="21"/>
                <w:szCs w:val="21"/>
                <w:highlight w:val="none"/>
                <w:lang w:val="en-US" w:eastAsia="zh-CN"/>
              </w:rPr>
              <w:t>同类项目</w:t>
            </w:r>
            <w:r>
              <w:rPr>
                <w:rFonts w:hint="eastAsia" w:ascii="仿宋" w:hAnsi="仿宋" w:eastAsia="仿宋" w:cs="仿宋"/>
                <w:color w:val="auto"/>
                <w:sz w:val="21"/>
                <w:szCs w:val="21"/>
                <w:highlight w:val="none"/>
              </w:rPr>
              <w:t>业绩（以提供的合同扫描件为准）：每提供1份合同业绩得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9" w:type="dxa"/>
            <w:gridSpan w:val="3"/>
            <w:vAlign w:val="center"/>
          </w:tcPr>
          <w:p w14:paraId="090177B9">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技术分（</w:t>
            </w:r>
            <w:r>
              <w:rPr>
                <w:rFonts w:hint="eastAsia" w:ascii="仿宋" w:hAnsi="仿宋" w:eastAsia="仿宋" w:cs="仿宋"/>
                <w:b/>
                <w:bCs/>
                <w:color w:val="auto"/>
                <w:szCs w:val="21"/>
                <w:highlight w:val="none"/>
                <w:lang w:val="en-US" w:eastAsia="zh-CN"/>
              </w:rPr>
              <w:t>89</w:t>
            </w:r>
            <w:r>
              <w:rPr>
                <w:rFonts w:hint="eastAsia" w:ascii="仿宋" w:hAnsi="仿宋" w:eastAsia="仿宋" w:cs="仿宋"/>
                <w:b/>
                <w:bCs/>
                <w:color w:val="auto"/>
                <w:szCs w:val="21"/>
                <w:highlight w:val="none"/>
              </w:rPr>
              <w:t>）</w:t>
            </w:r>
          </w:p>
        </w:tc>
      </w:tr>
      <w:tr w14:paraId="798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Align w:val="center"/>
          </w:tcPr>
          <w:p w14:paraId="7147A182">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需求</w:t>
            </w:r>
            <w:r>
              <w:rPr>
                <w:rFonts w:hint="eastAsia" w:ascii="仿宋" w:hAnsi="仿宋" w:eastAsia="仿宋" w:cs="仿宋"/>
                <w:b/>
                <w:bCs/>
                <w:color w:val="auto"/>
                <w:szCs w:val="21"/>
                <w:highlight w:val="none"/>
              </w:rPr>
              <w:t>响应</w:t>
            </w:r>
          </w:p>
          <w:p w14:paraId="637AD3B4">
            <w:pPr>
              <w:adjustRightInd w:val="0"/>
              <w:snapToGrid w:val="0"/>
              <w:spacing w:line="240" w:lineRule="auto"/>
              <w:jc w:val="center"/>
              <w:rPr>
                <w:color w:val="auto"/>
                <w:highlight w:val="none"/>
              </w:rPr>
            </w:pPr>
            <w:r>
              <w:rPr>
                <w:rFonts w:hint="eastAsia" w:ascii="仿宋" w:hAnsi="仿宋" w:eastAsia="仿宋" w:cs="仿宋"/>
                <w:b/>
                <w:bCs/>
                <w:color w:val="auto"/>
                <w:szCs w:val="21"/>
                <w:highlight w:val="none"/>
              </w:rPr>
              <w:t>程度</w:t>
            </w:r>
          </w:p>
        </w:tc>
        <w:tc>
          <w:tcPr>
            <w:tcW w:w="787" w:type="dxa"/>
            <w:vAlign w:val="center"/>
          </w:tcPr>
          <w:p w14:paraId="2034C6F2">
            <w:pPr>
              <w:adjustRightInd w:val="0"/>
              <w:snapToGrid w:val="0"/>
              <w:spacing w:line="240" w:lineRule="auto"/>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15</w:t>
            </w:r>
          </w:p>
        </w:tc>
        <w:tc>
          <w:tcPr>
            <w:tcW w:w="7550" w:type="dxa"/>
            <w:vAlign w:val="center"/>
          </w:tcPr>
          <w:p w14:paraId="2806DC33">
            <w:pPr>
              <w:adjustRightInd w:val="0"/>
              <w:snapToGrid w:val="0"/>
              <w:spacing w:line="24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【客观分】满足或优于招标文件第二章列明的总体要求、服务内容、技术要求、服务要求全部条款的得15分，不满足标</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项条款要求的投标无效；</w:t>
            </w:r>
            <w:r>
              <w:rPr>
                <w:rFonts w:hint="eastAsia" w:ascii="仿宋" w:hAnsi="仿宋" w:eastAsia="仿宋" w:cs="仿宋"/>
                <w:b w:val="0"/>
                <w:bCs w:val="0"/>
                <w:color w:val="auto"/>
                <w:sz w:val="21"/>
                <w:szCs w:val="21"/>
                <w:highlight w:val="none"/>
                <w:lang w:val="en-US" w:eastAsia="zh-CN"/>
              </w:rPr>
              <w:t>低于服务内容、技术要求、服务要求条款要求（负偏离）的每项扣1分，15分起扣。（最小级序号为1项）</w:t>
            </w:r>
          </w:p>
        </w:tc>
      </w:tr>
      <w:tr w14:paraId="4097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shd w:val="clear" w:color="auto" w:fill="auto"/>
            <w:vAlign w:val="center"/>
          </w:tcPr>
          <w:p w14:paraId="244C81DD">
            <w:pPr>
              <w:adjustRightInd w:val="0"/>
              <w:snapToGrid w:val="0"/>
              <w:spacing w:line="240" w:lineRule="auto"/>
              <w:jc w:val="center"/>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项目理解</w:t>
            </w:r>
          </w:p>
        </w:tc>
        <w:tc>
          <w:tcPr>
            <w:tcW w:w="787" w:type="dxa"/>
            <w:shd w:val="clear" w:color="auto" w:fill="auto"/>
            <w:vAlign w:val="center"/>
          </w:tcPr>
          <w:p w14:paraId="746FA3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4</w:t>
            </w:r>
          </w:p>
        </w:tc>
        <w:tc>
          <w:tcPr>
            <w:tcW w:w="7550" w:type="dxa"/>
            <w:shd w:val="clear" w:color="auto" w:fill="auto"/>
            <w:vAlign w:val="center"/>
          </w:tcPr>
          <w:p w14:paraId="1CF868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eastAsia="zh-CN" w:bidi="ar"/>
              </w:rPr>
              <w:t>【主观分】供应商对项目背景、项目需求的理解程度及对本项目实施的重点、难点分析及对应解决方案。</w:t>
            </w:r>
          </w:p>
          <w:p w14:paraId="0694DE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理解清晰准确、分析透彻全面、解决方案可行性强的得4分；</w:t>
            </w:r>
          </w:p>
          <w:p w14:paraId="58A3D4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理解较为清晰准确、分析相对透彻全面、解决方案可行性较强的得3分；</w:t>
            </w:r>
          </w:p>
          <w:p w14:paraId="3AFD9F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理解程度较差，分析内容有所缺失、解决方案可行性较差的得2分；</w:t>
            </w:r>
          </w:p>
          <w:p w14:paraId="36445A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理解程度差、分析内容与项目无关、解决方案无可行性的得1分；</w:t>
            </w:r>
          </w:p>
          <w:p w14:paraId="3C6296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未提供不得分。</w:t>
            </w:r>
          </w:p>
        </w:tc>
      </w:tr>
      <w:tr w14:paraId="60C0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restart"/>
            <w:vAlign w:val="center"/>
          </w:tcPr>
          <w:p w14:paraId="24889D51">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技术方案</w:t>
            </w:r>
          </w:p>
        </w:tc>
        <w:tc>
          <w:tcPr>
            <w:tcW w:w="787" w:type="dxa"/>
            <w:vAlign w:val="center"/>
          </w:tcPr>
          <w:p w14:paraId="119ACDBB">
            <w:pPr>
              <w:adjustRightInd w:val="0"/>
              <w:snapToGrid w:val="0"/>
              <w:spacing w:line="240" w:lineRule="auto"/>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12</w:t>
            </w:r>
          </w:p>
        </w:tc>
        <w:tc>
          <w:tcPr>
            <w:tcW w:w="7550" w:type="dxa"/>
            <w:shd w:val="clear" w:color="auto" w:fill="auto"/>
            <w:vAlign w:val="center"/>
          </w:tcPr>
          <w:p w14:paraId="55296593">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【主观分】供应商针对服务内容中各模块建设的技术方案：</w:t>
            </w:r>
          </w:p>
          <w:p w14:paraId="7CAEAF18">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信创云及数据平台；（2分）</w:t>
            </w:r>
          </w:p>
          <w:p w14:paraId="04D47BE4">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2.自主化运维运营管理体系；（2分）</w:t>
            </w:r>
          </w:p>
          <w:p w14:paraId="1FC218DD">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3.安全保障体系；（2分）</w:t>
            </w:r>
          </w:p>
          <w:p w14:paraId="0E239D88">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4.数据处理和治理；（2分）</w:t>
            </w:r>
          </w:p>
          <w:p w14:paraId="607AADA1">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5.共性综合支撑业务；（2分）</w:t>
            </w:r>
          </w:p>
          <w:p w14:paraId="70B9E76D">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6.与省厅级联贯通。（2分）</w:t>
            </w:r>
          </w:p>
          <w:p w14:paraId="4AC6737A">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方案科学，技术成熟度高、能够充分满足服务需求的得2分；</w:t>
            </w:r>
          </w:p>
          <w:p w14:paraId="0F9A30CA">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方案较科学，技术成熟度较高、能够基本满足服务需求的得1.5分；</w:t>
            </w:r>
          </w:p>
          <w:p w14:paraId="5243EFFF">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方案科学性一般，技术成熟度不高、勉强满足服务需求的得1分；</w:t>
            </w:r>
          </w:p>
          <w:p w14:paraId="5624AB61">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方案科学性较差，技术成熟度较低、不能满足服务需求的得0.5分；</w:t>
            </w:r>
          </w:p>
          <w:p w14:paraId="49717A07">
            <w:pPr>
              <w:numPr>
                <w:ilvl w:val="0"/>
                <w:numId w:val="0"/>
              </w:num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未提供不得分。</w:t>
            </w:r>
          </w:p>
        </w:tc>
      </w:tr>
      <w:tr w14:paraId="4971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continue"/>
            <w:vAlign w:val="center"/>
          </w:tcPr>
          <w:p w14:paraId="1FF9555B">
            <w:pPr>
              <w:adjustRightInd w:val="0"/>
              <w:snapToGrid w:val="0"/>
              <w:spacing w:line="240" w:lineRule="auto"/>
              <w:jc w:val="center"/>
              <w:rPr>
                <w:rFonts w:hint="default" w:ascii="仿宋" w:hAnsi="仿宋" w:eastAsia="仿宋" w:cs="仿宋"/>
                <w:b/>
                <w:bCs/>
                <w:color w:val="auto"/>
                <w:szCs w:val="21"/>
                <w:highlight w:val="none"/>
                <w:lang w:val="en-US" w:eastAsia="zh-CN"/>
              </w:rPr>
            </w:pPr>
          </w:p>
        </w:tc>
        <w:tc>
          <w:tcPr>
            <w:tcW w:w="787" w:type="dxa"/>
            <w:vAlign w:val="center"/>
          </w:tcPr>
          <w:p w14:paraId="61813807">
            <w:pPr>
              <w:adjustRightInd w:val="0"/>
              <w:snapToGrid w:val="0"/>
              <w:spacing w:line="240" w:lineRule="auto"/>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shd w:val="clear" w:color="auto" w:fill="auto"/>
            <w:vAlign w:val="center"/>
          </w:tcPr>
          <w:p w14:paraId="3242D6D4">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【主观分】供应商针对本项目建设安全保护要求，</w:t>
            </w:r>
            <w:r>
              <w:rPr>
                <w:rFonts w:hint="default" w:ascii="仿宋" w:hAnsi="仿宋" w:eastAsia="仿宋" w:cs="仿宋"/>
                <w:color w:val="auto"/>
                <w:szCs w:val="21"/>
                <w:highlight w:val="none"/>
                <w:lang w:val="en-US" w:eastAsia="zh-CN"/>
              </w:rPr>
              <w:t>提供满足等保测</w:t>
            </w:r>
            <w:r>
              <w:rPr>
                <w:rFonts w:hint="eastAsia" w:ascii="仿宋" w:hAnsi="仿宋" w:eastAsia="仿宋" w:cs="仿宋"/>
                <w:color w:val="auto"/>
                <w:szCs w:val="21"/>
                <w:highlight w:val="none"/>
                <w:lang w:val="en-US" w:eastAsia="zh-CN"/>
              </w:rPr>
              <w:t>评</w:t>
            </w:r>
            <w:r>
              <w:rPr>
                <w:rFonts w:hint="default" w:ascii="仿宋" w:hAnsi="仿宋" w:eastAsia="仿宋" w:cs="仿宋"/>
                <w:color w:val="auto"/>
                <w:szCs w:val="21"/>
                <w:highlight w:val="none"/>
                <w:lang w:val="en-US" w:eastAsia="zh-CN"/>
              </w:rPr>
              <w:t>三级</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国密测评</w:t>
            </w:r>
            <w:r>
              <w:rPr>
                <w:rFonts w:hint="eastAsia" w:ascii="仿宋" w:hAnsi="仿宋" w:eastAsia="仿宋" w:cs="仿宋"/>
                <w:color w:val="auto"/>
                <w:szCs w:val="21"/>
                <w:highlight w:val="none"/>
                <w:lang w:val="en-US" w:eastAsia="zh-CN"/>
              </w:rPr>
              <w:t>的技术保障方案。</w:t>
            </w:r>
          </w:p>
          <w:p w14:paraId="2A6412A7">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方案合理、逻辑清晰、保障性强的得4分；</w:t>
            </w:r>
          </w:p>
          <w:p w14:paraId="596B5303">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方案较合理、逻辑较清晰、保障性较强的得3分；</w:t>
            </w:r>
          </w:p>
          <w:p w14:paraId="2E04B34D">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方案合理性、逻辑性较差、保障性较差的得2分；</w:t>
            </w:r>
          </w:p>
          <w:p w14:paraId="02D773FF">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方案不合理、无逻辑性、不能保障测试测评通过的得1分；</w:t>
            </w:r>
          </w:p>
          <w:p w14:paraId="08F932E1">
            <w:p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
              </w:rPr>
              <w:t>未提供不得分。</w:t>
            </w:r>
          </w:p>
        </w:tc>
      </w:tr>
      <w:tr w14:paraId="6B2E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412" w:type="dxa"/>
            <w:vMerge w:val="continue"/>
            <w:vAlign w:val="center"/>
          </w:tcPr>
          <w:p w14:paraId="262B3B33">
            <w:pPr>
              <w:adjustRightInd w:val="0"/>
              <w:snapToGrid w:val="0"/>
              <w:spacing w:line="240" w:lineRule="auto"/>
              <w:jc w:val="center"/>
              <w:rPr>
                <w:rFonts w:hint="default" w:ascii="仿宋" w:hAnsi="仿宋" w:eastAsia="仿宋" w:cs="仿宋"/>
                <w:b/>
                <w:bCs/>
                <w:color w:val="auto"/>
                <w:szCs w:val="21"/>
                <w:highlight w:val="none"/>
                <w:lang w:val="en-US" w:eastAsia="zh-CN"/>
              </w:rPr>
            </w:pPr>
          </w:p>
        </w:tc>
        <w:tc>
          <w:tcPr>
            <w:tcW w:w="787" w:type="dxa"/>
            <w:vAlign w:val="center"/>
          </w:tcPr>
          <w:p w14:paraId="5CAB1F4E">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shd w:val="clear" w:color="auto" w:fill="auto"/>
            <w:vAlign w:val="center"/>
          </w:tcPr>
          <w:p w14:paraId="5D1EDD3E">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【主观分】供应商针对本项目制定的组网方案，包括但不限于整体架构设计、信创硬件与软件选型等。</w:t>
            </w:r>
          </w:p>
          <w:p w14:paraId="346EFA7F">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方案科学，技术成熟度高、软硬件选配合理的得4分；</w:t>
            </w:r>
          </w:p>
          <w:p w14:paraId="2BDB93DF">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方案较科学，技术成熟度较高、软硬件选配较合理的得3分；</w:t>
            </w:r>
          </w:p>
          <w:p w14:paraId="3E525294">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方案科学性较差，技术成熟度较低、软硬件选配合理性较差的得2分；</w:t>
            </w:r>
          </w:p>
          <w:p w14:paraId="162B69BB">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方案不科学，技术不成熟、软硬件选配不合理的得1分；</w:t>
            </w:r>
          </w:p>
          <w:p w14:paraId="2236312C">
            <w:p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未提供不得分。</w:t>
            </w:r>
          </w:p>
        </w:tc>
      </w:tr>
      <w:tr w14:paraId="5191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continue"/>
            <w:vAlign w:val="center"/>
          </w:tcPr>
          <w:p w14:paraId="09039961">
            <w:pPr>
              <w:adjustRightInd w:val="0"/>
              <w:snapToGrid w:val="0"/>
              <w:spacing w:line="240" w:lineRule="auto"/>
              <w:jc w:val="center"/>
              <w:rPr>
                <w:rFonts w:hint="eastAsia" w:ascii="仿宋" w:hAnsi="仿宋" w:eastAsia="仿宋" w:cs="仿宋"/>
                <w:b/>
                <w:bCs/>
                <w:color w:val="auto"/>
                <w:szCs w:val="21"/>
                <w:highlight w:val="none"/>
                <w:lang w:val="en-US" w:eastAsia="zh-CN"/>
              </w:rPr>
            </w:pPr>
          </w:p>
        </w:tc>
        <w:tc>
          <w:tcPr>
            <w:tcW w:w="787" w:type="dxa"/>
            <w:vAlign w:val="center"/>
          </w:tcPr>
          <w:p w14:paraId="1A5A3E86">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shd w:val="clear" w:color="auto" w:fill="auto"/>
            <w:vAlign w:val="center"/>
          </w:tcPr>
          <w:p w14:paraId="6900C3FD">
            <w:p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【主观分】供应商针对本项目制定的资源扩容方案，包括但不限于计算、存储、网络资源扩容等。</w:t>
            </w:r>
          </w:p>
          <w:p w14:paraId="71359F45">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方案科学，安全性高、成本效益优势明显的得4分；</w:t>
            </w:r>
          </w:p>
          <w:p w14:paraId="2C35AA8B">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方案较科学，安全性较高、成本效益优势较明显的得3分；</w:t>
            </w:r>
          </w:p>
          <w:p w14:paraId="1EAD4B0B">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方案科学性较差，安全性较低、成本效益较低的得2分；</w:t>
            </w:r>
          </w:p>
          <w:p w14:paraId="35233DFD">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方案不科学，安全性低、成本效益极低的得1分；</w:t>
            </w:r>
          </w:p>
          <w:p w14:paraId="339E732C">
            <w:p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未提供不得分。</w:t>
            </w:r>
          </w:p>
        </w:tc>
      </w:tr>
      <w:tr w14:paraId="47A6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continue"/>
            <w:vAlign w:val="center"/>
          </w:tcPr>
          <w:p w14:paraId="42E573BD">
            <w:pPr>
              <w:adjustRightInd w:val="0"/>
              <w:snapToGrid w:val="0"/>
              <w:spacing w:line="240" w:lineRule="auto"/>
              <w:jc w:val="center"/>
              <w:rPr>
                <w:rFonts w:hint="eastAsia" w:ascii="仿宋" w:hAnsi="仿宋" w:eastAsia="仿宋" w:cs="仿宋"/>
                <w:b/>
                <w:bCs/>
                <w:color w:val="auto"/>
                <w:szCs w:val="21"/>
                <w:highlight w:val="none"/>
                <w:lang w:val="en-US" w:eastAsia="zh-CN"/>
              </w:rPr>
            </w:pPr>
          </w:p>
        </w:tc>
        <w:tc>
          <w:tcPr>
            <w:tcW w:w="787" w:type="dxa"/>
            <w:vAlign w:val="center"/>
          </w:tcPr>
          <w:p w14:paraId="17FE7403">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vAlign w:val="center"/>
          </w:tcPr>
          <w:p w14:paraId="7397F52F">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【主观分】供应商针对本项目制定的机房规划方案，包括基建规划、机柜与空间布局等。</w:t>
            </w:r>
          </w:p>
          <w:p w14:paraId="0634CF41">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规划方案科学合理、安全性高、能够充分满足项目建设需求的得4分；</w:t>
            </w:r>
          </w:p>
          <w:p w14:paraId="48FC4613">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规划方案较科学合理、安全性较高、能够满足项目建设需求的得3分；</w:t>
            </w:r>
          </w:p>
          <w:p w14:paraId="6EAAFA77">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规划方案科学合理性较差、安全性较差、部分满足项目建设需求的得2分；</w:t>
            </w:r>
          </w:p>
          <w:p w14:paraId="6A00A70F">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规划方案科学合理性差、无安全性、不能满足项目建设需求的得1分；</w:t>
            </w:r>
          </w:p>
          <w:p w14:paraId="0A3317AA">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未提供不得分。</w:t>
            </w:r>
          </w:p>
          <w:p w14:paraId="6C2611E9">
            <w:p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注：提供机房规划图，不提供不得分。</w:t>
            </w:r>
          </w:p>
        </w:tc>
      </w:tr>
      <w:tr w14:paraId="2604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Align w:val="center"/>
          </w:tcPr>
          <w:p w14:paraId="37FC3754">
            <w:pPr>
              <w:adjustRightInd w:val="0"/>
              <w:snapToGrid w:val="0"/>
              <w:spacing w:line="240" w:lineRule="auto"/>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项目建设</w:t>
            </w:r>
          </w:p>
          <w:p w14:paraId="1BFCCEE7">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工期承诺</w:t>
            </w:r>
          </w:p>
        </w:tc>
        <w:tc>
          <w:tcPr>
            <w:tcW w:w="787" w:type="dxa"/>
            <w:vAlign w:val="center"/>
          </w:tcPr>
          <w:p w14:paraId="6D7725AD">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w:t>
            </w:r>
          </w:p>
        </w:tc>
        <w:tc>
          <w:tcPr>
            <w:tcW w:w="7550" w:type="dxa"/>
            <w:vAlign w:val="center"/>
          </w:tcPr>
          <w:p w14:paraId="7E03D1AB">
            <w:pPr>
              <w:spacing w:line="240" w:lineRule="auto"/>
              <w:rPr>
                <w:rFonts w:hint="default"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【客观分】供应商针对项目建设工期提供的承诺函，承诺3个月内完成项目建设的得3分，4个月内完成项目建设的得1分，5个月及以上的不得分。（承诺函需加盖公章）</w:t>
            </w:r>
          </w:p>
        </w:tc>
      </w:tr>
      <w:tr w14:paraId="058B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Align w:val="center"/>
          </w:tcPr>
          <w:p w14:paraId="0590AB6E">
            <w:pPr>
              <w:adjustRightInd w:val="0"/>
              <w:snapToGrid w:val="0"/>
              <w:spacing w:line="240" w:lineRule="auto"/>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实施方案</w:t>
            </w:r>
          </w:p>
        </w:tc>
        <w:tc>
          <w:tcPr>
            <w:tcW w:w="787" w:type="dxa"/>
            <w:vAlign w:val="center"/>
          </w:tcPr>
          <w:p w14:paraId="1C0CF6EF">
            <w:pPr>
              <w:adjustRightInd w:val="0"/>
              <w:snapToGrid w:val="0"/>
              <w:spacing w:line="240" w:lineRule="auto"/>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vAlign w:val="center"/>
          </w:tcPr>
          <w:p w14:paraId="08AD9988">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【主观分】供应商针对项目建设制定的组织实施方案，包括但不限于工作计划、时间节点把控等。</w:t>
            </w:r>
          </w:p>
          <w:p w14:paraId="47D74518">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计划内容设置合理、逻辑清晰、细节完备、落地性强的得4分；</w:t>
            </w:r>
          </w:p>
          <w:p w14:paraId="4F43A507">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计划内容设置较合理、逻辑较清晰、细节较完备、落地性较强的得3分；</w:t>
            </w:r>
          </w:p>
          <w:p w14:paraId="6190A4E7">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计划内容设置合理性、逻辑性较差、细节详实性较差、落地性较差的得2分；</w:t>
            </w:r>
          </w:p>
          <w:p w14:paraId="3A18FF3F">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计划内容设置不合理、无逻辑性、无细节、无落地性的得1分；</w:t>
            </w:r>
          </w:p>
          <w:p w14:paraId="1E000A21">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未提供不得分。</w:t>
            </w:r>
          </w:p>
        </w:tc>
      </w:tr>
      <w:tr w14:paraId="7B3C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restart"/>
            <w:vAlign w:val="center"/>
          </w:tcPr>
          <w:p w14:paraId="62C1D338">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服务方案</w:t>
            </w:r>
          </w:p>
        </w:tc>
        <w:tc>
          <w:tcPr>
            <w:tcW w:w="787" w:type="dxa"/>
            <w:vAlign w:val="center"/>
          </w:tcPr>
          <w:p w14:paraId="63952B15">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vAlign w:val="center"/>
          </w:tcPr>
          <w:p w14:paraId="0153DDD3">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主观分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供应商针对本项目制定的总体服务方案，包括但不限于服务机构、服务内容、服务方式、</w:t>
            </w:r>
            <w:r>
              <w:rPr>
                <w:rFonts w:hint="eastAsia" w:ascii="仿宋" w:hAnsi="仿宋" w:eastAsia="仿宋" w:cs="仿宋"/>
                <w:color w:val="auto"/>
                <w:sz w:val="21"/>
                <w:szCs w:val="21"/>
                <w:highlight w:val="none"/>
                <w:lang w:eastAsia="zh-CN"/>
              </w:rPr>
              <w:t>服务承诺、</w:t>
            </w:r>
            <w:r>
              <w:rPr>
                <w:rFonts w:hint="eastAsia" w:ascii="仿宋" w:hAnsi="仿宋" w:eastAsia="仿宋" w:cs="仿宋"/>
                <w:color w:val="auto"/>
                <w:szCs w:val="21"/>
                <w:highlight w:val="none"/>
                <w:lang w:val="en-US" w:eastAsia="zh-CN"/>
              </w:rPr>
              <w:t>响应效率等。</w:t>
            </w:r>
          </w:p>
          <w:p w14:paraId="60483368">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方案内容全面、可行性强、能够充分满足采购需求的得4分；</w:t>
            </w:r>
          </w:p>
          <w:p w14:paraId="29DB350C">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方案内容较全面、可行性较强、能够基本满足采购需求的得3分；</w:t>
            </w:r>
          </w:p>
          <w:p w14:paraId="28E52D45">
            <w:pPr>
              <w:adjustRightInd w:val="0"/>
              <w:snapToGrid w:val="0"/>
              <w:spacing w:line="240" w:lineRule="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方案内容有所缺失、可行性较差、不能够有效满足采购需求的得2分；</w:t>
            </w:r>
          </w:p>
          <w:p w14:paraId="50300DDA">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方案内容缺失严重，无可行性、不能满足采购需求的得1分；</w:t>
            </w:r>
          </w:p>
          <w:p w14:paraId="4293724D">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b w:val="0"/>
                <w:bCs w:val="0"/>
                <w:color w:val="auto"/>
                <w:highlight w:val="none"/>
                <w:lang w:val="en-US" w:eastAsia="zh-CN"/>
              </w:rPr>
              <w:t>未提供不得分。</w:t>
            </w:r>
          </w:p>
        </w:tc>
      </w:tr>
      <w:tr w14:paraId="662C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2" w:type="dxa"/>
            <w:vMerge w:val="continue"/>
            <w:vAlign w:val="center"/>
          </w:tcPr>
          <w:p w14:paraId="3F974E8D">
            <w:pPr>
              <w:adjustRightInd w:val="0"/>
              <w:snapToGrid w:val="0"/>
              <w:spacing w:line="240" w:lineRule="auto"/>
              <w:jc w:val="center"/>
              <w:rPr>
                <w:rFonts w:hint="eastAsia" w:ascii="仿宋" w:hAnsi="仿宋" w:eastAsia="仿宋" w:cs="仿宋"/>
                <w:b/>
                <w:bCs/>
                <w:color w:val="auto"/>
                <w:szCs w:val="21"/>
                <w:highlight w:val="none"/>
                <w:lang w:val="en-US" w:eastAsia="zh-CN"/>
              </w:rPr>
            </w:pPr>
          </w:p>
        </w:tc>
        <w:tc>
          <w:tcPr>
            <w:tcW w:w="787" w:type="dxa"/>
            <w:vAlign w:val="center"/>
          </w:tcPr>
          <w:p w14:paraId="5F452813">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vAlign w:val="center"/>
          </w:tcPr>
          <w:p w14:paraId="4E03D84F">
            <w:pPr>
              <w:adjustRightInd w:val="0"/>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主观分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sz w:val="21"/>
                <w:szCs w:val="21"/>
                <w:highlight w:val="none"/>
                <w:lang w:val="en-US" w:eastAsia="zh-CN"/>
              </w:rPr>
              <w:t>针对本项目制定的服务质量管理体系建设方案，包括但不限于服务质量标准建设、相关制度管理等。</w:t>
            </w:r>
          </w:p>
          <w:p w14:paraId="792BB5A4">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标准</w:t>
            </w:r>
            <w:r>
              <w:rPr>
                <w:rFonts w:hint="eastAsia" w:ascii="仿宋" w:hAnsi="仿宋" w:eastAsia="仿宋" w:cs="仿宋"/>
                <w:color w:val="auto"/>
                <w:sz w:val="21"/>
                <w:szCs w:val="21"/>
                <w:highlight w:val="none"/>
                <w:lang w:val="en-US" w:eastAsia="zh-CN"/>
              </w:rPr>
              <w:t>建设</w:t>
            </w:r>
            <w:r>
              <w:rPr>
                <w:rFonts w:hint="eastAsia" w:ascii="仿宋" w:hAnsi="仿宋" w:eastAsia="仿宋" w:cs="仿宋"/>
                <w:b w:val="0"/>
                <w:bCs w:val="0"/>
                <w:color w:val="auto"/>
                <w:sz w:val="21"/>
                <w:szCs w:val="21"/>
                <w:highlight w:val="none"/>
                <w:lang w:val="en-US" w:eastAsia="zh-CN"/>
              </w:rPr>
              <w:t>科学、针对性强，制度完善、内容详实的得4分；</w:t>
            </w:r>
          </w:p>
          <w:p w14:paraId="75DC74A5">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标准</w:t>
            </w:r>
            <w:r>
              <w:rPr>
                <w:rFonts w:hint="eastAsia" w:ascii="仿宋" w:hAnsi="仿宋" w:eastAsia="仿宋" w:cs="仿宋"/>
                <w:color w:val="auto"/>
                <w:sz w:val="21"/>
                <w:szCs w:val="21"/>
                <w:highlight w:val="none"/>
                <w:lang w:val="en-US" w:eastAsia="zh-CN"/>
              </w:rPr>
              <w:t>建设</w:t>
            </w:r>
            <w:r>
              <w:rPr>
                <w:rFonts w:hint="eastAsia" w:ascii="仿宋" w:hAnsi="仿宋" w:eastAsia="仿宋" w:cs="仿宋"/>
                <w:b w:val="0"/>
                <w:bCs w:val="0"/>
                <w:color w:val="auto"/>
                <w:sz w:val="21"/>
                <w:szCs w:val="21"/>
                <w:highlight w:val="none"/>
                <w:lang w:val="en-US" w:eastAsia="zh-CN"/>
              </w:rPr>
              <w:t>科学性、针对性一般，制度有所缺失、内容单一的得3分；</w:t>
            </w:r>
          </w:p>
          <w:p w14:paraId="25228AD8">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标准</w:t>
            </w:r>
            <w:r>
              <w:rPr>
                <w:rFonts w:hint="eastAsia" w:ascii="仿宋" w:hAnsi="仿宋" w:eastAsia="仿宋" w:cs="仿宋"/>
                <w:color w:val="auto"/>
                <w:sz w:val="21"/>
                <w:szCs w:val="21"/>
                <w:highlight w:val="none"/>
                <w:lang w:val="en-US" w:eastAsia="zh-CN"/>
              </w:rPr>
              <w:t>建设</w:t>
            </w:r>
            <w:r>
              <w:rPr>
                <w:rFonts w:hint="eastAsia" w:ascii="仿宋" w:hAnsi="仿宋" w:eastAsia="仿宋" w:cs="仿宋"/>
                <w:b w:val="0"/>
                <w:bCs w:val="0"/>
                <w:color w:val="auto"/>
                <w:sz w:val="21"/>
                <w:szCs w:val="21"/>
                <w:highlight w:val="none"/>
                <w:lang w:val="en-US" w:eastAsia="zh-CN"/>
              </w:rPr>
              <w:t>科学性、针对性较差，制度缺失、内容偏离的得2分；</w:t>
            </w:r>
          </w:p>
          <w:p w14:paraId="0C5A83C0">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标准</w:t>
            </w:r>
            <w:r>
              <w:rPr>
                <w:rFonts w:hint="eastAsia" w:ascii="仿宋" w:hAnsi="仿宋" w:eastAsia="仿宋" w:cs="仿宋"/>
                <w:color w:val="auto"/>
                <w:sz w:val="21"/>
                <w:szCs w:val="21"/>
                <w:highlight w:val="none"/>
                <w:lang w:val="en-US" w:eastAsia="zh-CN"/>
              </w:rPr>
              <w:t>建设</w:t>
            </w:r>
            <w:r>
              <w:rPr>
                <w:rFonts w:hint="eastAsia" w:ascii="仿宋" w:hAnsi="仿宋" w:eastAsia="仿宋" w:cs="仿宋"/>
                <w:b w:val="0"/>
                <w:bCs w:val="0"/>
                <w:color w:val="auto"/>
                <w:sz w:val="21"/>
                <w:szCs w:val="21"/>
                <w:highlight w:val="none"/>
                <w:lang w:val="en-US" w:eastAsia="zh-CN"/>
              </w:rPr>
              <w:t>不科学，无针对性，制度缺失严重，内容与服务质量管理无关的得1分；</w:t>
            </w:r>
          </w:p>
          <w:p w14:paraId="39789B9D">
            <w:pPr>
              <w:bidi w:val="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未提供不得分。</w:t>
            </w:r>
          </w:p>
        </w:tc>
      </w:tr>
      <w:tr w14:paraId="3DDE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412" w:type="dxa"/>
            <w:vMerge w:val="continue"/>
            <w:shd w:val="clear" w:color="auto" w:fill="auto"/>
            <w:vAlign w:val="center"/>
          </w:tcPr>
          <w:p w14:paraId="20A1B6EE">
            <w:pPr>
              <w:adjustRightInd w:val="0"/>
              <w:snapToGrid w:val="0"/>
              <w:spacing w:line="240" w:lineRule="auto"/>
              <w:jc w:val="center"/>
              <w:rPr>
                <w:rFonts w:hint="eastAsia" w:ascii="仿宋" w:hAnsi="仿宋" w:eastAsia="仿宋" w:cs="仿宋"/>
                <w:b/>
                <w:bCs/>
                <w:color w:val="auto"/>
                <w:sz w:val="21"/>
                <w:szCs w:val="21"/>
                <w:highlight w:val="none"/>
                <w:lang w:val="en-US" w:eastAsia="zh-CN"/>
              </w:rPr>
            </w:pPr>
          </w:p>
        </w:tc>
        <w:tc>
          <w:tcPr>
            <w:tcW w:w="787" w:type="dxa"/>
            <w:shd w:val="clear" w:color="auto" w:fill="auto"/>
            <w:vAlign w:val="center"/>
          </w:tcPr>
          <w:p w14:paraId="2A7C5E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w:t>
            </w:r>
          </w:p>
        </w:tc>
        <w:tc>
          <w:tcPr>
            <w:tcW w:w="7550" w:type="dxa"/>
            <w:shd w:val="clear" w:color="auto" w:fill="auto"/>
            <w:vAlign w:val="center"/>
          </w:tcPr>
          <w:p w14:paraId="26721422">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【主观分】</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sz w:val="21"/>
                <w:szCs w:val="21"/>
                <w:highlight w:val="none"/>
                <w:lang w:val="en-US" w:eastAsia="zh-CN"/>
              </w:rPr>
              <w:t>针对本项目制定的</w:t>
            </w:r>
            <w:r>
              <w:rPr>
                <w:rFonts w:hint="eastAsia" w:ascii="仿宋" w:hAnsi="仿宋" w:eastAsia="仿宋" w:cs="仿宋"/>
                <w:b w:val="0"/>
                <w:bCs w:val="0"/>
                <w:color w:val="auto"/>
                <w:sz w:val="21"/>
                <w:szCs w:val="21"/>
                <w:highlight w:val="none"/>
                <w:lang w:val="en-US" w:eastAsia="zh-CN"/>
              </w:rPr>
              <w:t>网络安全时间应急方案，</w:t>
            </w:r>
            <w:r>
              <w:rPr>
                <w:rFonts w:hint="eastAsia" w:ascii="仿宋" w:hAnsi="仿宋" w:eastAsia="仿宋" w:cs="仿宋"/>
                <w:color w:val="auto"/>
                <w:highlight w:val="none"/>
                <w:lang w:val="en-US" w:eastAsia="zh-CN"/>
              </w:rPr>
              <w:t>包括系统漏洞、计算机病毒、网络攻击、网络入侵等安全风险发生时的应对措施及时效等</w:t>
            </w:r>
            <w:r>
              <w:rPr>
                <w:rFonts w:hint="eastAsia" w:ascii="仿宋" w:hAnsi="仿宋" w:eastAsia="仿宋" w:cs="仿宋"/>
                <w:b w:val="0"/>
                <w:bCs w:val="0"/>
                <w:color w:val="auto"/>
                <w:sz w:val="21"/>
                <w:szCs w:val="21"/>
                <w:highlight w:val="none"/>
                <w:lang w:val="en-US" w:eastAsia="zh-CN"/>
              </w:rPr>
              <w:t>。</w:t>
            </w:r>
          </w:p>
          <w:p w14:paraId="4F7F53B7">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方案内容全面、可行性强、能够充分满足应急保障需求的得4分；</w:t>
            </w:r>
          </w:p>
          <w:p w14:paraId="623FC1CF">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方案内容较全面、可行性较强、能够基本满足应急保障需求的得3分；</w:t>
            </w:r>
          </w:p>
          <w:p w14:paraId="5B7D4F93">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方案内容有所缺失、可行性较差、不能够有效满足应急保障需求的得2分；</w:t>
            </w:r>
          </w:p>
          <w:p w14:paraId="5A124CB3">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方案内容缺失严重，无可行性、不能满足应急保障需求的得1分；</w:t>
            </w:r>
          </w:p>
          <w:p w14:paraId="11396089">
            <w:pPr>
              <w:pStyle w:val="28"/>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未提供不得分。</w:t>
            </w:r>
          </w:p>
        </w:tc>
      </w:tr>
      <w:tr w14:paraId="611A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restart"/>
            <w:shd w:val="clear" w:color="auto" w:fill="auto"/>
            <w:vAlign w:val="center"/>
          </w:tcPr>
          <w:p w14:paraId="55837659">
            <w:pPr>
              <w:adjustRightInd w:val="0"/>
              <w:snapToGrid w:val="0"/>
              <w:spacing w:line="24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人员配备</w:t>
            </w:r>
          </w:p>
        </w:tc>
        <w:tc>
          <w:tcPr>
            <w:tcW w:w="787" w:type="dxa"/>
            <w:shd w:val="clear" w:color="auto" w:fill="auto"/>
            <w:vAlign w:val="center"/>
          </w:tcPr>
          <w:p w14:paraId="16CAB1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4</w:t>
            </w:r>
          </w:p>
        </w:tc>
        <w:tc>
          <w:tcPr>
            <w:tcW w:w="7550" w:type="dxa"/>
            <w:shd w:val="clear" w:color="auto" w:fill="auto"/>
            <w:vAlign w:val="center"/>
          </w:tcPr>
          <w:p w14:paraId="565B77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
              </w:rPr>
              <w:t>【主观分】</w:t>
            </w:r>
            <w:r>
              <w:rPr>
                <w:rFonts w:hint="eastAsia" w:ascii="仿宋" w:hAnsi="仿宋" w:eastAsia="仿宋" w:cs="仿宋"/>
                <w:color w:val="auto"/>
                <w:sz w:val="21"/>
                <w:szCs w:val="21"/>
                <w:highlight w:val="none"/>
                <w:lang w:val="en-US" w:eastAsia="zh-CN"/>
              </w:rPr>
              <w:t>供应商针对本项目的拟派的团队人员配置情况，包括但不限于人员数量、岗位设置、工作职能等。</w:t>
            </w:r>
          </w:p>
          <w:p w14:paraId="13497568">
            <w:pPr>
              <w:adjustRightInd w:val="0"/>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人员配置合理、分工明确、工作职能清晰的的得4分；</w:t>
            </w:r>
          </w:p>
          <w:p w14:paraId="3E3E8731">
            <w:pPr>
              <w:adjustRightInd w:val="0"/>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人员配置较合理、分工较明确、工作职能较清晰的得3分；</w:t>
            </w:r>
          </w:p>
          <w:p w14:paraId="343CCA93">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人员配置合理性较差、分工不明确、工作职能缺失的得2分；</w:t>
            </w:r>
          </w:p>
          <w:p w14:paraId="7DF15008">
            <w:pPr>
              <w:adjustRightInd w:val="0"/>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人员配置不合理、分工混乱、工作职能严重缺失的得1分；</w:t>
            </w:r>
          </w:p>
          <w:p w14:paraId="7B2949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未提供不得分。</w:t>
            </w:r>
          </w:p>
          <w:p w14:paraId="38BB90FF">
            <w:pPr>
              <w:pStyle w:val="28"/>
              <w:spacing w:line="240" w:lineRule="auto"/>
              <w:ind w:left="0" w:leftChars="0" w:firstLine="0" w:firstLineChars="0"/>
              <w:rPr>
                <w:rFonts w:hint="eastAsia" w:ascii="仿宋" w:hAnsi="仿宋" w:eastAsia="仿宋" w:cs="仿宋"/>
                <w:color w:val="auto"/>
                <w:spacing w:val="-4"/>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注：提供拟派人员近3个月以来任意1个月在本单位缴纳的社保证明（如未缴纳社保需说明情况并提供其他劳动关系证明）并加盖公章。不提供不得分。</w:t>
            </w:r>
          </w:p>
        </w:tc>
      </w:tr>
      <w:tr w14:paraId="0405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continue"/>
            <w:vAlign w:val="center"/>
          </w:tcPr>
          <w:p w14:paraId="002381BB">
            <w:pPr>
              <w:adjustRightInd w:val="0"/>
              <w:snapToGrid w:val="0"/>
              <w:spacing w:line="240" w:lineRule="auto"/>
              <w:jc w:val="center"/>
              <w:rPr>
                <w:rFonts w:hint="eastAsia" w:ascii="仿宋" w:hAnsi="仿宋" w:eastAsia="仿宋" w:cs="仿宋"/>
                <w:b/>
                <w:bCs/>
                <w:color w:val="auto"/>
                <w:szCs w:val="21"/>
                <w:highlight w:val="none"/>
                <w:lang w:val="en-US" w:eastAsia="zh-CN"/>
              </w:rPr>
            </w:pPr>
          </w:p>
        </w:tc>
        <w:tc>
          <w:tcPr>
            <w:tcW w:w="787" w:type="dxa"/>
            <w:shd w:val="clear" w:color="auto" w:fill="auto"/>
            <w:vAlign w:val="center"/>
          </w:tcPr>
          <w:p w14:paraId="7C6A58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2</w:t>
            </w:r>
          </w:p>
        </w:tc>
        <w:tc>
          <w:tcPr>
            <w:tcW w:w="7550" w:type="dxa"/>
            <w:shd w:val="clear" w:color="auto" w:fill="auto"/>
            <w:vAlign w:val="center"/>
          </w:tcPr>
          <w:p w14:paraId="659378D8">
            <w:pPr>
              <w:pStyle w:val="28"/>
              <w:numPr>
                <w:ilvl w:val="0"/>
                <w:numId w:val="0"/>
              </w:numPr>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【客观分】供应商针对本项目拟派的项目负责人，具有人社部门颁发的通信工程行业或软件行业高级工程师职称的得2分。</w:t>
            </w:r>
          </w:p>
          <w:p w14:paraId="55EE8DD5">
            <w:pPr>
              <w:pStyle w:val="28"/>
              <w:numPr>
                <w:ilvl w:val="0"/>
                <w:numId w:val="0"/>
              </w:numPr>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注：提供对应人员近3个月以来任意1个月在本单位缴纳的社保证明（如未缴纳社保需说明情况并提供其他劳动关系证明）、职称证书复印件，加盖公章。不提供不得分。（如属于公开可查询内容建议提供查询网页链接）</w:t>
            </w:r>
          </w:p>
        </w:tc>
      </w:tr>
      <w:tr w14:paraId="06DD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continue"/>
            <w:vAlign w:val="center"/>
          </w:tcPr>
          <w:p w14:paraId="20EA342C">
            <w:pPr>
              <w:adjustRightInd w:val="0"/>
              <w:snapToGrid w:val="0"/>
              <w:spacing w:line="240" w:lineRule="auto"/>
              <w:jc w:val="center"/>
              <w:rPr>
                <w:rFonts w:hint="eastAsia" w:ascii="仿宋" w:hAnsi="仿宋" w:eastAsia="仿宋" w:cs="仿宋"/>
                <w:b/>
                <w:bCs/>
                <w:color w:val="auto"/>
                <w:szCs w:val="21"/>
                <w:highlight w:val="none"/>
                <w:lang w:val="en-US" w:eastAsia="zh-CN"/>
              </w:rPr>
            </w:pPr>
          </w:p>
        </w:tc>
        <w:tc>
          <w:tcPr>
            <w:tcW w:w="787" w:type="dxa"/>
            <w:shd w:val="clear" w:color="auto" w:fill="auto"/>
            <w:vAlign w:val="center"/>
          </w:tcPr>
          <w:p w14:paraId="7F430A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4</w:t>
            </w:r>
          </w:p>
        </w:tc>
        <w:tc>
          <w:tcPr>
            <w:tcW w:w="7550" w:type="dxa"/>
            <w:shd w:val="clear" w:color="auto" w:fill="auto"/>
            <w:vAlign w:val="center"/>
          </w:tcPr>
          <w:p w14:paraId="1F66FE2B">
            <w:pPr>
              <w:pStyle w:val="28"/>
              <w:numPr>
                <w:ilvl w:val="0"/>
                <w:numId w:val="0"/>
              </w:numPr>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【客观分】供应商针对本项目拟派的团队人员（不含项目负责人）：</w:t>
            </w:r>
          </w:p>
          <w:p w14:paraId="7107D49A">
            <w:pPr>
              <w:pStyle w:val="28"/>
              <w:numPr>
                <w:ilvl w:val="0"/>
                <w:numId w:val="0"/>
              </w:numPr>
              <w:spacing w:line="240" w:lineRule="auto"/>
              <w:ind w:left="0" w:leftChars="0" w:firstLine="0" w:firstLineChars="0"/>
              <w:rPr>
                <w:rFonts w:hint="default"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1.具有人社部门颁发的电子工程高级工程师、信息系统项目管理师、系统集成项目管理工程师证书的，每提供一种证书得1分，最高得3分；</w:t>
            </w:r>
          </w:p>
          <w:p w14:paraId="5BE60C91">
            <w:pPr>
              <w:pStyle w:val="28"/>
              <w:numPr>
                <w:ilvl w:val="0"/>
                <w:numId w:val="0"/>
              </w:numPr>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2.具有注册信息安全专业工程师（CISP）的，得1分。</w:t>
            </w:r>
          </w:p>
          <w:p w14:paraId="57485167">
            <w:pPr>
              <w:pStyle w:val="28"/>
              <w:numPr>
                <w:ilvl w:val="0"/>
                <w:numId w:val="0"/>
              </w:numPr>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注：同一人员提供的证书不重复计分。提供对应人员近3个月以来任意1个月在本单位缴纳的社保证明（如未缴纳社保需说明情况并提供其他劳动关系证明）、相关证书复印件，加盖公章。不提供不得分。（如属于公开可查询内容建议提供查询网页链接）</w:t>
            </w:r>
          </w:p>
        </w:tc>
      </w:tr>
      <w:tr w14:paraId="4728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shd w:val="clear" w:color="auto" w:fill="auto"/>
            <w:vAlign w:val="center"/>
          </w:tcPr>
          <w:p w14:paraId="439BBB3C">
            <w:pPr>
              <w:adjustRightInd w:val="0"/>
              <w:snapToGrid w:val="0"/>
              <w:spacing w:line="24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培训方案</w:t>
            </w:r>
          </w:p>
        </w:tc>
        <w:tc>
          <w:tcPr>
            <w:tcW w:w="787" w:type="dxa"/>
            <w:shd w:val="clear" w:color="auto" w:fill="auto"/>
            <w:vAlign w:val="center"/>
          </w:tcPr>
          <w:p w14:paraId="2C000448">
            <w:pPr>
              <w:adjustRightInd w:val="0"/>
              <w:snapToGrid w:val="0"/>
              <w:spacing w:line="24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3</w:t>
            </w:r>
          </w:p>
        </w:tc>
        <w:tc>
          <w:tcPr>
            <w:tcW w:w="7550" w:type="dxa"/>
            <w:shd w:val="clear" w:color="auto" w:fill="auto"/>
            <w:vAlign w:val="center"/>
          </w:tcPr>
          <w:p w14:paraId="63747C6A">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主观分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供应商针对本项目制定的人员培训方案，包括但不限于培训方式、培训人员、培训频率、培训内容、课程规划设计、培训师资、培训效果反馈等。</w:t>
            </w:r>
          </w:p>
          <w:p w14:paraId="0A90E2CB">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方案内容全面、针对性强、能够充分满足人员技能要求的得3分；</w:t>
            </w:r>
          </w:p>
          <w:p w14:paraId="27898C24">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方案内容基本全面，针对性一般、勉强满足人员技能要求的得2分；</w:t>
            </w:r>
          </w:p>
          <w:p w14:paraId="51B6A2AA">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方案内容缺失严重，无针对性、不能满足人员技能要求的得1分；</w:t>
            </w:r>
          </w:p>
          <w:p w14:paraId="33D692FF">
            <w:pPr>
              <w:adjustRightInd w:val="0"/>
              <w:snapToGrid w:val="0"/>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val="0"/>
                <w:color w:val="auto"/>
                <w:highlight w:val="none"/>
                <w:lang w:val="en-US" w:eastAsia="zh-CN"/>
              </w:rPr>
              <w:t>未提供不得分。</w:t>
            </w:r>
          </w:p>
        </w:tc>
      </w:tr>
      <w:tr w14:paraId="57C9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Align w:val="center"/>
          </w:tcPr>
          <w:p w14:paraId="6225E3FC">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保密措施</w:t>
            </w:r>
          </w:p>
        </w:tc>
        <w:tc>
          <w:tcPr>
            <w:tcW w:w="787" w:type="dxa"/>
            <w:shd w:val="clear" w:color="auto" w:fill="auto"/>
            <w:vAlign w:val="center"/>
          </w:tcPr>
          <w:p w14:paraId="4D751A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3</w:t>
            </w:r>
          </w:p>
        </w:tc>
        <w:tc>
          <w:tcPr>
            <w:tcW w:w="7550" w:type="dxa"/>
            <w:shd w:val="clear" w:color="auto" w:fill="auto"/>
            <w:vAlign w:val="center"/>
          </w:tcPr>
          <w:p w14:paraId="431A2AE3">
            <w:pPr>
              <w:adjustRightInd w:val="0"/>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主观分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lang w:val="en-US" w:eastAsia="zh-CN"/>
              </w:rPr>
              <w:t>供应商针对本项目制定</w:t>
            </w:r>
            <w:r>
              <w:rPr>
                <w:rFonts w:hint="eastAsia" w:ascii="仿宋" w:hAnsi="仿宋" w:eastAsia="仿宋" w:cs="仿宋"/>
                <w:color w:val="auto"/>
                <w:sz w:val="21"/>
                <w:szCs w:val="21"/>
                <w:highlight w:val="none"/>
                <w:lang w:val="en-US" w:eastAsia="zh-CN"/>
              </w:rPr>
              <w:t>的保密措施，包括但不限于保密制度建设、人员管理等。</w:t>
            </w:r>
          </w:p>
          <w:p w14:paraId="204ADE6B">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措施内容完善、全面覆盖风险点、能够充分满足保密需求的得3分；</w:t>
            </w:r>
          </w:p>
          <w:p w14:paraId="65F5509A">
            <w:pPr>
              <w:adjustRightInd w:val="0"/>
              <w:snapToGrid w:val="0"/>
              <w:spacing w:line="24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措施内容基本完善、基础措施到位、能够勉强满足保密需求的得2分；</w:t>
            </w:r>
          </w:p>
          <w:p w14:paraId="71EEF82F">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措施内容有所缺失、安全隐患较大、不能够有效满足保密需求的得1分；</w:t>
            </w:r>
          </w:p>
          <w:p w14:paraId="6C7B2D07">
            <w:pPr>
              <w:adjustRightInd w:val="0"/>
              <w:snapToGrid w:val="0"/>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未提供不得分。</w:t>
            </w:r>
          </w:p>
        </w:tc>
      </w:tr>
      <w:tr w14:paraId="2BD0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12" w:type="dxa"/>
            <w:shd w:val="clear" w:color="auto" w:fill="auto"/>
            <w:vAlign w:val="center"/>
          </w:tcPr>
          <w:p w14:paraId="2640398E">
            <w:pPr>
              <w:adjustRightInd w:val="0"/>
              <w:snapToGrid w:val="0"/>
              <w:spacing w:line="24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增值服务</w:t>
            </w:r>
          </w:p>
        </w:tc>
        <w:tc>
          <w:tcPr>
            <w:tcW w:w="787" w:type="dxa"/>
            <w:shd w:val="clear" w:color="auto" w:fill="auto"/>
            <w:vAlign w:val="center"/>
          </w:tcPr>
          <w:p w14:paraId="69AD64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bCs/>
                <w:color w:val="auto"/>
                <w:kern w:val="2"/>
                <w:sz w:val="21"/>
                <w:szCs w:val="21"/>
                <w:highlight w:val="none"/>
                <w:lang w:val="en-US" w:eastAsia="zh-CN" w:bidi="ar-SA"/>
              </w:rPr>
            </w:pPr>
            <w:r>
              <w:rPr>
                <w:rFonts w:hint="default" w:ascii="仿宋" w:hAnsi="仿宋" w:eastAsia="仿宋" w:cs="仿宋"/>
                <w:b/>
                <w:bCs/>
                <w:color w:val="auto"/>
                <w:kern w:val="2"/>
                <w:sz w:val="21"/>
                <w:szCs w:val="21"/>
                <w:highlight w:val="none"/>
                <w:lang w:val="en-US" w:eastAsia="zh-CN" w:bidi="ar-SA"/>
              </w:rPr>
              <w:t>2</w:t>
            </w:r>
          </w:p>
        </w:tc>
        <w:tc>
          <w:tcPr>
            <w:tcW w:w="7550" w:type="dxa"/>
            <w:shd w:val="clear" w:color="auto" w:fill="auto"/>
            <w:vAlign w:val="center"/>
          </w:tcPr>
          <w:p w14:paraId="52EF09BF">
            <w:pPr>
              <w:adjustRightInd w:val="0"/>
              <w:snapToGrid w:val="0"/>
              <w:spacing w:line="240" w:lineRule="auto"/>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【客观分】供应商针对运营运维服务、云平台应用迁移可提供的增值服务（除现有服务内容及要求已列明的），每提供一条经评标专家认可的增值服务得</w:t>
            </w:r>
            <w:r>
              <w:rPr>
                <w:rFonts w:hint="default"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分，最高得</w:t>
            </w:r>
            <w:r>
              <w:rPr>
                <w:rFonts w:hint="default"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eastAsia="zh-CN"/>
              </w:rPr>
              <w:t>分。</w:t>
            </w:r>
          </w:p>
        </w:tc>
      </w:tr>
      <w:tr w14:paraId="01D2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Align w:val="center"/>
          </w:tcPr>
          <w:p w14:paraId="7F981403">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演示</w:t>
            </w:r>
          </w:p>
        </w:tc>
        <w:tc>
          <w:tcPr>
            <w:tcW w:w="787" w:type="dxa"/>
            <w:shd w:val="clear" w:color="auto" w:fill="auto"/>
            <w:vAlign w:val="center"/>
          </w:tcPr>
          <w:p w14:paraId="563AAD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5</w:t>
            </w:r>
          </w:p>
        </w:tc>
        <w:tc>
          <w:tcPr>
            <w:tcW w:w="7550" w:type="dxa"/>
            <w:shd w:val="clear" w:color="auto" w:fill="auto"/>
            <w:vAlign w:val="center"/>
          </w:tcPr>
          <w:p w14:paraId="1E42C1C0">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【主观分】</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b w:val="0"/>
                <w:bCs w:val="0"/>
                <w:color w:val="auto"/>
                <w:sz w:val="21"/>
                <w:szCs w:val="21"/>
                <w:highlight w:val="none"/>
                <w:lang w:val="en-US" w:eastAsia="zh-CN"/>
              </w:rPr>
              <w:t>通过信创云管理平台对以下内容进行管理操作演示：</w:t>
            </w:r>
          </w:p>
          <w:p w14:paraId="617E6856">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①云日志服务、②云数据库、③数据治理平台、④五大共性综合应用</w:t>
            </w:r>
            <w:r>
              <w:rPr>
                <w:rFonts w:hint="eastAsia" w:ascii="仿宋" w:hAnsi="仿宋" w:eastAsia="仿宋" w:cs="仿宋"/>
                <w:b w:val="0"/>
                <w:bCs w:val="0"/>
                <w:color w:val="auto"/>
                <w:highlight w:val="none"/>
                <w:lang w:val="en-US" w:eastAsia="zh-CN"/>
              </w:rPr>
              <w:t>（信息搜索系统、预警中心、统一资源访问引擎、智能标签、建模平台）</w:t>
            </w:r>
          </w:p>
          <w:p w14:paraId="2B691485">
            <w:pPr>
              <w:pStyle w:val="16"/>
              <w:keepNext w:val="0"/>
              <w:keepLines w:val="0"/>
              <w:suppressLineNumbers w:val="0"/>
              <w:spacing w:before="0" w:beforeAutospacing="0" w:after="0" w:afterAutospacing="0"/>
              <w:ind w:left="0" w:right="0" w:firstLine="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Cs/>
                <w:color w:val="auto"/>
                <w:spacing w:val="0"/>
                <w:kern w:val="0"/>
                <w:sz w:val="21"/>
                <w:szCs w:val="21"/>
                <w:highlight w:val="none"/>
                <w:lang w:val="en-US" w:eastAsia="zh-CN" w:bidi="ar"/>
              </w:rPr>
              <w:t>演示内容完整、管理操作流程清晰</w:t>
            </w:r>
            <w:r>
              <w:rPr>
                <w:rFonts w:hint="eastAsia" w:ascii="仿宋" w:hAnsi="仿宋" w:eastAsia="仿宋" w:cs="仿宋"/>
                <w:color w:val="auto"/>
                <w:kern w:val="2"/>
                <w:sz w:val="21"/>
                <w:szCs w:val="21"/>
                <w:highlight w:val="none"/>
                <w:lang w:val="en-US" w:eastAsia="zh-CN" w:bidi="ar"/>
              </w:rPr>
              <w:t>的得5分；</w:t>
            </w:r>
          </w:p>
          <w:p w14:paraId="28A3F30E">
            <w:pPr>
              <w:keepNext w:val="0"/>
              <w:keepLines w:val="0"/>
              <w:suppressLineNumbers w:val="0"/>
              <w:spacing w:before="0" w:beforeAutospacing="0" w:after="0" w:afterAutospacing="0"/>
              <w:ind w:left="0" w:right="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演示内容较完整、</w:t>
            </w:r>
            <w:r>
              <w:rPr>
                <w:rFonts w:hint="eastAsia" w:ascii="仿宋" w:hAnsi="仿宋" w:eastAsia="仿宋" w:cs="仿宋"/>
                <w:bCs/>
                <w:color w:val="auto"/>
                <w:spacing w:val="0"/>
                <w:kern w:val="0"/>
                <w:sz w:val="21"/>
                <w:szCs w:val="21"/>
                <w:highlight w:val="none"/>
                <w:lang w:val="en-US" w:eastAsia="zh-CN" w:bidi="ar"/>
              </w:rPr>
              <w:t>管理</w:t>
            </w:r>
            <w:r>
              <w:rPr>
                <w:rFonts w:hint="eastAsia" w:ascii="仿宋" w:hAnsi="仿宋" w:eastAsia="仿宋" w:cs="仿宋"/>
                <w:color w:val="auto"/>
                <w:kern w:val="2"/>
                <w:sz w:val="21"/>
                <w:szCs w:val="21"/>
                <w:highlight w:val="none"/>
                <w:lang w:val="en-US" w:eastAsia="zh-CN" w:bidi="ar"/>
              </w:rPr>
              <w:t>操作</w:t>
            </w:r>
            <w:r>
              <w:rPr>
                <w:rFonts w:hint="eastAsia" w:ascii="仿宋" w:hAnsi="仿宋" w:eastAsia="仿宋" w:cs="仿宋"/>
                <w:bCs/>
                <w:color w:val="auto"/>
                <w:spacing w:val="0"/>
                <w:kern w:val="0"/>
                <w:sz w:val="21"/>
                <w:szCs w:val="21"/>
                <w:highlight w:val="none"/>
                <w:lang w:val="en-US" w:eastAsia="zh-CN" w:bidi="ar"/>
              </w:rPr>
              <w:t>流程</w:t>
            </w:r>
            <w:r>
              <w:rPr>
                <w:rFonts w:hint="eastAsia" w:ascii="仿宋" w:hAnsi="仿宋" w:eastAsia="仿宋" w:cs="仿宋"/>
                <w:color w:val="auto"/>
                <w:kern w:val="2"/>
                <w:sz w:val="21"/>
                <w:szCs w:val="21"/>
                <w:highlight w:val="none"/>
                <w:lang w:val="en-US" w:eastAsia="zh-CN" w:bidi="ar"/>
              </w:rPr>
              <w:t>较清晰的得4分；</w:t>
            </w:r>
          </w:p>
          <w:p w14:paraId="496B9B2B">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ascii="仿宋" w:hAnsi="仿宋" w:eastAsia="仿宋" w:cs="仿宋"/>
                <w:color w:val="auto"/>
                <w:kern w:val="2"/>
                <w:sz w:val="21"/>
                <w:szCs w:val="21"/>
                <w:highlight w:val="none"/>
                <w:lang w:val="en-US" w:eastAsia="zh-CN" w:bidi="ar"/>
              </w:rPr>
              <w:t>演示内容完整性、</w:t>
            </w:r>
            <w:r>
              <w:rPr>
                <w:rFonts w:hint="eastAsia" w:ascii="仿宋" w:hAnsi="仿宋" w:eastAsia="仿宋" w:cs="仿宋"/>
                <w:bCs/>
                <w:color w:val="auto"/>
                <w:spacing w:val="0"/>
                <w:kern w:val="0"/>
                <w:sz w:val="21"/>
                <w:szCs w:val="21"/>
                <w:highlight w:val="none"/>
                <w:lang w:val="en-US" w:eastAsia="zh-CN" w:bidi="ar"/>
              </w:rPr>
              <w:t>管理</w:t>
            </w:r>
            <w:r>
              <w:rPr>
                <w:rFonts w:hint="eastAsia" w:ascii="仿宋" w:hAnsi="仿宋" w:eastAsia="仿宋" w:cs="仿宋"/>
                <w:color w:val="auto"/>
                <w:kern w:val="2"/>
                <w:sz w:val="21"/>
                <w:szCs w:val="21"/>
                <w:highlight w:val="none"/>
                <w:lang w:val="en-US" w:eastAsia="zh-CN" w:bidi="ar"/>
              </w:rPr>
              <w:t>操作</w:t>
            </w:r>
            <w:r>
              <w:rPr>
                <w:rFonts w:hint="eastAsia" w:ascii="仿宋" w:hAnsi="仿宋" w:eastAsia="仿宋" w:cs="仿宋"/>
                <w:bCs/>
                <w:color w:val="auto"/>
                <w:spacing w:val="0"/>
                <w:kern w:val="0"/>
                <w:sz w:val="21"/>
                <w:szCs w:val="21"/>
                <w:highlight w:val="none"/>
                <w:lang w:val="en-US" w:eastAsia="zh-CN" w:bidi="ar"/>
              </w:rPr>
              <w:t>流程</w:t>
            </w:r>
            <w:r>
              <w:rPr>
                <w:rFonts w:hint="eastAsia" w:ascii="仿宋" w:hAnsi="仿宋" w:eastAsia="仿宋" w:cs="仿宋"/>
                <w:color w:val="auto"/>
                <w:kern w:val="2"/>
                <w:sz w:val="21"/>
                <w:szCs w:val="21"/>
                <w:highlight w:val="none"/>
                <w:lang w:val="en-US" w:eastAsia="zh-CN" w:bidi="ar"/>
              </w:rPr>
              <w:t>清晰度一般的得3分；</w:t>
            </w:r>
          </w:p>
          <w:p w14:paraId="2F44A8D7">
            <w:pPr>
              <w:pStyle w:val="16"/>
              <w:keepNext w:val="0"/>
              <w:keepLines w:val="0"/>
              <w:suppressLineNumbers w:val="0"/>
              <w:spacing w:before="0" w:beforeAutospacing="0" w:after="0" w:afterAutospacing="0"/>
              <w:ind w:left="0" w:right="0" w:firstLine="0"/>
              <w:rPr>
                <w:rFonts w:hint="default"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演示内容部分缺失、</w:t>
            </w:r>
            <w:r>
              <w:rPr>
                <w:rFonts w:hint="eastAsia" w:ascii="仿宋" w:hAnsi="仿宋" w:eastAsia="仿宋" w:cs="仿宋"/>
                <w:bCs/>
                <w:color w:val="auto"/>
                <w:spacing w:val="0"/>
                <w:kern w:val="0"/>
                <w:sz w:val="21"/>
                <w:szCs w:val="21"/>
                <w:highlight w:val="none"/>
                <w:lang w:val="en-US" w:eastAsia="zh-CN" w:bidi="ar"/>
              </w:rPr>
              <w:t>管理</w:t>
            </w:r>
            <w:r>
              <w:rPr>
                <w:rFonts w:hint="eastAsia" w:ascii="仿宋" w:hAnsi="仿宋" w:eastAsia="仿宋" w:cs="仿宋"/>
                <w:color w:val="auto"/>
                <w:kern w:val="2"/>
                <w:sz w:val="21"/>
                <w:szCs w:val="21"/>
                <w:highlight w:val="none"/>
                <w:lang w:val="en-US" w:eastAsia="zh-CN" w:bidi="ar"/>
              </w:rPr>
              <w:t>操作流程清晰度不足的得2分；</w:t>
            </w:r>
          </w:p>
          <w:p w14:paraId="0647216A">
            <w:pPr>
              <w:pStyle w:val="16"/>
              <w:keepNext w:val="0"/>
              <w:keepLines w:val="0"/>
              <w:suppressLineNumbers w:val="0"/>
              <w:spacing w:before="0" w:beforeAutospacing="0" w:after="0" w:afterAutospacing="0"/>
              <w:ind w:left="0" w:right="0" w:firstLine="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演示内容缺失严重、</w:t>
            </w:r>
            <w:r>
              <w:rPr>
                <w:rFonts w:hint="eastAsia" w:ascii="仿宋" w:hAnsi="仿宋" w:eastAsia="仿宋" w:cs="仿宋"/>
                <w:bCs/>
                <w:color w:val="auto"/>
                <w:spacing w:val="0"/>
                <w:kern w:val="0"/>
                <w:sz w:val="21"/>
                <w:szCs w:val="21"/>
                <w:highlight w:val="none"/>
                <w:lang w:val="en-US" w:eastAsia="zh-CN" w:bidi="ar"/>
              </w:rPr>
              <w:t>管理</w:t>
            </w:r>
            <w:r>
              <w:rPr>
                <w:rFonts w:hint="eastAsia" w:ascii="仿宋" w:hAnsi="仿宋" w:eastAsia="仿宋" w:cs="仿宋"/>
                <w:color w:val="auto"/>
                <w:kern w:val="2"/>
                <w:sz w:val="21"/>
                <w:szCs w:val="21"/>
                <w:highlight w:val="none"/>
                <w:lang w:val="en-US" w:eastAsia="zh-CN" w:bidi="ar"/>
              </w:rPr>
              <w:t>操作流程不清晰的得1分；</w:t>
            </w:r>
          </w:p>
          <w:p w14:paraId="4505E7C8">
            <w:pPr>
              <w:pStyle w:val="116"/>
              <w:rPr>
                <w:rFonts w:hint="eastAsia"/>
                <w:color w:val="auto"/>
                <w:highlight w:val="none"/>
                <w:lang w:val="en-US" w:eastAsia="zh-CN"/>
              </w:rPr>
            </w:pPr>
            <w:r>
              <w:rPr>
                <w:rFonts w:hint="eastAsia" w:ascii="仿宋" w:hAnsi="仿宋" w:eastAsia="仿宋" w:cs="仿宋"/>
                <w:color w:val="auto"/>
                <w:kern w:val="2"/>
                <w:sz w:val="21"/>
                <w:szCs w:val="21"/>
                <w:highlight w:val="none"/>
                <w:lang w:val="en-US" w:eastAsia="zh-CN" w:bidi="ar"/>
              </w:rPr>
              <w:t>注：未提供、采用静态页面或PPT、截图等其他方式演示的不得分，演示不成功的不得分。</w:t>
            </w:r>
          </w:p>
        </w:tc>
      </w:tr>
    </w:tbl>
    <w:p w14:paraId="777EC4A4">
      <w:pPr>
        <w:widowControl/>
        <w:adjustRightInd w:val="0"/>
        <w:snapToGrid w:val="0"/>
        <w:spacing w:line="288" w:lineRule="auto"/>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444FA635">
      <w:pPr>
        <w:adjustRightInd w:val="0"/>
        <w:snapToGrid w:val="0"/>
        <w:spacing w:line="288" w:lineRule="auto"/>
        <w:jc w:val="center"/>
        <w:outlineLvl w:val="0"/>
        <w:rPr>
          <w:rFonts w:hint="eastAsia" w:ascii="仿宋" w:hAnsi="仿宋" w:eastAsia="仿宋" w:cs="仿宋"/>
          <w:b/>
          <w:bCs/>
          <w:color w:val="auto"/>
          <w:spacing w:val="-6"/>
          <w:sz w:val="32"/>
          <w:szCs w:val="32"/>
          <w:highlight w:val="none"/>
        </w:rPr>
      </w:pPr>
      <w:r>
        <w:rPr>
          <w:rFonts w:hint="eastAsia" w:ascii="仿宋" w:hAnsi="仿宋" w:eastAsia="仿宋" w:cs="仿宋"/>
          <w:b/>
          <w:color w:val="auto"/>
          <w:sz w:val="32"/>
          <w:szCs w:val="32"/>
          <w:highlight w:val="none"/>
        </w:rPr>
        <w:t>第五章  拟签订的合同文本</w:t>
      </w:r>
    </w:p>
    <w:p w14:paraId="74B60819">
      <w:pPr>
        <w:adjustRightInd w:val="0"/>
        <w:snapToGrid w:val="0"/>
        <w:spacing w:line="288" w:lineRule="auto"/>
        <w:rPr>
          <w:rFonts w:hint="eastAsia" w:ascii="仿宋" w:hAnsi="仿宋" w:eastAsia="仿宋" w:cs="仿宋"/>
          <w:b/>
          <w:color w:val="auto"/>
          <w:spacing w:val="-6"/>
          <w:szCs w:val="21"/>
          <w:highlight w:val="none"/>
        </w:rPr>
      </w:pPr>
    </w:p>
    <w:p w14:paraId="488F1935">
      <w:pPr>
        <w:adjustRightInd w:val="0"/>
        <w:snapToGrid w:val="0"/>
        <w:spacing w:line="288" w:lineRule="auto"/>
        <w:ind w:firstLine="398" w:firstLineChars="20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嘉兴市公安局</w:t>
      </w:r>
      <w:r>
        <w:rPr>
          <w:rFonts w:hint="eastAsia" w:ascii="仿宋" w:hAnsi="仿宋" w:eastAsia="仿宋" w:cs="仿宋"/>
          <w:b/>
          <w:color w:val="auto"/>
          <w:spacing w:val="-6"/>
          <w:szCs w:val="21"/>
          <w:highlight w:val="none"/>
        </w:rPr>
        <w:t>政府采购合同</w:t>
      </w:r>
    </w:p>
    <w:p w14:paraId="75A674B2">
      <w:pPr>
        <w:adjustRightInd w:val="0"/>
        <w:snapToGrid w:val="0"/>
        <w:spacing w:line="288" w:lineRule="auto"/>
        <w:ind w:firstLine="398" w:firstLineChars="200"/>
        <w:jc w:val="center"/>
        <w:rPr>
          <w:rFonts w:hint="eastAsia" w:ascii="仿宋" w:hAnsi="仿宋" w:eastAsia="仿宋" w:cs="仿宋"/>
          <w:b/>
          <w:color w:val="auto"/>
          <w:spacing w:val="-6"/>
          <w:szCs w:val="21"/>
          <w:highlight w:val="none"/>
        </w:rPr>
      </w:pPr>
    </w:p>
    <w:p w14:paraId="28EA2393">
      <w:pPr>
        <w:adjustRightInd w:val="0"/>
        <w:snapToGrid w:val="0"/>
        <w:spacing w:line="288" w:lineRule="auto"/>
        <w:rPr>
          <w:rFonts w:hint="eastAsia" w:ascii="仿宋" w:hAnsi="仿宋" w:eastAsia="仿宋" w:cs="仿宋"/>
          <w:b/>
          <w:bCs/>
          <w:color w:val="auto"/>
          <w:spacing w:val="-6"/>
          <w:szCs w:val="21"/>
          <w:highlight w:val="none"/>
          <w:lang w:eastAsia="zh-CN"/>
        </w:rPr>
      </w:pPr>
      <w:r>
        <w:rPr>
          <w:rFonts w:hint="eastAsia" w:ascii="仿宋" w:hAnsi="仿宋" w:eastAsia="仿宋" w:cs="仿宋"/>
          <w:b/>
          <w:bCs/>
          <w:color w:val="auto"/>
          <w:spacing w:val="-6"/>
          <w:szCs w:val="21"/>
          <w:highlight w:val="none"/>
        </w:rPr>
        <w:t>项目名称：</w:t>
      </w:r>
      <w:r>
        <w:rPr>
          <w:rFonts w:hint="eastAsia" w:ascii="仿宋" w:hAnsi="仿宋" w:eastAsia="仿宋" w:cs="仿宋"/>
          <w:b/>
          <w:bCs/>
          <w:color w:val="auto"/>
          <w:spacing w:val="-6"/>
          <w:szCs w:val="21"/>
          <w:highlight w:val="none"/>
          <w:lang w:eastAsia="zh-CN"/>
        </w:rPr>
        <w:t>嘉兴市公安局信创云平台租赁服务项目</w:t>
      </w:r>
    </w:p>
    <w:p w14:paraId="5AF39E01">
      <w:pPr>
        <w:adjustRightInd w:val="0"/>
        <w:snapToGrid w:val="0"/>
        <w:spacing w:line="288" w:lineRule="auto"/>
        <w:rPr>
          <w:rFonts w:hint="eastAsia" w:ascii="仿宋" w:hAnsi="仿宋" w:eastAsia="仿宋" w:cs="仿宋"/>
          <w:b/>
          <w:bCs/>
          <w:color w:val="auto"/>
          <w:spacing w:val="-6"/>
          <w:szCs w:val="21"/>
          <w:highlight w:val="none"/>
          <w:lang w:eastAsia="zh-CN"/>
        </w:rPr>
      </w:pPr>
      <w:r>
        <w:rPr>
          <w:rFonts w:hint="eastAsia" w:ascii="仿宋" w:hAnsi="仿宋" w:eastAsia="仿宋" w:cs="仿宋"/>
          <w:b/>
          <w:bCs/>
          <w:color w:val="auto"/>
          <w:spacing w:val="-6"/>
          <w:szCs w:val="21"/>
          <w:highlight w:val="none"/>
        </w:rPr>
        <w:t>项目编号：</w:t>
      </w:r>
      <w:r>
        <w:rPr>
          <w:rFonts w:hint="eastAsia" w:ascii="仿宋" w:hAnsi="仿宋" w:eastAsia="仿宋" w:cs="仿宋"/>
          <w:b/>
          <w:bCs/>
          <w:color w:val="auto"/>
          <w:spacing w:val="-6"/>
          <w:szCs w:val="21"/>
          <w:highlight w:val="none"/>
          <w:lang w:eastAsia="zh-CN"/>
        </w:rPr>
        <w:t>330400250470010000220</w:t>
      </w:r>
    </w:p>
    <w:p w14:paraId="7089636D">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采购计划书：</w:t>
      </w:r>
    </w:p>
    <w:p w14:paraId="35140195">
      <w:pPr>
        <w:adjustRightInd w:val="0"/>
        <w:snapToGrid w:val="0"/>
        <w:spacing w:line="288" w:lineRule="auto"/>
        <w:rPr>
          <w:rFonts w:hint="eastAsia" w:ascii="仿宋" w:hAnsi="仿宋" w:eastAsia="仿宋" w:cs="仿宋"/>
          <w:b/>
          <w:bCs/>
          <w:color w:val="auto"/>
          <w:spacing w:val="-6"/>
          <w:szCs w:val="21"/>
          <w:highlight w:val="none"/>
          <w:lang w:eastAsia="zh-CN"/>
        </w:rPr>
      </w:pPr>
      <w:r>
        <w:rPr>
          <w:rFonts w:hint="eastAsia" w:ascii="仿宋" w:hAnsi="仿宋" w:eastAsia="仿宋" w:cs="仿宋"/>
          <w:b/>
          <w:bCs/>
          <w:color w:val="auto"/>
          <w:spacing w:val="-6"/>
          <w:szCs w:val="21"/>
          <w:highlight w:val="none"/>
        </w:rPr>
        <w:t>甲方（需方）：</w:t>
      </w:r>
      <w:r>
        <w:rPr>
          <w:rFonts w:hint="eastAsia" w:ascii="仿宋" w:hAnsi="仿宋" w:eastAsia="仿宋" w:cs="仿宋"/>
          <w:b/>
          <w:bCs/>
          <w:color w:val="auto"/>
          <w:spacing w:val="-6"/>
          <w:szCs w:val="21"/>
          <w:highlight w:val="none"/>
          <w:lang w:eastAsia="zh-CN"/>
        </w:rPr>
        <w:t>嘉兴市公安局</w:t>
      </w:r>
    </w:p>
    <w:p w14:paraId="65EBD45F">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乙方（供方）：</w:t>
      </w:r>
    </w:p>
    <w:p w14:paraId="1FE92B06">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采购代理机构：浙江求是招标代理有限公司</w:t>
      </w:r>
    </w:p>
    <w:p w14:paraId="04AAA0DB">
      <w:pPr>
        <w:adjustRightInd w:val="0"/>
        <w:snapToGrid w:val="0"/>
        <w:spacing w:line="288" w:lineRule="auto"/>
        <w:rPr>
          <w:rFonts w:hint="eastAsia" w:ascii="仿宋" w:hAnsi="仿宋" w:eastAsia="仿宋" w:cs="仿宋"/>
          <w:color w:val="auto"/>
          <w:spacing w:val="-6"/>
          <w:szCs w:val="21"/>
          <w:highlight w:val="none"/>
        </w:rPr>
      </w:pPr>
    </w:p>
    <w:p w14:paraId="4412D6E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根据《中华人民共和国政府采购法》等法律法规规定，浙江求是招标代理有限公司受</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u w:val="single"/>
          <w:lang w:eastAsia="zh-CN"/>
        </w:rPr>
        <w:t>嘉兴市公安局</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委托，经</w:t>
      </w:r>
      <w:r>
        <w:rPr>
          <w:rFonts w:hint="eastAsia" w:ascii="仿宋" w:hAnsi="仿宋" w:eastAsia="仿宋" w:cs="仿宋"/>
          <w:color w:val="auto"/>
          <w:spacing w:val="-6"/>
          <w:szCs w:val="21"/>
          <w:highlight w:val="none"/>
          <w:u w:val="single"/>
        </w:rPr>
        <w:t xml:space="preserve"> 公开招标 </w:t>
      </w:r>
      <w:r>
        <w:rPr>
          <w:rFonts w:hint="eastAsia" w:ascii="仿宋" w:hAnsi="仿宋" w:eastAsia="仿宋" w:cs="仿宋"/>
          <w:color w:val="auto"/>
          <w:spacing w:val="-6"/>
          <w:szCs w:val="21"/>
          <w:highlight w:val="none"/>
        </w:rPr>
        <w:t>，确定</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u w:val="single"/>
          <w:lang w:eastAsia="zh-CN"/>
        </w:rPr>
        <w:t>嘉兴市公安局信创云平台租赁服务项目</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项目编号</w:t>
      </w:r>
      <w:r>
        <w:rPr>
          <w:rFonts w:hint="eastAsia" w:ascii="仿宋" w:hAnsi="仿宋" w:eastAsia="仿宋" w:cs="仿宋"/>
          <w:color w:val="auto"/>
          <w:spacing w:val="-6"/>
          <w:szCs w:val="21"/>
          <w:highlight w:val="none"/>
          <w:u w:val="single"/>
        </w:rPr>
        <w:t>（</w:t>
      </w:r>
      <w:r>
        <w:rPr>
          <w:rFonts w:hint="eastAsia" w:ascii="仿宋" w:hAnsi="仿宋" w:eastAsia="仿宋" w:cs="仿宋"/>
          <w:color w:val="auto"/>
          <w:spacing w:val="-6"/>
          <w:szCs w:val="21"/>
          <w:highlight w:val="none"/>
          <w:u w:val="single"/>
          <w:lang w:eastAsia="zh-CN"/>
        </w:rPr>
        <w:t>330400250470010000220</w:t>
      </w:r>
      <w:r>
        <w:rPr>
          <w:rFonts w:hint="eastAsia" w:ascii="仿宋" w:hAnsi="仿宋" w:eastAsia="仿宋" w:cs="仿宋"/>
          <w:color w:val="auto"/>
          <w:spacing w:val="-6"/>
          <w:szCs w:val="21"/>
          <w:highlight w:val="none"/>
          <w:u w:val="single"/>
        </w:rPr>
        <w:t>）</w:t>
      </w:r>
      <w:r>
        <w:rPr>
          <w:rFonts w:hint="eastAsia" w:ascii="仿宋" w:hAnsi="仿宋" w:eastAsia="仿宋" w:cs="仿宋"/>
          <w:color w:val="auto"/>
          <w:spacing w:val="-6"/>
          <w:szCs w:val="21"/>
          <w:highlight w:val="none"/>
        </w:rPr>
        <w:t>的中标人。根据《中华人民共和国民法典》规定，签署本合同。</w:t>
      </w:r>
    </w:p>
    <w:p w14:paraId="4CF8B652">
      <w:pPr>
        <w:adjustRightInd w:val="0"/>
        <w:snapToGrid w:val="0"/>
        <w:spacing w:line="288" w:lineRule="auto"/>
        <w:rPr>
          <w:rFonts w:hint="eastAsia" w:ascii="仿宋" w:hAnsi="仿宋" w:eastAsia="仿宋" w:cs="仿宋"/>
          <w:b/>
          <w:color w:val="auto"/>
          <w:spacing w:val="-6"/>
          <w:szCs w:val="21"/>
          <w:highlight w:val="none"/>
        </w:rPr>
      </w:pPr>
    </w:p>
    <w:p w14:paraId="1542399A">
      <w:pPr>
        <w:adjustRightInd w:val="0"/>
        <w:snapToGrid w:val="0"/>
        <w:spacing w:line="288" w:lineRule="auto"/>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rPr>
        <w:t>第一条：采购内容</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合同价格</w:t>
      </w:r>
      <w:r>
        <w:rPr>
          <w:rFonts w:hint="eastAsia" w:ascii="仿宋" w:hAnsi="仿宋" w:eastAsia="仿宋" w:cs="仿宋"/>
          <w:b/>
          <w:color w:val="auto"/>
          <w:spacing w:val="-6"/>
          <w:szCs w:val="21"/>
          <w:highlight w:val="none"/>
          <w:lang w:val="en-US" w:eastAsia="zh-CN"/>
        </w:rPr>
        <w:t>及合同期限</w:t>
      </w:r>
    </w:p>
    <w:p w14:paraId="4A2288D9">
      <w:pPr>
        <w:adjustRightInd w:val="0"/>
        <w:snapToGrid w:val="0"/>
        <w:spacing w:line="288" w:lineRule="auto"/>
        <w:ind w:firstLine="396" w:firstLineChars="200"/>
        <w:rPr>
          <w:rFonts w:hint="default" w:ascii="仿宋" w:hAnsi="仿宋" w:eastAsia="仿宋" w:cs="仿宋"/>
          <w:b w:val="0"/>
          <w:bCs/>
          <w:color w:val="auto"/>
          <w:spacing w:val="-6"/>
          <w:szCs w:val="21"/>
          <w:highlight w:val="none"/>
          <w:lang w:val="en-US" w:eastAsia="zh-CN"/>
        </w:rPr>
      </w:pPr>
      <w:r>
        <w:rPr>
          <w:rFonts w:hint="eastAsia" w:ascii="仿宋" w:hAnsi="仿宋" w:eastAsia="仿宋" w:cs="仿宋"/>
          <w:b w:val="0"/>
          <w:bCs/>
          <w:color w:val="auto"/>
          <w:spacing w:val="-6"/>
          <w:szCs w:val="21"/>
          <w:highlight w:val="none"/>
          <w:lang w:val="en-US" w:eastAsia="zh-CN"/>
        </w:rPr>
        <w:t>1.采购内容：</w:t>
      </w:r>
    </w:p>
    <w:tbl>
      <w:tblPr>
        <w:tblStyle w:val="29"/>
        <w:tblW w:w="4995" w:type="pct"/>
        <w:jc w:val="center"/>
        <w:tblLayout w:type="fixed"/>
        <w:tblCellMar>
          <w:top w:w="0" w:type="dxa"/>
          <w:left w:w="108" w:type="dxa"/>
          <w:bottom w:w="0" w:type="dxa"/>
          <w:right w:w="108" w:type="dxa"/>
        </w:tblCellMar>
      </w:tblPr>
      <w:tblGrid>
        <w:gridCol w:w="1390"/>
        <w:gridCol w:w="1391"/>
        <w:gridCol w:w="1813"/>
        <w:gridCol w:w="1511"/>
        <w:gridCol w:w="1383"/>
        <w:gridCol w:w="933"/>
        <w:gridCol w:w="1199"/>
      </w:tblGrid>
      <w:tr w14:paraId="4567AF1E">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56B7C7E">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一级目录</w:t>
            </w:r>
          </w:p>
        </w:tc>
        <w:tc>
          <w:tcPr>
            <w:tcW w:w="722" w:type="pct"/>
            <w:tcBorders>
              <w:top w:val="single" w:color="auto" w:sz="4" w:space="0"/>
              <w:left w:val="nil"/>
              <w:bottom w:val="single" w:color="auto" w:sz="4" w:space="0"/>
              <w:right w:val="single" w:color="auto" w:sz="4" w:space="0"/>
            </w:tcBorders>
            <w:shd w:val="clear" w:color="000000" w:fill="auto"/>
            <w:noWrap/>
            <w:vAlign w:val="center"/>
          </w:tcPr>
          <w:p w14:paraId="279F0408">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二级目录</w:t>
            </w:r>
          </w:p>
        </w:tc>
        <w:tc>
          <w:tcPr>
            <w:tcW w:w="942" w:type="pct"/>
            <w:tcBorders>
              <w:top w:val="single" w:color="auto" w:sz="4" w:space="0"/>
              <w:left w:val="nil"/>
              <w:bottom w:val="single" w:color="auto" w:sz="4" w:space="0"/>
              <w:right w:val="single" w:color="auto" w:sz="4" w:space="0"/>
            </w:tcBorders>
            <w:shd w:val="clear" w:color="000000" w:fill="auto"/>
            <w:noWrap/>
            <w:vAlign w:val="center"/>
          </w:tcPr>
          <w:p w14:paraId="526AF7CD">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三级目录</w:t>
            </w:r>
          </w:p>
        </w:tc>
        <w:tc>
          <w:tcPr>
            <w:tcW w:w="785" w:type="pct"/>
            <w:tcBorders>
              <w:top w:val="single" w:color="auto" w:sz="4" w:space="0"/>
              <w:left w:val="nil"/>
              <w:bottom w:val="single" w:color="auto" w:sz="4" w:space="0"/>
              <w:right w:val="single" w:color="auto" w:sz="4" w:space="0"/>
            </w:tcBorders>
            <w:shd w:val="clear" w:color="000000" w:fill="auto"/>
            <w:noWrap/>
            <w:vAlign w:val="center"/>
          </w:tcPr>
          <w:p w14:paraId="23C1720F">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四级目录</w:t>
            </w:r>
          </w:p>
        </w:tc>
        <w:tc>
          <w:tcPr>
            <w:tcW w:w="718" w:type="pct"/>
            <w:tcBorders>
              <w:top w:val="single" w:color="auto" w:sz="4" w:space="0"/>
              <w:left w:val="nil"/>
              <w:bottom w:val="single" w:color="auto" w:sz="4" w:space="0"/>
              <w:right w:val="single" w:color="auto" w:sz="4" w:space="0"/>
            </w:tcBorders>
            <w:shd w:val="clear" w:color="000000" w:fill="auto"/>
            <w:noWrap/>
            <w:vAlign w:val="center"/>
          </w:tcPr>
          <w:p w14:paraId="3A4CC109">
            <w:pPr>
              <w:widowControl/>
              <w:spacing w:line="240" w:lineRule="auto"/>
              <w:jc w:val="center"/>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服务计价</w:t>
            </w:r>
          </w:p>
          <w:p w14:paraId="5962C92C">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规格项</w:t>
            </w:r>
          </w:p>
        </w:tc>
        <w:tc>
          <w:tcPr>
            <w:tcW w:w="484" w:type="pct"/>
            <w:tcBorders>
              <w:top w:val="single" w:color="auto" w:sz="4" w:space="0"/>
              <w:left w:val="nil"/>
              <w:bottom w:val="single" w:color="auto" w:sz="4" w:space="0"/>
              <w:right w:val="single" w:color="auto" w:sz="4" w:space="0"/>
            </w:tcBorders>
            <w:shd w:val="clear" w:color="000000" w:fill="auto"/>
            <w:noWrap/>
            <w:vAlign w:val="center"/>
          </w:tcPr>
          <w:p w14:paraId="6864DD4C">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单位</w:t>
            </w:r>
          </w:p>
        </w:tc>
        <w:tc>
          <w:tcPr>
            <w:tcW w:w="623" w:type="pct"/>
            <w:tcBorders>
              <w:top w:val="single" w:color="auto" w:sz="4" w:space="0"/>
              <w:left w:val="nil"/>
              <w:bottom w:val="single" w:color="auto" w:sz="4" w:space="0"/>
              <w:right w:val="single" w:color="auto" w:sz="4" w:space="0"/>
            </w:tcBorders>
            <w:shd w:val="clear" w:color="000000" w:fill="auto"/>
            <w:noWrap/>
            <w:vAlign w:val="center"/>
          </w:tcPr>
          <w:p w14:paraId="78F8889E">
            <w:pPr>
              <w:widowControl/>
              <w:spacing w:line="240" w:lineRule="auto"/>
              <w:jc w:val="center"/>
              <w:textAlignment w:val="center"/>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单价</w:t>
            </w:r>
          </w:p>
          <w:p w14:paraId="02E6B4BA">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（元）</w:t>
            </w:r>
          </w:p>
        </w:tc>
      </w:tr>
      <w:tr w14:paraId="11D9286B">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3467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EA9A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B8F85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0D317">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机柜空间租赁服务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70F44">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服务器</w:t>
            </w:r>
            <w:r>
              <w:rPr>
                <w:rFonts w:hint="eastAsia" w:ascii="仿宋" w:hAnsi="仿宋" w:eastAsia="仿宋" w:cs="仿宋"/>
                <w:color w:val="auto"/>
                <w:kern w:val="0"/>
                <w:sz w:val="21"/>
                <w:szCs w:val="21"/>
                <w:highlight w:val="none"/>
                <w:lang w:bidi="ar"/>
              </w:rPr>
              <w:t>托管</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6E819">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1U</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F59A5">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5E4AB1C7">
        <w:tblPrEx>
          <w:tblCellMar>
            <w:top w:w="0" w:type="dxa"/>
            <w:left w:w="108" w:type="dxa"/>
            <w:bottom w:w="0" w:type="dxa"/>
            <w:right w:w="108" w:type="dxa"/>
          </w:tblCellMar>
        </w:tblPrEx>
        <w:trPr>
          <w:trHeight w:val="1275"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C36BF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云平台</w:t>
            </w:r>
          </w:p>
          <w:p w14:paraId="18C73F85">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含自主运维运营管理服务）</w:t>
            </w: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9B9F56">
            <w:pPr>
              <w:widowControl/>
              <w:spacing w:line="240" w:lineRule="auto"/>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bidi="ar"/>
              </w:rPr>
              <w:t>云基础平台服务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含云平台三级等保测评服务、商用密码评测服务</w:t>
            </w:r>
            <w:r>
              <w:rPr>
                <w:rFonts w:hint="eastAsia" w:ascii="仿宋" w:hAnsi="仿宋" w:eastAsia="仿宋" w:cs="仿宋"/>
                <w:color w:val="auto"/>
                <w:kern w:val="0"/>
                <w:sz w:val="21"/>
                <w:szCs w:val="21"/>
                <w:highlight w:val="none"/>
                <w:lang w:eastAsia="zh-CN" w:bidi="ar"/>
              </w:rPr>
              <w:t>）</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85277A">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计算资源</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含虚拟负载均衡服务、弹性IP服务、虚拟私有云服务、云专线服务、云域名管理服务</w:t>
            </w:r>
            <w:r>
              <w:rPr>
                <w:rFonts w:hint="eastAsia" w:ascii="仿宋" w:hAnsi="仿宋" w:eastAsia="仿宋" w:cs="仿宋"/>
                <w:color w:val="auto"/>
                <w:kern w:val="0"/>
                <w:sz w:val="21"/>
                <w:szCs w:val="21"/>
                <w:highlight w:val="none"/>
                <w:lang w:eastAsia="zh-CN" w:bidi="ar"/>
              </w:rPr>
              <w:t>）</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1CD9FC">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虚拟云主机服务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CF23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CPU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45F9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核</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00B4D">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F0DD401">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15DCC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71F5EF">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B57344">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9D51D0">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A339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CD400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E2AF0">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F5C694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D28B10">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CED0EB">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9B899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C1B2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通用块存储SATA</w:t>
            </w:r>
          </w:p>
          <w:p w14:paraId="05B5F81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08AD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数据盘SATA</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8EFE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FD3CD">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43169A53">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4BF9FC">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BED8FB">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E8BC67">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FE30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高性能块存储服务SSD</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0D5CC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数据盘SSD</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5768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33D2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33FC3F86">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B49FF0">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FF82B0">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23F771">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672D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77B9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对象存储OSS</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62BB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490DA">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687214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4E2827">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right w:val="single" w:color="auto" w:sz="4" w:space="0"/>
            </w:tcBorders>
            <w:shd w:val="clear" w:color="auto" w:fill="auto"/>
            <w:noWrap/>
            <w:vAlign w:val="center"/>
          </w:tcPr>
          <w:p w14:paraId="0127B9F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云租户安全服务</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6B5C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br w:type="page"/>
            </w:r>
            <w:r>
              <w:rPr>
                <w:rFonts w:hint="eastAsia" w:ascii="仿宋" w:hAnsi="仿宋" w:eastAsia="仿宋" w:cs="仿宋"/>
                <w:color w:val="auto"/>
                <w:kern w:val="0"/>
                <w:sz w:val="21"/>
                <w:szCs w:val="21"/>
                <w:highlight w:val="none"/>
                <w:lang w:bidi="ar"/>
              </w:rPr>
              <w:t>云防火墙</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0E73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AA2A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1222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F2567">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0D88652">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AEDD3D">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225AA5BC">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A45E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堡垒机</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1A37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6D43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0763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A8190">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79942F8B">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864BFB">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62593362">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C819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主机安全</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279A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06AD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34BB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96CCB">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5597AA1">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EA9EAB">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bottom w:val="single" w:color="auto" w:sz="4" w:space="0"/>
              <w:right w:val="single" w:color="auto" w:sz="4" w:space="0"/>
            </w:tcBorders>
            <w:shd w:val="clear" w:color="auto" w:fill="auto"/>
            <w:noWrap/>
            <w:vAlign w:val="center"/>
          </w:tcPr>
          <w:p w14:paraId="5F0722CF">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BCB7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日志审计</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D923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6A51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93A2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ACBD9">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FDC23B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A6505B">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3FD245">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大数据平台服务</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FDF9B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计算资源</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7307B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离线计算服务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C2449">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实例CU</w:t>
            </w:r>
            <w:r>
              <w:rPr>
                <w:rFonts w:hint="eastAsia" w:ascii="仿宋" w:hAnsi="仿宋" w:eastAsia="仿宋" w:cs="仿宋"/>
                <w:color w:val="auto"/>
                <w:kern w:val="0"/>
                <w:sz w:val="21"/>
                <w:szCs w:val="21"/>
                <w:highlight w:val="none"/>
                <w:lang w:eastAsia="zh-CN" w:bidi="ar"/>
              </w:rPr>
              <w:t>（1核4G）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A0F2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63B69">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F9EC523">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A8F11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C2E24E">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350B8A">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68BFD6">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EF53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911E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B3B1E">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2A7F288F">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BE6A77">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7F6572">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3F99D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8B6D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实时流计算服务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7905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B8DA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9B67D">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0893426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C428C5">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568CA4">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CAD58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数据库</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B9308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关系型数据库服务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9775C">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49D8F">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val="en-US" w:eastAsia="zh-CN"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B80DB">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0A81A0E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CFF0DA">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38204D">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7BA719">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7F297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0F9E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17DCE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E4E1D">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FABF00C">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659163">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4E7A39">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E5902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restart"/>
            <w:tcBorders>
              <w:top w:val="single" w:color="auto" w:sz="4" w:space="0"/>
              <w:left w:val="single" w:color="auto" w:sz="4" w:space="0"/>
              <w:right w:val="single" w:color="auto" w:sz="4" w:space="0"/>
            </w:tcBorders>
            <w:shd w:val="clear" w:color="auto" w:fill="auto"/>
            <w:noWrap/>
            <w:vAlign w:val="center"/>
          </w:tcPr>
          <w:p w14:paraId="2069F8D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列式数据库服务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129E6">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预留CU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C6978">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VCU</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BB26A">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2E9BE29A">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62560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1B45AF">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D7ED1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left w:val="single" w:color="auto" w:sz="4" w:space="0"/>
              <w:bottom w:val="single" w:color="auto" w:sz="4" w:space="0"/>
              <w:right w:val="single" w:color="auto" w:sz="4" w:space="0"/>
            </w:tcBorders>
            <w:shd w:val="clear" w:color="auto" w:fill="auto"/>
            <w:noWrap/>
            <w:vAlign w:val="center"/>
          </w:tcPr>
          <w:p w14:paraId="19F0AD7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D4E3F">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存储容量</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2219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140C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B67612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B37057">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E4413B">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7E7FD3">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90B8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多维数据库服务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F866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BF6DD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6841D">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342FE9C4">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BFCA44">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83CBDE">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92A0B9">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DFFB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全文数据库服务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077399">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4C16GB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59F6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6ACE1">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7BAB54BC">
        <w:tblPrEx>
          <w:tblCellMar>
            <w:top w:w="0" w:type="dxa"/>
            <w:left w:w="108" w:type="dxa"/>
            <w:bottom w:w="0" w:type="dxa"/>
            <w:right w:w="108" w:type="dxa"/>
          </w:tblCellMar>
        </w:tblPrEx>
        <w:trPr>
          <w:trHeight w:val="737"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E1438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03D91B">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30CB3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CFBE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B3E46">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2C49A2">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topic</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FCD49">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45583662">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58D496">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A593A8">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AB3972">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3C24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分布式总线（含统一访问引擎）</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B6C04">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8C16GB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E938B">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4291A">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917150B">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3D4A91">
            <w:pPr>
              <w:spacing w:line="240" w:lineRule="auto"/>
              <w:jc w:val="center"/>
              <w:rPr>
                <w:rFonts w:hint="eastAsia" w:ascii="仿宋" w:hAnsi="仿宋" w:eastAsia="仿宋" w:cs="仿宋"/>
                <w:color w:val="auto"/>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02DDD6">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操作系统</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9A2A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4EB4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C1BB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1CC8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1CE94">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7196C4C">
        <w:tblPrEx>
          <w:tblCellMar>
            <w:top w:w="0" w:type="dxa"/>
            <w:left w:w="108" w:type="dxa"/>
            <w:bottom w:w="0" w:type="dxa"/>
            <w:right w:w="108" w:type="dxa"/>
          </w:tblCellMar>
        </w:tblPrEx>
        <w:trPr>
          <w:trHeight w:val="23"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D4901D">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数据治理</w:t>
            </w:r>
          </w:p>
        </w:tc>
        <w:tc>
          <w:tcPr>
            <w:tcW w:w="166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0FF6F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数据治理工具</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3D0AB">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数据治理平台</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72B7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软件租赁服务费</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F91D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37311">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4FBBCBE1">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362207">
            <w:pPr>
              <w:spacing w:line="240" w:lineRule="auto"/>
              <w:jc w:val="center"/>
              <w:rPr>
                <w:rFonts w:hint="eastAsia" w:ascii="仿宋" w:hAnsi="仿宋" w:eastAsia="仿宋" w:cs="仿宋"/>
                <w:color w:val="auto"/>
                <w:sz w:val="21"/>
                <w:szCs w:val="21"/>
                <w:highlight w:val="none"/>
              </w:rPr>
            </w:pPr>
          </w:p>
        </w:tc>
        <w:tc>
          <w:tcPr>
            <w:tcW w:w="1665"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2B3BC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8435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治理库表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93BD3C">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E41CD">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张</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A5056">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3F47BB7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A7EDC1">
            <w:pPr>
              <w:spacing w:line="240" w:lineRule="auto"/>
              <w:jc w:val="center"/>
              <w:rPr>
                <w:rFonts w:hint="eastAsia" w:ascii="仿宋" w:hAnsi="仿宋" w:eastAsia="仿宋" w:cs="仿宋"/>
                <w:color w:val="auto"/>
                <w:sz w:val="21"/>
                <w:szCs w:val="21"/>
                <w:highlight w:val="none"/>
              </w:rPr>
            </w:pPr>
          </w:p>
        </w:tc>
        <w:tc>
          <w:tcPr>
            <w:tcW w:w="1665"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201139">
            <w:pPr>
              <w:widowControl/>
              <w:spacing w:line="240" w:lineRule="auto"/>
              <w:jc w:val="center"/>
              <w:textAlignment w:val="center"/>
              <w:rPr>
                <w:rFonts w:hint="eastAsia" w:ascii="仿宋" w:hAnsi="仿宋" w:eastAsia="仿宋" w:cs="仿宋"/>
                <w:color w:val="auto"/>
                <w:sz w:val="21"/>
                <w:szCs w:val="21"/>
                <w:highlight w:val="none"/>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26730">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运维质检表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817686">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709D0F">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张</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8B0DF">
            <w:pPr>
              <w:widowControl/>
              <w:spacing w:line="240" w:lineRule="auto"/>
              <w:jc w:val="center"/>
              <w:textAlignment w:val="center"/>
              <w:rPr>
                <w:rFonts w:hint="default" w:ascii="仿宋" w:hAnsi="仿宋" w:eastAsia="仿宋" w:cs="仿宋"/>
                <w:color w:val="auto"/>
                <w:kern w:val="2"/>
                <w:sz w:val="21"/>
                <w:szCs w:val="21"/>
                <w:highlight w:val="none"/>
                <w:lang w:val="en-US" w:eastAsia="zh-CN" w:bidi="ar-SA"/>
              </w:rPr>
            </w:pPr>
          </w:p>
        </w:tc>
      </w:tr>
    </w:tbl>
    <w:p w14:paraId="7A1B7856">
      <w:pPr>
        <w:widowControl/>
        <w:spacing w:line="240" w:lineRule="auto"/>
        <w:jc w:val="both"/>
        <w:textAlignment w:val="center"/>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注：上表四级目录中“治理库表”、“运维质检表”两项单价最高限价为“元/张”，此外其他项均为“元/月”。以上结算单价含服务费、人工费、税金等与合同履约相关的一切费用。</w:t>
      </w:r>
    </w:p>
    <w:p w14:paraId="3FC412AF">
      <w:pPr>
        <w:numPr>
          <w:ilvl w:val="0"/>
          <w:numId w:val="0"/>
        </w:numPr>
        <w:adjustRightInd w:val="0"/>
        <w:snapToGrid w:val="0"/>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kern w:val="2"/>
          <w:sz w:val="21"/>
          <w:szCs w:val="21"/>
          <w:highlight w:val="none"/>
          <w:lang w:val="en-US" w:eastAsia="zh-CN" w:bidi="ar-SA"/>
        </w:rPr>
        <w:t>2.</w:t>
      </w:r>
      <w:r>
        <w:rPr>
          <w:rFonts w:hint="eastAsia" w:ascii="仿宋" w:hAnsi="仿宋" w:eastAsia="仿宋" w:cs="仿宋"/>
          <w:color w:val="auto"/>
          <w:spacing w:val="-6"/>
          <w:szCs w:val="21"/>
          <w:highlight w:val="none"/>
          <w:lang w:val="en-US" w:eastAsia="zh-CN"/>
        </w:rPr>
        <w:t>合同总价：</w:t>
      </w:r>
      <w:r>
        <w:rPr>
          <w:rFonts w:hint="eastAsia" w:ascii="仿宋" w:hAnsi="仿宋" w:eastAsia="仿宋" w:cs="仿宋"/>
          <w:color w:val="auto"/>
          <w:spacing w:val="-6"/>
          <w:sz w:val="21"/>
          <w:szCs w:val="21"/>
          <w:highlight w:val="none"/>
        </w:rPr>
        <w:t>合同总价：</w:t>
      </w:r>
      <w:r>
        <w:rPr>
          <w:rFonts w:hint="eastAsia" w:ascii="仿宋" w:hAnsi="仿宋" w:eastAsia="仿宋" w:cs="仿宋"/>
          <w:color w:val="auto"/>
          <w:spacing w:val="-6"/>
          <w:sz w:val="21"/>
          <w:szCs w:val="21"/>
          <w:highlight w:val="none"/>
          <w:u w:val="single"/>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pacing w:val="-6"/>
          <w:sz w:val="21"/>
          <w:szCs w:val="21"/>
          <w:highlight w:val="none"/>
        </w:rPr>
        <w:t>元（大写：</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rPr>
        <w:t>）</w:t>
      </w:r>
    </w:p>
    <w:p w14:paraId="3F025BB9">
      <w:pPr>
        <w:numPr>
          <w:ilvl w:val="0"/>
          <w:numId w:val="0"/>
        </w:numPr>
        <w:adjustRightInd w:val="0"/>
        <w:snapToGrid w:val="0"/>
        <w:spacing w:line="288" w:lineRule="auto"/>
        <w:ind w:firstLine="396" w:firstLineChars="200"/>
        <w:rPr>
          <w:rFonts w:hint="default"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rPr>
        <w:t>3.合同期限</w:t>
      </w:r>
      <w:r>
        <w:rPr>
          <w:rFonts w:hint="eastAsia" w:ascii="仿宋" w:hAnsi="仿宋" w:eastAsia="仿宋" w:cs="仿宋"/>
          <w:color w:val="auto"/>
          <w:spacing w:val="-6"/>
          <w:sz w:val="21"/>
          <w:szCs w:val="21"/>
          <w:highlight w:val="none"/>
          <w:lang w:eastAsia="zh-CN"/>
        </w:rPr>
        <w:t>：</w:t>
      </w:r>
      <w:r>
        <w:rPr>
          <w:rFonts w:hint="eastAsia" w:ascii="仿宋" w:hAnsi="仿宋" w:eastAsia="仿宋" w:cs="仿宋"/>
          <w:color w:val="auto"/>
          <w:spacing w:val="-6"/>
          <w:sz w:val="21"/>
          <w:szCs w:val="21"/>
          <w:highlight w:val="none"/>
          <w:lang w:val="en-US" w:eastAsia="zh-CN"/>
        </w:rPr>
        <w:t>自合同签订之日起至服务期一年满（</w:t>
      </w:r>
      <w:r>
        <w:rPr>
          <w:rFonts w:hint="eastAsia" w:ascii="仿宋" w:hAnsi="仿宋" w:eastAsia="仿宋" w:cs="仿宋"/>
          <w:color w:val="auto"/>
          <w:highlight w:val="none"/>
        </w:rPr>
        <w:t>项目终验通过之日起正式</w:t>
      </w:r>
      <w:r>
        <w:rPr>
          <w:rFonts w:hint="eastAsia" w:ascii="仿宋" w:hAnsi="仿宋" w:eastAsia="仿宋" w:cs="仿宋"/>
          <w:color w:val="auto"/>
          <w:highlight w:val="none"/>
          <w:lang w:val="en-US" w:eastAsia="zh-CN"/>
        </w:rPr>
        <w:t>计算</w:t>
      </w:r>
      <w:r>
        <w:rPr>
          <w:rFonts w:hint="eastAsia" w:ascii="仿宋" w:hAnsi="仿宋" w:eastAsia="仿宋" w:cs="仿宋"/>
          <w:color w:val="auto"/>
          <w:highlight w:val="none"/>
        </w:rPr>
        <w:t>运营</w:t>
      </w:r>
      <w:r>
        <w:rPr>
          <w:rFonts w:hint="eastAsia" w:ascii="仿宋" w:hAnsi="仿宋" w:eastAsia="仿宋" w:cs="仿宋"/>
          <w:color w:val="auto"/>
          <w:highlight w:val="none"/>
          <w:lang w:val="en-US" w:eastAsia="zh-CN"/>
        </w:rPr>
        <w:t>运维</w:t>
      </w:r>
      <w:r>
        <w:rPr>
          <w:rFonts w:hint="eastAsia" w:ascii="仿宋" w:hAnsi="仿宋" w:eastAsia="仿宋" w:cs="仿宋"/>
          <w:color w:val="auto"/>
          <w:highlight w:val="none"/>
        </w:rPr>
        <w:t>服务期</w:t>
      </w:r>
      <w:r>
        <w:rPr>
          <w:rFonts w:hint="eastAsia" w:ascii="仿宋" w:hAnsi="仿宋" w:eastAsia="仿宋" w:cs="仿宋"/>
          <w:color w:val="auto"/>
          <w:spacing w:val="-6"/>
          <w:sz w:val="21"/>
          <w:szCs w:val="21"/>
          <w:highlight w:val="none"/>
          <w:lang w:val="en-US" w:eastAsia="zh-CN"/>
        </w:rPr>
        <w:t>）</w:t>
      </w:r>
    </w:p>
    <w:p w14:paraId="7740E737">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第二条：履约保证金和付款方式</w:t>
      </w:r>
    </w:p>
    <w:p w14:paraId="0BCBCA02">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1.履约保证金：无</w:t>
      </w:r>
    </w:p>
    <w:p w14:paraId="598E2D0F">
      <w:pPr>
        <w:adjustRightInd w:val="0"/>
        <w:snapToGrid w:val="0"/>
        <w:spacing w:line="288" w:lineRule="auto"/>
        <w:ind w:firstLine="396" w:firstLineChars="200"/>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2.付款方式：（1）合同生效后7个工作日内，甲方向乙方支付合同总价的70%预付款；</w:t>
      </w:r>
    </w:p>
    <w:p w14:paraId="4222B2C9">
      <w:pPr>
        <w:adjustRightInd w:val="0"/>
        <w:snapToGrid w:val="0"/>
        <w:spacing w:line="288" w:lineRule="auto"/>
        <w:ind w:firstLine="396" w:firstLineChars="200"/>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服务费以服务计费项实际使用量乘以中标单价据实结算。服务期满，甲方凭乙方提供的经具有审计资质的第三方审计单位确认的服务费清单（含使用数量、结算单价、总计金额）于7个工作日内据实支付剩余款项；</w:t>
      </w:r>
    </w:p>
    <w:p w14:paraId="0F240630">
      <w:pPr>
        <w:adjustRightInd w:val="0"/>
        <w:snapToGrid w:val="0"/>
        <w:spacing w:line="288" w:lineRule="auto"/>
        <w:ind w:firstLine="396" w:firstLineChars="200"/>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（3）服务费据实结算总额超过合同总价的，仅按合同总价支付。</w:t>
      </w:r>
    </w:p>
    <w:p w14:paraId="62BB354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备注：每期款项自收到乙方提供的有效合规发票后进行支付。</w:t>
      </w:r>
    </w:p>
    <w:p w14:paraId="04A3836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条：</w:t>
      </w:r>
      <w:r>
        <w:rPr>
          <w:rFonts w:hint="eastAsia" w:ascii="仿宋" w:hAnsi="仿宋" w:eastAsia="仿宋" w:cs="仿宋"/>
          <w:b/>
          <w:color w:val="auto"/>
          <w:spacing w:val="-6"/>
          <w:szCs w:val="21"/>
          <w:highlight w:val="none"/>
          <w:lang w:val="en-US" w:eastAsia="zh-CN"/>
        </w:rPr>
        <w:t>服务内容及要求</w:t>
      </w:r>
    </w:p>
    <w:p w14:paraId="3FDA2897">
      <w:pPr>
        <w:numPr>
          <w:ilvl w:val="0"/>
          <w:numId w:val="0"/>
        </w:numPr>
        <w:adjustRightInd w:val="0"/>
        <w:snapToGrid w:val="0"/>
        <w:spacing w:line="288" w:lineRule="auto"/>
        <w:ind w:firstLine="396" w:firstLineChars="200"/>
        <w:rPr>
          <w:rFonts w:hint="eastAsia" w:ascii="仿宋" w:hAnsi="仿宋" w:eastAsia="仿宋" w:cs="仿宋"/>
          <w:color w:val="auto"/>
          <w:spacing w:val="-6"/>
          <w:szCs w:val="21"/>
          <w:highlight w:val="none"/>
          <w:u w:val="single"/>
          <w:lang w:val="en-US" w:eastAsia="zh-CN"/>
        </w:rPr>
      </w:pPr>
      <w:r>
        <w:rPr>
          <w:rFonts w:hint="eastAsia" w:ascii="仿宋" w:hAnsi="仿宋" w:eastAsia="仿宋" w:cs="仿宋"/>
          <w:color w:val="auto"/>
          <w:spacing w:val="-6"/>
          <w:kern w:val="2"/>
          <w:sz w:val="21"/>
          <w:szCs w:val="21"/>
          <w:highlight w:val="none"/>
          <w:lang w:val="en-US" w:eastAsia="zh-CN" w:bidi="ar-SA"/>
        </w:rPr>
        <w:t>1.</w:t>
      </w:r>
      <w:r>
        <w:rPr>
          <w:rFonts w:hint="eastAsia" w:ascii="仿宋" w:hAnsi="仿宋" w:eastAsia="仿宋" w:cs="仿宋"/>
          <w:color w:val="auto"/>
          <w:spacing w:val="-6"/>
          <w:szCs w:val="21"/>
          <w:highlight w:val="none"/>
          <w:u w:val="single"/>
          <w:lang w:val="en-US" w:eastAsia="zh-CN"/>
        </w:rPr>
        <w:t>（根据招标文件采购需求、投标文件响应内容填写）</w:t>
      </w:r>
    </w:p>
    <w:p w14:paraId="7CF0E304">
      <w:pPr>
        <w:numPr>
          <w:ilvl w:val="0"/>
          <w:numId w:val="0"/>
        </w:numPr>
        <w:adjustRightInd w:val="0"/>
        <w:snapToGrid w:val="0"/>
        <w:spacing w:line="288" w:lineRule="auto"/>
        <w:ind w:firstLine="396" w:firstLineChars="200"/>
        <w:rPr>
          <w:rFonts w:hint="default"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2.</w:t>
      </w:r>
      <w:r>
        <w:rPr>
          <w:rFonts w:hint="eastAsia" w:ascii="仿宋" w:hAnsi="仿宋" w:eastAsia="仿宋" w:cs="仿宋"/>
          <w:color w:val="auto"/>
          <w:spacing w:val="-6"/>
          <w:szCs w:val="21"/>
          <w:highlight w:val="none"/>
          <w:u w:val="single"/>
          <w:lang w:val="en-US" w:eastAsia="zh-CN"/>
        </w:rPr>
        <w:t xml:space="preserve">          </w:t>
      </w:r>
    </w:p>
    <w:p w14:paraId="7B351C85">
      <w:pPr>
        <w:adjustRightInd w:val="0"/>
        <w:snapToGrid w:val="0"/>
        <w:spacing w:line="288" w:lineRule="auto"/>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rPr>
        <w:t>条：</w:t>
      </w:r>
      <w:r>
        <w:rPr>
          <w:rFonts w:hint="eastAsia" w:ascii="仿宋" w:hAnsi="仿宋" w:eastAsia="仿宋" w:cs="仿宋"/>
          <w:b/>
          <w:color w:val="auto"/>
          <w:spacing w:val="-6"/>
          <w:szCs w:val="21"/>
          <w:highlight w:val="none"/>
          <w:lang w:val="en-US" w:eastAsia="zh-CN"/>
        </w:rPr>
        <w:t>项目建设验收要求</w:t>
      </w:r>
    </w:p>
    <w:p w14:paraId="3D1B2E3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的验收应经过初验、项目终验等阶段，所有验收费用由乙方承担。软件授权及软件功能与招投标一致，且达到招标要求后方可进行初验。初验通过并整改合格后进入系统试运行期，试运行期满合格后进行项目终验，如果均能顺利通过，则视为整个项目验收通过，并从项目终验通过之日起进入项目正式运营服务期，根据本项目招标规范进行服务计价。</w:t>
      </w:r>
    </w:p>
    <w:p w14:paraId="709F034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1.初验</w:t>
      </w:r>
    </w:p>
    <w:p w14:paraId="53260D5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乙方完成云服务能力建设(其中统一访问引擎部分需要完成云资源申请工单、项目管理、应用管理、用户权限管理和云资源调用总览等基础功能）后，提供如下材料；</w:t>
      </w:r>
    </w:p>
    <w:p w14:paraId="0F71851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（1）项目需求分析；</w:t>
      </w:r>
    </w:p>
    <w:p w14:paraId="5C34326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（2）设计实施方案（包括机房设计方案、网络方案、信创云平台设计方案、大数据平台方案、数据治理方案、自主运营运维方案等）；</w:t>
      </w:r>
    </w:p>
    <w:p w14:paraId="756BCB4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（3）运维保障方案（包括应急处置方案）；</w:t>
      </w:r>
    </w:p>
    <w:p w14:paraId="4C88B91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（4）项目阶段总结及建议。</w:t>
      </w:r>
    </w:p>
    <w:p w14:paraId="196DCC53">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2.终验</w:t>
      </w:r>
    </w:p>
    <w:p w14:paraId="3F4F3D2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项目的工作内容及成果文档的提交应覆盖以下内容，电子文档是成果不可分割的部分。项目应在验收时提供如下材料：</w:t>
      </w:r>
    </w:p>
    <w:p w14:paraId="38E559E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（1）项目需求分析；</w:t>
      </w:r>
    </w:p>
    <w:p w14:paraId="574F528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（2）设计实施方案（包括机房设计方案、网络方案、信创云平台设计方案、大数据平台方案、数据治理方案、自主运营运维方案等）；</w:t>
      </w:r>
    </w:p>
    <w:p w14:paraId="7D7C826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（3）运维保障方案（包括应急处置方案）；</w:t>
      </w:r>
    </w:p>
    <w:p w14:paraId="1688FBB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（4）培训内容及成果；</w:t>
      </w:r>
    </w:p>
    <w:p w14:paraId="2668960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（5）项目总结及建议；</w:t>
      </w:r>
    </w:p>
    <w:p w14:paraId="68B97A4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（6）等保、密评测试报告。</w:t>
      </w:r>
    </w:p>
    <w:p w14:paraId="34126BC7">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3.验收内容及标准</w:t>
      </w:r>
    </w:p>
    <w:p w14:paraId="6AFF4B6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（1）云平台资源所用软硬件符合招标文件技术要求，服务目录所涉及的内容具备开通能力；</w:t>
      </w:r>
    </w:p>
    <w:p w14:paraId="562A802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（2）数据平台资源所用软硬件符合招标文件技术要求，服务目录所涉及的内容具备开通能力；</w:t>
      </w:r>
    </w:p>
    <w:p w14:paraId="41D9882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（3）操作系统、安全根据乙方所投产品如实提供，具备与计算资源同步开通交付能力；</w:t>
      </w:r>
    </w:p>
    <w:p w14:paraId="4CACDBD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（4）云租户安全所用软硬件符合招标文件技术要求，服务目录所涉及的内容具备开通能力；</w:t>
      </w:r>
    </w:p>
    <w:p w14:paraId="2B801F30">
      <w:pPr>
        <w:adjustRightInd w:val="0"/>
        <w:snapToGrid w:val="0"/>
        <w:spacing w:line="288" w:lineRule="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（5）其余均符合招标文件技术要求。</w:t>
      </w:r>
    </w:p>
    <w:p w14:paraId="3525592A">
      <w:pPr>
        <w:adjustRightInd w:val="0"/>
        <w:snapToGrid w:val="0"/>
        <w:spacing w:line="288" w:lineRule="auto"/>
        <w:outlineLvl w:val="9"/>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第五条：考核评价</w:t>
      </w:r>
    </w:p>
    <w:p w14:paraId="601A1C47">
      <w:pPr>
        <w:keepNext w:val="0"/>
        <w:keepLines w:val="0"/>
        <w:pageBreakBefore w:val="0"/>
        <w:kinsoku/>
        <w:wordWrap/>
        <w:overflowPunct/>
        <w:topLinePunct w:val="0"/>
        <w:autoSpaceDE/>
        <w:autoSpaceDN/>
        <w:bidi w:val="0"/>
        <w:adjustRightInd/>
        <w:snapToGrid w:val="0"/>
        <w:spacing w:line="288" w:lineRule="auto"/>
        <w:textAlignment w:val="auto"/>
        <w:outlineLvl w:val="9"/>
        <w:rPr>
          <w:rFonts w:hint="default"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eastAsia="zh-CN" w:bidi="ar"/>
        </w:rPr>
        <w:t>（</w:t>
      </w:r>
      <w:r>
        <w:rPr>
          <w:rFonts w:hint="eastAsia" w:ascii="仿宋" w:hAnsi="仿宋" w:eastAsia="仿宋" w:cs="仿宋"/>
          <w:b/>
          <w:bCs/>
          <w:color w:val="auto"/>
          <w:kern w:val="0"/>
          <w:sz w:val="21"/>
          <w:szCs w:val="21"/>
          <w:highlight w:val="none"/>
          <w:lang w:val="en-US" w:eastAsia="zh-CN" w:bidi="ar"/>
        </w:rPr>
        <w:t>一</w:t>
      </w:r>
      <w:r>
        <w:rPr>
          <w:rFonts w:hint="eastAsia" w:ascii="仿宋" w:hAnsi="仿宋" w:eastAsia="仿宋" w:cs="仿宋"/>
          <w:b/>
          <w:bCs/>
          <w:color w:val="auto"/>
          <w:kern w:val="0"/>
          <w:sz w:val="21"/>
          <w:szCs w:val="21"/>
          <w:highlight w:val="none"/>
          <w:lang w:eastAsia="zh-CN" w:bidi="ar"/>
        </w:rPr>
        <w:t>）</w:t>
      </w:r>
      <w:r>
        <w:rPr>
          <w:rFonts w:hint="eastAsia" w:ascii="仿宋" w:hAnsi="仿宋" w:eastAsia="仿宋" w:cs="仿宋"/>
          <w:b/>
          <w:bCs/>
          <w:color w:val="auto"/>
          <w:kern w:val="0"/>
          <w:sz w:val="21"/>
          <w:szCs w:val="21"/>
          <w:highlight w:val="none"/>
          <w:lang w:val="en-US" w:eastAsia="zh-CN" w:bidi="ar"/>
        </w:rPr>
        <w:t>考核标准</w:t>
      </w:r>
    </w:p>
    <w:p w14:paraId="0B8F2B29">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bidi="ar"/>
        </w:rPr>
        <w:t>甲方</w:t>
      </w:r>
      <w:r>
        <w:rPr>
          <w:rFonts w:hint="eastAsia" w:ascii="仿宋" w:hAnsi="仿宋" w:eastAsia="仿宋" w:cs="仿宋"/>
          <w:color w:val="auto"/>
          <w:kern w:val="0"/>
          <w:sz w:val="21"/>
          <w:szCs w:val="21"/>
          <w:highlight w:val="none"/>
          <w:lang w:bidi="ar"/>
        </w:rPr>
        <w:t>根据项目</w:t>
      </w:r>
      <w:r>
        <w:rPr>
          <w:rFonts w:hint="eastAsia" w:ascii="仿宋" w:hAnsi="仿宋" w:eastAsia="仿宋" w:cs="仿宋"/>
          <w:color w:val="auto"/>
          <w:kern w:val="0"/>
          <w:sz w:val="21"/>
          <w:szCs w:val="21"/>
          <w:highlight w:val="none"/>
          <w:lang w:eastAsia="zh-CN" w:bidi="ar"/>
        </w:rPr>
        <w:t>乙方</w:t>
      </w:r>
      <w:r>
        <w:rPr>
          <w:rFonts w:hint="eastAsia" w:ascii="仿宋" w:hAnsi="仿宋" w:eastAsia="仿宋" w:cs="仿宋"/>
          <w:color w:val="auto"/>
          <w:kern w:val="0"/>
          <w:sz w:val="21"/>
          <w:szCs w:val="21"/>
          <w:highlight w:val="none"/>
          <w:lang w:bidi="ar"/>
        </w:rPr>
        <w:t>提供的服务情况进行考核。考核从网络数据安全和服务质量两部分进行，</w:t>
      </w:r>
      <w:r>
        <w:rPr>
          <w:rFonts w:hint="eastAsia" w:ascii="仿宋" w:hAnsi="仿宋" w:eastAsia="仿宋" w:cs="仿宋"/>
          <w:color w:val="auto"/>
          <w:kern w:val="0"/>
          <w:sz w:val="21"/>
          <w:szCs w:val="21"/>
          <w:highlight w:val="none"/>
          <w:lang w:eastAsia="zh-CN" w:bidi="ar"/>
        </w:rPr>
        <w:t>甲方</w:t>
      </w:r>
      <w:r>
        <w:rPr>
          <w:rFonts w:hint="eastAsia" w:ascii="仿宋" w:hAnsi="仿宋" w:eastAsia="仿宋" w:cs="仿宋"/>
          <w:color w:val="auto"/>
          <w:kern w:val="0"/>
          <w:sz w:val="21"/>
          <w:szCs w:val="21"/>
          <w:highlight w:val="none"/>
          <w:lang w:bidi="ar"/>
        </w:rPr>
        <w:t>有权根据下述安全部分以及服务部分违约责任，视</w:t>
      </w:r>
      <w:r>
        <w:rPr>
          <w:rFonts w:hint="eastAsia" w:ascii="仿宋" w:hAnsi="仿宋" w:eastAsia="仿宋" w:cs="仿宋"/>
          <w:color w:val="auto"/>
          <w:kern w:val="0"/>
          <w:sz w:val="21"/>
          <w:szCs w:val="21"/>
          <w:highlight w:val="none"/>
          <w:lang w:eastAsia="zh-CN" w:bidi="ar"/>
        </w:rPr>
        <w:t>乙方</w:t>
      </w:r>
      <w:r>
        <w:rPr>
          <w:rFonts w:hint="eastAsia" w:ascii="仿宋" w:hAnsi="仿宋" w:eastAsia="仿宋" w:cs="仿宋"/>
          <w:color w:val="auto"/>
          <w:kern w:val="0"/>
          <w:sz w:val="21"/>
          <w:szCs w:val="21"/>
          <w:highlight w:val="none"/>
          <w:lang w:bidi="ar"/>
        </w:rPr>
        <w:t>的考核情况扣除部分作为对</w:t>
      </w:r>
      <w:r>
        <w:rPr>
          <w:rFonts w:hint="eastAsia" w:ascii="仿宋" w:hAnsi="仿宋" w:eastAsia="仿宋" w:cs="仿宋"/>
          <w:color w:val="auto"/>
          <w:kern w:val="0"/>
          <w:sz w:val="21"/>
          <w:szCs w:val="21"/>
          <w:highlight w:val="none"/>
          <w:lang w:eastAsia="zh-CN" w:bidi="ar"/>
        </w:rPr>
        <w:t>甲方</w:t>
      </w:r>
      <w:r>
        <w:rPr>
          <w:rFonts w:hint="eastAsia" w:ascii="仿宋" w:hAnsi="仿宋" w:eastAsia="仿宋" w:cs="仿宋"/>
          <w:color w:val="auto"/>
          <w:kern w:val="0"/>
          <w:sz w:val="21"/>
          <w:szCs w:val="21"/>
          <w:highlight w:val="none"/>
          <w:lang w:bidi="ar"/>
        </w:rPr>
        <w:t>的补偿或赔偿。</w:t>
      </w:r>
    </w:p>
    <w:p w14:paraId="22FE799D">
      <w:pPr>
        <w:keepNext w:val="0"/>
        <w:keepLines w:val="0"/>
        <w:pageBreakBefore w:val="0"/>
        <w:kinsoku/>
        <w:wordWrap/>
        <w:overflowPunct/>
        <w:topLinePunct w:val="0"/>
        <w:autoSpaceDE/>
        <w:autoSpaceDN/>
        <w:bidi w:val="0"/>
        <w:adjustRightInd/>
        <w:snapToGrid w:val="0"/>
        <w:spacing w:line="288" w:lineRule="auto"/>
        <w:ind w:firstLine="422" w:firstLineChars="20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bidi="ar"/>
        </w:rPr>
        <w:t>1.</w:t>
      </w:r>
      <w:r>
        <w:rPr>
          <w:rFonts w:hint="eastAsia" w:ascii="仿宋" w:hAnsi="仿宋" w:eastAsia="仿宋" w:cs="仿宋"/>
          <w:b/>
          <w:bCs/>
          <w:color w:val="auto"/>
          <w:sz w:val="21"/>
          <w:szCs w:val="21"/>
          <w:highlight w:val="none"/>
          <w:lang w:bidi="ar"/>
        </w:rPr>
        <w:t>安全部分违约责任</w:t>
      </w:r>
    </w:p>
    <w:p w14:paraId="25D1A94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1）由于</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原因，受到国家级安全问题通报的、或造成重大事故的，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，应立即终止合同，追究其责任，并扣</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的5%。</w:t>
      </w:r>
    </w:p>
    <w:p w14:paraId="0131C08B">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2）由于</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原因，受到省级安全问题通报的，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的0.25%。</w:t>
      </w:r>
    </w:p>
    <w:p w14:paraId="4F63A42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3）由于</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原因，受到市级安全问题通报的、或造成较大事故（一般事故）的，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72DDBA58">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4）</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未按照</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要求及时处置所属安全事件、隐患的，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15DAE8B7">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5）</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rPr>
        <w:t>存在多名（2人及以上）工作人员共用一个操作账户的，或</w:t>
      </w:r>
      <w:r>
        <w:rPr>
          <w:rFonts w:hint="eastAsia" w:ascii="仿宋" w:hAnsi="仿宋" w:eastAsia="仿宋" w:cs="仿宋"/>
          <w:color w:val="auto"/>
          <w:sz w:val="21"/>
          <w:szCs w:val="21"/>
          <w:highlight w:val="none"/>
          <w:lang w:bidi="ar"/>
        </w:rPr>
        <w:t>所主管的系统、云资源等账号出现弱口令的（强口令需至少包含数字、大小写字母、特殊字符等，且无明显规律），每出现1次，每次扣除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的0.05%。</w:t>
      </w:r>
    </w:p>
    <w:p w14:paraId="2CC6B0BB">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未经</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审批允许，</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不得私开账号、擅自更改权限，不得对项目云资源私开端口，不得利用项目资源进行与该项目无关的工作。每出现一次，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0BD6C8FF">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发现数据安全缺陷、漏洞等风险时，未立即采取补救措施的；或发生数字安全事件时，未立即采取处置措施的；相关情况未第一时间向</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报告的；每出现一次，</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7B69B9B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8）若</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未按需提供日志，或提供的操作记录、安全日志等不完整、存在缺失的，每发现一次，每次从合同金额扣除10000元。</w:t>
      </w:r>
    </w:p>
    <w:p w14:paraId="0DE73295">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拒不配合网络数据安全检查或经检查后拒不进行整改的，每出现一次，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77576F69">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项目结束后，</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未按约删除其在项目过程中获取的数据资料并擅自使用或许可他人使用的，须承担项目合同总金额10%的违约金处罚，若给</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造成损失的，还须承担赔偿责任。</w:t>
      </w:r>
    </w:p>
    <w:p w14:paraId="5E492618">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未配合</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对项目涉及的资源、系统等常态化安全漏洞扫描，或未及时修复漏洞的，每出现一次，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601EFEB3">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未配合</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完成项目中所建设、运营的应用系统、服务等的网络数据安全检查，并且按要求及时完成检查中发现问题的整改，每出现一次，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749C65F3">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未按照</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相关要求，签订《保密承诺书》，办理入场、离场手续的，出现1人次，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的0.01%。</w:t>
      </w:r>
    </w:p>
    <w:p w14:paraId="329DF47A">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14</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派驻的驻场人员未按照</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工作要求进行出勤的，每出现1人次从合同金额扣除500元。</w:t>
      </w:r>
    </w:p>
    <w:p w14:paraId="0A29CE03">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不得擅自将项目中涉及的数据拷贝、转移出指定数据区域外进行开发、调试等，包括不限于</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公司、第三方公司的服务器等，每出现一次，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79EE8063">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每次通报后，若</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未及时提供整改报告的；或未根据通报内容及时进行整改的，每出现一次，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378909EF">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17</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在项目中所承建信息系统的开发、测试环境，出现</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及项目相关的标识名称，或在项目建成后未及时下架测试环境，每出现一次，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1C0B5E5A">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18</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在重要活动、会议期间，</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未按照</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安全保障要求，安排保障人员参与重保值班值守工作，每出现一人次天，从合同金额扣除10000元。</w:t>
      </w:r>
    </w:p>
    <w:p w14:paraId="2759AFDC">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19</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未按照</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业务要求，围绕项目内容，未及时提供</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所需要的业务相关进展及数据，每出现一次，从合同金额扣除1000元。</w:t>
      </w:r>
    </w:p>
    <w:p w14:paraId="17AE9016">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在项目中所建设、运营的应用系统、应用服务等涉及鉴权登录的，未使用扫码方式、二次验证的方式的，每发现一次，从合同金额扣除10000元。</w:t>
      </w:r>
    </w:p>
    <w:p w14:paraId="1C773497">
      <w:pPr>
        <w:keepNext w:val="0"/>
        <w:keepLines w:val="0"/>
        <w:pageBreakBefore w:val="0"/>
        <w:widowControl/>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应当按照合同约定开展工作，并严格遵守《中华人民共和国网络安全法》《中华人民共和国数据安全法》《中华人民共和国个人信息保护法》等法律法规和规章制度，对于</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不履行合同义务或者履行合同义务不符合约定的，应当承担相应责任。</w:t>
      </w:r>
    </w:p>
    <w:p w14:paraId="709BCC3B">
      <w:pPr>
        <w:keepNext w:val="0"/>
        <w:keepLines w:val="0"/>
        <w:pageBreakBefore w:val="0"/>
        <w:kinsoku/>
        <w:wordWrap/>
        <w:overflowPunct/>
        <w:topLinePunct w:val="0"/>
        <w:autoSpaceDE/>
        <w:autoSpaceDN/>
        <w:bidi w:val="0"/>
        <w:adjustRightInd/>
        <w:snapToGrid w:val="0"/>
        <w:spacing w:line="288" w:lineRule="auto"/>
        <w:ind w:firstLine="422" w:firstLineChars="200"/>
        <w:textAlignment w:val="auto"/>
        <w:outlineLvl w:val="9"/>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val="en-US" w:eastAsia="zh-CN" w:bidi="ar"/>
        </w:rPr>
        <w:t>2.</w:t>
      </w:r>
      <w:r>
        <w:rPr>
          <w:rFonts w:hint="eastAsia" w:ascii="仿宋" w:hAnsi="仿宋" w:eastAsia="仿宋" w:cs="仿宋"/>
          <w:b/>
          <w:bCs/>
          <w:color w:val="auto"/>
          <w:sz w:val="21"/>
          <w:szCs w:val="21"/>
          <w:highlight w:val="none"/>
          <w:lang w:bidi="ar"/>
        </w:rPr>
        <w:t>服务部分违约责任</w:t>
      </w:r>
    </w:p>
    <w:p w14:paraId="37931BFD">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1）由于</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原因，涉及服务被社会媒体曝光、收到多方投诉情况，每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w:t>
      </w:r>
    </w:p>
    <w:p w14:paraId="57BC732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2）未经</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授权，</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擅自将服务系统的操作管理权限、账号、视频影像资料、数据及分析应用成果、电脑截图或照片等泄露外传。每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次扣除不超</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w:t>
      </w:r>
    </w:p>
    <w:p w14:paraId="2094EC7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3）根据考核指标的要求，</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需配合</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进行服务的完善。未按考核指标进行或完成服务完善的，每次</w:t>
      </w:r>
      <w:r>
        <w:rPr>
          <w:rFonts w:hint="eastAsia" w:ascii="仿宋" w:hAnsi="仿宋" w:eastAsia="仿宋" w:cs="仿宋"/>
          <w:color w:val="auto"/>
          <w:sz w:val="21"/>
          <w:szCs w:val="21"/>
          <w:highlight w:val="none"/>
          <w:lang w:val="en-US" w:eastAsia="zh-CN" w:bidi="ar"/>
        </w:rPr>
        <w:t>出现1次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220F8F2E">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4）</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所提供的云服务器资源利用率低于</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标准的(CPU平均利用率≥15%，内存平均利用率≥35%，磁盘平均利用率≥40%)，每降低1个百分点（存在多项利用率未达标的，以最大差值单项进行计算），</w:t>
      </w:r>
      <w:r>
        <w:rPr>
          <w:rFonts w:hint="eastAsia" w:ascii="仿宋" w:hAnsi="仿宋" w:eastAsia="仿宋" w:cs="仿宋"/>
          <w:color w:val="auto"/>
          <w:sz w:val="21"/>
          <w:szCs w:val="21"/>
          <w:highlight w:val="none"/>
          <w:lang w:val="en-US" w:eastAsia="zh-CN" w:bidi="ar"/>
        </w:rPr>
        <w:t>乙方未能提前拟定降配方案并告知甲方的，</w:t>
      </w:r>
      <w:r>
        <w:rPr>
          <w:rFonts w:hint="eastAsia" w:ascii="仿宋" w:hAnsi="仿宋" w:eastAsia="仿宋" w:cs="仿宋"/>
          <w:color w:val="auto"/>
          <w:sz w:val="21"/>
          <w:szCs w:val="21"/>
          <w:highlight w:val="none"/>
          <w:lang w:bidi="ar"/>
        </w:rPr>
        <w:t>该云服务器当月费用扣除1%。</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未能提供云资源某项利用率数据的，该项数据按利用率为0%进行计算。</w:t>
      </w:r>
    </w:p>
    <w:p w14:paraId="748A1649">
      <w:pPr>
        <w:keepNext w:val="0"/>
        <w:keepLines w:val="0"/>
        <w:pageBreakBefore w:val="0"/>
        <w:widowControl/>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highlight w:val="none"/>
        </w:rPr>
        <w:t>系统的组件每半年总计正常故障时间要低于5‰（约20小时）（不包含不可抗力因素造成的故障）。故障率每高出1‰，则扣除</w:t>
      </w:r>
      <w:r>
        <w:rPr>
          <w:rFonts w:hint="eastAsia" w:ascii="仿宋" w:hAnsi="仿宋" w:eastAsia="仿宋" w:cs="仿宋"/>
          <w:color w:val="auto"/>
          <w:highlight w:val="none"/>
          <w:lang w:val="en-US" w:eastAsia="zh-CN"/>
        </w:rPr>
        <w:t>合同年度服务费总额</w:t>
      </w:r>
      <w:r>
        <w:rPr>
          <w:rFonts w:hint="eastAsia" w:ascii="仿宋" w:hAnsi="仿宋" w:eastAsia="仿宋" w:cs="仿宋"/>
          <w:color w:val="auto"/>
          <w:highlight w:val="none"/>
        </w:rPr>
        <w:t>的0.1‰。</w:t>
      </w:r>
    </w:p>
    <w:p w14:paraId="3A0E96DB">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未按照</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相关要求及时梳理更新资产信息，各类服务的IP、账号等资产信息欠缺、归属不清晰，每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次，扣除服务费1000元。</w:t>
      </w:r>
    </w:p>
    <w:p w14:paraId="6CF98025">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7</w:t>
      </w:r>
      <w:r>
        <w:rPr>
          <w:rFonts w:hint="eastAsia" w:ascii="仿宋" w:hAnsi="仿宋" w:eastAsia="仿宋" w:cs="仿宋"/>
          <w:color w:val="auto"/>
          <w:sz w:val="21"/>
          <w:szCs w:val="21"/>
          <w:highlight w:val="none"/>
          <w:lang w:bidi="ar"/>
        </w:rPr>
        <w:t>）签订合同之日起</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个月内，</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未通过云计算服务安全评估，或未向中央网信办认证审查中心提交申报材料并由中央网信办指定的云计算服务安全评估专业技术机构出具本云平台符合云计算安全评估要求的证明材料的，扣除服务费1000元。</w:t>
      </w:r>
    </w:p>
    <w:p w14:paraId="5EA709D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8</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需定期排查并汇报安全监控、使用率插件的使用情况，如未完成的，每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val="en-US" w:eastAsia="zh-CN" w:bidi="ar"/>
        </w:rPr>
        <w:t>服务费</w:t>
      </w:r>
      <w:r>
        <w:rPr>
          <w:rFonts w:hint="eastAsia" w:ascii="仿宋" w:hAnsi="仿宋" w:eastAsia="仿宋" w:cs="仿宋"/>
          <w:color w:val="auto"/>
          <w:sz w:val="21"/>
          <w:szCs w:val="21"/>
          <w:highlight w:val="none"/>
          <w:lang w:bidi="ar"/>
        </w:rPr>
        <w:t>1000元。</w:t>
      </w:r>
    </w:p>
    <w:p w14:paraId="521F97E9">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9</w:t>
      </w:r>
      <w:r>
        <w:rPr>
          <w:rFonts w:hint="eastAsia" w:ascii="仿宋" w:hAnsi="仿宋" w:eastAsia="仿宋" w:cs="仿宋"/>
          <w:color w:val="auto"/>
          <w:sz w:val="21"/>
          <w:szCs w:val="21"/>
          <w:highlight w:val="none"/>
          <w:lang w:bidi="ar"/>
        </w:rPr>
        <w:t>）由于</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原因，造成云服务组件无法正常提供的，第一次发生，扣除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的0.5%，云服务组件无法恢复超过1小时未解决的，每超过1小时扣除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的0.5%，直至云服务组件正常恢复(不足一小时的按实际时间折算)。之后再发生，每次扣除比例为前一次扣除比例的2倍。</w:t>
      </w:r>
    </w:p>
    <w:p w14:paraId="7C040487">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应根据招标文件或合同在规定时间内提交的文档资料、工作台账、领导交办的文档资料等，应按时完成。如未完成的，每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70C9CB17">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派驻的驻场人员未按照</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工作要求进行出勤的，每发生1人次</w:t>
      </w:r>
      <w:r>
        <w:rPr>
          <w:rFonts w:hint="eastAsia" w:ascii="仿宋" w:hAnsi="仿宋" w:eastAsia="仿宋" w:cs="仿宋"/>
          <w:color w:val="auto"/>
          <w:sz w:val="21"/>
          <w:szCs w:val="21"/>
          <w:highlight w:val="none"/>
          <w:lang w:bidi="ar"/>
        </w:rPr>
        <w:t>扣除服务费</w:t>
      </w:r>
      <w:r>
        <w:rPr>
          <w:rFonts w:hint="eastAsia" w:ascii="仿宋" w:hAnsi="仿宋" w:eastAsia="仿宋" w:cs="仿宋"/>
          <w:color w:val="auto"/>
          <w:sz w:val="21"/>
          <w:szCs w:val="21"/>
          <w:highlight w:val="none"/>
        </w:rPr>
        <w:t>500元。</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驻场人员服务响应未满足要求的，每发生1人次，扣除服务费500元。</w:t>
      </w:r>
    </w:p>
    <w:p w14:paraId="4CC81612">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2</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应根据</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要求，在指定时限内，将云资源信息及对应计费信息同步至统一的云管平台，逾期未同步或同步信息错误的，</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有权扣除该部分资源在信息未同步或同步信息错误期间产生的费用。</w:t>
      </w:r>
    </w:p>
    <w:p w14:paraId="7571602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提供的数据库等云服务产品为正版授权，授权期限应不小于合同服务期限。如有不符合的，每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w:t>
      </w:r>
    </w:p>
    <w:p w14:paraId="6366F85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eastAsia="zh-CN"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14</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服务期间，</w:t>
      </w:r>
      <w:r>
        <w:rPr>
          <w:rFonts w:hint="eastAsia" w:ascii="仿宋" w:hAnsi="仿宋" w:eastAsia="仿宋" w:cs="仿宋"/>
          <w:color w:val="auto"/>
          <w:highlight w:val="none"/>
        </w:rPr>
        <w:t>月内硬盘损坏</w:t>
      </w:r>
      <w:r>
        <w:rPr>
          <w:rFonts w:hint="eastAsia" w:ascii="仿宋" w:hAnsi="仿宋" w:eastAsia="仿宋" w:cs="仿宋"/>
          <w:color w:val="auto"/>
          <w:highlight w:val="none"/>
          <w:lang w:val="en-US" w:eastAsia="zh-CN"/>
        </w:rPr>
        <w:t>率</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非硬盘更换率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高于总硬盘的1%</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bidi="ar"/>
        </w:rPr>
        <w:t>每超出1%，</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w:t>
      </w:r>
      <w:r>
        <w:rPr>
          <w:rFonts w:hint="eastAsia" w:ascii="仿宋" w:hAnsi="仿宋" w:eastAsia="仿宋" w:cs="仿宋"/>
          <w:color w:val="auto"/>
          <w:sz w:val="21"/>
          <w:szCs w:val="21"/>
          <w:highlight w:val="none"/>
          <w:lang w:val="en-US" w:eastAsia="zh-CN" w:bidi="ar"/>
        </w:rPr>
        <w:t>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w:t>
      </w:r>
    </w:p>
    <w:p w14:paraId="25A65AE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应该对所提供的云平台及时进行版本升级保障，并对</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进行升级告知。当</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要求升级，</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必须响应需求，</w:t>
      </w:r>
      <w:r>
        <w:rPr>
          <w:rFonts w:hint="eastAsia" w:ascii="仿宋" w:hAnsi="仿宋" w:eastAsia="仿宋" w:cs="仿宋"/>
          <w:color w:val="auto"/>
          <w:sz w:val="21"/>
          <w:szCs w:val="21"/>
          <w:highlight w:val="none"/>
          <w:lang w:val="en-US" w:eastAsia="zh-CN" w:bidi="ar"/>
        </w:rPr>
        <w:t>协商</w:t>
      </w:r>
      <w:r>
        <w:rPr>
          <w:rFonts w:hint="eastAsia" w:ascii="仿宋" w:hAnsi="仿宋" w:eastAsia="仿宋" w:cs="仿宋"/>
          <w:color w:val="auto"/>
          <w:sz w:val="21"/>
          <w:szCs w:val="21"/>
          <w:highlight w:val="none"/>
          <w:lang w:bidi="ar"/>
        </w:rPr>
        <w:t>形成可实施设计方案，并提供合理的升级服务以及在升级当中要保证数据完整性。在云平台原厂已发布新版本且浙江省内信创云平台中已有对应版本实装先例的条件下，若</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提出要求后3个月内无法完成升级，</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有权扣除该平台上所有云资源在</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提出要求超过3个月之日起至平台最终完成升级期间所产生的费用。期间若由于版本未升级给</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造成损失的，还须承担赔偿责任。</w:t>
      </w:r>
    </w:p>
    <w:p w14:paraId="6C901419">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驻场人员或专人专职人员未按照合同约定或未经</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允许，同时参与其他项目工作或本项目中已单独支付服务费的相关工作，出现第</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次，扣除</w:t>
      </w:r>
      <w:r>
        <w:rPr>
          <w:rFonts w:hint="eastAsia" w:ascii="仿宋" w:hAnsi="仿宋" w:eastAsia="仿宋" w:cs="仿宋"/>
          <w:color w:val="auto"/>
          <w:sz w:val="21"/>
          <w:szCs w:val="21"/>
          <w:highlight w:val="none"/>
          <w:lang w:bidi="ar"/>
        </w:rPr>
        <w:t>服务费</w:t>
      </w:r>
      <w:r>
        <w:rPr>
          <w:rFonts w:hint="eastAsia" w:ascii="仿宋" w:hAnsi="仿宋" w:eastAsia="仿宋" w:cs="仿宋"/>
          <w:color w:val="auto"/>
          <w:sz w:val="21"/>
          <w:szCs w:val="21"/>
          <w:highlight w:val="none"/>
        </w:rPr>
        <w:t>10000元，并要求</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恢复专人专职服务；之后再出现，每次扣除金额为上一次扣除金额的2倍，并要求</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恢复专人专职服务。</w:t>
      </w:r>
    </w:p>
    <w:p w14:paraId="25914B8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17</w:t>
      </w:r>
      <w:r>
        <w:rPr>
          <w:rFonts w:hint="eastAsia" w:ascii="仿宋" w:hAnsi="仿宋" w:eastAsia="仿宋" w:cs="仿宋"/>
          <w:color w:val="auto"/>
          <w:sz w:val="21"/>
          <w:szCs w:val="21"/>
          <w:highlight w:val="none"/>
          <w:lang w:bidi="ar"/>
        </w:rPr>
        <w:t>）因安全及服务原因进行扣款的，除特别约定，扣款金额在云资源实际发生</w:t>
      </w:r>
      <w:r>
        <w:rPr>
          <w:rFonts w:hint="eastAsia" w:ascii="仿宋" w:hAnsi="仿宋" w:eastAsia="仿宋" w:cs="仿宋"/>
          <w:color w:val="auto"/>
          <w:sz w:val="21"/>
          <w:szCs w:val="21"/>
          <w:highlight w:val="none"/>
          <w:lang w:val="en-US" w:eastAsia="zh-CN" w:bidi="ar"/>
        </w:rPr>
        <w:t>的服务</w:t>
      </w:r>
      <w:r>
        <w:rPr>
          <w:rFonts w:hint="eastAsia" w:ascii="仿宋" w:hAnsi="仿宋" w:eastAsia="仿宋" w:cs="仿宋"/>
          <w:color w:val="auto"/>
          <w:sz w:val="21"/>
          <w:szCs w:val="21"/>
          <w:highlight w:val="none"/>
          <w:lang w:bidi="ar"/>
        </w:rPr>
        <w:t>费用的基础上扣除。即：</w:t>
      </w:r>
      <w:r>
        <w:rPr>
          <w:rFonts w:hint="eastAsia" w:ascii="仿宋" w:hAnsi="仿宋" w:eastAsia="仿宋" w:cs="仿宋"/>
          <w:color w:val="auto"/>
          <w:sz w:val="21"/>
          <w:szCs w:val="21"/>
          <w:highlight w:val="none"/>
          <w:lang w:val="en-US" w:eastAsia="zh-CN" w:bidi="ar"/>
        </w:rPr>
        <w:t>服务费</w:t>
      </w:r>
      <w:r>
        <w:rPr>
          <w:rFonts w:hint="eastAsia" w:ascii="仿宋" w:hAnsi="仿宋" w:eastAsia="仿宋" w:cs="仿宋"/>
          <w:color w:val="auto"/>
          <w:sz w:val="21"/>
          <w:szCs w:val="21"/>
          <w:highlight w:val="none"/>
          <w:lang w:bidi="ar"/>
        </w:rPr>
        <w:t>实际支付金额=云资源实际发生</w:t>
      </w:r>
      <w:r>
        <w:rPr>
          <w:rFonts w:hint="eastAsia" w:ascii="仿宋" w:hAnsi="仿宋" w:eastAsia="仿宋" w:cs="仿宋"/>
          <w:color w:val="auto"/>
          <w:sz w:val="21"/>
          <w:szCs w:val="21"/>
          <w:highlight w:val="none"/>
          <w:lang w:val="en-US" w:eastAsia="zh-CN" w:bidi="ar"/>
        </w:rPr>
        <w:t>服务</w:t>
      </w:r>
      <w:r>
        <w:rPr>
          <w:rFonts w:hint="eastAsia" w:ascii="仿宋" w:hAnsi="仿宋" w:eastAsia="仿宋" w:cs="仿宋"/>
          <w:color w:val="auto"/>
          <w:sz w:val="21"/>
          <w:szCs w:val="21"/>
          <w:highlight w:val="none"/>
          <w:lang w:bidi="ar"/>
        </w:rPr>
        <w:t>费用</w:t>
      </w:r>
      <w:r>
        <w:rPr>
          <w:rFonts w:hint="eastAsia" w:ascii="仿宋" w:hAnsi="仿宋" w:eastAsia="仿宋" w:cs="仿宋"/>
          <w:color w:val="auto"/>
          <w:sz w:val="21"/>
          <w:szCs w:val="21"/>
          <w:highlight w:val="none"/>
          <w:lang w:val="en-US" w:eastAsia="zh-CN" w:bidi="ar"/>
        </w:rPr>
        <w:t>-考核</w:t>
      </w:r>
      <w:r>
        <w:rPr>
          <w:rFonts w:hint="eastAsia" w:ascii="仿宋" w:hAnsi="仿宋" w:eastAsia="仿宋" w:cs="仿宋"/>
          <w:color w:val="auto"/>
          <w:sz w:val="21"/>
          <w:szCs w:val="21"/>
          <w:highlight w:val="none"/>
          <w:lang w:bidi="ar"/>
        </w:rPr>
        <w:t>扣款。若发生扣款事由，</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在通知</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后可直接进行扣款，最终解释权归</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所有。除因第11、13条发生的扣款外，服务部分当年累计扣款不超过</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的20%。</w:t>
      </w:r>
    </w:p>
    <w:p w14:paraId="4C215ECD">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default"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18</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乙方未按照甲方要求及时进行资源增量开通，并影响甲方工作开展的，每出现1次扣除服务费1000元。</w:t>
      </w:r>
    </w:p>
    <w:p w14:paraId="5B79BA6F">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kern w:val="2"/>
          <w:sz w:val="21"/>
          <w:szCs w:val="22"/>
          <w:highlight w:val="none"/>
          <w:lang w:val="en-US" w:eastAsia="zh-CN" w:bidi="ar-SA"/>
        </w:rPr>
        <w:t>（二）</w:t>
      </w:r>
      <w:r>
        <w:rPr>
          <w:rFonts w:hint="eastAsia" w:ascii="仿宋" w:hAnsi="仿宋" w:eastAsia="仿宋" w:cs="仿宋"/>
          <w:b/>
          <w:bCs/>
          <w:color w:val="auto"/>
          <w:highlight w:val="none"/>
          <w:lang w:val="en-US" w:eastAsia="zh-CN"/>
        </w:rPr>
        <w:t>满意度评价</w:t>
      </w:r>
    </w:p>
    <w:p w14:paraId="2931661D">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sz w:val="21"/>
          <w:szCs w:val="21"/>
          <w:highlight w:val="none"/>
          <w:lang w:val="en-US" w:eastAsia="zh-CN"/>
        </w:rPr>
        <w:t>合同服务年度结束，甲方</w:t>
      </w: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满意度评价表对乙方服务情况</w:t>
      </w:r>
      <w:r>
        <w:rPr>
          <w:rFonts w:hint="eastAsia" w:ascii="仿宋" w:hAnsi="仿宋" w:eastAsia="仿宋" w:cs="仿宋"/>
          <w:color w:val="auto"/>
          <w:kern w:val="0"/>
          <w:sz w:val="21"/>
          <w:szCs w:val="21"/>
          <w:highlight w:val="none"/>
          <w:lang w:bidi="ar"/>
        </w:rPr>
        <w:t>进行</w:t>
      </w:r>
      <w:r>
        <w:rPr>
          <w:rFonts w:hint="eastAsia" w:ascii="仿宋" w:hAnsi="仿宋" w:eastAsia="仿宋" w:cs="仿宋"/>
          <w:color w:val="auto"/>
          <w:kern w:val="0"/>
          <w:sz w:val="21"/>
          <w:szCs w:val="21"/>
          <w:highlight w:val="none"/>
          <w:lang w:val="en-US" w:eastAsia="zh-CN" w:bidi="ar"/>
        </w:rPr>
        <w:t>满意度评价，满意度评价得分在80分以上的为满意。如乙方服务评价为满意，甲方可与乙方续签不超过两年的服务合同。</w:t>
      </w:r>
    </w:p>
    <w:tbl>
      <w:tblPr>
        <w:tblStyle w:val="2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579"/>
        <w:gridCol w:w="959"/>
        <w:gridCol w:w="959"/>
        <w:gridCol w:w="1115"/>
        <w:gridCol w:w="1117"/>
        <w:gridCol w:w="883"/>
      </w:tblGrid>
      <w:tr w14:paraId="700B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4D1DE28C">
            <w:pPr>
              <w:tabs>
                <w:tab w:val="left" w:pos="648"/>
                <w:tab w:val="left" w:pos="4968"/>
              </w:tabs>
              <w:ind w:firstLine="0" w:firstLineChars="0"/>
              <w:jc w:val="center"/>
              <w:outlineLvl w:val="9"/>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序号</w:t>
            </w:r>
          </w:p>
        </w:tc>
        <w:tc>
          <w:tcPr>
            <w:tcW w:w="3579" w:type="dxa"/>
            <w:tcBorders>
              <w:top w:val="single" w:color="auto" w:sz="4" w:space="0"/>
              <w:left w:val="single" w:color="auto" w:sz="4" w:space="0"/>
              <w:bottom w:val="single" w:color="auto" w:sz="4" w:space="0"/>
              <w:right w:val="single" w:color="auto" w:sz="4" w:space="0"/>
            </w:tcBorders>
            <w:vAlign w:val="center"/>
          </w:tcPr>
          <w:p w14:paraId="03D989B7">
            <w:pPr>
              <w:tabs>
                <w:tab w:val="left" w:pos="648"/>
                <w:tab w:val="left" w:pos="4968"/>
              </w:tabs>
              <w:ind w:firstLine="0" w:firstLineChars="0"/>
              <w:jc w:val="center"/>
              <w:outlineLvl w:val="9"/>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评价内容</w:t>
            </w:r>
          </w:p>
        </w:tc>
        <w:tc>
          <w:tcPr>
            <w:tcW w:w="5033" w:type="dxa"/>
            <w:gridSpan w:val="5"/>
            <w:tcBorders>
              <w:top w:val="single" w:color="auto" w:sz="4" w:space="0"/>
              <w:left w:val="single" w:color="auto" w:sz="4" w:space="0"/>
              <w:bottom w:val="single" w:color="auto" w:sz="4" w:space="0"/>
              <w:right w:val="single" w:color="auto" w:sz="4" w:space="0"/>
            </w:tcBorders>
            <w:vAlign w:val="center"/>
          </w:tcPr>
          <w:p w14:paraId="6C8BB13B">
            <w:pPr>
              <w:tabs>
                <w:tab w:val="left" w:pos="648"/>
                <w:tab w:val="left" w:pos="4968"/>
              </w:tabs>
              <w:ind w:firstLine="0" w:firstLineChars="0"/>
              <w:jc w:val="center"/>
              <w:outlineLvl w:val="9"/>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position w:val="-20"/>
                <w:sz w:val="21"/>
                <w:szCs w:val="21"/>
                <w:highlight w:val="none"/>
                <w:lang w:val="en-US" w:eastAsia="zh-CN"/>
              </w:rPr>
              <w:t>得分</w:t>
            </w:r>
          </w:p>
        </w:tc>
      </w:tr>
      <w:tr w14:paraId="412C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left w:val="single" w:color="auto" w:sz="4" w:space="0"/>
              <w:right w:val="single" w:color="auto" w:sz="4" w:space="0"/>
            </w:tcBorders>
            <w:vAlign w:val="center"/>
          </w:tcPr>
          <w:p w14:paraId="536EB547">
            <w:pPr>
              <w:tabs>
                <w:tab w:val="left" w:pos="648"/>
                <w:tab w:val="left" w:pos="4968"/>
              </w:tabs>
              <w:spacing w:line="240" w:lineRule="auto"/>
              <w:ind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579" w:type="dxa"/>
            <w:tcBorders>
              <w:top w:val="single" w:color="auto" w:sz="4" w:space="0"/>
              <w:left w:val="single" w:color="auto" w:sz="4" w:space="0"/>
              <w:bottom w:val="single" w:color="auto" w:sz="4" w:space="0"/>
              <w:right w:val="single" w:color="auto" w:sz="4" w:space="0"/>
            </w:tcBorders>
            <w:vAlign w:val="center"/>
          </w:tcPr>
          <w:p w14:paraId="512DF66E">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position w:val="-20"/>
                <w:sz w:val="21"/>
                <w:szCs w:val="21"/>
                <w:highlight w:val="none"/>
              </w:rPr>
              <w:t>对</w:t>
            </w:r>
            <w:r>
              <w:rPr>
                <w:rFonts w:hint="eastAsia" w:ascii="仿宋" w:hAnsi="仿宋" w:eastAsia="仿宋" w:cs="仿宋"/>
                <w:color w:val="auto"/>
                <w:position w:val="-20"/>
                <w:sz w:val="21"/>
                <w:szCs w:val="21"/>
                <w:highlight w:val="none"/>
                <w:lang w:val="en-US" w:eastAsia="zh-CN"/>
              </w:rPr>
              <w:t>乙方服务团队</w:t>
            </w:r>
            <w:r>
              <w:rPr>
                <w:rFonts w:hint="eastAsia" w:ascii="仿宋" w:hAnsi="仿宋" w:eastAsia="仿宋" w:cs="仿宋"/>
                <w:color w:val="auto"/>
                <w:position w:val="-20"/>
                <w:sz w:val="21"/>
                <w:szCs w:val="21"/>
                <w:highlight w:val="none"/>
              </w:rPr>
              <w:t>技术能力的满意度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5987BD68">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7631CF84">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4B8F7E40">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7726DB18">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1D9E97F2">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51A5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14:paraId="62D34E4B">
            <w:pPr>
              <w:tabs>
                <w:tab w:val="left" w:pos="648"/>
                <w:tab w:val="left" w:pos="4968"/>
              </w:tabs>
              <w:spacing w:line="240" w:lineRule="auto"/>
              <w:ind w:firstLine="0" w:firstLineChars="0"/>
              <w:jc w:val="center"/>
              <w:outlineLvl w:val="9"/>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2B5FF25A">
            <w:pPr>
              <w:tabs>
                <w:tab w:val="left" w:pos="648"/>
                <w:tab w:val="left" w:pos="4968"/>
              </w:tabs>
              <w:spacing w:line="240" w:lineRule="auto"/>
              <w:ind w:firstLine="0" w:firstLineChars="0"/>
              <w:jc w:val="both"/>
              <w:outlineLvl w:val="9"/>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w:t>
            </w:r>
            <w:r>
              <w:rPr>
                <w:rFonts w:hint="eastAsia" w:ascii="仿宋" w:hAnsi="仿宋" w:eastAsia="仿宋" w:cs="仿宋"/>
                <w:color w:val="auto"/>
                <w:position w:val="-20"/>
                <w:sz w:val="21"/>
                <w:szCs w:val="21"/>
                <w:highlight w:val="none"/>
                <w:lang w:val="en-US" w:eastAsia="zh-CN"/>
              </w:rPr>
              <w:t>乙方服务团队</w:t>
            </w:r>
            <w:r>
              <w:rPr>
                <w:rFonts w:hint="eastAsia" w:ascii="仿宋" w:hAnsi="仿宋" w:eastAsia="仿宋" w:cs="仿宋"/>
                <w:color w:val="auto"/>
                <w:position w:val="-20"/>
                <w:sz w:val="21"/>
                <w:szCs w:val="21"/>
                <w:highlight w:val="none"/>
              </w:rPr>
              <w:t>工作态度的满意度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64209BC4">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3EE4C1CD">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754ADC6E">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04EAAEDB">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261624AC">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7BBA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14:paraId="048D97CB">
            <w:pPr>
              <w:tabs>
                <w:tab w:val="left" w:pos="648"/>
                <w:tab w:val="left" w:pos="4968"/>
              </w:tabs>
              <w:spacing w:line="240" w:lineRule="auto"/>
              <w:ind w:firstLine="0" w:firstLineChars="0"/>
              <w:jc w:val="center"/>
              <w:outlineLvl w:val="9"/>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6E810FA9">
            <w:pPr>
              <w:tabs>
                <w:tab w:val="left" w:pos="648"/>
                <w:tab w:val="left" w:pos="4968"/>
              </w:tabs>
              <w:spacing w:line="240" w:lineRule="auto"/>
              <w:ind w:firstLine="0" w:firstLineChars="0"/>
              <w:jc w:val="both"/>
              <w:outlineLvl w:val="9"/>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对项目文档的满意度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69A0D31C">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30分</w:t>
            </w:r>
          </w:p>
        </w:tc>
        <w:tc>
          <w:tcPr>
            <w:tcW w:w="959" w:type="dxa"/>
            <w:tcBorders>
              <w:top w:val="single" w:color="auto" w:sz="4" w:space="0"/>
              <w:left w:val="single" w:color="auto" w:sz="4" w:space="0"/>
              <w:bottom w:val="single" w:color="auto" w:sz="4" w:space="0"/>
              <w:right w:val="single" w:color="auto" w:sz="4" w:space="0"/>
            </w:tcBorders>
            <w:vAlign w:val="center"/>
          </w:tcPr>
          <w:p w14:paraId="5E593B4A">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25分</w:t>
            </w:r>
          </w:p>
        </w:tc>
        <w:tc>
          <w:tcPr>
            <w:tcW w:w="1115" w:type="dxa"/>
            <w:tcBorders>
              <w:top w:val="single" w:color="auto" w:sz="4" w:space="0"/>
              <w:left w:val="single" w:color="auto" w:sz="4" w:space="0"/>
              <w:bottom w:val="single" w:color="auto" w:sz="4" w:space="0"/>
              <w:right w:val="single" w:color="auto" w:sz="4" w:space="0"/>
            </w:tcBorders>
            <w:vAlign w:val="center"/>
          </w:tcPr>
          <w:p w14:paraId="02CF92F1">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7" w:type="dxa"/>
            <w:tcBorders>
              <w:top w:val="single" w:color="auto" w:sz="4" w:space="0"/>
              <w:left w:val="single" w:color="auto" w:sz="4" w:space="0"/>
              <w:bottom w:val="single" w:color="auto" w:sz="4" w:space="0"/>
              <w:right w:val="single" w:color="auto" w:sz="4" w:space="0"/>
            </w:tcBorders>
            <w:vAlign w:val="center"/>
          </w:tcPr>
          <w:p w14:paraId="798846E1">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058A8E87">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00E8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bottom w:val="single" w:color="auto" w:sz="4" w:space="0"/>
              <w:right w:val="single" w:color="auto" w:sz="4" w:space="0"/>
            </w:tcBorders>
            <w:vAlign w:val="center"/>
          </w:tcPr>
          <w:p w14:paraId="7A9E9D86">
            <w:pPr>
              <w:tabs>
                <w:tab w:val="left" w:pos="648"/>
                <w:tab w:val="left" w:pos="4968"/>
              </w:tabs>
              <w:spacing w:line="240" w:lineRule="auto"/>
              <w:ind w:firstLine="0" w:firstLineChars="0"/>
              <w:jc w:val="center"/>
              <w:outlineLvl w:val="9"/>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7E39D938">
            <w:pPr>
              <w:tabs>
                <w:tab w:val="left" w:pos="648"/>
                <w:tab w:val="left" w:pos="4968"/>
              </w:tabs>
              <w:spacing w:line="240" w:lineRule="auto"/>
              <w:ind w:firstLine="0" w:firstLineChars="0"/>
              <w:jc w:val="both"/>
              <w:outlineLvl w:val="9"/>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对反馈问题处理的满意度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523720F8">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3378D406">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01453162">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01F93A07">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13027212">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3760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6EC1B445">
            <w:pPr>
              <w:tabs>
                <w:tab w:val="left" w:pos="648"/>
                <w:tab w:val="left" w:pos="4968"/>
              </w:tabs>
              <w:spacing w:line="240" w:lineRule="auto"/>
              <w:ind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14:paraId="6F3BF58A">
            <w:pPr>
              <w:tabs>
                <w:tab w:val="left" w:pos="648"/>
                <w:tab w:val="left" w:pos="4968"/>
              </w:tabs>
              <w:spacing w:line="240" w:lineRule="auto"/>
              <w:ind w:firstLine="0" w:firstLineChars="0"/>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项目负责人</w:t>
            </w:r>
            <w:r>
              <w:rPr>
                <w:rFonts w:hint="eastAsia" w:ascii="仿宋" w:hAnsi="仿宋" w:eastAsia="仿宋" w:cs="仿宋"/>
                <w:color w:val="auto"/>
                <w:sz w:val="21"/>
                <w:szCs w:val="21"/>
                <w:highlight w:val="none"/>
              </w:rPr>
              <w:t>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5CCE8021">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959" w:type="dxa"/>
            <w:tcBorders>
              <w:top w:val="single" w:color="auto" w:sz="4" w:space="0"/>
              <w:left w:val="single" w:color="auto" w:sz="4" w:space="0"/>
              <w:bottom w:val="single" w:color="auto" w:sz="4" w:space="0"/>
              <w:right w:val="single" w:color="auto" w:sz="4" w:space="0"/>
            </w:tcBorders>
            <w:vAlign w:val="center"/>
          </w:tcPr>
          <w:p w14:paraId="457FA812">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4分</w:t>
            </w:r>
          </w:p>
        </w:tc>
        <w:tc>
          <w:tcPr>
            <w:tcW w:w="1115" w:type="dxa"/>
            <w:tcBorders>
              <w:top w:val="single" w:color="auto" w:sz="4" w:space="0"/>
              <w:left w:val="single" w:color="auto" w:sz="4" w:space="0"/>
              <w:bottom w:val="single" w:color="auto" w:sz="4" w:space="0"/>
              <w:right w:val="single" w:color="auto" w:sz="4" w:space="0"/>
            </w:tcBorders>
            <w:vAlign w:val="center"/>
          </w:tcPr>
          <w:p w14:paraId="0E0481D5">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3分</w:t>
            </w:r>
          </w:p>
        </w:tc>
        <w:tc>
          <w:tcPr>
            <w:tcW w:w="1117" w:type="dxa"/>
            <w:tcBorders>
              <w:top w:val="single" w:color="auto" w:sz="4" w:space="0"/>
              <w:left w:val="single" w:color="auto" w:sz="4" w:space="0"/>
              <w:bottom w:val="single" w:color="auto" w:sz="4" w:space="0"/>
              <w:right w:val="single" w:color="auto" w:sz="4" w:space="0"/>
            </w:tcBorders>
            <w:vAlign w:val="center"/>
          </w:tcPr>
          <w:p w14:paraId="6D948F26">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2分</w:t>
            </w:r>
          </w:p>
        </w:tc>
        <w:tc>
          <w:tcPr>
            <w:tcW w:w="883" w:type="dxa"/>
            <w:tcBorders>
              <w:top w:val="single" w:color="auto" w:sz="4" w:space="0"/>
              <w:left w:val="single" w:color="auto" w:sz="4" w:space="0"/>
              <w:bottom w:val="single" w:color="auto" w:sz="4" w:space="0"/>
              <w:right w:val="single" w:color="auto" w:sz="4" w:space="0"/>
            </w:tcBorders>
            <w:vAlign w:val="center"/>
          </w:tcPr>
          <w:p w14:paraId="6CD1A314">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1分</w:t>
            </w:r>
          </w:p>
        </w:tc>
      </w:tr>
      <w:tr w14:paraId="2BF0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759BB87D">
            <w:pPr>
              <w:tabs>
                <w:tab w:val="left" w:pos="648"/>
                <w:tab w:val="left" w:pos="4968"/>
              </w:tabs>
              <w:spacing w:line="240" w:lineRule="auto"/>
              <w:ind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14:paraId="1F4DF374">
            <w:pPr>
              <w:tabs>
                <w:tab w:val="left" w:pos="648"/>
                <w:tab w:val="left" w:pos="4968"/>
              </w:tabs>
              <w:spacing w:line="240" w:lineRule="auto"/>
              <w:ind w:firstLine="0" w:firstLineChars="0"/>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服务体系的满意度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73609665">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959" w:type="dxa"/>
            <w:tcBorders>
              <w:top w:val="single" w:color="auto" w:sz="4" w:space="0"/>
              <w:left w:val="single" w:color="auto" w:sz="4" w:space="0"/>
              <w:bottom w:val="single" w:color="auto" w:sz="4" w:space="0"/>
              <w:right w:val="single" w:color="auto" w:sz="4" w:space="0"/>
            </w:tcBorders>
            <w:vAlign w:val="center"/>
          </w:tcPr>
          <w:p w14:paraId="1A28DFD7">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4分</w:t>
            </w:r>
          </w:p>
        </w:tc>
        <w:tc>
          <w:tcPr>
            <w:tcW w:w="1115" w:type="dxa"/>
            <w:tcBorders>
              <w:top w:val="single" w:color="auto" w:sz="4" w:space="0"/>
              <w:left w:val="single" w:color="auto" w:sz="4" w:space="0"/>
              <w:bottom w:val="single" w:color="auto" w:sz="4" w:space="0"/>
              <w:right w:val="single" w:color="auto" w:sz="4" w:space="0"/>
            </w:tcBorders>
            <w:vAlign w:val="center"/>
          </w:tcPr>
          <w:p w14:paraId="04FB5536">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3分</w:t>
            </w:r>
          </w:p>
        </w:tc>
        <w:tc>
          <w:tcPr>
            <w:tcW w:w="1117" w:type="dxa"/>
            <w:tcBorders>
              <w:top w:val="single" w:color="auto" w:sz="4" w:space="0"/>
              <w:left w:val="single" w:color="auto" w:sz="4" w:space="0"/>
              <w:bottom w:val="single" w:color="auto" w:sz="4" w:space="0"/>
              <w:right w:val="single" w:color="auto" w:sz="4" w:space="0"/>
            </w:tcBorders>
            <w:vAlign w:val="center"/>
          </w:tcPr>
          <w:p w14:paraId="2114D7A1">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2分</w:t>
            </w:r>
          </w:p>
        </w:tc>
        <w:tc>
          <w:tcPr>
            <w:tcW w:w="883" w:type="dxa"/>
            <w:tcBorders>
              <w:top w:val="single" w:color="auto" w:sz="4" w:space="0"/>
              <w:left w:val="single" w:color="auto" w:sz="4" w:space="0"/>
              <w:bottom w:val="single" w:color="auto" w:sz="4" w:space="0"/>
              <w:right w:val="single" w:color="auto" w:sz="4" w:space="0"/>
            </w:tcBorders>
            <w:vAlign w:val="center"/>
          </w:tcPr>
          <w:p w14:paraId="50BBC1A8">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1分</w:t>
            </w:r>
          </w:p>
        </w:tc>
      </w:tr>
      <w:tr w14:paraId="311D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03" w:type="dxa"/>
            <w:gridSpan w:val="2"/>
            <w:tcBorders>
              <w:top w:val="single" w:color="auto" w:sz="4" w:space="0"/>
              <w:left w:val="single" w:color="auto" w:sz="4" w:space="0"/>
              <w:bottom w:val="single" w:color="auto" w:sz="4" w:space="0"/>
              <w:right w:val="single" w:color="auto" w:sz="4" w:space="0"/>
            </w:tcBorders>
            <w:vAlign w:val="center"/>
          </w:tcPr>
          <w:p w14:paraId="17D23E93">
            <w:pPr>
              <w:tabs>
                <w:tab w:val="left" w:pos="648"/>
                <w:tab w:val="left" w:pos="4968"/>
              </w:tabs>
              <w:spacing w:line="240" w:lineRule="auto"/>
              <w:ind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总分</w:t>
            </w:r>
          </w:p>
        </w:tc>
        <w:tc>
          <w:tcPr>
            <w:tcW w:w="5033" w:type="dxa"/>
            <w:gridSpan w:val="5"/>
            <w:tcBorders>
              <w:top w:val="single" w:color="auto" w:sz="4" w:space="0"/>
              <w:left w:val="single" w:color="auto" w:sz="4" w:space="0"/>
              <w:bottom w:val="single" w:color="auto" w:sz="4" w:space="0"/>
              <w:right w:val="single" w:color="auto" w:sz="4" w:space="0"/>
            </w:tcBorders>
            <w:vAlign w:val="center"/>
          </w:tcPr>
          <w:p w14:paraId="5AB452FF">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lang w:val="en-US" w:eastAsia="zh-CN"/>
              </w:rPr>
            </w:pPr>
          </w:p>
        </w:tc>
      </w:tr>
      <w:tr w14:paraId="050E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36" w:type="dxa"/>
            <w:gridSpan w:val="7"/>
            <w:tcBorders>
              <w:top w:val="single" w:color="auto" w:sz="4" w:space="0"/>
              <w:left w:val="single" w:color="auto" w:sz="4" w:space="0"/>
              <w:bottom w:val="single" w:color="auto" w:sz="4" w:space="0"/>
              <w:right w:val="single" w:color="auto" w:sz="4" w:space="0"/>
            </w:tcBorders>
            <w:vAlign w:val="top"/>
          </w:tcPr>
          <w:p w14:paraId="5C8C3953">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综合评价意见：</w:t>
            </w:r>
          </w:p>
          <w:p w14:paraId="791642C4">
            <w:pPr>
              <w:pStyle w:val="116"/>
              <w:outlineLvl w:val="9"/>
              <w:rPr>
                <w:rFonts w:hint="eastAsia" w:ascii="仿宋" w:hAnsi="仿宋" w:eastAsia="仿宋" w:cs="仿宋"/>
                <w:color w:val="auto"/>
                <w:sz w:val="21"/>
                <w:szCs w:val="21"/>
                <w:highlight w:val="none"/>
                <w:lang w:val="en-US" w:eastAsia="zh-CN"/>
              </w:rPr>
            </w:pPr>
          </w:p>
          <w:p w14:paraId="3E64DB13">
            <w:pPr>
              <w:pStyle w:val="116"/>
              <w:outlineLvl w:val="9"/>
              <w:rPr>
                <w:rFonts w:hint="eastAsia" w:ascii="仿宋" w:hAnsi="仿宋" w:eastAsia="仿宋" w:cs="仿宋"/>
                <w:color w:val="auto"/>
                <w:sz w:val="21"/>
                <w:szCs w:val="21"/>
                <w:highlight w:val="none"/>
                <w:lang w:val="en-US" w:eastAsia="zh-CN"/>
              </w:rPr>
            </w:pPr>
          </w:p>
          <w:p w14:paraId="3794C176">
            <w:pPr>
              <w:pStyle w:val="116"/>
              <w:wordWrap w:val="0"/>
              <w:jc w:val="righ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甲方签字/盖章：              </w:t>
            </w:r>
          </w:p>
          <w:p w14:paraId="7DE0ACD8">
            <w:pPr>
              <w:pStyle w:val="116"/>
              <w:wordWrap w:val="0"/>
              <w:jc w:val="right"/>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日期：              </w:t>
            </w:r>
          </w:p>
        </w:tc>
      </w:tr>
    </w:tbl>
    <w:p w14:paraId="76B22099">
      <w:pPr>
        <w:adjustRightInd w:val="0"/>
        <w:snapToGrid w:val="0"/>
        <w:spacing w:line="288" w:lineRule="auto"/>
        <w:ind w:right="-514" w:rightChars="-245"/>
        <w:rPr>
          <w:rFonts w:hint="eastAsia" w:ascii="仿宋" w:hAnsi="仿宋" w:eastAsia="仿宋" w:cs="仿宋"/>
          <w:b/>
          <w:color w:val="auto"/>
          <w:spacing w:val="-6"/>
          <w:szCs w:val="21"/>
          <w:highlight w:val="none"/>
        </w:rPr>
      </w:pPr>
    </w:p>
    <w:p w14:paraId="54B895DC">
      <w:pPr>
        <w:adjustRightInd w:val="0"/>
        <w:snapToGrid w:val="0"/>
        <w:spacing w:line="288" w:lineRule="auto"/>
        <w:ind w:right="-514" w:rightChars="-245"/>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rPr>
        <w:t>条：违约责任</w:t>
      </w:r>
    </w:p>
    <w:p w14:paraId="2213AE1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1.乙方逾期履行合同的，自逾期之日起，向甲方每日偿付合同总价0.5%的滞纳金。</w:t>
      </w:r>
    </w:p>
    <w:p w14:paraId="6D9F19D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2.甲方逾期支付</w:t>
      </w:r>
      <w:r>
        <w:rPr>
          <w:rFonts w:hint="eastAsia" w:ascii="仿宋" w:hAnsi="仿宋" w:eastAsia="仿宋" w:cs="仿宋"/>
          <w:color w:val="auto"/>
          <w:spacing w:val="-6"/>
          <w:szCs w:val="21"/>
          <w:highlight w:val="none"/>
          <w:lang w:val="en-US" w:eastAsia="zh-CN"/>
        </w:rPr>
        <w:t>服务款</w:t>
      </w:r>
      <w:r>
        <w:rPr>
          <w:rFonts w:hint="eastAsia" w:ascii="仿宋" w:hAnsi="仿宋" w:eastAsia="仿宋" w:cs="仿宋"/>
          <w:color w:val="auto"/>
          <w:spacing w:val="-6"/>
          <w:szCs w:val="21"/>
          <w:highlight w:val="none"/>
        </w:rPr>
        <w:t>的，自逾期之日起，向乙方每日偿付未付价款0.5%的滞纳金。</w:t>
      </w:r>
    </w:p>
    <w:p w14:paraId="3C2ED75A">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u w:val="single"/>
          <w:lang w:val="en-US" w:eastAsia="zh-CN"/>
        </w:rPr>
        <w:t xml:space="preserve">          </w:t>
      </w:r>
    </w:p>
    <w:p w14:paraId="2E9B3BD4">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rPr>
        <w:t>条：不可抗力事件处理</w:t>
      </w:r>
    </w:p>
    <w:p w14:paraId="492F47D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2.不可抗力事件发生后，应立即通知对方，并寄送有关权威机构出具的证明。</w:t>
      </w:r>
    </w:p>
    <w:p w14:paraId="6106DF9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3.不可抗力事件延续120天以上，双方应通过友好协商，确定是否继续履行合同。</w:t>
      </w:r>
    </w:p>
    <w:p w14:paraId="086AFF25">
      <w:pPr>
        <w:adjustRightInd w:val="0"/>
        <w:snapToGrid w:val="0"/>
        <w:spacing w:line="288" w:lineRule="auto"/>
        <w:ind w:right="-514" w:rightChars="-245"/>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rPr>
        <w:t>条：争议解决</w:t>
      </w:r>
    </w:p>
    <w:p w14:paraId="0F88100C">
      <w:pPr>
        <w:adjustRightInd w:val="0"/>
        <w:snapToGrid w:val="0"/>
        <w:spacing w:line="288" w:lineRule="auto"/>
        <w:ind w:right="23" w:rightChars="11"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14" w:rightChars="-245"/>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九</w:t>
      </w:r>
      <w:r>
        <w:rPr>
          <w:rFonts w:hint="eastAsia" w:ascii="仿宋" w:hAnsi="仿宋" w:eastAsia="仿宋" w:cs="仿宋"/>
          <w:b/>
          <w:color w:val="auto"/>
          <w:spacing w:val="-6"/>
          <w:szCs w:val="21"/>
          <w:highlight w:val="none"/>
        </w:rPr>
        <w:t>条：合同生效</w:t>
      </w:r>
    </w:p>
    <w:p w14:paraId="04B532A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1.合同经甲、乙双方法定代表人或授权代表签名并加盖单位公章或合同专用章后生效。</w:t>
      </w:r>
    </w:p>
    <w:p w14:paraId="06D9F7C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2.本合同附件、招标文件、投标文件、询标澄清、中标通知书均为合同的组成部分，与本合同具有同等法律效力。</w:t>
      </w:r>
    </w:p>
    <w:p w14:paraId="05BD2B0D">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十</w:t>
      </w:r>
      <w:r>
        <w:rPr>
          <w:rFonts w:hint="eastAsia" w:ascii="仿宋" w:hAnsi="仿宋" w:eastAsia="仿宋" w:cs="仿宋"/>
          <w:b/>
          <w:color w:val="auto"/>
          <w:spacing w:val="-6"/>
          <w:szCs w:val="21"/>
          <w:highlight w:val="none"/>
        </w:rPr>
        <w:t>条：合同份数</w:t>
      </w:r>
    </w:p>
    <w:p w14:paraId="4ADB0E3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本合同一式</w:t>
      </w:r>
      <w:r>
        <w:rPr>
          <w:rFonts w:hint="eastAsia" w:ascii="仿宋" w:hAnsi="仿宋" w:eastAsia="仿宋" w:cs="仿宋"/>
          <w:color w:val="auto"/>
          <w:spacing w:val="-6"/>
          <w:szCs w:val="21"/>
          <w:highlight w:val="none"/>
          <w:lang w:val="en-US" w:eastAsia="zh-CN"/>
        </w:rPr>
        <w:t>四</w:t>
      </w:r>
      <w:r>
        <w:rPr>
          <w:rFonts w:hint="eastAsia" w:ascii="仿宋" w:hAnsi="仿宋" w:eastAsia="仿宋" w:cs="仿宋"/>
          <w:color w:val="auto"/>
          <w:spacing w:val="-6"/>
          <w:szCs w:val="21"/>
          <w:highlight w:val="none"/>
        </w:rPr>
        <w:t>份，甲方执三份，乙方执一份。</w:t>
      </w:r>
    </w:p>
    <w:tbl>
      <w:tblPr>
        <w:tblStyle w:val="2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甲方（需方）：（公章/合同专用章）</w:t>
            </w:r>
          </w:p>
        </w:tc>
        <w:tc>
          <w:tcPr>
            <w:tcW w:w="4678" w:type="dxa"/>
            <w:vAlign w:val="center"/>
          </w:tcPr>
          <w:p w14:paraId="7DF3ACB0">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甲方代表：</w:t>
            </w:r>
          </w:p>
          <w:p w14:paraId="4CEB2016">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（签名）</w:t>
            </w:r>
          </w:p>
        </w:tc>
        <w:tc>
          <w:tcPr>
            <w:tcW w:w="4678" w:type="dxa"/>
            <w:vAlign w:val="center"/>
          </w:tcPr>
          <w:p w14:paraId="2EA1D92B">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乙方代表：</w:t>
            </w:r>
          </w:p>
          <w:p w14:paraId="781B7AAF">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4678" w:type="dxa"/>
            <w:vAlign w:val="center"/>
          </w:tcPr>
          <w:p w14:paraId="2C14053A">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4678" w:type="dxa"/>
            <w:vAlign w:val="center"/>
          </w:tcPr>
          <w:p w14:paraId="2329A599">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4678" w:type="dxa"/>
            <w:vAlign w:val="center"/>
          </w:tcPr>
          <w:p w14:paraId="4C12B379">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4678" w:type="dxa"/>
            <w:vAlign w:val="center"/>
          </w:tcPr>
          <w:p w14:paraId="27273D45">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签名日期：      年    月    日</w:t>
            </w:r>
          </w:p>
        </w:tc>
        <w:tc>
          <w:tcPr>
            <w:tcW w:w="4678" w:type="dxa"/>
            <w:vAlign w:val="center"/>
          </w:tcPr>
          <w:p w14:paraId="3768A65A">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签名日期：      年    月    日</w:t>
            </w:r>
          </w:p>
        </w:tc>
      </w:tr>
    </w:tbl>
    <w:p w14:paraId="25DA26BC">
      <w:pPr>
        <w:autoSpaceDE w:val="0"/>
        <w:autoSpaceDN w:val="0"/>
        <w:adjustRightInd w:val="0"/>
        <w:snapToGrid w:val="0"/>
        <w:spacing w:line="288" w:lineRule="auto"/>
        <w:jc w:val="left"/>
        <w:rPr>
          <w:rFonts w:hint="eastAsia" w:ascii="仿宋" w:hAnsi="仿宋" w:eastAsia="仿宋" w:cs="仿宋"/>
          <w:color w:val="auto"/>
          <w:kern w:val="0"/>
          <w:sz w:val="24"/>
          <w:szCs w:val="24"/>
          <w:highlight w:val="none"/>
        </w:rPr>
      </w:pPr>
    </w:p>
    <w:p w14:paraId="49592717">
      <w:pPr>
        <w:adjustRightInd w:val="0"/>
        <w:snapToGrid w:val="0"/>
        <w:spacing w:line="288" w:lineRule="auto"/>
        <w:ind w:firstLine="420" w:firstLineChars="200"/>
        <w:jc w:val="center"/>
        <w:rPr>
          <w:rFonts w:hint="eastAsia" w:ascii="仿宋" w:hAnsi="仿宋" w:eastAsia="仿宋" w:cs="仿宋"/>
          <w:b/>
          <w:color w:val="auto"/>
          <w:sz w:val="32"/>
          <w:szCs w:val="32"/>
          <w:highlight w:val="none"/>
        </w:rPr>
      </w:pPr>
      <w:r>
        <w:rPr>
          <w:rFonts w:hint="eastAsia" w:ascii="仿宋" w:hAnsi="仿宋" w:eastAsia="仿宋" w:cs="仿宋"/>
          <w:color w:val="auto"/>
          <w:szCs w:val="21"/>
          <w:highlight w:val="none"/>
          <w:lang w:val="zh-CN"/>
        </w:rPr>
        <w:br w:type="page"/>
      </w:r>
    </w:p>
    <w:p w14:paraId="5B0DE274">
      <w:pPr>
        <w:adjustRightInd w:val="0"/>
        <w:snapToGrid w:val="0"/>
        <w:spacing w:line="288" w:lineRule="auto"/>
        <w:jc w:val="center"/>
        <w:outlineLvl w:val="0"/>
        <w:rPr>
          <w:rFonts w:hint="eastAsia" w:ascii="仿宋" w:hAnsi="仿宋" w:eastAsia="仿宋" w:cs="仿宋"/>
          <w:color w:val="auto"/>
          <w:sz w:val="28"/>
          <w:szCs w:val="24"/>
          <w:highlight w:val="none"/>
        </w:rPr>
      </w:pPr>
      <w:r>
        <w:rPr>
          <w:rFonts w:hint="eastAsia" w:ascii="仿宋" w:hAnsi="仿宋" w:eastAsia="仿宋" w:cs="仿宋"/>
          <w:b/>
          <w:color w:val="auto"/>
          <w:sz w:val="32"/>
          <w:szCs w:val="32"/>
          <w:highlight w:val="none"/>
        </w:rPr>
        <w:t>第六章  投标文件格式</w:t>
      </w:r>
    </w:p>
    <w:p w14:paraId="432179F2">
      <w:pPr>
        <w:adjustRightInd w:val="0"/>
        <w:snapToGrid w:val="0"/>
        <w:spacing w:line="288" w:lineRule="auto"/>
        <w:rPr>
          <w:rFonts w:hint="eastAsia" w:ascii="仿宋" w:hAnsi="仿宋" w:eastAsia="仿宋" w:cs="仿宋"/>
          <w:b/>
          <w:bCs/>
          <w:color w:val="auto"/>
          <w:spacing w:val="-6"/>
          <w:sz w:val="24"/>
          <w:szCs w:val="24"/>
          <w:highlight w:val="none"/>
        </w:rPr>
      </w:pPr>
    </w:p>
    <w:p w14:paraId="2D39263F">
      <w:pPr>
        <w:adjustRightInd w:val="0"/>
        <w:snapToGrid w:val="0"/>
        <w:spacing w:line="288" w:lineRule="auto"/>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1B153B50">
      <w:pPr>
        <w:adjustRightInd w:val="0"/>
        <w:snapToGrid w:val="0"/>
        <w:spacing w:line="288" w:lineRule="auto"/>
        <w:rPr>
          <w:rFonts w:hint="eastAsia" w:ascii="仿宋" w:hAnsi="仿宋" w:eastAsia="仿宋" w:cs="仿宋"/>
          <w:b/>
          <w:bCs/>
          <w:color w:val="auto"/>
          <w:spacing w:val="-6"/>
          <w:sz w:val="24"/>
          <w:szCs w:val="24"/>
          <w:highlight w:val="none"/>
        </w:rPr>
      </w:pPr>
    </w:p>
    <w:p w14:paraId="693965F8">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r>
        <w:rPr>
          <w:rFonts w:hint="eastAsia" w:ascii="仿宋" w:hAnsi="仿宋" w:eastAsia="仿宋" w:cs="仿宋"/>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（2）符合参加政府采购活动应当具备的一般条件的承诺函</w:t>
      </w:r>
    </w:p>
    <w:p w14:paraId="33692FE7">
      <w:pPr>
        <w:adjustRightInd w:val="0"/>
        <w:snapToGrid w:val="0"/>
        <w:spacing w:line="288" w:lineRule="auto"/>
        <w:ind w:firstLine="396" w:firstLineChars="200"/>
        <w:jc w:val="left"/>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lang w:eastAsia="zh-CN"/>
        </w:rPr>
        <w:t>（</w:t>
      </w:r>
      <w:r>
        <w:rPr>
          <w:rFonts w:hint="eastAsia" w:ascii="仿宋" w:hAnsi="仿宋" w:eastAsia="仿宋" w:cs="仿宋"/>
          <w:bCs/>
          <w:color w:val="auto"/>
          <w:spacing w:val="-6"/>
          <w:szCs w:val="21"/>
          <w:highlight w:val="none"/>
          <w:lang w:val="en-US" w:eastAsia="zh-CN"/>
        </w:rPr>
        <w:t>3</w:t>
      </w:r>
      <w:r>
        <w:rPr>
          <w:rFonts w:hint="eastAsia" w:ascii="仿宋" w:hAnsi="仿宋" w:eastAsia="仿宋" w:cs="仿宋"/>
          <w:bCs/>
          <w:color w:val="auto"/>
          <w:spacing w:val="-6"/>
          <w:szCs w:val="21"/>
          <w:highlight w:val="none"/>
          <w:lang w:eastAsia="zh-CN"/>
        </w:rPr>
        <w:t>）</w:t>
      </w:r>
      <w:r>
        <w:rPr>
          <w:rFonts w:hint="eastAsia" w:ascii="仿宋" w:hAnsi="仿宋" w:eastAsia="仿宋" w:cs="仿宋"/>
          <w:bCs/>
          <w:color w:val="auto"/>
          <w:spacing w:val="-6"/>
          <w:szCs w:val="21"/>
          <w:highlight w:val="none"/>
          <w:lang w:val="en-US" w:eastAsia="zh-CN"/>
        </w:rPr>
        <w:t>总公司（总机构）授权（如投标人为分支机构）</w:t>
      </w:r>
    </w:p>
    <w:p w14:paraId="46DEA397">
      <w:pPr>
        <w:adjustRightInd w:val="0"/>
        <w:snapToGrid w:val="0"/>
        <w:spacing w:line="288" w:lineRule="auto"/>
        <w:ind w:firstLine="396" w:firstLineChars="200"/>
        <w:jc w:val="left"/>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▲联合体投标的，联合体各方均应提供资格文件（1）、（2）</w:t>
      </w:r>
      <w:r>
        <w:rPr>
          <w:rFonts w:hint="eastAsia" w:ascii="仿宋" w:hAnsi="仿宋" w:eastAsia="仿宋" w:cs="仿宋"/>
          <w:bCs/>
          <w:color w:val="auto"/>
          <w:spacing w:val="-6"/>
          <w:szCs w:val="21"/>
          <w:highlight w:val="none"/>
          <w:lang w:eastAsia="zh-CN"/>
        </w:rPr>
        <w:t>、（</w:t>
      </w:r>
      <w:r>
        <w:rPr>
          <w:rFonts w:hint="eastAsia" w:ascii="仿宋" w:hAnsi="仿宋" w:eastAsia="仿宋" w:cs="仿宋"/>
          <w:bCs/>
          <w:color w:val="auto"/>
          <w:spacing w:val="-6"/>
          <w:szCs w:val="21"/>
          <w:highlight w:val="none"/>
          <w:lang w:val="en-US" w:eastAsia="zh-CN"/>
        </w:rPr>
        <w:t>3</w:t>
      </w:r>
      <w:r>
        <w:rPr>
          <w:rFonts w:hint="eastAsia" w:ascii="仿宋" w:hAnsi="仿宋" w:eastAsia="仿宋" w:cs="仿宋"/>
          <w:bCs/>
          <w:color w:val="auto"/>
          <w:spacing w:val="-6"/>
          <w:szCs w:val="21"/>
          <w:highlight w:val="none"/>
          <w:lang w:eastAsia="zh-CN"/>
        </w:rPr>
        <w:t>）</w:t>
      </w:r>
      <w:r>
        <w:rPr>
          <w:rFonts w:hint="eastAsia" w:ascii="仿宋" w:hAnsi="仿宋" w:eastAsia="仿宋" w:cs="仿宋"/>
          <w:bCs/>
          <w:color w:val="auto"/>
          <w:spacing w:val="-6"/>
          <w:szCs w:val="21"/>
          <w:highlight w:val="none"/>
        </w:rPr>
        <w:t>材料。</w:t>
      </w:r>
    </w:p>
    <w:p w14:paraId="1EA7637D">
      <w:pPr>
        <w:adjustRightInd w:val="0"/>
        <w:snapToGrid w:val="0"/>
        <w:spacing w:line="288" w:lineRule="auto"/>
        <w:jc w:val="left"/>
        <w:rPr>
          <w:rFonts w:hint="eastAsia" w:ascii="仿宋" w:hAnsi="仿宋" w:eastAsia="仿宋" w:cs="仿宋"/>
          <w:b/>
          <w:color w:val="auto"/>
          <w:spacing w:val="-6"/>
          <w:szCs w:val="21"/>
          <w:highlight w:val="none"/>
        </w:rPr>
      </w:pPr>
    </w:p>
    <w:p w14:paraId="338CB46C">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3BB59D49">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（1）投标函</w:t>
      </w:r>
    </w:p>
    <w:p w14:paraId="657095EA">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（2）授权委托书/法定代表人（单位负责人、自然人本人）身份证明</w:t>
      </w:r>
    </w:p>
    <w:p w14:paraId="5B3BDB18">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附：授权代表社保缴纳证明（</w:t>
      </w:r>
      <w:r>
        <w:rPr>
          <w:rFonts w:hint="eastAsia" w:ascii="仿宋" w:hAnsi="仿宋" w:eastAsia="仿宋" w:cs="仿宋"/>
          <w:color w:val="auto"/>
          <w:spacing w:val="-6"/>
          <w:szCs w:val="21"/>
          <w:highlight w:val="none"/>
          <w:lang w:eastAsia="zh-CN"/>
        </w:rPr>
        <w:t>2025年1月（含）以后任意一月</w:t>
      </w:r>
      <w:r>
        <w:rPr>
          <w:rFonts w:hint="eastAsia" w:ascii="仿宋" w:hAnsi="仿宋" w:eastAsia="仿宋" w:cs="仿宋"/>
          <w:color w:val="auto"/>
          <w:spacing w:val="-6"/>
          <w:szCs w:val="21"/>
          <w:highlight w:val="none"/>
        </w:rPr>
        <w:t>）</w:t>
      </w:r>
    </w:p>
    <w:p w14:paraId="0C37AC28">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（3）投标人同类合同一览表</w:t>
      </w:r>
    </w:p>
    <w:p w14:paraId="426C111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（4）采购需求偏离表</w:t>
      </w:r>
    </w:p>
    <w:p w14:paraId="31A8CC71">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硬件设备配置清单</w:t>
      </w:r>
    </w:p>
    <w:p w14:paraId="424D5111">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项目理解</w:t>
      </w:r>
    </w:p>
    <w:p w14:paraId="0A02747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（7）技术方案</w:t>
      </w:r>
    </w:p>
    <w:p w14:paraId="103BEFDF">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项目建设工期承诺</w:t>
      </w:r>
    </w:p>
    <w:p w14:paraId="1FFE9C3E">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实施方案</w:t>
      </w:r>
    </w:p>
    <w:p w14:paraId="704DDCF2">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（10）服务方案</w:t>
      </w:r>
    </w:p>
    <w:p w14:paraId="44AD127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（11）人员配备</w:t>
      </w:r>
    </w:p>
    <w:p w14:paraId="7C8307D3">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（12）培训方案</w:t>
      </w:r>
    </w:p>
    <w:p w14:paraId="02406745">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（13）保密措施</w:t>
      </w:r>
    </w:p>
    <w:p w14:paraId="7F7A7B52">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（14）增值服务</w:t>
      </w:r>
    </w:p>
    <w:p w14:paraId="6CA0DDB5">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15</w:t>
      </w:r>
      <w:r>
        <w:rPr>
          <w:rFonts w:hint="eastAsia" w:ascii="仿宋" w:hAnsi="仿宋" w:eastAsia="仿宋" w:cs="仿宋"/>
          <w:color w:val="auto"/>
          <w:spacing w:val="-6"/>
          <w:szCs w:val="21"/>
          <w:highlight w:val="none"/>
        </w:rPr>
        <w:t>）投标人需要说明的其他文件和材料。</w:t>
      </w:r>
    </w:p>
    <w:p w14:paraId="322C495B">
      <w:pPr>
        <w:adjustRightInd w:val="0"/>
        <w:snapToGrid w:val="0"/>
        <w:spacing w:line="288" w:lineRule="auto"/>
        <w:jc w:val="left"/>
        <w:rPr>
          <w:rFonts w:hint="eastAsia" w:ascii="仿宋" w:hAnsi="仿宋" w:eastAsia="仿宋" w:cs="仿宋"/>
          <w:b/>
          <w:color w:val="auto"/>
          <w:spacing w:val="-6"/>
          <w:szCs w:val="21"/>
          <w:highlight w:val="none"/>
        </w:rPr>
      </w:pPr>
    </w:p>
    <w:p w14:paraId="4BF70312">
      <w:pPr>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28760C0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（1）开标一览表</w:t>
      </w:r>
    </w:p>
    <w:p w14:paraId="1864C2E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（2）中小企业声明函</w:t>
      </w:r>
      <w:bookmarkStart w:id="123" w:name="_Hlk81815656"/>
      <w:r>
        <w:rPr>
          <w:rFonts w:hint="eastAsia" w:ascii="仿宋" w:hAnsi="仿宋" w:eastAsia="仿宋" w:cs="仿宋"/>
          <w:color w:val="auto"/>
          <w:spacing w:val="-6"/>
          <w:szCs w:val="21"/>
          <w:highlight w:val="none"/>
        </w:rPr>
        <w:t>（若属于中小企业）</w:t>
      </w:r>
      <w:bookmarkEnd w:id="123"/>
    </w:p>
    <w:p w14:paraId="00CF238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（3）属于监狱企业的证明文件</w:t>
      </w:r>
      <w:bookmarkStart w:id="124" w:name="_Hlk81815359"/>
      <w:r>
        <w:rPr>
          <w:rFonts w:hint="eastAsia" w:ascii="仿宋" w:hAnsi="仿宋" w:eastAsia="仿宋" w:cs="仿宋"/>
          <w:color w:val="auto"/>
          <w:spacing w:val="-6"/>
          <w:szCs w:val="21"/>
          <w:highlight w:val="none"/>
        </w:rPr>
        <w:t>（若属于监狱企业）</w:t>
      </w:r>
      <w:bookmarkEnd w:id="124"/>
    </w:p>
    <w:p w14:paraId="367979E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w:t>
      </w:r>
      <w:bookmarkStart w:id="125" w:name="OLE_LINK13"/>
      <w:bookmarkStart w:id="126" w:name="OLE_LINK14"/>
      <w:r>
        <w:rPr>
          <w:rFonts w:hint="eastAsia" w:ascii="仿宋" w:hAnsi="仿宋" w:eastAsia="仿宋" w:cs="仿宋"/>
          <w:color w:val="auto"/>
          <w:spacing w:val="-6"/>
          <w:szCs w:val="21"/>
          <w:highlight w:val="none"/>
        </w:rPr>
        <w:t>残疾人福利性单位声明函</w:t>
      </w:r>
      <w:bookmarkEnd w:id="125"/>
      <w:bookmarkEnd w:id="126"/>
      <w:bookmarkStart w:id="127" w:name="_Hlk81815372"/>
      <w:r>
        <w:rPr>
          <w:rFonts w:hint="eastAsia" w:ascii="仿宋" w:hAnsi="仿宋" w:eastAsia="仿宋" w:cs="仿宋"/>
          <w:color w:val="auto"/>
          <w:spacing w:val="-6"/>
          <w:szCs w:val="21"/>
          <w:highlight w:val="none"/>
        </w:rPr>
        <w:t>（若属于残疾人福利性单位）</w:t>
      </w:r>
      <w:bookmarkEnd w:id="127"/>
    </w:p>
    <w:p w14:paraId="508882B5">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2BDE54C">
      <w:pPr>
        <w:tabs>
          <w:tab w:val="center" w:pos="4706"/>
        </w:tabs>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评分索引表</w:t>
      </w:r>
    </w:p>
    <w:tbl>
      <w:tblPr>
        <w:tblStyle w:val="29"/>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序号</w:t>
            </w:r>
          </w:p>
        </w:tc>
        <w:tc>
          <w:tcPr>
            <w:tcW w:w="2091" w:type="dxa"/>
            <w:vAlign w:val="center"/>
          </w:tcPr>
          <w:p w14:paraId="3A179977">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hint="eastAsia"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hint="eastAsia"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hint="eastAsia"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hint="eastAsia"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hint="eastAsia"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69B2FF6B">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7593322C">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16D4F52D">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0564D3E7">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56594C3E">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3AB866D2">
            <w:pPr>
              <w:adjustRightInd w:val="0"/>
              <w:snapToGrid w:val="0"/>
              <w:spacing w:line="288" w:lineRule="auto"/>
              <w:jc w:val="center"/>
              <w:rPr>
                <w:rFonts w:hint="eastAsia" w:ascii="仿宋" w:hAnsi="仿宋" w:eastAsia="仿宋" w:cs="仿宋"/>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6A90ED10">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1AA4495A">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751E0101">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72EE89FA">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4AA19E38">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225447F0">
            <w:pPr>
              <w:adjustRightInd w:val="0"/>
              <w:snapToGrid w:val="0"/>
              <w:spacing w:line="288" w:lineRule="auto"/>
              <w:jc w:val="center"/>
              <w:rPr>
                <w:rFonts w:hint="eastAsia" w:ascii="仿宋" w:hAnsi="仿宋" w:eastAsia="仿宋" w:cs="仿宋"/>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hint="eastAsia" w:ascii="仿宋" w:hAnsi="仿宋" w:eastAsia="仿宋" w:cs="仿宋"/>
                <w:color w:val="auto"/>
                <w:kern w:val="0"/>
                <w:szCs w:val="21"/>
                <w:highlight w:val="none"/>
              </w:rPr>
            </w:pPr>
          </w:p>
        </w:tc>
        <w:tc>
          <w:tcPr>
            <w:tcW w:w="2091" w:type="dxa"/>
            <w:vAlign w:val="center"/>
          </w:tcPr>
          <w:p w14:paraId="07EA3311">
            <w:pPr>
              <w:adjustRightInd w:val="0"/>
              <w:snapToGrid w:val="0"/>
              <w:spacing w:line="288" w:lineRule="auto"/>
              <w:jc w:val="center"/>
              <w:rPr>
                <w:rFonts w:hint="eastAsia" w:ascii="仿宋" w:hAnsi="仿宋" w:eastAsia="仿宋" w:cs="仿宋"/>
                <w:color w:val="auto"/>
                <w:kern w:val="0"/>
                <w:szCs w:val="21"/>
                <w:highlight w:val="none"/>
              </w:rPr>
            </w:pPr>
          </w:p>
        </w:tc>
        <w:tc>
          <w:tcPr>
            <w:tcW w:w="709" w:type="dxa"/>
            <w:vAlign w:val="center"/>
          </w:tcPr>
          <w:p w14:paraId="3224EE05">
            <w:pPr>
              <w:adjustRightInd w:val="0"/>
              <w:snapToGrid w:val="0"/>
              <w:spacing w:line="288" w:lineRule="auto"/>
              <w:jc w:val="center"/>
              <w:rPr>
                <w:rFonts w:hint="eastAsia" w:ascii="仿宋" w:hAnsi="仿宋" w:eastAsia="仿宋" w:cs="仿宋"/>
                <w:color w:val="auto"/>
                <w:kern w:val="0"/>
                <w:szCs w:val="21"/>
                <w:highlight w:val="none"/>
              </w:rPr>
            </w:pPr>
          </w:p>
        </w:tc>
        <w:tc>
          <w:tcPr>
            <w:tcW w:w="3040" w:type="dxa"/>
            <w:vAlign w:val="center"/>
          </w:tcPr>
          <w:p w14:paraId="5F1C9753">
            <w:pPr>
              <w:adjustRightInd w:val="0"/>
              <w:snapToGrid w:val="0"/>
              <w:spacing w:line="288" w:lineRule="auto"/>
              <w:rPr>
                <w:rFonts w:hint="eastAsia" w:ascii="仿宋" w:hAnsi="仿宋" w:eastAsia="仿宋" w:cs="仿宋"/>
                <w:color w:val="auto"/>
                <w:kern w:val="0"/>
                <w:szCs w:val="21"/>
                <w:highlight w:val="none"/>
              </w:rPr>
            </w:pPr>
          </w:p>
        </w:tc>
        <w:tc>
          <w:tcPr>
            <w:tcW w:w="967" w:type="dxa"/>
            <w:vAlign w:val="center"/>
          </w:tcPr>
          <w:p w14:paraId="63019052">
            <w:pPr>
              <w:adjustRightInd w:val="0"/>
              <w:snapToGrid w:val="0"/>
              <w:spacing w:line="288" w:lineRule="auto"/>
              <w:jc w:val="center"/>
              <w:rPr>
                <w:rFonts w:hint="eastAsia" w:ascii="仿宋" w:hAnsi="仿宋" w:eastAsia="仿宋" w:cs="仿宋"/>
                <w:color w:val="auto"/>
                <w:szCs w:val="21"/>
                <w:highlight w:val="none"/>
              </w:rPr>
            </w:pPr>
          </w:p>
        </w:tc>
        <w:tc>
          <w:tcPr>
            <w:tcW w:w="1053" w:type="dxa"/>
            <w:vAlign w:val="center"/>
          </w:tcPr>
          <w:p w14:paraId="1984B2C2">
            <w:pPr>
              <w:adjustRightInd w:val="0"/>
              <w:snapToGrid w:val="0"/>
              <w:spacing w:line="288" w:lineRule="auto"/>
              <w:jc w:val="center"/>
              <w:rPr>
                <w:rFonts w:hint="eastAsia" w:ascii="仿宋" w:hAnsi="仿宋" w:eastAsia="仿宋" w:cs="仿宋"/>
                <w:color w:val="auto"/>
                <w:szCs w:val="21"/>
                <w:highlight w:val="none"/>
              </w:rPr>
            </w:pPr>
          </w:p>
        </w:tc>
        <w:tc>
          <w:tcPr>
            <w:tcW w:w="881" w:type="dxa"/>
          </w:tcPr>
          <w:p w14:paraId="3155B1E5">
            <w:pPr>
              <w:adjustRightInd w:val="0"/>
              <w:snapToGrid w:val="0"/>
              <w:spacing w:line="288" w:lineRule="auto"/>
              <w:jc w:val="center"/>
              <w:rPr>
                <w:rFonts w:hint="eastAsia" w:ascii="仿宋" w:hAnsi="仿宋" w:eastAsia="仿宋" w:cs="仿宋"/>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36FFF59A">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403AF5E2">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6E599B6C">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282B748D">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24103C17">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5DFA3E95">
            <w:pPr>
              <w:adjustRightInd w:val="0"/>
              <w:snapToGrid w:val="0"/>
              <w:spacing w:line="288" w:lineRule="auto"/>
              <w:jc w:val="center"/>
              <w:rPr>
                <w:rFonts w:hint="eastAsia" w:ascii="仿宋" w:hAnsi="仿宋" w:eastAsia="仿宋" w:cs="仿宋"/>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55487856">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7C2FE2D6">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134BFDF2">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6AC66D39">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781ED50D">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52BF31DF">
            <w:pPr>
              <w:adjustRightInd w:val="0"/>
              <w:snapToGrid w:val="0"/>
              <w:spacing w:line="288" w:lineRule="auto"/>
              <w:jc w:val="center"/>
              <w:rPr>
                <w:rFonts w:hint="eastAsia" w:ascii="仿宋" w:hAnsi="仿宋" w:eastAsia="仿宋" w:cs="仿宋"/>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2E22F44B">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4C6A24AE">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6916DDA1">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6896101A">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0548EFEA">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30BEDA68">
            <w:pPr>
              <w:adjustRightInd w:val="0"/>
              <w:snapToGrid w:val="0"/>
              <w:spacing w:line="288" w:lineRule="auto"/>
              <w:jc w:val="center"/>
              <w:rPr>
                <w:rFonts w:hint="eastAsia" w:ascii="仿宋" w:hAnsi="仿宋" w:eastAsia="仿宋" w:cs="仿宋"/>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技术分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109E4040">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7FCFAA5E">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4D64A5D7">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3E7B115E">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5051A75A">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041AAB7B">
            <w:pPr>
              <w:adjustRightInd w:val="0"/>
              <w:snapToGrid w:val="0"/>
              <w:spacing w:line="288" w:lineRule="auto"/>
              <w:jc w:val="center"/>
              <w:rPr>
                <w:rFonts w:hint="eastAsia" w:ascii="仿宋" w:hAnsi="仿宋" w:eastAsia="仿宋" w:cs="仿宋"/>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3CDCD77B">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674DB78D">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26B160C7">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5430B144">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5B7C9F9A">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5E00324B">
            <w:pPr>
              <w:adjustRightInd w:val="0"/>
              <w:snapToGrid w:val="0"/>
              <w:spacing w:line="288" w:lineRule="auto"/>
              <w:jc w:val="center"/>
              <w:rPr>
                <w:rFonts w:hint="eastAsia" w:ascii="仿宋" w:hAnsi="仿宋" w:eastAsia="仿宋" w:cs="仿宋"/>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172D9F55">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701A15D5">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5EE769C6">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645A4928">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4518E9BC">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1B2C8C24">
            <w:pPr>
              <w:adjustRightInd w:val="0"/>
              <w:snapToGrid w:val="0"/>
              <w:spacing w:line="288" w:lineRule="auto"/>
              <w:jc w:val="center"/>
              <w:rPr>
                <w:rFonts w:hint="eastAsia" w:ascii="仿宋" w:hAnsi="仿宋" w:eastAsia="仿宋" w:cs="仿宋"/>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536ED616">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6B5787F3">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23E530C7">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592593B4">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152833E3">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42CE8F77">
            <w:pPr>
              <w:adjustRightInd w:val="0"/>
              <w:snapToGrid w:val="0"/>
              <w:spacing w:line="288" w:lineRule="auto"/>
              <w:jc w:val="center"/>
              <w:rPr>
                <w:rFonts w:hint="eastAsia" w:ascii="仿宋" w:hAnsi="仿宋" w:eastAsia="仿宋" w:cs="仿宋"/>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52F14065">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39F19218">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7AA83CB2">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1C4E907E">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01FD589D">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2F03C3B2">
            <w:pPr>
              <w:adjustRightInd w:val="0"/>
              <w:snapToGrid w:val="0"/>
              <w:spacing w:line="288" w:lineRule="auto"/>
              <w:jc w:val="center"/>
              <w:rPr>
                <w:rFonts w:hint="eastAsia" w:ascii="仿宋" w:hAnsi="仿宋" w:eastAsia="仿宋" w:cs="仿宋"/>
                <w:color w:val="auto"/>
                <w:spacing w:val="-6"/>
                <w:szCs w:val="21"/>
                <w:highlight w:val="none"/>
              </w:rPr>
            </w:pPr>
          </w:p>
        </w:tc>
      </w:tr>
    </w:tbl>
    <w:p w14:paraId="6ADA311E">
      <w:pPr>
        <w:adjustRightInd w:val="0"/>
        <w:snapToGrid w:val="0"/>
        <w:spacing w:line="288" w:lineRule="auto"/>
        <w:rPr>
          <w:rFonts w:hint="eastAsia" w:ascii="仿宋" w:hAnsi="仿宋" w:eastAsia="仿宋" w:cs="仿宋"/>
          <w:color w:val="auto"/>
          <w:spacing w:val="-6"/>
          <w:szCs w:val="21"/>
          <w:highlight w:val="none"/>
        </w:rPr>
      </w:pPr>
    </w:p>
    <w:p w14:paraId="3A4DF624">
      <w:pPr>
        <w:widowControl/>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备注：本表仅为方便评标委员会评审使用，不作为判别投标文件是否有效的依据。</w:t>
      </w:r>
    </w:p>
    <w:p w14:paraId="5C7B434B">
      <w:pPr>
        <w:widowControl/>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39E2AC2">
      <w:pPr>
        <w:adjustRightInd w:val="0"/>
        <w:snapToGrid w:val="0"/>
        <w:spacing w:line="288" w:lineRule="auto"/>
        <w:jc w:val="center"/>
        <w:outlineLvl w:val="1"/>
        <w:rPr>
          <w:rFonts w:hint="eastAsia"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资格文件</w:t>
      </w:r>
    </w:p>
    <w:p w14:paraId="70255CBD">
      <w:pPr>
        <w:adjustRightInd w:val="0"/>
        <w:snapToGrid w:val="0"/>
        <w:spacing w:line="288" w:lineRule="auto"/>
        <w:jc w:val="center"/>
        <w:rPr>
          <w:rFonts w:hint="eastAsia" w:ascii="仿宋" w:hAnsi="仿宋" w:eastAsia="仿宋" w:cs="仿宋"/>
          <w:b/>
          <w:bCs/>
          <w:color w:val="auto"/>
          <w:sz w:val="24"/>
          <w:szCs w:val="24"/>
          <w:highlight w:val="none"/>
        </w:rPr>
      </w:pPr>
    </w:p>
    <w:p w14:paraId="0F0506B0">
      <w:pPr>
        <w:adjustRightInd w:val="0"/>
        <w:snapToGrid w:val="0"/>
        <w:spacing w:line="288" w:lineRule="auto"/>
        <w:jc w:val="center"/>
        <w:rPr>
          <w:rFonts w:hint="eastAsia" w:ascii="仿宋" w:hAnsi="仿宋" w:eastAsia="仿宋" w:cs="仿宋"/>
          <w:b/>
          <w:bCs/>
          <w:color w:val="auto"/>
          <w:sz w:val="24"/>
          <w:szCs w:val="24"/>
          <w:highlight w:val="none"/>
        </w:rPr>
      </w:pPr>
    </w:p>
    <w:p w14:paraId="7DD5E739">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资格审查要求的资格证明材料（均需加盖公章）</w:t>
      </w:r>
    </w:p>
    <w:p w14:paraId="6BB4DD2F">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CCE162B">
      <w:pPr>
        <w:adjustRightInd w:val="0"/>
        <w:snapToGrid w:val="0"/>
        <w:spacing w:line="288" w:lineRule="auto"/>
        <w:rPr>
          <w:rFonts w:hint="eastAsia" w:ascii="仿宋" w:hAnsi="仿宋" w:eastAsia="仿宋" w:cs="仿宋"/>
          <w:b/>
          <w:color w:val="auto"/>
          <w:spacing w:val="-6"/>
          <w:szCs w:val="21"/>
          <w:highlight w:val="none"/>
        </w:rPr>
      </w:pPr>
    </w:p>
    <w:p w14:paraId="5673BB8C">
      <w:pPr>
        <w:adjustRightInd w:val="0"/>
        <w:snapToGrid w:val="0"/>
        <w:spacing w:line="288" w:lineRule="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（1）有效的法人或者其他组织的营业执照等证明文件，自然人的身份证明（扫描件）</w:t>
      </w:r>
    </w:p>
    <w:p w14:paraId="0AD928A5">
      <w:pPr>
        <w:adjustRightInd w:val="0"/>
        <w:snapToGrid w:val="0"/>
        <w:spacing w:line="288" w:lineRule="auto"/>
        <w:rPr>
          <w:rFonts w:hint="eastAsia" w:ascii="仿宋" w:hAnsi="仿宋" w:eastAsia="仿宋" w:cs="仿宋"/>
          <w:bCs/>
          <w:color w:val="auto"/>
          <w:spacing w:val="-6"/>
          <w:szCs w:val="21"/>
          <w:highlight w:val="none"/>
        </w:rPr>
      </w:pPr>
    </w:p>
    <w:p w14:paraId="73179F84">
      <w:pPr>
        <w:adjustRightInd w:val="0"/>
        <w:snapToGrid w:val="0"/>
        <w:spacing w:line="288" w:lineRule="auto"/>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说明：</w:t>
      </w:r>
    </w:p>
    <w:p w14:paraId="2D05106D">
      <w:pPr>
        <w:adjustRightInd w:val="0"/>
        <w:snapToGrid w:val="0"/>
        <w:spacing w:line="288" w:lineRule="auto"/>
        <w:ind w:left="396" w:hanging="396" w:hanging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1.如投标人是企业（包括合伙企业），提供在工商部门注册的有效“企业法人营业执照”或“营业执照”；</w:t>
      </w:r>
    </w:p>
    <w:p w14:paraId="6F90DA95">
      <w:pPr>
        <w:adjustRightInd w:val="0"/>
        <w:snapToGrid w:val="0"/>
        <w:spacing w:line="288" w:lineRule="auto"/>
        <w:ind w:left="396" w:hanging="396" w:hanging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2.如投标人是事业单位，提供有效的“事业单位法人证书”；</w:t>
      </w:r>
    </w:p>
    <w:p w14:paraId="7E7D1C5B">
      <w:pPr>
        <w:adjustRightInd w:val="0"/>
        <w:snapToGrid w:val="0"/>
        <w:spacing w:line="288" w:lineRule="auto"/>
        <w:ind w:left="396" w:hanging="396" w:hanging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3.如投标人是非企业专业服务机构的，提供执业许可证等证明文件；</w:t>
      </w:r>
    </w:p>
    <w:p w14:paraId="6D2CC0DF">
      <w:pPr>
        <w:adjustRightInd w:val="0"/>
        <w:snapToGrid w:val="0"/>
        <w:spacing w:line="288" w:lineRule="auto"/>
        <w:ind w:left="396" w:hanging="396" w:hanging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4.如投标人是个体工商户，提供有效的“个体工商户营业执照”；</w:t>
      </w:r>
    </w:p>
    <w:p w14:paraId="3A2EC533">
      <w:pPr>
        <w:adjustRightInd w:val="0"/>
        <w:snapToGrid w:val="0"/>
        <w:spacing w:line="288" w:lineRule="auto"/>
        <w:ind w:left="396" w:hanging="396" w:hanging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5.如投标人是自然人，提供有效的自然人身份证明。</w:t>
      </w:r>
    </w:p>
    <w:p w14:paraId="140D7262">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r>
        <w:rPr>
          <w:rFonts w:hint="eastAsia" w:ascii="仿宋" w:hAnsi="仿宋" w:eastAsia="仿宋" w:cs="仿宋"/>
          <w:b/>
          <w:color w:val="auto"/>
          <w:spacing w:val="-6"/>
          <w:szCs w:val="21"/>
          <w:highlight w:val="none"/>
        </w:rPr>
        <w:t>（2）符合参加政府采购活动应当具备的一般条件的承诺函</w:t>
      </w:r>
    </w:p>
    <w:p w14:paraId="0DE2E5DA">
      <w:pPr>
        <w:adjustRightInd w:val="0"/>
        <w:snapToGrid w:val="0"/>
        <w:spacing w:line="288" w:lineRule="auto"/>
        <w:rPr>
          <w:rFonts w:hint="eastAsia" w:ascii="仿宋" w:hAnsi="仿宋" w:eastAsia="仿宋" w:cs="仿宋"/>
          <w:b/>
          <w:bCs/>
          <w:color w:val="auto"/>
          <w:spacing w:val="-6"/>
          <w:szCs w:val="21"/>
          <w:highlight w:val="none"/>
        </w:rPr>
      </w:pPr>
    </w:p>
    <w:p w14:paraId="071F29DB">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嘉兴市公安局</w:t>
      </w:r>
      <w:r>
        <w:rPr>
          <w:rFonts w:hint="eastAsia" w:ascii="仿宋" w:hAnsi="仿宋" w:eastAsia="仿宋" w:cs="仿宋"/>
          <w:b/>
          <w:bCs/>
          <w:color w:val="auto"/>
          <w:spacing w:val="-6"/>
          <w:szCs w:val="21"/>
          <w:highlight w:val="none"/>
        </w:rPr>
        <w:t>、浙江求是招标代理有限公司</w:t>
      </w:r>
    </w:p>
    <w:p w14:paraId="4B8CABF9">
      <w:pPr>
        <w:adjustRightInd w:val="0"/>
        <w:snapToGrid w:val="0"/>
        <w:spacing w:line="288" w:lineRule="auto"/>
        <w:ind w:firstLine="396" w:firstLineChars="200"/>
        <w:rPr>
          <w:rFonts w:hint="eastAsia" w:ascii="仿宋" w:hAnsi="仿宋" w:eastAsia="仿宋" w:cs="仿宋"/>
          <w:color w:val="auto"/>
          <w:spacing w:val="-6"/>
          <w:szCs w:val="21"/>
          <w:highlight w:val="none"/>
        </w:rPr>
      </w:pPr>
    </w:p>
    <w:p w14:paraId="6E2215B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（投标人名称）        </w:t>
      </w:r>
      <w:r>
        <w:rPr>
          <w:rFonts w:hint="eastAsia" w:ascii="仿宋" w:hAnsi="仿宋" w:eastAsia="仿宋" w:cs="仿宋"/>
          <w:color w:val="auto"/>
          <w:spacing w:val="-6"/>
          <w:szCs w:val="21"/>
          <w:highlight w:val="none"/>
        </w:rPr>
        <w:t>参加</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pacing w:val="-6"/>
          <w:szCs w:val="21"/>
          <w:highlight w:val="none"/>
        </w:rPr>
        <w:t>的采购活动并承诺如下：</w:t>
      </w:r>
    </w:p>
    <w:p w14:paraId="1B1B7AE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3CF4AF6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没有  </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40C9EFD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468CA8F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015CDC2E">
      <w:pPr>
        <w:adjustRightInd w:val="0"/>
        <w:snapToGrid w:val="0"/>
        <w:spacing w:line="288" w:lineRule="auto"/>
        <w:rPr>
          <w:rFonts w:hint="eastAsia" w:ascii="仿宋" w:hAnsi="仿宋" w:eastAsia="仿宋" w:cs="仿宋"/>
          <w:color w:val="auto"/>
          <w:szCs w:val="21"/>
          <w:highlight w:val="none"/>
        </w:rPr>
      </w:pPr>
    </w:p>
    <w:p w14:paraId="589A950C">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D1257C9">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8A28CB4">
      <w:pPr>
        <w:widowControl/>
        <w:adjustRightInd w:val="0"/>
        <w:snapToGrid w:val="0"/>
        <w:spacing w:line="288" w:lineRule="auto"/>
        <w:jc w:val="left"/>
        <w:rPr>
          <w:rFonts w:hint="eastAsia" w:ascii="仿宋" w:hAnsi="仿宋" w:eastAsia="仿宋" w:cs="仿宋"/>
          <w:b/>
          <w:color w:val="auto"/>
          <w:spacing w:val="-6"/>
          <w:szCs w:val="21"/>
          <w:highlight w:val="none"/>
        </w:rPr>
      </w:pPr>
    </w:p>
    <w:p w14:paraId="509F8199">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75C248A">
      <w:pPr>
        <w:overflowPunct w:val="0"/>
        <w:adjustRightInd w:val="0"/>
        <w:snapToGrid w:val="0"/>
        <w:spacing w:line="288" w:lineRule="auto"/>
        <w:jc w:val="center"/>
        <w:outlineLvl w:val="1"/>
        <w:rPr>
          <w:rFonts w:hint="eastAsia" w:ascii="仿宋" w:hAnsi="仿宋" w:eastAsia="仿宋" w:cs="仿宋"/>
          <w:bCs/>
          <w:color w:val="auto"/>
          <w:spacing w:val="-6"/>
          <w:sz w:val="84"/>
          <w:szCs w:val="84"/>
          <w:highlight w:val="none"/>
        </w:rPr>
      </w:pPr>
      <w:r>
        <w:rPr>
          <w:rFonts w:hint="eastAsia" w:ascii="仿宋" w:hAnsi="仿宋" w:eastAsia="仿宋" w:cs="仿宋"/>
          <w:b/>
          <w:color w:val="auto"/>
          <w:spacing w:val="-6"/>
          <w:sz w:val="84"/>
          <w:szCs w:val="84"/>
          <w:highlight w:val="none"/>
        </w:rPr>
        <w:t>商务和技术文件</w:t>
      </w:r>
    </w:p>
    <w:p w14:paraId="69A177D5">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EA73940">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（1）投标函</w:t>
      </w:r>
    </w:p>
    <w:p w14:paraId="42E45897">
      <w:pPr>
        <w:adjustRightInd w:val="0"/>
        <w:snapToGrid w:val="0"/>
        <w:spacing w:line="288" w:lineRule="auto"/>
        <w:rPr>
          <w:rFonts w:hint="eastAsia" w:ascii="仿宋" w:hAnsi="仿宋" w:eastAsia="仿宋" w:cs="仿宋"/>
          <w:color w:val="auto"/>
          <w:spacing w:val="-6"/>
          <w:szCs w:val="21"/>
          <w:highlight w:val="none"/>
        </w:rPr>
      </w:pPr>
    </w:p>
    <w:p w14:paraId="2E27A224">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嘉兴市公安局</w:t>
      </w:r>
      <w:r>
        <w:rPr>
          <w:rFonts w:hint="eastAsia" w:ascii="仿宋" w:hAnsi="仿宋" w:eastAsia="仿宋" w:cs="仿宋"/>
          <w:b/>
          <w:bCs/>
          <w:color w:val="auto"/>
          <w:spacing w:val="-6"/>
          <w:szCs w:val="21"/>
          <w:highlight w:val="none"/>
        </w:rPr>
        <w:t>、浙江求是招标代理有限公司</w:t>
      </w:r>
    </w:p>
    <w:p w14:paraId="47EA0F35">
      <w:pPr>
        <w:adjustRightInd w:val="0"/>
        <w:snapToGrid w:val="0"/>
        <w:spacing w:line="288" w:lineRule="auto"/>
        <w:ind w:firstLine="396" w:firstLineChars="200"/>
        <w:rPr>
          <w:rFonts w:hint="eastAsia" w:ascii="仿宋" w:hAnsi="仿宋" w:eastAsia="仿宋" w:cs="仿宋"/>
          <w:color w:val="auto"/>
          <w:spacing w:val="-6"/>
          <w:szCs w:val="21"/>
          <w:highlight w:val="none"/>
        </w:rPr>
      </w:pPr>
    </w:p>
    <w:p w14:paraId="5632E3C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pacing w:val="-6"/>
          <w:szCs w:val="21"/>
          <w:highlight w:val="none"/>
          <w:u w:val="none"/>
        </w:rPr>
        <w:t>（项目编号</w:t>
      </w:r>
      <w:r>
        <w:rPr>
          <w:rFonts w:hint="eastAsia" w:ascii="仿宋" w:hAnsi="仿宋" w:eastAsia="仿宋" w:cs="仿宋"/>
          <w:bCs/>
          <w:color w:val="auto"/>
          <w:spacing w:val="-6"/>
          <w:szCs w:val="21"/>
          <w:highlight w:val="none"/>
          <w:u w:val="none"/>
        </w:rPr>
        <w:t>：</w:t>
      </w:r>
      <w:r>
        <w:rPr>
          <w:rFonts w:hint="eastAsia" w:ascii="仿宋" w:hAnsi="仿宋" w:eastAsia="仿宋" w:cs="仿宋"/>
          <w:bCs/>
          <w:color w:val="auto"/>
          <w:spacing w:val="-6"/>
          <w:szCs w:val="21"/>
          <w:highlight w:val="none"/>
          <w:u w:val="single"/>
          <w:lang w:eastAsia="zh-CN"/>
        </w:rPr>
        <w:t>330400250470010000220</w:t>
      </w:r>
      <w:r>
        <w:rPr>
          <w:rFonts w:hint="eastAsia" w:ascii="仿宋" w:hAnsi="仿宋" w:eastAsia="仿宋" w:cs="仿宋"/>
          <w:color w:val="auto"/>
          <w:spacing w:val="-6"/>
          <w:szCs w:val="21"/>
          <w:highlight w:val="none"/>
          <w:u w:val="none"/>
        </w:rPr>
        <w:t>）</w:t>
      </w:r>
      <w:r>
        <w:rPr>
          <w:rFonts w:hint="eastAsia" w:ascii="仿宋" w:hAnsi="仿宋" w:eastAsia="仿宋" w:cs="仿宋"/>
          <w:color w:val="auto"/>
          <w:spacing w:val="-6"/>
          <w:szCs w:val="21"/>
          <w:highlight w:val="none"/>
        </w:rPr>
        <w:t>，为此，我方提交电子加密投标文件一份、以介质（U盘）存储的数据电文形式的</w:t>
      </w:r>
      <w:r>
        <w:rPr>
          <w:rFonts w:hint="eastAsia" w:ascii="仿宋" w:hAnsi="仿宋" w:eastAsia="仿宋" w:cs="仿宋"/>
          <w:color w:val="auto"/>
          <w:spacing w:val="-6"/>
          <w:szCs w:val="21"/>
          <w:highlight w:val="none"/>
          <w:u w:val="single"/>
        </w:rPr>
        <w:t>备份投标文件</w:t>
      </w:r>
      <w:r>
        <w:rPr>
          <w:rFonts w:hint="eastAsia" w:ascii="仿宋" w:hAnsi="仿宋" w:eastAsia="仿宋" w:cs="仿宋"/>
          <w:color w:val="auto"/>
          <w:spacing w:val="-6"/>
          <w:szCs w:val="21"/>
          <w:highlight w:val="none"/>
          <w:u w:val="single"/>
          <w:lang w:val="en-US" w:eastAsia="zh-CN"/>
        </w:rPr>
        <w:t>一</w:t>
      </w:r>
      <w:r>
        <w:rPr>
          <w:rFonts w:hint="eastAsia" w:ascii="仿宋" w:hAnsi="仿宋" w:eastAsia="仿宋" w:cs="仿宋"/>
          <w:color w:val="auto"/>
          <w:spacing w:val="-6"/>
          <w:szCs w:val="21"/>
          <w:highlight w:val="none"/>
          <w:u w:val="single"/>
        </w:rPr>
        <w:t>份</w:t>
      </w:r>
      <w:r>
        <w:rPr>
          <w:rFonts w:hint="eastAsia" w:ascii="仿宋" w:hAnsi="仿宋" w:eastAsia="仿宋" w:cs="仿宋"/>
          <w:color w:val="auto"/>
          <w:spacing w:val="-6"/>
          <w:szCs w:val="21"/>
          <w:highlight w:val="none"/>
        </w:rPr>
        <w:t>。宣布同意如下：</w:t>
      </w:r>
    </w:p>
    <w:p w14:paraId="4E30580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Cs/>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3C8BE2A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1306198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3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联系人：</w:t>
            </w:r>
          </w:p>
        </w:tc>
        <w:tc>
          <w:tcPr>
            <w:tcW w:w="6808" w:type="dxa"/>
          </w:tcPr>
          <w:p w14:paraId="5A87101B">
            <w:pPr>
              <w:adjustRightInd w:val="0"/>
              <w:snapToGrid w:val="0"/>
              <w:spacing w:line="288" w:lineRule="auto"/>
              <w:rPr>
                <w:rFonts w:hint="eastAsia" w:ascii="仿宋" w:hAnsi="仿宋" w:eastAsia="仿宋" w:cs="仿宋"/>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职务：</w:t>
            </w:r>
          </w:p>
        </w:tc>
        <w:tc>
          <w:tcPr>
            <w:tcW w:w="6808" w:type="dxa"/>
          </w:tcPr>
          <w:p w14:paraId="1A0D8F23">
            <w:pPr>
              <w:adjustRightInd w:val="0"/>
              <w:snapToGrid w:val="0"/>
              <w:spacing w:line="288" w:lineRule="auto"/>
              <w:rPr>
                <w:rFonts w:hint="eastAsia" w:ascii="仿宋" w:hAnsi="仿宋" w:eastAsia="仿宋" w:cs="仿宋"/>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手机：</w:t>
            </w:r>
          </w:p>
        </w:tc>
        <w:tc>
          <w:tcPr>
            <w:tcW w:w="6808" w:type="dxa"/>
          </w:tcPr>
          <w:p w14:paraId="5A069917">
            <w:pPr>
              <w:adjustRightInd w:val="0"/>
              <w:snapToGrid w:val="0"/>
              <w:spacing w:line="288" w:lineRule="auto"/>
              <w:rPr>
                <w:rFonts w:hint="eastAsia" w:ascii="仿宋" w:hAnsi="仿宋" w:eastAsia="仿宋" w:cs="仿宋"/>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电子邮箱：</w:t>
            </w:r>
          </w:p>
        </w:tc>
        <w:tc>
          <w:tcPr>
            <w:tcW w:w="6808" w:type="dxa"/>
          </w:tcPr>
          <w:p w14:paraId="59619CC4">
            <w:pPr>
              <w:adjustRightInd w:val="0"/>
              <w:snapToGrid w:val="0"/>
              <w:spacing w:line="288" w:lineRule="auto"/>
              <w:rPr>
                <w:rFonts w:hint="eastAsia" w:ascii="仿宋" w:hAnsi="仿宋" w:eastAsia="仿宋" w:cs="仿宋"/>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地址：</w:t>
            </w:r>
          </w:p>
        </w:tc>
        <w:tc>
          <w:tcPr>
            <w:tcW w:w="6808" w:type="dxa"/>
          </w:tcPr>
          <w:p w14:paraId="25801703">
            <w:pPr>
              <w:adjustRightInd w:val="0"/>
              <w:snapToGrid w:val="0"/>
              <w:spacing w:line="288" w:lineRule="auto"/>
              <w:rPr>
                <w:rFonts w:hint="eastAsia" w:ascii="仿宋" w:hAnsi="仿宋" w:eastAsia="仿宋" w:cs="仿宋"/>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开户银行：</w:t>
            </w:r>
          </w:p>
        </w:tc>
        <w:tc>
          <w:tcPr>
            <w:tcW w:w="6808" w:type="dxa"/>
          </w:tcPr>
          <w:p w14:paraId="7F5F0CB8">
            <w:pPr>
              <w:adjustRightInd w:val="0"/>
              <w:snapToGrid w:val="0"/>
              <w:spacing w:line="288" w:lineRule="auto"/>
              <w:rPr>
                <w:rFonts w:hint="eastAsia" w:ascii="仿宋" w:hAnsi="仿宋" w:eastAsia="仿宋" w:cs="仿宋"/>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银行账号：</w:t>
            </w:r>
          </w:p>
        </w:tc>
        <w:tc>
          <w:tcPr>
            <w:tcW w:w="6808" w:type="dxa"/>
          </w:tcPr>
          <w:p w14:paraId="65BD02E6">
            <w:pPr>
              <w:adjustRightInd w:val="0"/>
              <w:snapToGrid w:val="0"/>
              <w:spacing w:line="288" w:lineRule="auto"/>
              <w:rPr>
                <w:rFonts w:hint="eastAsia" w:ascii="仿宋" w:hAnsi="仿宋" w:eastAsia="仿宋" w:cs="仿宋"/>
                <w:color w:val="auto"/>
                <w:spacing w:val="-6"/>
                <w:szCs w:val="21"/>
                <w:highlight w:val="none"/>
              </w:rPr>
            </w:pPr>
          </w:p>
        </w:tc>
      </w:tr>
    </w:tbl>
    <w:p w14:paraId="472D5F6C">
      <w:pPr>
        <w:adjustRightInd w:val="0"/>
        <w:snapToGrid w:val="0"/>
        <w:spacing w:line="288" w:lineRule="auto"/>
        <w:rPr>
          <w:rFonts w:hint="eastAsia" w:ascii="仿宋" w:hAnsi="仿宋" w:eastAsia="仿宋" w:cs="仿宋"/>
          <w:color w:val="auto"/>
          <w:spacing w:val="-6"/>
          <w:szCs w:val="21"/>
          <w:highlight w:val="none"/>
        </w:rPr>
      </w:pPr>
    </w:p>
    <w:p w14:paraId="1924B99C">
      <w:pPr>
        <w:adjustRightInd w:val="0"/>
        <w:snapToGrid w:val="0"/>
        <w:spacing w:line="288" w:lineRule="auto"/>
        <w:rPr>
          <w:rFonts w:hint="eastAsia" w:ascii="仿宋" w:hAnsi="仿宋" w:eastAsia="仿宋" w:cs="仿宋"/>
          <w:color w:val="auto"/>
          <w:spacing w:val="-6"/>
          <w:szCs w:val="21"/>
          <w:highlight w:val="none"/>
        </w:rPr>
      </w:pPr>
    </w:p>
    <w:p w14:paraId="67940BAB">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2085E63">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62EF7F59">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60FFF9C">
      <w:pPr>
        <w:adjustRightInd w:val="0"/>
        <w:snapToGrid w:val="0"/>
        <w:spacing w:line="288" w:lineRule="auto"/>
        <w:ind w:firstLine="498" w:firstLineChars="236"/>
        <w:jc w:val="center"/>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（2）授权委托书</w:t>
      </w:r>
    </w:p>
    <w:p w14:paraId="0C93BBEA">
      <w:pPr>
        <w:adjustRightInd w:val="0"/>
        <w:snapToGrid w:val="0"/>
        <w:spacing w:line="288" w:lineRule="auto"/>
        <w:rPr>
          <w:rFonts w:hint="eastAsia" w:ascii="仿宋" w:hAnsi="仿宋" w:eastAsia="仿宋" w:cs="仿宋"/>
          <w:b/>
          <w:bCs/>
          <w:color w:val="auto"/>
          <w:spacing w:val="-6"/>
          <w:szCs w:val="21"/>
          <w:highlight w:val="none"/>
        </w:rPr>
      </w:pPr>
    </w:p>
    <w:p w14:paraId="079D26A2">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嘉兴市公安局</w:t>
      </w:r>
      <w:r>
        <w:rPr>
          <w:rFonts w:hint="eastAsia" w:ascii="仿宋" w:hAnsi="仿宋" w:eastAsia="仿宋" w:cs="仿宋"/>
          <w:b/>
          <w:color w:val="auto"/>
          <w:spacing w:val="-6"/>
          <w:szCs w:val="21"/>
          <w:highlight w:val="none"/>
        </w:rPr>
        <w:t>、浙江求是招标代理有限公司</w:t>
      </w:r>
    </w:p>
    <w:p w14:paraId="1AA90BA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嘉兴市公安局信创云平台租赁服务项目</w:t>
      </w: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330400250470010000220</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227607F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49CF81FB">
      <w:pPr>
        <w:adjustRightInd w:val="0"/>
        <w:snapToGrid w:val="0"/>
        <w:spacing w:line="288" w:lineRule="auto"/>
        <w:ind w:firstLine="368" w:firstLineChars="186"/>
        <w:rPr>
          <w:rFonts w:hint="eastAsia" w:ascii="仿宋" w:hAnsi="仿宋" w:eastAsia="仿宋" w:cs="仿宋"/>
          <w:color w:val="auto"/>
          <w:spacing w:val="-6"/>
          <w:szCs w:val="21"/>
          <w:highlight w:val="none"/>
          <w:u w:val="single"/>
        </w:rPr>
      </w:pPr>
      <w:r>
        <w:rPr>
          <w:rFonts w:hint="eastAsia" w:ascii="仿宋" w:hAnsi="仿宋" w:eastAsia="仿宋" w:cs="仿宋"/>
          <w:color w:val="auto"/>
          <w:spacing w:val="-6"/>
          <w:szCs w:val="21"/>
          <w:highlight w:val="none"/>
          <w:u w:val="single"/>
        </w:rPr>
        <w:t>▲提供授权代表社保缴纳证明（</w:t>
      </w:r>
      <w:r>
        <w:rPr>
          <w:rFonts w:hint="eastAsia" w:ascii="仿宋" w:hAnsi="仿宋" w:eastAsia="仿宋" w:cs="仿宋"/>
          <w:color w:val="auto"/>
          <w:spacing w:val="-6"/>
          <w:szCs w:val="21"/>
          <w:highlight w:val="none"/>
          <w:u w:val="single"/>
          <w:lang w:eastAsia="zh-CN"/>
        </w:rPr>
        <w:t>2025年1月（含）以后任意一月</w:t>
      </w:r>
      <w:r>
        <w:rPr>
          <w:rFonts w:hint="eastAsia" w:ascii="仿宋" w:hAnsi="仿宋" w:eastAsia="仿宋" w:cs="仿宋"/>
          <w:color w:val="auto"/>
          <w:spacing w:val="-6"/>
          <w:szCs w:val="21"/>
          <w:highlight w:val="none"/>
          <w:u w:val="single"/>
        </w:rPr>
        <w:t>）。</w:t>
      </w:r>
    </w:p>
    <w:p w14:paraId="2CA921BD">
      <w:pPr>
        <w:adjustRightInd w:val="0"/>
        <w:snapToGrid w:val="0"/>
        <w:spacing w:line="288" w:lineRule="auto"/>
        <w:rPr>
          <w:rFonts w:hint="eastAsia" w:ascii="仿宋" w:hAnsi="仿宋" w:eastAsia="仿宋" w:cs="仿宋"/>
          <w:color w:val="auto"/>
          <w:spacing w:val="-6"/>
          <w:szCs w:val="21"/>
          <w:highlight w:val="none"/>
        </w:rPr>
      </w:pPr>
    </w:p>
    <w:p w14:paraId="212B183B">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EECF870">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041873E0">
      <w:pPr>
        <w:adjustRightInd w:val="0"/>
        <w:snapToGrid w:val="0"/>
        <w:spacing w:line="288" w:lineRule="auto"/>
        <w:rPr>
          <w:rFonts w:hint="eastAsia" w:ascii="仿宋" w:hAnsi="仿宋" w:eastAsia="仿宋" w:cs="仿宋"/>
          <w:color w:val="auto"/>
          <w:szCs w:val="21"/>
          <w:highlight w:val="none"/>
        </w:rPr>
      </w:pPr>
    </w:p>
    <w:p w14:paraId="44C668F4">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766BF992">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2、投标人是联合体的，联合体各成员均应在“授权委托书”上盖章（电子签名/公章）。</w:t>
      </w:r>
    </w:p>
    <w:p w14:paraId="20299781">
      <w:pPr>
        <w:adjustRightInd w:val="0"/>
        <w:snapToGrid w:val="0"/>
        <w:spacing w:line="288" w:lineRule="auto"/>
        <w:rPr>
          <w:rFonts w:hint="eastAsia" w:ascii="仿宋" w:hAnsi="仿宋" w:eastAsia="仿宋" w:cs="仿宋"/>
          <w:color w:val="auto"/>
          <w:szCs w:val="21"/>
          <w:highlight w:val="none"/>
        </w:rPr>
      </w:pPr>
    </w:p>
    <w:p w14:paraId="6BA9361D">
      <w:pPr>
        <w:adjustRightInd w:val="0"/>
        <w:snapToGrid w:val="0"/>
        <w:spacing w:line="288" w:lineRule="auto"/>
        <w:rPr>
          <w:rFonts w:hint="eastAsia" w:ascii="仿宋" w:hAnsi="仿宋" w:eastAsia="仿宋" w:cs="仿宋"/>
          <w:color w:val="auto"/>
          <w:szCs w:val="21"/>
          <w:highlight w:val="none"/>
        </w:rPr>
      </w:pPr>
    </w:p>
    <w:p w14:paraId="73F9B5B7">
      <w:pPr>
        <w:adjustRightInd w:val="0"/>
        <w:snapToGrid w:val="0"/>
        <w:spacing w:line="288" w:lineRule="auto"/>
        <w:jc w:val="center"/>
        <w:outlineLvl w:val="2"/>
        <w:rPr>
          <w:rFonts w:hint="eastAsia" w:ascii="仿宋" w:hAnsi="仿宋" w:eastAsia="仿宋" w:cs="仿宋"/>
          <w:b/>
          <w:bCs/>
          <w:color w:val="auto"/>
          <w:spacing w:val="-6"/>
          <w:szCs w:val="21"/>
          <w:highlight w:val="none"/>
        </w:rPr>
      </w:pPr>
      <w:r>
        <w:rPr>
          <w:rFonts w:hint="eastAsia" w:ascii="仿宋" w:hAnsi="仿宋" w:eastAsia="仿宋" w:cs="仿宋"/>
          <w:b/>
          <w:bCs/>
          <w:color w:val="auto"/>
          <w:szCs w:val="21"/>
          <w:highlight w:val="none"/>
        </w:rPr>
        <w:t>（2）法定代表人（单位负责人、自然人本人）</w:t>
      </w:r>
      <w:r>
        <w:rPr>
          <w:rFonts w:hint="eastAsia" w:ascii="仿宋" w:hAnsi="仿宋" w:eastAsia="仿宋" w:cs="仿宋"/>
          <w:b/>
          <w:bCs/>
          <w:color w:val="auto"/>
          <w:spacing w:val="-6"/>
          <w:szCs w:val="21"/>
          <w:highlight w:val="none"/>
        </w:rPr>
        <w:t>身份证明</w:t>
      </w:r>
    </w:p>
    <w:p w14:paraId="4440FFF1">
      <w:pPr>
        <w:adjustRightInd w:val="0"/>
        <w:snapToGrid w:val="0"/>
        <w:spacing w:line="288" w:lineRule="auto"/>
        <w:ind w:firstLine="495" w:firstLineChars="236"/>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（适用于：法定代表人（单位负责人、自然人本人）</w:t>
      </w:r>
      <w:r>
        <w:rPr>
          <w:rFonts w:hint="eastAsia" w:ascii="仿宋" w:hAnsi="仿宋" w:eastAsia="仿宋" w:cs="仿宋"/>
          <w:color w:val="auto"/>
          <w:spacing w:val="-6"/>
          <w:szCs w:val="21"/>
          <w:highlight w:val="none"/>
        </w:rPr>
        <w:t>代表投标人参加投标</w:t>
      </w:r>
      <w:r>
        <w:rPr>
          <w:rFonts w:hint="eastAsia" w:ascii="仿宋" w:hAnsi="仿宋" w:eastAsia="仿宋" w:cs="仿宋"/>
          <w:color w:val="auto"/>
          <w:szCs w:val="21"/>
          <w:highlight w:val="none"/>
        </w:rPr>
        <w:t>）</w:t>
      </w:r>
    </w:p>
    <w:p w14:paraId="3AD58462">
      <w:pPr>
        <w:adjustRightInd w:val="0"/>
        <w:snapToGrid w:val="0"/>
        <w:spacing w:line="288" w:lineRule="auto"/>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951" w:type="dxa"/>
          </w:tcPr>
          <w:p w14:paraId="016C7773">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0981FD15">
      <w:pPr>
        <w:adjustRightInd w:val="0"/>
        <w:snapToGrid w:val="0"/>
        <w:spacing w:line="288" w:lineRule="auto"/>
        <w:rPr>
          <w:rFonts w:hint="eastAsia" w:ascii="仿宋" w:hAnsi="仿宋" w:eastAsia="仿宋" w:cs="仿宋"/>
          <w:color w:val="auto"/>
          <w:szCs w:val="21"/>
          <w:highlight w:val="none"/>
        </w:rPr>
      </w:pPr>
    </w:p>
    <w:p w14:paraId="338AA219">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B0F8B0D">
      <w:pPr>
        <w:adjustRightInd w:val="0"/>
        <w:snapToGrid w:val="0"/>
        <w:spacing w:line="288" w:lineRule="auto"/>
        <w:jc w:val="left"/>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附：授权代表社保缴纳证明（</w:t>
      </w:r>
      <w:r>
        <w:rPr>
          <w:rFonts w:hint="eastAsia" w:ascii="仿宋" w:hAnsi="仿宋" w:eastAsia="仿宋" w:cs="仿宋"/>
          <w:b/>
          <w:bCs/>
          <w:color w:val="auto"/>
          <w:szCs w:val="21"/>
          <w:highlight w:val="none"/>
          <w:lang w:eastAsia="zh-CN"/>
        </w:rPr>
        <w:t>2025年1月（含）以后任意一月</w:t>
      </w:r>
      <w:r>
        <w:rPr>
          <w:rFonts w:hint="eastAsia" w:ascii="仿宋" w:hAnsi="仿宋" w:eastAsia="仿宋" w:cs="仿宋"/>
          <w:b/>
          <w:bCs/>
          <w:color w:val="auto"/>
          <w:szCs w:val="21"/>
          <w:highlight w:val="none"/>
        </w:rPr>
        <w:t>）</w:t>
      </w:r>
    </w:p>
    <w:p w14:paraId="4DD93B36">
      <w:pPr>
        <w:rPr>
          <w:rFonts w:hint="eastAsia" w:ascii="仿宋" w:hAnsi="仿宋" w:eastAsia="仿宋" w:cs="仿宋"/>
          <w:color w:val="auto"/>
          <w:szCs w:val="21"/>
          <w:highlight w:val="none"/>
        </w:rPr>
      </w:pPr>
    </w:p>
    <w:p w14:paraId="4009B0A4">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4B4DFD7">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（3）投标人同类合同一览表</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7CD044DE">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采购人联系人</w:t>
            </w:r>
          </w:p>
          <w:p w14:paraId="4DDC546D">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hint="eastAsia" w:ascii="仿宋" w:hAnsi="仿宋" w:eastAsia="仿宋" w:cs="仿宋"/>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hint="eastAsia" w:ascii="仿宋" w:hAnsi="仿宋" w:eastAsia="仿宋" w:cs="仿宋"/>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hint="eastAsia" w:ascii="仿宋" w:hAnsi="仿宋" w:eastAsia="仿宋" w:cs="仿宋"/>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hint="eastAsia" w:ascii="仿宋" w:hAnsi="仿宋" w:eastAsia="仿宋" w:cs="仿宋"/>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hint="eastAsia" w:ascii="仿宋" w:hAnsi="仿宋" w:eastAsia="仿宋" w:cs="仿宋"/>
                <w:b/>
                <w:bCs/>
                <w:color w:val="auto"/>
                <w:szCs w:val="21"/>
                <w:highlight w:val="none"/>
              </w:rPr>
            </w:pPr>
          </w:p>
        </w:tc>
      </w:tr>
    </w:tbl>
    <w:p w14:paraId="2215B1D8">
      <w:pPr>
        <w:adjustRightInd w:val="0"/>
        <w:snapToGrid w:val="0"/>
        <w:spacing w:line="288" w:lineRule="auto"/>
        <w:rPr>
          <w:rFonts w:hint="eastAsia" w:ascii="仿宋" w:hAnsi="仿宋" w:eastAsia="仿宋" w:cs="仿宋"/>
          <w:color w:val="auto"/>
          <w:szCs w:val="21"/>
          <w:highlight w:val="none"/>
        </w:rPr>
      </w:pPr>
    </w:p>
    <w:p w14:paraId="673C4A11">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说明：</w:t>
      </w:r>
    </w:p>
    <w:p w14:paraId="521275AF">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1.投标人须提供上述业绩合同扫描件；</w:t>
      </w:r>
    </w:p>
    <w:p w14:paraId="448F73EC">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2.所有合同扫描件应清晰，应能体现合同签订时间、双方签名盖章等内容；</w:t>
      </w:r>
    </w:p>
    <w:p w14:paraId="03AD8A30">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3.投标人应在不涉及商业秘密的前提下尽可能提供详细的合同扫描件内容。</w:t>
      </w:r>
    </w:p>
    <w:p w14:paraId="7E96D7F7">
      <w:pPr>
        <w:adjustRightInd w:val="0"/>
        <w:snapToGrid w:val="0"/>
        <w:spacing w:line="288" w:lineRule="auto"/>
        <w:rPr>
          <w:rFonts w:hint="eastAsia" w:ascii="仿宋" w:hAnsi="仿宋" w:eastAsia="仿宋" w:cs="仿宋"/>
          <w:color w:val="auto"/>
          <w:spacing w:val="-6"/>
          <w:szCs w:val="21"/>
          <w:highlight w:val="none"/>
        </w:rPr>
      </w:pPr>
    </w:p>
    <w:p w14:paraId="60479893">
      <w:pPr>
        <w:adjustRightInd w:val="0"/>
        <w:snapToGrid w:val="0"/>
        <w:spacing w:line="288" w:lineRule="auto"/>
        <w:rPr>
          <w:rFonts w:hint="eastAsia" w:ascii="仿宋" w:hAnsi="仿宋" w:eastAsia="仿宋" w:cs="仿宋"/>
          <w:color w:val="auto"/>
          <w:spacing w:val="-6"/>
          <w:szCs w:val="21"/>
          <w:highlight w:val="none"/>
        </w:rPr>
      </w:pPr>
    </w:p>
    <w:p w14:paraId="0A37E5C6">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D712471">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0B643BC">
      <w:pPr>
        <w:adjustRightInd w:val="0"/>
        <w:snapToGrid w:val="0"/>
        <w:spacing w:line="288" w:lineRule="auto"/>
        <w:jc w:val="center"/>
        <w:outlineLvl w:val="9"/>
        <w:rPr>
          <w:rFonts w:hint="eastAsia" w:ascii="仿宋" w:hAnsi="仿宋" w:eastAsia="仿宋" w:cs="仿宋"/>
          <w:b/>
          <w:color w:val="auto"/>
          <w:szCs w:val="21"/>
          <w:highlight w:val="none"/>
        </w:rPr>
      </w:pPr>
      <w:r>
        <w:rPr>
          <w:rFonts w:hint="eastAsia" w:ascii="仿宋" w:hAnsi="仿宋" w:eastAsia="仿宋" w:cs="仿宋"/>
          <w:color w:val="auto"/>
          <w:spacing w:val="-6"/>
          <w:szCs w:val="21"/>
          <w:highlight w:val="none"/>
        </w:rPr>
        <w:br w:type="page"/>
      </w:r>
    </w:p>
    <w:p w14:paraId="47868DE5">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（4）采购需求偏离表</w:t>
      </w:r>
    </w:p>
    <w:p w14:paraId="1461CD84">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嘉兴市公安局</w:t>
      </w:r>
    </w:p>
    <w:p w14:paraId="5164BE04">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嘉兴市公安局信创云平台租赁服务项目</w:t>
      </w:r>
    </w:p>
    <w:p w14:paraId="6EDA09F5">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330400250470010000220</w:t>
      </w:r>
    </w:p>
    <w:tbl>
      <w:tblPr>
        <w:tblStyle w:val="2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62A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09498F7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260" w:type="dxa"/>
            <w:vAlign w:val="center"/>
          </w:tcPr>
          <w:p w14:paraId="659555BE">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招标文件要求</w:t>
            </w:r>
          </w:p>
        </w:tc>
        <w:tc>
          <w:tcPr>
            <w:tcW w:w="3402" w:type="dxa"/>
            <w:vAlign w:val="center"/>
          </w:tcPr>
          <w:p w14:paraId="7216D595">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响应内容</w:t>
            </w:r>
          </w:p>
        </w:tc>
        <w:tc>
          <w:tcPr>
            <w:tcW w:w="1985" w:type="dxa"/>
            <w:vAlign w:val="center"/>
          </w:tcPr>
          <w:p w14:paraId="7EDD2C48">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是否偏离</w:t>
            </w:r>
          </w:p>
          <w:p w14:paraId="0D351CCD">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（提供说明）</w:t>
            </w:r>
          </w:p>
        </w:tc>
      </w:tr>
      <w:tr w14:paraId="4C16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28AE31C2">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采购资金的支付方式、时间、条件：</w:t>
            </w:r>
          </w:p>
        </w:tc>
      </w:tr>
      <w:tr w14:paraId="4A44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04ED9414">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w:t>
            </w:r>
          </w:p>
        </w:tc>
        <w:tc>
          <w:tcPr>
            <w:tcW w:w="3260" w:type="dxa"/>
            <w:vAlign w:val="center"/>
          </w:tcPr>
          <w:p w14:paraId="6351E095">
            <w:pPr>
              <w:rPr>
                <w:rFonts w:hint="eastAsia" w:ascii="仿宋" w:hAnsi="仿宋" w:eastAsia="仿宋" w:cs="仿宋"/>
                <w:b/>
                <w:bCs/>
                <w:color w:val="auto"/>
                <w:sz w:val="21"/>
                <w:szCs w:val="21"/>
                <w:highlight w:val="none"/>
              </w:rPr>
            </w:pPr>
          </w:p>
        </w:tc>
        <w:tc>
          <w:tcPr>
            <w:tcW w:w="3402" w:type="dxa"/>
            <w:vAlign w:val="center"/>
          </w:tcPr>
          <w:p w14:paraId="3E406F0E">
            <w:pPr>
              <w:rPr>
                <w:rFonts w:hint="eastAsia" w:ascii="仿宋" w:hAnsi="仿宋" w:eastAsia="仿宋" w:cs="仿宋"/>
                <w:b/>
                <w:bCs/>
                <w:color w:val="auto"/>
                <w:sz w:val="21"/>
                <w:szCs w:val="21"/>
                <w:highlight w:val="none"/>
              </w:rPr>
            </w:pPr>
          </w:p>
        </w:tc>
        <w:tc>
          <w:tcPr>
            <w:tcW w:w="1985" w:type="dxa"/>
            <w:vAlign w:val="center"/>
          </w:tcPr>
          <w:p w14:paraId="3A86A11B">
            <w:pPr>
              <w:rPr>
                <w:rFonts w:hint="eastAsia" w:ascii="仿宋" w:hAnsi="仿宋" w:eastAsia="仿宋" w:cs="仿宋"/>
                <w:b/>
                <w:bCs/>
                <w:color w:val="auto"/>
                <w:sz w:val="21"/>
                <w:szCs w:val="21"/>
                <w:highlight w:val="none"/>
              </w:rPr>
            </w:pPr>
          </w:p>
        </w:tc>
      </w:tr>
      <w:tr w14:paraId="7B6A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4999D011">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w:t>
            </w:r>
          </w:p>
        </w:tc>
        <w:tc>
          <w:tcPr>
            <w:tcW w:w="3260" w:type="dxa"/>
            <w:vAlign w:val="center"/>
          </w:tcPr>
          <w:p w14:paraId="7F5C80D1">
            <w:pPr>
              <w:rPr>
                <w:rFonts w:hint="eastAsia" w:ascii="仿宋" w:hAnsi="仿宋" w:eastAsia="仿宋" w:cs="仿宋"/>
                <w:b/>
                <w:bCs/>
                <w:color w:val="auto"/>
                <w:sz w:val="21"/>
                <w:szCs w:val="21"/>
                <w:highlight w:val="none"/>
              </w:rPr>
            </w:pPr>
          </w:p>
        </w:tc>
        <w:tc>
          <w:tcPr>
            <w:tcW w:w="3402" w:type="dxa"/>
            <w:vAlign w:val="center"/>
          </w:tcPr>
          <w:p w14:paraId="6A437E52">
            <w:pPr>
              <w:rPr>
                <w:rFonts w:hint="eastAsia" w:ascii="仿宋" w:hAnsi="仿宋" w:eastAsia="仿宋" w:cs="仿宋"/>
                <w:b/>
                <w:bCs/>
                <w:color w:val="auto"/>
                <w:sz w:val="21"/>
                <w:szCs w:val="21"/>
                <w:highlight w:val="none"/>
              </w:rPr>
            </w:pPr>
          </w:p>
        </w:tc>
        <w:tc>
          <w:tcPr>
            <w:tcW w:w="1985" w:type="dxa"/>
            <w:vAlign w:val="center"/>
          </w:tcPr>
          <w:p w14:paraId="05EF98AE">
            <w:pPr>
              <w:rPr>
                <w:rFonts w:hint="eastAsia" w:ascii="仿宋" w:hAnsi="仿宋" w:eastAsia="仿宋" w:cs="仿宋"/>
                <w:b/>
                <w:bCs/>
                <w:color w:val="auto"/>
                <w:sz w:val="21"/>
                <w:szCs w:val="21"/>
                <w:highlight w:val="none"/>
              </w:rPr>
            </w:pPr>
          </w:p>
        </w:tc>
      </w:tr>
      <w:tr w14:paraId="0D90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68854F41">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总体要求</w:t>
            </w:r>
          </w:p>
        </w:tc>
      </w:tr>
      <w:tr w14:paraId="5DE4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15BE82B6">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1</w:t>
            </w:r>
          </w:p>
        </w:tc>
        <w:tc>
          <w:tcPr>
            <w:tcW w:w="3260" w:type="dxa"/>
            <w:vAlign w:val="center"/>
          </w:tcPr>
          <w:p w14:paraId="7C05374A">
            <w:pPr>
              <w:rPr>
                <w:rFonts w:hint="eastAsia" w:ascii="仿宋" w:hAnsi="仿宋" w:eastAsia="仿宋" w:cs="仿宋"/>
                <w:b/>
                <w:bCs/>
                <w:color w:val="auto"/>
                <w:sz w:val="21"/>
                <w:szCs w:val="21"/>
                <w:highlight w:val="none"/>
              </w:rPr>
            </w:pPr>
          </w:p>
        </w:tc>
        <w:tc>
          <w:tcPr>
            <w:tcW w:w="3402" w:type="dxa"/>
            <w:vAlign w:val="center"/>
          </w:tcPr>
          <w:p w14:paraId="7A5EF965">
            <w:pPr>
              <w:rPr>
                <w:rFonts w:hint="eastAsia" w:ascii="仿宋" w:hAnsi="仿宋" w:eastAsia="仿宋" w:cs="仿宋"/>
                <w:b/>
                <w:bCs/>
                <w:color w:val="auto"/>
                <w:sz w:val="21"/>
                <w:szCs w:val="21"/>
                <w:highlight w:val="none"/>
              </w:rPr>
            </w:pPr>
          </w:p>
        </w:tc>
        <w:tc>
          <w:tcPr>
            <w:tcW w:w="1985" w:type="dxa"/>
            <w:vAlign w:val="center"/>
          </w:tcPr>
          <w:p w14:paraId="7B31E19C">
            <w:pPr>
              <w:rPr>
                <w:rFonts w:hint="eastAsia" w:ascii="仿宋" w:hAnsi="仿宋" w:eastAsia="仿宋" w:cs="仿宋"/>
                <w:b/>
                <w:bCs/>
                <w:color w:val="auto"/>
                <w:sz w:val="21"/>
                <w:szCs w:val="21"/>
                <w:highlight w:val="none"/>
              </w:rPr>
            </w:pPr>
          </w:p>
        </w:tc>
      </w:tr>
      <w:tr w14:paraId="542C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69DCE1F7">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w:t>
            </w:r>
          </w:p>
        </w:tc>
        <w:tc>
          <w:tcPr>
            <w:tcW w:w="3260" w:type="dxa"/>
            <w:vAlign w:val="center"/>
          </w:tcPr>
          <w:p w14:paraId="20855D90">
            <w:pPr>
              <w:rPr>
                <w:rFonts w:hint="eastAsia" w:ascii="仿宋" w:hAnsi="仿宋" w:eastAsia="仿宋" w:cs="仿宋"/>
                <w:b/>
                <w:bCs/>
                <w:color w:val="auto"/>
                <w:sz w:val="21"/>
                <w:szCs w:val="21"/>
                <w:highlight w:val="none"/>
              </w:rPr>
            </w:pPr>
          </w:p>
        </w:tc>
        <w:tc>
          <w:tcPr>
            <w:tcW w:w="3402" w:type="dxa"/>
            <w:vAlign w:val="center"/>
          </w:tcPr>
          <w:p w14:paraId="42B83CB1">
            <w:pPr>
              <w:rPr>
                <w:rFonts w:hint="eastAsia" w:ascii="仿宋" w:hAnsi="仿宋" w:eastAsia="仿宋" w:cs="仿宋"/>
                <w:b/>
                <w:bCs/>
                <w:color w:val="auto"/>
                <w:sz w:val="21"/>
                <w:szCs w:val="21"/>
                <w:highlight w:val="none"/>
              </w:rPr>
            </w:pPr>
          </w:p>
        </w:tc>
        <w:tc>
          <w:tcPr>
            <w:tcW w:w="1985" w:type="dxa"/>
            <w:vAlign w:val="center"/>
          </w:tcPr>
          <w:p w14:paraId="1A450DBE">
            <w:pPr>
              <w:rPr>
                <w:rFonts w:hint="eastAsia" w:ascii="仿宋" w:hAnsi="仿宋" w:eastAsia="仿宋" w:cs="仿宋"/>
                <w:b/>
                <w:bCs/>
                <w:color w:val="auto"/>
                <w:sz w:val="21"/>
                <w:szCs w:val="21"/>
                <w:highlight w:val="none"/>
              </w:rPr>
            </w:pPr>
          </w:p>
        </w:tc>
      </w:tr>
      <w:tr w14:paraId="08ED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735F0AA4">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服务内容</w:t>
            </w:r>
          </w:p>
        </w:tc>
      </w:tr>
      <w:tr w14:paraId="7194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1ABD917D">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w:t>
            </w:r>
          </w:p>
        </w:tc>
        <w:tc>
          <w:tcPr>
            <w:tcW w:w="3260" w:type="dxa"/>
            <w:vAlign w:val="center"/>
          </w:tcPr>
          <w:p w14:paraId="6554D832">
            <w:pPr>
              <w:rPr>
                <w:rFonts w:hint="eastAsia" w:ascii="仿宋" w:hAnsi="仿宋" w:eastAsia="仿宋" w:cs="仿宋"/>
                <w:b/>
                <w:bCs/>
                <w:color w:val="auto"/>
                <w:sz w:val="21"/>
                <w:szCs w:val="21"/>
                <w:highlight w:val="none"/>
              </w:rPr>
            </w:pPr>
          </w:p>
        </w:tc>
        <w:tc>
          <w:tcPr>
            <w:tcW w:w="3402" w:type="dxa"/>
            <w:vAlign w:val="center"/>
          </w:tcPr>
          <w:p w14:paraId="3E8A16C3">
            <w:pPr>
              <w:rPr>
                <w:rFonts w:hint="eastAsia" w:ascii="仿宋" w:hAnsi="仿宋" w:eastAsia="仿宋" w:cs="仿宋"/>
                <w:b/>
                <w:bCs/>
                <w:color w:val="auto"/>
                <w:sz w:val="21"/>
                <w:szCs w:val="21"/>
                <w:highlight w:val="none"/>
              </w:rPr>
            </w:pPr>
          </w:p>
        </w:tc>
        <w:tc>
          <w:tcPr>
            <w:tcW w:w="1985" w:type="dxa"/>
            <w:vAlign w:val="center"/>
          </w:tcPr>
          <w:p w14:paraId="522EBC0E">
            <w:pPr>
              <w:rPr>
                <w:rFonts w:hint="eastAsia" w:ascii="仿宋" w:hAnsi="仿宋" w:eastAsia="仿宋" w:cs="仿宋"/>
                <w:b/>
                <w:bCs/>
                <w:color w:val="auto"/>
                <w:sz w:val="21"/>
                <w:szCs w:val="21"/>
                <w:highlight w:val="none"/>
              </w:rPr>
            </w:pPr>
          </w:p>
        </w:tc>
      </w:tr>
      <w:tr w14:paraId="64F6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544A94DE">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w:t>
            </w:r>
          </w:p>
        </w:tc>
        <w:tc>
          <w:tcPr>
            <w:tcW w:w="3260" w:type="dxa"/>
            <w:vAlign w:val="center"/>
          </w:tcPr>
          <w:p w14:paraId="4591531D">
            <w:pPr>
              <w:rPr>
                <w:rFonts w:hint="eastAsia" w:ascii="仿宋" w:hAnsi="仿宋" w:eastAsia="仿宋" w:cs="仿宋"/>
                <w:b/>
                <w:bCs/>
                <w:color w:val="auto"/>
                <w:sz w:val="21"/>
                <w:szCs w:val="21"/>
                <w:highlight w:val="none"/>
              </w:rPr>
            </w:pPr>
          </w:p>
        </w:tc>
        <w:tc>
          <w:tcPr>
            <w:tcW w:w="3402" w:type="dxa"/>
            <w:vAlign w:val="center"/>
          </w:tcPr>
          <w:p w14:paraId="31BE6029">
            <w:pPr>
              <w:rPr>
                <w:rFonts w:hint="eastAsia" w:ascii="仿宋" w:hAnsi="仿宋" w:eastAsia="仿宋" w:cs="仿宋"/>
                <w:b/>
                <w:bCs/>
                <w:color w:val="auto"/>
                <w:sz w:val="21"/>
                <w:szCs w:val="21"/>
                <w:highlight w:val="none"/>
              </w:rPr>
            </w:pPr>
          </w:p>
        </w:tc>
        <w:tc>
          <w:tcPr>
            <w:tcW w:w="1985" w:type="dxa"/>
            <w:vAlign w:val="center"/>
          </w:tcPr>
          <w:p w14:paraId="47BBB86F">
            <w:pPr>
              <w:rPr>
                <w:rFonts w:hint="eastAsia" w:ascii="仿宋" w:hAnsi="仿宋" w:eastAsia="仿宋" w:cs="仿宋"/>
                <w:b/>
                <w:bCs/>
                <w:color w:val="auto"/>
                <w:sz w:val="21"/>
                <w:szCs w:val="21"/>
                <w:highlight w:val="none"/>
              </w:rPr>
            </w:pPr>
          </w:p>
        </w:tc>
      </w:tr>
      <w:tr w14:paraId="02A6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4CC3BF99">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技术要求</w:t>
            </w:r>
          </w:p>
        </w:tc>
      </w:tr>
      <w:tr w14:paraId="2045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1402AE84">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w:t>
            </w:r>
          </w:p>
        </w:tc>
        <w:tc>
          <w:tcPr>
            <w:tcW w:w="3260" w:type="dxa"/>
            <w:vAlign w:val="center"/>
          </w:tcPr>
          <w:p w14:paraId="12C54AB0">
            <w:pPr>
              <w:rPr>
                <w:rFonts w:hint="eastAsia" w:ascii="仿宋" w:hAnsi="仿宋" w:eastAsia="仿宋" w:cs="仿宋"/>
                <w:b/>
                <w:bCs/>
                <w:color w:val="auto"/>
                <w:sz w:val="21"/>
                <w:szCs w:val="21"/>
                <w:highlight w:val="none"/>
              </w:rPr>
            </w:pPr>
          </w:p>
        </w:tc>
        <w:tc>
          <w:tcPr>
            <w:tcW w:w="3402" w:type="dxa"/>
            <w:vAlign w:val="center"/>
          </w:tcPr>
          <w:p w14:paraId="195FD28D">
            <w:pPr>
              <w:rPr>
                <w:rFonts w:hint="eastAsia" w:ascii="仿宋" w:hAnsi="仿宋" w:eastAsia="仿宋" w:cs="仿宋"/>
                <w:b/>
                <w:bCs/>
                <w:color w:val="auto"/>
                <w:sz w:val="21"/>
                <w:szCs w:val="21"/>
                <w:highlight w:val="none"/>
              </w:rPr>
            </w:pPr>
          </w:p>
        </w:tc>
        <w:tc>
          <w:tcPr>
            <w:tcW w:w="1985" w:type="dxa"/>
            <w:vAlign w:val="center"/>
          </w:tcPr>
          <w:p w14:paraId="1295E4EB">
            <w:pPr>
              <w:rPr>
                <w:rFonts w:hint="eastAsia" w:ascii="仿宋" w:hAnsi="仿宋" w:eastAsia="仿宋" w:cs="仿宋"/>
                <w:b/>
                <w:bCs/>
                <w:color w:val="auto"/>
                <w:sz w:val="21"/>
                <w:szCs w:val="21"/>
                <w:highlight w:val="none"/>
              </w:rPr>
            </w:pPr>
          </w:p>
        </w:tc>
      </w:tr>
      <w:tr w14:paraId="799B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2FDF6791">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w:t>
            </w:r>
          </w:p>
        </w:tc>
        <w:tc>
          <w:tcPr>
            <w:tcW w:w="3260" w:type="dxa"/>
            <w:vAlign w:val="center"/>
          </w:tcPr>
          <w:p w14:paraId="397E0C2F">
            <w:pPr>
              <w:rPr>
                <w:rFonts w:hint="eastAsia" w:ascii="仿宋" w:hAnsi="仿宋" w:eastAsia="仿宋" w:cs="仿宋"/>
                <w:b/>
                <w:bCs/>
                <w:color w:val="auto"/>
                <w:sz w:val="21"/>
                <w:szCs w:val="21"/>
                <w:highlight w:val="none"/>
              </w:rPr>
            </w:pPr>
          </w:p>
        </w:tc>
        <w:tc>
          <w:tcPr>
            <w:tcW w:w="3402" w:type="dxa"/>
            <w:vAlign w:val="center"/>
          </w:tcPr>
          <w:p w14:paraId="2969476D">
            <w:pPr>
              <w:rPr>
                <w:rFonts w:hint="eastAsia" w:ascii="仿宋" w:hAnsi="仿宋" w:eastAsia="仿宋" w:cs="仿宋"/>
                <w:b/>
                <w:bCs/>
                <w:color w:val="auto"/>
                <w:sz w:val="21"/>
                <w:szCs w:val="21"/>
                <w:highlight w:val="none"/>
              </w:rPr>
            </w:pPr>
          </w:p>
        </w:tc>
        <w:tc>
          <w:tcPr>
            <w:tcW w:w="1985" w:type="dxa"/>
            <w:vAlign w:val="center"/>
          </w:tcPr>
          <w:p w14:paraId="3AD66B85">
            <w:pPr>
              <w:rPr>
                <w:rFonts w:hint="eastAsia" w:ascii="仿宋" w:hAnsi="仿宋" w:eastAsia="仿宋" w:cs="仿宋"/>
                <w:b/>
                <w:bCs/>
                <w:color w:val="auto"/>
                <w:sz w:val="21"/>
                <w:szCs w:val="21"/>
                <w:highlight w:val="none"/>
              </w:rPr>
            </w:pPr>
          </w:p>
        </w:tc>
      </w:tr>
      <w:tr w14:paraId="4BF6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7F569D59">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服务要求</w:t>
            </w:r>
          </w:p>
        </w:tc>
      </w:tr>
      <w:tr w14:paraId="039A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11762B92">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1</w:t>
            </w:r>
          </w:p>
        </w:tc>
        <w:tc>
          <w:tcPr>
            <w:tcW w:w="3260" w:type="dxa"/>
            <w:vAlign w:val="center"/>
          </w:tcPr>
          <w:p w14:paraId="1F0F68BE">
            <w:pPr>
              <w:rPr>
                <w:rFonts w:hint="eastAsia" w:ascii="仿宋" w:hAnsi="仿宋" w:eastAsia="仿宋" w:cs="仿宋"/>
                <w:b/>
                <w:bCs/>
                <w:color w:val="auto"/>
                <w:sz w:val="21"/>
                <w:szCs w:val="21"/>
                <w:highlight w:val="none"/>
              </w:rPr>
            </w:pPr>
          </w:p>
        </w:tc>
        <w:tc>
          <w:tcPr>
            <w:tcW w:w="3402" w:type="dxa"/>
            <w:vAlign w:val="center"/>
          </w:tcPr>
          <w:p w14:paraId="3FA8DD07">
            <w:pPr>
              <w:rPr>
                <w:rFonts w:hint="eastAsia" w:ascii="仿宋" w:hAnsi="仿宋" w:eastAsia="仿宋" w:cs="仿宋"/>
                <w:b/>
                <w:bCs/>
                <w:color w:val="auto"/>
                <w:sz w:val="21"/>
                <w:szCs w:val="21"/>
                <w:highlight w:val="none"/>
              </w:rPr>
            </w:pPr>
          </w:p>
        </w:tc>
        <w:tc>
          <w:tcPr>
            <w:tcW w:w="1985" w:type="dxa"/>
            <w:vAlign w:val="center"/>
          </w:tcPr>
          <w:p w14:paraId="43BCD81F">
            <w:pPr>
              <w:rPr>
                <w:rFonts w:hint="eastAsia" w:ascii="仿宋" w:hAnsi="仿宋" w:eastAsia="仿宋" w:cs="仿宋"/>
                <w:b/>
                <w:bCs/>
                <w:color w:val="auto"/>
                <w:sz w:val="21"/>
                <w:szCs w:val="21"/>
                <w:highlight w:val="none"/>
              </w:rPr>
            </w:pPr>
          </w:p>
        </w:tc>
      </w:tr>
      <w:tr w14:paraId="691F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042AF67E">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w:t>
            </w:r>
          </w:p>
        </w:tc>
        <w:tc>
          <w:tcPr>
            <w:tcW w:w="3260" w:type="dxa"/>
            <w:vAlign w:val="center"/>
          </w:tcPr>
          <w:p w14:paraId="23711591">
            <w:pPr>
              <w:rPr>
                <w:rFonts w:hint="eastAsia" w:ascii="仿宋" w:hAnsi="仿宋" w:eastAsia="仿宋" w:cs="仿宋"/>
                <w:b/>
                <w:bCs/>
                <w:color w:val="auto"/>
                <w:sz w:val="21"/>
                <w:szCs w:val="21"/>
                <w:highlight w:val="none"/>
              </w:rPr>
            </w:pPr>
          </w:p>
        </w:tc>
        <w:tc>
          <w:tcPr>
            <w:tcW w:w="3402" w:type="dxa"/>
            <w:vAlign w:val="center"/>
          </w:tcPr>
          <w:p w14:paraId="1B6094F0">
            <w:pPr>
              <w:rPr>
                <w:rFonts w:hint="eastAsia" w:ascii="仿宋" w:hAnsi="仿宋" w:eastAsia="仿宋" w:cs="仿宋"/>
                <w:b/>
                <w:bCs/>
                <w:color w:val="auto"/>
                <w:sz w:val="21"/>
                <w:szCs w:val="21"/>
                <w:highlight w:val="none"/>
              </w:rPr>
            </w:pPr>
          </w:p>
        </w:tc>
        <w:tc>
          <w:tcPr>
            <w:tcW w:w="1985" w:type="dxa"/>
            <w:vAlign w:val="center"/>
          </w:tcPr>
          <w:p w14:paraId="355405AB">
            <w:pPr>
              <w:rPr>
                <w:rFonts w:hint="eastAsia" w:ascii="仿宋" w:hAnsi="仿宋" w:eastAsia="仿宋" w:cs="仿宋"/>
                <w:b/>
                <w:bCs/>
                <w:color w:val="auto"/>
                <w:sz w:val="21"/>
                <w:szCs w:val="21"/>
                <w:highlight w:val="none"/>
              </w:rPr>
            </w:pPr>
          </w:p>
        </w:tc>
      </w:tr>
      <w:tr w14:paraId="6E42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shd w:val="clear" w:color="auto" w:fill="auto"/>
            <w:vAlign w:val="center"/>
          </w:tcPr>
          <w:p w14:paraId="0A97C799">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其他要求</w:t>
            </w:r>
          </w:p>
        </w:tc>
      </w:tr>
      <w:tr w14:paraId="1749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6FC21466">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1</w:t>
            </w:r>
          </w:p>
        </w:tc>
        <w:tc>
          <w:tcPr>
            <w:tcW w:w="3260" w:type="dxa"/>
            <w:vAlign w:val="center"/>
          </w:tcPr>
          <w:p w14:paraId="70044980">
            <w:pPr>
              <w:rPr>
                <w:rFonts w:hint="eastAsia" w:ascii="仿宋" w:hAnsi="仿宋" w:eastAsia="仿宋" w:cs="仿宋"/>
                <w:b/>
                <w:bCs/>
                <w:color w:val="auto"/>
                <w:sz w:val="21"/>
                <w:szCs w:val="21"/>
                <w:highlight w:val="none"/>
              </w:rPr>
            </w:pPr>
          </w:p>
        </w:tc>
        <w:tc>
          <w:tcPr>
            <w:tcW w:w="3402" w:type="dxa"/>
            <w:vAlign w:val="center"/>
          </w:tcPr>
          <w:p w14:paraId="09D8CB90">
            <w:pPr>
              <w:rPr>
                <w:rFonts w:hint="eastAsia" w:ascii="仿宋" w:hAnsi="仿宋" w:eastAsia="仿宋" w:cs="仿宋"/>
                <w:b/>
                <w:bCs/>
                <w:color w:val="auto"/>
                <w:sz w:val="21"/>
                <w:szCs w:val="21"/>
                <w:highlight w:val="none"/>
              </w:rPr>
            </w:pPr>
          </w:p>
        </w:tc>
        <w:tc>
          <w:tcPr>
            <w:tcW w:w="1985" w:type="dxa"/>
            <w:vAlign w:val="center"/>
          </w:tcPr>
          <w:p w14:paraId="020B8714">
            <w:pPr>
              <w:rPr>
                <w:rFonts w:hint="eastAsia" w:ascii="仿宋" w:hAnsi="仿宋" w:eastAsia="仿宋" w:cs="仿宋"/>
                <w:b/>
                <w:bCs/>
                <w:color w:val="auto"/>
                <w:sz w:val="21"/>
                <w:szCs w:val="21"/>
                <w:highlight w:val="none"/>
              </w:rPr>
            </w:pPr>
          </w:p>
        </w:tc>
      </w:tr>
      <w:tr w14:paraId="427E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3CF40E44">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w:t>
            </w:r>
          </w:p>
        </w:tc>
        <w:tc>
          <w:tcPr>
            <w:tcW w:w="3260" w:type="dxa"/>
            <w:vAlign w:val="center"/>
          </w:tcPr>
          <w:p w14:paraId="4D4BFC11">
            <w:pPr>
              <w:rPr>
                <w:rFonts w:hint="eastAsia" w:ascii="仿宋" w:hAnsi="仿宋" w:eastAsia="仿宋" w:cs="仿宋"/>
                <w:b/>
                <w:bCs/>
                <w:color w:val="auto"/>
                <w:sz w:val="21"/>
                <w:szCs w:val="21"/>
                <w:highlight w:val="none"/>
              </w:rPr>
            </w:pPr>
          </w:p>
        </w:tc>
        <w:tc>
          <w:tcPr>
            <w:tcW w:w="3402" w:type="dxa"/>
            <w:vAlign w:val="center"/>
          </w:tcPr>
          <w:p w14:paraId="456139AA">
            <w:pPr>
              <w:rPr>
                <w:rFonts w:hint="eastAsia" w:ascii="仿宋" w:hAnsi="仿宋" w:eastAsia="仿宋" w:cs="仿宋"/>
                <w:b/>
                <w:bCs/>
                <w:color w:val="auto"/>
                <w:sz w:val="21"/>
                <w:szCs w:val="21"/>
                <w:highlight w:val="none"/>
              </w:rPr>
            </w:pPr>
          </w:p>
        </w:tc>
        <w:tc>
          <w:tcPr>
            <w:tcW w:w="1985" w:type="dxa"/>
            <w:vAlign w:val="center"/>
          </w:tcPr>
          <w:p w14:paraId="2A5BA895">
            <w:pPr>
              <w:rPr>
                <w:rFonts w:hint="eastAsia" w:ascii="仿宋" w:hAnsi="仿宋" w:eastAsia="仿宋" w:cs="仿宋"/>
                <w:b/>
                <w:bCs/>
                <w:color w:val="auto"/>
                <w:sz w:val="21"/>
                <w:szCs w:val="21"/>
                <w:highlight w:val="none"/>
              </w:rPr>
            </w:pPr>
          </w:p>
        </w:tc>
      </w:tr>
      <w:tr w14:paraId="261C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shd w:val="clear" w:color="auto" w:fill="auto"/>
            <w:vAlign w:val="center"/>
          </w:tcPr>
          <w:p w14:paraId="75D32EEA">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项目建设验收要求</w:t>
            </w:r>
          </w:p>
        </w:tc>
      </w:tr>
      <w:tr w14:paraId="13F5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19E13CA2">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1</w:t>
            </w:r>
          </w:p>
        </w:tc>
        <w:tc>
          <w:tcPr>
            <w:tcW w:w="3260" w:type="dxa"/>
            <w:vAlign w:val="center"/>
          </w:tcPr>
          <w:p w14:paraId="74054A98">
            <w:pPr>
              <w:rPr>
                <w:rFonts w:hint="eastAsia" w:ascii="仿宋" w:hAnsi="仿宋" w:eastAsia="仿宋" w:cs="仿宋"/>
                <w:b/>
                <w:bCs/>
                <w:color w:val="auto"/>
                <w:sz w:val="21"/>
                <w:szCs w:val="21"/>
                <w:highlight w:val="none"/>
              </w:rPr>
            </w:pPr>
          </w:p>
        </w:tc>
        <w:tc>
          <w:tcPr>
            <w:tcW w:w="3402" w:type="dxa"/>
            <w:vAlign w:val="center"/>
          </w:tcPr>
          <w:p w14:paraId="53FBF232">
            <w:pPr>
              <w:rPr>
                <w:rFonts w:hint="eastAsia" w:ascii="仿宋" w:hAnsi="仿宋" w:eastAsia="仿宋" w:cs="仿宋"/>
                <w:b/>
                <w:bCs/>
                <w:color w:val="auto"/>
                <w:sz w:val="21"/>
                <w:szCs w:val="21"/>
                <w:highlight w:val="none"/>
              </w:rPr>
            </w:pPr>
          </w:p>
        </w:tc>
        <w:tc>
          <w:tcPr>
            <w:tcW w:w="1985" w:type="dxa"/>
            <w:vAlign w:val="center"/>
          </w:tcPr>
          <w:p w14:paraId="62E1736C">
            <w:pPr>
              <w:rPr>
                <w:rFonts w:hint="eastAsia" w:ascii="仿宋" w:hAnsi="仿宋" w:eastAsia="仿宋" w:cs="仿宋"/>
                <w:b/>
                <w:bCs/>
                <w:color w:val="auto"/>
                <w:sz w:val="21"/>
                <w:szCs w:val="21"/>
                <w:highlight w:val="none"/>
              </w:rPr>
            </w:pPr>
          </w:p>
        </w:tc>
      </w:tr>
      <w:tr w14:paraId="56CC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4F7FDE1F">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w:t>
            </w:r>
          </w:p>
        </w:tc>
        <w:tc>
          <w:tcPr>
            <w:tcW w:w="3260" w:type="dxa"/>
            <w:vAlign w:val="center"/>
          </w:tcPr>
          <w:p w14:paraId="5C49DB8A">
            <w:pPr>
              <w:rPr>
                <w:rFonts w:hint="eastAsia" w:ascii="仿宋" w:hAnsi="仿宋" w:eastAsia="仿宋" w:cs="仿宋"/>
                <w:b/>
                <w:bCs/>
                <w:color w:val="auto"/>
                <w:sz w:val="21"/>
                <w:szCs w:val="21"/>
                <w:highlight w:val="none"/>
              </w:rPr>
            </w:pPr>
          </w:p>
        </w:tc>
        <w:tc>
          <w:tcPr>
            <w:tcW w:w="3402" w:type="dxa"/>
            <w:vAlign w:val="center"/>
          </w:tcPr>
          <w:p w14:paraId="5FAB6208">
            <w:pPr>
              <w:rPr>
                <w:rFonts w:hint="eastAsia" w:ascii="仿宋" w:hAnsi="仿宋" w:eastAsia="仿宋" w:cs="仿宋"/>
                <w:b/>
                <w:bCs/>
                <w:color w:val="auto"/>
                <w:sz w:val="21"/>
                <w:szCs w:val="21"/>
                <w:highlight w:val="none"/>
              </w:rPr>
            </w:pPr>
          </w:p>
        </w:tc>
        <w:tc>
          <w:tcPr>
            <w:tcW w:w="1985" w:type="dxa"/>
            <w:vAlign w:val="center"/>
          </w:tcPr>
          <w:p w14:paraId="0338A700">
            <w:pPr>
              <w:rPr>
                <w:rFonts w:hint="eastAsia" w:ascii="仿宋" w:hAnsi="仿宋" w:eastAsia="仿宋" w:cs="仿宋"/>
                <w:b/>
                <w:bCs/>
                <w:color w:val="auto"/>
                <w:sz w:val="21"/>
                <w:szCs w:val="21"/>
                <w:highlight w:val="none"/>
              </w:rPr>
            </w:pPr>
          </w:p>
        </w:tc>
      </w:tr>
      <w:tr w14:paraId="6387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shd w:val="clear" w:color="auto" w:fill="auto"/>
            <w:vAlign w:val="center"/>
          </w:tcPr>
          <w:p w14:paraId="10884769">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考核评价</w:t>
            </w:r>
          </w:p>
        </w:tc>
      </w:tr>
      <w:tr w14:paraId="0E39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678D6C0C">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1</w:t>
            </w:r>
          </w:p>
        </w:tc>
        <w:tc>
          <w:tcPr>
            <w:tcW w:w="3260" w:type="dxa"/>
            <w:vAlign w:val="center"/>
          </w:tcPr>
          <w:p w14:paraId="7B71CA00">
            <w:pPr>
              <w:rPr>
                <w:rFonts w:hint="eastAsia" w:ascii="仿宋" w:hAnsi="仿宋" w:eastAsia="仿宋" w:cs="仿宋"/>
                <w:b/>
                <w:bCs/>
                <w:color w:val="auto"/>
                <w:sz w:val="21"/>
                <w:szCs w:val="21"/>
                <w:highlight w:val="none"/>
              </w:rPr>
            </w:pPr>
          </w:p>
        </w:tc>
        <w:tc>
          <w:tcPr>
            <w:tcW w:w="3402" w:type="dxa"/>
            <w:vAlign w:val="center"/>
          </w:tcPr>
          <w:p w14:paraId="6E17ACFD">
            <w:pPr>
              <w:rPr>
                <w:rFonts w:hint="eastAsia" w:ascii="仿宋" w:hAnsi="仿宋" w:eastAsia="仿宋" w:cs="仿宋"/>
                <w:b/>
                <w:bCs/>
                <w:color w:val="auto"/>
                <w:sz w:val="21"/>
                <w:szCs w:val="21"/>
                <w:highlight w:val="none"/>
              </w:rPr>
            </w:pPr>
          </w:p>
        </w:tc>
        <w:tc>
          <w:tcPr>
            <w:tcW w:w="1985" w:type="dxa"/>
            <w:vAlign w:val="center"/>
          </w:tcPr>
          <w:p w14:paraId="7F23C835">
            <w:pPr>
              <w:rPr>
                <w:rFonts w:hint="eastAsia" w:ascii="仿宋" w:hAnsi="仿宋" w:eastAsia="仿宋" w:cs="仿宋"/>
                <w:b/>
                <w:bCs/>
                <w:color w:val="auto"/>
                <w:sz w:val="21"/>
                <w:szCs w:val="21"/>
                <w:highlight w:val="none"/>
              </w:rPr>
            </w:pPr>
          </w:p>
        </w:tc>
      </w:tr>
      <w:tr w14:paraId="34F9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41F24FD7">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w:t>
            </w:r>
          </w:p>
        </w:tc>
        <w:tc>
          <w:tcPr>
            <w:tcW w:w="3260" w:type="dxa"/>
            <w:vAlign w:val="center"/>
          </w:tcPr>
          <w:p w14:paraId="60A8B770">
            <w:pPr>
              <w:rPr>
                <w:rFonts w:hint="eastAsia" w:ascii="仿宋" w:hAnsi="仿宋" w:eastAsia="仿宋" w:cs="仿宋"/>
                <w:b/>
                <w:bCs/>
                <w:color w:val="auto"/>
                <w:sz w:val="21"/>
                <w:szCs w:val="21"/>
                <w:highlight w:val="none"/>
              </w:rPr>
            </w:pPr>
          </w:p>
        </w:tc>
        <w:tc>
          <w:tcPr>
            <w:tcW w:w="3402" w:type="dxa"/>
            <w:vAlign w:val="center"/>
          </w:tcPr>
          <w:p w14:paraId="7755FE13">
            <w:pPr>
              <w:rPr>
                <w:rFonts w:hint="eastAsia" w:ascii="仿宋" w:hAnsi="仿宋" w:eastAsia="仿宋" w:cs="仿宋"/>
                <w:b/>
                <w:bCs/>
                <w:color w:val="auto"/>
                <w:sz w:val="21"/>
                <w:szCs w:val="21"/>
                <w:highlight w:val="none"/>
              </w:rPr>
            </w:pPr>
          </w:p>
        </w:tc>
        <w:tc>
          <w:tcPr>
            <w:tcW w:w="1985" w:type="dxa"/>
            <w:vAlign w:val="center"/>
          </w:tcPr>
          <w:p w14:paraId="71F74FCD">
            <w:pPr>
              <w:rPr>
                <w:rFonts w:hint="eastAsia" w:ascii="仿宋" w:hAnsi="仿宋" w:eastAsia="仿宋" w:cs="仿宋"/>
                <w:b/>
                <w:bCs/>
                <w:color w:val="auto"/>
                <w:sz w:val="21"/>
                <w:szCs w:val="21"/>
                <w:highlight w:val="none"/>
              </w:rPr>
            </w:pPr>
          </w:p>
        </w:tc>
      </w:tr>
      <w:tr w14:paraId="45D8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shd w:val="clear" w:color="auto" w:fill="auto"/>
            <w:vAlign w:val="center"/>
          </w:tcPr>
          <w:p w14:paraId="2BAB289E">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合同条款</w:t>
            </w:r>
          </w:p>
        </w:tc>
      </w:tr>
      <w:tr w14:paraId="38FE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407F9B2F">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1</w:t>
            </w:r>
          </w:p>
        </w:tc>
        <w:tc>
          <w:tcPr>
            <w:tcW w:w="3260" w:type="dxa"/>
            <w:vAlign w:val="center"/>
          </w:tcPr>
          <w:p w14:paraId="01172AB1">
            <w:pPr>
              <w:rPr>
                <w:rFonts w:hint="eastAsia" w:ascii="仿宋" w:hAnsi="仿宋" w:eastAsia="仿宋" w:cs="仿宋"/>
                <w:b/>
                <w:bCs/>
                <w:color w:val="auto"/>
                <w:sz w:val="21"/>
                <w:szCs w:val="21"/>
                <w:highlight w:val="none"/>
              </w:rPr>
            </w:pPr>
          </w:p>
        </w:tc>
        <w:tc>
          <w:tcPr>
            <w:tcW w:w="3402" w:type="dxa"/>
            <w:vAlign w:val="center"/>
          </w:tcPr>
          <w:p w14:paraId="6931F387">
            <w:pPr>
              <w:rPr>
                <w:rFonts w:hint="eastAsia" w:ascii="仿宋" w:hAnsi="仿宋" w:eastAsia="仿宋" w:cs="仿宋"/>
                <w:b/>
                <w:bCs/>
                <w:color w:val="auto"/>
                <w:sz w:val="21"/>
                <w:szCs w:val="21"/>
                <w:highlight w:val="none"/>
              </w:rPr>
            </w:pPr>
          </w:p>
        </w:tc>
        <w:tc>
          <w:tcPr>
            <w:tcW w:w="1985" w:type="dxa"/>
            <w:vAlign w:val="center"/>
          </w:tcPr>
          <w:p w14:paraId="48940D97">
            <w:pPr>
              <w:rPr>
                <w:rFonts w:hint="eastAsia" w:ascii="仿宋" w:hAnsi="仿宋" w:eastAsia="仿宋" w:cs="仿宋"/>
                <w:b/>
                <w:bCs/>
                <w:color w:val="auto"/>
                <w:sz w:val="21"/>
                <w:szCs w:val="21"/>
                <w:highlight w:val="none"/>
              </w:rPr>
            </w:pPr>
          </w:p>
        </w:tc>
      </w:tr>
      <w:tr w14:paraId="4BE7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09B92F57">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w:t>
            </w:r>
          </w:p>
        </w:tc>
        <w:tc>
          <w:tcPr>
            <w:tcW w:w="3260" w:type="dxa"/>
            <w:vAlign w:val="center"/>
          </w:tcPr>
          <w:p w14:paraId="23B37B07">
            <w:pPr>
              <w:rPr>
                <w:rFonts w:hint="eastAsia" w:ascii="仿宋" w:hAnsi="仿宋" w:eastAsia="仿宋" w:cs="仿宋"/>
                <w:b/>
                <w:bCs/>
                <w:color w:val="auto"/>
                <w:sz w:val="21"/>
                <w:szCs w:val="21"/>
                <w:highlight w:val="none"/>
              </w:rPr>
            </w:pPr>
          </w:p>
        </w:tc>
        <w:tc>
          <w:tcPr>
            <w:tcW w:w="3402" w:type="dxa"/>
            <w:vAlign w:val="center"/>
          </w:tcPr>
          <w:p w14:paraId="3F0AE574">
            <w:pPr>
              <w:rPr>
                <w:rFonts w:hint="eastAsia" w:ascii="仿宋" w:hAnsi="仿宋" w:eastAsia="仿宋" w:cs="仿宋"/>
                <w:b/>
                <w:bCs/>
                <w:color w:val="auto"/>
                <w:sz w:val="21"/>
                <w:szCs w:val="21"/>
                <w:highlight w:val="none"/>
              </w:rPr>
            </w:pPr>
          </w:p>
        </w:tc>
        <w:tc>
          <w:tcPr>
            <w:tcW w:w="1985" w:type="dxa"/>
            <w:vAlign w:val="center"/>
          </w:tcPr>
          <w:p w14:paraId="723FFF80">
            <w:pPr>
              <w:rPr>
                <w:rFonts w:hint="eastAsia" w:ascii="仿宋" w:hAnsi="仿宋" w:eastAsia="仿宋" w:cs="仿宋"/>
                <w:b/>
                <w:bCs/>
                <w:color w:val="auto"/>
                <w:sz w:val="21"/>
                <w:szCs w:val="21"/>
                <w:highlight w:val="none"/>
              </w:rPr>
            </w:pPr>
          </w:p>
        </w:tc>
      </w:tr>
    </w:tbl>
    <w:p w14:paraId="6DC4E0DF">
      <w:pPr>
        <w:adjustRightInd w:val="0"/>
        <w:snapToGrid w:val="0"/>
        <w:spacing w:line="288" w:lineRule="auto"/>
        <w:rPr>
          <w:rFonts w:hint="eastAsia" w:ascii="仿宋" w:hAnsi="仿宋" w:eastAsia="仿宋" w:cs="仿宋"/>
          <w:b/>
          <w:bCs/>
          <w:color w:val="auto"/>
          <w:spacing w:val="-6"/>
          <w:szCs w:val="21"/>
          <w:highlight w:val="none"/>
        </w:rPr>
      </w:pPr>
    </w:p>
    <w:p w14:paraId="0C77E1CA">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说明：</w:t>
      </w:r>
    </w:p>
    <w:p w14:paraId="6700A043">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1.逐项按照招标文件要求填写响应</w:t>
      </w:r>
      <w:r>
        <w:rPr>
          <w:rFonts w:hint="eastAsia" w:ascii="仿宋" w:hAnsi="仿宋" w:eastAsia="仿宋" w:cs="仿宋"/>
          <w:b/>
          <w:bCs/>
          <w:color w:val="auto"/>
          <w:spacing w:val="-6"/>
          <w:szCs w:val="21"/>
          <w:highlight w:val="none"/>
          <w:lang w:val="en-US" w:eastAsia="zh-CN"/>
        </w:rPr>
        <w:t>内容</w:t>
      </w:r>
      <w:r>
        <w:rPr>
          <w:rFonts w:hint="eastAsia" w:ascii="仿宋" w:hAnsi="仿宋" w:eastAsia="仿宋" w:cs="仿宋"/>
          <w:b/>
          <w:bCs/>
          <w:color w:val="auto"/>
          <w:spacing w:val="-6"/>
          <w:szCs w:val="21"/>
          <w:highlight w:val="none"/>
        </w:rPr>
        <w:t>；</w:t>
      </w:r>
    </w:p>
    <w:p w14:paraId="0587740E">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3.如不填写或未如实填写</w:t>
      </w:r>
      <w:r>
        <w:rPr>
          <w:rFonts w:hint="eastAsia" w:ascii="仿宋" w:hAnsi="仿宋" w:eastAsia="仿宋" w:cs="仿宋"/>
          <w:b/>
          <w:color w:val="auto"/>
          <w:spacing w:val="-6"/>
          <w:szCs w:val="21"/>
          <w:highlight w:val="none"/>
        </w:rPr>
        <w:t>，自行承担投标风险。</w:t>
      </w:r>
    </w:p>
    <w:p w14:paraId="648C4B7A">
      <w:pPr>
        <w:adjustRightInd w:val="0"/>
        <w:snapToGrid w:val="0"/>
        <w:spacing w:line="288" w:lineRule="auto"/>
        <w:rPr>
          <w:rFonts w:hint="eastAsia" w:ascii="仿宋" w:hAnsi="仿宋" w:eastAsia="仿宋" w:cs="仿宋"/>
          <w:color w:val="auto"/>
          <w:spacing w:val="-6"/>
          <w:szCs w:val="21"/>
          <w:highlight w:val="none"/>
        </w:rPr>
      </w:pPr>
    </w:p>
    <w:p w14:paraId="29DA16CC">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244FB24">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b/>
          <w:bCs/>
          <w:color w:val="auto"/>
          <w:spacing w:val="-6"/>
          <w:szCs w:val="21"/>
          <w:highlight w:val="none"/>
        </w:rPr>
        <w:t>日期：     年   月   日</w:t>
      </w:r>
    </w:p>
    <w:p w14:paraId="01CD473D">
      <w:pPr>
        <w:adjustRightInd w:val="0"/>
        <w:snapToGrid w:val="0"/>
        <w:spacing w:line="288" w:lineRule="auto"/>
        <w:jc w:val="center"/>
        <w:outlineLvl w:val="9"/>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482741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2"/>
        <w:rPr>
          <w:rFonts w:hint="default" w:ascii="仿宋" w:hAnsi="仿宋" w:eastAsia="仿宋" w:cs="仿宋"/>
          <w:color w:val="auto"/>
          <w:spacing w:val="-6"/>
          <w:szCs w:val="21"/>
          <w:highlight w:val="none"/>
          <w:lang w:val="en-US" w:eastAsia="zh-CN"/>
        </w:rPr>
      </w:pPr>
      <w:r>
        <w:rPr>
          <w:rFonts w:hint="eastAsia" w:ascii="仿宋" w:hAnsi="仿宋" w:eastAsia="仿宋" w:cs="仿宋"/>
          <w:b/>
          <w:bCs/>
          <w:color w:val="auto"/>
          <w:spacing w:val="-6"/>
          <w:szCs w:val="21"/>
          <w:highlight w:val="none"/>
          <w:lang w:eastAsia="zh-CN"/>
        </w:rPr>
        <w:t>（</w:t>
      </w: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lang w:eastAsia="zh-CN"/>
        </w:rPr>
        <w:t>）</w:t>
      </w:r>
      <w:r>
        <w:rPr>
          <w:rFonts w:hint="eastAsia" w:ascii="仿宋" w:hAnsi="仿宋" w:eastAsia="仿宋" w:cs="仿宋"/>
          <w:b/>
          <w:bCs/>
          <w:color w:val="auto"/>
          <w:spacing w:val="-6"/>
          <w:szCs w:val="21"/>
          <w:highlight w:val="none"/>
          <w:lang w:val="en-US" w:eastAsia="zh-CN"/>
        </w:rPr>
        <w:t>软硬件设备配置清单</w:t>
      </w:r>
      <w:r>
        <w:rPr>
          <w:rFonts w:hint="eastAsia" w:ascii="仿宋" w:hAnsi="仿宋" w:eastAsia="仿宋" w:cs="仿宋"/>
          <w:b w:val="0"/>
          <w:bCs w:val="0"/>
          <w:color w:val="auto"/>
          <w:spacing w:val="-6"/>
          <w:szCs w:val="21"/>
          <w:highlight w:val="none"/>
          <w:lang w:val="en-US" w:eastAsia="zh-CN"/>
        </w:rPr>
        <w:t>（自行增行）</w:t>
      </w:r>
    </w:p>
    <w:tbl>
      <w:tblPr>
        <w:tblStyle w:val="29"/>
        <w:tblW w:w="99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设备</w:t>
            </w:r>
            <w:r>
              <w:rPr>
                <w:rFonts w:hint="eastAsia" w:ascii="仿宋" w:hAnsi="仿宋" w:eastAsia="仿宋" w:cs="仿宋"/>
                <w:b/>
                <w:bCs/>
                <w:color w:val="auto"/>
                <w:highlight w:val="none"/>
              </w:rPr>
              <w:t>名称</w:t>
            </w: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5457464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CC43D7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12C3E27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07CC289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A576B1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产地</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D6DD20F">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备注</w:t>
            </w:r>
          </w:p>
          <w:p w14:paraId="6D12CBC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0FD244AC">
            <w:pP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1C139E1">
            <w:pP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109CE8BC">
            <w:pP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7EC884E">
            <w:pP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7E565EAD">
            <w:pP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9018BAB">
            <w:pPr>
              <w:rPr>
                <w:rFonts w:hint="eastAsia" w:ascii="仿宋" w:hAnsi="仿宋" w:eastAsia="仿宋" w:cs="仿宋"/>
                <w:b/>
                <w:bCs/>
                <w:color w:val="auto"/>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175A0EE8">
            <w:pP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47F1B49">
            <w:pP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1CB81E53">
            <w:pP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0193C0B">
            <w:pP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3B31AAD3">
            <w:pP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156EB97">
            <w:pPr>
              <w:rPr>
                <w:rFonts w:hint="eastAsia" w:ascii="仿宋" w:hAnsi="仿宋" w:eastAsia="仿宋" w:cs="仿宋"/>
                <w:b/>
                <w:bCs/>
                <w:color w:val="auto"/>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1ED8E2B3">
            <w:pP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1D67D28">
            <w:pP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5E0BAB1">
            <w:pP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0265A497">
            <w:pP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2208BA1">
            <w:pP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7B93C016">
            <w:pPr>
              <w:rPr>
                <w:rFonts w:hint="eastAsia" w:ascii="仿宋" w:hAnsi="仿宋" w:eastAsia="仿宋" w:cs="仿宋"/>
                <w:b/>
                <w:bCs/>
                <w:color w:val="auto"/>
                <w:highlight w:val="none"/>
              </w:rPr>
            </w:pPr>
          </w:p>
        </w:tc>
      </w:tr>
    </w:tbl>
    <w:p w14:paraId="7D2CBA08">
      <w:pPr>
        <w:rPr>
          <w:rFonts w:hint="eastAsia"/>
          <w:color w:val="auto"/>
          <w:highlight w:val="none"/>
          <w:lang w:val="en-US" w:eastAsia="zh-CN"/>
        </w:rPr>
      </w:pPr>
    </w:p>
    <w:p w14:paraId="5E79E2DC">
      <w:pPr>
        <w:rPr>
          <w:rFonts w:hint="eastAsia"/>
          <w:color w:val="auto"/>
          <w:highlight w:val="none"/>
          <w:lang w:val="en-US" w:eastAsia="zh-CN"/>
        </w:rPr>
      </w:pPr>
      <w:r>
        <w:rPr>
          <w:rFonts w:hint="eastAsia"/>
          <w:color w:val="auto"/>
          <w:highlight w:val="none"/>
          <w:lang w:val="en-US" w:eastAsia="zh-CN"/>
        </w:rPr>
        <w:br w:type="page"/>
      </w:r>
    </w:p>
    <w:p w14:paraId="2FDC8469">
      <w:pPr>
        <w:adjustRightInd w:val="0"/>
        <w:snapToGrid w:val="0"/>
        <w:spacing w:line="288" w:lineRule="auto"/>
        <w:outlineLvl w:val="9"/>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val="en-US" w:eastAsia="zh-CN"/>
        </w:rPr>
        <w:t>以下内容根据评分标准提供和编写（格式自拟）</w:t>
      </w:r>
    </w:p>
    <w:p w14:paraId="0FB45306">
      <w:pPr>
        <w:adjustRightInd w:val="0"/>
        <w:snapToGrid w:val="0"/>
        <w:spacing w:line="288" w:lineRule="auto"/>
        <w:outlineLvl w:val="2"/>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6</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项目理解</w:t>
      </w:r>
    </w:p>
    <w:p w14:paraId="2327D911">
      <w:pPr>
        <w:adjustRightInd w:val="0"/>
        <w:snapToGrid w:val="0"/>
        <w:spacing w:line="288" w:lineRule="auto"/>
        <w:outlineLvl w:val="2"/>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7</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技术方案</w:t>
      </w:r>
    </w:p>
    <w:p w14:paraId="18368FA4">
      <w:pPr>
        <w:adjustRightInd w:val="0"/>
        <w:snapToGrid w:val="0"/>
        <w:spacing w:line="288" w:lineRule="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8</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项目建设工期承诺</w:t>
      </w:r>
    </w:p>
    <w:p w14:paraId="199BBBF9">
      <w:pPr>
        <w:adjustRightInd w:val="0"/>
        <w:snapToGrid w:val="0"/>
        <w:spacing w:line="288" w:lineRule="auto"/>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9</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实施方案</w:t>
      </w:r>
    </w:p>
    <w:p w14:paraId="2B7AAC2C">
      <w:pPr>
        <w:adjustRightInd w:val="0"/>
        <w:snapToGrid w:val="0"/>
        <w:spacing w:line="288" w:lineRule="auto"/>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（10）服务方案</w:t>
      </w:r>
    </w:p>
    <w:p w14:paraId="458478E7">
      <w:pPr>
        <w:adjustRightInd w:val="0"/>
        <w:snapToGrid w:val="0"/>
        <w:spacing w:line="288" w:lineRule="auto"/>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（11）人员配备</w:t>
      </w:r>
    </w:p>
    <w:p w14:paraId="3CDD6D00">
      <w:pPr>
        <w:adjustRightInd w:val="0"/>
        <w:snapToGrid w:val="0"/>
        <w:spacing w:line="288" w:lineRule="auto"/>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（12）培训方案</w:t>
      </w:r>
    </w:p>
    <w:p w14:paraId="6FCFCF60">
      <w:pPr>
        <w:adjustRightInd w:val="0"/>
        <w:snapToGrid w:val="0"/>
        <w:spacing w:line="288" w:lineRule="auto"/>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（13）保密措施</w:t>
      </w:r>
    </w:p>
    <w:p w14:paraId="0DBDB5D7">
      <w:pPr>
        <w:adjustRightInd w:val="0"/>
        <w:snapToGrid w:val="0"/>
        <w:spacing w:line="288" w:lineRule="auto"/>
        <w:outlineLvl w:val="2"/>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（14）增值服务</w:t>
      </w:r>
    </w:p>
    <w:p w14:paraId="609C914F">
      <w:pPr>
        <w:adjustRightInd w:val="0"/>
        <w:snapToGrid w:val="0"/>
        <w:spacing w:line="288" w:lineRule="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15</w:t>
      </w:r>
      <w:r>
        <w:rPr>
          <w:rFonts w:hint="eastAsia" w:ascii="仿宋" w:hAnsi="仿宋" w:eastAsia="仿宋" w:cs="仿宋"/>
          <w:b/>
          <w:color w:val="auto"/>
          <w:spacing w:val="-6"/>
          <w:szCs w:val="21"/>
          <w:highlight w:val="none"/>
        </w:rPr>
        <w:t>）投标人需要说明的其他文件和材料。</w:t>
      </w:r>
    </w:p>
    <w:p w14:paraId="4A18423A">
      <w:pPr>
        <w:widowControl/>
        <w:adjustRightInd w:val="0"/>
        <w:snapToGrid w:val="0"/>
        <w:spacing w:line="288" w:lineRule="auto"/>
        <w:jc w:val="left"/>
        <w:rPr>
          <w:rFonts w:hint="eastAsia" w:ascii="仿宋" w:hAnsi="仿宋" w:eastAsia="仿宋" w:cs="仿宋"/>
          <w:b/>
          <w:color w:val="auto"/>
          <w:spacing w:val="-6"/>
          <w:szCs w:val="21"/>
          <w:highlight w:val="none"/>
        </w:rPr>
      </w:pPr>
    </w:p>
    <w:p w14:paraId="5AC26D12">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CFF6478">
      <w:pPr>
        <w:overflowPunct w:val="0"/>
        <w:adjustRightInd w:val="0"/>
        <w:snapToGrid w:val="0"/>
        <w:spacing w:line="288" w:lineRule="auto"/>
        <w:jc w:val="center"/>
        <w:outlineLvl w:val="1"/>
        <w:rPr>
          <w:rFonts w:hint="eastAsia"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报价文件</w:t>
      </w:r>
    </w:p>
    <w:p w14:paraId="402F80CD">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92C6F11">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（1）开标一览表</w:t>
      </w:r>
    </w:p>
    <w:p w14:paraId="60A68CE1">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嘉兴市公安局</w:t>
      </w:r>
    </w:p>
    <w:p w14:paraId="1D023D44">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嘉兴市公安局信创云平台租赁服务项目</w:t>
      </w:r>
    </w:p>
    <w:p w14:paraId="4ADB52CD">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330400250470010000220</w:t>
      </w:r>
    </w:p>
    <w:tbl>
      <w:tblPr>
        <w:tblStyle w:val="29"/>
        <w:tblW w:w="94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9"/>
        <w:gridCol w:w="4795"/>
        <w:gridCol w:w="2129"/>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标的名称</w:t>
            </w:r>
          </w:p>
        </w:tc>
        <w:tc>
          <w:tcPr>
            <w:tcW w:w="4795" w:type="dxa"/>
            <w:tcBorders>
              <w:top w:val="single" w:color="auto" w:sz="4" w:space="0"/>
              <w:left w:val="single" w:color="auto" w:sz="4" w:space="0"/>
              <w:bottom w:val="single" w:color="auto" w:sz="4" w:space="0"/>
              <w:right w:val="single" w:color="auto" w:sz="4" w:space="0"/>
            </w:tcBorders>
            <w:shd w:val="clear" w:color="auto" w:fill="FFFFFF"/>
            <w:vAlign w:val="center"/>
          </w:tcPr>
          <w:p w14:paraId="1D568765">
            <w:pPr>
              <w:jc w:val="center"/>
              <w:rPr>
                <w:rFonts w:hint="eastAsia" w:ascii="仿宋" w:hAnsi="仿宋" w:eastAsia="仿宋" w:cs="仿宋"/>
                <w:b/>
                <w:bCs/>
                <w:color w:val="auto"/>
                <w:sz w:val="21"/>
                <w:szCs w:val="21"/>
                <w:highlight w:val="none"/>
              </w:rPr>
            </w:pPr>
            <w:bookmarkStart w:id="128" w:name="_Hlk177717733"/>
            <w:r>
              <w:rPr>
                <w:rFonts w:hint="eastAsia" w:ascii="仿宋" w:hAnsi="仿宋" w:eastAsia="仿宋" w:cs="仿宋"/>
                <w:b/>
                <w:bCs/>
                <w:color w:val="auto"/>
                <w:sz w:val="21"/>
                <w:szCs w:val="21"/>
                <w:highlight w:val="none"/>
              </w:rPr>
              <w:t>具体服务</w:t>
            </w:r>
            <w:bookmarkEnd w:id="128"/>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73305515">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金额</w:t>
            </w:r>
            <w:r>
              <w:rPr>
                <w:rFonts w:hint="eastAsia" w:ascii="仿宋" w:hAnsi="仿宋" w:eastAsia="仿宋" w:cs="仿宋"/>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jc w:val="center"/>
              <w:rPr>
                <w:rFonts w:hint="eastAsia" w:ascii="仿宋" w:hAnsi="仿宋" w:eastAsia="仿宋" w:cs="仿宋"/>
                <w:color w:val="auto"/>
                <w:sz w:val="21"/>
                <w:szCs w:val="21"/>
                <w:highlight w:val="none"/>
              </w:rPr>
            </w:pPr>
            <w:r>
              <w:rPr>
                <w:rFonts w:hint="eastAsia" w:ascii="仿宋" w:hAnsi="仿宋" w:eastAsia="仿宋" w:cs="仿宋"/>
                <w:color w:val="auto"/>
                <w:highlight w:val="none"/>
                <w:lang w:eastAsia="zh-CN"/>
              </w:rPr>
              <w:t>嘉兴市公安局信创云平台租赁服务</w:t>
            </w:r>
          </w:p>
        </w:tc>
        <w:tc>
          <w:tcPr>
            <w:tcW w:w="4795" w:type="dxa"/>
            <w:tcBorders>
              <w:top w:val="single" w:color="auto" w:sz="4" w:space="0"/>
              <w:left w:val="single" w:color="auto" w:sz="4" w:space="0"/>
              <w:bottom w:val="single" w:color="auto" w:sz="4" w:space="0"/>
              <w:right w:val="single" w:color="auto" w:sz="4" w:space="0"/>
            </w:tcBorders>
            <w:shd w:val="clear" w:color="auto" w:fill="FFFFFF"/>
            <w:vAlign w:val="center"/>
          </w:tcPr>
          <w:p w14:paraId="4BFDFA19">
            <w:pPr>
              <w:rPr>
                <w:rFonts w:hint="eastAsia" w:ascii="仿宋" w:hAnsi="仿宋" w:eastAsia="仿宋" w:cs="仿宋"/>
                <w:color w:val="auto"/>
                <w:sz w:val="21"/>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0B9DB86A">
            <w:pPr>
              <w:rPr>
                <w:rFonts w:hint="eastAsia" w:ascii="仿宋" w:hAnsi="仿宋" w:eastAsia="仿宋" w:cs="仿宋"/>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356BFE">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以下（联合体</w:t>
            </w:r>
            <w:r>
              <w:rPr>
                <w:rFonts w:hint="eastAsia" w:ascii="仿宋" w:hAnsi="仿宋" w:eastAsia="仿宋" w:cs="仿宋"/>
                <w:b/>
                <w:bCs/>
                <w:color w:val="auto"/>
                <w:sz w:val="21"/>
                <w:szCs w:val="21"/>
                <w:highlight w:val="none"/>
                <w:lang w:val="en-US" w:eastAsia="zh-CN"/>
              </w:rPr>
              <w:t>其他</w:t>
            </w:r>
            <w:r>
              <w:rPr>
                <w:rFonts w:hint="eastAsia" w:ascii="仿宋" w:hAnsi="仿宋" w:eastAsia="仿宋" w:cs="仿宋"/>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jc w:val="center"/>
              <w:rPr>
                <w:rFonts w:hint="eastAsia" w:ascii="仿宋" w:hAnsi="仿宋" w:eastAsia="仿宋" w:cs="仿宋"/>
                <w:b/>
                <w:bCs/>
                <w:color w:val="auto"/>
                <w:sz w:val="21"/>
                <w:szCs w:val="21"/>
                <w:highlight w:val="none"/>
              </w:rPr>
            </w:pPr>
            <w:r>
              <w:rPr>
                <w:rFonts w:hint="eastAsia" w:ascii="仿宋" w:hAnsi="仿宋" w:eastAsia="仿宋" w:cs="仿宋"/>
                <w:color w:val="auto"/>
                <w:highlight w:val="none"/>
                <w:lang w:eastAsia="zh-CN"/>
              </w:rPr>
              <w:t>嘉兴市公安局信创云平台租赁服务</w:t>
            </w:r>
          </w:p>
        </w:tc>
        <w:tc>
          <w:tcPr>
            <w:tcW w:w="4795" w:type="dxa"/>
            <w:tcBorders>
              <w:top w:val="single" w:color="auto" w:sz="4" w:space="0"/>
              <w:left w:val="single" w:color="auto" w:sz="4" w:space="0"/>
              <w:bottom w:val="single" w:color="auto" w:sz="4" w:space="0"/>
              <w:right w:val="single" w:color="auto" w:sz="4" w:space="0"/>
            </w:tcBorders>
            <w:shd w:val="clear" w:color="auto" w:fill="FFFFFF"/>
            <w:vAlign w:val="center"/>
          </w:tcPr>
          <w:p w14:paraId="79AEC201">
            <w:pPr>
              <w:rPr>
                <w:rFonts w:hint="eastAsia" w:ascii="仿宋" w:hAnsi="仿宋" w:eastAsia="仿宋" w:cs="仿宋"/>
                <w:b/>
                <w:bCs/>
                <w:color w:val="auto"/>
                <w:sz w:val="21"/>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3EB55997">
            <w:pPr>
              <w:rPr>
                <w:rFonts w:hint="eastAsia" w:ascii="仿宋" w:hAnsi="仿宋" w:eastAsia="仿宋" w:cs="仿宋"/>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73" w:type="dxa"/>
            <w:gridSpan w:val="3"/>
            <w:tcBorders>
              <w:top w:val="single" w:color="auto" w:sz="4" w:space="0"/>
              <w:left w:val="single" w:color="auto" w:sz="4" w:space="0"/>
              <w:bottom w:val="single" w:color="auto" w:sz="4" w:space="0"/>
              <w:right w:val="single" w:color="auto" w:sz="4" w:space="0"/>
            </w:tcBorders>
            <w:vAlign w:val="center"/>
          </w:tcPr>
          <w:p w14:paraId="74DC7D8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投标总价（人民币元）</w:t>
            </w:r>
          </w:p>
          <w:p w14:paraId="59577BD1">
            <w:pPr>
              <w:rPr>
                <w:rFonts w:hint="eastAsia" w:ascii="仿宋" w:hAnsi="仿宋" w:eastAsia="仿宋" w:cs="仿宋"/>
                <w:b/>
                <w:bCs/>
                <w:color w:val="auto"/>
                <w:sz w:val="21"/>
                <w:szCs w:val="21"/>
                <w:highlight w:val="none"/>
              </w:rPr>
            </w:pPr>
          </w:p>
          <w:p w14:paraId="0C631DFA">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小写：_________________________</w:t>
            </w:r>
          </w:p>
          <w:p w14:paraId="2DD61A79">
            <w:pPr>
              <w:rPr>
                <w:rFonts w:hint="eastAsia" w:ascii="仿宋" w:hAnsi="仿宋" w:eastAsia="仿宋" w:cs="仿宋"/>
                <w:b/>
                <w:bCs/>
                <w:color w:val="auto"/>
                <w:sz w:val="21"/>
                <w:szCs w:val="21"/>
                <w:highlight w:val="none"/>
              </w:rPr>
            </w:pPr>
          </w:p>
          <w:p w14:paraId="5FEFE13F">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大写：_________________________</w:t>
            </w:r>
          </w:p>
          <w:p w14:paraId="76081A6A">
            <w:pPr>
              <w:rPr>
                <w:rFonts w:hint="eastAsia" w:ascii="仿宋" w:hAnsi="仿宋" w:eastAsia="仿宋" w:cs="仿宋"/>
                <w:color w:val="auto"/>
                <w:sz w:val="21"/>
                <w:szCs w:val="21"/>
                <w:highlight w:val="none"/>
              </w:rPr>
            </w:pPr>
          </w:p>
        </w:tc>
      </w:tr>
    </w:tbl>
    <w:p w14:paraId="3D76638D">
      <w:pPr>
        <w:adjustRightInd w:val="0"/>
        <w:snapToGrid w:val="0"/>
        <w:spacing w:line="288" w:lineRule="auto"/>
        <w:rPr>
          <w:rFonts w:hint="eastAsia" w:ascii="仿宋" w:hAnsi="仿宋" w:eastAsia="仿宋" w:cs="仿宋"/>
          <w:color w:val="auto"/>
          <w:spacing w:val="-6"/>
          <w:szCs w:val="21"/>
          <w:highlight w:val="none"/>
        </w:rPr>
      </w:pPr>
    </w:p>
    <w:p w14:paraId="42BE46DF">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说明：</w:t>
      </w:r>
    </w:p>
    <w:p w14:paraId="7760D6D1">
      <w:pPr>
        <w:adjustRightInd w:val="0"/>
        <w:snapToGrid w:val="0"/>
        <w:spacing w:line="288"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1.开标一览表应按照本招标文件“第三章 投标人须知”关于“投标报价”的规定填写；</w:t>
      </w:r>
    </w:p>
    <w:p w14:paraId="56EF55DE">
      <w:pPr>
        <w:adjustRightInd w:val="0"/>
        <w:snapToGrid w:val="0"/>
        <w:spacing w:line="288" w:lineRule="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联合体其他成员承担的部分，应在表中列明。</w:t>
      </w:r>
    </w:p>
    <w:p w14:paraId="426939ED">
      <w:pPr>
        <w:adjustRightInd w:val="0"/>
        <w:snapToGrid w:val="0"/>
        <w:spacing w:line="288" w:lineRule="auto"/>
        <w:rPr>
          <w:rFonts w:hint="eastAsia" w:ascii="仿宋" w:hAnsi="仿宋" w:eastAsia="仿宋" w:cs="仿宋"/>
          <w:color w:val="auto"/>
          <w:szCs w:val="21"/>
          <w:highlight w:val="none"/>
        </w:rPr>
      </w:pPr>
    </w:p>
    <w:p w14:paraId="3753EC28">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4382564">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E516B5A">
      <w:pPr>
        <w:adjustRightInd w:val="0"/>
        <w:snapToGrid w:val="0"/>
        <w:spacing w:line="288" w:lineRule="auto"/>
        <w:jc w:val="center"/>
        <w:outlineLvl w:val="9"/>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br w:type="page"/>
      </w:r>
    </w:p>
    <w:p w14:paraId="5CA7A58F">
      <w:pPr>
        <w:adjustRightInd w:val="0"/>
        <w:snapToGrid w:val="0"/>
        <w:spacing w:line="288" w:lineRule="auto"/>
        <w:jc w:val="center"/>
        <w:outlineLvl w:val="3"/>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分项报价明细表</w:t>
      </w:r>
    </w:p>
    <w:tbl>
      <w:tblPr>
        <w:tblStyle w:val="29"/>
        <w:tblW w:w="4995" w:type="pct"/>
        <w:jc w:val="center"/>
        <w:tblLayout w:type="fixed"/>
        <w:tblCellMar>
          <w:top w:w="0" w:type="dxa"/>
          <w:left w:w="108" w:type="dxa"/>
          <w:bottom w:w="0" w:type="dxa"/>
          <w:right w:w="108" w:type="dxa"/>
        </w:tblCellMar>
      </w:tblPr>
      <w:tblGrid>
        <w:gridCol w:w="1390"/>
        <w:gridCol w:w="1391"/>
        <w:gridCol w:w="1813"/>
        <w:gridCol w:w="1511"/>
        <w:gridCol w:w="1383"/>
        <w:gridCol w:w="933"/>
        <w:gridCol w:w="1199"/>
      </w:tblGrid>
      <w:tr w14:paraId="3B2476A2">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E7FF7BB">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一级目录</w:t>
            </w:r>
          </w:p>
        </w:tc>
        <w:tc>
          <w:tcPr>
            <w:tcW w:w="722" w:type="pct"/>
            <w:tcBorders>
              <w:top w:val="single" w:color="auto" w:sz="4" w:space="0"/>
              <w:left w:val="nil"/>
              <w:bottom w:val="single" w:color="auto" w:sz="4" w:space="0"/>
              <w:right w:val="single" w:color="auto" w:sz="4" w:space="0"/>
            </w:tcBorders>
            <w:shd w:val="clear" w:color="000000" w:fill="auto"/>
            <w:noWrap/>
            <w:vAlign w:val="center"/>
          </w:tcPr>
          <w:p w14:paraId="18B3D78B">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二级目录</w:t>
            </w:r>
          </w:p>
        </w:tc>
        <w:tc>
          <w:tcPr>
            <w:tcW w:w="942" w:type="pct"/>
            <w:tcBorders>
              <w:top w:val="single" w:color="auto" w:sz="4" w:space="0"/>
              <w:left w:val="nil"/>
              <w:bottom w:val="single" w:color="auto" w:sz="4" w:space="0"/>
              <w:right w:val="single" w:color="auto" w:sz="4" w:space="0"/>
            </w:tcBorders>
            <w:shd w:val="clear" w:color="000000" w:fill="auto"/>
            <w:noWrap/>
            <w:vAlign w:val="center"/>
          </w:tcPr>
          <w:p w14:paraId="345B8198">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三级目录</w:t>
            </w:r>
          </w:p>
        </w:tc>
        <w:tc>
          <w:tcPr>
            <w:tcW w:w="785" w:type="pct"/>
            <w:tcBorders>
              <w:top w:val="single" w:color="auto" w:sz="4" w:space="0"/>
              <w:left w:val="nil"/>
              <w:bottom w:val="single" w:color="auto" w:sz="4" w:space="0"/>
              <w:right w:val="single" w:color="auto" w:sz="4" w:space="0"/>
            </w:tcBorders>
            <w:shd w:val="clear" w:color="000000" w:fill="auto"/>
            <w:noWrap/>
            <w:vAlign w:val="center"/>
          </w:tcPr>
          <w:p w14:paraId="320B1350">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四级目录</w:t>
            </w:r>
          </w:p>
        </w:tc>
        <w:tc>
          <w:tcPr>
            <w:tcW w:w="718" w:type="pct"/>
            <w:tcBorders>
              <w:top w:val="single" w:color="auto" w:sz="4" w:space="0"/>
              <w:left w:val="nil"/>
              <w:bottom w:val="single" w:color="auto" w:sz="4" w:space="0"/>
              <w:right w:val="single" w:color="auto" w:sz="4" w:space="0"/>
            </w:tcBorders>
            <w:shd w:val="clear" w:color="000000" w:fill="auto"/>
            <w:noWrap/>
            <w:vAlign w:val="center"/>
          </w:tcPr>
          <w:p w14:paraId="1756402A">
            <w:pPr>
              <w:widowControl/>
              <w:spacing w:line="240" w:lineRule="auto"/>
              <w:jc w:val="center"/>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服务计价</w:t>
            </w:r>
          </w:p>
          <w:p w14:paraId="7083E6E4">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规格项</w:t>
            </w:r>
          </w:p>
        </w:tc>
        <w:tc>
          <w:tcPr>
            <w:tcW w:w="484" w:type="pct"/>
            <w:tcBorders>
              <w:top w:val="single" w:color="auto" w:sz="4" w:space="0"/>
              <w:left w:val="nil"/>
              <w:bottom w:val="single" w:color="auto" w:sz="4" w:space="0"/>
              <w:right w:val="single" w:color="auto" w:sz="4" w:space="0"/>
            </w:tcBorders>
            <w:shd w:val="clear" w:color="000000" w:fill="auto"/>
            <w:noWrap/>
            <w:vAlign w:val="center"/>
          </w:tcPr>
          <w:p w14:paraId="38C326D9">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单位</w:t>
            </w:r>
          </w:p>
        </w:tc>
        <w:tc>
          <w:tcPr>
            <w:tcW w:w="623" w:type="pct"/>
            <w:tcBorders>
              <w:top w:val="single" w:color="auto" w:sz="4" w:space="0"/>
              <w:left w:val="nil"/>
              <w:bottom w:val="single" w:color="auto" w:sz="4" w:space="0"/>
              <w:right w:val="single" w:color="auto" w:sz="4" w:space="0"/>
            </w:tcBorders>
            <w:shd w:val="clear" w:color="000000" w:fill="auto"/>
            <w:noWrap/>
            <w:vAlign w:val="center"/>
          </w:tcPr>
          <w:p w14:paraId="37684D27">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单价（元）</w:t>
            </w:r>
          </w:p>
        </w:tc>
      </w:tr>
      <w:tr w14:paraId="120683B7">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8D01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9EAC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F1265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2BD9A">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机柜空间租赁服务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EF9AD">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服务器</w:t>
            </w:r>
            <w:r>
              <w:rPr>
                <w:rFonts w:hint="eastAsia" w:ascii="仿宋" w:hAnsi="仿宋" w:eastAsia="仿宋" w:cs="仿宋"/>
                <w:color w:val="auto"/>
                <w:kern w:val="0"/>
                <w:sz w:val="21"/>
                <w:szCs w:val="21"/>
                <w:highlight w:val="none"/>
                <w:lang w:bidi="ar"/>
              </w:rPr>
              <w:t>托管</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F94A7">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1U</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9955F">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4F187098">
        <w:tblPrEx>
          <w:tblCellMar>
            <w:top w:w="0" w:type="dxa"/>
            <w:left w:w="108" w:type="dxa"/>
            <w:bottom w:w="0" w:type="dxa"/>
            <w:right w:w="108" w:type="dxa"/>
          </w:tblCellMar>
        </w:tblPrEx>
        <w:trPr>
          <w:trHeight w:val="1275"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FAF39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云平台</w:t>
            </w:r>
          </w:p>
          <w:p w14:paraId="451472D1">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含自主运维运营管理服务）</w:t>
            </w: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5A558D">
            <w:pPr>
              <w:widowControl/>
              <w:spacing w:line="240" w:lineRule="auto"/>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bidi="ar"/>
              </w:rPr>
              <w:t>云基础平台服务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含云平台三级等保测评服务、商用密码评测服务</w:t>
            </w:r>
            <w:r>
              <w:rPr>
                <w:rFonts w:hint="eastAsia" w:ascii="仿宋" w:hAnsi="仿宋" w:eastAsia="仿宋" w:cs="仿宋"/>
                <w:color w:val="auto"/>
                <w:kern w:val="0"/>
                <w:sz w:val="21"/>
                <w:szCs w:val="21"/>
                <w:highlight w:val="none"/>
                <w:lang w:eastAsia="zh-CN" w:bidi="ar"/>
              </w:rPr>
              <w:t>）</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C955BC">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计算资源</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含虚拟负载均衡服务、弹性IP服务、虚拟私有云服务、云专线服务、云域名管理服务</w:t>
            </w:r>
            <w:r>
              <w:rPr>
                <w:rFonts w:hint="eastAsia" w:ascii="仿宋" w:hAnsi="仿宋" w:eastAsia="仿宋" w:cs="仿宋"/>
                <w:color w:val="auto"/>
                <w:kern w:val="0"/>
                <w:sz w:val="21"/>
                <w:szCs w:val="21"/>
                <w:highlight w:val="none"/>
                <w:lang w:eastAsia="zh-CN" w:bidi="ar"/>
              </w:rPr>
              <w:t>）</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E411E4">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虚拟云主机服务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974D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CPU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4EDD3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核</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BFFB4">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46A83F9D">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4027ED">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EFFB40">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23ED44">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8DFC3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7CD1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A218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24C5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362FAF3A">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7C95A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F547A9">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CAF1D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EC95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通用块存储SATA</w:t>
            </w:r>
          </w:p>
          <w:p w14:paraId="726BF02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C002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数据盘SATA</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9F7A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9D38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7938EF9E">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F952AE">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3DB6EE">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5F8D6F">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7226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高性能块存储服务SSD</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FA50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数据盘SSD</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5B83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3F28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2C2BFCA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ACD437">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1BA175">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8BF5F6">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92D4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6C23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对象存储OSS</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7E29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B87B6">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28D4C83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6CE5B3">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right w:val="single" w:color="auto" w:sz="4" w:space="0"/>
            </w:tcBorders>
            <w:shd w:val="clear" w:color="auto" w:fill="auto"/>
            <w:noWrap/>
            <w:vAlign w:val="center"/>
          </w:tcPr>
          <w:p w14:paraId="7B0F31D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云租户安全服务</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6945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br w:type="page"/>
            </w:r>
            <w:r>
              <w:rPr>
                <w:rFonts w:hint="eastAsia" w:ascii="仿宋" w:hAnsi="仿宋" w:eastAsia="仿宋" w:cs="仿宋"/>
                <w:color w:val="auto"/>
                <w:kern w:val="0"/>
                <w:sz w:val="21"/>
                <w:szCs w:val="21"/>
                <w:highlight w:val="none"/>
                <w:lang w:bidi="ar"/>
              </w:rPr>
              <w:t>云防火墙</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9E7D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C2E2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F19F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2EFE2">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374319C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E49135">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46935C7A">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2EFA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堡垒机</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6FE2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2D5B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9449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6D213">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F105B8F">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60591C">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3F11441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A389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主机安全</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A65A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93AD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5447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47E6A">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7B6CEA54">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D9C6CF">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bottom w:val="single" w:color="auto" w:sz="4" w:space="0"/>
              <w:right w:val="single" w:color="auto" w:sz="4" w:space="0"/>
            </w:tcBorders>
            <w:shd w:val="clear" w:color="auto" w:fill="auto"/>
            <w:noWrap/>
            <w:vAlign w:val="center"/>
          </w:tcPr>
          <w:p w14:paraId="7409BC8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0CF3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日志审计</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CF99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7F65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1ABF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13C6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A2D2E8E">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1CA9B0">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B4D6DBE">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大数据平台服务</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55250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计算资源</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5E4C6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离线计算服务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4672C9">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实例CU</w:t>
            </w:r>
            <w:r>
              <w:rPr>
                <w:rFonts w:hint="eastAsia" w:ascii="仿宋" w:hAnsi="仿宋" w:eastAsia="仿宋" w:cs="仿宋"/>
                <w:color w:val="auto"/>
                <w:kern w:val="0"/>
                <w:sz w:val="21"/>
                <w:szCs w:val="21"/>
                <w:highlight w:val="none"/>
                <w:lang w:eastAsia="zh-CN" w:bidi="ar"/>
              </w:rPr>
              <w:t>（1核4G）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2153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FCA5D">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3B3CA34">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A777B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258CF3">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A888D9">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C5CB7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8D88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B42DB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2909F">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E62DE81">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B1D2C0">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3BC29E">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B9012B">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F933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实时流计算服务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2B23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1F51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15EF8">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26A3A862">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C4DEB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F09857">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83270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数据库</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108E2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关系型数据库服务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890013">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2A5E7">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val="en-US" w:eastAsia="zh-CN"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47DD6">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44C1474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B9294E">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AEB7A1">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BDDAFA">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FCF49C">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B2C6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9CEB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E5AB9">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794FAD74">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D1E7A7">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B1C4B7">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7A6803">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restart"/>
            <w:tcBorders>
              <w:top w:val="single" w:color="auto" w:sz="4" w:space="0"/>
              <w:left w:val="single" w:color="auto" w:sz="4" w:space="0"/>
              <w:right w:val="single" w:color="auto" w:sz="4" w:space="0"/>
            </w:tcBorders>
            <w:shd w:val="clear" w:color="auto" w:fill="auto"/>
            <w:noWrap/>
            <w:vAlign w:val="center"/>
          </w:tcPr>
          <w:p w14:paraId="4F5A307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列式数据库服务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745611">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预留CU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D189A4">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VCU</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6F7BB">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749376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1553B5">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C7B8DF">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0925CA">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left w:val="single" w:color="auto" w:sz="4" w:space="0"/>
              <w:bottom w:val="single" w:color="auto" w:sz="4" w:space="0"/>
              <w:right w:val="single" w:color="auto" w:sz="4" w:space="0"/>
            </w:tcBorders>
            <w:shd w:val="clear" w:color="auto" w:fill="auto"/>
            <w:noWrap/>
            <w:vAlign w:val="center"/>
          </w:tcPr>
          <w:p w14:paraId="7A7147EB">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D1E54">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存储容量</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C07D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D5425">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81F6FDB">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0AC35C">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926060">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2A12C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4F41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多维数据库服务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B6C6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A730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A7355">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29C11723">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44F143">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E6FB5C">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7644CC">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9A49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全文数据库服务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07E56">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4C16GB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3CEA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068F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0560F676">
        <w:tblPrEx>
          <w:tblCellMar>
            <w:top w:w="0" w:type="dxa"/>
            <w:left w:w="108" w:type="dxa"/>
            <w:bottom w:w="0" w:type="dxa"/>
            <w:right w:w="108" w:type="dxa"/>
          </w:tblCellMar>
        </w:tblPrEx>
        <w:trPr>
          <w:trHeight w:val="737"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E3E56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0447E6">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11A93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EE1B4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0AD18">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4C1CB8">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topic</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6D76E">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7DBF4DC2">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DF64C9">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24AEF4">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427DF1">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55638">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分布式总线（含统一访问引擎）</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D38751">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8C16GB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E984C">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838AE">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DE3FB1D">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9D58F4">
            <w:pPr>
              <w:spacing w:line="240" w:lineRule="auto"/>
              <w:jc w:val="center"/>
              <w:rPr>
                <w:rFonts w:hint="eastAsia" w:ascii="仿宋" w:hAnsi="仿宋" w:eastAsia="仿宋" w:cs="仿宋"/>
                <w:color w:val="auto"/>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7E7DC7">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操作系统</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D93FF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807C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2CA9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4725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24B8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C6F3928">
        <w:tblPrEx>
          <w:tblCellMar>
            <w:top w:w="0" w:type="dxa"/>
            <w:left w:w="108" w:type="dxa"/>
            <w:bottom w:w="0" w:type="dxa"/>
            <w:right w:w="108" w:type="dxa"/>
          </w:tblCellMar>
        </w:tblPrEx>
        <w:trPr>
          <w:trHeight w:val="23"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DCDD64">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数据治理</w:t>
            </w:r>
          </w:p>
        </w:tc>
        <w:tc>
          <w:tcPr>
            <w:tcW w:w="166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DD4CA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数据治理工具</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7F897">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数据治理平台</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CED4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软件租赁服务费</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171A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388C9">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4CBF795D">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BECD59">
            <w:pPr>
              <w:spacing w:line="240" w:lineRule="auto"/>
              <w:jc w:val="center"/>
              <w:rPr>
                <w:rFonts w:hint="eastAsia" w:ascii="仿宋" w:hAnsi="仿宋" w:eastAsia="仿宋" w:cs="仿宋"/>
                <w:color w:val="auto"/>
                <w:sz w:val="21"/>
                <w:szCs w:val="21"/>
                <w:highlight w:val="none"/>
              </w:rPr>
            </w:pPr>
          </w:p>
        </w:tc>
        <w:tc>
          <w:tcPr>
            <w:tcW w:w="1665"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B41C4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D5BC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治理库表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B1D68">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E2F6B">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张</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697F5">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2A51E931">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773F68">
            <w:pPr>
              <w:spacing w:line="240" w:lineRule="auto"/>
              <w:jc w:val="center"/>
              <w:rPr>
                <w:rFonts w:hint="eastAsia" w:ascii="仿宋" w:hAnsi="仿宋" w:eastAsia="仿宋" w:cs="仿宋"/>
                <w:color w:val="auto"/>
                <w:sz w:val="21"/>
                <w:szCs w:val="21"/>
                <w:highlight w:val="none"/>
              </w:rPr>
            </w:pPr>
          </w:p>
        </w:tc>
        <w:tc>
          <w:tcPr>
            <w:tcW w:w="1665"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572624">
            <w:pPr>
              <w:widowControl/>
              <w:spacing w:line="240" w:lineRule="auto"/>
              <w:jc w:val="center"/>
              <w:textAlignment w:val="center"/>
              <w:rPr>
                <w:rFonts w:hint="eastAsia" w:ascii="仿宋" w:hAnsi="仿宋" w:eastAsia="仿宋" w:cs="仿宋"/>
                <w:color w:val="auto"/>
                <w:sz w:val="21"/>
                <w:szCs w:val="21"/>
                <w:highlight w:val="none"/>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41A92">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运维质检表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47122">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3040D">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张</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8D61E">
            <w:pPr>
              <w:widowControl/>
              <w:spacing w:line="240" w:lineRule="auto"/>
              <w:jc w:val="center"/>
              <w:textAlignment w:val="center"/>
              <w:rPr>
                <w:rFonts w:hint="default" w:ascii="仿宋" w:hAnsi="仿宋" w:eastAsia="仿宋" w:cs="仿宋"/>
                <w:color w:val="auto"/>
                <w:kern w:val="2"/>
                <w:sz w:val="21"/>
                <w:szCs w:val="21"/>
                <w:highlight w:val="none"/>
                <w:lang w:val="en-US" w:eastAsia="zh-CN" w:bidi="ar-SA"/>
              </w:rPr>
            </w:pPr>
          </w:p>
        </w:tc>
      </w:tr>
    </w:tbl>
    <w:p w14:paraId="43152ADF">
      <w:pPr>
        <w:widowControl/>
        <w:spacing w:line="240" w:lineRule="auto"/>
        <w:jc w:val="both"/>
        <w:textAlignment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注：上表四级目录中“治理库表”、“运维质检表”两项单价为“元/张”，此外其他项均为“元/月”。</w:t>
      </w:r>
    </w:p>
    <w:p w14:paraId="229BF710">
      <w:pPr>
        <w:adjustRightInd w:val="0"/>
        <w:snapToGrid w:val="0"/>
        <w:spacing w:line="288" w:lineRule="auto"/>
        <w:rPr>
          <w:rFonts w:hint="eastAsia" w:ascii="仿宋" w:hAnsi="仿宋" w:eastAsia="仿宋" w:cs="仿宋"/>
          <w:color w:val="auto"/>
          <w:spacing w:val="-6"/>
          <w:szCs w:val="21"/>
          <w:highlight w:val="none"/>
        </w:rPr>
      </w:pPr>
    </w:p>
    <w:p w14:paraId="0A2A780F">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4B052C7">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0620A152">
      <w:pPr>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br w:type="page"/>
      </w:r>
    </w:p>
    <w:p w14:paraId="3833413A">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（2）中小企业声明函（若属于中小企业）</w:t>
      </w:r>
    </w:p>
    <w:p w14:paraId="2D64B5A7">
      <w:pPr>
        <w:adjustRightInd w:val="0"/>
        <w:snapToGrid w:val="0"/>
        <w:spacing w:line="288" w:lineRule="auto"/>
        <w:ind w:firstLine="498" w:firstLineChars="236"/>
        <w:rPr>
          <w:rFonts w:hint="eastAsia" w:ascii="仿宋" w:hAnsi="仿宋" w:eastAsia="仿宋" w:cs="仿宋"/>
          <w:b/>
          <w:color w:val="auto"/>
          <w:szCs w:val="21"/>
          <w:highlight w:val="none"/>
        </w:rPr>
      </w:pPr>
    </w:p>
    <w:p w14:paraId="202E261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i w:val="0"/>
          <w:iCs w:val="0"/>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本公司（联合体）郑重声明，根据《政府采购促进中小企业发展管理办法》（财库﹝2020﹞46 号）的规定，本公司（联合体）参加</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zCs w:val="21"/>
          <w:highlight w:val="none"/>
        </w:rPr>
        <w:t>采购活动，服务全部</w:t>
      </w:r>
      <w:r>
        <w:rPr>
          <w:rFonts w:hint="eastAsia" w:ascii="仿宋" w:hAnsi="仿宋" w:eastAsia="仿宋" w:cs="仿宋"/>
          <w:i w:val="0"/>
          <w:iCs w:val="0"/>
          <w:color w:val="auto"/>
          <w:szCs w:val="21"/>
          <w:highlight w:val="none"/>
        </w:rPr>
        <w:t>由符合政策要求的中小企业承接。相关企业（含联合体中的中小企业、签订分包意向协议的中小企业）的具体情况如下：</w:t>
      </w:r>
    </w:p>
    <w:p w14:paraId="2DDDC0F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i w:val="0"/>
          <w:iCs w:val="0"/>
          <w:color w:val="auto"/>
          <w:szCs w:val="21"/>
          <w:highlight w:val="none"/>
          <w:u w:val="single"/>
        </w:rPr>
      </w:pPr>
      <w:r>
        <w:rPr>
          <w:rFonts w:hint="eastAsia" w:ascii="仿宋" w:hAnsi="仿宋" w:eastAsia="仿宋" w:cs="仿宋"/>
          <w:i w:val="0"/>
          <w:iCs w:val="0"/>
          <w:color w:val="auto"/>
          <w:szCs w:val="21"/>
          <w:highlight w:val="none"/>
          <w:u w:val="none"/>
          <w:lang w:eastAsia="zh-CN"/>
        </w:rPr>
        <w:t>嘉兴市公安局信创云平台租赁服务</w:t>
      </w:r>
      <w:r>
        <w:rPr>
          <w:rFonts w:hint="eastAsia" w:ascii="仿宋" w:hAnsi="仿宋" w:eastAsia="仿宋" w:cs="仿宋"/>
          <w:i w:val="0"/>
          <w:iCs w:val="0"/>
          <w:color w:val="auto"/>
          <w:szCs w:val="21"/>
          <w:highlight w:val="none"/>
          <w:u w:val="none"/>
        </w:rPr>
        <w:t>，属于软件和信息技术服务业；</w:t>
      </w:r>
      <w:r>
        <w:rPr>
          <w:rFonts w:hint="eastAsia" w:ascii="仿宋" w:hAnsi="仿宋" w:eastAsia="仿宋" w:cs="仿宋"/>
          <w:i w:val="0"/>
          <w:iCs w:val="0"/>
          <w:color w:val="auto"/>
          <w:szCs w:val="21"/>
          <w:highlight w:val="none"/>
        </w:rPr>
        <w:t>承接企业为</w:t>
      </w:r>
      <w:r>
        <w:rPr>
          <w:rFonts w:hint="eastAsia" w:ascii="仿宋" w:hAnsi="仿宋" w:eastAsia="仿宋" w:cs="仿宋"/>
          <w:i w:val="0"/>
          <w:iCs w:val="0"/>
          <w:color w:val="auto"/>
          <w:szCs w:val="21"/>
          <w:highlight w:val="none"/>
          <w:u w:val="single"/>
          <w:lang w:val="en-US" w:eastAsia="zh-CN"/>
        </w:rPr>
        <w:t xml:space="preserve">      </w:t>
      </w:r>
      <w:r>
        <w:rPr>
          <w:rFonts w:hint="eastAsia" w:ascii="仿宋" w:hAnsi="仿宋" w:eastAsia="仿宋" w:cs="仿宋"/>
          <w:i w:val="0"/>
          <w:iCs w:val="0"/>
          <w:color w:val="auto"/>
          <w:szCs w:val="21"/>
          <w:highlight w:val="none"/>
          <w:u w:val="single"/>
        </w:rPr>
        <w:t>（企业名称）</w:t>
      </w:r>
      <w:r>
        <w:rPr>
          <w:rFonts w:hint="eastAsia" w:ascii="仿宋" w:hAnsi="仿宋" w:eastAsia="仿宋" w:cs="仿宋"/>
          <w:i w:val="0"/>
          <w:iCs w:val="0"/>
          <w:color w:val="auto"/>
          <w:szCs w:val="21"/>
          <w:highlight w:val="none"/>
        </w:rPr>
        <w:t>，从业人员</w:t>
      </w:r>
      <w:r>
        <w:rPr>
          <w:rFonts w:hint="eastAsia" w:ascii="仿宋" w:hAnsi="仿宋" w:eastAsia="仿宋" w:cs="仿宋"/>
          <w:i w:val="0"/>
          <w:iCs w:val="0"/>
          <w:color w:val="auto"/>
          <w:szCs w:val="21"/>
          <w:highlight w:val="none"/>
          <w:u w:val="single"/>
        </w:rPr>
        <w:t xml:space="preserve"> </w:t>
      </w:r>
      <w:r>
        <w:rPr>
          <w:rFonts w:hint="eastAsia" w:ascii="仿宋" w:hAnsi="仿宋" w:eastAsia="仿宋" w:cs="仿宋"/>
          <w:i w:val="0"/>
          <w:iCs w:val="0"/>
          <w:color w:val="auto"/>
          <w:szCs w:val="21"/>
          <w:highlight w:val="none"/>
          <w:u w:val="single"/>
        </w:rPr>
        <w:tab/>
      </w:r>
      <w:r>
        <w:rPr>
          <w:rFonts w:hint="eastAsia" w:ascii="仿宋" w:hAnsi="仿宋" w:eastAsia="仿宋" w:cs="仿宋"/>
          <w:i w:val="0"/>
          <w:iCs w:val="0"/>
          <w:color w:val="auto"/>
          <w:szCs w:val="21"/>
          <w:highlight w:val="none"/>
        </w:rPr>
        <w:t>人，营业收入为</w:t>
      </w:r>
      <w:r>
        <w:rPr>
          <w:rFonts w:hint="eastAsia" w:ascii="仿宋" w:hAnsi="仿宋" w:eastAsia="仿宋" w:cs="仿宋"/>
          <w:i w:val="0"/>
          <w:iCs w:val="0"/>
          <w:color w:val="auto"/>
          <w:szCs w:val="21"/>
          <w:highlight w:val="none"/>
          <w:u w:val="single"/>
        </w:rPr>
        <w:t xml:space="preserve"> </w:t>
      </w:r>
      <w:r>
        <w:rPr>
          <w:rFonts w:hint="eastAsia" w:ascii="仿宋" w:hAnsi="仿宋" w:eastAsia="仿宋" w:cs="仿宋"/>
          <w:i w:val="0"/>
          <w:iCs w:val="0"/>
          <w:color w:val="auto"/>
          <w:szCs w:val="21"/>
          <w:highlight w:val="none"/>
          <w:u w:val="single"/>
          <w:lang w:val="en-US" w:eastAsia="zh-CN"/>
        </w:rPr>
        <w:t xml:space="preserve"> </w:t>
      </w:r>
      <w:r>
        <w:rPr>
          <w:rFonts w:hint="eastAsia" w:ascii="仿宋" w:hAnsi="仿宋" w:eastAsia="仿宋" w:cs="仿宋"/>
          <w:i w:val="0"/>
          <w:iCs w:val="0"/>
          <w:color w:val="auto"/>
          <w:szCs w:val="21"/>
          <w:highlight w:val="none"/>
          <w:u w:val="single"/>
        </w:rPr>
        <w:tab/>
      </w:r>
      <w:r>
        <w:rPr>
          <w:rFonts w:hint="eastAsia" w:ascii="仿宋" w:hAnsi="仿宋" w:eastAsia="仿宋" w:cs="仿宋"/>
          <w:i w:val="0"/>
          <w:iCs w:val="0"/>
          <w:color w:val="auto"/>
          <w:szCs w:val="21"/>
          <w:highlight w:val="none"/>
        </w:rPr>
        <w:t>万元，资产总额为</w:t>
      </w:r>
      <w:r>
        <w:rPr>
          <w:rFonts w:hint="eastAsia" w:ascii="仿宋" w:hAnsi="仿宋" w:eastAsia="仿宋" w:cs="仿宋"/>
          <w:i w:val="0"/>
          <w:iCs w:val="0"/>
          <w:color w:val="auto"/>
          <w:szCs w:val="21"/>
          <w:highlight w:val="none"/>
          <w:u w:val="single"/>
        </w:rPr>
        <w:t xml:space="preserve"> </w:t>
      </w:r>
      <w:r>
        <w:rPr>
          <w:rFonts w:hint="eastAsia" w:ascii="仿宋" w:hAnsi="仿宋" w:eastAsia="仿宋" w:cs="仿宋"/>
          <w:i w:val="0"/>
          <w:iCs w:val="0"/>
          <w:color w:val="auto"/>
          <w:szCs w:val="21"/>
          <w:highlight w:val="none"/>
          <w:u w:val="single"/>
          <w:lang w:val="en-US" w:eastAsia="zh-CN"/>
        </w:rPr>
        <w:t xml:space="preserve"> </w:t>
      </w:r>
      <w:r>
        <w:rPr>
          <w:rFonts w:hint="eastAsia" w:ascii="仿宋" w:hAnsi="仿宋" w:eastAsia="仿宋" w:cs="仿宋"/>
          <w:i w:val="0"/>
          <w:iCs w:val="0"/>
          <w:color w:val="auto"/>
          <w:szCs w:val="21"/>
          <w:highlight w:val="none"/>
          <w:u w:val="single"/>
        </w:rPr>
        <w:tab/>
      </w:r>
      <w:r>
        <w:rPr>
          <w:rFonts w:hint="eastAsia" w:ascii="仿宋" w:hAnsi="仿宋" w:eastAsia="仿宋" w:cs="仿宋"/>
          <w:i w:val="0"/>
          <w:iCs w:val="0"/>
          <w:color w:val="auto"/>
          <w:szCs w:val="21"/>
          <w:highlight w:val="none"/>
        </w:rPr>
        <w:t>万元，属于</w:t>
      </w:r>
      <w:r>
        <w:rPr>
          <w:rFonts w:hint="eastAsia" w:ascii="仿宋" w:hAnsi="仿宋" w:eastAsia="仿宋" w:cs="仿宋"/>
          <w:i w:val="0"/>
          <w:iCs w:val="0"/>
          <w:color w:val="auto"/>
          <w:szCs w:val="21"/>
          <w:highlight w:val="none"/>
          <w:u w:val="single"/>
          <w:lang w:val="en-US" w:eastAsia="zh-CN"/>
        </w:rPr>
        <w:t xml:space="preserve">          </w:t>
      </w:r>
      <w:r>
        <w:rPr>
          <w:rFonts w:hint="eastAsia" w:ascii="仿宋" w:hAnsi="仿宋" w:eastAsia="仿宋" w:cs="仿宋"/>
          <w:i w:val="0"/>
          <w:iCs w:val="0"/>
          <w:color w:val="auto"/>
          <w:szCs w:val="21"/>
          <w:highlight w:val="none"/>
          <w:u w:val="single"/>
        </w:rPr>
        <w:t>（中型企业、小型企业、微型企业）</w:t>
      </w:r>
      <w:r>
        <w:rPr>
          <w:rFonts w:hint="eastAsia" w:ascii="仿宋" w:hAnsi="仿宋" w:eastAsia="仿宋" w:cs="仿宋"/>
          <w:i w:val="0"/>
          <w:iCs w:val="0"/>
          <w:color w:val="auto"/>
          <w:szCs w:val="21"/>
          <w:highlight w:val="none"/>
        </w:rPr>
        <w:t>；</w:t>
      </w:r>
    </w:p>
    <w:p w14:paraId="003497A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3168AC7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5CF9E13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488E527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6F9CD3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2DDBE4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14:paraId="2E192F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51B199B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30F7EB5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1.格式已填入内容不予更改。</w:t>
      </w:r>
    </w:p>
    <w:p w14:paraId="74FE119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承接企业</w:t>
      </w:r>
      <w:r>
        <w:rPr>
          <w:rFonts w:hint="eastAsia" w:ascii="仿宋" w:hAnsi="仿宋" w:eastAsia="仿宋" w:cs="仿宋"/>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仿宋" w:hAnsi="仿宋" w:eastAsia="仿宋" w:cs="仿宋"/>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4.企业类型（包括新成立企业），按照《中小企业划型标准规定》（工信部联企业〔2011〕300号）规定和【招标文件】中明确的标的“所属行业”，选择</w:t>
      </w:r>
      <w:r>
        <w:rPr>
          <w:rFonts w:hint="eastAsia" w:ascii="仿宋" w:hAnsi="仿宋" w:eastAsia="仿宋" w:cs="仿宋"/>
          <w:b/>
          <w:bCs/>
          <w:i w:val="0"/>
          <w:iCs w:val="0"/>
          <w:color w:val="auto"/>
          <w:sz w:val="21"/>
          <w:szCs w:val="21"/>
          <w:highlight w:val="none"/>
          <w:u w:val="single"/>
          <w:lang w:val="en-US" w:eastAsia="zh-CN"/>
        </w:rPr>
        <w:t>“中型企业、小型企业、微型企业”</w:t>
      </w:r>
      <w:r>
        <w:rPr>
          <w:rFonts w:hint="eastAsia" w:ascii="仿宋" w:hAnsi="仿宋" w:eastAsia="仿宋" w:cs="仿宋"/>
          <w:i w:val="0"/>
          <w:iCs w:val="0"/>
          <w:color w:val="auto"/>
          <w:sz w:val="21"/>
          <w:szCs w:val="21"/>
          <w:highlight w:val="none"/>
          <w:lang w:val="en-US" w:eastAsia="zh-CN"/>
        </w:rPr>
        <w:t>其中之一填入；</w:t>
      </w:r>
    </w:p>
    <w:p w14:paraId="32D0818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仿宋" w:hAnsi="仿宋" w:eastAsia="仿宋" w:cs="仿宋"/>
          <w:b/>
          <w:bCs/>
          <w:i w:val="0"/>
          <w:iCs w:val="0"/>
          <w:color w:val="auto"/>
          <w:sz w:val="21"/>
          <w:szCs w:val="21"/>
          <w:highlight w:val="none"/>
          <w:u w:val="single"/>
          <w:lang w:eastAsia="zh-CN"/>
        </w:rPr>
      </w:pPr>
      <w:r>
        <w:rPr>
          <w:rFonts w:hint="eastAsia" w:ascii="仿宋" w:hAnsi="仿宋" w:eastAsia="仿宋" w:cs="仿宋"/>
          <w:b w:val="0"/>
          <w:bCs w:val="0"/>
          <w:i w:val="0"/>
          <w:iCs w:val="0"/>
          <w:color w:val="auto"/>
          <w:sz w:val="21"/>
          <w:szCs w:val="21"/>
          <w:highlight w:val="none"/>
          <w:u w:val="single"/>
          <w:lang w:val="en-US" w:eastAsia="zh-CN"/>
        </w:rPr>
        <w:t>5.供应商</w:t>
      </w:r>
      <w:r>
        <w:rPr>
          <w:rFonts w:hint="eastAsia" w:ascii="仿宋" w:hAnsi="仿宋" w:eastAsia="仿宋" w:cs="仿宋"/>
          <w:b w:val="0"/>
          <w:bCs w:val="0"/>
          <w:i w:val="0"/>
          <w:iCs w:val="0"/>
          <w:color w:val="auto"/>
          <w:sz w:val="21"/>
          <w:szCs w:val="21"/>
          <w:highlight w:val="none"/>
          <w:u w:val="single"/>
        </w:rPr>
        <w:t>提供的《中小企业声明函》中，企业数据（如从业人员，营业收入，资产总额）有误的，</w:t>
      </w:r>
      <w:r>
        <w:rPr>
          <w:rFonts w:hint="eastAsia" w:ascii="仿宋" w:hAnsi="仿宋" w:eastAsia="仿宋" w:cs="仿宋"/>
          <w:b w:val="0"/>
          <w:bCs w:val="0"/>
          <w:i w:val="0"/>
          <w:iCs w:val="0"/>
          <w:color w:val="auto"/>
          <w:sz w:val="21"/>
          <w:szCs w:val="21"/>
          <w:highlight w:val="none"/>
          <w:u w:val="single"/>
          <w:lang w:val="en-US" w:eastAsia="zh-CN"/>
        </w:rPr>
        <w:t>采购组织机构或</w:t>
      </w:r>
      <w:r>
        <w:rPr>
          <w:rFonts w:hint="eastAsia" w:ascii="仿宋" w:hAnsi="仿宋" w:eastAsia="仿宋" w:cs="仿宋"/>
          <w:b w:val="0"/>
          <w:bCs w:val="0"/>
          <w:i w:val="0"/>
          <w:iCs w:val="0"/>
          <w:color w:val="auto"/>
          <w:sz w:val="21"/>
          <w:szCs w:val="21"/>
          <w:highlight w:val="none"/>
          <w:u w:val="single"/>
        </w:rPr>
        <w:t>评标委员会可以要求供应商进行澄清、说明。</w:t>
      </w:r>
      <w:r>
        <w:rPr>
          <w:rFonts w:hint="eastAsia" w:ascii="仿宋" w:hAnsi="仿宋" w:eastAsia="仿宋" w:cs="仿宋"/>
          <w:b w:val="0"/>
          <w:bCs w:val="0"/>
          <w:i w:val="0"/>
          <w:iCs w:val="0"/>
          <w:color w:val="auto"/>
          <w:sz w:val="21"/>
          <w:szCs w:val="21"/>
          <w:highlight w:val="none"/>
          <w:u w:val="single"/>
          <w:lang w:val="en-US" w:eastAsia="zh-CN"/>
        </w:rPr>
        <w:t>但</w:t>
      </w:r>
      <w:r>
        <w:rPr>
          <w:rFonts w:hint="eastAsia" w:ascii="仿宋" w:hAnsi="仿宋" w:eastAsia="仿宋" w:cs="仿宋"/>
          <w:b/>
          <w:bCs/>
          <w:i w:val="0"/>
          <w:iCs w:val="0"/>
          <w:color w:val="auto"/>
          <w:sz w:val="21"/>
          <w:szCs w:val="21"/>
          <w:highlight w:val="none"/>
          <w:u w:val="single"/>
        </w:rPr>
        <w:t>《中小企业声明函》</w:t>
      </w:r>
      <w:r>
        <w:rPr>
          <w:rFonts w:hint="eastAsia" w:ascii="仿宋" w:hAnsi="仿宋" w:eastAsia="仿宋" w:cs="仿宋"/>
          <w:b/>
          <w:bCs/>
          <w:i w:val="0"/>
          <w:iCs w:val="0"/>
          <w:color w:val="auto"/>
          <w:sz w:val="21"/>
          <w:szCs w:val="21"/>
          <w:highlight w:val="none"/>
          <w:u w:val="single"/>
          <w:lang w:val="en-US" w:eastAsia="zh-CN"/>
        </w:rPr>
        <w:t>出现下列情形的，</w:t>
      </w:r>
      <w:r>
        <w:rPr>
          <w:rFonts w:hint="eastAsia" w:ascii="仿宋" w:hAnsi="仿宋" w:eastAsia="仿宋" w:cs="仿宋"/>
          <w:b/>
          <w:bCs/>
          <w:i w:val="0"/>
          <w:iCs w:val="0"/>
          <w:color w:val="auto"/>
          <w:sz w:val="21"/>
          <w:szCs w:val="21"/>
          <w:highlight w:val="none"/>
          <w:u w:val="single"/>
        </w:rPr>
        <w:t>《中小企业声明函》无效</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rPr>
        <w:t>不享受《政府采购促进中小企业发展管理办法》规定的中小企业扶持政策</w:t>
      </w:r>
      <w:r>
        <w:rPr>
          <w:rFonts w:hint="eastAsia" w:ascii="仿宋" w:hAnsi="仿宋" w:eastAsia="仿宋" w:cs="仿宋"/>
          <w:b/>
          <w:bCs/>
          <w:i w:val="0"/>
          <w:iCs w:val="0"/>
          <w:color w:val="auto"/>
          <w:sz w:val="21"/>
          <w:szCs w:val="21"/>
          <w:highlight w:val="none"/>
          <w:u w:val="single"/>
          <w:lang w:eastAsia="zh-CN"/>
        </w:rPr>
        <w:t>：</w:t>
      </w:r>
    </w:p>
    <w:p w14:paraId="66113ADD">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outlineLvl w:val="9"/>
        <w:rPr>
          <w:rFonts w:hint="eastAsia" w:ascii="仿宋" w:hAnsi="仿宋" w:eastAsia="仿宋" w:cs="仿宋"/>
          <w:b/>
          <w:bCs/>
          <w:i w:val="0"/>
          <w:iCs w:val="0"/>
          <w:color w:val="auto"/>
          <w:sz w:val="21"/>
          <w:szCs w:val="21"/>
          <w:highlight w:val="none"/>
          <w:u w:val="single"/>
          <w:lang w:val="en-US" w:eastAsia="zh-CN"/>
        </w:rPr>
      </w:pP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1</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内容未包括全部采购标的；</w:t>
      </w:r>
    </w:p>
    <w:p w14:paraId="6BF77A1D">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outlineLvl w:val="9"/>
        <w:rPr>
          <w:rFonts w:hint="eastAsia" w:ascii="仿宋" w:hAnsi="仿宋" w:eastAsia="仿宋" w:cs="仿宋"/>
          <w:b/>
          <w:bCs/>
          <w:i w:val="0"/>
          <w:iCs w:val="0"/>
          <w:color w:val="auto"/>
          <w:sz w:val="21"/>
          <w:szCs w:val="21"/>
          <w:highlight w:val="none"/>
          <w:u w:val="single"/>
          <w:lang w:val="en-US" w:eastAsia="zh-CN"/>
        </w:rPr>
      </w:pPr>
      <w:r>
        <w:rPr>
          <w:rFonts w:hint="eastAsia" w:ascii="仿宋" w:hAnsi="仿宋" w:eastAsia="仿宋" w:cs="仿宋"/>
          <w:b/>
          <w:bCs/>
          <w:i w:val="0"/>
          <w:iCs w:val="0"/>
          <w:color w:val="auto"/>
          <w:sz w:val="21"/>
          <w:szCs w:val="21"/>
          <w:highlight w:val="none"/>
          <w:u w:val="single"/>
          <w:lang w:val="en-US" w:eastAsia="zh-CN"/>
        </w:rPr>
        <w:t>（2）</w:t>
      </w:r>
      <w:r>
        <w:rPr>
          <w:rFonts w:hint="eastAsia" w:ascii="仿宋" w:hAnsi="仿宋" w:eastAsia="仿宋" w:cs="仿宋"/>
          <w:b/>
          <w:bCs/>
          <w:i w:val="0"/>
          <w:iCs w:val="0"/>
          <w:color w:val="auto"/>
          <w:sz w:val="21"/>
          <w:szCs w:val="21"/>
          <w:highlight w:val="none"/>
          <w:u w:val="single"/>
        </w:rPr>
        <w:t>未填写</w:t>
      </w:r>
      <w:r>
        <w:rPr>
          <w:rFonts w:hint="eastAsia" w:ascii="仿宋" w:hAnsi="仿宋" w:eastAsia="仿宋" w:cs="仿宋"/>
          <w:b/>
          <w:bCs/>
          <w:i w:val="0"/>
          <w:iCs w:val="0"/>
          <w:color w:val="auto"/>
          <w:sz w:val="21"/>
          <w:szCs w:val="21"/>
          <w:highlight w:val="none"/>
          <w:u w:val="single"/>
          <w:lang w:val="en-US" w:eastAsia="zh-CN"/>
        </w:rPr>
        <w:t>标的所属</w:t>
      </w:r>
      <w:r>
        <w:rPr>
          <w:rFonts w:hint="eastAsia" w:ascii="仿宋" w:hAnsi="仿宋" w:eastAsia="仿宋" w:cs="仿宋"/>
          <w:b/>
          <w:bCs/>
          <w:i w:val="0"/>
          <w:iCs w:val="0"/>
          <w:color w:val="auto"/>
          <w:sz w:val="21"/>
          <w:szCs w:val="21"/>
          <w:highlight w:val="none"/>
          <w:u w:val="single"/>
        </w:rPr>
        <w:t>行业</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rPr>
        <w:t>或者填写</w:t>
      </w:r>
      <w:r>
        <w:rPr>
          <w:rFonts w:hint="eastAsia" w:ascii="仿宋" w:hAnsi="仿宋" w:eastAsia="仿宋" w:cs="仿宋"/>
          <w:b/>
          <w:bCs/>
          <w:i w:val="0"/>
          <w:iCs w:val="0"/>
          <w:color w:val="auto"/>
          <w:sz w:val="21"/>
          <w:szCs w:val="21"/>
          <w:highlight w:val="none"/>
          <w:u w:val="single"/>
          <w:lang w:val="en-US" w:eastAsia="zh-CN"/>
        </w:rPr>
        <w:t>的所属</w:t>
      </w:r>
      <w:r>
        <w:rPr>
          <w:rFonts w:hint="eastAsia" w:ascii="仿宋" w:hAnsi="仿宋" w:eastAsia="仿宋" w:cs="仿宋"/>
          <w:b/>
          <w:bCs/>
          <w:i w:val="0"/>
          <w:iCs w:val="0"/>
          <w:color w:val="auto"/>
          <w:sz w:val="21"/>
          <w:szCs w:val="21"/>
          <w:highlight w:val="none"/>
          <w:u w:val="single"/>
        </w:rPr>
        <w:t>行业</w:t>
      </w:r>
      <w:r>
        <w:rPr>
          <w:rFonts w:hint="eastAsia" w:ascii="仿宋" w:hAnsi="仿宋" w:eastAsia="仿宋" w:cs="仿宋"/>
          <w:b/>
          <w:bCs/>
          <w:i w:val="0"/>
          <w:iCs w:val="0"/>
          <w:color w:val="auto"/>
          <w:sz w:val="21"/>
          <w:szCs w:val="21"/>
          <w:highlight w:val="none"/>
          <w:u w:val="single"/>
          <w:lang w:val="en-US" w:eastAsia="zh-CN"/>
        </w:rPr>
        <w:t>与招标文件明确的所属行业不一致；</w:t>
      </w:r>
    </w:p>
    <w:p w14:paraId="4842474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outlineLvl w:val="9"/>
        <w:rPr>
          <w:rFonts w:hint="eastAsia" w:ascii="仿宋" w:hAnsi="仿宋" w:eastAsia="仿宋" w:cs="仿宋"/>
          <w:b/>
          <w:bCs/>
          <w:i w:val="0"/>
          <w:iCs w:val="0"/>
          <w:color w:val="auto"/>
          <w:sz w:val="21"/>
          <w:szCs w:val="21"/>
          <w:highlight w:val="none"/>
          <w:u w:val="single"/>
          <w:lang w:eastAsia="zh-CN"/>
        </w:rPr>
      </w:pP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3</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未填写</w:t>
      </w:r>
      <w:r>
        <w:rPr>
          <w:rFonts w:hint="eastAsia" w:ascii="仿宋" w:hAnsi="仿宋" w:eastAsia="仿宋" w:cs="仿宋"/>
          <w:b/>
          <w:bCs/>
          <w:i w:val="0"/>
          <w:iCs w:val="0"/>
          <w:color w:val="auto"/>
          <w:sz w:val="21"/>
          <w:szCs w:val="21"/>
          <w:highlight w:val="none"/>
          <w:u w:val="single"/>
        </w:rPr>
        <w:t>企业类型</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填写的企业类型不明确</w:t>
      </w:r>
      <w:r>
        <w:rPr>
          <w:rFonts w:hint="eastAsia" w:ascii="仿宋" w:hAnsi="仿宋" w:eastAsia="仿宋" w:cs="仿宋"/>
          <w:b/>
          <w:bCs/>
          <w:i w:val="0"/>
          <w:iCs w:val="0"/>
          <w:color w:val="auto"/>
          <w:sz w:val="21"/>
          <w:szCs w:val="21"/>
          <w:highlight w:val="none"/>
          <w:u w:val="single"/>
        </w:rPr>
        <w:t>或</w:t>
      </w:r>
      <w:r>
        <w:rPr>
          <w:rFonts w:hint="eastAsia" w:ascii="仿宋" w:hAnsi="仿宋" w:eastAsia="仿宋" w:cs="仿宋"/>
          <w:b/>
          <w:bCs/>
          <w:i w:val="0"/>
          <w:iCs w:val="0"/>
          <w:color w:val="auto"/>
          <w:sz w:val="21"/>
          <w:szCs w:val="21"/>
          <w:highlight w:val="none"/>
          <w:u w:val="single"/>
          <w:lang w:val="en-US" w:eastAsia="zh-CN"/>
        </w:rPr>
        <w:t>填写</w:t>
      </w:r>
      <w:r>
        <w:rPr>
          <w:rFonts w:hint="eastAsia" w:ascii="仿宋" w:hAnsi="仿宋" w:eastAsia="仿宋" w:cs="仿宋"/>
          <w:b/>
          <w:bCs/>
          <w:i w:val="0"/>
          <w:iCs w:val="0"/>
          <w:color w:val="auto"/>
          <w:sz w:val="21"/>
          <w:szCs w:val="21"/>
          <w:highlight w:val="none"/>
          <w:u w:val="single"/>
        </w:rPr>
        <w:t>的企业类型与实际不符</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即：</w:t>
      </w:r>
      <w:r>
        <w:rPr>
          <w:rFonts w:hint="eastAsia" w:ascii="仿宋" w:hAnsi="仿宋" w:eastAsia="仿宋" w:cs="仿宋"/>
          <w:b/>
          <w:bCs/>
          <w:i w:val="0"/>
          <w:iCs w:val="0"/>
          <w:color w:val="auto"/>
          <w:sz w:val="21"/>
          <w:szCs w:val="21"/>
          <w:highlight w:val="none"/>
          <w:u w:val="single"/>
        </w:rPr>
        <w:t>企业类型（中型企业、小型企业</w:t>
      </w:r>
      <w:r>
        <w:rPr>
          <w:rFonts w:hint="eastAsia" w:ascii="仿宋" w:hAnsi="仿宋" w:eastAsia="仿宋" w:cs="仿宋"/>
          <w:b/>
          <w:bCs/>
          <w:i w:val="0"/>
          <w:iCs w:val="0"/>
          <w:color w:val="auto"/>
          <w:sz w:val="21"/>
          <w:szCs w:val="21"/>
          <w:highlight w:val="none"/>
          <w:u w:val="single"/>
          <w:lang w:val="en-US" w:eastAsia="zh-CN"/>
        </w:rPr>
        <w:t>或</w:t>
      </w:r>
      <w:r>
        <w:rPr>
          <w:rFonts w:hint="eastAsia" w:ascii="仿宋" w:hAnsi="仿宋" w:eastAsia="仿宋" w:cs="仿宋"/>
          <w:b/>
          <w:bCs/>
          <w:i w:val="0"/>
          <w:iCs w:val="0"/>
          <w:color w:val="auto"/>
          <w:sz w:val="21"/>
          <w:szCs w:val="21"/>
          <w:highlight w:val="none"/>
          <w:u w:val="single"/>
        </w:rPr>
        <w:t>微型企业）填写错误</w:t>
      </w:r>
      <w:r>
        <w:rPr>
          <w:rFonts w:hint="eastAsia" w:ascii="仿宋" w:hAnsi="仿宋" w:eastAsia="仿宋" w:cs="仿宋"/>
          <w:b/>
          <w:bCs/>
          <w:i w:val="0"/>
          <w:iCs w:val="0"/>
          <w:color w:val="auto"/>
          <w:sz w:val="21"/>
          <w:szCs w:val="21"/>
          <w:highlight w:val="none"/>
          <w:u w:val="single"/>
          <w:lang w:eastAsia="zh-CN"/>
        </w:rPr>
        <w:t>）。</w:t>
      </w:r>
    </w:p>
    <w:p w14:paraId="4FE4082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single"/>
        </w:rPr>
      </w:pPr>
      <w:r>
        <w:rPr>
          <w:rFonts w:hint="eastAsia" w:ascii="仿宋" w:hAnsi="仿宋" w:eastAsia="仿宋" w:cs="仿宋"/>
          <w:b w:val="0"/>
          <w:bCs w:val="0"/>
          <w:i w:val="0"/>
          <w:iCs w:val="0"/>
          <w:color w:val="auto"/>
          <w:sz w:val="21"/>
          <w:szCs w:val="21"/>
          <w:highlight w:val="none"/>
          <w:u w:val="single"/>
          <w:lang w:val="en-US" w:eastAsia="zh-CN"/>
        </w:rPr>
        <w:t>供应商声明的类型获得了本不应获得的利益（价格扣除或者资格审查通过）</w:t>
      </w:r>
      <w:r>
        <w:rPr>
          <w:rFonts w:hint="eastAsia" w:ascii="仿宋" w:hAnsi="仿宋" w:eastAsia="仿宋" w:cs="仿宋"/>
          <w:b w:val="0"/>
          <w:bCs w:val="0"/>
          <w:i w:val="0"/>
          <w:iCs w:val="0"/>
          <w:color w:val="auto"/>
          <w:sz w:val="21"/>
          <w:szCs w:val="21"/>
          <w:highlight w:val="none"/>
          <w:u w:val="single"/>
        </w:rPr>
        <w:t>，属于提供虚假材料。构成“</w:t>
      </w:r>
      <w:r>
        <w:rPr>
          <w:rFonts w:hint="eastAsia" w:ascii="仿宋" w:hAnsi="仿宋" w:eastAsia="仿宋" w:cs="仿宋"/>
          <w:b w:val="0"/>
          <w:bCs w:val="0"/>
          <w:i w:val="0"/>
          <w:iCs w:val="0"/>
          <w:color w:val="auto"/>
          <w:sz w:val="21"/>
          <w:szCs w:val="21"/>
          <w:highlight w:val="none"/>
          <w:u w:val="single"/>
          <w:lang w:val="en-US" w:eastAsia="zh-CN"/>
        </w:rPr>
        <w:t>提供</w:t>
      </w:r>
      <w:r>
        <w:rPr>
          <w:rFonts w:hint="eastAsia" w:ascii="仿宋" w:hAnsi="仿宋" w:eastAsia="仿宋" w:cs="仿宋"/>
          <w:b w:val="0"/>
          <w:bCs w:val="0"/>
          <w:i w:val="0"/>
          <w:iCs w:val="0"/>
          <w:color w:val="auto"/>
          <w:sz w:val="21"/>
          <w:szCs w:val="21"/>
          <w:highlight w:val="none"/>
          <w:u w:val="single"/>
        </w:rPr>
        <w:t>虚假材料谋取中标的”，依法承担法律责任。</w:t>
      </w:r>
    </w:p>
    <w:p w14:paraId="379DD692">
      <w:pPr>
        <w:widowControl/>
        <w:adjustRightInd w:val="0"/>
        <w:snapToGrid w:val="0"/>
        <w:spacing w:line="288" w:lineRule="auto"/>
        <w:ind w:firstLine="495" w:firstLineChars="236"/>
        <w:jc w:val="left"/>
        <w:rPr>
          <w:rFonts w:hint="eastAsia" w:ascii="仿宋" w:hAnsi="仿宋" w:eastAsia="仿宋" w:cs="仿宋"/>
          <w:i w:val="0"/>
          <w:iCs w:val="0"/>
          <w:color w:val="auto"/>
          <w:sz w:val="21"/>
          <w:szCs w:val="21"/>
          <w:highlight w:val="none"/>
          <w:lang w:val="en-US" w:eastAsia="zh-CN"/>
        </w:rPr>
      </w:pPr>
    </w:p>
    <w:p w14:paraId="2775CCEE">
      <w:pPr>
        <w:widowControl/>
        <w:adjustRightInd w:val="0"/>
        <w:snapToGrid w:val="0"/>
        <w:spacing w:line="288" w:lineRule="auto"/>
        <w:ind w:firstLine="495" w:firstLineChars="236"/>
        <w:jc w:val="left"/>
        <w:rPr>
          <w:rFonts w:hint="default" w:ascii="仿宋" w:hAnsi="仿宋" w:eastAsia="仿宋" w:cs="仿宋"/>
          <w:i w:val="0"/>
          <w:iCs w:val="0"/>
          <w:color w:val="auto"/>
          <w:sz w:val="21"/>
          <w:szCs w:val="21"/>
          <w:highlight w:val="none"/>
          <w:lang w:val="en-US" w:eastAsia="zh-CN"/>
        </w:rPr>
      </w:pPr>
    </w:p>
    <w:p w14:paraId="76382138">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FBFF8C3">
      <w:pPr>
        <w:adjustRightInd w:val="0"/>
        <w:snapToGrid w:val="0"/>
        <w:spacing w:line="288" w:lineRule="auto"/>
        <w:jc w:val="center"/>
        <w:outlineLvl w:val="2"/>
        <w:rPr>
          <w:rFonts w:hint="eastAsia" w:ascii="仿宋" w:hAnsi="仿宋" w:eastAsia="仿宋" w:cs="仿宋"/>
          <w:color w:val="auto"/>
          <w:kern w:val="0"/>
          <w:szCs w:val="21"/>
          <w:highlight w:val="none"/>
        </w:rPr>
      </w:pPr>
      <w:r>
        <w:rPr>
          <w:rFonts w:hint="eastAsia" w:ascii="仿宋" w:hAnsi="仿宋" w:eastAsia="仿宋" w:cs="仿宋"/>
          <w:b/>
          <w:color w:val="auto"/>
          <w:spacing w:val="-6"/>
          <w:szCs w:val="21"/>
          <w:highlight w:val="none"/>
        </w:rPr>
        <w:t>（3）属于监狱企业的证明文件（若属于监狱企业）</w:t>
      </w:r>
    </w:p>
    <w:p w14:paraId="10EDC8D6">
      <w:pPr>
        <w:adjustRightInd w:val="0"/>
        <w:snapToGrid w:val="0"/>
        <w:spacing w:line="288" w:lineRule="auto"/>
        <w:rPr>
          <w:rFonts w:hint="eastAsia" w:ascii="仿宋" w:hAnsi="仿宋" w:eastAsia="仿宋" w:cs="仿宋"/>
          <w:color w:val="auto"/>
          <w:kern w:val="0"/>
          <w:szCs w:val="21"/>
          <w:highlight w:val="none"/>
        </w:rPr>
      </w:pPr>
    </w:p>
    <w:p w14:paraId="38594BF3">
      <w:pPr>
        <w:adjustRightInd w:val="0"/>
        <w:snapToGrid w:val="0"/>
        <w:spacing w:line="288" w:lineRule="auto"/>
        <w:ind w:firstLine="373" w:firstLineChars="177"/>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hint="eastAsia" w:ascii="仿宋" w:hAnsi="仿宋" w:eastAsia="仿宋" w:cs="仿宋"/>
          <w:color w:val="auto"/>
          <w:szCs w:val="21"/>
          <w:highlight w:val="none"/>
        </w:rPr>
      </w:pPr>
    </w:p>
    <w:p w14:paraId="3E17BE6A">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w:t>
      </w:r>
    </w:p>
    <w:p w14:paraId="0D7456D1">
      <w:pPr>
        <w:widowControl/>
        <w:shd w:val="clear" w:color="auto" w:fill="FFFFFF"/>
        <w:adjustRightInd w:val="0"/>
        <w:snapToGrid w:val="0"/>
        <w:spacing w:line="288" w:lineRule="auto"/>
        <w:ind w:firstLine="371" w:firstLineChars="17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39C9DE9">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（4）残疾人福利性单位声明函（若属于残疾人福利性单位）</w:t>
      </w:r>
    </w:p>
    <w:p w14:paraId="564FDB8D">
      <w:pPr>
        <w:adjustRightInd w:val="0"/>
        <w:snapToGrid w:val="0"/>
        <w:spacing w:line="288" w:lineRule="auto"/>
        <w:rPr>
          <w:rFonts w:hint="eastAsia" w:ascii="仿宋" w:hAnsi="仿宋" w:eastAsia="仿宋" w:cs="仿宋"/>
          <w:b/>
          <w:color w:val="auto"/>
          <w:spacing w:val="6"/>
          <w:szCs w:val="21"/>
          <w:highlight w:val="none"/>
        </w:rPr>
      </w:pPr>
    </w:p>
    <w:p w14:paraId="5BB22209">
      <w:pPr>
        <w:adjustRightInd w:val="0"/>
        <w:snapToGrid w:val="0"/>
        <w:spacing w:line="288" w:lineRule="auto"/>
        <w:ind w:firstLine="444"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 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u w:val="single"/>
          <w:lang w:eastAsia="zh-CN"/>
        </w:rPr>
        <w:t>嘉兴市公安局</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zCs w:val="21"/>
          <w:highlight w:val="none"/>
        </w:rPr>
        <w:t>采购活动</w:t>
      </w:r>
      <w:r>
        <w:rPr>
          <w:rFonts w:hint="eastAsia" w:ascii="仿宋" w:hAnsi="仿宋" w:eastAsia="仿宋" w:cs="仿宋"/>
          <w:color w:val="auto"/>
          <w:spacing w:val="6"/>
          <w:szCs w:val="21"/>
          <w:highlight w:val="none"/>
        </w:rPr>
        <w:t>由本单位提供服务</w:t>
      </w:r>
      <w:r>
        <w:rPr>
          <w:rFonts w:hint="eastAsia" w:ascii="仿宋" w:hAnsi="仿宋" w:eastAsia="仿宋" w:cs="仿宋"/>
          <w:color w:val="auto"/>
          <w:spacing w:val="6"/>
          <w:szCs w:val="21"/>
          <w:highlight w:val="none"/>
          <w:lang w:eastAsia="zh-CN"/>
        </w:rPr>
        <w:t>。</w:t>
      </w:r>
    </w:p>
    <w:p w14:paraId="3E58E243">
      <w:pPr>
        <w:adjustRightInd w:val="0"/>
        <w:snapToGrid w:val="0"/>
        <w:spacing w:line="288"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270F7612">
      <w:pPr>
        <w:tabs>
          <w:tab w:val="left" w:pos="4860"/>
        </w:tabs>
        <w:adjustRightInd w:val="0"/>
        <w:snapToGrid w:val="0"/>
        <w:spacing w:line="288" w:lineRule="auto"/>
        <w:ind w:right="1560"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  期：</w:t>
      </w:r>
    </w:p>
    <w:p w14:paraId="6A3EEAC7">
      <w:pPr>
        <w:adjustRightInd w:val="0"/>
        <w:snapToGrid w:val="0"/>
        <w:spacing w:line="288" w:lineRule="auto"/>
        <w:rPr>
          <w:rFonts w:hint="eastAsia" w:ascii="仿宋" w:hAnsi="仿宋" w:eastAsia="仿宋" w:cs="仿宋"/>
          <w:color w:val="auto"/>
          <w:szCs w:val="21"/>
          <w:highlight w:val="none"/>
        </w:rPr>
      </w:pPr>
    </w:p>
    <w:p w14:paraId="49399062">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w:t>
      </w:r>
    </w:p>
    <w:p w14:paraId="1E7208FD">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一、享受政府采购支持政策的残疾人福利性单位应当同时满足以下条件：</w:t>
      </w:r>
    </w:p>
    <w:p w14:paraId="05040796">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（一）安置的残疾人占本单位在职职工人数的比例不低于25%（含25%），并且安置的残疾人人数不少于10人（含10人）；</w:t>
      </w:r>
    </w:p>
    <w:p w14:paraId="1C109093">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（二）依法与安置的每位残疾人签订了一年以上（含一年）的劳动合同或服务协议；</w:t>
      </w:r>
    </w:p>
    <w:p w14:paraId="4B69E096">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（三）为安置的每位残疾人按月足额缴纳了基本养老保险、基本医疗保险、失业保险、工伤保险和生育保险等社会保险费；</w:t>
      </w:r>
    </w:p>
    <w:p w14:paraId="1F723039">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（四）通过银行等金融机构向安置的每位残疾人，按月支付了不低于单位所在区县适用的经省级人民政府批准的月最低工资标准的工资；</w:t>
      </w:r>
    </w:p>
    <w:p w14:paraId="50153EB3">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二、符合条件的残疾人福利性单位在参加政府采购活动时，应当提供财库[2017]141号文件规定的《残疾人福利性单位声明函》，并对声明的真实性负责。</w:t>
      </w:r>
    </w:p>
    <w:p w14:paraId="0038E8C0">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三、在政府采购活动中，残疾人福利性单位视同小型、微型企业，享受预留份额、评审中价格扣除等促进中小企业发展的政府采购政策。</w:t>
      </w:r>
    </w:p>
    <w:p w14:paraId="62D85DB7">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残疾人福利性单位属于小型、微型企业的，不重复享受政策。</w:t>
      </w:r>
    </w:p>
    <w:p w14:paraId="6FB0C741">
      <w:pPr>
        <w:widowControl/>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843891A">
      <w:pPr>
        <w:adjustRightInd w:val="0"/>
        <w:snapToGrid w:val="0"/>
        <w:spacing w:line="288" w:lineRule="auto"/>
        <w:outlineLvl w:val="2"/>
        <w:rPr>
          <w:rFonts w:hint="eastAsia" w:ascii="仿宋" w:hAnsi="仿宋" w:eastAsia="仿宋" w:cs="仿宋"/>
          <w:b/>
          <w:bCs/>
          <w:color w:val="auto"/>
          <w:szCs w:val="21"/>
          <w:highlight w:val="none"/>
        </w:rPr>
      </w:pPr>
      <w:r>
        <w:rPr>
          <w:rFonts w:hint="eastAsia" w:ascii="仿宋" w:hAnsi="仿宋" w:eastAsia="仿宋" w:cs="仿宋"/>
          <w:b/>
          <w:color w:val="auto"/>
          <w:spacing w:val="-6"/>
          <w:szCs w:val="21"/>
          <w:highlight w:val="none"/>
        </w:rPr>
        <w:t>附件1：</w:t>
      </w:r>
      <w:r>
        <w:rPr>
          <w:rFonts w:hint="eastAsia" w:ascii="仿宋" w:hAnsi="仿宋" w:eastAsia="仿宋" w:cs="仿宋"/>
          <w:b/>
          <w:bCs/>
          <w:color w:val="auto"/>
          <w:szCs w:val="21"/>
          <w:highlight w:val="none"/>
        </w:rPr>
        <w:t>业务专用章使用说明函</w:t>
      </w:r>
    </w:p>
    <w:p w14:paraId="435FA431">
      <w:pPr>
        <w:snapToGrid w:val="0"/>
        <w:spacing w:line="288" w:lineRule="auto"/>
        <w:rPr>
          <w:rFonts w:hint="eastAsia" w:ascii="仿宋" w:hAnsi="仿宋" w:eastAsia="仿宋" w:cs="仿宋"/>
          <w:color w:val="auto"/>
          <w:szCs w:val="21"/>
          <w:highlight w:val="none"/>
          <w:u w:val="single"/>
        </w:rPr>
      </w:pPr>
    </w:p>
    <w:p w14:paraId="084F87D4">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（采购人）、（采购代理机构）</w:t>
      </w:r>
    </w:p>
    <w:p w14:paraId="3098032B">
      <w:pPr>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kern w:val="0"/>
          <w:szCs w:val="21"/>
          <w:highlight w:val="none"/>
          <w:u w:val="single"/>
          <w:lang w:val="zh-CN"/>
        </w:rPr>
        <w:t xml:space="preserve">                         </w:t>
      </w:r>
      <w:r>
        <w:rPr>
          <w:rFonts w:hint="eastAsia" w:ascii="仿宋" w:hAnsi="仿宋" w:eastAsia="仿宋" w:cs="仿宋"/>
          <w:color w:val="auto"/>
          <w:szCs w:val="21"/>
          <w:highlight w:val="none"/>
        </w:rPr>
        <w:t>(供应商全称)是中华人民共和国依法登记注册的合法企业，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zCs w:val="21"/>
          <w:highlight w:val="none"/>
          <w:u w:val="none"/>
        </w:rPr>
        <w:t>（</w:t>
      </w:r>
      <w:r>
        <w:rPr>
          <w:rFonts w:hint="eastAsia" w:ascii="仿宋" w:hAnsi="仿宋" w:eastAsia="仿宋" w:cs="仿宋"/>
          <w:color w:val="auto"/>
          <w:szCs w:val="21"/>
          <w:highlight w:val="none"/>
          <w:u w:val="single"/>
        </w:rPr>
        <w:t>项目编号</w:t>
      </w:r>
      <w:r>
        <w:rPr>
          <w:rFonts w:hint="eastAsia" w:ascii="仿宋" w:hAnsi="仿宋" w:eastAsia="仿宋" w:cs="仿宋"/>
          <w:color w:val="auto"/>
          <w:szCs w:val="21"/>
          <w:highlight w:val="none"/>
          <w:u w:val="single"/>
          <w:lang w:eastAsia="zh-CN"/>
        </w:rPr>
        <w:t>：</w:t>
      </w:r>
      <w:r>
        <w:rPr>
          <w:rFonts w:hint="eastAsia" w:ascii="仿宋" w:hAnsi="仿宋" w:eastAsia="仿宋" w:cs="仿宋"/>
          <w:bCs/>
          <w:color w:val="auto"/>
          <w:spacing w:val="-6"/>
          <w:szCs w:val="21"/>
          <w:highlight w:val="none"/>
          <w:u w:val="single"/>
          <w:lang w:eastAsia="zh-CN"/>
        </w:rPr>
        <w:t>330400250470010000220</w:t>
      </w:r>
      <w:r>
        <w:rPr>
          <w:rFonts w:hint="eastAsia" w:ascii="仿宋" w:hAnsi="仿宋" w:eastAsia="仿宋" w:cs="仿宋"/>
          <w:color w:val="auto"/>
          <w:szCs w:val="21"/>
          <w:highlight w:val="none"/>
          <w:u w:val="none"/>
        </w:rPr>
        <w:t>）</w:t>
      </w:r>
      <w:r>
        <w:rPr>
          <w:rFonts w:hint="eastAsia" w:ascii="仿宋" w:hAnsi="仿宋" w:eastAsia="仿宋" w:cs="仿宋"/>
          <w:bCs/>
          <w:color w:val="auto"/>
          <w:szCs w:val="21"/>
          <w:highlight w:val="none"/>
          <w:lang w:eastAsia="zh-CN"/>
        </w:rPr>
        <w:t>投标</w:t>
      </w:r>
      <w:r>
        <w:rPr>
          <w:rFonts w:hint="eastAsia" w:ascii="仿宋" w:hAnsi="仿宋" w:eastAsia="仿宋" w:cs="仿宋"/>
          <w:bCs/>
          <w:color w:val="auto"/>
          <w:szCs w:val="21"/>
          <w:highlight w:val="none"/>
        </w:rPr>
        <w:t>活动中作如下说明：</w:t>
      </w:r>
      <w:r>
        <w:rPr>
          <w:rFonts w:hint="eastAsia" w:ascii="仿宋" w:hAnsi="仿宋" w:eastAsia="仿宋" w:cs="仿宋"/>
          <w:color w:val="auto"/>
          <w:szCs w:val="21"/>
          <w:highlight w:val="none"/>
        </w:rPr>
        <w:t>我方所使用的</w:t>
      </w:r>
      <w:r>
        <w:rPr>
          <w:rFonts w:hint="eastAsia" w:ascii="仿宋" w:hAnsi="仿宋" w:eastAsia="仿宋" w:cs="仿宋"/>
          <w:color w:val="auto"/>
          <w:szCs w:val="21"/>
          <w:highlight w:val="none"/>
          <w:u w:val="single"/>
        </w:rPr>
        <w:t>“XX专用章”</w:t>
      </w:r>
      <w:r>
        <w:rPr>
          <w:rFonts w:hint="eastAsia" w:ascii="仿宋" w:hAnsi="仿宋" w:eastAsia="仿宋" w:cs="仿宋"/>
          <w:color w:val="auto"/>
          <w:szCs w:val="21"/>
          <w:highlight w:val="none"/>
        </w:rPr>
        <w:t>与法定名称章具有同等的法律效力，对使用</w:t>
      </w:r>
      <w:r>
        <w:rPr>
          <w:rFonts w:hint="eastAsia" w:ascii="仿宋" w:hAnsi="仿宋" w:eastAsia="仿宋" w:cs="仿宋"/>
          <w:color w:val="auto"/>
          <w:szCs w:val="21"/>
          <w:highlight w:val="none"/>
          <w:u w:val="single"/>
        </w:rPr>
        <w:t>“XX专用章”</w:t>
      </w:r>
      <w:r>
        <w:rPr>
          <w:rFonts w:hint="eastAsia" w:ascii="仿宋" w:hAnsi="仿宋" w:eastAsia="仿宋" w:cs="仿宋"/>
          <w:color w:val="auto"/>
          <w:szCs w:val="21"/>
          <w:highlight w:val="none"/>
        </w:rPr>
        <w:t>的行为予以完全承认，并愿意承担相应责任。</w:t>
      </w:r>
    </w:p>
    <w:p w14:paraId="6FAD04FE">
      <w:pPr>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70E85792">
      <w:pPr>
        <w:snapToGrid w:val="0"/>
        <w:spacing w:line="288" w:lineRule="auto"/>
        <w:ind w:right="48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供应商（法定名称章）：</w:t>
      </w:r>
    </w:p>
    <w:p w14:paraId="39C80E26">
      <w:pPr>
        <w:snapToGrid w:val="0"/>
        <w:spacing w:line="288" w:lineRule="auto"/>
        <w:ind w:right="144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7F4BF5A8">
      <w:pPr>
        <w:snapToGrid w:val="0"/>
        <w:spacing w:line="288" w:lineRule="auto"/>
        <w:rPr>
          <w:rFonts w:hint="eastAsia" w:ascii="仿宋" w:hAnsi="仿宋" w:eastAsia="仿宋" w:cs="仿宋"/>
          <w:b/>
          <w:bCs/>
          <w:color w:val="auto"/>
          <w:szCs w:val="21"/>
          <w:highlight w:val="none"/>
        </w:rPr>
      </w:pPr>
    </w:p>
    <w:p w14:paraId="0BAD6FE8">
      <w:pPr>
        <w:snapToGrid w:val="0"/>
        <w:spacing w:line="288"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附：</w:t>
      </w:r>
      <w:r>
        <w:rPr>
          <w:rFonts w:hint="eastAsia" w:ascii="仿宋" w:hAnsi="仿宋" w:eastAsia="仿宋" w:cs="仿宋"/>
          <w:color w:val="auto"/>
          <w:szCs w:val="21"/>
          <w:highlight w:val="none"/>
        </w:rPr>
        <w:t>供应商法定名称章（印模）                供应商“XX专用章”（印模）</w:t>
      </w:r>
    </w:p>
    <w:p w14:paraId="0D5B8464">
      <w:pPr>
        <w:snapToGrid w:val="0"/>
        <w:spacing w:line="288"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D2F2880">
      <w:pPr>
        <w:snapToGrid w:val="0"/>
        <w:spacing w:line="288" w:lineRule="auto"/>
        <w:jc w:val="center"/>
        <w:outlineLvl w:val="2"/>
        <w:rPr>
          <w:rFonts w:hint="eastAsia"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附件2：联合协议</w:t>
      </w:r>
    </w:p>
    <w:p w14:paraId="28CF4667">
      <w:pPr>
        <w:widowControl/>
        <w:snapToGrid w:val="0"/>
        <w:spacing w:line="288" w:lineRule="auto"/>
        <w:ind w:firstLine="424" w:firstLineChars="201"/>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zCs w:val="21"/>
          <w:highlight w:val="none"/>
        </w:rPr>
        <w:t>【招标编号：</w:t>
      </w:r>
      <w:r>
        <w:rPr>
          <w:rFonts w:hint="eastAsia" w:ascii="仿宋" w:hAnsi="仿宋" w:eastAsia="仿宋" w:cs="仿宋"/>
          <w:bCs/>
          <w:color w:val="auto"/>
          <w:spacing w:val="-6"/>
          <w:szCs w:val="21"/>
          <w:highlight w:val="none"/>
          <w:u w:val="single"/>
          <w:lang w:eastAsia="zh-CN"/>
        </w:rPr>
        <w:t>330400250470010000220</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 xml:space="preserve">投标。 </w:t>
      </w:r>
    </w:p>
    <w:p w14:paraId="1D1CA801">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300CA03F">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6FD64603">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2839706C">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w:t>
      </w:r>
      <w:r>
        <w:rPr>
          <w:rFonts w:hint="eastAsia" w:ascii="仿宋" w:hAnsi="仿宋" w:eastAsia="仿宋" w:cs="仿宋"/>
          <w:color w:val="auto"/>
          <w:kern w:val="0"/>
          <w:szCs w:val="21"/>
          <w:highlight w:val="none"/>
          <w:lang w:val="en-US" w:eastAsia="zh-CN"/>
        </w:rPr>
        <w:t>服务</w:t>
      </w:r>
      <w:r>
        <w:rPr>
          <w:rFonts w:hint="eastAsia" w:ascii="仿宋" w:hAnsi="仿宋" w:eastAsia="仿宋" w:cs="仿宋"/>
          <w:color w:val="auto"/>
          <w:kern w:val="0"/>
          <w:szCs w:val="21"/>
          <w:highlight w:val="none"/>
        </w:rPr>
        <w:t>由小微企业</w:t>
      </w:r>
      <w:r>
        <w:rPr>
          <w:rFonts w:hint="eastAsia" w:ascii="仿宋" w:hAnsi="仿宋" w:eastAsia="仿宋" w:cs="仿宋"/>
          <w:color w:val="auto"/>
          <w:kern w:val="0"/>
          <w:szCs w:val="21"/>
          <w:highlight w:val="none"/>
          <w:lang w:val="en-US" w:eastAsia="zh-CN"/>
        </w:rPr>
        <w:t>承接</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239201E0">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0A90D5F9">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7CE64D4F">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1A251B52">
      <w:pPr>
        <w:snapToGrid w:val="0"/>
        <w:spacing w:line="288" w:lineRule="auto"/>
        <w:ind w:firstLine="422" w:firstLineChars="201"/>
        <w:rPr>
          <w:rFonts w:hint="eastAsia" w:ascii="仿宋" w:hAnsi="仿宋" w:eastAsia="仿宋" w:cs="仿宋"/>
          <w:color w:val="auto"/>
          <w:kern w:val="0"/>
          <w:szCs w:val="21"/>
          <w:highlight w:val="none"/>
          <w:lang w:val="zh-CN"/>
        </w:rPr>
      </w:pPr>
    </w:p>
    <w:p w14:paraId="796ADF68">
      <w:pPr>
        <w:snapToGrid w:val="0"/>
        <w:spacing w:line="288" w:lineRule="auto"/>
        <w:ind w:firstLine="422" w:firstLineChars="201"/>
        <w:rPr>
          <w:rFonts w:hint="eastAsia" w:ascii="仿宋" w:hAnsi="仿宋" w:eastAsia="仿宋" w:cs="仿宋"/>
          <w:color w:val="auto"/>
          <w:kern w:val="0"/>
          <w:szCs w:val="21"/>
          <w:highlight w:val="none"/>
          <w:lang w:val="zh-CN"/>
        </w:rPr>
      </w:pPr>
    </w:p>
    <w:p w14:paraId="4BC3D04F">
      <w:pPr>
        <w:snapToGrid w:val="0"/>
        <w:spacing w:line="288" w:lineRule="auto"/>
        <w:ind w:firstLine="424" w:firstLineChars="201"/>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30411739">
      <w:pPr>
        <w:snapToGrid w:val="0"/>
        <w:spacing w:line="288" w:lineRule="auto"/>
        <w:ind w:firstLine="424" w:firstLineChars="201"/>
        <w:rPr>
          <w:rFonts w:hint="eastAsia" w:ascii="仿宋" w:hAnsi="仿宋" w:eastAsia="仿宋" w:cs="仿宋"/>
          <w:b/>
          <w:bCs/>
          <w:color w:val="auto"/>
          <w:kern w:val="0"/>
          <w:szCs w:val="21"/>
          <w:highlight w:val="none"/>
          <w:lang w:val="zh-CN"/>
        </w:rPr>
      </w:pPr>
    </w:p>
    <w:p w14:paraId="119F23CF">
      <w:pPr>
        <w:snapToGrid w:val="0"/>
        <w:spacing w:line="288" w:lineRule="auto"/>
        <w:ind w:firstLine="424" w:firstLineChars="201"/>
        <w:rPr>
          <w:rFonts w:hint="eastAsia" w:ascii="仿宋" w:hAnsi="仿宋" w:eastAsia="仿宋" w:cs="仿宋"/>
          <w:b/>
          <w:bCs/>
          <w:color w:val="auto"/>
          <w:szCs w:val="21"/>
          <w:highlight w:val="none"/>
        </w:rPr>
      </w:pPr>
    </w:p>
    <w:p w14:paraId="6439EABD">
      <w:pPr>
        <w:snapToGrid w:val="0"/>
        <w:spacing w:line="288" w:lineRule="auto"/>
        <w:ind w:firstLine="424" w:firstLineChars="201"/>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日期：  年  月   日</w:t>
      </w:r>
    </w:p>
    <w:p w14:paraId="6260C8F6">
      <w:pPr>
        <w:widowControl/>
        <w:jc w:val="left"/>
        <w:rPr>
          <w:rFonts w:hint="eastAsia" w:ascii="仿宋" w:hAnsi="仿宋" w:eastAsia="仿宋" w:cs="仿宋"/>
          <w:b/>
          <w:color w:val="auto"/>
          <w:spacing w:val="-6"/>
          <w:szCs w:val="21"/>
          <w:highlight w:val="none"/>
        </w:rPr>
      </w:pPr>
    </w:p>
    <w:p w14:paraId="6D20A045">
      <w:pPr>
        <w:rPr>
          <w:color w:val="auto"/>
          <w:highlight w:val="none"/>
        </w:rPr>
      </w:pPr>
    </w:p>
    <w:p w14:paraId="57142A8E">
      <w:pPr>
        <w:rPr>
          <w:color w:val="auto"/>
          <w:highlight w:val="none"/>
        </w:rPr>
      </w:pPr>
    </w:p>
    <w:sectPr>
      <w:pgSz w:w="11906" w:h="16838"/>
      <w:pgMar w:top="1247" w:right="1247" w:bottom="1247" w:left="1247" w:header="0" w:footer="694" w:gutter="0"/>
      <w:pgBorders>
        <w:top w:val="none" w:sz="0" w:space="0"/>
        <w:left w:val="none" w:sz="0" w:space="0"/>
        <w:bottom w:val="none" w:sz="0" w:space="0"/>
        <w:right w:val="none" w:sz="0" w:space="0"/>
      </w:pgBorders>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方正全福体"/>
    <w:panose1 w:val="00000000000000000000"/>
    <w:charset w:val="00"/>
    <w:family w:val="auto"/>
    <w:pitch w:val="default"/>
    <w:sig w:usb0="00000000" w:usb1="00000000" w:usb2="00000000" w:usb3="00000000" w:csb0="00040001" w:csb1="00000000"/>
  </w:font>
  <w:font w:name="方正全福体">
    <w:panose1 w:val="020005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NumberOnly"/>
    <w:panose1 w:val="02000503000000020004"/>
    <w:charset w:val="00"/>
    <w:family w:val="auto"/>
    <w:pitch w:val="default"/>
    <w:sig w:usb0="00000000" w:usb1="00000000" w:usb2="00000010" w:usb3="00000000" w:csb0="00000000" w:csb1="00000000"/>
  </w:font>
  <w:font w:name="NumberOnly">
    <w:panose1 w:val="020B0500000000000000"/>
    <w:charset w:val="00"/>
    <w:family w:val="auto"/>
    <w:pitch w:val="default"/>
    <w:sig w:usb0="8000002F" w:usb1="10000048" w:usb2="00000000" w:usb3="00000000" w:csb0="00000111" w:csb1="40000000"/>
  </w:font>
  <w:font w:name="ヒラギノ角ゴ Pro W3">
    <w:altName w:val="Yu Gothic UI Light"/>
    <w:panose1 w:val="020B0300000000000000"/>
    <w:charset w:val="80"/>
    <w:family w:val="auto"/>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Book Antiqua">
    <w:panose1 w:val="02040602050305030304"/>
    <w:charset w:val="00"/>
    <w:family w:val="roman"/>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21"/>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21"/>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21"/>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1"/>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F773C35"/>
    <w:multiLevelType w:val="multilevel"/>
    <w:tmpl w:val="7F773C35"/>
    <w:lvl w:ilvl="0" w:tentative="0">
      <w:start w:val="1"/>
      <w:numFmt w:val="decimal"/>
      <w:pStyle w:val="115"/>
      <w:lvlText w:val="%1."/>
      <w:lvlJc w:val="left"/>
      <w:pPr>
        <w:tabs>
          <w:tab w:val="left" w:pos="2126"/>
        </w:tabs>
        <w:ind w:left="2126" w:hanging="425"/>
      </w:pPr>
      <w:rPr>
        <w:rFonts w:hint="default" w:ascii="Times New Roman" w:hAnsi="Times New Roman" w:cs="Book Antiqua"/>
        <w:b w:val="0"/>
        <w:bCs/>
        <w:i w:val="0"/>
        <w:iCs w:val="0"/>
        <w:sz w:val="24"/>
        <w:szCs w:val="21"/>
        <w:u w:val="none"/>
      </w:rPr>
    </w:lvl>
    <w:lvl w:ilvl="1" w:tentative="0">
      <w:start w:val="1"/>
      <w:numFmt w:val="lowerLetter"/>
      <w:lvlText w:val="%2."/>
      <w:lvlJc w:val="left"/>
      <w:pPr>
        <w:tabs>
          <w:tab w:val="left" w:pos="2551"/>
        </w:tabs>
        <w:ind w:left="2551" w:hanging="425"/>
      </w:pPr>
      <w:rPr>
        <w:rFonts w:hint="default" w:ascii="Times New Roman" w:hAnsi="Times New Roman" w:cs="Book Antiqua"/>
        <w:b w:val="0"/>
        <w:bCs/>
        <w:i w:val="0"/>
        <w:iCs w:val="0"/>
        <w:sz w:val="21"/>
        <w:szCs w:val="21"/>
        <w:u w:val="none"/>
      </w:rPr>
    </w:lvl>
    <w:lvl w:ilvl="2" w:tentative="0">
      <w:start w:val="1"/>
      <w:numFmt w:val="lowerRoman"/>
      <w:lvlText w:val="%3."/>
      <w:lvlJc w:val="left"/>
      <w:pPr>
        <w:tabs>
          <w:tab w:val="left" w:pos="2976"/>
        </w:tabs>
        <w:ind w:left="2976" w:hanging="425"/>
      </w:pPr>
      <w:rPr>
        <w:rFonts w:hint="default" w:ascii="Times New Roman" w:hAnsi="Times New Roman" w:cs="Book Antiqua"/>
        <w:b w:val="0"/>
        <w:bCs/>
        <w:i w:val="0"/>
        <w:iCs w:val="0"/>
        <w:sz w:val="21"/>
        <w:szCs w:val="21"/>
        <w:u w:val="none"/>
      </w:rPr>
    </w:lvl>
    <w:lvl w:ilvl="3" w:tentative="0">
      <w:start w:val="1"/>
      <w:numFmt w:val="decimal"/>
      <w:lvlText w:val="%4)"/>
      <w:lvlJc w:val="left"/>
      <w:pPr>
        <w:tabs>
          <w:tab w:val="left" w:pos="3401"/>
        </w:tabs>
        <w:ind w:left="3401" w:hanging="425"/>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1260"/>
        </w:tabs>
        <w:ind w:left="1260" w:hanging="420"/>
      </w:pPr>
      <w:rPr>
        <w:rFonts w:hint="default" w:ascii="Wingdings" w:hAnsi="Wingdings"/>
      </w:rPr>
    </w:lvl>
    <w:lvl w:ilvl="5" w:tentative="0">
      <w:start w:val="1"/>
      <w:numFmt w:val="bullet"/>
      <w:lvlText w:val=""/>
      <w:lvlJc w:val="left"/>
      <w:pPr>
        <w:tabs>
          <w:tab w:val="left" w:pos="1680"/>
        </w:tabs>
        <w:ind w:left="1680" w:hanging="420"/>
      </w:pPr>
      <w:rPr>
        <w:rFonts w:hint="default" w:ascii="Wingdings" w:hAnsi="Wingdings"/>
      </w:rPr>
    </w:lvl>
    <w:lvl w:ilvl="6" w:tentative="0">
      <w:start w:val="1"/>
      <w:numFmt w:val="bullet"/>
      <w:lvlText w:val=""/>
      <w:lvlJc w:val="left"/>
      <w:pPr>
        <w:tabs>
          <w:tab w:val="left" w:pos="2100"/>
        </w:tabs>
        <w:ind w:left="2100" w:hanging="420"/>
      </w:pPr>
      <w:rPr>
        <w:rFonts w:hint="default" w:ascii="Wingdings" w:hAnsi="Wingdings"/>
      </w:rPr>
    </w:lvl>
    <w:lvl w:ilvl="7" w:tentative="0">
      <w:start w:val="1"/>
      <w:numFmt w:val="bullet"/>
      <w:lvlText w:val=""/>
      <w:lvlJc w:val="left"/>
      <w:pPr>
        <w:tabs>
          <w:tab w:val="left" w:pos="2520"/>
        </w:tabs>
        <w:ind w:left="2520" w:hanging="420"/>
      </w:pPr>
      <w:rPr>
        <w:rFonts w:hint="default" w:ascii="Wingdings" w:hAnsi="Wingdings"/>
      </w:rPr>
    </w:lvl>
    <w:lvl w:ilvl="8" w:tentative="0">
      <w:start w:val="1"/>
      <w:numFmt w:val="decimal"/>
      <w:lvlRestart w:val="0"/>
      <w:lvlText w:val="%9."/>
      <w:lvlJc w:val="left"/>
      <w:pPr>
        <w:tabs>
          <w:tab w:val="left" w:pos="284"/>
        </w:tabs>
        <w:ind w:left="284" w:hanging="2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50AC"/>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0C5A7B"/>
    <w:rsid w:val="01285229"/>
    <w:rsid w:val="01F81427"/>
    <w:rsid w:val="02115F15"/>
    <w:rsid w:val="02ED7C73"/>
    <w:rsid w:val="03A33AFE"/>
    <w:rsid w:val="03F93561"/>
    <w:rsid w:val="04C840C5"/>
    <w:rsid w:val="050E236F"/>
    <w:rsid w:val="05D34727"/>
    <w:rsid w:val="067B791C"/>
    <w:rsid w:val="06E731E9"/>
    <w:rsid w:val="072F16B5"/>
    <w:rsid w:val="074954CB"/>
    <w:rsid w:val="07B2792A"/>
    <w:rsid w:val="07BD29D8"/>
    <w:rsid w:val="08605572"/>
    <w:rsid w:val="08931933"/>
    <w:rsid w:val="09145A09"/>
    <w:rsid w:val="09964EB0"/>
    <w:rsid w:val="0A350F95"/>
    <w:rsid w:val="0A851326"/>
    <w:rsid w:val="0ABF3657"/>
    <w:rsid w:val="0B2F117C"/>
    <w:rsid w:val="0B4A1776"/>
    <w:rsid w:val="0B6E1D49"/>
    <w:rsid w:val="0B88652D"/>
    <w:rsid w:val="0BAA0FCC"/>
    <w:rsid w:val="0C786503"/>
    <w:rsid w:val="0C9D764C"/>
    <w:rsid w:val="0D1A04C9"/>
    <w:rsid w:val="0E434661"/>
    <w:rsid w:val="0F005DC0"/>
    <w:rsid w:val="0F55482C"/>
    <w:rsid w:val="0F7D2DA5"/>
    <w:rsid w:val="10757130"/>
    <w:rsid w:val="10BE6606"/>
    <w:rsid w:val="112B34AD"/>
    <w:rsid w:val="11DF3E08"/>
    <w:rsid w:val="11FF5827"/>
    <w:rsid w:val="12792499"/>
    <w:rsid w:val="12AD3208"/>
    <w:rsid w:val="148A7EC9"/>
    <w:rsid w:val="14A31703"/>
    <w:rsid w:val="153E3483"/>
    <w:rsid w:val="161E2BFC"/>
    <w:rsid w:val="16694FE2"/>
    <w:rsid w:val="169326D4"/>
    <w:rsid w:val="16A82624"/>
    <w:rsid w:val="16FA2CB9"/>
    <w:rsid w:val="1711077A"/>
    <w:rsid w:val="173D2504"/>
    <w:rsid w:val="177C32E0"/>
    <w:rsid w:val="179E4FAB"/>
    <w:rsid w:val="18090C43"/>
    <w:rsid w:val="1820601B"/>
    <w:rsid w:val="18A20904"/>
    <w:rsid w:val="18FB5F15"/>
    <w:rsid w:val="19140836"/>
    <w:rsid w:val="1929085B"/>
    <w:rsid w:val="19607AEA"/>
    <w:rsid w:val="19F50970"/>
    <w:rsid w:val="1B321622"/>
    <w:rsid w:val="1C520946"/>
    <w:rsid w:val="1C5E178E"/>
    <w:rsid w:val="1C8F3C79"/>
    <w:rsid w:val="1C9E2B33"/>
    <w:rsid w:val="1D38159F"/>
    <w:rsid w:val="1D886D0B"/>
    <w:rsid w:val="1DD10407"/>
    <w:rsid w:val="1DF63C75"/>
    <w:rsid w:val="1E185B47"/>
    <w:rsid w:val="1EC04283"/>
    <w:rsid w:val="1ED61CF8"/>
    <w:rsid w:val="1F9C38D3"/>
    <w:rsid w:val="20175E92"/>
    <w:rsid w:val="2052281C"/>
    <w:rsid w:val="20767551"/>
    <w:rsid w:val="208714FC"/>
    <w:rsid w:val="20B55A58"/>
    <w:rsid w:val="20CE3C5A"/>
    <w:rsid w:val="20D623F2"/>
    <w:rsid w:val="21110DC5"/>
    <w:rsid w:val="21380A0A"/>
    <w:rsid w:val="21B3251B"/>
    <w:rsid w:val="21DB64E2"/>
    <w:rsid w:val="221C4C30"/>
    <w:rsid w:val="22A70B6C"/>
    <w:rsid w:val="22F960C1"/>
    <w:rsid w:val="23933C54"/>
    <w:rsid w:val="23C14303"/>
    <w:rsid w:val="23F44EB5"/>
    <w:rsid w:val="23FF4622"/>
    <w:rsid w:val="242D5F16"/>
    <w:rsid w:val="244063E6"/>
    <w:rsid w:val="24734848"/>
    <w:rsid w:val="249738FC"/>
    <w:rsid w:val="2555021A"/>
    <w:rsid w:val="255761C5"/>
    <w:rsid w:val="267267AA"/>
    <w:rsid w:val="2682400D"/>
    <w:rsid w:val="27432BC1"/>
    <w:rsid w:val="27BD1A2E"/>
    <w:rsid w:val="27D55A3A"/>
    <w:rsid w:val="27F0275A"/>
    <w:rsid w:val="28156244"/>
    <w:rsid w:val="28522264"/>
    <w:rsid w:val="28580092"/>
    <w:rsid w:val="28AE7BED"/>
    <w:rsid w:val="28BC23D4"/>
    <w:rsid w:val="28C57065"/>
    <w:rsid w:val="29E8196E"/>
    <w:rsid w:val="2A8820F8"/>
    <w:rsid w:val="2AA10ED5"/>
    <w:rsid w:val="2ADA0518"/>
    <w:rsid w:val="2C403817"/>
    <w:rsid w:val="2C921974"/>
    <w:rsid w:val="2CE43832"/>
    <w:rsid w:val="2DA35CF6"/>
    <w:rsid w:val="2DBB27E5"/>
    <w:rsid w:val="2DBE14C9"/>
    <w:rsid w:val="2E533769"/>
    <w:rsid w:val="2E87236D"/>
    <w:rsid w:val="2F210246"/>
    <w:rsid w:val="2F6A64D8"/>
    <w:rsid w:val="301765BD"/>
    <w:rsid w:val="30256890"/>
    <w:rsid w:val="30616EA9"/>
    <w:rsid w:val="30756A6C"/>
    <w:rsid w:val="30F050D9"/>
    <w:rsid w:val="313E5C07"/>
    <w:rsid w:val="318F6462"/>
    <w:rsid w:val="31A44D82"/>
    <w:rsid w:val="31EC174B"/>
    <w:rsid w:val="324F16D6"/>
    <w:rsid w:val="32607DFF"/>
    <w:rsid w:val="327026DF"/>
    <w:rsid w:val="32BE120D"/>
    <w:rsid w:val="330C0EF9"/>
    <w:rsid w:val="33506DE6"/>
    <w:rsid w:val="33581B1B"/>
    <w:rsid w:val="3381799B"/>
    <w:rsid w:val="33ED4A8D"/>
    <w:rsid w:val="33EE67D4"/>
    <w:rsid w:val="33F14200"/>
    <w:rsid w:val="344B5501"/>
    <w:rsid w:val="347106FA"/>
    <w:rsid w:val="35120DF2"/>
    <w:rsid w:val="35A54CED"/>
    <w:rsid w:val="368610FC"/>
    <w:rsid w:val="37534CA7"/>
    <w:rsid w:val="37D824F1"/>
    <w:rsid w:val="37F83710"/>
    <w:rsid w:val="38532DDC"/>
    <w:rsid w:val="39C209E4"/>
    <w:rsid w:val="3A3519D1"/>
    <w:rsid w:val="3ACE7AB8"/>
    <w:rsid w:val="3AFF06C5"/>
    <w:rsid w:val="3B0C4DFA"/>
    <w:rsid w:val="3B0F4098"/>
    <w:rsid w:val="3BDB7B75"/>
    <w:rsid w:val="3C3B76AB"/>
    <w:rsid w:val="3C4D26C6"/>
    <w:rsid w:val="3C5D7842"/>
    <w:rsid w:val="3D044EFC"/>
    <w:rsid w:val="3D714641"/>
    <w:rsid w:val="3E06185A"/>
    <w:rsid w:val="3E6946AD"/>
    <w:rsid w:val="3E907376"/>
    <w:rsid w:val="3EB60CB3"/>
    <w:rsid w:val="3EC436F9"/>
    <w:rsid w:val="3F740895"/>
    <w:rsid w:val="3FB93DC6"/>
    <w:rsid w:val="400F48E4"/>
    <w:rsid w:val="402A691C"/>
    <w:rsid w:val="403A1C8F"/>
    <w:rsid w:val="40E165AE"/>
    <w:rsid w:val="41596145"/>
    <w:rsid w:val="422E66F3"/>
    <w:rsid w:val="4275164D"/>
    <w:rsid w:val="430A3262"/>
    <w:rsid w:val="43120CA1"/>
    <w:rsid w:val="4488746D"/>
    <w:rsid w:val="448F18B0"/>
    <w:rsid w:val="452608EE"/>
    <w:rsid w:val="459A1F7E"/>
    <w:rsid w:val="46A824B9"/>
    <w:rsid w:val="46BB170B"/>
    <w:rsid w:val="46E27909"/>
    <w:rsid w:val="47510906"/>
    <w:rsid w:val="47D66741"/>
    <w:rsid w:val="4868626E"/>
    <w:rsid w:val="48F56268"/>
    <w:rsid w:val="493133F5"/>
    <w:rsid w:val="495D70F7"/>
    <w:rsid w:val="4A4623A7"/>
    <w:rsid w:val="4A5E5147"/>
    <w:rsid w:val="4B0275FC"/>
    <w:rsid w:val="4B7122DD"/>
    <w:rsid w:val="4B7D5F80"/>
    <w:rsid w:val="4BD458ED"/>
    <w:rsid w:val="4BF40741"/>
    <w:rsid w:val="4C1B2B12"/>
    <w:rsid w:val="4C547E73"/>
    <w:rsid w:val="4C5A4EF2"/>
    <w:rsid w:val="4C5E019B"/>
    <w:rsid w:val="4D9C0AC9"/>
    <w:rsid w:val="4DAF1DB5"/>
    <w:rsid w:val="4E724CEA"/>
    <w:rsid w:val="4F405111"/>
    <w:rsid w:val="4F64249F"/>
    <w:rsid w:val="4F6E1200"/>
    <w:rsid w:val="4FEE189E"/>
    <w:rsid w:val="4FF3704C"/>
    <w:rsid w:val="500735A9"/>
    <w:rsid w:val="50973FE8"/>
    <w:rsid w:val="50A1482A"/>
    <w:rsid w:val="50CD4459"/>
    <w:rsid w:val="50E27F05"/>
    <w:rsid w:val="51581873"/>
    <w:rsid w:val="517B2107"/>
    <w:rsid w:val="518B1989"/>
    <w:rsid w:val="5233780C"/>
    <w:rsid w:val="53202F66"/>
    <w:rsid w:val="53677989"/>
    <w:rsid w:val="53F038EA"/>
    <w:rsid w:val="541A690E"/>
    <w:rsid w:val="54675FE5"/>
    <w:rsid w:val="5503509F"/>
    <w:rsid w:val="567F7FA4"/>
    <w:rsid w:val="569319D0"/>
    <w:rsid w:val="56E464A4"/>
    <w:rsid w:val="58AC4D5A"/>
    <w:rsid w:val="58D8399B"/>
    <w:rsid w:val="596674B0"/>
    <w:rsid w:val="59BA69E3"/>
    <w:rsid w:val="59E56B29"/>
    <w:rsid w:val="5A05669E"/>
    <w:rsid w:val="5A1378BC"/>
    <w:rsid w:val="5A661DF4"/>
    <w:rsid w:val="5A9523F4"/>
    <w:rsid w:val="5ACF0178"/>
    <w:rsid w:val="5AD90D18"/>
    <w:rsid w:val="5B3F5F54"/>
    <w:rsid w:val="5B535726"/>
    <w:rsid w:val="5B5E287E"/>
    <w:rsid w:val="5B911585"/>
    <w:rsid w:val="5BAD55B3"/>
    <w:rsid w:val="5BCF06A9"/>
    <w:rsid w:val="5BCF7482"/>
    <w:rsid w:val="5C3E17F9"/>
    <w:rsid w:val="5CC76201"/>
    <w:rsid w:val="5CE478AF"/>
    <w:rsid w:val="5D3A6920"/>
    <w:rsid w:val="5D452274"/>
    <w:rsid w:val="5D636C5C"/>
    <w:rsid w:val="5D795D12"/>
    <w:rsid w:val="5D8135CC"/>
    <w:rsid w:val="5DB973AC"/>
    <w:rsid w:val="5DEB3BA0"/>
    <w:rsid w:val="5F3CDD62"/>
    <w:rsid w:val="600446EC"/>
    <w:rsid w:val="600D2EE6"/>
    <w:rsid w:val="60943F3F"/>
    <w:rsid w:val="617178E0"/>
    <w:rsid w:val="617526CF"/>
    <w:rsid w:val="61A6685E"/>
    <w:rsid w:val="621760F6"/>
    <w:rsid w:val="62246B60"/>
    <w:rsid w:val="62441A90"/>
    <w:rsid w:val="629C2449"/>
    <w:rsid w:val="644041B0"/>
    <w:rsid w:val="644F1ACD"/>
    <w:rsid w:val="657E710D"/>
    <w:rsid w:val="66A06DD0"/>
    <w:rsid w:val="66AB25BB"/>
    <w:rsid w:val="6732198D"/>
    <w:rsid w:val="678E52FF"/>
    <w:rsid w:val="6792057C"/>
    <w:rsid w:val="67A55CD4"/>
    <w:rsid w:val="67FF1998"/>
    <w:rsid w:val="680D1D99"/>
    <w:rsid w:val="682664D1"/>
    <w:rsid w:val="68AF64C7"/>
    <w:rsid w:val="68C43E47"/>
    <w:rsid w:val="68E35FDC"/>
    <w:rsid w:val="68E47470"/>
    <w:rsid w:val="69431270"/>
    <w:rsid w:val="69595134"/>
    <w:rsid w:val="69E3513D"/>
    <w:rsid w:val="6A1A2066"/>
    <w:rsid w:val="6A7F4F75"/>
    <w:rsid w:val="6ACA16F9"/>
    <w:rsid w:val="6ADF127C"/>
    <w:rsid w:val="6B0F32F3"/>
    <w:rsid w:val="6B16774A"/>
    <w:rsid w:val="6B3B488D"/>
    <w:rsid w:val="6B7448B7"/>
    <w:rsid w:val="6C72500D"/>
    <w:rsid w:val="6C9A603D"/>
    <w:rsid w:val="6CE77AD2"/>
    <w:rsid w:val="6CE90920"/>
    <w:rsid w:val="6ECE2681"/>
    <w:rsid w:val="6ED07EFC"/>
    <w:rsid w:val="6EED251B"/>
    <w:rsid w:val="6F265009"/>
    <w:rsid w:val="6F8531D6"/>
    <w:rsid w:val="700B5C22"/>
    <w:rsid w:val="70440C9B"/>
    <w:rsid w:val="709D6190"/>
    <w:rsid w:val="70C022DA"/>
    <w:rsid w:val="70ED655C"/>
    <w:rsid w:val="71733A89"/>
    <w:rsid w:val="71AD37BF"/>
    <w:rsid w:val="71D51074"/>
    <w:rsid w:val="72340F9C"/>
    <w:rsid w:val="7279527C"/>
    <w:rsid w:val="728D7448"/>
    <w:rsid w:val="729823C8"/>
    <w:rsid w:val="72A2709C"/>
    <w:rsid w:val="72D82733"/>
    <w:rsid w:val="73892AE6"/>
    <w:rsid w:val="747C1AA7"/>
    <w:rsid w:val="74EB1DB0"/>
    <w:rsid w:val="75B93A51"/>
    <w:rsid w:val="75C12BF5"/>
    <w:rsid w:val="76EB6D22"/>
    <w:rsid w:val="774152C9"/>
    <w:rsid w:val="776F37D1"/>
    <w:rsid w:val="77794EAC"/>
    <w:rsid w:val="78D23B2A"/>
    <w:rsid w:val="78EC3915"/>
    <w:rsid w:val="793070F8"/>
    <w:rsid w:val="79D825C1"/>
    <w:rsid w:val="7A0731C2"/>
    <w:rsid w:val="7AB22B2D"/>
    <w:rsid w:val="7B5D131E"/>
    <w:rsid w:val="7BCC1BC3"/>
    <w:rsid w:val="7BCC48D4"/>
    <w:rsid w:val="7C912ACF"/>
    <w:rsid w:val="7CDB23B9"/>
    <w:rsid w:val="7DB41B16"/>
    <w:rsid w:val="7DEB79E2"/>
    <w:rsid w:val="7DFC5027"/>
    <w:rsid w:val="7E002D54"/>
    <w:rsid w:val="7EAFFFE9"/>
    <w:rsid w:val="7EDF0482"/>
    <w:rsid w:val="7F016F9F"/>
    <w:rsid w:val="7F5B3524"/>
    <w:rsid w:val="7FFF3308"/>
    <w:rsid w:val="98EC5640"/>
    <w:rsid w:val="DD7FB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4"/>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unhideWhenUsed/>
    <w:qFormat/>
    <w:uiPriority w:val="0"/>
    <w:pPr>
      <w:keepNext/>
      <w:keepLines/>
      <w:spacing w:beforeLines="0" w:afterLines="0"/>
      <w:ind w:left="0" w:firstLine="859" w:firstLineChars="200"/>
      <w:jc w:val="left"/>
      <w:outlineLvl w:val="3"/>
    </w:pPr>
    <w:rPr>
      <w:rFonts w:ascii="仿宋" w:hAnsi="仿宋" w:eastAsia="黑体" w:cs="仿宋"/>
      <w:sz w:val="24"/>
      <w:szCs w:val="21"/>
    </w:rPr>
  </w:style>
  <w:style w:type="paragraph" w:styleId="8">
    <w:name w:val="heading 5"/>
    <w:basedOn w:val="1"/>
    <w:next w:val="1"/>
    <w:unhideWhenUsed/>
    <w:qFormat/>
    <w:uiPriority w:val="0"/>
    <w:pPr>
      <w:keepNext/>
      <w:keepLines/>
      <w:spacing w:beforeLines="0" w:beforeAutospacing="0" w:afterLines="0" w:afterAutospacing="0" w:line="240" w:lineRule="auto"/>
      <w:jc w:val="left"/>
      <w:outlineLvl w:val="4"/>
    </w:pPr>
    <w:rPr>
      <w:rFonts w:ascii="Times New Roman" w:hAnsi="Times New Roman" w:eastAsia="宋体"/>
      <w:b/>
      <w:szCs w:val="22"/>
    </w:rPr>
  </w:style>
  <w:style w:type="paragraph" w:styleId="9">
    <w:name w:val="heading 6"/>
    <w:basedOn w:val="1"/>
    <w:next w:val="1"/>
    <w:unhideWhenUsed/>
    <w:qFormat/>
    <w:uiPriority w:val="9"/>
    <w:pPr>
      <w:tabs>
        <w:tab w:val="left" w:pos="432"/>
      </w:tabs>
      <w:ind w:firstLine="0"/>
      <w:outlineLvl w:val="5"/>
    </w:pPr>
    <w:rPr>
      <w:rFonts w:cstheme="majorBidi"/>
      <w:szCs w:val="24"/>
    </w:rPr>
  </w:style>
  <w:style w:type="paragraph" w:styleId="10">
    <w:name w:val="heading 7"/>
    <w:basedOn w:val="1"/>
    <w:next w:val="1"/>
    <w:unhideWhenUsed/>
    <w:qFormat/>
    <w:uiPriority w:val="9"/>
    <w:pPr>
      <w:keepNext/>
      <w:keepLines/>
      <w:spacing w:before="240" w:after="64"/>
      <w:ind w:firstLine="0" w:firstLineChars="0"/>
      <w:outlineLvl w:val="6"/>
    </w:pPr>
    <w:rPr>
      <w:rFonts w:eastAsia="宋体"/>
      <w:b/>
      <w:bCs/>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89"/>
    <w:unhideWhenUsed/>
    <w:qFormat/>
    <w:uiPriority w:val="99"/>
    <w:pPr>
      <w:spacing w:after="120"/>
    </w:pPr>
    <w:rPr>
      <w:rFonts w:ascii="Times New Roman" w:hAnsi="Times New Roman" w:eastAsia="宋体" w:cs="Times New Roman"/>
      <w:sz w:val="28"/>
      <w:szCs w:val="24"/>
    </w:rPr>
  </w:style>
  <w:style w:type="paragraph" w:styleId="5">
    <w:name w:val="Body Text First Indent"/>
    <w:basedOn w:val="4"/>
    <w:next w:val="1"/>
    <w:unhideWhenUsed/>
    <w:qFormat/>
    <w:uiPriority w:val="99"/>
    <w:pPr>
      <w:spacing w:line="360" w:lineRule="auto"/>
      <w:ind w:firstLine="420" w:firstLineChars="100"/>
      <w:jc w:val="left"/>
    </w:pPr>
    <w:rPr>
      <w:rFonts w:ascii="宋体" w:hAnsi="宋体" w:eastAsia="仿宋_GB2312"/>
      <w:sz w:val="24"/>
      <w:szCs w:val="21"/>
    </w:rPr>
  </w:style>
  <w:style w:type="paragraph" w:styleId="11">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2">
    <w:name w:val="Normal Indent"/>
    <w:basedOn w:val="1"/>
    <w:link w:val="52"/>
    <w:qFormat/>
    <w:uiPriority w:val="0"/>
    <w:pPr>
      <w:ind w:firstLine="420"/>
    </w:pPr>
    <w:rPr>
      <w:rFonts w:eastAsia="宋体"/>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49"/>
    <w:unhideWhenUsed/>
    <w:qFormat/>
    <w:uiPriority w:val="99"/>
    <w:rPr>
      <w:rFonts w:ascii="宋体"/>
      <w:sz w:val="18"/>
      <w:szCs w:val="18"/>
    </w:rPr>
  </w:style>
  <w:style w:type="paragraph" w:styleId="15">
    <w:name w:val="annotation text"/>
    <w:basedOn w:val="1"/>
    <w:link w:val="86"/>
    <w:unhideWhenUsed/>
    <w:qFormat/>
    <w:uiPriority w:val="99"/>
    <w:pPr>
      <w:jc w:val="left"/>
    </w:pPr>
  </w:style>
  <w:style w:type="paragraph" w:styleId="16">
    <w:name w:val="Body Text Indent"/>
    <w:basedOn w:val="1"/>
    <w:next w:val="1"/>
    <w:link w:val="76"/>
    <w:qFormat/>
    <w:uiPriority w:val="0"/>
    <w:pPr>
      <w:spacing w:line="200" w:lineRule="atLeast"/>
      <w:ind w:firstLine="301"/>
    </w:pPr>
    <w:rPr>
      <w:rFonts w:ascii="宋体" w:hAnsi="Courier New"/>
      <w:spacing w:val="-4"/>
      <w:sz w:val="18"/>
    </w:rPr>
  </w:style>
  <w:style w:type="paragraph" w:styleId="17">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8">
    <w:name w:val="Plain Text"/>
    <w:basedOn w:val="1"/>
    <w:next w:val="1"/>
    <w:link w:val="61"/>
    <w:qFormat/>
    <w:uiPriority w:val="99"/>
    <w:pPr>
      <w:spacing w:before="156" w:beforeLines="50" w:after="156" w:afterLines="50" w:line="400" w:lineRule="atLeast"/>
    </w:pPr>
    <w:rPr>
      <w:rFonts w:ascii="宋体" w:hAnsi="Courier New"/>
      <w:sz w:val="24"/>
      <w:szCs w:val="24"/>
    </w:rPr>
  </w:style>
  <w:style w:type="paragraph" w:styleId="19">
    <w:name w:val="Date"/>
    <w:basedOn w:val="1"/>
    <w:next w:val="1"/>
    <w:link w:val="92"/>
    <w:qFormat/>
    <w:uiPriority w:val="0"/>
    <w:pPr>
      <w:ind w:left="2500" w:leftChars="2500"/>
    </w:pPr>
    <w:rPr>
      <w:rFonts w:ascii="Times New Roman" w:hAnsi="Times New Roman" w:eastAsia="楷体_GB2312" w:cs="Times New Roman"/>
      <w:sz w:val="32"/>
      <w:szCs w:val="20"/>
    </w:rPr>
  </w:style>
  <w:style w:type="paragraph" w:styleId="20">
    <w:name w:val="Balloon Text"/>
    <w:basedOn w:val="1"/>
    <w:link w:val="90"/>
    <w:qFormat/>
    <w:uiPriority w:val="0"/>
    <w:rPr>
      <w:rFonts w:ascii="Times New Roman" w:hAnsi="Times New Roman" w:eastAsia="宋体" w:cs="Times New Roman"/>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qFormat/>
    <w:uiPriority w:val="0"/>
    <w:pPr>
      <w:ind w:left="200" w:hanging="200" w:hangingChars="200"/>
    </w:pPr>
    <w:rPr>
      <w:rFonts w:ascii="Times New Roman" w:hAnsi="Times New Roman" w:eastAsia="宋体" w:cs="Times New Roman"/>
      <w:sz w:val="28"/>
      <w:szCs w:val="24"/>
    </w:rPr>
  </w:style>
  <w:style w:type="paragraph" w:styleId="24">
    <w:name w:val="toc 6"/>
    <w:basedOn w:val="1"/>
    <w:next w:val="1"/>
    <w:qFormat/>
    <w:uiPriority w:val="0"/>
    <w:pPr>
      <w:ind w:left="2100" w:leftChars="1000"/>
    </w:pPr>
  </w:style>
  <w:style w:type="paragraph" w:styleId="25">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6">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7">
    <w:name w:val="annotation subject"/>
    <w:basedOn w:val="15"/>
    <w:next w:val="15"/>
    <w:link w:val="62"/>
    <w:unhideWhenUsed/>
    <w:qFormat/>
    <w:uiPriority w:val="99"/>
    <w:rPr>
      <w:b/>
      <w:bCs/>
      <w:sz w:val="28"/>
      <w:szCs w:val="24"/>
    </w:rPr>
  </w:style>
  <w:style w:type="paragraph" w:styleId="28">
    <w:name w:val="Body Text First Indent 2"/>
    <w:basedOn w:val="16"/>
    <w:link w:val="94"/>
    <w:unhideWhenUsed/>
    <w:qFormat/>
    <w:uiPriority w:val="99"/>
    <w:pPr>
      <w:ind w:firstLine="42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unhideWhenUsed/>
    <w:qFormat/>
    <w:uiPriority w:val="99"/>
    <w:rPr>
      <w:color w:val="5579A7"/>
      <w:u w:val="none"/>
    </w:rPr>
  </w:style>
  <w:style w:type="character" w:styleId="35">
    <w:name w:val="HTML Definition"/>
    <w:unhideWhenUsed/>
    <w:qFormat/>
    <w:uiPriority w:val="99"/>
    <w:rPr>
      <w:i/>
    </w:rPr>
  </w:style>
  <w:style w:type="character" w:styleId="36">
    <w:name w:val="Hyperlink"/>
    <w:qFormat/>
    <w:uiPriority w:val="0"/>
    <w:rPr>
      <w:color w:val="5579A7"/>
      <w:u w:val="none"/>
    </w:rPr>
  </w:style>
  <w:style w:type="character" w:styleId="37">
    <w:name w:val="HTML Code"/>
    <w:unhideWhenUsed/>
    <w:qFormat/>
    <w:uiPriority w:val="99"/>
    <w:rPr>
      <w:rFonts w:ascii="-apple-system" w:hAnsi="-apple-system" w:eastAsia="-apple-system" w:cs="-apple-system"/>
      <w:sz w:val="21"/>
      <w:szCs w:val="21"/>
    </w:rPr>
  </w:style>
  <w:style w:type="character" w:styleId="38">
    <w:name w:val="annotation reference"/>
    <w:unhideWhenUsed/>
    <w:qFormat/>
    <w:uiPriority w:val="99"/>
    <w:rPr>
      <w:sz w:val="21"/>
      <w:szCs w:val="21"/>
    </w:rPr>
  </w:style>
  <w:style w:type="character" w:styleId="39">
    <w:name w:val="HTML Keyboard"/>
    <w:unhideWhenUsed/>
    <w:qFormat/>
    <w:uiPriority w:val="99"/>
    <w:rPr>
      <w:rFonts w:hint="default" w:ascii="-apple-system" w:hAnsi="-apple-system" w:eastAsia="-apple-system" w:cs="-apple-system"/>
      <w:sz w:val="21"/>
      <w:szCs w:val="21"/>
    </w:rPr>
  </w:style>
  <w:style w:type="character" w:styleId="40">
    <w:name w:val="HTML Sample"/>
    <w:unhideWhenUsed/>
    <w:qFormat/>
    <w:uiPriority w:val="99"/>
    <w:rPr>
      <w:rFonts w:hint="default" w:ascii="-apple-system" w:hAnsi="-apple-system" w:eastAsia="-apple-system" w:cs="-apple-system"/>
      <w:sz w:val="21"/>
      <w:szCs w:val="21"/>
    </w:rPr>
  </w:style>
  <w:style w:type="character" w:customStyle="1" w:styleId="41">
    <w:name w:val="页眉 字符"/>
    <w:basedOn w:val="31"/>
    <w:link w:val="22"/>
    <w:qFormat/>
    <w:uiPriority w:val="99"/>
    <w:rPr>
      <w:sz w:val="18"/>
      <w:szCs w:val="18"/>
    </w:rPr>
  </w:style>
  <w:style w:type="character" w:customStyle="1" w:styleId="42">
    <w:name w:val="页脚 字符"/>
    <w:basedOn w:val="31"/>
    <w:link w:val="21"/>
    <w:qFormat/>
    <w:uiPriority w:val="99"/>
    <w:rPr>
      <w:sz w:val="18"/>
      <w:szCs w:val="18"/>
    </w:rPr>
  </w:style>
  <w:style w:type="character" w:customStyle="1" w:styleId="43">
    <w:name w:val="标题 1 字符"/>
    <w:basedOn w:val="31"/>
    <w:link w:val="2"/>
    <w:qFormat/>
    <w:uiPriority w:val="9"/>
    <w:rPr>
      <w:rFonts w:ascii="Times New Roman" w:hAnsi="Times New Roman" w:eastAsia="宋体" w:cs="Times New Roman"/>
      <w:b/>
      <w:bCs/>
      <w:kern w:val="44"/>
      <w:sz w:val="44"/>
      <w:szCs w:val="44"/>
    </w:rPr>
  </w:style>
  <w:style w:type="character" w:customStyle="1" w:styleId="44">
    <w:name w:val="标题 2 字符"/>
    <w:basedOn w:val="31"/>
    <w:link w:val="3"/>
    <w:qFormat/>
    <w:uiPriority w:val="9"/>
    <w:rPr>
      <w:rFonts w:ascii="Cambria" w:hAnsi="Cambria" w:eastAsia="宋体" w:cs="Times New Roman"/>
      <w:b/>
      <w:bCs/>
      <w:sz w:val="32"/>
      <w:szCs w:val="32"/>
    </w:rPr>
  </w:style>
  <w:style w:type="character" w:customStyle="1" w:styleId="45">
    <w:name w:val="标题 3 字符"/>
    <w:basedOn w:val="31"/>
    <w:link w:val="6"/>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14"/>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31"/>
    <w:qFormat/>
    <w:uiPriority w:val="0"/>
  </w:style>
  <w:style w:type="character" w:customStyle="1" w:styleId="52">
    <w:name w:val="正文缩进 字符"/>
    <w:link w:val="12"/>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31"/>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31"/>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8"/>
    <w:qFormat/>
    <w:uiPriority w:val="99"/>
    <w:rPr>
      <w:rFonts w:ascii="宋体" w:hAnsi="Courier New"/>
      <w:sz w:val="24"/>
      <w:szCs w:val="24"/>
    </w:rPr>
  </w:style>
  <w:style w:type="character" w:customStyle="1" w:styleId="62">
    <w:name w:val="批注主题 字符"/>
    <w:link w:val="27"/>
    <w:qFormat/>
    <w:uiPriority w:val="99"/>
    <w:rPr>
      <w:b/>
      <w:bCs/>
      <w:sz w:val="28"/>
      <w:szCs w:val="24"/>
    </w:rPr>
  </w:style>
  <w:style w:type="character" w:customStyle="1" w:styleId="63">
    <w:name w:val="jbox-icon-loading"/>
    <w:basedOn w:val="31"/>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31"/>
    <w:qFormat/>
    <w:uiPriority w:val="0"/>
  </w:style>
  <w:style w:type="character" w:customStyle="1" w:styleId="68">
    <w:name w:val="jbox-icon"/>
    <w:basedOn w:val="31"/>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31"/>
    <w:qFormat/>
    <w:uiPriority w:val="0"/>
  </w:style>
  <w:style w:type="character" w:customStyle="1" w:styleId="71">
    <w:name w:val="jbox-icon-success"/>
    <w:basedOn w:val="31"/>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31"/>
    <w:qFormat/>
    <w:uiPriority w:val="0"/>
  </w:style>
  <w:style w:type="character" w:customStyle="1" w:styleId="76">
    <w:name w:val="正文文本缩进 字符2"/>
    <w:link w:val="16"/>
    <w:qFormat/>
    <w:uiPriority w:val="0"/>
    <w:rPr>
      <w:rFonts w:ascii="宋体" w:hAnsi="Courier New"/>
      <w:spacing w:val="-4"/>
      <w:sz w:val="18"/>
    </w:rPr>
  </w:style>
  <w:style w:type="character" w:customStyle="1" w:styleId="77">
    <w:name w:val="jbox-icon-error"/>
    <w:basedOn w:val="31"/>
    <w:qFormat/>
    <w:uiPriority w:val="0"/>
  </w:style>
  <w:style w:type="character" w:customStyle="1" w:styleId="78">
    <w:name w:val="正文文本 2 字符"/>
    <w:basedOn w:val="31"/>
    <w:link w:val="25"/>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z-窗体顶端 字符1"/>
    <w:basedOn w:val="31"/>
    <w:semiHidden/>
    <w:qFormat/>
    <w:uiPriority w:val="99"/>
    <w:rPr>
      <w:rFonts w:ascii="Arial" w:hAnsi="Arial" w:cs="Arial"/>
      <w:vanish/>
      <w:sz w:val="16"/>
      <w:szCs w:val="16"/>
    </w:rPr>
  </w:style>
  <w:style w:type="paragraph" w:customStyle="1" w:styleId="84">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5">
    <w:name w:val="Default"/>
    <w:next w:val="8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6">
    <w:name w:val="批注文字 字符1"/>
    <w:basedOn w:val="31"/>
    <w:link w:val="15"/>
    <w:semiHidden/>
    <w:qFormat/>
    <w:uiPriority w:val="99"/>
  </w:style>
  <w:style w:type="character" w:customStyle="1" w:styleId="87">
    <w:name w:val="批注主题 字符1"/>
    <w:basedOn w:val="86"/>
    <w:semiHidden/>
    <w:qFormat/>
    <w:uiPriority w:val="99"/>
    <w:rPr>
      <w:b/>
      <w:bCs/>
    </w:rPr>
  </w:style>
  <w:style w:type="character" w:customStyle="1" w:styleId="88">
    <w:name w:val="文档结构图 字符1"/>
    <w:basedOn w:val="31"/>
    <w:semiHidden/>
    <w:qFormat/>
    <w:uiPriority w:val="99"/>
    <w:rPr>
      <w:rFonts w:ascii="Microsoft YaHei UI" w:eastAsia="Microsoft YaHei UI"/>
      <w:sz w:val="18"/>
      <w:szCs w:val="18"/>
    </w:rPr>
  </w:style>
  <w:style w:type="character" w:customStyle="1" w:styleId="89">
    <w:name w:val="正文文本 字符"/>
    <w:basedOn w:val="31"/>
    <w:link w:val="4"/>
    <w:qFormat/>
    <w:uiPriority w:val="99"/>
    <w:rPr>
      <w:rFonts w:ascii="Times New Roman" w:hAnsi="Times New Roman" w:eastAsia="宋体" w:cs="Times New Roman"/>
      <w:sz w:val="28"/>
      <w:szCs w:val="24"/>
    </w:rPr>
  </w:style>
  <w:style w:type="character" w:customStyle="1" w:styleId="90">
    <w:name w:val="批注框文本 字符"/>
    <w:basedOn w:val="31"/>
    <w:link w:val="20"/>
    <w:qFormat/>
    <w:uiPriority w:val="0"/>
    <w:rPr>
      <w:rFonts w:ascii="Times New Roman" w:hAnsi="Times New Roman" w:eastAsia="宋体" w:cs="Times New Roman"/>
      <w:sz w:val="18"/>
      <w:szCs w:val="18"/>
    </w:rPr>
  </w:style>
  <w:style w:type="character" w:customStyle="1" w:styleId="91">
    <w:name w:val="正文文本缩进 字符3"/>
    <w:basedOn w:val="31"/>
    <w:semiHidden/>
    <w:qFormat/>
    <w:uiPriority w:val="99"/>
  </w:style>
  <w:style w:type="character" w:customStyle="1" w:styleId="92">
    <w:name w:val="日期 字符"/>
    <w:basedOn w:val="31"/>
    <w:link w:val="19"/>
    <w:qFormat/>
    <w:uiPriority w:val="0"/>
    <w:rPr>
      <w:rFonts w:ascii="Times New Roman" w:hAnsi="Times New Roman" w:eastAsia="楷体_GB2312" w:cs="Times New Roman"/>
      <w:sz w:val="32"/>
      <w:szCs w:val="20"/>
    </w:rPr>
  </w:style>
  <w:style w:type="character" w:customStyle="1" w:styleId="93">
    <w:name w:val="纯文本 字符3"/>
    <w:basedOn w:val="31"/>
    <w:semiHidden/>
    <w:qFormat/>
    <w:uiPriority w:val="99"/>
    <w:rPr>
      <w:rFonts w:hAnsi="Courier New" w:cs="Courier New" w:asciiTheme="minorEastAsia"/>
    </w:rPr>
  </w:style>
  <w:style w:type="character" w:customStyle="1" w:styleId="94">
    <w:name w:val="正文文本首行缩进 2 字符"/>
    <w:basedOn w:val="91"/>
    <w:link w:val="28"/>
    <w:qFormat/>
    <w:uiPriority w:val="99"/>
    <w:rPr>
      <w:rFonts w:ascii="宋体" w:hAnsi="Courier New"/>
      <w:spacing w:val="-4"/>
      <w:sz w:val="18"/>
    </w:rPr>
  </w:style>
  <w:style w:type="character" w:customStyle="1" w:styleId="95">
    <w:name w:val="z-窗体底端 字符1"/>
    <w:basedOn w:val="31"/>
    <w:semiHidden/>
    <w:qFormat/>
    <w:uiPriority w:val="99"/>
    <w:rPr>
      <w:rFonts w:ascii="Arial" w:hAnsi="Arial" w:cs="Arial"/>
      <w:vanish/>
      <w:sz w:val="16"/>
      <w:szCs w:val="16"/>
    </w:rPr>
  </w:style>
  <w:style w:type="paragraph" w:customStyle="1" w:styleId="96">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7">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8">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0">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01">
    <w:name w:val="Char Char Char Char1"/>
    <w:basedOn w:val="1"/>
    <w:qFormat/>
    <w:uiPriority w:val="0"/>
    <w:rPr>
      <w:rFonts w:ascii="Tahoma" w:hAnsi="Tahoma" w:eastAsia="宋体" w:cs="Times New Roman"/>
      <w:sz w:val="24"/>
      <w:szCs w:val="20"/>
    </w:rPr>
  </w:style>
  <w:style w:type="paragraph" w:customStyle="1" w:styleId="102">
    <w:name w:val="彩色列表 - 强调文字颜色 11"/>
    <w:basedOn w:val="1"/>
    <w:qFormat/>
    <w:uiPriority w:val="34"/>
    <w:pPr>
      <w:ind w:firstLine="420" w:firstLineChars="200"/>
    </w:pPr>
    <w:rPr>
      <w:rFonts w:ascii="Calibri" w:hAnsi="Calibri" w:eastAsia="宋体" w:cs="Times New Roman"/>
    </w:rPr>
  </w:style>
  <w:style w:type="paragraph" w:customStyle="1" w:styleId="103">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4">
    <w:name w:val="正文2"/>
    <w:basedOn w:val="1"/>
    <w:link w:val="113"/>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6">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7">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8">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9">
    <w:name w:val="标题 10"/>
    <w:basedOn w:val="3"/>
    <w:qFormat/>
    <w:uiPriority w:val="0"/>
    <w:pPr>
      <w:jc w:val="center"/>
    </w:pPr>
    <w:rPr>
      <w:kern w:val="0"/>
    </w:rPr>
  </w:style>
  <w:style w:type="character" w:customStyle="1" w:styleId="110">
    <w:name w:val="未处理的提及1"/>
    <w:semiHidden/>
    <w:unhideWhenUsed/>
    <w:qFormat/>
    <w:uiPriority w:val="99"/>
    <w:rPr>
      <w:color w:val="605E5C"/>
      <w:shd w:val="clear" w:color="auto" w:fill="E1DFDD"/>
    </w:rPr>
  </w:style>
  <w:style w:type="character" w:customStyle="1" w:styleId="111">
    <w:name w:val="未处理的提及2"/>
    <w:basedOn w:val="31"/>
    <w:semiHidden/>
    <w:unhideWhenUsed/>
    <w:qFormat/>
    <w:uiPriority w:val="99"/>
    <w:rPr>
      <w:color w:val="605E5C"/>
      <w:shd w:val="clear" w:color="auto" w:fill="E1DFDD"/>
    </w:rPr>
  </w:style>
  <w:style w:type="character" w:customStyle="1" w:styleId="112">
    <w:name w:val="Unresolved Mention"/>
    <w:basedOn w:val="31"/>
    <w:semiHidden/>
    <w:unhideWhenUsed/>
    <w:qFormat/>
    <w:uiPriority w:val="99"/>
    <w:rPr>
      <w:color w:val="605E5C"/>
      <w:shd w:val="clear" w:color="auto" w:fill="E1DFDD"/>
    </w:rPr>
  </w:style>
  <w:style w:type="character" w:customStyle="1" w:styleId="113">
    <w:name w:val="正文2 Char Char"/>
    <w:link w:val="104"/>
    <w:qFormat/>
    <w:uiPriority w:val="0"/>
    <w:rPr>
      <w:kern w:val="2"/>
      <w:sz w:val="24"/>
    </w:rPr>
  </w:style>
  <w:style w:type="table" w:customStyle="1" w:styleId="114">
    <w:name w:val="网格型1"/>
    <w:basedOn w:val="2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Item Step"/>
    <w:qFormat/>
    <w:uiPriority w:val="0"/>
    <w:pPr>
      <w:numPr>
        <w:ilvl w:val="0"/>
        <w:numId w:val="2"/>
      </w:numPr>
      <w:adjustRightInd w:val="0"/>
      <w:snapToGrid w:val="0"/>
      <w:spacing w:before="80" w:after="80" w:line="240" w:lineRule="atLeast"/>
      <w:ind w:firstLine="0"/>
    </w:pPr>
    <w:rPr>
      <w:rFonts w:ascii="Times New Roman" w:hAnsi="Times New Roman" w:eastAsia="宋体" w:cs="Arial"/>
      <w:sz w:val="21"/>
      <w:szCs w:val="21"/>
      <w:lang w:val="en-US" w:eastAsia="zh-CN" w:bidi="ar-SA"/>
    </w:rPr>
  </w:style>
  <w:style w:type="paragraph" w:customStyle="1" w:styleId="11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5976</Words>
  <Characters>6522</Characters>
  <Lines>220</Lines>
  <Paragraphs>61</Paragraphs>
  <TotalTime>0</TotalTime>
  <ScaleCrop>false</ScaleCrop>
  <LinksUpToDate>false</LinksUpToDate>
  <CharactersWithSpaces>6553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2021-05-14T05:24:00Z</dcterms:created>
  <dc:creator>hj j</dc:creator>
  <cp:lastModifiedBy>刘璐</cp:lastModifiedBy>
  <cp:lastPrinted>2022-11-01T00:58:00Z</cp:lastPrinted>
  <dcterms:modified xsi:type="dcterms:W3CDTF">2025-07-10T08:38:51Z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80A04595261F45B1BC324D23FAAE91B3_13</vt:lpwstr>
  </property>
  <property fmtid="{D5CDD505-2E9C-101B-9397-08002B2CF9AE}" pid="4" name="KSOTemplateDocerSaveRecord">
    <vt:lpwstr>eyJoZGlkIjoiMWJhOThiNjc5ZDY3MWNkMDI1MTZjNjI1ZWFiZTBhZDEiLCJ1c2VySWQiOiIxNjE1MTIwNTc4In0=</vt:lpwstr>
  </property>
</Properties>
</file>