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color w:val="auto"/>
          <w:spacing w:val="-6"/>
          <w:sz w:val="44"/>
          <w:szCs w:val="44"/>
          <w:highlight w:val="none"/>
        </w:rPr>
      </w:pPr>
      <w:bookmarkStart w:id="59" w:name="_GoBack"/>
      <w:bookmarkEnd w:id="59"/>
    </w:p>
    <w:p w14:paraId="40F0D555">
      <w:pPr>
        <w:adjustRightInd w:val="0"/>
        <w:snapToGrid w:val="0"/>
        <w:spacing w:line="288" w:lineRule="auto"/>
        <w:rPr>
          <w:rFonts w:ascii="楷体" w:hAnsi="楷体" w:eastAsia="楷体" w:cs="Times New Roman"/>
          <w:b/>
          <w:color w:val="auto"/>
          <w:spacing w:val="-6"/>
          <w:sz w:val="44"/>
          <w:szCs w:val="44"/>
          <w:highlight w:val="none"/>
        </w:rPr>
      </w:pPr>
    </w:p>
    <w:p w14:paraId="217DF006">
      <w:pPr>
        <w:adjustRightInd w:val="0"/>
        <w:snapToGrid w:val="0"/>
        <w:spacing w:line="288" w:lineRule="auto"/>
        <w:rPr>
          <w:rFonts w:ascii="楷体" w:hAnsi="楷体" w:eastAsia="楷体" w:cs="Times New Roman"/>
          <w:b/>
          <w:color w:val="auto"/>
          <w:spacing w:val="-6"/>
          <w:sz w:val="44"/>
          <w:szCs w:val="44"/>
          <w:highlight w:val="none"/>
        </w:rPr>
      </w:pPr>
    </w:p>
    <w:p w14:paraId="3FDDF6BF">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浙江旅游职业学院</w:t>
      </w:r>
    </w:p>
    <w:p w14:paraId="7AAE7B17">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2025年度纸质报刊</w:t>
      </w:r>
    </w:p>
    <w:p w14:paraId="69CC1B3F">
      <w:pPr>
        <w:adjustRightInd w:val="0"/>
        <w:snapToGrid w:val="0"/>
        <w:spacing w:line="288" w:lineRule="auto"/>
        <w:jc w:val="center"/>
        <w:rPr>
          <w:rFonts w:ascii="楷体" w:hAnsi="楷体" w:eastAsia="楷体" w:cs="Times New Roman"/>
          <w:b/>
          <w:color w:val="auto"/>
          <w:spacing w:val="-6"/>
          <w:sz w:val="48"/>
          <w:szCs w:val="48"/>
          <w:highlight w:val="none"/>
        </w:rPr>
      </w:pPr>
    </w:p>
    <w:p w14:paraId="664C412D">
      <w:pPr>
        <w:adjustRightInd w:val="0"/>
        <w:snapToGrid w:val="0"/>
        <w:spacing w:line="288" w:lineRule="auto"/>
        <w:jc w:val="center"/>
        <w:rPr>
          <w:rFonts w:ascii="楷体" w:hAnsi="楷体" w:eastAsia="楷体" w:cs="Times New Roman"/>
          <w:b/>
          <w:color w:val="auto"/>
          <w:spacing w:val="-6"/>
          <w:sz w:val="48"/>
          <w:szCs w:val="48"/>
          <w:highlight w:val="none"/>
        </w:rPr>
      </w:pPr>
    </w:p>
    <w:p w14:paraId="3FBF1DDA">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14:paraId="1D06E5FC">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14:paraId="21681CB1">
      <w:pPr>
        <w:adjustRightInd w:val="0"/>
        <w:snapToGrid w:val="0"/>
        <w:spacing w:line="288" w:lineRule="auto"/>
        <w:jc w:val="center"/>
        <w:rPr>
          <w:rFonts w:ascii="楷体" w:hAnsi="楷体" w:eastAsia="楷体" w:cs="Times New Roman"/>
          <w:color w:val="auto"/>
          <w:sz w:val="44"/>
          <w:szCs w:val="44"/>
          <w:highlight w:val="none"/>
        </w:rPr>
      </w:pPr>
    </w:p>
    <w:p w14:paraId="0A02DB99">
      <w:pPr>
        <w:adjustRightInd w:val="0"/>
        <w:snapToGrid w:val="0"/>
        <w:spacing w:line="288" w:lineRule="auto"/>
        <w:jc w:val="center"/>
        <w:rPr>
          <w:rFonts w:ascii="楷体" w:hAnsi="楷体" w:eastAsia="楷体" w:cs="Times New Roman"/>
          <w:color w:val="auto"/>
          <w:sz w:val="44"/>
          <w:szCs w:val="44"/>
          <w:highlight w:val="none"/>
        </w:rPr>
      </w:pPr>
    </w:p>
    <w:p w14:paraId="6DFAAEA3">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项目名称：</w:t>
      </w:r>
      <w:r>
        <w:rPr>
          <w:rFonts w:hint="eastAsia" w:ascii="楷体" w:hAnsi="楷体" w:eastAsia="楷体" w:cs="Times New Roman"/>
          <w:b/>
          <w:color w:val="auto"/>
          <w:spacing w:val="-6"/>
          <w:sz w:val="30"/>
          <w:szCs w:val="30"/>
          <w:highlight w:val="none"/>
          <w:lang w:eastAsia="zh-CN"/>
        </w:rPr>
        <w:t>2025年度纸质报刊</w:t>
      </w:r>
    </w:p>
    <w:p w14:paraId="740CF119">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项目编号：</w:t>
      </w:r>
      <w:r>
        <w:rPr>
          <w:rFonts w:hint="eastAsia" w:ascii="楷体" w:hAnsi="楷体" w:eastAsia="楷体" w:cs="Times New Roman"/>
          <w:b/>
          <w:color w:val="auto"/>
          <w:spacing w:val="-6"/>
          <w:sz w:val="30"/>
          <w:szCs w:val="30"/>
          <w:highlight w:val="none"/>
          <w:lang w:eastAsia="zh-CN"/>
        </w:rPr>
        <w:t>QSZBC250060ZHGK</w:t>
      </w:r>
    </w:p>
    <w:p w14:paraId="33EC78C5">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采 购 人：</w:t>
      </w:r>
      <w:r>
        <w:rPr>
          <w:rFonts w:hint="eastAsia" w:ascii="楷体" w:hAnsi="楷体" w:eastAsia="楷体" w:cs="Times New Roman"/>
          <w:b/>
          <w:color w:val="auto"/>
          <w:spacing w:val="-6"/>
          <w:sz w:val="30"/>
          <w:szCs w:val="30"/>
          <w:highlight w:val="none"/>
          <w:lang w:eastAsia="zh-CN"/>
        </w:rPr>
        <w:t>浙江旅游职业学院</w:t>
      </w:r>
    </w:p>
    <w:p w14:paraId="0659009D">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14:paraId="43541B07">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ascii="楷体" w:hAnsi="楷体" w:eastAsia="楷体" w:cs="Times New Roman"/>
          <w:b/>
          <w:color w:val="auto"/>
          <w:spacing w:val="-6"/>
          <w:sz w:val="30"/>
          <w:szCs w:val="30"/>
          <w:highlight w:val="none"/>
        </w:rPr>
        <w:t>采购计划文号：</w:t>
      </w:r>
      <w:r>
        <w:rPr>
          <w:rFonts w:ascii="楷体" w:hAnsi="楷体" w:eastAsia="楷体" w:cs="Times New Roman"/>
          <w:b/>
          <w:color w:val="auto"/>
          <w:spacing w:val="-6"/>
          <w:sz w:val="30"/>
          <w:szCs w:val="30"/>
          <w:highlight w:val="none"/>
        </w:rPr>
        <w:fldChar w:fldCharType="begin"/>
      </w:r>
      <w:r>
        <w:rPr>
          <w:rFonts w:ascii="楷体" w:hAnsi="楷体" w:eastAsia="楷体" w:cs="Times New Roman"/>
          <w:b/>
          <w:color w:val="auto"/>
          <w:spacing w:val="-6"/>
          <w:sz w:val="30"/>
          <w:szCs w:val="30"/>
          <w:highlight w:val="none"/>
        </w:rPr>
        <w:instrText xml:space="preserve"> HYPERLINK "https://pay.zcygov.cn/purchaseplan_front/" \l "/plan/list/view?id=1000000000016145018&amp;_app_=zcy.procurement" \t "https://www.zcygov.cn/delegation-order/_procurement_/order/orderInfo/detail/_blank" </w:instrText>
      </w:r>
      <w:r>
        <w:rPr>
          <w:rFonts w:ascii="楷体" w:hAnsi="楷体" w:eastAsia="楷体" w:cs="Times New Roman"/>
          <w:b/>
          <w:color w:val="auto"/>
          <w:spacing w:val="-6"/>
          <w:sz w:val="30"/>
          <w:szCs w:val="30"/>
          <w:highlight w:val="none"/>
        </w:rPr>
        <w:fldChar w:fldCharType="separate"/>
      </w:r>
      <w:r>
        <w:rPr>
          <w:rFonts w:hint="eastAsia" w:ascii="楷体" w:hAnsi="楷体" w:eastAsia="楷体" w:cs="Times New Roman"/>
          <w:b/>
          <w:color w:val="auto"/>
          <w:spacing w:val="-6"/>
          <w:sz w:val="30"/>
          <w:szCs w:val="30"/>
          <w:highlight w:val="none"/>
        </w:rPr>
        <w:t>[2025]41910号</w:t>
      </w:r>
      <w:r>
        <w:rPr>
          <w:rFonts w:hint="eastAsia" w:ascii="楷体" w:hAnsi="楷体" w:eastAsia="楷体" w:cs="Times New Roman"/>
          <w:b/>
          <w:color w:val="auto"/>
          <w:spacing w:val="-6"/>
          <w:sz w:val="30"/>
          <w:szCs w:val="30"/>
          <w:highlight w:val="none"/>
        </w:rPr>
        <w:fldChar w:fldCharType="end"/>
      </w:r>
      <w:r>
        <w:rPr>
          <w:rFonts w:hint="eastAsia" w:ascii="楷体" w:hAnsi="楷体" w:eastAsia="楷体" w:cs="Times New Roman"/>
          <w:b/>
          <w:color w:val="auto"/>
          <w:spacing w:val="-6"/>
          <w:sz w:val="30"/>
          <w:szCs w:val="30"/>
          <w:highlight w:val="none"/>
          <w:lang w:eastAsia="zh-CN"/>
        </w:rPr>
        <w:t>、[2025]41909号</w:t>
      </w:r>
    </w:p>
    <w:p w14:paraId="6DF20D90">
      <w:pPr>
        <w:adjustRightInd w:val="0"/>
        <w:snapToGrid w:val="0"/>
        <w:spacing w:line="288" w:lineRule="auto"/>
        <w:rPr>
          <w:rFonts w:ascii="楷体" w:hAnsi="楷体" w:eastAsia="楷体" w:cs="Times New Roman"/>
          <w:b/>
          <w:color w:val="auto"/>
          <w:szCs w:val="21"/>
          <w:highlight w:val="none"/>
        </w:rPr>
      </w:pPr>
    </w:p>
    <w:p w14:paraId="5742F435">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color w:val="auto"/>
          <w:sz w:val="30"/>
          <w:szCs w:val="30"/>
          <w:highlight w:val="none"/>
        </w:rPr>
      </w:pPr>
    </w:p>
    <w:p w14:paraId="35CD271C">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14:paraId="0824BE9D">
      <w:pPr>
        <w:adjustRightInd w:val="0"/>
        <w:snapToGrid w:val="0"/>
        <w:spacing w:line="288" w:lineRule="auto"/>
        <w:rPr>
          <w:rFonts w:ascii="楷体" w:hAnsi="楷体" w:eastAsia="楷体" w:cs="Times New Roman"/>
          <w:b/>
          <w:color w:val="auto"/>
          <w:sz w:val="30"/>
          <w:szCs w:val="30"/>
          <w:highlight w:val="none"/>
        </w:rPr>
      </w:pPr>
    </w:p>
    <w:p w14:paraId="7392432A">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14:paraId="3CE65EB9">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14:paraId="29C4C1BB">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14:paraId="4F88F2B9">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14:paraId="32541B59">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14:paraId="4DB1ED7D">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14:paraId="323DB40B">
      <w:pPr>
        <w:widowControl/>
        <w:adjustRightInd w:val="0"/>
        <w:snapToGrid w:val="0"/>
        <w:spacing w:line="288" w:lineRule="auto"/>
        <w:jc w:val="left"/>
        <w:rPr>
          <w:rFonts w:ascii="宋体" w:hAnsi="宋体" w:eastAsia="宋体" w:cs="Times New Roman"/>
          <w:color w:val="auto"/>
          <w:szCs w:val="21"/>
          <w:highlight w:val="none"/>
        </w:rPr>
      </w:pPr>
    </w:p>
    <w:p w14:paraId="3AF4741D">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u w:val="single"/>
          <w:lang w:eastAsia="zh-CN"/>
        </w:rPr>
        <w:t>2025年度纸质报刊</w:t>
      </w: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rPr>
        <w:t>202</w:t>
      </w:r>
      <w:r>
        <w:rPr>
          <w:rFonts w:hint="eastAsia" w:ascii="宋体" w:hAnsi="宋体" w:eastAsia="宋体" w:cs="Times New Roman"/>
          <w:b/>
          <w:color w:val="auto"/>
          <w:szCs w:val="21"/>
          <w:highlight w:val="none"/>
          <w:u w:val="single"/>
          <w:lang w:val="en-US" w:eastAsia="zh-CN"/>
        </w:rPr>
        <w:t>5</w:t>
      </w:r>
      <w:r>
        <w:rPr>
          <w:rFonts w:hint="eastAsia" w:ascii="宋体" w:hAnsi="宋体" w:eastAsia="宋体" w:cs="Times New Roman"/>
          <w:b/>
          <w:color w:val="auto"/>
          <w:szCs w:val="21"/>
          <w:highlight w:val="none"/>
          <w:u w:val="single"/>
        </w:rPr>
        <w:t>年</w:t>
      </w:r>
      <w:r>
        <w:rPr>
          <w:rFonts w:hint="eastAsia" w:ascii="宋体" w:hAnsi="宋体" w:eastAsia="宋体" w:cs="Times New Roman"/>
          <w:b/>
          <w:color w:val="auto"/>
          <w:szCs w:val="21"/>
          <w:highlight w:val="none"/>
          <w:u w:val="single"/>
          <w:lang w:val="en-US" w:eastAsia="zh-CN"/>
        </w:rPr>
        <w:t>8月5日</w:t>
      </w:r>
      <w:r>
        <w:rPr>
          <w:rFonts w:hint="eastAsia" w:ascii="宋体" w:hAnsi="宋体" w:eastAsia="宋体" w:cs="Times New Roman"/>
          <w:b/>
          <w:color w:val="auto"/>
          <w:szCs w:val="21"/>
          <w:highlight w:val="none"/>
          <w:u w:val="single"/>
        </w:rPr>
        <w:t>9:</w:t>
      </w:r>
      <w:r>
        <w:rPr>
          <w:rFonts w:hint="eastAsia" w:ascii="宋体" w:hAnsi="宋体" w:eastAsia="宋体" w:cs="Times New Roman"/>
          <w:b/>
          <w:color w:val="auto"/>
          <w:szCs w:val="21"/>
          <w:highlight w:val="none"/>
          <w:u w:val="single"/>
          <w:lang w:val="en-US" w:eastAsia="zh-CN"/>
        </w:rPr>
        <w:t>3</w:t>
      </w:r>
      <w:r>
        <w:rPr>
          <w:rFonts w:hint="eastAsia" w:ascii="宋体" w:hAnsi="宋体" w:eastAsia="宋体" w:cs="Times New Roman"/>
          <w:b/>
          <w:color w:val="auto"/>
          <w:szCs w:val="21"/>
          <w:highlight w:val="none"/>
          <w:u w:val="single"/>
        </w:rPr>
        <w:t>0:00（北京时间）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14:paraId="5388C761">
      <w:pPr>
        <w:adjustRightInd w:val="0"/>
        <w:snapToGrid w:val="0"/>
        <w:spacing w:line="288" w:lineRule="auto"/>
        <w:rPr>
          <w:rFonts w:ascii="宋体" w:hAnsi="宋体" w:eastAsia="宋体" w:cs="宋体"/>
          <w:b/>
          <w:color w:val="auto"/>
          <w:szCs w:val="21"/>
          <w:highlight w:val="none"/>
        </w:rPr>
      </w:pPr>
      <w:bookmarkStart w:id="0" w:name="_Toc28359002"/>
      <w:bookmarkStart w:id="1" w:name="_Toc28359079"/>
      <w:bookmarkStart w:id="2" w:name="_Toc35393621"/>
      <w:bookmarkStart w:id="3" w:name="_Toc35393790"/>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1.项目编号：</w:t>
      </w:r>
      <w:r>
        <w:rPr>
          <w:rFonts w:hint="eastAsia" w:ascii="宋体" w:hAnsi="宋体" w:eastAsia="宋体" w:cs="Times New Roman"/>
          <w:color w:val="auto"/>
          <w:szCs w:val="21"/>
          <w:highlight w:val="none"/>
          <w:lang w:eastAsia="zh-CN"/>
        </w:rPr>
        <w:t>QSZBC250060ZHGK</w:t>
      </w:r>
    </w:p>
    <w:p w14:paraId="24CCEC6F">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2025年度纸质报刊</w:t>
      </w:r>
    </w:p>
    <w:bookmarkEnd w:id="4"/>
    <w:p w14:paraId="08080FB5">
      <w:pPr>
        <w:adjustRightInd w:val="0"/>
        <w:snapToGrid w:val="0"/>
        <w:spacing w:line="288" w:lineRule="auto"/>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w:t>
      </w:r>
      <w:r>
        <w:rPr>
          <w:rFonts w:hint="eastAsia" w:ascii="宋体" w:hAnsi="宋体" w:eastAsia="宋体" w:cs="Times New Roman"/>
          <w:color w:val="auto"/>
          <w:szCs w:val="21"/>
          <w:highlight w:val="none"/>
          <w:lang w:val="en-US" w:eastAsia="zh-CN"/>
        </w:rPr>
        <w:t>标项一：100000元；标项二：160000元；</w:t>
      </w:r>
    </w:p>
    <w:p w14:paraId="2A2196D3">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w:t>
      </w:r>
      <w:r>
        <w:rPr>
          <w:rFonts w:hint="eastAsia" w:ascii="宋体" w:hAnsi="宋体" w:eastAsia="宋体" w:cs="Times New Roman"/>
          <w:color w:val="auto"/>
          <w:szCs w:val="21"/>
          <w:highlight w:val="none"/>
          <w:lang w:val="en-US" w:eastAsia="zh-CN"/>
        </w:rPr>
        <w:t>标项一：不得高于75%的折扣；</w:t>
      </w:r>
      <w:r>
        <w:rPr>
          <w:rFonts w:hint="eastAsia" w:ascii="宋体" w:hAnsi="宋体" w:eastAsia="宋体" w:cs="Times New Roman"/>
          <w:color w:val="auto"/>
          <w:szCs w:val="21"/>
          <w:highlight w:val="green"/>
          <w:lang w:val="en-US" w:eastAsia="zh-CN"/>
        </w:rPr>
        <w:t>标项二：不得高于</w:t>
      </w:r>
      <w:r>
        <w:rPr>
          <w:rFonts w:hint="eastAsia" w:ascii="宋体" w:hAnsi="宋体" w:eastAsia="宋体" w:cs="Times New Roman"/>
          <w:color w:val="auto"/>
          <w:szCs w:val="21"/>
          <w:highlight w:val="green"/>
          <w:lang w:val="en-US" w:eastAsia="zh-CN"/>
        </w:rPr>
        <w:t>1</w:t>
      </w:r>
      <w:r>
        <w:rPr>
          <w:rFonts w:hint="eastAsia" w:ascii="宋体" w:hAnsi="宋体" w:eastAsia="宋体" w:cs="Times New Roman"/>
          <w:color w:val="auto"/>
          <w:szCs w:val="21"/>
          <w:highlight w:val="green"/>
          <w:lang w:val="en-US" w:eastAsia="zh-CN"/>
        </w:rPr>
        <w:t>10%的折扣</w:t>
      </w:r>
      <w:r>
        <w:rPr>
          <w:rFonts w:hint="eastAsia" w:ascii="宋体" w:hAnsi="宋体" w:eastAsia="宋体" w:cs="Times New Roman"/>
          <w:color w:val="auto"/>
          <w:szCs w:val="21"/>
          <w:highlight w:val="none"/>
          <w:lang w:val="en-US" w:eastAsia="zh-CN"/>
        </w:rPr>
        <w:t>；</w:t>
      </w:r>
    </w:p>
    <w:p w14:paraId="690FF593">
      <w:pPr>
        <w:adjustRightInd w:val="0"/>
        <w:snapToGrid w:val="0"/>
        <w:spacing w:line="288" w:lineRule="auto"/>
        <w:ind w:firstLine="420" w:firstLineChars="200"/>
        <w:rPr>
          <w:rFonts w:hint="eastAsia" w:ascii="宋体" w:hAnsi="宋体" w:eastAsia="宋体" w:cs="Times New Roman"/>
          <w:color w:val="auto"/>
          <w:szCs w:val="21"/>
          <w:highlight w:val="none"/>
          <w:u w:val="single"/>
          <w:lang w:eastAsia="zh-CN"/>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.合同履约期限：合同签订后至202</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月3</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日完成交付</w:t>
      </w:r>
      <w:r>
        <w:rPr>
          <w:rFonts w:hint="eastAsia" w:ascii="宋体" w:hAnsi="宋体" w:eastAsia="宋体" w:cs="Times New Roman"/>
          <w:color w:val="auto"/>
          <w:szCs w:val="21"/>
          <w:highlight w:val="none"/>
          <w:lang w:eastAsia="zh-CN"/>
        </w:rPr>
        <w:t>；</w:t>
      </w:r>
    </w:p>
    <w:p w14:paraId="50E168F5">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14:paraId="6D2E31ED">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328CEC5F">
            <w:pPr>
              <w:adjustRightInd w:val="0"/>
              <w:snapToGrid w:val="0"/>
              <w:spacing w:line="288" w:lineRule="auto"/>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标项</w:t>
            </w:r>
          </w:p>
        </w:tc>
        <w:tc>
          <w:tcPr>
            <w:tcW w:w="3006" w:type="dxa"/>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14:paraId="4216DE7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14:paraId="5E1C8FE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9" w:type="dxa"/>
            <w:tcBorders>
              <w:right w:val="single" w:color="auto" w:sz="4" w:space="0"/>
              <w:tl2br w:val="nil"/>
              <w:tr2bl w:val="nil"/>
            </w:tcBorders>
            <w:vAlign w:val="center"/>
          </w:tcPr>
          <w:p w14:paraId="59274B5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14:paraId="4331605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6F05C320">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一</w:t>
            </w:r>
          </w:p>
        </w:tc>
        <w:tc>
          <w:tcPr>
            <w:tcW w:w="3006" w:type="dxa"/>
            <w:tcBorders>
              <w:right w:val="single" w:color="auto" w:sz="4" w:space="0"/>
              <w:tl2br w:val="nil"/>
              <w:tr2bl w:val="nil"/>
            </w:tcBorders>
            <w:vAlign w:val="center"/>
          </w:tcPr>
          <w:p w14:paraId="1105D218">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中文纸质期刊</w:t>
            </w:r>
          </w:p>
        </w:tc>
        <w:tc>
          <w:tcPr>
            <w:tcW w:w="708" w:type="dxa"/>
            <w:tcBorders>
              <w:tl2br w:val="nil"/>
              <w:tr2bl w:val="nil"/>
            </w:tcBorders>
            <w:vAlign w:val="center"/>
          </w:tcPr>
          <w:p w14:paraId="55DE7AF3">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709" w:type="dxa"/>
            <w:tcBorders>
              <w:tl2br w:val="nil"/>
              <w:tr2bl w:val="nil"/>
            </w:tcBorders>
            <w:vAlign w:val="center"/>
          </w:tcPr>
          <w:p w14:paraId="5DA6FBAE">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批</w:t>
            </w:r>
          </w:p>
        </w:tc>
        <w:tc>
          <w:tcPr>
            <w:tcW w:w="3119" w:type="dxa"/>
            <w:tcBorders>
              <w:right w:val="single" w:color="auto" w:sz="4" w:space="0"/>
              <w:tl2br w:val="nil"/>
              <w:tr2bl w:val="nil"/>
            </w:tcBorders>
            <w:vAlign w:val="center"/>
          </w:tcPr>
          <w:p w14:paraId="52E71CE8">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详见第二章采购需求</w:t>
            </w:r>
          </w:p>
        </w:tc>
        <w:tc>
          <w:tcPr>
            <w:tcW w:w="1276" w:type="dxa"/>
            <w:tcBorders>
              <w:right w:val="single" w:color="auto" w:sz="4" w:space="0"/>
              <w:tl2br w:val="nil"/>
              <w:tr2bl w:val="nil"/>
            </w:tcBorders>
            <w:vAlign w:val="center"/>
          </w:tcPr>
          <w:p w14:paraId="186E9E3C">
            <w:pPr>
              <w:adjustRightInd w:val="0"/>
              <w:snapToGrid w:val="0"/>
              <w:spacing w:line="288"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否</w:t>
            </w:r>
          </w:p>
        </w:tc>
      </w:tr>
      <w:tr w14:paraId="7C9FA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04B43405">
            <w:pPr>
              <w:adjustRightInd w:val="0"/>
              <w:snapToGrid w:val="0"/>
              <w:spacing w:line="288" w:lineRule="auto"/>
              <w:jc w:val="center"/>
              <w:rPr>
                <w:rFonts w:hint="default" w:ascii="宋体" w:hAnsi="宋体" w:eastAsia="宋体" w:cs="宋体"/>
                <w:bCs/>
                <w:color w:val="auto"/>
                <w:szCs w:val="21"/>
                <w:highlight w:val="none"/>
                <w:lang w:val="en-US" w:eastAsia="zh-CN"/>
              </w:rPr>
            </w:pPr>
            <w:bookmarkStart w:id="5" w:name="_Toc35393622"/>
            <w:bookmarkStart w:id="6" w:name="_Toc28359003"/>
            <w:bookmarkStart w:id="7" w:name="_Toc28359080"/>
            <w:bookmarkStart w:id="8" w:name="_Toc35393791"/>
            <w:r>
              <w:rPr>
                <w:rFonts w:hint="eastAsia" w:ascii="宋体" w:hAnsi="宋体" w:eastAsia="宋体" w:cs="宋体"/>
                <w:bCs/>
                <w:color w:val="auto"/>
                <w:szCs w:val="21"/>
                <w:highlight w:val="none"/>
                <w:lang w:val="en-US" w:eastAsia="zh-CN"/>
              </w:rPr>
              <w:t>二</w:t>
            </w:r>
          </w:p>
        </w:tc>
        <w:tc>
          <w:tcPr>
            <w:tcW w:w="3006" w:type="dxa"/>
            <w:tcBorders>
              <w:right w:val="single" w:color="auto" w:sz="4" w:space="0"/>
              <w:tl2br w:val="nil"/>
              <w:tr2bl w:val="nil"/>
            </w:tcBorders>
            <w:vAlign w:val="center"/>
          </w:tcPr>
          <w:p w14:paraId="3343FAF4">
            <w:pPr>
              <w:adjustRightInd w:val="0"/>
              <w:snapToGrid w:val="0"/>
              <w:spacing w:line="288" w:lineRule="auto"/>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外文纸质期刊</w:t>
            </w:r>
          </w:p>
        </w:tc>
        <w:tc>
          <w:tcPr>
            <w:tcW w:w="708" w:type="dxa"/>
            <w:tcBorders>
              <w:tl2br w:val="nil"/>
              <w:tr2bl w:val="nil"/>
            </w:tcBorders>
            <w:vAlign w:val="center"/>
          </w:tcPr>
          <w:p w14:paraId="3ECE3A47">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709" w:type="dxa"/>
            <w:tcBorders>
              <w:tl2br w:val="nil"/>
              <w:tr2bl w:val="nil"/>
            </w:tcBorders>
            <w:vAlign w:val="center"/>
          </w:tcPr>
          <w:p w14:paraId="4E46378A">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批</w:t>
            </w:r>
          </w:p>
        </w:tc>
        <w:tc>
          <w:tcPr>
            <w:tcW w:w="3119" w:type="dxa"/>
            <w:tcBorders>
              <w:right w:val="single" w:color="auto" w:sz="4" w:space="0"/>
              <w:tl2br w:val="nil"/>
              <w:tr2bl w:val="nil"/>
            </w:tcBorders>
            <w:vAlign w:val="center"/>
          </w:tcPr>
          <w:p w14:paraId="21D5EC7D">
            <w:pPr>
              <w:adjustRightInd w:val="0"/>
              <w:snapToGrid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详见第二章采购需求</w:t>
            </w:r>
          </w:p>
        </w:tc>
        <w:tc>
          <w:tcPr>
            <w:tcW w:w="1276" w:type="dxa"/>
            <w:tcBorders>
              <w:right w:val="single" w:color="auto" w:sz="4" w:space="0"/>
              <w:tl2br w:val="nil"/>
              <w:tr2bl w:val="nil"/>
            </w:tcBorders>
            <w:vAlign w:val="center"/>
          </w:tcPr>
          <w:p w14:paraId="3D73CCC5">
            <w:pPr>
              <w:adjustRightInd w:val="0"/>
              <w:snapToGrid w:val="0"/>
              <w:spacing w:line="288"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否</w:t>
            </w:r>
          </w:p>
        </w:tc>
      </w:tr>
    </w:tbl>
    <w:p w14:paraId="4C303774">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14:paraId="7227A7DD">
      <w:pPr>
        <w:adjustRightInd w:val="0"/>
        <w:snapToGrid w:val="0"/>
        <w:spacing w:line="288" w:lineRule="auto"/>
        <w:ind w:firstLine="420" w:firstLineChars="200"/>
        <w:rPr>
          <w:rFonts w:ascii="宋体" w:hAnsi="宋体" w:eastAsia="宋体" w:cs="Times New Roman"/>
          <w:color w:val="auto"/>
          <w:szCs w:val="21"/>
          <w:highlight w:val="none"/>
        </w:rPr>
      </w:pPr>
      <w:bookmarkStart w:id="9" w:name="_Toc28359004"/>
      <w:bookmarkStart w:id="10" w:name="_Toc28359081"/>
      <w:r>
        <w:rPr>
          <w:rFonts w:hint="eastAsia" w:ascii="宋体" w:hAnsi="宋体" w:eastAsia="宋体" w:cs="Times New Roman"/>
          <w:color w:val="auto"/>
          <w:szCs w:val="21"/>
          <w:highlight w:val="none"/>
        </w:rPr>
        <w:t>2.落实政府采购政策需满足的资格要求：无</w:t>
      </w:r>
    </w:p>
    <w:p w14:paraId="69B18DC5">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3.本项目的特定资格要求：具有有效的新闻出版部门颁发的《出版物经营许可证》</w:t>
      </w:r>
      <w:r>
        <w:rPr>
          <w:rFonts w:hint="eastAsia" w:ascii="宋体" w:hAnsi="宋体" w:eastAsia="宋体" w:cs="Times New Roman"/>
          <w:color w:val="auto"/>
          <w:szCs w:val="21"/>
          <w:highlight w:val="none"/>
          <w:lang w:eastAsia="zh-CN"/>
        </w:rPr>
        <w:t>。</w:t>
      </w:r>
    </w:p>
    <w:p w14:paraId="20CEE249">
      <w:pPr>
        <w:adjustRightInd w:val="0"/>
        <w:snapToGrid w:val="0"/>
        <w:spacing w:line="288" w:lineRule="auto"/>
        <w:rPr>
          <w:rFonts w:ascii="宋体" w:hAnsi="宋体" w:eastAsia="宋体" w:cs="宋体"/>
          <w:b/>
          <w:color w:val="auto"/>
          <w:szCs w:val="21"/>
          <w:highlight w:val="none"/>
        </w:rPr>
      </w:pPr>
      <w:bookmarkStart w:id="11" w:name="_Toc35393623"/>
      <w:bookmarkStart w:id="12" w:name="_Toc35393792"/>
      <w:r>
        <w:rPr>
          <w:rFonts w:hint="eastAsia" w:ascii="宋体" w:hAnsi="宋体" w:eastAsia="宋体" w:cs="宋体"/>
          <w:b/>
          <w:color w:val="auto"/>
          <w:szCs w:val="21"/>
          <w:highlight w:val="none"/>
        </w:rPr>
        <w:t>三、获取招标文件</w:t>
      </w:r>
      <w:bookmarkEnd w:id="9"/>
      <w:bookmarkEnd w:id="10"/>
      <w:bookmarkEnd w:id="11"/>
      <w:bookmarkEnd w:id="12"/>
    </w:p>
    <w:p w14:paraId="679EA3E8">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05"/>
      <w:bookmarkStart w:id="14" w:name="_Toc28359082"/>
      <w:bookmarkStart w:id="15" w:name="_Toc35393793"/>
      <w:bookmarkStart w:id="16" w:name="_Toc35393624"/>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时间：202</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日至202</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lang w:val="en-US" w:eastAsia="zh-CN"/>
        </w:rPr>
        <w:t>8月5日</w:t>
      </w:r>
      <w:r>
        <w:rPr>
          <w:rFonts w:hint="eastAsia" w:ascii="宋体" w:hAnsi="宋体" w:eastAsia="宋体" w:cs="Times New Roman"/>
          <w:color w:val="auto"/>
          <w:szCs w:val="21"/>
          <w:highlight w:val="none"/>
        </w:rPr>
        <w:t>，上午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14:paraId="6A7970EE">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14:paraId="235D0AC6">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14:paraId="70F99E47">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提交投标文件截止时间：202</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年</w:t>
      </w:r>
      <w:r>
        <w:rPr>
          <w:rFonts w:hint="eastAsia" w:ascii="宋体" w:hAnsi="宋体" w:eastAsia="宋体" w:cs="Times New Roman"/>
          <w:bCs/>
          <w:color w:val="auto"/>
          <w:szCs w:val="21"/>
          <w:highlight w:val="none"/>
          <w:lang w:val="en-US" w:eastAsia="zh-CN"/>
        </w:rPr>
        <w:t>8月5日</w:t>
      </w:r>
      <w:r>
        <w:rPr>
          <w:rFonts w:hint="eastAsia" w:ascii="宋体" w:hAnsi="宋体" w:eastAsia="宋体" w:cs="Times New Roman"/>
          <w:bCs/>
          <w:color w:val="auto"/>
          <w:szCs w:val="21"/>
          <w:highlight w:val="none"/>
        </w:rPr>
        <w:t>9:</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14:paraId="7AB5CB4C">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14:paraId="225616F0">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rPr>
        <w:t>202</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年</w:t>
      </w:r>
      <w:r>
        <w:rPr>
          <w:rFonts w:hint="eastAsia" w:ascii="宋体" w:hAnsi="宋体" w:eastAsia="宋体" w:cs="Times New Roman"/>
          <w:bCs/>
          <w:color w:val="auto"/>
          <w:szCs w:val="21"/>
          <w:highlight w:val="none"/>
          <w:lang w:val="en-US" w:eastAsia="zh-CN"/>
        </w:rPr>
        <w:t>8月5日</w:t>
      </w:r>
      <w:r>
        <w:rPr>
          <w:rFonts w:hint="eastAsia" w:ascii="宋体" w:hAnsi="宋体" w:eastAsia="宋体" w:cs="Times New Roman"/>
          <w:bCs/>
          <w:color w:val="auto"/>
          <w:szCs w:val="21"/>
          <w:highlight w:val="none"/>
        </w:rPr>
        <w:t>9:</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14:paraId="210B96A1">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/杭州市西湖区玉古路173号中田大厦21楼（求是招标会议室</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w:t>
      </w:r>
      <w:bookmarkEnd w:id="18"/>
    </w:p>
    <w:bookmarkEnd w:id="17"/>
    <w:p w14:paraId="66F64AAF">
      <w:pPr>
        <w:adjustRightInd w:val="0"/>
        <w:snapToGrid w:val="0"/>
        <w:spacing w:line="288" w:lineRule="auto"/>
        <w:rPr>
          <w:rFonts w:ascii="宋体" w:hAnsi="宋体" w:eastAsia="宋体" w:cs="宋体"/>
          <w:b/>
          <w:color w:val="auto"/>
          <w:szCs w:val="21"/>
          <w:highlight w:val="none"/>
        </w:rPr>
      </w:pPr>
      <w:bookmarkStart w:id="19" w:name="_Toc35393625"/>
      <w:bookmarkStart w:id="20" w:name="_Toc28359007"/>
      <w:bookmarkStart w:id="21" w:name="_Toc28359084"/>
      <w:bookmarkStart w:id="22" w:name="_Toc35393794"/>
      <w:r>
        <w:rPr>
          <w:rFonts w:hint="eastAsia" w:ascii="宋体" w:hAnsi="宋体" w:eastAsia="宋体" w:cs="宋体"/>
          <w:b/>
          <w:color w:val="auto"/>
          <w:szCs w:val="21"/>
          <w:highlight w:val="none"/>
        </w:rPr>
        <w:t>五、公告期限</w:t>
      </w:r>
      <w:bookmarkEnd w:id="19"/>
      <w:bookmarkEnd w:id="20"/>
      <w:bookmarkEnd w:id="21"/>
      <w:bookmarkEnd w:id="22"/>
    </w:p>
    <w:p w14:paraId="30EEB98F">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46A7806E">
      <w:pPr>
        <w:adjustRightInd w:val="0"/>
        <w:snapToGrid w:val="0"/>
        <w:spacing w:line="288" w:lineRule="auto"/>
        <w:rPr>
          <w:rFonts w:ascii="宋体" w:hAnsi="宋体" w:eastAsia="宋体" w:cs="宋体"/>
          <w:b/>
          <w:color w:val="auto"/>
          <w:szCs w:val="21"/>
          <w:highlight w:val="none"/>
        </w:rPr>
      </w:pPr>
      <w:bookmarkStart w:id="23" w:name="_Toc35393626"/>
      <w:bookmarkStart w:id="24" w:name="_Toc35393795"/>
      <w:r>
        <w:rPr>
          <w:rFonts w:hint="eastAsia" w:ascii="宋体" w:hAnsi="宋体" w:eastAsia="宋体" w:cs="宋体"/>
          <w:b/>
          <w:color w:val="auto"/>
          <w:szCs w:val="21"/>
          <w:highlight w:val="none"/>
        </w:rPr>
        <w:t>六、其他补充事宜</w:t>
      </w:r>
      <w:bookmarkEnd w:id="23"/>
      <w:bookmarkEnd w:id="24"/>
    </w:p>
    <w:p w14:paraId="6448D1EC">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14:paraId="0F8A137B">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14:paraId="6A9FFE81">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AA07B8B">
      <w:pPr>
        <w:adjustRightInd w:val="0"/>
        <w:snapToGrid w:val="0"/>
        <w:spacing w:line="288" w:lineRule="auto"/>
        <w:rPr>
          <w:rFonts w:ascii="宋体" w:hAnsi="宋体" w:eastAsia="宋体" w:cs="Times New Roman"/>
          <w:b/>
          <w:color w:val="auto"/>
          <w:szCs w:val="21"/>
          <w:highlight w:val="none"/>
        </w:rPr>
      </w:pPr>
      <w:bookmarkStart w:id="29" w:name="_Toc28359008"/>
      <w:bookmarkStart w:id="30" w:name="_Toc35393796"/>
      <w:bookmarkStart w:id="31" w:name="_Toc35393627"/>
      <w:bookmarkStart w:id="32" w:name="_Toc28359085"/>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14:paraId="1276C9A6">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14:paraId="2EA3FE88">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名称：</w:t>
      </w:r>
      <w:r>
        <w:rPr>
          <w:rFonts w:hint="eastAsia" w:ascii="宋体" w:hAnsi="宋体" w:eastAsia="宋体" w:cs="Times New Roman"/>
          <w:color w:val="auto"/>
          <w:szCs w:val="21"/>
          <w:highlight w:val="none"/>
          <w:lang w:eastAsia="zh-CN"/>
        </w:rPr>
        <w:t>浙江旅游职业学院</w:t>
      </w:r>
    </w:p>
    <w:p w14:paraId="02A055E5">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r>
        <w:rPr>
          <w:rFonts w:hint="eastAsia" w:ascii="宋体" w:hAnsi="宋体" w:eastAsia="宋体"/>
          <w:color w:val="auto"/>
          <w:szCs w:val="21"/>
          <w:highlight w:val="none"/>
        </w:rPr>
        <w:t>杭州市萧山区萧山高教园区</w:t>
      </w:r>
    </w:p>
    <w:p w14:paraId="7AE511B1">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7B7FC663">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项目联系人（询问）：王老师</w:t>
      </w:r>
    </w:p>
    <w:p w14:paraId="377F513F">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项目联系方式（询问）：0571-83518143</w:t>
      </w:r>
    </w:p>
    <w:p w14:paraId="440D2BF9">
      <w:pPr>
        <w:adjustRightInd w:val="0"/>
        <w:snapToGrid w:val="0"/>
        <w:spacing w:line="288" w:lineRule="auto"/>
        <w:ind w:firstLine="424" w:firstLineChars="202"/>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杨老师</w:t>
      </w:r>
    </w:p>
    <w:p w14:paraId="53C2942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w:t>
      </w:r>
      <w:r>
        <w:rPr>
          <w:rFonts w:hint="eastAsia" w:ascii="宋体" w:hAnsi="宋体" w:eastAsia="宋体" w:cs="Times New Roman"/>
          <w:color w:val="auto"/>
          <w:szCs w:val="21"/>
          <w:highlight w:val="none"/>
          <w:lang w:val="en-US" w:eastAsia="zh-CN"/>
        </w:rPr>
        <w:t>0571-</w:t>
      </w:r>
      <w:r>
        <w:rPr>
          <w:rFonts w:hint="eastAsia" w:ascii="宋体" w:hAnsi="宋体" w:eastAsia="宋体" w:cs="Times New Roman"/>
          <w:color w:val="auto"/>
          <w:szCs w:val="21"/>
          <w:highlight w:val="none"/>
        </w:rPr>
        <w:t>82838059</w:t>
      </w:r>
    </w:p>
    <w:p w14:paraId="00F43DF0">
      <w:pPr>
        <w:adjustRightInd w:val="0"/>
        <w:snapToGrid w:val="0"/>
        <w:spacing w:line="288" w:lineRule="auto"/>
        <w:ind w:firstLine="424" w:firstLineChars="202"/>
        <w:rPr>
          <w:rFonts w:ascii="宋体" w:hAnsi="宋体" w:eastAsia="宋体" w:cs="Times New Roman"/>
          <w:color w:val="auto"/>
          <w:szCs w:val="21"/>
          <w:highlight w:val="none"/>
        </w:rPr>
      </w:pPr>
    </w:p>
    <w:p w14:paraId="4E4B93C6">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14:paraId="5BFC372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14:paraId="59B39932">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65D0D23C">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2A23808B">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lang w:eastAsia="zh-CN"/>
        </w:rPr>
        <w:t>陈培特、</w:t>
      </w:r>
      <w:r>
        <w:rPr>
          <w:rFonts w:hint="eastAsia" w:ascii="宋体" w:hAnsi="宋体" w:eastAsia="宋体" w:cs="Times New Roman"/>
          <w:bCs/>
          <w:color w:val="auto"/>
          <w:spacing w:val="-6"/>
          <w:szCs w:val="21"/>
          <w:highlight w:val="none"/>
          <w:lang w:val="en-US" w:eastAsia="zh-CN"/>
        </w:rPr>
        <w:t>李聪、温瑶、杜伟波</w:t>
      </w:r>
    </w:p>
    <w:p w14:paraId="2506E43F">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项目联系方式（询问）：</w:t>
      </w:r>
      <w:r>
        <w:rPr>
          <w:rFonts w:hint="eastAsia" w:ascii="宋体" w:hAnsi="宋体" w:eastAsia="宋体" w:cs="Times New Roman"/>
          <w:color w:val="auto"/>
          <w:szCs w:val="21"/>
          <w:highlight w:val="none"/>
          <w:lang w:eastAsia="zh-CN"/>
        </w:rPr>
        <w:t>0571-87666115</w:t>
      </w:r>
    </w:p>
    <w:p w14:paraId="2AC0AA04">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周安琪</w:t>
      </w:r>
    </w:p>
    <w:p w14:paraId="67BC59CD">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62AFDFA3">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14:paraId="522720FA">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p>
    <w:p w14:paraId="413F16AB">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14:paraId="7F9FE31C">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14:paraId="2329E164">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w:t>
      </w:r>
      <w:r>
        <w:rPr>
          <w:rFonts w:hint="eastAsia" w:ascii="宋体" w:hAnsi="宋体" w:eastAsia="宋体" w:cs="Times New Roman"/>
          <w:color w:val="auto"/>
          <w:spacing w:val="-6"/>
          <w:szCs w:val="21"/>
          <w:highlight w:val="none"/>
        </w:rPr>
        <w:t>杭州市上城区清泰街549号城建综合大楼11楼（快递仅限ems或顺丰）</w:t>
      </w:r>
    </w:p>
    <w:p w14:paraId="2F990CC7">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14:paraId="7EDD0EB9">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联系人：朱女士、王女士</w:t>
      </w:r>
    </w:p>
    <w:p w14:paraId="502655E8">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w:t>
      </w:r>
      <w:r>
        <w:rPr>
          <w:rFonts w:hint="eastAsia" w:ascii="宋体" w:hAnsi="宋体" w:eastAsia="宋体" w:cs="Times New Roman"/>
          <w:color w:val="auto"/>
          <w:spacing w:val="-6"/>
          <w:szCs w:val="21"/>
          <w:highlight w:val="none"/>
        </w:rPr>
        <w:t>0571-87227671,0571-87800218</w:t>
      </w:r>
    </w:p>
    <w:p w14:paraId="71393C4C">
      <w:pPr>
        <w:adjustRightInd w:val="0"/>
        <w:snapToGrid w:val="0"/>
        <w:spacing w:line="288" w:lineRule="auto"/>
        <w:ind w:firstLine="425" w:firstLineChars="215"/>
        <w:rPr>
          <w:rFonts w:ascii="宋体" w:hAnsi="宋体" w:eastAsia="宋体" w:cs="Times New Roman"/>
          <w:color w:val="auto"/>
          <w:spacing w:val="-6"/>
          <w:szCs w:val="21"/>
          <w:highlight w:val="none"/>
        </w:rPr>
      </w:pPr>
    </w:p>
    <w:p w14:paraId="0BC31247">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14:paraId="75F4FF7B">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p>
    <w:p w14:paraId="4FF4D22A">
      <w:pPr>
        <w:adjustRightInd w:val="0"/>
        <w:snapToGrid w:val="0"/>
        <w:spacing w:line="288" w:lineRule="auto"/>
        <w:ind w:firstLine="370"/>
        <w:rPr>
          <w:rFonts w:ascii="宋体" w:hAnsi="宋体" w:eastAsia="宋体" w:cs="Times New Roman"/>
          <w:color w:val="auto"/>
          <w:spacing w:val="-6"/>
          <w:szCs w:val="21"/>
          <w:highlight w:val="none"/>
        </w:rPr>
      </w:pPr>
    </w:p>
    <w:p w14:paraId="4CBB2EA5">
      <w:pPr>
        <w:adjustRightInd w:val="0"/>
        <w:snapToGrid w:val="0"/>
        <w:spacing w:line="288" w:lineRule="auto"/>
        <w:ind w:firstLine="420" w:firstLineChars="200"/>
        <w:rPr>
          <w:rFonts w:ascii="宋体" w:hAnsi="宋体" w:eastAsia="宋体" w:cs="Times New Roman"/>
          <w:color w:val="auto"/>
          <w:szCs w:val="21"/>
          <w:highlight w:val="none"/>
        </w:rPr>
      </w:pPr>
      <w:bookmarkStart w:id="34" w:name="_Hlk143604927"/>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https://www.zcygov.cn/），点击右侧咨询小采，获取采小蜜智能服务管家帮助，或拨打政采云服务热线95763获取热线服务帮助。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 400-888-4636；天谷CA 400-087-8198。</w:t>
      </w:r>
    </w:p>
    <w:bookmarkEnd w:id="33"/>
    <w:bookmarkEnd w:id="34"/>
    <w:p w14:paraId="4611ACBF">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14:paraId="2BD0894E">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adjustRightInd w:val="0"/>
              <w:snapToGrid w:val="0"/>
              <w:spacing w:line="288" w:lineRule="auto"/>
              <w:jc w:val="center"/>
              <w:rPr>
                <w:rFonts w:ascii="宋体" w:hAnsi="宋体" w:eastAsia="宋体" w:cs="宋体"/>
                <w:b/>
                <w:bCs/>
                <w:color w:val="auto"/>
                <w:szCs w:val="21"/>
                <w:highlight w:val="none"/>
              </w:rPr>
            </w:pPr>
            <w:bookmarkStart w:id="35" w:name="_Hlk45005599"/>
            <w:r>
              <w:rPr>
                <w:rFonts w:hint="eastAsia" w:ascii="宋体" w:hAnsi="宋体" w:eastAsia="宋体" w:cs="宋体"/>
                <w:b/>
                <w:bCs/>
                <w:color w:val="auto"/>
                <w:szCs w:val="21"/>
                <w:highlight w:val="none"/>
              </w:rPr>
              <w:t>序号</w:t>
            </w:r>
          </w:p>
        </w:tc>
        <w:tc>
          <w:tcPr>
            <w:tcW w:w="3256" w:type="dxa"/>
            <w:vAlign w:val="center"/>
          </w:tcPr>
          <w:p w14:paraId="537B512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14:paraId="3DA7BC5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14:paraId="3C9157C0">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14:paraId="7CC3F3B7">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14:paraId="2113CFB5">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14:paraId="11BC9380">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14:paraId="118B4FF2">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14:paraId="347B93B0">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14:paraId="6E2671F1">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14:paraId="25E015F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不适用</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14:paraId="4E120E41">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14:paraId="7CCFECDA">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14:paraId="3DFCCF4F">
            <w:pPr>
              <w:adjustRightInd w:val="0"/>
              <w:snapToGrid w:val="0"/>
              <w:spacing w:line="288" w:lineRule="auto"/>
              <w:jc w:val="left"/>
              <w:rPr>
                <w:rFonts w:ascii="宋体" w:hAnsi="宋体" w:eastAsia="宋体"/>
                <w:b/>
                <w:bCs/>
                <w:color w:val="auto"/>
                <w:szCs w:val="21"/>
                <w:highlight w:val="none"/>
              </w:rPr>
            </w:pPr>
            <w:r>
              <w:rPr>
                <w:rFonts w:hint="eastAsia" w:ascii="宋体" w:hAnsi="宋体" w:eastAsia="宋体"/>
                <w:b/>
                <w:bCs/>
                <w:color w:val="auto"/>
                <w:szCs w:val="21"/>
                <w:highlight w:val="none"/>
              </w:rPr>
              <w:t>本项目属性为：货物</w:t>
            </w:r>
          </w:p>
          <w:p w14:paraId="76D45159">
            <w:pPr>
              <w:adjustRightInd w:val="0"/>
              <w:snapToGrid w:val="0"/>
              <w:spacing w:line="288" w:lineRule="auto"/>
              <w:jc w:val="left"/>
              <w:rPr>
                <w:rFonts w:ascii="宋体" w:hAnsi="宋体" w:eastAsia="宋体"/>
                <w:b/>
                <w:bCs/>
                <w:color w:val="auto"/>
                <w:szCs w:val="21"/>
                <w:highlight w:val="none"/>
              </w:rPr>
            </w:pPr>
            <w:r>
              <w:rPr>
                <w:rFonts w:hint="eastAsia" w:ascii="宋体" w:hAnsi="宋体" w:eastAsia="宋体"/>
                <w:b/>
                <w:bCs/>
                <w:color w:val="auto"/>
                <w:szCs w:val="21"/>
                <w:highlight w:val="none"/>
              </w:rPr>
              <w:t>采购标的对应的中小企业划分标准所属行业：其他未列明行业</w:t>
            </w:r>
          </w:p>
          <w:p w14:paraId="005FE15C">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b/>
                <w:bCs/>
                <w:color w:val="auto"/>
                <w:szCs w:val="21"/>
                <w:highlight w:val="none"/>
              </w:rPr>
              <w:t>中小企业划型标准：从业人员300人以下的为中小微型企业。其中，从业人员100人及以上的为中型企业；从业人员10人及以上的为小型企业；从业人员10人以下的为微型企业。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14:paraId="68346FE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14:paraId="01FE0DDF">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提供材料详见招标文件第六章“报价文件”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14:paraId="316E8781">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14:paraId="3BFC2AAA">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bookmarkEnd w:id="35"/>
    </w:tbl>
    <w:p w14:paraId="2E1AEDD6">
      <w:pPr>
        <w:adjustRightInd w:val="0"/>
        <w:snapToGrid w:val="0"/>
        <w:spacing w:line="288" w:lineRule="auto"/>
        <w:rPr>
          <w:rFonts w:ascii="宋体" w:hAnsi="宋体" w:eastAsia="宋体" w:cs="Times New Roman"/>
          <w:b/>
          <w:color w:val="auto"/>
          <w:spacing w:val="-4"/>
          <w:szCs w:val="21"/>
          <w:highlight w:val="none"/>
        </w:rPr>
      </w:pPr>
    </w:p>
    <w:p w14:paraId="300E0DB4">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B319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34FD5A0">
            <w:pPr>
              <w:adjustRightInd w:val="0"/>
              <w:snapToGrid w:val="0"/>
              <w:spacing w:line="288" w:lineRule="auto"/>
              <w:jc w:val="center"/>
              <w:rPr>
                <w:rFonts w:ascii="宋体" w:hAnsi="宋体" w:eastAsia="宋体" w:cs="Times New Roman"/>
                <w:b/>
                <w:color w:val="auto"/>
                <w:spacing w:val="-6"/>
                <w:szCs w:val="21"/>
                <w:highlight w:val="none"/>
              </w:rPr>
            </w:pPr>
            <w:bookmarkStart w:id="36"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58976743">
            <w:pPr>
              <w:adjustRightInd w:val="0"/>
              <w:snapToGrid w:val="0"/>
              <w:spacing w:line="288" w:lineRule="auto"/>
              <w:ind w:firstLine="396" w:firstLineChars="200"/>
              <w:rPr>
                <w:rFonts w:hint="eastAsia" w:ascii="宋体" w:hAnsi="宋体" w:eastAsia="宋体" w:cs="宋体"/>
                <w:color w:val="auto"/>
                <w:spacing w:val="-6"/>
                <w:kern w:val="0"/>
                <w:szCs w:val="21"/>
                <w:highlight w:val="none"/>
                <w:lang w:eastAsia="zh-CN"/>
              </w:rPr>
            </w:pPr>
            <w:r>
              <w:rPr>
                <w:rFonts w:hint="eastAsia" w:ascii="宋体" w:hAnsi="宋体" w:eastAsia="宋体" w:cs="宋体"/>
                <w:color w:val="auto"/>
                <w:spacing w:val="-6"/>
                <w:kern w:val="0"/>
                <w:szCs w:val="21"/>
                <w:highlight w:val="none"/>
                <w:lang w:val="en-US" w:eastAsia="zh-CN"/>
              </w:rPr>
              <w:t>无</w:t>
            </w:r>
          </w:p>
        </w:tc>
      </w:tr>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3E5D553F">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合同生效以及具备实施条件后</w:t>
            </w:r>
            <w:r>
              <w:rPr>
                <w:rFonts w:ascii="宋体" w:hAnsi="宋体" w:eastAsia="宋体" w:cs="宋体"/>
                <w:color w:val="auto"/>
                <w:spacing w:val="-6"/>
                <w:kern w:val="0"/>
                <w:szCs w:val="21"/>
                <w:highlight w:val="none"/>
              </w:rPr>
              <w:t>7个工作日内</w:t>
            </w:r>
            <w:r>
              <w:rPr>
                <w:rFonts w:hint="eastAsia" w:ascii="宋体" w:hAnsi="宋体" w:eastAsia="宋体" w:cs="宋体"/>
                <w:color w:val="auto"/>
                <w:spacing w:val="-6"/>
                <w:kern w:val="0"/>
                <w:szCs w:val="21"/>
                <w:highlight w:val="none"/>
              </w:rPr>
              <w:t>，且</w:t>
            </w:r>
            <w:r>
              <w:rPr>
                <w:rFonts w:hint="eastAsia" w:ascii="宋体" w:hAnsi="宋体" w:eastAsia="宋体" w:cs="Arial"/>
                <w:color w:val="auto"/>
                <w:kern w:val="0"/>
                <w:szCs w:val="21"/>
                <w:highlight w:val="none"/>
              </w:rPr>
              <w:t>供应商已向采购人提交银行、保险公司等金融机构出具的预付款保函的，</w:t>
            </w:r>
            <w:r>
              <w:rPr>
                <w:rFonts w:hint="eastAsia" w:ascii="宋体" w:hAnsi="宋体" w:eastAsia="宋体" w:cs="宋体"/>
                <w:color w:val="auto"/>
                <w:spacing w:val="-6"/>
                <w:kern w:val="0"/>
                <w:szCs w:val="21"/>
                <w:highlight w:val="none"/>
              </w:rPr>
              <w:t>采购人向供应商支付合同总价的4</w:t>
            </w:r>
            <w:r>
              <w:rPr>
                <w:rFonts w:ascii="宋体" w:hAnsi="宋体" w:eastAsia="宋体" w:cs="宋体"/>
                <w:color w:val="auto"/>
                <w:spacing w:val="-6"/>
                <w:kern w:val="0"/>
                <w:szCs w:val="21"/>
                <w:highlight w:val="none"/>
              </w:rPr>
              <w:t>0</w:t>
            </w:r>
            <w:r>
              <w:rPr>
                <w:rFonts w:hint="eastAsia" w:ascii="宋体" w:hAnsi="宋体" w:eastAsia="宋体" w:cs="宋体"/>
                <w:color w:val="auto"/>
                <w:spacing w:val="-6"/>
                <w:kern w:val="0"/>
                <w:szCs w:val="21"/>
                <w:highlight w:val="none"/>
              </w:rPr>
              <w:t>%；项目履约完成，经采购人验收合格后，收到发票后</w:t>
            </w:r>
            <w:r>
              <w:rPr>
                <w:rFonts w:ascii="宋体" w:hAnsi="宋体" w:eastAsia="宋体" w:cs="宋体"/>
                <w:color w:val="auto"/>
                <w:spacing w:val="-6"/>
                <w:kern w:val="0"/>
                <w:szCs w:val="21"/>
                <w:highlight w:val="none"/>
              </w:rPr>
              <w:t>7个工作日内</w:t>
            </w:r>
            <w:r>
              <w:rPr>
                <w:rFonts w:hint="eastAsia" w:ascii="宋体" w:hAnsi="宋体" w:eastAsia="宋体" w:cs="宋体"/>
                <w:color w:val="auto"/>
                <w:spacing w:val="-6"/>
                <w:kern w:val="0"/>
                <w:szCs w:val="21"/>
                <w:highlight w:val="none"/>
              </w:rPr>
              <w:t>，采购人向供应商支付合同总价的</w:t>
            </w:r>
            <w:r>
              <w:rPr>
                <w:rFonts w:ascii="宋体" w:hAnsi="宋体" w:eastAsia="宋体" w:cs="宋体"/>
                <w:color w:val="auto"/>
                <w:spacing w:val="-6"/>
                <w:kern w:val="0"/>
                <w:szCs w:val="21"/>
                <w:highlight w:val="none"/>
              </w:rPr>
              <w:t>6</w:t>
            </w:r>
            <w:r>
              <w:rPr>
                <w:rFonts w:hint="eastAsia" w:ascii="宋体" w:hAnsi="宋体" w:eastAsia="宋体" w:cs="宋体"/>
                <w:color w:val="auto"/>
                <w:spacing w:val="-6"/>
                <w:kern w:val="0"/>
                <w:szCs w:val="21"/>
                <w:highlight w:val="none"/>
              </w:rPr>
              <w:t>0%。</w:t>
            </w:r>
          </w:p>
          <w:p w14:paraId="26E5512B">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在签订合同时，供应商明确表示无需预付款或者主动要求降低预付款比例的，可降低预付款比例（预付款保函同步调整）。</w:t>
            </w:r>
          </w:p>
        </w:tc>
      </w:tr>
      <w:bookmarkEnd w:id="36"/>
    </w:tbl>
    <w:p w14:paraId="45E7F593">
      <w:pPr>
        <w:adjustRightInd w:val="0"/>
        <w:snapToGrid w:val="0"/>
        <w:spacing w:line="288" w:lineRule="auto"/>
        <w:rPr>
          <w:rFonts w:ascii="宋体" w:hAnsi="宋体" w:eastAsia="宋体" w:cs="Times New Roman"/>
          <w:color w:val="auto"/>
          <w:spacing w:val="-4"/>
          <w:szCs w:val="21"/>
          <w:highlight w:val="none"/>
        </w:rPr>
      </w:pPr>
    </w:p>
    <w:p w14:paraId="587B19D8">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48539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3C5852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服务</w:t>
            </w:r>
            <w:r>
              <w:rPr>
                <w:rFonts w:hint="eastAsia" w:ascii="宋体" w:hAnsi="宋体" w:eastAsia="宋体" w:cs="宋体"/>
                <w:b/>
                <w:bCs/>
                <w:color w:val="auto"/>
                <w:szCs w:val="21"/>
                <w:highlight w:val="none"/>
              </w:rPr>
              <w:t>时间</w:t>
            </w:r>
          </w:p>
        </w:tc>
        <w:tc>
          <w:tcPr>
            <w:tcW w:w="7655" w:type="dxa"/>
            <w:tcBorders>
              <w:top w:val="single" w:color="auto" w:sz="4" w:space="0"/>
              <w:left w:val="single" w:color="auto" w:sz="4" w:space="0"/>
              <w:bottom w:val="single" w:color="auto" w:sz="4" w:space="0"/>
              <w:right w:val="single" w:color="auto" w:sz="4" w:space="0"/>
            </w:tcBorders>
            <w:vAlign w:val="center"/>
          </w:tcPr>
          <w:p w14:paraId="17B740C6">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合同签订后至202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月3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日完成交付</w:t>
            </w:r>
          </w:p>
        </w:tc>
      </w:tr>
      <w:tr w14:paraId="53CFF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555E85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33CDEA8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浙江旅游职业学院杭州校区和千岛湖校区</w:t>
            </w:r>
          </w:p>
        </w:tc>
      </w:tr>
      <w:tr w14:paraId="55C39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927A44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1287E443">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年，项目验收合格后开始计算。</w:t>
            </w:r>
          </w:p>
        </w:tc>
      </w:tr>
      <w:tr w14:paraId="6AA13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B3129D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65497612">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1.验收由采购人负责实施；</w:t>
            </w:r>
          </w:p>
          <w:p w14:paraId="1719EA89">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2.验收依据：</w:t>
            </w:r>
          </w:p>
          <w:p w14:paraId="427567CD">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2.1合同、招标文件、投标文件；</w:t>
            </w:r>
          </w:p>
          <w:p w14:paraId="1EFCBB76">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2.2投标人提供的技术规格、经采购人认可的合同货物的有效检验文件；</w:t>
            </w:r>
          </w:p>
          <w:p w14:paraId="3E1A7AE7">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2.3投标人投标文件中提供的经采购人认可的合同货物的验收标准（符合中国有关的国家、地方、行业标准）和检测办法及相应检测手段。</w:t>
            </w:r>
          </w:p>
          <w:p w14:paraId="01CE0E4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3.投标人应派员在所供货物到采购人处时进行到货验收，有需要时能联系产品制造商到场共同验收，若发现任何损坏及质量问题，投标人负责妥善处理直至采购人满意，由此产生的费用由投标人承担。</w:t>
            </w:r>
          </w:p>
          <w:p w14:paraId="539FF861">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4.验收合格的条件：</w:t>
            </w:r>
          </w:p>
          <w:p w14:paraId="49C7FFA8">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4.1所供货物符合产品标准和合同的要求；</w:t>
            </w:r>
          </w:p>
          <w:p w14:paraId="221DB4E9">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4.2在进行测试和验收过程中发现的问题已被解决并得到采购人的认可；</w:t>
            </w:r>
          </w:p>
          <w:p w14:paraId="27FB31E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4.3合同中规定的所有货物和材料均已交付；</w:t>
            </w:r>
          </w:p>
          <w:p w14:paraId="2FB85939">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4.4所供货物已通过使用单位组织的验收；</w:t>
            </w:r>
          </w:p>
          <w:p w14:paraId="6EA5D64F">
            <w:pPr>
              <w:adjustRightInd w:val="0"/>
              <w:snapToGrid w:val="0"/>
              <w:spacing w:line="288" w:lineRule="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4.5所有相关的技术文件及资料均已提交并得到接受。</w:t>
            </w:r>
          </w:p>
        </w:tc>
      </w:tr>
    </w:tbl>
    <w:p w14:paraId="31567D70">
      <w:pPr>
        <w:adjustRightInd w:val="0"/>
        <w:snapToGrid w:val="0"/>
        <w:spacing w:line="288" w:lineRule="auto"/>
        <w:rPr>
          <w:rFonts w:ascii="宋体" w:hAnsi="宋体" w:eastAsia="宋体" w:cs="Times New Roman"/>
          <w:b/>
          <w:color w:val="auto"/>
          <w:szCs w:val="21"/>
          <w:highlight w:val="none"/>
        </w:rPr>
      </w:pPr>
    </w:p>
    <w:p w14:paraId="74CDE17C">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四、技术要求</w:t>
      </w:r>
    </w:p>
    <w:p w14:paraId="73EA20CD">
      <w:pPr>
        <w:adjustRightInd w:val="0"/>
        <w:snapToGrid w:val="0"/>
        <w:spacing w:line="288" w:lineRule="auto"/>
        <w:rPr>
          <w:rFonts w:ascii="宋体" w:hAnsi="宋体" w:eastAsia="宋体" w:cs="宋体"/>
          <w:b/>
          <w:bCs/>
          <w:color w:val="auto"/>
          <w:szCs w:val="21"/>
          <w:highlight w:val="none"/>
        </w:rPr>
      </w:pPr>
      <w:bookmarkStart w:id="37" w:name="_Hlk92271413"/>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bookmarkStart w:id="38" w:name="_Hlk94018176"/>
      <w:r>
        <w:rPr>
          <w:rFonts w:hint="eastAsia" w:ascii="宋体" w:hAnsi="宋体" w:eastAsia="宋体" w:cs="宋体"/>
          <w:color w:val="auto"/>
          <w:szCs w:val="21"/>
          <w:highlight w:val="none"/>
        </w:rPr>
        <w:t>如技术要求中未注明需执行的国家相关标准、行业标准、地方标准或者其他标准、规范的，执行最新标准、规范。</w:t>
      </w:r>
      <w:bookmarkEnd w:id="38"/>
    </w:p>
    <w:bookmarkEnd w:id="37"/>
    <w:p w14:paraId="09227683">
      <w:pPr>
        <w:adjustRightInd w:val="0"/>
        <w:snapToGrid w:val="0"/>
        <w:spacing w:line="288" w:lineRule="auto"/>
        <w:rPr>
          <w:rFonts w:hint="eastAsia" w:ascii="宋体" w:hAnsi="宋体" w:eastAsia="宋体" w:cs="宋体"/>
          <w:b/>
          <w:bCs/>
          <w:color w:val="auto"/>
          <w:szCs w:val="21"/>
          <w:highlight w:val="none"/>
          <w:lang w:val="en-US" w:eastAsia="zh-CN"/>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.需实现的功能或者目标：</w:t>
      </w:r>
      <w:r>
        <w:rPr>
          <w:rFonts w:hint="eastAsia" w:ascii="宋体" w:hAnsi="宋体" w:eastAsia="宋体" w:cs="宋体"/>
          <w:b w:val="0"/>
          <w:bCs w:val="0"/>
          <w:color w:val="auto"/>
          <w:szCs w:val="21"/>
          <w:highlight w:val="none"/>
        </w:rPr>
        <w:t>满足</w:t>
      </w:r>
      <w:r>
        <w:rPr>
          <w:rFonts w:hint="eastAsia" w:ascii="宋体" w:hAnsi="宋体" w:eastAsia="宋体" w:cs="宋体"/>
          <w:b w:val="0"/>
          <w:bCs w:val="0"/>
          <w:color w:val="auto"/>
          <w:szCs w:val="21"/>
          <w:highlight w:val="none"/>
          <w:lang w:eastAsia="zh-CN"/>
        </w:rPr>
        <w:t>2025年度纸质报刊</w:t>
      </w:r>
      <w:r>
        <w:rPr>
          <w:rFonts w:hint="eastAsia" w:ascii="宋体" w:hAnsi="宋体" w:eastAsia="宋体" w:cs="宋体"/>
          <w:b w:val="0"/>
          <w:bCs w:val="0"/>
          <w:color w:val="auto"/>
          <w:szCs w:val="21"/>
          <w:highlight w:val="none"/>
          <w:lang w:val="en-US" w:eastAsia="zh-CN"/>
        </w:rPr>
        <w:t>采购需求</w:t>
      </w:r>
      <w:r>
        <w:rPr>
          <w:rFonts w:hint="eastAsia" w:ascii="宋体" w:hAnsi="宋体" w:eastAsia="宋体" w:cs="宋体"/>
          <w:b w:val="0"/>
          <w:bCs w:val="0"/>
          <w:color w:val="auto"/>
          <w:szCs w:val="21"/>
          <w:highlight w:val="none"/>
        </w:rPr>
        <w:t xml:space="preserve">。 </w:t>
      </w:r>
      <w:r>
        <w:rPr>
          <w:rFonts w:hint="eastAsia" w:ascii="宋体" w:hAnsi="宋体" w:eastAsia="宋体" w:cs="宋体"/>
          <w:b/>
          <w:bCs/>
          <w:color w:val="auto"/>
          <w:szCs w:val="21"/>
          <w:highlight w:val="none"/>
        </w:rPr>
        <w:t xml:space="preserve">   </w:t>
      </w:r>
    </w:p>
    <w:p w14:paraId="3C2094D3">
      <w:pPr>
        <w:adjustRightInd w:val="0"/>
        <w:snapToGrid w:val="0"/>
        <w:spacing w:line="288" w:lineRule="auto"/>
        <w:rPr>
          <w:rFonts w:ascii="宋体" w:hAnsi="宋体" w:eastAsia="宋体" w:cs="Times New Roman"/>
          <w:b/>
          <w:bCs/>
          <w:color w:val="auto"/>
          <w:spacing w:val="-4"/>
          <w:szCs w:val="21"/>
          <w:highlight w:val="none"/>
        </w:rPr>
      </w:pPr>
      <w:r>
        <w:rPr>
          <w:rFonts w:ascii="宋体" w:hAnsi="宋体" w:eastAsia="宋体" w:cs="Times New Roman"/>
          <w:b/>
          <w:bCs/>
          <w:color w:val="auto"/>
          <w:spacing w:val="-4"/>
          <w:szCs w:val="21"/>
          <w:highlight w:val="none"/>
        </w:rPr>
        <w:t>3.</w:t>
      </w:r>
      <w:r>
        <w:rPr>
          <w:rFonts w:hint="eastAsia" w:ascii="宋体" w:hAnsi="宋体" w:eastAsia="宋体" w:cs="Times New Roman"/>
          <w:b/>
          <w:bCs/>
          <w:color w:val="auto"/>
          <w:spacing w:val="-4"/>
          <w:szCs w:val="21"/>
          <w:highlight w:val="none"/>
        </w:rPr>
        <w:t>需满足的质量、安全、技术规格、物理特性等要求：</w:t>
      </w:r>
    </w:p>
    <w:p w14:paraId="2755B5D6">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default"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 xml:space="preserve">供应商应具有圆满履行合同的能力，包括期刊的订购代理权、发行业务资格、发货运送能力、专业技术人员、质量保证能力和资信。供应商的期刊订购系统需简单明了，易于操作。 </w:t>
      </w:r>
    </w:p>
    <w:p w14:paraId="4525722F">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供应商须承诺为图书馆提供的可订购期刊清单中，不包含存在任何政治问题的期刊，若出现问题，供应商须承担相关法律责任。</w:t>
      </w:r>
    </w:p>
    <w:p w14:paraId="1162ABAB">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供应商保证刊到即发，每周定期投送期刊，严格按照指定地点投递。每包期刊应附发送清单，并注明包号、发货日期以便查询。期刊的选择、送货、结算等，供应商应有专人负责。</w:t>
      </w:r>
    </w:p>
    <w:p w14:paraId="465FB977">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4.供应商应保证到货率在99%以上、到全率在99%以上。所订期刊如遇出版变化（如停刊、分刊、合 刊、变价、出版周期变化、价格变化等），供应商应及时以书面的形式通知，每季度提供未到刊清单，并以书面形式说明原因，尽快给予补充未到的期刊。</w:t>
      </w:r>
    </w:p>
    <w:p w14:paraId="46372970">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5.补缺服务：供应商对图书馆的催缺请求应在7个工作日内予以响应。供应商对于未能补缺的期刊应能提供复制服务，同时在次年上半年退还相应缺到刊物款项。</w:t>
      </w:r>
    </w:p>
    <w:p w14:paraId="49D463D7">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6.图书馆所订期刊如遇刊名变更或价格变动，供应商应及时告知，如出现某些期刊实际价格超出预订价格的情况，应及早与图书馆联系，由图书馆定夺是否购买后才能供货。否则，图书馆有权拒收。</w:t>
      </w:r>
    </w:p>
    <w:p w14:paraId="4968F3FE">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7.质量保证： </w:t>
      </w:r>
    </w:p>
    <w:p w14:paraId="5B0E091D">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 出现装订、印刷质量问题、缺页和损坏，供应商须无条件退换。 </w:t>
      </w:r>
    </w:p>
    <w:p w14:paraId="40DE1ED8">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(2) 供应商必须将订购的期刊安全、完好地运达并搬运至采购人指定的地点，所有运输费用由供应商承担；在期刊到达采购人指定地点之前发生的遗失、破损等所造成的损失由供应商负责。产生的费用均包含在合同总价中。 </w:t>
      </w:r>
    </w:p>
    <w:p w14:paraId="65270FEE">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 供应商必须保证销售正版期刊，保证所供应期刊的版本与进货来源合法，并承担对所供应期刊因版本、知识产权、进货来源等产生的一切法律责任及赔偿责任。对盗版期刊无论是否已作前期加工，供应商必须无条件负责退货，并以该刊全年订购金额的的10倍作为赔偿金。</w:t>
      </w:r>
    </w:p>
    <w:p w14:paraId="1DA26DDA">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)供应商必须保证严格按照采购人订购清单的种、册配发货。期刊入馆后，发现所配期刊与订单不符时，无论加工与否，采购人可以无条件退回，由此产生的一切费用均由供应商承担。 </w:t>
      </w:r>
    </w:p>
    <w:p w14:paraId="64667B4A">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)供应商交付的物品不符合本项目采购要求的，采购人有权拒收，并要求供应商无条件更换。</w:t>
      </w:r>
    </w:p>
    <w:p w14:paraId="0657A148">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8.服务期限内，供应商应无条件向采购人提供相关咨询服务。 </w:t>
      </w:r>
    </w:p>
    <w:p w14:paraId="24E9FA51">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9.正常情况下，纸质期刊出版后50日内交货，假期交货时间双方协商决定。至2027年12月31日还未到刊的，按缺刊退款处理。因特殊原因产生的问题订单，如政治审查等，</w:t>
      </w:r>
      <w:r>
        <w:rPr>
          <w:rFonts w:hint="eastAsia" w:ascii="宋体" w:hAnsi="宋体" w:eastAsia="宋体" w:cs="Times New Roman"/>
          <w:color w:val="auto"/>
          <w:szCs w:val="21"/>
          <w:highlight w:val="none"/>
          <w:lang w:eastAsia="zh-CN"/>
        </w:rPr>
        <w:t>供应商</w:t>
      </w:r>
      <w:r>
        <w:rPr>
          <w:rFonts w:hint="eastAsia" w:ascii="宋体" w:hAnsi="宋体" w:eastAsia="宋体" w:cs="Times New Roman"/>
          <w:color w:val="auto"/>
          <w:szCs w:val="21"/>
          <w:highlight w:val="none"/>
        </w:rPr>
        <w:t>有义务主动向甲方报备，具体处理方式双方另行协商。</w:t>
      </w:r>
    </w:p>
    <w:p w14:paraId="35783A9F">
      <w:pPr>
        <w:rPr>
          <w:color w:val="auto"/>
          <w:highlight w:val="none"/>
        </w:rPr>
      </w:pPr>
    </w:p>
    <w:p w14:paraId="5B111A8A">
      <w:pPr>
        <w:widowControl/>
        <w:adjustRightInd w:val="0"/>
        <w:snapToGrid w:val="0"/>
        <w:spacing w:line="288" w:lineRule="auto"/>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368EC3B6">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14:paraId="33D2B460">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14:paraId="0374DCB3">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14:paraId="3A00F716">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14:paraId="7A80D42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14:paraId="4603417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w:t>
            </w:r>
            <w:r>
              <w:rPr>
                <w:rFonts w:hint="eastAsia" w:ascii="宋体" w:hAnsi="宋体" w:eastAsia="宋体"/>
                <w:color w:val="auto"/>
                <w:szCs w:val="21"/>
                <w:highlight w:val="none"/>
                <w:lang w:eastAsia="zh-CN"/>
              </w:rPr>
              <w:t>浙江旅游职业学院2025年度纸质报刊</w:t>
            </w:r>
            <w:r>
              <w:rPr>
                <w:rFonts w:hint="eastAsia" w:ascii="宋体" w:hAnsi="宋体" w:eastAsia="宋体"/>
                <w:color w:val="auto"/>
                <w:szCs w:val="21"/>
                <w:highlight w:val="none"/>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14:paraId="102682C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14:paraId="2E1D2E75">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14:paraId="2400A36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14:paraId="365D1119">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14:paraId="41528DD2">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ascii="宋体" w:hAnsi="宋体" w:eastAsia="宋体"/>
                <w:color w:val="auto"/>
                <w:szCs w:val="21"/>
                <w:highlight w:val="none"/>
              </w:rPr>
              <w:t>，须提供</w:t>
            </w:r>
            <w:r>
              <w:rPr>
                <w:rFonts w:ascii="宋体" w:hAnsi="宋体" w:eastAsia="宋体"/>
                <w:bCs/>
                <w:color w:val="auto"/>
                <w:szCs w:val="21"/>
                <w:highlight w:val="none"/>
              </w:rPr>
              <w:t>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w:t>
            </w:r>
            <w:r>
              <w:rPr>
                <w:rFonts w:hint="eastAsia" w:ascii="宋体" w:hAnsi="宋体" w:eastAsia="宋体"/>
                <w:color w:val="auto"/>
                <w:szCs w:val="21"/>
                <w:highlight w:val="none"/>
                <w:lang w:eastAsia="zh-CN"/>
              </w:rPr>
              <w:t>2024年12月（含）以后任意一月</w:t>
            </w:r>
            <w:r>
              <w:rPr>
                <w:rFonts w:ascii="宋体" w:hAnsi="宋体" w:eastAsia="宋体"/>
                <w:color w:val="auto"/>
                <w:szCs w:val="21"/>
                <w:highlight w:val="none"/>
              </w:rPr>
              <w:t>）</w:t>
            </w:r>
            <w:r>
              <w:rPr>
                <w:rFonts w:hint="eastAsia" w:ascii="宋体" w:hAnsi="宋体" w:eastAsia="宋体"/>
                <w:color w:val="auto"/>
                <w:szCs w:val="21"/>
                <w:highlight w:val="none"/>
              </w:rPr>
              <w:t>；</w:t>
            </w:r>
          </w:p>
          <w:p w14:paraId="57EF0746">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14:paraId="5EF18EB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14:paraId="25222DB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14:paraId="2E2D0F9C">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14:paraId="281D2F80">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37CAF0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7B105C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E09FC9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lang w:val="en-US" w:eastAsia="zh-CN"/>
                    </w:rPr>
                    <w:t>预算</w:t>
                  </w:r>
                  <w:r>
                    <w:rPr>
                      <w:rFonts w:hint="eastAsia" w:ascii="宋体" w:hAnsi="宋体" w:eastAsia="宋体"/>
                      <w:color w:val="auto"/>
                      <w:szCs w:val="21"/>
                      <w:highlight w:val="none"/>
                    </w:rPr>
                    <w:t>金额（万元）</w:t>
                  </w:r>
                </w:p>
              </w:tc>
              <w:tc>
                <w:tcPr>
                  <w:tcW w:w="3070" w:type="dxa"/>
                  <w:tcMar>
                    <w:top w:w="0" w:type="dxa"/>
                    <w:left w:w="108" w:type="dxa"/>
                    <w:bottom w:w="0" w:type="dxa"/>
                    <w:right w:w="108" w:type="dxa"/>
                  </w:tcMar>
                  <w:vAlign w:val="center"/>
                </w:tcPr>
                <w:p w14:paraId="51680E0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收费标准（费率，%）</w:t>
                  </w:r>
                </w:p>
              </w:tc>
            </w:tr>
            <w:tr w14:paraId="4CEEF1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CDE535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14:paraId="23AF60B8">
                  <w:pPr>
                    <w:adjustRightInd w:val="0"/>
                    <w:snapToGrid w:val="0"/>
                    <w:spacing w:line="288" w:lineRule="auto"/>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0</w:t>
                  </w:r>
                  <w:r>
                    <w:rPr>
                      <w:rFonts w:hint="eastAsia" w:ascii="宋体" w:hAnsi="宋体" w:eastAsia="宋体"/>
                      <w:color w:val="auto"/>
                      <w:szCs w:val="21"/>
                      <w:highlight w:val="none"/>
                    </w:rPr>
                    <w:t>5</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不足叁仟按叁仟计取</w:t>
                  </w:r>
                  <w:r>
                    <w:rPr>
                      <w:rFonts w:hint="eastAsia" w:ascii="宋体" w:hAnsi="宋体" w:eastAsia="宋体"/>
                      <w:color w:val="auto"/>
                      <w:szCs w:val="21"/>
                      <w:highlight w:val="none"/>
                      <w:lang w:eastAsia="zh-CN"/>
                    </w:rPr>
                    <w:t>）</w:t>
                  </w:r>
                </w:p>
              </w:tc>
            </w:tr>
          </w:tbl>
          <w:p w14:paraId="22B7131F">
            <w:pPr>
              <w:adjustRightInd w:val="0"/>
              <w:snapToGrid w:val="0"/>
              <w:spacing w:line="288" w:lineRule="auto"/>
              <w:rPr>
                <w:rFonts w:ascii="宋体" w:hAnsi="宋体" w:eastAsia="宋体"/>
                <w:color w:val="auto"/>
                <w:szCs w:val="21"/>
                <w:highlight w:val="none"/>
              </w:rPr>
            </w:pP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14:paraId="35DD790D">
            <w:pPr>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14:paraId="03A5FDDF">
            <w:pP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14:paraId="4E96E422">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14:paraId="71E0310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14:paraId="689220C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14:paraId="1C74A21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52CD4D9E">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确保项目质量、安全和进度</w:t>
            </w:r>
            <w:r>
              <w:rPr>
                <w:rFonts w:ascii="宋体" w:hAnsi="宋体" w:eastAsia="宋体"/>
                <w:color w:val="auto"/>
                <w:szCs w:val="21"/>
                <w:highlight w:val="none"/>
                <w:u w:val="single"/>
              </w:rPr>
              <w:t>。</w:t>
            </w:r>
          </w:p>
          <w:p w14:paraId="4D984B3E">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14:paraId="6172C99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14:paraId="11A3036D">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14:paraId="3623901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14:paraId="67FB51F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14:paraId="53BD7B7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14:paraId="7E17D071">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14:paraId="5BD721CB">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14:paraId="6BB6C7C1">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rPr>
              <w:t>无</w:t>
            </w:r>
          </w:p>
          <w:p w14:paraId="2B4E7EC7">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bCs/>
                <w:color w:val="auto"/>
                <w:szCs w:val="21"/>
                <w:highlight w:val="none"/>
              </w:rPr>
              <w:t>具有有效的新闻出版部门颁发的《出版物经营许可证》</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14:paraId="6CD37DD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w:t>
            </w:r>
            <w:r>
              <w:rPr>
                <w:rFonts w:hint="eastAsia" w:ascii="宋体" w:hAnsi="宋体" w:eastAsia="宋体" w:cs="宋体"/>
                <w:bCs/>
                <w:color w:val="auto"/>
                <w:szCs w:val="21"/>
                <w:highlight w:val="none"/>
                <w:lang w:eastAsia="zh-CN"/>
              </w:rPr>
              <w:t>陈培特</w:t>
            </w:r>
            <w:r>
              <w:rPr>
                <w:rFonts w:hint="eastAsia" w:ascii="宋体" w:hAnsi="宋体" w:eastAsia="宋体" w:cs="宋体"/>
                <w:bCs/>
                <w:color w:val="auto"/>
                <w:szCs w:val="21"/>
                <w:highlight w:val="none"/>
              </w:rPr>
              <w:t>）收，电话：</w:t>
            </w:r>
            <w:r>
              <w:rPr>
                <w:rFonts w:hint="eastAsia" w:ascii="宋体" w:hAnsi="宋体" w:eastAsia="宋体" w:cs="宋体"/>
                <w:bCs/>
                <w:color w:val="auto"/>
                <w:szCs w:val="21"/>
                <w:highlight w:val="none"/>
                <w:lang w:eastAsia="zh-CN"/>
              </w:rPr>
              <w:t>0571-87666115</w:t>
            </w:r>
            <w:r>
              <w:rPr>
                <w:rFonts w:hint="eastAsia" w:ascii="宋体" w:hAnsi="宋体" w:eastAsia="宋体" w:cs="宋体"/>
                <w:bCs/>
                <w:color w:val="auto"/>
                <w:szCs w:val="21"/>
                <w:highlight w:val="none"/>
              </w:rPr>
              <w:t>，寄出后将（快递单号、项目名称、公司名称、联系方式等相关信息）发至：</w:t>
            </w:r>
            <w:r>
              <w:rPr>
                <w:rFonts w:hint="eastAsia" w:ascii="宋体" w:hAnsi="宋体" w:eastAsia="宋体" w:cs="宋体"/>
                <w:bCs/>
                <w:color w:val="auto"/>
                <w:szCs w:val="21"/>
                <w:highlight w:val="none"/>
                <w:lang w:eastAsia="zh-CN"/>
              </w:rPr>
              <w:t>zb03@qszb.net</w:t>
            </w:r>
            <w:r>
              <w:rPr>
                <w:rFonts w:hint="eastAsia" w:ascii="宋体" w:hAnsi="宋体" w:eastAsia="宋体" w:cs="宋体"/>
                <w:bCs/>
                <w:color w:val="auto"/>
                <w:szCs w:val="21"/>
                <w:highlight w:val="none"/>
              </w:rPr>
              <w:t>，以便查收）。</w:t>
            </w:r>
          </w:p>
          <w:p w14:paraId="675EEC05">
            <w:pPr>
              <w:adjustRightInd w:val="0"/>
              <w:snapToGrid w:val="0"/>
              <w:spacing w:line="288" w:lineRule="auto"/>
              <w:ind w:firstLine="422" w:firstLineChars="200"/>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14:paraId="704FCA3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79AB09A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6826AD6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0A18A70F">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36646E48">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012AD94C">
            <w:pPr>
              <w:pStyle w:val="13"/>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14:paraId="2805998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14:paraId="76B87745">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14:paraId="0291164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14:paraId="7FE98720">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14:paraId="2034419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14:paraId="019E608F">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14:paraId="7170CEB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14:paraId="12ECDAE4">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14:paraId="1C8E7640">
      <w:pPr>
        <w:adjustRightInd w:val="0"/>
        <w:snapToGrid w:val="0"/>
        <w:spacing w:line="288" w:lineRule="auto"/>
        <w:rPr>
          <w:rFonts w:ascii="宋体" w:hAnsi="宋体" w:eastAsia="宋体"/>
          <w:color w:val="auto"/>
          <w:szCs w:val="21"/>
          <w:highlight w:val="none"/>
        </w:rPr>
      </w:pPr>
    </w:p>
    <w:p w14:paraId="2E47E5FC">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14:paraId="6E063E55">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14:paraId="31DED215">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9"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39"/>
    <w:p w14:paraId="4670DC5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14:paraId="05745BA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w:t>
      </w:r>
      <w:r>
        <w:rPr>
          <w:rFonts w:hint="eastAsia" w:ascii="宋体" w:hAnsi="宋体" w:eastAsia="宋体" w:cs="Times New Roman"/>
          <w:color w:val="auto"/>
          <w:spacing w:val="-6"/>
          <w:szCs w:val="21"/>
          <w:highlight w:val="none"/>
          <w:lang w:eastAsia="zh-CN"/>
        </w:rPr>
        <w:t>浙江旅游职业学院2025年度纸质报刊</w:t>
      </w:r>
      <w:r>
        <w:rPr>
          <w:rFonts w:hint="eastAsia" w:ascii="宋体" w:hAnsi="宋体" w:eastAsia="宋体" w:cs="Times New Roman"/>
          <w:color w:val="auto"/>
          <w:spacing w:val="-6"/>
          <w:szCs w:val="21"/>
          <w:highlight w:val="none"/>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14:paraId="1CF1824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w:t>
      </w:r>
      <w:r>
        <w:rPr>
          <w:rFonts w:hint="eastAsia" w:ascii="宋体" w:hAnsi="宋体" w:eastAsia="宋体" w:cs="Times New Roman"/>
          <w:color w:val="auto"/>
          <w:spacing w:val="-6"/>
          <w:szCs w:val="21"/>
          <w:highlight w:val="none"/>
          <w:lang w:eastAsia="zh-CN"/>
        </w:rPr>
        <w:t>浙江旅游职业学院</w:t>
      </w:r>
      <w:r>
        <w:rPr>
          <w:rFonts w:hint="eastAsia" w:ascii="宋体" w:hAnsi="宋体" w:eastAsia="宋体" w:cs="Times New Roman"/>
          <w:color w:val="auto"/>
          <w:spacing w:val="-6"/>
          <w:szCs w:val="21"/>
          <w:highlight w:val="none"/>
        </w:rPr>
        <w:t>；</w:t>
      </w:r>
    </w:p>
    <w:p w14:paraId="157529D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0"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40"/>
    <w:p w14:paraId="3299225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14:paraId="5DC94741">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14:paraId="1C7CFAB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14:paraId="67A09521">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14:paraId="05877922">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E2B909D">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25C1D6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E8781BF">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lang w:val="en-US" w:eastAsia="zh-CN"/>
              </w:rPr>
              <w:t>预算</w:t>
            </w:r>
            <w:r>
              <w:rPr>
                <w:rFonts w:hint="eastAsia" w:ascii="宋体" w:hAnsi="宋体" w:eastAsia="宋体"/>
                <w:color w:val="auto"/>
                <w:szCs w:val="21"/>
                <w:highlight w:val="none"/>
              </w:rPr>
              <w:t>金额（万元）</w:t>
            </w:r>
          </w:p>
        </w:tc>
        <w:tc>
          <w:tcPr>
            <w:tcW w:w="2833" w:type="dxa"/>
            <w:tcMar>
              <w:top w:w="0" w:type="dxa"/>
              <w:left w:w="108" w:type="dxa"/>
              <w:bottom w:w="0" w:type="dxa"/>
              <w:right w:w="108" w:type="dxa"/>
            </w:tcMar>
            <w:vAlign w:val="center"/>
          </w:tcPr>
          <w:p w14:paraId="47943852">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收费标准（费率，%）</w:t>
            </w:r>
          </w:p>
        </w:tc>
      </w:tr>
      <w:tr w14:paraId="3A940F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4F9C574">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100以下</w:t>
            </w:r>
          </w:p>
        </w:tc>
        <w:tc>
          <w:tcPr>
            <w:tcW w:w="2833" w:type="dxa"/>
            <w:tcMar>
              <w:top w:w="0" w:type="dxa"/>
              <w:left w:w="108" w:type="dxa"/>
              <w:bottom w:w="0" w:type="dxa"/>
              <w:right w:w="108" w:type="dxa"/>
            </w:tcMar>
            <w:vAlign w:val="center"/>
          </w:tcPr>
          <w:p w14:paraId="7C828BCE">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0</w:t>
            </w:r>
            <w:r>
              <w:rPr>
                <w:rFonts w:hint="eastAsia" w:ascii="宋体" w:hAnsi="宋体" w:eastAsia="宋体"/>
                <w:color w:val="auto"/>
                <w:szCs w:val="21"/>
                <w:highlight w:val="none"/>
              </w:rPr>
              <w:t>5</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不足叁仟按叁仟计取</w:t>
            </w:r>
            <w:r>
              <w:rPr>
                <w:rFonts w:hint="eastAsia" w:ascii="宋体" w:hAnsi="宋体" w:eastAsia="宋体"/>
                <w:color w:val="auto"/>
                <w:szCs w:val="21"/>
                <w:highlight w:val="none"/>
                <w:lang w:eastAsia="zh-CN"/>
              </w:rPr>
              <w:t>）</w:t>
            </w:r>
          </w:p>
        </w:tc>
      </w:tr>
    </w:tbl>
    <w:p w14:paraId="733C1508">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14:paraId="12C84CE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14:paraId="1909536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lang w:eastAsia="zh-CN"/>
        </w:rPr>
        <w:t>2024年12月（含）以后任意一月</w:t>
      </w:r>
      <w:r>
        <w:rPr>
          <w:rFonts w:ascii="宋体" w:hAnsi="宋体" w:eastAsia="宋体" w:cs="Times New Roman"/>
          <w:color w:val="auto"/>
          <w:spacing w:val="-6"/>
          <w:szCs w:val="21"/>
          <w:highlight w:val="none"/>
        </w:rPr>
        <w:t>）；</w:t>
      </w:r>
    </w:p>
    <w:p w14:paraId="7EFF6AF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50D61F64">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14:paraId="3A968399">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60A77BB4">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1A4D202B">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确保项目质量、安全和进度</w:t>
      </w:r>
      <w:r>
        <w:rPr>
          <w:rFonts w:ascii="宋体" w:hAnsi="宋体" w:eastAsia="宋体"/>
          <w:color w:val="auto"/>
          <w:szCs w:val="21"/>
          <w:highlight w:val="none"/>
          <w:u w:val="single"/>
        </w:rPr>
        <w:t>。</w:t>
      </w:r>
    </w:p>
    <w:p w14:paraId="1C383D1F">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3D4D5779">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7241FD9D">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1"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41"/>
    <w:p w14:paraId="3AE68E51">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14:paraId="1E1E100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14:paraId="4D03B9F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14:paraId="0144B16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14:paraId="6EC3FFA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14:paraId="6615FE4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14:paraId="4139F10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14:paraId="3BEDCCB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2"/>
        <w:rPr>
          <w:rFonts w:hint="eastAsia" w:ascii="宋体" w:hAnsi="宋体" w:eastAsia="宋体" w:cs="宋体"/>
          <w:b/>
          <w:color w:val="auto"/>
          <w:spacing w:val="-6"/>
          <w:kern w:val="0"/>
          <w:szCs w:val="21"/>
          <w:highlight w:val="none"/>
        </w:rPr>
      </w:pPr>
      <w:bookmarkStart w:id="42" w:name="_Hlk94018492"/>
      <w:bookmarkStart w:id="43" w:name="_Hlk92273111"/>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bookmarkEnd w:id="42"/>
    <w:bookmarkEnd w:id="43"/>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1.</w:t>
      </w:r>
      <w:r>
        <w:rPr>
          <w:rFonts w:hint="eastAsia" w:ascii="宋体" w:hAnsi="宋体" w:eastAsia="宋体" w:cs="宋体"/>
          <w:b/>
          <w:bCs/>
          <w:i w:val="0"/>
          <w:iCs w:val="0"/>
          <w:color w:val="auto"/>
          <w:sz w:val="21"/>
          <w:szCs w:val="21"/>
          <w:highlight w:val="none"/>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本项目原则上采购本国生产的货物、服务，不允许采购进口产品。优先采购向我国企业转让技术、与我国企业签订消化吸收再创新方案的供应商的进口产品。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03A5DC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产品核心技术高于国内领先水平，并具有明晰自主知识产权的“制造精品”产品，自认定之日起</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年内视同已具备相应销售业绩，参加政府采购活动时业绩分值为满分。</w:t>
      </w:r>
    </w:p>
    <w:p w14:paraId="6B7A74DF">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DF26EEE">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14:paraId="01460C6E">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14:paraId="666AB902">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14:paraId="27ABAE5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14:paraId="6D72D91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14:paraId="300C44A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14:paraId="6CCBDB6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14:paraId="104B784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14:paraId="3023C10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14:paraId="598613A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14:paraId="6A692C66">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14:paraId="59A3ACA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14:paraId="5BD8E84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14:paraId="3633CD67">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4"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14:paraId="60C8D51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14:paraId="44C69B4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4"/>
    <w:p w14:paraId="53575315">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14:paraId="2F75DE03">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5" w:name="_Hlk96329183"/>
      <w:r>
        <w:rPr>
          <w:rFonts w:hint="eastAsia" w:ascii="宋体" w:hAnsi="宋体" w:eastAsia="宋体"/>
          <w:color w:val="auto"/>
          <w:spacing w:val="-6"/>
          <w:szCs w:val="21"/>
          <w:highlight w:val="none"/>
        </w:rPr>
        <w:t>加盖公章</w:t>
      </w:r>
      <w:bookmarkEnd w:id="45"/>
      <w:r>
        <w:rPr>
          <w:rFonts w:hint="eastAsia" w:ascii="宋体" w:hAnsi="宋体" w:eastAsia="宋体"/>
          <w:color w:val="auto"/>
          <w:spacing w:val="-6"/>
          <w:szCs w:val="21"/>
          <w:highlight w:val="none"/>
        </w:rPr>
        <w:t>，投标人应写全称。</w:t>
      </w:r>
    </w:p>
    <w:p w14:paraId="076A4EC9">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14:paraId="4AA2BA13">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w:t>
      </w:r>
      <w:r>
        <w:rPr>
          <w:rFonts w:hint="eastAsia" w:ascii="宋体" w:hAnsi="宋体" w:eastAsia="宋体" w:cs="宋体"/>
          <w:b/>
          <w:bCs/>
          <w:color w:val="auto"/>
          <w:szCs w:val="21"/>
          <w:highlight w:val="none"/>
          <w:lang w:eastAsia="zh-CN"/>
        </w:rPr>
        <w:t>陈培特</w:t>
      </w:r>
      <w:r>
        <w:rPr>
          <w:rFonts w:hint="eastAsia" w:ascii="宋体" w:hAnsi="宋体" w:eastAsia="宋体" w:cs="宋体"/>
          <w:b/>
          <w:bCs/>
          <w:color w:val="auto"/>
          <w:szCs w:val="21"/>
          <w:highlight w:val="none"/>
        </w:rPr>
        <w:t>）收，电话：</w:t>
      </w:r>
      <w:r>
        <w:rPr>
          <w:rFonts w:hint="eastAsia" w:ascii="宋体" w:hAnsi="宋体" w:eastAsia="宋体" w:cs="宋体"/>
          <w:b/>
          <w:bCs/>
          <w:color w:val="auto"/>
          <w:szCs w:val="21"/>
          <w:highlight w:val="none"/>
          <w:lang w:eastAsia="zh-CN"/>
        </w:rPr>
        <w:t>0571-87666115</w:t>
      </w:r>
      <w:r>
        <w:rPr>
          <w:rFonts w:hint="eastAsia" w:ascii="宋体" w:hAnsi="宋体" w:eastAsia="宋体" w:cs="宋体"/>
          <w:b/>
          <w:bCs/>
          <w:color w:val="auto"/>
          <w:szCs w:val="21"/>
          <w:highlight w:val="none"/>
        </w:rPr>
        <w:t>，寄出后将（快递单号、项目名称、公司名称、联系方式等相关信息）发至：</w:t>
      </w:r>
      <w:r>
        <w:rPr>
          <w:rFonts w:hint="eastAsia" w:ascii="宋体" w:hAnsi="宋体" w:eastAsia="宋体" w:cs="宋体"/>
          <w:b/>
          <w:bCs/>
          <w:color w:val="auto"/>
          <w:szCs w:val="21"/>
          <w:highlight w:val="none"/>
          <w:lang w:eastAsia="zh-CN"/>
        </w:rPr>
        <w:t>zb03@qszb.net</w:t>
      </w:r>
      <w:r>
        <w:rPr>
          <w:rFonts w:hint="eastAsia" w:ascii="宋体" w:hAnsi="宋体" w:eastAsia="宋体" w:cs="宋体"/>
          <w:b/>
          <w:bCs/>
          <w:color w:val="auto"/>
          <w:szCs w:val="21"/>
          <w:highlight w:val="none"/>
        </w:rPr>
        <w:t>，以便查收）。</w:t>
      </w:r>
    </w:p>
    <w:p w14:paraId="328DC71B">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14:paraId="2C43C32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14:paraId="06479D3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14:paraId="62577BE9">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14:paraId="3A64F792">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color w:val="auto"/>
          <w:spacing w:val="-6"/>
          <w:szCs w:val="21"/>
          <w:highlight w:val="none"/>
        </w:rPr>
      </w:pPr>
      <w:bookmarkStart w:id="46"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46"/>
    <w:p w14:paraId="7C87A2D5">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0"/>
          <w:rFonts w:hint="eastAsia" w:ascii="宋体" w:hAnsi="宋体" w:eastAsia="宋体"/>
          <w:b/>
          <w:bCs/>
          <w:color w:val="auto"/>
          <w:szCs w:val="21"/>
          <w:highlight w:val="none"/>
        </w:rPr>
        <w:t>https://edu.zcygov.cn/luban/e-biding</w:t>
      </w:r>
      <w:r>
        <w:rPr>
          <w:rStyle w:val="30"/>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14:paraId="2156FA12">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14:paraId="5DE4CE4E">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14:paraId="3269E476">
      <w:pPr>
        <w:adjustRightInd w:val="0"/>
        <w:snapToGrid w:val="0"/>
        <w:spacing w:line="288" w:lineRule="auto"/>
        <w:ind w:left="0" w:leftChars="0" w:firstLine="420" w:firstLineChars="200"/>
        <w:rPr>
          <w:rFonts w:ascii="宋体" w:hAnsi="宋体" w:eastAsia="宋体"/>
          <w:color w:val="auto"/>
          <w:szCs w:val="21"/>
          <w:highlight w:val="none"/>
        </w:rPr>
      </w:pPr>
      <w:bookmarkStart w:id="47" w:name="_Hlk94018664"/>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63D21707">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3A38F111">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575D9FDC">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54FE6AE9">
      <w:pPr>
        <w:pStyle w:val="13"/>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47"/>
    <w:p w14:paraId="7A017CDE">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5334984">
      <w:pPr>
        <w:pStyle w:val="13"/>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49D63DEE">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40A4128">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14:paraId="5B624078">
      <w:pPr>
        <w:adjustRightInd w:val="0"/>
        <w:snapToGrid w:val="0"/>
        <w:spacing w:line="288" w:lineRule="auto"/>
        <w:ind w:firstLine="420" w:firstLineChars="200"/>
        <w:rPr>
          <w:rFonts w:ascii="宋体" w:hAnsi="宋体" w:eastAsia="宋体" w:cs="宋体"/>
          <w:color w:val="auto"/>
          <w:szCs w:val="21"/>
          <w:highlight w:val="none"/>
        </w:rPr>
      </w:pPr>
      <w:bookmarkStart w:id="48" w:name="_Hlk94018682"/>
      <w:r>
        <w:rPr>
          <w:rFonts w:hint="eastAsia" w:ascii="宋体" w:hAnsi="宋体" w:eastAsia="宋体" w:cs="宋体"/>
          <w:color w:val="auto"/>
          <w:szCs w:val="21"/>
          <w:highlight w:val="none"/>
        </w:rPr>
        <w:t>未响应招标文件“▲”标记条款要求的，投标无效。</w:t>
      </w:r>
    </w:p>
    <w:bookmarkEnd w:id="48"/>
    <w:p w14:paraId="52AAD0F6">
      <w:pPr>
        <w:widowControl/>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p>
    <w:p w14:paraId="3346E53F">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14:paraId="3B48FEB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14:paraId="30B79E3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EB91646">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6719CBC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3A5662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06DEC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028CB5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68CDD10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5A48002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9"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14:paraId="17C2A7F4">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08FC3D19">
      <w:pPr>
        <w:keepNext w:val="0"/>
        <w:keepLines w:val="0"/>
        <w:pageBreakBefore w:val="0"/>
        <w:widowControl w:val="0"/>
        <w:kinsoku/>
        <w:wordWrap/>
        <w:overflowPunct/>
        <w:topLinePunct w:val="0"/>
        <w:autoSpaceDE/>
        <w:bidi w:val="0"/>
        <w:adjustRightInd w:val="0"/>
        <w:snapToGrid w:val="0"/>
        <w:spacing w:line="288" w:lineRule="auto"/>
        <w:ind w:firstLine="398" w:firstLineChars="200"/>
        <w:textAlignment w:val="auto"/>
        <w:outlineLvl w:val="9"/>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Times New Roman"/>
          <w:b/>
          <w:color w:val="auto"/>
          <w:spacing w:val="-6"/>
          <w:szCs w:val="21"/>
          <w:highlight w:val="none"/>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参与同一个采购包（标项）的供应商存在下列情形之一且无法合理解释的，其投标文件无效：</w:t>
      </w:r>
    </w:p>
    <w:p w14:paraId="4315315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（1）不同供应商的电子投标文件上传计算机的网卡MAC地址或硬盘序列号等硬件信息相同的；</w:t>
      </w:r>
    </w:p>
    <w:p w14:paraId="21301B7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（2）上传的电子投标文件若出现使用本项目其他投标供应商的数字证书加密的，或者加盖本项目其他投标供应商的电子印章的；</w:t>
      </w:r>
    </w:p>
    <w:p w14:paraId="3B92051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（3）不同供应商的投标文件的内容存在3处（含）以上错误一致的；</w:t>
      </w:r>
    </w:p>
    <w:p w14:paraId="3835F444">
      <w:pPr>
        <w:widowControl/>
        <w:adjustRightInd w:val="0"/>
        <w:snapToGrid w:val="0"/>
        <w:spacing w:line="288" w:lineRule="auto"/>
        <w:ind w:firstLine="420"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宋体"/>
          <w:i w:val="0"/>
          <w:iCs w:val="0"/>
          <w:color w:val="auto"/>
          <w:sz w:val="21"/>
          <w:szCs w:val="21"/>
          <w:highlight w:val="none"/>
          <w:lang w:val="en-US" w:eastAsia="zh-CN"/>
        </w:rPr>
        <w:t>（4）不同供应商联系人为同一人或不同联系人的联系电话一致的。</w:t>
      </w:r>
    </w:p>
    <w:p w14:paraId="4C350B67">
      <w:pPr>
        <w:widowControl/>
        <w:adjustRightInd w:val="0"/>
        <w:snapToGrid w:val="0"/>
        <w:spacing w:line="288" w:lineRule="auto"/>
        <w:ind w:firstLine="396" w:firstLineChars="200"/>
        <w:jc w:val="left"/>
        <w:rPr>
          <w:rFonts w:hint="default" w:ascii="宋体" w:hAnsi="宋体" w:eastAsia="宋体" w:cs="Times New Roman"/>
          <w:color w:val="auto"/>
          <w:spacing w:val="-6"/>
          <w:szCs w:val="21"/>
          <w:highlight w:val="none"/>
          <w:lang w:val="en-US" w:eastAsia="zh-CN"/>
        </w:rPr>
      </w:pPr>
    </w:p>
    <w:p w14:paraId="23E7F53D">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14:paraId="5D0E7434">
      <w:pPr>
        <w:pStyle w:val="99"/>
        <w:snapToGrid w:val="0"/>
        <w:spacing w:before="0" w:line="288" w:lineRule="auto"/>
        <w:ind w:left="0" w:firstLine="424" w:firstLineChars="201"/>
        <w:rPr>
          <w:rFonts w:ascii="宋体" w:hAnsi="宋体"/>
          <w:color w:val="auto"/>
          <w:szCs w:val="21"/>
          <w:highlight w:val="none"/>
        </w:rPr>
      </w:pPr>
      <w:bookmarkStart w:id="50"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14:paraId="2F065863">
      <w:pPr>
        <w:pStyle w:val="99"/>
        <w:snapToGrid w:val="0"/>
        <w:spacing w:before="0" w:line="288" w:lineRule="auto"/>
        <w:ind w:left="0" w:firstLine="422" w:firstLineChars="201"/>
        <w:rPr>
          <w:rFonts w:ascii="宋体" w:hAnsi="宋体" w:cs="仿宋_GB2312"/>
          <w:color w:val="auto"/>
          <w:szCs w:val="21"/>
          <w:highlight w:val="none"/>
        </w:rPr>
      </w:pPr>
      <w:r>
        <w:rPr>
          <w:rFonts w:hint="eastAsia" w:ascii="宋体" w:hAnsi="宋体" w:cs="仿宋_GB2312"/>
          <w:color w:val="auto"/>
          <w:szCs w:val="21"/>
          <w:highlight w:val="none"/>
          <w:lang w:eastAsia="zh-CN"/>
        </w:rPr>
        <w:t>采购代理机构</w:t>
      </w:r>
      <w:r>
        <w:rPr>
          <w:rFonts w:ascii="宋体" w:hAnsi="宋体" w:cs="仿宋_GB2312"/>
          <w:color w:val="auto"/>
          <w:szCs w:val="21"/>
          <w:highlight w:val="none"/>
        </w:rPr>
        <w:t>按照招标文件规定的时间通过电子交易平台组织开标，所有投标人均应当准时在线参加。投标人不足3家的，不得开标。</w:t>
      </w:r>
    </w:p>
    <w:p w14:paraId="0AE14595">
      <w:pPr>
        <w:pStyle w:val="99"/>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14:paraId="49ECD572">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w:t>
      </w:r>
      <w:r>
        <w:rPr>
          <w:rFonts w:hint="eastAsia" w:ascii="宋体" w:hAnsi="宋体" w:eastAsia="宋体" w:cs="仿宋_GB2312"/>
          <w:color w:val="auto"/>
          <w:szCs w:val="21"/>
          <w:highlight w:val="none"/>
          <w:lang w:eastAsia="zh-CN"/>
        </w:rPr>
        <w:t>采购代理机构</w:t>
      </w:r>
      <w:r>
        <w:rPr>
          <w:rFonts w:hint="eastAsia" w:ascii="宋体" w:hAnsi="宋体" w:eastAsia="宋体" w:cs="仿宋_GB2312"/>
          <w:color w:val="auto"/>
          <w:szCs w:val="21"/>
          <w:highlight w:val="none"/>
        </w:rPr>
        <w:t>依据法律法规和招标文件的规定，对投标人的资格条件进行审查。</w:t>
      </w:r>
    </w:p>
    <w:p w14:paraId="2C663BCB">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w:t>
      </w:r>
      <w:r>
        <w:rPr>
          <w:rFonts w:hint="eastAsia" w:ascii="宋体" w:hAnsi="宋体" w:cs="仿宋_GB2312"/>
          <w:color w:val="auto"/>
          <w:sz w:val="21"/>
          <w:szCs w:val="21"/>
          <w:highlight w:val="none"/>
          <w:lang w:eastAsia="zh-CN"/>
        </w:rPr>
        <w:t>采购代理机构</w:t>
      </w:r>
      <w:r>
        <w:rPr>
          <w:rFonts w:ascii="宋体" w:hAnsi="宋体" w:cs="仿宋_GB2312"/>
          <w:color w:val="auto"/>
          <w:sz w:val="21"/>
          <w:szCs w:val="21"/>
          <w:highlight w:val="none"/>
        </w:rPr>
        <w:t>告知其未通过的原因。</w:t>
      </w:r>
    </w:p>
    <w:p w14:paraId="0AD5FBDF">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14:paraId="4FC4B227">
      <w:pPr>
        <w:pStyle w:val="98"/>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14:paraId="4DE7D67B">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359EDCC4">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14:paraId="7DAFCB38">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14:paraId="39F36572">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14:paraId="5994F905">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14:paraId="2BD16A55">
      <w:pPr>
        <w:adjustRightInd w:val="0"/>
        <w:snapToGrid w:val="0"/>
        <w:spacing w:line="288" w:lineRule="auto"/>
        <w:ind w:firstLine="398" w:firstLineChars="200"/>
        <w:rPr>
          <w:rFonts w:ascii="宋体" w:hAnsi="宋体" w:eastAsia="宋体" w:cs="Times New Roman"/>
          <w:b/>
          <w:bCs/>
          <w:color w:val="auto"/>
          <w:spacing w:val="-6"/>
          <w:szCs w:val="21"/>
          <w:highlight w:val="none"/>
        </w:rPr>
      </w:pPr>
    </w:p>
    <w:p w14:paraId="2201574E">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50"/>
    <w:p w14:paraId="76160E17">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14:paraId="07FEF77E">
      <w:pPr>
        <w:adjustRightInd w:val="0"/>
        <w:snapToGrid w:val="0"/>
        <w:spacing w:line="288" w:lineRule="auto"/>
        <w:ind w:firstLine="420" w:firstLineChars="200"/>
        <w:rPr>
          <w:rFonts w:ascii="宋体" w:hAnsi="宋体" w:eastAsia="宋体" w:cs="宋体"/>
          <w:color w:val="auto"/>
          <w:kern w:val="0"/>
          <w:szCs w:val="21"/>
          <w:highlight w:val="none"/>
        </w:rPr>
      </w:pPr>
      <w:bookmarkStart w:id="51"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1"/>
    <w:p w14:paraId="5D57FFF1">
      <w:pPr>
        <w:adjustRightInd w:val="0"/>
        <w:snapToGrid w:val="0"/>
        <w:spacing w:line="288" w:lineRule="auto"/>
        <w:ind w:firstLine="426" w:firstLineChars="202"/>
        <w:rPr>
          <w:rFonts w:ascii="宋体" w:hAnsi="宋体" w:eastAsia="宋体" w:cs="Arial"/>
          <w:b/>
          <w:color w:val="auto"/>
          <w:kern w:val="0"/>
          <w:szCs w:val="21"/>
          <w:highlight w:val="none"/>
        </w:rPr>
      </w:pPr>
      <w:bookmarkStart w:id="52"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14:paraId="7DDFB963">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14:paraId="61C29BFF">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14:paraId="7978A37F">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14:paraId="6E2A1DB4">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14:paraId="4E803D4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w:t>
      </w:r>
      <w:r>
        <w:rPr>
          <w:rFonts w:hint="eastAsia" w:ascii="宋体" w:hAnsi="宋体" w:eastAsia="宋体" w:cs="Times New Roman"/>
          <w:color w:val="auto"/>
          <w:spacing w:val="-6"/>
          <w:szCs w:val="21"/>
          <w:highlight w:val="none"/>
          <w:lang w:eastAsia="zh-CN"/>
        </w:rPr>
        <w:t>投标</w:t>
      </w:r>
      <w:r>
        <w:rPr>
          <w:rFonts w:hint="eastAsia" w:ascii="宋体" w:hAnsi="宋体" w:eastAsia="宋体" w:cs="Times New Roman"/>
          <w:color w:val="auto"/>
          <w:spacing w:val="-6"/>
          <w:szCs w:val="21"/>
          <w:highlight w:val="none"/>
        </w:rPr>
        <w:t>文件报价与政府采购云平台录入报价不一致的，以上传的电子</w:t>
      </w:r>
      <w:r>
        <w:rPr>
          <w:rFonts w:hint="eastAsia" w:ascii="宋体" w:hAnsi="宋体" w:eastAsia="宋体" w:cs="Times New Roman"/>
          <w:color w:val="auto"/>
          <w:spacing w:val="-6"/>
          <w:szCs w:val="21"/>
          <w:highlight w:val="none"/>
          <w:lang w:eastAsia="zh-CN"/>
        </w:rPr>
        <w:t>投标</w:t>
      </w:r>
      <w:r>
        <w:rPr>
          <w:rFonts w:hint="eastAsia" w:ascii="宋体" w:hAnsi="宋体" w:eastAsia="宋体" w:cs="Times New Roman"/>
          <w:color w:val="auto"/>
          <w:spacing w:val="-6"/>
          <w:szCs w:val="21"/>
          <w:highlight w:val="none"/>
        </w:rPr>
        <w:t>文件报价为准。</w:t>
      </w:r>
    </w:p>
    <w:p w14:paraId="4EB6812D">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14:paraId="07647F94">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14:paraId="67A89B36">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14:paraId="14BF6853">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14:paraId="7C95D32D">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14:paraId="51A9DA46">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72E78927">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（一）投标报价低于全部通过符合性审查供应商投标报价平均值50%的，即投标报价&lt;全部通过符合性审查供应商投标报价平均值×50%；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（二）投标报价低于通过符合性审查且报价次低供应商投标报价50%的，即投标报价&lt;通过符合性审查且报价次低供应商投标报价×50%；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（三）投标报价低于采购项目最高限价45%的，即投标报价&lt;采购项目最高限价×45%；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（四）其他评标委员会认为供应商报价过低，有可能影响产品质量或者不能诚信履约的情形。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评标委员会启动异常低价投标审查后，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应当要求相关供应商在评审现场合理的时间内提供书面说明及必要的证明材料，对投标价格作出解释。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5173DE32">
      <w:pPr>
        <w:adjustRightInd w:val="0"/>
        <w:snapToGrid w:val="0"/>
        <w:spacing w:line="288" w:lineRule="auto"/>
        <w:ind w:firstLine="416" w:firstLineChars="202"/>
        <w:rPr>
          <w:rFonts w:hint="eastAsia" w:ascii="宋体" w:hAnsi="宋体" w:eastAsia="宋体" w:cs="Arial"/>
          <w:b/>
          <w:color w:val="auto"/>
          <w:kern w:val="0"/>
          <w:szCs w:val="21"/>
          <w:highlight w:val="none"/>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如果投标供应商不提供书面说明、证明材料，或者提供的书面说明、证明材料不能证明其报价合理性的，应当将其作为无效投标处理。审查相关情况应当在评审报告中记录。</w:t>
      </w:r>
    </w:p>
    <w:p w14:paraId="618FEE99">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p>
    <w:p w14:paraId="73B51F58">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4DC6E1F4">
      <w:pPr>
        <w:pStyle w:val="98"/>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color w:val="auto"/>
          <w:kern w:val="0"/>
          <w:szCs w:val="21"/>
          <w:highlight w:val="none"/>
          <w:lang w:eastAsia="zh-CN"/>
        </w:rPr>
        <w:t>zb03@qszb.net</w:t>
      </w:r>
      <w:r>
        <w:rPr>
          <w:rFonts w:ascii="宋体" w:hAnsi="宋体" w:eastAsia="宋体" w:cs="宋体"/>
          <w:color w:val="auto"/>
          <w:kern w:val="0"/>
          <w:szCs w:val="21"/>
          <w:highlight w:val="none"/>
        </w:rPr>
        <w:t>）或传真号码（0571-87666116）提交。</w:t>
      </w:r>
    </w:p>
    <w:p w14:paraId="177CC836">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14:paraId="597C4ABF">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。本项目推荐</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名中标候选人。</w:t>
      </w:r>
    </w:p>
    <w:p w14:paraId="7750D820">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2B7CEC09">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14:paraId="5A82206B">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2"/>
    <w:p w14:paraId="0743F67A">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3ED9A5C1">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14:paraId="4AAC3B4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14:paraId="46C38E4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1.采购代理机构应当在评标结束后</w:t>
      </w:r>
      <w:r>
        <w:rPr>
          <w:rFonts w:ascii="宋体" w:hAnsi="宋体" w:eastAsia="宋体" w:cs="Times New Roman"/>
          <w:color w:val="auto"/>
          <w:spacing w:val="-6"/>
          <w:szCs w:val="21"/>
          <w:highlight w:val="none"/>
        </w:rPr>
        <w:t>2个工作日内将评标报告送采购人。</w:t>
      </w:r>
      <w:r>
        <w:rPr>
          <w:rFonts w:hint="eastAsia" w:ascii="宋体" w:hAnsi="宋体" w:eastAsia="宋体" w:cs="Times New Roman"/>
          <w:color w:val="auto"/>
          <w:spacing w:val="-6"/>
          <w:szCs w:val="21"/>
          <w:highlight w:val="none"/>
        </w:rPr>
        <w:t>采购人应当自收到评标报告之日起</w:t>
      </w:r>
      <w:r>
        <w:rPr>
          <w:rFonts w:ascii="宋体" w:hAnsi="宋体" w:eastAsia="宋体" w:cs="Times New Roman"/>
          <w:color w:val="auto"/>
          <w:spacing w:val="-6"/>
          <w:szCs w:val="21"/>
          <w:highlight w:val="none"/>
        </w:rPr>
        <w:t>5个工作日内，在评标报告确定的中标候选人名单中按顺序确定中标人</w:t>
      </w:r>
      <w:r>
        <w:rPr>
          <w:rFonts w:hint="eastAsia" w:ascii="宋体" w:hAnsi="宋体" w:eastAsia="宋体" w:cs="Times New Roman"/>
          <w:color w:val="auto"/>
          <w:spacing w:val="-6"/>
          <w:szCs w:val="21"/>
          <w:highlight w:val="none"/>
        </w:rPr>
        <w:t>，也可以书面授权评标委员会直接确定中标人。</w:t>
      </w:r>
      <w:r>
        <w:rPr>
          <w:rFonts w:ascii="宋体" w:hAnsi="宋体" w:eastAsia="宋体" w:cs="Times New Roman"/>
          <w:color w:val="auto"/>
          <w:spacing w:val="-6"/>
          <w:szCs w:val="21"/>
          <w:highlight w:val="none"/>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14:paraId="321153A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14:paraId="59DD5AA1">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14:paraId="0673C2F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color w:val="auto"/>
          <w:spacing w:val="-6"/>
          <w:szCs w:val="21"/>
          <w:highlight w:val="none"/>
        </w:rPr>
      </w:pPr>
    </w:p>
    <w:p w14:paraId="00887A34">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14:paraId="3BC6BAC9">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14:paraId="01E88B54">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14:paraId="3DB7C93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14:paraId="5F87136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14:paraId="1E392CB4">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14:paraId="6DF01960">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14:paraId="729382E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14:paraId="531608AF">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14:paraId="7725C6D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14:paraId="56B38FDB">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92"/>
        <w:gridCol w:w="553"/>
        <w:gridCol w:w="101"/>
        <w:gridCol w:w="7072"/>
      </w:tblGrid>
      <w:tr w14:paraId="7E43D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80" w:type="dxa"/>
            <w:gridSpan w:val="2"/>
            <w:noWrap w:val="0"/>
            <w:vAlign w:val="center"/>
          </w:tcPr>
          <w:p w14:paraId="6B5ED6E3">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654" w:type="dxa"/>
            <w:gridSpan w:val="2"/>
            <w:noWrap w:val="0"/>
            <w:vAlign w:val="center"/>
          </w:tcPr>
          <w:p w14:paraId="3EDFDB3C">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7072" w:type="dxa"/>
            <w:noWrap w:val="0"/>
            <w:vAlign w:val="center"/>
          </w:tcPr>
          <w:p w14:paraId="27A812FF">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r>
      <w:tr w14:paraId="77D1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606" w:type="dxa"/>
            <w:gridSpan w:val="5"/>
            <w:noWrap w:val="0"/>
            <w:vAlign w:val="center"/>
          </w:tcPr>
          <w:p w14:paraId="25819DB3">
            <w:pPr>
              <w:adjustRightInd w:val="0"/>
              <w:snapToGrid w:val="0"/>
              <w:spacing w:line="288"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价格分（30）</w:t>
            </w:r>
          </w:p>
        </w:tc>
      </w:tr>
      <w:tr w14:paraId="2578D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64C296D1">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投标报价</w:t>
            </w:r>
          </w:p>
        </w:tc>
        <w:tc>
          <w:tcPr>
            <w:tcW w:w="654" w:type="dxa"/>
            <w:gridSpan w:val="2"/>
            <w:tcBorders>
              <w:top w:val="single" w:color="auto" w:sz="4" w:space="0"/>
              <w:left w:val="single" w:color="auto" w:sz="4" w:space="0"/>
              <w:bottom w:val="single" w:color="auto" w:sz="4" w:space="0"/>
              <w:right w:val="single" w:color="auto" w:sz="4" w:space="0"/>
            </w:tcBorders>
            <w:noWrap w:val="0"/>
            <w:vAlign w:val="center"/>
          </w:tcPr>
          <w:p w14:paraId="021DCBF5">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30</w:t>
            </w:r>
          </w:p>
        </w:tc>
        <w:tc>
          <w:tcPr>
            <w:tcW w:w="7072" w:type="dxa"/>
            <w:tcBorders>
              <w:top w:val="single" w:color="auto" w:sz="4" w:space="0"/>
              <w:left w:val="single" w:color="auto" w:sz="4" w:space="0"/>
              <w:bottom w:val="single" w:color="auto" w:sz="4" w:space="0"/>
              <w:right w:val="single" w:color="auto" w:sz="4" w:space="0"/>
            </w:tcBorders>
            <w:noWrap w:val="0"/>
            <w:vAlign w:val="center"/>
          </w:tcPr>
          <w:p w14:paraId="06D7C910">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价格分采用低价优先法计算，即满足招标文件要求且投标价格最低的投标报价为评标基准价，其他投标人的价格分按照下列公式计算：</w:t>
            </w:r>
          </w:p>
          <w:p w14:paraId="30691C34">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价格分=（评标基准价/投标报价）×30%×100</w:t>
            </w:r>
          </w:p>
          <w:p w14:paraId="551A4C8D">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b w:val="0"/>
                <w:bCs w:val="0"/>
                <w:color w:val="auto"/>
                <w:sz w:val="21"/>
                <w:szCs w:val="21"/>
                <w:highlight w:val="none"/>
                <w:lang w:val="en-US" w:eastAsia="zh-CN"/>
              </w:rPr>
              <w:t>本项目</w:t>
            </w:r>
            <w:r>
              <w:rPr>
                <w:rFonts w:hint="eastAsia" w:ascii="宋体" w:hAnsi="宋体" w:eastAsia="宋体" w:cs="宋体"/>
                <w:b w:val="0"/>
                <w:bCs w:val="0"/>
                <w:color w:val="auto"/>
                <w:sz w:val="21"/>
                <w:szCs w:val="21"/>
                <w:highlight w:val="none"/>
              </w:rPr>
              <w:t>对符合规定的小微企业报价给予</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0</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%的扣除后计算价格得分。</w:t>
            </w:r>
            <w:r>
              <w:rPr>
                <w:rFonts w:hint="eastAsia" w:ascii="宋体" w:hAnsi="宋体" w:eastAsia="宋体" w:cs="宋体"/>
                <w:color w:val="auto"/>
                <w:spacing w:val="-6"/>
                <w:sz w:val="21"/>
                <w:szCs w:val="21"/>
                <w:highlight w:val="none"/>
                <w:u w:val="none"/>
              </w:rPr>
              <w:t>对于联合协议或者分包意向协议约定小微企业的合同份额占到合同总金额</w:t>
            </w:r>
            <w:r>
              <w:rPr>
                <w:rFonts w:hint="eastAsia" w:ascii="宋体" w:hAnsi="宋体" w:eastAsia="宋体" w:cs="宋体"/>
                <w:color w:val="auto"/>
                <w:spacing w:val="-6"/>
                <w:sz w:val="21"/>
                <w:szCs w:val="21"/>
                <w:highlight w:val="none"/>
                <w:u w:val="none"/>
                <w:lang w:val="en-US" w:eastAsia="zh-CN"/>
              </w:rPr>
              <w:t>30</w:t>
            </w:r>
            <w:r>
              <w:rPr>
                <w:rFonts w:hint="eastAsia" w:ascii="宋体" w:hAnsi="宋体" w:eastAsia="宋体" w:cs="宋体"/>
                <w:color w:val="auto"/>
                <w:spacing w:val="-6"/>
                <w:sz w:val="21"/>
                <w:szCs w:val="21"/>
                <w:highlight w:val="none"/>
                <w:u w:val="none"/>
              </w:rPr>
              <w:t>%以上的，对联合体或者大中型企业的报价给予</w:t>
            </w:r>
            <w:r>
              <w:rPr>
                <w:rFonts w:hint="eastAsia" w:ascii="宋体" w:hAnsi="宋体" w:eastAsia="宋体" w:cs="宋体"/>
                <w:color w:val="auto"/>
                <w:spacing w:val="-6"/>
                <w:sz w:val="21"/>
                <w:szCs w:val="21"/>
                <w:highlight w:val="none"/>
                <w:u w:val="none"/>
                <w:lang w:eastAsia="zh-CN"/>
              </w:rPr>
              <w:t>【</w:t>
            </w:r>
            <w:r>
              <w:rPr>
                <w:rFonts w:hint="eastAsia" w:ascii="宋体" w:hAnsi="宋体" w:eastAsia="宋体" w:cs="宋体"/>
                <w:color w:val="auto"/>
                <w:spacing w:val="-6"/>
                <w:sz w:val="21"/>
                <w:szCs w:val="21"/>
                <w:highlight w:val="none"/>
                <w:u w:val="none"/>
                <w:lang w:val="en-US" w:eastAsia="zh-CN"/>
              </w:rPr>
              <w:t>4</w:t>
            </w:r>
            <w:r>
              <w:rPr>
                <w:rFonts w:hint="eastAsia" w:ascii="宋体" w:hAnsi="宋体" w:eastAsia="宋体" w:cs="宋体"/>
                <w:color w:val="auto"/>
                <w:spacing w:val="-6"/>
                <w:sz w:val="21"/>
                <w:szCs w:val="21"/>
                <w:highlight w:val="none"/>
                <w:u w:val="none"/>
                <w:lang w:eastAsia="zh-CN"/>
              </w:rPr>
              <w:t>】</w:t>
            </w:r>
            <w:r>
              <w:rPr>
                <w:rFonts w:hint="eastAsia" w:ascii="宋体" w:hAnsi="宋体" w:eastAsia="宋体" w:cs="宋体"/>
                <w:color w:val="auto"/>
                <w:spacing w:val="-6"/>
                <w:sz w:val="21"/>
                <w:szCs w:val="21"/>
                <w:highlight w:val="none"/>
                <w:u w:val="none"/>
              </w:rPr>
              <w:t>%的扣除，用扣除后的价格参加评审。</w:t>
            </w:r>
          </w:p>
        </w:tc>
      </w:tr>
      <w:tr w14:paraId="3135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606" w:type="dxa"/>
            <w:gridSpan w:val="5"/>
            <w:noWrap w:val="0"/>
            <w:vAlign w:val="center"/>
          </w:tcPr>
          <w:p w14:paraId="7E62639F">
            <w:pPr>
              <w:adjustRightInd w:val="0"/>
              <w:snapToGrid w:val="0"/>
              <w:spacing w:line="288" w:lineRule="auto"/>
              <w:jc w:val="left"/>
              <w:rPr>
                <w:rFonts w:hint="eastAsia" w:ascii="宋体" w:hAnsi="宋体" w:eastAsia="宋体" w:cs="宋体"/>
                <w:b/>
                <w:bCs/>
                <w:color w:val="auto"/>
                <w:sz w:val="21"/>
                <w:szCs w:val="21"/>
                <w:highlight w:val="none"/>
              </w:rPr>
            </w:pPr>
            <w:r>
              <w:rPr>
                <w:rFonts w:ascii="宋体" w:hAnsi="宋体" w:eastAsia="宋体" w:cs="Times New Roman"/>
                <w:b/>
                <w:bCs/>
                <w:color w:val="auto"/>
                <w:szCs w:val="21"/>
                <w:highlight w:val="none"/>
              </w:rPr>
              <w:t>商务分</w:t>
            </w:r>
            <w:r>
              <w:rPr>
                <w:rFonts w:hint="eastAsia" w:ascii="宋体" w:hAnsi="宋体" w:eastAsia="宋体" w:cs="Times New Roman"/>
                <w:b/>
                <w:bCs/>
                <w:color w:val="auto"/>
                <w:szCs w:val="21"/>
                <w:highlight w:val="none"/>
              </w:rPr>
              <w:t>（3）</w:t>
            </w:r>
          </w:p>
        </w:tc>
      </w:tr>
      <w:tr w14:paraId="3F64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8" w:type="dxa"/>
            <w:noWrap w:val="0"/>
            <w:vAlign w:val="center"/>
          </w:tcPr>
          <w:p w14:paraId="3BFB0647">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业绩</w:t>
            </w:r>
          </w:p>
        </w:tc>
        <w:tc>
          <w:tcPr>
            <w:tcW w:w="645" w:type="dxa"/>
            <w:gridSpan w:val="2"/>
            <w:noWrap w:val="0"/>
            <w:vAlign w:val="center"/>
          </w:tcPr>
          <w:p w14:paraId="3B605779">
            <w:pPr>
              <w:adjustRightInd w:val="0"/>
              <w:snapToGrid w:val="0"/>
              <w:spacing w:line="288" w:lineRule="auto"/>
              <w:jc w:val="center"/>
              <w:rPr>
                <w:rFonts w:hint="eastAsia" w:ascii="宋体" w:hAnsi="宋体" w:eastAsia="宋体" w:cs="宋体"/>
                <w:b/>
                <w:bCs/>
                <w:color w:val="auto"/>
                <w:sz w:val="21"/>
                <w:szCs w:val="21"/>
                <w:highlight w:val="none"/>
              </w:rPr>
            </w:pPr>
            <w:r>
              <w:rPr>
                <w:rFonts w:ascii="宋体" w:hAnsi="宋体" w:eastAsia="宋体" w:cs="宋体"/>
                <w:b/>
                <w:bCs/>
                <w:color w:val="auto"/>
                <w:szCs w:val="21"/>
                <w:highlight w:val="none"/>
              </w:rPr>
              <w:t>3</w:t>
            </w:r>
          </w:p>
        </w:tc>
        <w:tc>
          <w:tcPr>
            <w:tcW w:w="7173" w:type="dxa"/>
            <w:gridSpan w:val="2"/>
            <w:noWrap w:val="0"/>
            <w:vAlign w:val="center"/>
          </w:tcPr>
          <w:p w14:paraId="36F621CB">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4B7C8F7D">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投标人自2021年1月1日以来（以合同签订时间为准）同类合同业绩（以提供的合同扫描件为准）：每提供1份合同业绩得</w:t>
            </w:r>
            <w:r>
              <w:rPr>
                <w:rFonts w:ascii="宋体" w:hAnsi="宋体" w:eastAsia="宋体" w:cs="宋体"/>
                <w:color w:val="auto"/>
                <w:szCs w:val="21"/>
                <w:highlight w:val="none"/>
              </w:rPr>
              <w:t>1</w:t>
            </w:r>
            <w:r>
              <w:rPr>
                <w:rFonts w:hint="eastAsia" w:ascii="宋体" w:hAnsi="宋体" w:eastAsia="宋体" w:cs="宋体"/>
                <w:color w:val="auto"/>
                <w:szCs w:val="21"/>
                <w:highlight w:val="none"/>
              </w:rPr>
              <w:t>分，最高</w:t>
            </w:r>
            <w:r>
              <w:rPr>
                <w:rFonts w:ascii="宋体" w:hAnsi="宋体" w:eastAsia="宋体" w:cs="宋体"/>
                <w:color w:val="auto"/>
                <w:szCs w:val="21"/>
                <w:highlight w:val="none"/>
              </w:rPr>
              <w:t>3</w:t>
            </w:r>
            <w:r>
              <w:rPr>
                <w:rFonts w:hint="eastAsia" w:ascii="宋体" w:hAnsi="宋体" w:eastAsia="宋体" w:cs="宋体"/>
                <w:color w:val="auto"/>
                <w:szCs w:val="21"/>
                <w:highlight w:val="none"/>
              </w:rPr>
              <w:t>分。</w:t>
            </w:r>
          </w:p>
        </w:tc>
      </w:tr>
      <w:tr w14:paraId="4E48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606" w:type="dxa"/>
            <w:gridSpan w:val="5"/>
            <w:noWrap w:val="0"/>
            <w:vAlign w:val="center"/>
          </w:tcPr>
          <w:p w14:paraId="27F99E31">
            <w:pPr>
              <w:adjustRightInd w:val="0"/>
              <w:snapToGrid w:val="0"/>
              <w:spacing w:line="288" w:lineRule="auto"/>
              <w:jc w:val="left"/>
              <w:rPr>
                <w:rFonts w:hint="eastAsia" w:ascii="宋体" w:hAnsi="宋体" w:eastAsia="宋体" w:cs="宋体"/>
                <w:color w:val="auto"/>
                <w:sz w:val="21"/>
                <w:szCs w:val="21"/>
                <w:highlight w:val="none"/>
              </w:rPr>
            </w:pPr>
            <w:r>
              <w:rPr>
                <w:rFonts w:hint="eastAsia" w:ascii="宋体" w:hAnsi="宋体" w:eastAsia="宋体" w:cs="Times New Roman"/>
                <w:b/>
                <w:bCs/>
                <w:color w:val="auto"/>
                <w:szCs w:val="21"/>
                <w:highlight w:val="none"/>
              </w:rPr>
              <w:t>技术</w:t>
            </w:r>
            <w:r>
              <w:rPr>
                <w:rFonts w:ascii="宋体" w:hAnsi="宋体" w:eastAsia="宋体" w:cs="Times New Roman"/>
                <w:b/>
                <w:bCs/>
                <w:color w:val="auto"/>
                <w:szCs w:val="21"/>
                <w:highlight w:val="none"/>
              </w:rPr>
              <w:t>分</w:t>
            </w:r>
            <w:r>
              <w:rPr>
                <w:rFonts w:hint="eastAsia" w:ascii="宋体" w:hAnsi="宋体" w:eastAsia="宋体" w:cs="Times New Roman"/>
                <w:b/>
                <w:bCs/>
                <w:color w:val="auto"/>
                <w:szCs w:val="21"/>
                <w:highlight w:val="none"/>
              </w:rPr>
              <w:t>（67）</w:t>
            </w:r>
          </w:p>
        </w:tc>
      </w:tr>
      <w:tr w14:paraId="7553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8" w:type="dxa"/>
            <w:noWrap w:val="0"/>
            <w:vAlign w:val="center"/>
          </w:tcPr>
          <w:p w14:paraId="5A49902B">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技术响应程度</w:t>
            </w:r>
          </w:p>
        </w:tc>
        <w:tc>
          <w:tcPr>
            <w:tcW w:w="645" w:type="dxa"/>
            <w:gridSpan w:val="2"/>
            <w:noWrap w:val="0"/>
            <w:vAlign w:val="center"/>
          </w:tcPr>
          <w:p w14:paraId="50BAEAC8">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val="en-US" w:eastAsia="zh-CN"/>
              </w:rPr>
              <w:t>5</w:t>
            </w:r>
          </w:p>
        </w:tc>
        <w:tc>
          <w:tcPr>
            <w:tcW w:w="7173" w:type="dxa"/>
            <w:gridSpan w:val="2"/>
            <w:noWrap w:val="0"/>
            <w:vAlign w:val="center"/>
          </w:tcPr>
          <w:p w14:paraId="3449270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6EF58EF2">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不符合（负偏离）技术要求中标注“▲”条款（不可偏离）的投标无效；</w:t>
            </w:r>
          </w:p>
          <w:p w14:paraId="3EF25024">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满足招标文件明确的全部技术条款要求的该项得满分；</w:t>
            </w:r>
          </w:p>
          <w:p w14:paraId="7A2BE81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技术条款低于技术要求（负偏离）的每项扣3分；</w:t>
            </w:r>
          </w:p>
          <w:p w14:paraId="0D66E137">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负偏离</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项及以上的投标无效。</w:t>
            </w:r>
          </w:p>
        </w:tc>
      </w:tr>
      <w:tr w14:paraId="163C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8" w:type="dxa"/>
            <w:vMerge w:val="restart"/>
            <w:noWrap w:val="0"/>
            <w:vAlign w:val="center"/>
          </w:tcPr>
          <w:p w14:paraId="75EBCF57">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服务方案</w:t>
            </w:r>
          </w:p>
        </w:tc>
        <w:tc>
          <w:tcPr>
            <w:tcW w:w="645" w:type="dxa"/>
            <w:gridSpan w:val="2"/>
            <w:noWrap w:val="0"/>
            <w:vAlign w:val="center"/>
          </w:tcPr>
          <w:p w14:paraId="15B9AD79">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5</w:t>
            </w:r>
          </w:p>
        </w:tc>
        <w:tc>
          <w:tcPr>
            <w:tcW w:w="7173" w:type="dxa"/>
            <w:gridSpan w:val="2"/>
            <w:noWrap w:val="0"/>
            <w:vAlign w:val="center"/>
          </w:tcPr>
          <w:p w14:paraId="390E12DF">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主观分】送货服务方案，包括但不限于：投标人及时、定期向采购人送货，保证刊到即发，每周定期投送期刊，严格按照指定地点投递。每包期刊应附发送清单，并注明包号、发货日期以便查询。方案全面合理、针对采购需求及实际特点、有利于采购标的实现及合同履约。（评分范围：5,4,3,2,1,0）</w:t>
            </w:r>
          </w:p>
        </w:tc>
      </w:tr>
      <w:tr w14:paraId="48C3C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88" w:type="dxa"/>
            <w:vMerge w:val="continue"/>
            <w:noWrap w:val="0"/>
            <w:vAlign w:val="center"/>
          </w:tcPr>
          <w:p w14:paraId="6783432C">
            <w:pPr>
              <w:adjustRightInd w:val="0"/>
              <w:snapToGrid w:val="0"/>
              <w:spacing w:line="288" w:lineRule="auto"/>
              <w:jc w:val="center"/>
              <w:rPr>
                <w:rFonts w:hint="eastAsia" w:ascii="宋体" w:hAnsi="宋体" w:eastAsia="宋体" w:cs="宋体"/>
                <w:b/>
                <w:bCs/>
                <w:color w:val="auto"/>
                <w:sz w:val="21"/>
                <w:szCs w:val="21"/>
                <w:highlight w:val="none"/>
              </w:rPr>
            </w:pPr>
          </w:p>
        </w:tc>
        <w:tc>
          <w:tcPr>
            <w:tcW w:w="645" w:type="dxa"/>
            <w:gridSpan w:val="2"/>
            <w:noWrap w:val="0"/>
            <w:vAlign w:val="center"/>
          </w:tcPr>
          <w:p w14:paraId="3481EA79">
            <w:pPr>
              <w:adjustRightInd w:val="0"/>
              <w:snapToGrid w:val="0"/>
              <w:spacing w:line="288" w:lineRule="auto"/>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Cs w:val="21"/>
                <w:highlight w:val="none"/>
              </w:rPr>
              <w:t>5</w:t>
            </w:r>
          </w:p>
        </w:tc>
        <w:tc>
          <w:tcPr>
            <w:tcW w:w="7173" w:type="dxa"/>
            <w:gridSpan w:val="2"/>
            <w:noWrap w:val="0"/>
            <w:vAlign w:val="center"/>
          </w:tcPr>
          <w:p w14:paraId="014CD7F8">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【主观分】投标人提供的期刊订到率、到货完整性服务方案，方案全面合理、针对采购需求及实际特点、有利于采购标的实现及合同履约。（评分范围：5,4,3,2,1,0）</w:t>
            </w:r>
          </w:p>
        </w:tc>
      </w:tr>
      <w:tr w14:paraId="5945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8" w:type="dxa"/>
            <w:vMerge w:val="continue"/>
            <w:noWrap w:val="0"/>
            <w:vAlign w:val="center"/>
          </w:tcPr>
          <w:p w14:paraId="784276C9">
            <w:pPr>
              <w:adjustRightInd w:val="0"/>
              <w:snapToGrid w:val="0"/>
              <w:spacing w:line="288" w:lineRule="auto"/>
              <w:jc w:val="center"/>
              <w:rPr>
                <w:rFonts w:hint="eastAsia" w:ascii="宋体" w:hAnsi="宋体" w:eastAsia="宋体" w:cs="宋体"/>
                <w:b/>
                <w:bCs/>
                <w:color w:val="auto"/>
                <w:sz w:val="21"/>
                <w:szCs w:val="21"/>
                <w:highlight w:val="none"/>
              </w:rPr>
            </w:pPr>
          </w:p>
        </w:tc>
        <w:tc>
          <w:tcPr>
            <w:tcW w:w="645" w:type="dxa"/>
            <w:gridSpan w:val="2"/>
            <w:noWrap w:val="0"/>
            <w:vAlign w:val="center"/>
          </w:tcPr>
          <w:p w14:paraId="3112709D">
            <w:pPr>
              <w:adjustRightInd w:val="0"/>
              <w:snapToGrid w:val="0"/>
              <w:spacing w:line="288" w:lineRule="auto"/>
              <w:jc w:val="center"/>
              <w:rPr>
                <w:color w:val="auto"/>
                <w:highlight w:val="none"/>
              </w:rPr>
            </w:pPr>
            <w:r>
              <w:rPr>
                <w:rFonts w:hint="eastAsia" w:ascii="宋体" w:hAnsi="宋体" w:eastAsia="宋体" w:cs="宋体"/>
                <w:b/>
                <w:bCs/>
                <w:color w:val="auto"/>
                <w:szCs w:val="21"/>
                <w:highlight w:val="none"/>
              </w:rPr>
              <w:t>5</w:t>
            </w:r>
          </w:p>
        </w:tc>
        <w:tc>
          <w:tcPr>
            <w:tcW w:w="7173" w:type="dxa"/>
            <w:gridSpan w:val="2"/>
            <w:noWrap w:val="0"/>
            <w:vAlign w:val="center"/>
          </w:tcPr>
          <w:p w14:paraId="05E70077">
            <w:pPr>
              <w:adjustRightInd w:val="0"/>
              <w:snapToGrid w:val="0"/>
              <w:spacing w:line="288" w:lineRule="auto"/>
              <w:rPr>
                <w:color w:val="auto"/>
                <w:highlight w:val="none"/>
              </w:rPr>
            </w:pPr>
            <w:r>
              <w:rPr>
                <w:rFonts w:hint="eastAsia" w:ascii="宋体" w:hAnsi="宋体" w:eastAsia="宋体" w:cs="宋体"/>
                <w:color w:val="auto"/>
                <w:szCs w:val="21"/>
                <w:highlight w:val="none"/>
              </w:rPr>
              <w:t>【主观分】通知服务方案，包括但不限于：所订期刊如遇出版变化（如停刊、分刊、合刊、变价、出版周期变化、价格变化等），投标人应及时以书面的形式通知，每季度提供未到刊清单，并以书面形式说明原因，尽快给予补充未到的期刊。方案全面合理、针对采购需求及实际特点、有利于采购标的实现及合同履约。（评分范围：5,4,3,2,1,0）</w:t>
            </w:r>
          </w:p>
        </w:tc>
      </w:tr>
      <w:tr w14:paraId="6D729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8" w:type="dxa"/>
            <w:vMerge w:val="continue"/>
            <w:noWrap w:val="0"/>
            <w:vAlign w:val="center"/>
          </w:tcPr>
          <w:p w14:paraId="6A765EBC">
            <w:pPr>
              <w:adjustRightInd w:val="0"/>
              <w:snapToGrid w:val="0"/>
              <w:spacing w:line="288" w:lineRule="auto"/>
              <w:jc w:val="center"/>
              <w:rPr>
                <w:rFonts w:hint="eastAsia" w:ascii="宋体" w:hAnsi="宋体" w:eastAsia="宋体" w:cs="宋体"/>
                <w:b/>
                <w:bCs/>
                <w:color w:val="auto"/>
                <w:sz w:val="21"/>
                <w:szCs w:val="21"/>
                <w:highlight w:val="none"/>
              </w:rPr>
            </w:pPr>
          </w:p>
        </w:tc>
        <w:tc>
          <w:tcPr>
            <w:tcW w:w="645" w:type="dxa"/>
            <w:gridSpan w:val="2"/>
            <w:noWrap w:val="0"/>
            <w:vAlign w:val="center"/>
          </w:tcPr>
          <w:p w14:paraId="73D9AEF8">
            <w:pPr>
              <w:adjustRightInd w:val="0"/>
              <w:snapToGrid w:val="0"/>
              <w:spacing w:line="288" w:lineRule="auto"/>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Cs w:val="21"/>
                <w:highlight w:val="none"/>
              </w:rPr>
              <w:t>5</w:t>
            </w:r>
          </w:p>
        </w:tc>
        <w:tc>
          <w:tcPr>
            <w:tcW w:w="7173" w:type="dxa"/>
            <w:gridSpan w:val="2"/>
            <w:noWrap w:val="0"/>
            <w:vAlign w:val="center"/>
          </w:tcPr>
          <w:p w14:paraId="0DD51C3E">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主观分】补缺服务方案，包括但不限于：投标人对图书馆的催缺请求应在7个工作日内予以响应。投标人对于未能补缺的期刊应能提供复制服务，同时在次年上半年退还相应缺到刊物款项。方案全面合理、针对采购需求及实际特点、有利于采购标的实现及合同履约。（评分范围：5,4,3,2,1,0）</w:t>
            </w:r>
          </w:p>
        </w:tc>
      </w:tr>
      <w:tr w14:paraId="5184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8" w:type="dxa"/>
            <w:vMerge w:val="continue"/>
            <w:noWrap w:val="0"/>
            <w:vAlign w:val="center"/>
          </w:tcPr>
          <w:p w14:paraId="4268DC61">
            <w:pPr>
              <w:adjustRightInd w:val="0"/>
              <w:snapToGrid w:val="0"/>
              <w:spacing w:line="288" w:lineRule="auto"/>
              <w:jc w:val="center"/>
              <w:rPr>
                <w:rFonts w:hint="eastAsia" w:ascii="宋体" w:hAnsi="宋体" w:eastAsia="宋体" w:cs="宋体"/>
                <w:b/>
                <w:bCs/>
                <w:color w:val="auto"/>
                <w:sz w:val="21"/>
                <w:szCs w:val="21"/>
                <w:highlight w:val="none"/>
              </w:rPr>
            </w:pPr>
          </w:p>
        </w:tc>
        <w:tc>
          <w:tcPr>
            <w:tcW w:w="645" w:type="dxa"/>
            <w:gridSpan w:val="2"/>
            <w:noWrap w:val="0"/>
            <w:vAlign w:val="center"/>
          </w:tcPr>
          <w:p w14:paraId="1E698E6E">
            <w:pPr>
              <w:adjustRightInd w:val="0"/>
              <w:snapToGrid w:val="0"/>
              <w:spacing w:line="288" w:lineRule="auto"/>
              <w:jc w:val="center"/>
              <w:rPr>
                <w:rFonts w:hint="eastAsia" w:ascii="宋体" w:hAnsi="宋体" w:eastAsia="宋体" w:cs="宋体"/>
                <w:b/>
                <w:bCs/>
                <w:color w:val="auto"/>
                <w:sz w:val="21"/>
                <w:szCs w:val="21"/>
                <w:highlight w:val="none"/>
              </w:rPr>
            </w:pPr>
            <w:r>
              <w:rPr>
                <w:rFonts w:ascii="宋体" w:hAnsi="宋体" w:eastAsia="宋体" w:cs="宋体"/>
                <w:b/>
                <w:bCs/>
                <w:color w:val="auto"/>
                <w:szCs w:val="21"/>
                <w:highlight w:val="none"/>
              </w:rPr>
              <w:t>4</w:t>
            </w:r>
          </w:p>
        </w:tc>
        <w:tc>
          <w:tcPr>
            <w:tcW w:w="7173" w:type="dxa"/>
            <w:gridSpan w:val="2"/>
            <w:noWrap w:val="0"/>
            <w:vAlign w:val="center"/>
          </w:tcPr>
          <w:p w14:paraId="27C6A542">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【主观分】电子化订单管理，投标人提供的期刊订购系统需简单明了，易于操作。（评分范围：</w:t>
            </w:r>
            <w:r>
              <w:rPr>
                <w:rFonts w:ascii="宋体" w:hAnsi="宋体" w:eastAsia="宋体" w:cs="宋体"/>
                <w:color w:val="auto"/>
                <w:szCs w:val="21"/>
                <w:highlight w:val="none"/>
              </w:rPr>
              <w:t>4</w:t>
            </w:r>
            <w:r>
              <w:rPr>
                <w:rFonts w:hint="eastAsia" w:ascii="宋体" w:hAnsi="宋体" w:eastAsia="宋体" w:cs="宋体"/>
                <w:color w:val="auto"/>
                <w:szCs w:val="21"/>
                <w:highlight w:val="none"/>
              </w:rPr>
              <w:t>,3,2,1,0）</w:t>
            </w:r>
          </w:p>
          <w:p w14:paraId="148B0F5B">
            <w:pPr>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color w:val="auto"/>
                <w:szCs w:val="21"/>
                <w:highlight w:val="none"/>
              </w:rPr>
              <w:t>（提供主页截图等证明材料，不提供不得分）</w:t>
            </w:r>
          </w:p>
        </w:tc>
      </w:tr>
      <w:tr w14:paraId="4382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8" w:type="dxa"/>
            <w:vMerge w:val="continue"/>
            <w:noWrap w:val="0"/>
            <w:vAlign w:val="center"/>
          </w:tcPr>
          <w:p w14:paraId="507FAAFB">
            <w:pPr>
              <w:adjustRightInd w:val="0"/>
              <w:snapToGrid w:val="0"/>
              <w:spacing w:line="288" w:lineRule="auto"/>
              <w:jc w:val="center"/>
              <w:rPr>
                <w:rFonts w:hint="eastAsia" w:ascii="宋体" w:hAnsi="宋体" w:eastAsia="宋体" w:cs="宋体"/>
                <w:b/>
                <w:bCs/>
                <w:color w:val="auto"/>
                <w:sz w:val="21"/>
                <w:szCs w:val="21"/>
                <w:highlight w:val="none"/>
              </w:rPr>
            </w:pPr>
          </w:p>
        </w:tc>
        <w:tc>
          <w:tcPr>
            <w:tcW w:w="645" w:type="dxa"/>
            <w:gridSpan w:val="2"/>
            <w:noWrap w:val="0"/>
            <w:vAlign w:val="center"/>
          </w:tcPr>
          <w:p w14:paraId="7C97DF0F">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4</w:t>
            </w:r>
          </w:p>
        </w:tc>
        <w:tc>
          <w:tcPr>
            <w:tcW w:w="7173" w:type="dxa"/>
            <w:gridSpan w:val="2"/>
            <w:noWrap w:val="0"/>
            <w:vAlign w:val="center"/>
          </w:tcPr>
          <w:p w14:paraId="47683548">
            <w:pPr>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color w:val="auto"/>
                <w:szCs w:val="21"/>
                <w:highlight w:val="none"/>
              </w:rPr>
              <w:t>【主观分】投标人提供的服务响应及时、保障措施全面，包括零星订购、为提供采购人相关咨询服务等方面（评分范围：4,3,2,1,0）</w:t>
            </w:r>
          </w:p>
        </w:tc>
      </w:tr>
      <w:tr w14:paraId="6704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8" w:type="dxa"/>
            <w:tcBorders>
              <w:top w:val="single" w:color="auto" w:sz="4" w:space="0"/>
              <w:left w:val="single" w:color="auto" w:sz="4" w:space="0"/>
              <w:right w:val="single" w:color="auto" w:sz="4" w:space="0"/>
            </w:tcBorders>
            <w:noWrap w:val="0"/>
            <w:vAlign w:val="center"/>
          </w:tcPr>
          <w:p w14:paraId="64534D0A">
            <w:pPr>
              <w:adjustRightInd w:val="0"/>
              <w:snapToGrid w:val="0"/>
              <w:spacing w:line="288" w:lineRule="auto"/>
              <w:jc w:val="center"/>
              <w:rPr>
                <w:rFonts w:hint="eastAsia" w:ascii="宋体" w:hAnsi="宋体" w:eastAsia="宋体" w:cs="宋体"/>
                <w:b/>
                <w:bCs/>
                <w:color w:val="auto"/>
                <w:kern w:val="0"/>
                <w:sz w:val="21"/>
                <w:szCs w:val="21"/>
                <w:highlight w:val="none"/>
              </w:rPr>
            </w:pPr>
            <w:r>
              <w:rPr>
                <w:rFonts w:hint="eastAsia" w:ascii="宋体" w:hAnsi="宋体" w:eastAsia="宋体" w:cs="Times New Roman"/>
                <w:b/>
                <w:bCs/>
                <w:color w:val="auto"/>
                <w:szCs w:val="21"/>
                <w:highlight w:val="none"/>
              </w:rPr>
              <w:t>质量保证方案</w:t>
            </w: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14:paraId="768BC9F0">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5</w:t>
            </w:r>
          </w:p>
        </w:tc>
        <w:tc>
          <w:tcPr>
            <w:tcW w:w="7173" w:type="dxa"/>
            <w:gridSpan w:val="2"/>
            <w:tcBorders>
              <w:top w:val="single" w:color="auto" w:sz="4" w:space="0"/>
              <w:left w:val="single" w:color="auto" w:sz="4" w:space="0"/>
              <w:bottom w:val="single" w:color="auto" w:sz="4" w:space="0"/>
              <w:right w:val="single" w:color="auto" w:sz="4" w:space="0"/>
            </w:tcBorders>
            <w:noWrap w:val="0"/>
            <w:vAlign w:val="center"/>
          </w:tcPr>
          <w:p w14:paraId="378B11FD">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【主观分】投标人针对本项目的质量保证制度及保障措施、出现质量问题采取的补救措施：全面合理、针对采购需求及实际特点、有利于采购标的实现及合同履约。（评分范围：5,4,3,2,1,0）</w:t>
            </w:r>
          </w:p>
        </w:tc>
      </w:tr>
      <w:tr w14:paraId="4E9E7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8" w:type="dxa"/>
            <w:tcBorders>
              <w:left w:val="single" w:color="auto" w:sz="4" w:space="0"/>
              <w:right w:val="single" w:color="auto" w:sz="4" w:space="0"/>
            </w:tcBorders>
            <w:noWrap w:val="0"/>
            <w:vAlign w:val="center"/>
          </w:tcPr>
          <w:p w14:paraId="4521C727">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服务团队</w:t>
            </w: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14:paraId="196A5746">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5</w:t>
            </w:r>
          </w:p>
        </w:tc>
        <w:tc>
          <w:tcPr>
            <w:tcW w:w="7173" w:type="dxa"/>
            <w:gridSpan w:val="2"/>
            <w:tcBorders>
              <w:top w:val="single" w:color="auto" w:sz="4" w:space="0"/>
              <w:left w:val="single" w:color="auto" w:sz="4" w:space="0"/>
              <w:bottom w:val="single" w:color="auto" w:sz="4" w:space="0"/>
              <w:right w:val="single" w:color="auto" w:sz="4" w:space="0"/>
            </w:tcBorders>
            <w:noWrap w:val="0"/>
            <w:vAlign w:val="center"/>
          </w:tcPr>
          <w:p w14:paraId="2AF1D749">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【主观分】投标人拟投入本项的服务团队成员专业配置合理、权责明晰、分工明确、针对采购需求及实际特点、有利于采购标的实现及合同履约。（评分范围：5,4,3,2,1,0）</w:t>
            </w:r>
          </w:p>
        </w:tc>
      </w:tr>
      <w:tr w14:paraId="277FF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8" w:type="dxa"/>
            <w:tcBorders>
              <w:left w:val="single" w:color="auto" w:sz="4" w:space="0"/>
              <w:bottom w:val="single" w:color="auto" w:sz="4" w:space="0"/>
              <w:right w:val="single" w:color="auto" w:sz="4" w:space="0"/>
            </w:tcBorders>
            <w:noWrap w:val="0"/>
            <w:vAlign w:val="center"/>
          </w:tcPr>
          <w:p w14:paraId="71102933">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售后服务</w:t>
            </w: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14:paraId="77038AB3">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lang w:val="en-US" w:eastAsia="zh-CN"/>
              </w:rPr>
              <w:t>4</w:t>
            </w:r>
          </w:p>
        </w:tc>
        <w:tc>
          <w:tcPr>
            <w:tcW w:w="7173" w:type="dxa"/>
            <w:gridSpan w:val="2"/>
            <w:tcBorders>
              <w:top w:val="single" w:color="auto" w:sz="4" w:space="0"/>
              <w:left w:val="single" w:color="auto" w:sz="4" w:space="0"/>
              <w:bottom w:val="single" w:color="auto" w:sz="4" w:space="0"/>
              <w:right w:val="single" w:color="auto" w:sz="4" w:space="0"/>
            </w:tcBorders>
            <w:noWrap w:val="0"/>
            <w:vAlign w:val="center"/>
          </w:tcPr>
          <w:p w14:paraId="08ED4305">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【主观分】投标人提供的售后服务方案、售后服务承诺及承诺落实的保障措施：全面合理、针对采购需求及实际特点、有利于采购标的实现及合同履约。（评分范围：4,3,2,1,0）</w:t>
            </w:r>
          </w:p>
        </w:tc>
      </w:tr>
      <w:tr w14:paraId="436F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8" w:type="dxa"/>
            <w:tcBorders>
              <w:top w:val="single" w:color="auto" w:sz="4" w:space="0"/>
              <w:left w:val="single" w:color="auto" w:sz="4" w:space="0"/>
              <w:bottom w:val="single" w:color="auto" w:sz="4" w:space="0"/>
              <w:right w:val="single" w:color="auto" w:sz="4" w:space="0"/>
            </w:tcBorders>
            <w:noWrap w:val="0"/>
            <w:vAlign w:val="center"/>
          </w:tcPr>
          <w:p w14:paraId="291D1DFB">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供货能力</w:t>
            </w: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14:paraId="32496828">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5</w:t>
            </w:r>
          </w:p>
        </w:tc>
        <w:tc>
          <w:tcPr>
            <w:tcW w:w="7173" w:type="dxa"/>
            <w:gridSpan w:val="2"/>
            <w:tcBorders>
              <w:top w:val="single" w:color="auto" w:sz="4" w:space="0"/>
              <w:left w:val="single" w:color="auto" w:sz="4" w:space="0"/>
              <w:bottom w:val="single" w:color="auto" w:sz="4" w:space="0"/>
              <w:right w:val="single" w:color="auto" w:sz="4" w:space="0"/>
            </w:tcBorders>
            <w:noWrap w:val="0"/>
            <w:vAlign w:val="center"/>
          </w:tcPr>
          <w:p w14:paraId="537715F7">
            <w:pPr>
              <w:adjustRightInd w:val="0"/>
              <w:snapToGrid w:val="0"/>
              <w:spacing w:line="288"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【主观分】投标人的进书渠道情况，对采购人采购服务保障程度：广泛、充足、针对采购需求和实际特点、有利于采购标的实现及合同履约。（评分范围：5,4,3,2,1,0）</w:t>
            </w:r>
          </w:p>
        </w:tc>
      </w:tr>
      <w:tr w14:paraId="6C37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8" w:type="dxa"/>
            <w:tcBorders>
              <w:top w:val="single" w:color="auto" w:sz="4" w:space="0"/>
              <w:left w:val="single" w:color="auto" w:sz="4" w:space="0"/>
              <w:right w:val="single" w:color="auto" w:sz="4" w:space="0"/>
            </w:tcBorders>
            <w:noWrap w:val="0"/>
            <w:vAlign w:val="center"/>
          </w:tcPr>
          <w:p w14:paraId="30BE83B7">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特色服务</w:t>
            </w: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14:paraId="0B700AB5">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5</w:t>
            </w:r>
          </w:p>
        </w:tc>
        <w:tc>
          <w:tcPr>
            <w:tcW w:w="7173" w:type="dxa"/>
            <w:gridSpan w:val="2"/>
            <w:tcBorders>
              <w:top w:val="single" w:color="auto" w:sz="4" w:space="0"/>
              <w:left w:val="single" w:color="auto" w:sz="4" w:space="0"/>
              <w:bottom w:val="single" w:color="auto" w:sz="4" w:space="0"/>
              <w:right w:val="single" w:color="auto" w:sz="4" w:space="0"/>
            </w:tcBorders>
            <w:noWrap w:val="0"/>
            <w:vAlign w:val="center"/>
          </w:tcPr>
          <w:p w14:paraId="096BFCBC">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【主观分】投标人为采购人的特色服务方案考科学合理，具有实际意义，实用性、可操作性强，符合项目特点和实际需要。（评分范围：5,4,3,2,1,0）</w:t>
            </w:r>
          </w:p>
        </w:tc>
      </w:tr>
    </w:tbl>
    <w:p w14:paraId="777EC4A4">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14:paraId="444FA635">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14:paraId="74B60819">
      <w:pPr>
        <w:adjustRightInd w:val="0"/>
        <w:snapToGrid w:val="0"/>
        <w:spacing w:line="288" w:lineRule="auto"/>
        <w:rPr>
          <w:rFonts w:ascii="宋体" w:hAnsi="宋体" w:eastAsia="宋体" w:cs="宋体"/>
          <w:b/>
          <w:color w:val="auto"/>
          <w:spacing w:val="-6"/>
          <w:szCs w:val="21"/>
          <w:highlight w:val="none"/>
        </w:rPr>
      </w:pPr>
    </w:p>
    <w:p w14:paraId="488F1935">
      <w:pPr>
        <w:adjustRightInd w:val="0"/>
        <w:snapToGrid w:val="0"/>
        <w:spacing w:line="288" w:lineRule="auto"/>
        <w:ind w:firstLine="398" w:firstLineChars="200"/>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eastAsia="zh-CN"/>
        </w:rPr>
        <w:t>浙江旅游职业学院</w:t>
      </w:r>
      <w:r>
        <w:rPr>
          <w:rFonts w:hint="eastAsia" w:ascii="宋体" w:hAnsi="宋体" w:eastAsia="宋体" w:cs="宋体"/>
          <w:b/>
          <w:color w:val="auto"/>
          <w:spacing w:val="-6"/>
          <w:szCs w:val="21"/>
          <w:highlight w:val="none"/>
        </w:rPr>
        <w:t xml:space="preserve"> 政府采购合同</w:t>
      </w:r>
    </w:p>
    <w:p w14:paraId="44E40843">
      <w:pPr>
        <w:adjustRightInd w:val="0"/>
        <w:snapToGrid w:val="0"/>
        <w:spacing w:line="288" w:lineRule="auto"/>
        <w:ind w:firstLine="398" w:firstLineChars="200"/>
        <w:jc w:val="center"/>
        <w:rPr>
          <w:rFonts w:ascii="宋体" w:hAnsi="宋体" w:eastAsia="宋体" w:cs="宋体"/>
          <w:color w:val="auto"/>
          <w:spacing w:val="-6"/>
          <w:szCs w:val="21"/>
          <w:highlight w:val="none"/>
        </w:rPr>
      </w:pPr>
      <w:r>
        <w:rPr>
          <w:rFonts w:hint="eastAsia" w:ascii="宋体" w:hAnsi="宋体" w:eastAsia="宋体" w:cs="宋体"/>
          <w:b/>
          <w:color w:val="auto"/>
          <w:spacing w:val="-6"/>
          <w:szCs w:val="21"/>
          <w:highlight w:val="none"/>
        </w:rPr>
        <w:t>（国产设备）</w:t>
      </w:r>
    </w:p>
    <w:p w14:paraId="28EA2393">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项目名称：</w:t>
      </w:r>
      <w:r>
        <w:rPr>
          <w:rFonts w:hint="eastAsia" w:ascii="宋体" w:hAnsi="宋体" w:eastAsia="宋体" w:cs="Times New Roman"/>
          <w:b/>
          <w:bCs/>
          <w:color w:val="auto"/>
          <w:spacing w:val="-6"/>
          <w:szCs w:val="21"/>
          <w:highlight w:val="none"/>
          <w:lang w:eastAsia="zh-CN"/>
        </w:rPr>
        <w:t>2025年度纸质报刊</w:t>
      </w:r>
    </w:p>
    <w:p w14:paraId="5AF39E01">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项目编号：</w:t>
      </w:r>
      <w:r>
        <w:rPr>
          <w:rFonts w:hint="eastAsia" w:ascii="宋体" w:hAnsi="宋体" w:eastAsia="宋体" w:cs="Times New Roman"/>
          <w:b/>
          <w:bCs/>
          <w:color w:val="auto"/>
          <w:spacing w:val="-6"/>
          <w:szCs w:val="21"/>
          <w:highlight w:val="none"/>
          <w:lang w:eastAsia="zh-CN"/>
        </w:rPr>
        <w:t>QSZBC250060ZHGK</w:t>
      </w:r>
    </w:p>
    <w:p w14:paraId="7089636D">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采购计划书：</w:t>
      </w:r>
    </w:p>
    <w:p w14:paraId="35140195">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甲方（需方）：</w:t>
      </w:r>
      <w:r>
        <w:rPr>
          <w:rFonts w:hint="eastAsia" w:ascii="宋体" w:hAnsi="宋体" w:eastAsia="宋体" w:cs="Times New Roman"/>
          <w:b/>
          <w:bCs/>
          <w:color w:val="auto"/>
          <w:spacing w:val="-6"/>
          <w:szCs w:val="21"/>
          <w:highlight w:val="none"/>
          <w:lang w:eastAsia="zh-CN"/>
        </w:rPr>
        <w:t>浙江旅游职业学院</w:t>
      </w:r>
    </w:p>
    <w:p w14:paraId="65EBD45F">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乙方（供方）：</w:t>
      </w:r>
    </w:p>
    <w:p w14:paraId="1FE92B0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采购代理机构：浙江求是招标代理有限公司</w:t>
      </w:r>
    </w:p>
    <w:p w14:paraId="04AAA0DB">
      <w:pPr>
        <w:adjustRightInd w:val="0"/>
        <w:snapToGrid w:val="0"/>
        <w:spacing w:line="288" w:lineRule="auto"/>
        <w:rPr>
          <w:rFonts w:ascii="宋体" w:hAnsi="宋体" w:eastAsia="宋体" w:cs="Times New Roman"/>
          <w:color w:val="auto"/>
          <w:spacing w:val="-6"/>
          <w:szCs w:val="21"/>
          <w:highlight w:val="none"/>
        </w:rPr>
      </w:pPr>
    </w:p>
    <w:p w14:paraId="4412D6E0">
      <w:pPr>
        <w:adjustRightInd w:val="0"/>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根据《中华人民共和国政府采购法》等法律法规规定，浙江求是招标代理有限公司受</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eastAsia="zh-CN"/>
        </w:rPr>
        <w:t>浙江旅游职业学院</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委托，经</w:t>
      </w:r>
      <w:r>
        <w:rPr>
          <w:rFonts w:hint="eastAsia" w:ascii="宋体" w:hAnsi="宋体" w:eastAsia="宋体" w:cs="宋体"/>
          <w:color w:val="auto"/>
          <w:spacing w:val="-6"/>
          <w:szCs w:val="21"/>
          <w:highlight w:val="none"/>
          <w:u w:val="single"/>
        </w:rPr>
        <w:t xml:space="preserve"> 公开招标 </w:t>
      </w:r>
      <w:r>
        <w:rPr>
          <w:rFonts w:hint="eastAsia" w:ascii="宋体" w:hAnsi="宋体" w:eastAsia="宋体" w:cs="宋体"/>
          <w:color w:val="auto"/>
          <w:spacing w:val="-6"/>
          <w:szCs w:val="21"/>
          <w:highlight w:val="none"/>
        </w:rPr>
        <w:t>，确定</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eastAsia="zh-CN"/>
        </w:rPr>
        <w:t>2025年度纸质报刊</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项目编号</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u w:val="single"/>
          <w:lang w:eastAsia="zh-CN"/>
        </w:rPr>
        <w:t>QSZBC250060ZHGK</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rPr>
        <w:t>的中标人。根据《中华人民共和国民法典》规定，签署本合同。</w:t>
      </w:r>
    </w:p>
    <w:p w14:paraId="4CF8B652">
      <w:pPr>
        <w:adjustRightInd w:val="0"/>
        <w:snapToGrid w:val="0"/>
        <w:spacing w:line="288" w:lineRule="auto"/>
        <w:rPr>
          <w:rFonts w:ascii="宋体" w:hAnsi="宋体" w:eastAsia="宋体" w:cs="宋体"/>
          <w:b/>
          <w:color w:val="auto"/>
          <w:spacing w:val="-6"/>
          <w:szCs w:val="21"/>
          <w:highlight w:val="none"/>
        </w:rPr>
      </w:pPr>
    </w:p>
    <w:p w14:paraId="1542399A">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第一条：采购内容及合同价格</w:t>
      </w:r>
    </w:p>
    <w:p w14:paraId="3FC412AF">
      <w:pPr>
        <w:adjustRightInd w:val="0"/>
        <w:snapToGrid w:val="0"/>
        <w:spacing w:line="288" w:lineRule="auto"/>
        <w:ind w:firstLine="396" w:firstLineChars="200"/>
        <w:rPr>
          <w:rFonts w:ascii="宋体" w:hAnsi="宋体" w:eastAsia="宋体" w:cs="宋体"/>
          <w:color w:val="auto"/>
          <w:spacing w:val="-6"/>
          <w:szCs w:val="21"/>
          <w:highlight w:val="none"/>
        </w:rPr>
      </w:pPr>
    </w:p>
    <w:p w14:paraId="7740E737">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第二条：履约保证金和付款方式</w:t>
      </w:r>
    </w:p>
    <w:p w14:paraId="67DCBCB1">
      <w:pPr>
        <w:adjustRightInd w:val="0"/>
        <w:snapToGrid w:val="0"/>
        <w:spacing w:line="288" w:lineRule="auto"/>
        <w:ind w:firstLine="396" w:firstLineChars="200"/>
        <w:rPr>
          <w:rFonts w:ascii="宋体" w:hAnsi="宋体" w:eastAsia="宋体" w:cs="宋体"/>
          <w:color w:val="auto"/>
          <w:spacing w:val="-6"/>
          <w:kern w:val="0"/>
          <w:szCs w:val="21"/>
          <w:highlight w:val="none"/>
        </w:rPr>
      </w:pPr>
    </w:p>
    <w:p w14:paraId="6B013F2C">
      <w:pPr>
        <w:adjustRightInd w:val="0"/>
        <w:snapToGrid w:val="0"/>
        <w:spacing w:line="288" w:lineRule="auto"/>
        <w:ind w:firstLine="396" w:firstLineChars="200"/>
        <w:rPr>
          <w:rFonts w:ascii="宋体" w:hAnsi="宋体" w:eastAsia="宋体" w:cs="宋体"/>
          <w:color w:val="auto"/>
          <w:spacing w:val="-6"/>
          <w:kern w:val="0"/>
          <w:szCs w:val="21"/>
          <w:highlight w:val="none"/>
        </w:rPr>
      </w:pPr>
    </w:p>
    <w:p w14:paraId="03A873E2">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第三条：交付时间、地点、货物质保期</w:t>
      </w:r>
    </w:p>
    <w:p w14:paraId="7C78F086">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交付时间：</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年</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月</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日前；</w:t>
      </w:r>
    </w:p>
    <w:p w14:paraId="2A38BA9D">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交付地点：</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12551738">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货物质保期：</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年</w:t>
      </w:r>
      <w:r>
        <w:rPr>
          <w:rFonts w:hint="eastAsia" w:ascii="宋体" w:hAnsi="宋体" w:eastAsia="宋体" w:cs="Times New Roman"/>
          <w:color w:val="auto"/>
          <w:spacing w:val="-6"/>
          <w:szCs w:val="21"/>
          <w:highlight w:val="none"/>
        </w:rPr>
        <w:t>，项目验收合格后开始计算；</w:t>
      </w:r>
    </w:p>
    <w:p w14:paraId="3CF1EDB2">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第四条：服务要求</w:t>
      </w:r>
    </w:p>
    <w:p w14:paraId="0AEDEAC4">
      <w:pPr>
        <w:adjustRightInd w:val="0"/>
        <w:snapToGrid w:val="0"/>
        <w:spacing w:line="288" w:lineRule="auto"/>
        <w:ind w:firstLine="420" w:firstLineChars="200"/>
        <w:rPr>
          <w:rFonts w:ascii="宋体" w:hAnsi="宋体" w:eastAsia="宋体" w:cs="宋体"/>
          <w:color w:val="auto"/>
          <w:szCs w:val="21"/>
          <w:highlight w:val="none"/>
        </w:rPr>
      </w:pPr>
    </w:p>
    <w:p w14:paraId="48BC5809">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第五条：采访书目信息</w:t>
      </w:r>
    </w:p>
    <w:p w14:paraId="43AB359F">
      <w:pPr>
        <w:adjustRightInd w:val="0"/>
        <w:snapToGrid w:val="0"/>
        <w:spacing w:line="288" w:lineRule="auto"/>
        <w:rPr>
          <w:rFonts w:hint="eastAsia" w:ascii="宋体" w:hAnsi="宋体" w:eastAsia="宋体" w:cs="宋体"/>
          <w:b/>
          <w:bCs/>
          <w:color w:val="auto"/>
          <w:szCs w:val="21"/>
          <w:highlight w:val="none"/>
        </w:rPr>
      </w:pPr>
    </w:p>
    <w:p w14:paraId="6B95F4C5">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第六条：编目数据信息</w:t>
      </w:r>
    </w:p>
    <w:p w14:paraId="5FDE1ED6">
      <w:pPr>
        <w:adjustRightInd w:val="0"/>
        <w:snapToGrid w:val="0"/>
        <w:spacing w:line="288" w:lineRule="auto"/>
        <w:ind w:firstLine="420" w:firstLineChars="200"/>
        <w:rPr>
          <w:rFonts w:ascii="宋体" w:hAnsi="宋体" w:eastAsia="宋体" w:cs="宋体"/>
          <w:color w:val="auto"/>
          <w:szCs w:val="21"/>
          <w:highlight w:val="none"/>
        </w:rPr>
      </w:pPr>
    </w:p>
    <w:p w14:paraId="74410A75">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第七条：采购方式</w:t>
      </w:r>
    </w:p>
    <w:p w14:paraId="0DC08B82">
      <w:pPr>
        <w:adjustRightInd w:val="0"/>
        <w:snapToGrid w:val="0"/>
        <w:spacing w:line="288" w:lineRule="auto"/>
        <w:rPr>
          <w:rFonts w:hint="eastAsia" w:ascii="宋体" w:hAnsi="宋体" w:eastAsia="宋体" w:cs="宋体"/>
          <w:b/>
          <w:bCs/>
          <w:color w:val="auto"/>
          <w:szCs w:val="21"/>
          <w:highlight w:val="none"/>
        </w:rPr>
      </w:pPr>
    </w:p>
    <w:p w14:paraId="2CA3B946">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第八条：订单反馈</w:t>
      </w:r>
    </w:p>
    <w:p w14:paraId="633154F9">
      <w:pPr>
        <w:adjustRightInd w:val="0"/>
        <w:snapToGrid w:val="0"/>
        <w:spacing w:line="288" w:lineRule="auto"/>
        <w:ind w:firstLine="420" w:firstLineChars="200"/>
        <w:rPr>
          <w:rFonts w:ascii="宋体" w:hAnsi="宋体" w:eastAsia="宋体" w:cs="宋体"/>
          <w:color w:val="auto"/>
          <w:szCs w:val="21"/>
          <w:highlight w:val="none"/>
        </w:rPr>
      </w:pPr>
    </w:p>
    <w:p w14:paraId="3F4BFD8C">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第九条：图书加工服务要求</w:t>
      </w:r>
    </w:p>
    <w:p w14:paraId="4DD1DFA5">
      <w:pPr>
        <w:adjustRightInd w:val="0"/>
        <w:snapToGrid w:val="0"/>
        <w:spacing w:line="288" w:lineRule="auto"/>
        <w:ind w:firstLine="420" w:firstLineChars="200"/>
        <w:rPr>
          <w:rFonts w:ascii="宋体" w:hAnsi="宋体" w:eastAsia="宋体" w:cs="宋体"/>
          <w:color w:val="auto"/>
          <w:szCs w:val="21"/>
          <w:highlight w:val="none"/>
        </w:rPr>
      </w:pPr>
    </w:p>
    <w:p w14:paraId="5EAF11C3">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第十条：服务承诺</w:t>
      </w:r>
    </w:p>
    <w:p w14:paraId="2F1C2479">
      <w:pPr>
        <w:adjustRightInd w:val="0"/>
        <w:snapToGrid w:val="0"/>
        <w:spacing w:line="288" w:lineRule="auto"/>
        <w:ind w:firstLine="420" w:firstLineChars="200"/>
        <w:rPr>
          <w:rFonts w:ascii="宋体" w:hAnsi="宋体" w:eastAsia="宋体" w:cs="宋体"/>
          <w:color w:val="auto"/>
          <w:szCs w:val="21"/>
          <w:highlight w:val="none"/>
        </w:rPr>
      </w:pPr>
    </w:p>
    <w:p w14:paraId="4E8F23F1">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第十一条：特色服务</w:t>
      </w:r>
    </w:p>
    <w:p w14:paraId="620760F0">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（1）能根据本馆和分馆需求实施读书节活动（含书展、读书沙龙等）或学术交流等服务；</w:t>
      </w:r>
    </w:p>
    <w:p w14:paraId="7BFAF6BE">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（2）根据甲方要求，定期提供较为全面、及时的学校特色专业用书的采访数据及馆藏数据的补采。</w:t>
      </w:r>
    </w:p>
    <w:p w14:paraId="5E4F4F96">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（3）为用户的馆藏建设提供其它特色服务方案。</w:t>
      </w:r>
    </w:p>
    <w:p w14:paraId="582C8698">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第十二条：个性化服务</w:t>
      </w:r>
    </w:p>
    <w:p w14:paraId="07285D6D">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（1）需提供处理问题固定联系人的QQ、移动电话等，并提出解决问题方案直到问题解决。</w:t>
      </w:r>
    </w:p>
    <w:p w14:paraId="4A52C6B7">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（2）能根据学院各部门对图书的个性化需求提供服务。</w:t>
      </w:r>
    </w:p>
    <w:p w14:paraId="57D770C5">
      <w:pPr>
        <w:adjustRightInd w:val="0"/>
        <w:snapToGrid w:val="0"/>
        <w:spacing w:line="288" w:lineRule="auto"/>
        <w:rPr>
          <w:rFonts w:ascii="宋体" w:hAnsi="宋体" w:eastAsia="宋体"/>
          <w:b/>
          <w:color w:val="auto"/>
          <w:spacing w:val="-6"/>
          <w:szCs w:val="21"/>
          <w:highlight w:val="none"/>
        </w:rPr>
      </w:pPr>
      <w:r>
        <w:rPr>
          <w:rFonts w:hint="eastAsia" w:ascii="宋体" w:hAnsi="宋体" w:eastAsia="宋体"/>
          <w:b/>
          <w:color w:val="auto"/>
          <w:spacing w:val="-6"/>
          <w:szCs w:val="21"/>
          <w:highlight w:val="none"/>
        </w:rPr>
        <w:t>第十三条：验收标准</w:t>
      </w:r>
    </w:p>
    <w:p w14:paraId="7872F027">
      <w:pPr>
        <w:adjustRightInd w:val="0"/>
        <w:snapToGrid w:val="0"/>
        <w:spacing w:line="288" w:lineRule="auto"/>
        <w:ind w:right="23" w:rightChars="11"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1.验收由甲方负责实施；</w:t>
      </w:r>
    </w:p>
    <w:p w14:paraId="6A48A5C5">
      <w:pPr>
        <w:adjustRightInd w:val="0"/>
        <w:snapToGrid w:val="0"/>
        <w:spacing w:line="288" w:lineRule="auto"/>
        <w:ind w:right="23" w:rightChars="11"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2.验收依据：</w:t>
      </w:r>
    </w:p>
    <w:p w14:paraId="0690821D">
      <w:pPr>
        <w:adjustRightInd w:val="0"/>
        <w:snapToGrid w:val="0"/>
        <w:spacing w:line="288" w:lineRule="auto"/>
        <w:ind w:right="23" w:rightChars="11"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2.1合同、招标文件、投标文件；</w:t>
      </w:r>
    </w:p>
    <w:p w14:paraId="538534FC">
      <w:pPr>
        <w:adjustRightInd w:val="0"/>
        <w:snapToGrid w:val="0"/>
        <w:spacing w:line="288" w:lineRule="auto"/>
        <w:ind w:right="23" w:rightChars="11"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2.2乙方提供的技术规格、经甲方认可的合同货物的有效检验文件；</w:t>
      </w:r>
    </w:p>
    <w:p w14:paraId="2495DA79">
      <w:pPr>
        <w:adjustRightInd w:val="0"/>
        <w:snapToGrid w:val="0"/>
        <w:spacing w:line="288" w:lineRule="auto"/>
        <w:ind w:right="23" w:rightChars="11"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2.3乙方投标文件中提供的经甲方认可的合同货物的验收标准（符合中国有关的国家、地方、行业标准）和检测办法及相应检测手段。</w:t>
      </w:r>
    </w:p>
    <w:p w14:paraId="73DC57BE">
      <w:pPr>
        <w:adjustRightInd w:val="0"/>
        <w:snapToGrid w:val="0"/>
        <w:spacing w:line="288" w:lineRule="auto"/>
        <w:ind w:right="23" w:rightChars="11"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1D2D6D41">
      <w:pPr>
        <w:adjustRightInd w:val="0"/>
        <w:snapToGrid w:val="0"/>
        <w:spacing w:line="288" w:lineRule="auto"/>
        <w:ind w:right="23" w:rightChars="11"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4.验收合格的条件：</w:t>
      </w:r>
    </w:p>
    <w:p w14:paraId="4BFDE533">
      <w:pPr>
        <w:adjustRightInd w:val="0"/>
        <w:snapToGrid w:val="0"/>
        <w:spacing w:line="288" w:lineRule="auto"/>
        <w:ind w:right="23" w:rightChars="11"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4.1所供货物符合产品标准和合同的要求；</w:t>
      </w:r>
    </w:p>
    <w:p w14:paraId="7EFB6677">
      <w:pPr>
        <w:adjustRightInd w:val="0"/>
        <w:snapToGrid w:val="0"/>
        <w:spacing w:line="288" w:lineRule="auto"/>
        <w:ind w:right="23" w:rightChars="11"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4.2在进行测试和验收过程中发现的问题已被解决并得到甲方的认可；</w:t>
      </w:r>
    </w:p>
    <w:p w14:paraId="57AE9DCB">
      <w:pPr>
        <w:adjustRightInd w:val="0"/>
        <w:snapToGrid w:val="0"/>
        <w:spacing w:line="288" w:lineRule="auto"/>
        <w:ind w:right="23" w:rightChars="11"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4.3合同中规定的所有货物和材料均已交付；</w:t>
      </w:r>
    </w:p>
    <w:p w14:paraId="1958E0CC">
      <w:pPr>
        <w:adjustRightInd w:val="0"/>
        <w:snapToGrid w:val="0"/>
        <w:spacing w:line="288" w:lineRule="auto"/>
        <w:ind w:right="23" w:rightChars="11"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4.4所供货物已通过使用单位组织的验收；</w:t>
      </w:r>
    </w:p>
    <w:p w14:paraId="6A0E3BC3">
      <w:pPr>
        <w:adjustRightInd w:val="0"/>
        <w:snapToGrid w:val="0"/>
        <w:spacing w:line="288" w:lineRule="auto"/>
        <w:ind w:right="23" w:rightChars="11"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4.5所有相关的技术文件及资料均已提交并得到接受。</w:t>
      </w:r>
    </w:p>
    <w:p w14:paraId="5CE835F8">
      <w:pPr>
        <w:adjustRightInd w:val="0"/>
        <w:snapToGrid w:val="0"/>
        <w:spacing w:line="288" w:lineRule="auto"/>
        <w:ind w:right="-514" w:rightChars="-245"/>
        <w:rPr>
          <w:rFonts w:ascii="宋体" w:hAnsi="宋体" w:eastAsia="宋体"/>
          <w:b/>
          <w:color w:val="auto"/>
          <w:spacing w:val="-6"/>
          <w:szCs w:val="21"/>
          <w:highlight w:val="none"/>
        </w:rPr>
      </w:pPr>
      <w:r>
        <w:rPr>
          <w:rFonts w:hint="eastAsia" w:ascii="宋体" w:hAnsi="宋体" w:eastAsia="宋体"/>
          <w:b/>
          <w:color w:val="auto"/>
          <w:spacing w:val="-6"/>
          <w:szCs w:val="21"/>
          <w:highlight w:val="none"/>
        </w:rPr>
        <w:t>第十四条：违约责任</w:t>
      </w:r>
    </w:p>
    <w:p w14:paraId="296B5650">
      <w:pPr>
        <w:adjustRightInd w:val="0"/>
        <w:snapToGrid w:val="0"/>
        <w:spacing w:line="288" w:lineRule="auto"/>
        <w:ind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1.乙方逾期履行合同的，自逾期之日起，向甲方每日偿付合同总价0</w:t>
      </w:r>
      <w:r>
        <w:rPr>
          <w:rFonts w:ascii="宋体" w:hAnsi="宋体" w:eastAsia="宋体"/>
          <w:color w:val="auto"/>
          <w:spacing w:val="-6"/>
          <w:szCs w:val="21"/>
          <w:highlight w:val="none"/>
        </w:rPr>
        <w:t>.5</w:t>
      </w:r>
      <w:r>
        <w:rPr>
          <w:rFonts w:hint="eastAsia" w:ascii="宋体" w:hAnsi="宋体" w:eastAsia="宋体"/>
          <w:color w:val="auto"/>
          <w:spacing w:val="-6"/>
          <w:szCs w:val="21"/>
          <w:highlight w:val="none"/>
        </w:rPr>
        <w:t>%的滞纳金。</w:t>
      </w:r>
    </w:p>
    <w:p w14:paraId="1161A753">
      <w:pPr>
        <w:adjustRightInd w:val="0"/>
        <w:snapToGrid w:val="0"/>
        <w:spacing w:line="288" w:lineRule="auto"/>
        <w:ind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2.甲方逾期支付货款的，自逾期之日起，向乙方每日偿付未付价款0</w:t>
      </w:r>
      <w:r>
        <w:rPr>
          <w:rFonts w:ascii="宋体" w:hAnsi="宋体" w:eastAsia="宋体"/>
          <w:color w:val="auto"/>
          <w:spacing w:val="-6"/>
          <w:szCs w:val="21"/>
          <w:highlight w:val="none"/>
        </w:rPr>
        <w:t>.5</w:t>
      </w:r>
      <w:r>
        <w:rPr>
          <w:rFonts w:hint="eastAsia" w:ascii="宋体" w:hAnsi="宋体" w:eastAsia="宋体"/>
          <w:color w:val="auto"/>
          <w:spacing w:val="-6"/>
          <w:szCs w:val="21"/>
          <w:highlight w:val="none"/>
        </w:rPr>
        <w:t>%的滞纳金。</w:t>
      </w:r>
    </w:p>
    <w:p w14:paraId="0149B60E">
      <w:pPr>
        <w:adjustRightInd w:val="0"/>
        <w:snapToGrid w:val="0"/>
        <w:spacing w:line="288" w:lineRule="auto"/>
        <w:ind w:right="23" w:rightChars="11"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2CFEA52F">
      <w:pPr>
        <w:adjustRightInd w:val="0"/>
        <w:snapToGrid w:val="0"/>
        <w:spacing w:line="288" w:lineRule="auto"/>
        <w:ind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412A9E5">
      <w:pPr>
        <w:adjustRightInd w:val="0"/>
        <w:snapToGrid w:val="0"/>
        <w:spacing w:line="288" w:lineRule="auto"/>
        <w:rPr>
          <w:rFonts w:ascii="宋体" w:hAnsi="宋体" w:eastAsia="宋体"/>
          <w:b/>
          <w:color w:val="auto"/>
          <w:spacing w:val="-6"/>
          <w:szCs w:val="21"/>
          <w:highlight w:val="none"/>
        </w:rPr>
      </w:pPr>
      <w:r>
        <w:rPr>
          <w:rFonts w:ascii="宋体" w:hAnsi="宋体" w:eastAsia="宋体"/>
          <w:b/>
          <w:color w:val="auto"/>
          <w:spacing w:val="-6"/>
          <w:szCs w:val="21"/>
          <w:highlight w:val="none"/>
        </w:rPr>
        <w:t>第</w:t>
      </w:r>
      <w:r>
        <w:rPr>
          <w:rFonts w:hint="eastAsia" w:ascii="宋体" w:hAnsi="宋体" w:eastAsia="宋体"/>
          <w:b/>
          <w:color w:val="auto"/>
          <w:spacing w:val="-6"/>
          <w:szCs w:val="21"/>
          <w:highlight w:val="none"/>
        </w:rPr>
        <w:t>十五</w:t>
      </w:r>
      <w:r>
        <w:rPr>
          <w:rFonts w:ascii="宋体" w:hAnsi="宋体" w:eastAsia="宋体"/>
          <w:b/>
          <w:color w:val="auto"/>
          <w:spacing w:val="-6"/>
          <w:szCs w:val="21"/>
          <w:highlight w:val="none"/>
        </w:rPr>
        <w:t>条：不可抗力事件处理</w:t>
      </w:r>
    </w:p>
    <w:p w14:paraId="2C55FBCF">
      <w:pPr>
        <w:adjustRightInd w:val="0"/>
        <w:snapToGrid w:val="0"/>
        <w:spacing w:line="288" w:lineRule="auto"/>
        <w:ind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1.在合同有效期内，任何一方因不可抗力事件导致不能履行合同，则合同履行期可延长，其延长期与不可抗力影响期相同。</w:t>
      </w:r>
    </w:p>
    <w:p w14:paraId="137AFE79">
      <w:pPr>
        <w:adjustRightInd w:val="0"/>
        <w:snapToGrid w:val="0"/>
        <w:spacing w:line="288" w:lineRule="auto"/>
        <w:ind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2.不可抗力事件发生后，应立即通知对方，并寄送有关权威机构出具的证明。</w:t>
      </w:r>
    </w:p>
    <w:p w14:paraId="6285E266">
      <w:pPr>
        <w:adjustRightInd w:val="0"/>
        <w:snapToGrid w:val="0"/>
        <w:spacing w:line="288" w:lineRule="auto"/>
        <w:ind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3.不可抗力事件延续120天以上，双方应通过友好协商，确定是否继续履行合同。</w:t>
      </w:r>
    </w:p>
    <w:p w14:paraId="320BBE7E">
      <w:pPr>
        <w:adjustRightInd w:val="0"/>
        <w:snapToGrid w:val="0"/>
        <w:spacing w:line="288" w:lineRule="auto"/>
        <w:ind w:right="-514" w:rightChars="-245"/>
        <w:rPr>
          <w:rFonts w:ascii="宋体" w:hAnsi="宋体" w:eastAsia="宋体"/>
          <w:b/>
          <w:color w:val="auto"/>
          <w:spacing w:val="-6"/>
          <w:szCs w:val="21"/>
          <w:highlight w:val="none"/>
        </w:rPr>
      </w:pPr>
      <w:r>
        <w:rPr>
          <w:rFonts w:hint="eastAsia" w:ascii="宋体" w:hAnsi="宋体" w:eastAsia="宋体"/>
          <w:b/>
          <w:color w:val="auto"/>
          <w:spacing w:val="-6"/>
          <w:szCs w:val="21"/>
          <w:highlight w:val="none"/>
        </w:rPr>
        <w:t>第十六条：争议解决</w:t>
      </w:r>
    </w:p>
    <w:p w14:paraId="15108EEC">
      <w:pPr>
        <w:adjustRightInd w:val="0"/>
        <w:snapToGrid w:val="0"/>
        <w:spacing w:line="288" w:lineRule="auto"/>
        <w:ind w:right="23" w:rightChars="11" w:firstLine="396" w:firstLineChars="200"/>
        <w:rPr>
          <w:rFonts w:ascii="宋体" w:hAnsi="宋体" w:eastAsia="宋体"/>
          <w:color w:val="auto"/>
          <w:spacing w:val="-6"/>
          <w:szCs w:val="21"/>
          <w:highlight w:val="none"/>
        </w:rPr>
      </w:pPr>
      <w:r>
        <w:rPr>
          <w:rFonts w:hint="eastAsia" w:ascii="宋体" w:hAnsi="宋体" w:eastAsia="宋体"/>
          <w:color w:val="auto"/>
          <w:spacing w:val="-6"/>
          <w:szCs w:val="21"/>
          <w:highlight w:val="none"/>
        </w:rPr>
        <w:t>因本合同发生纠纷，甲乙双方应当及时协商，协商不成时，任何一方可向甲方所在地人民法院起诉。</w:t>
      </w:r>
    </w:p>
    <w:p w14:paraId="34A4F528">
      <w:pPr>
        <w:adjustRightInd w:val="0"/>
        <w:snapToGrid w:val="0"/>
        <w:spacing w:line="288" w:lineRule="auto"/>
        <w:ind w:right="-514" w:rightChars="-245"/>
        <w:rPr>
          <w:rFonts w:ascii="宋体" w:hAnsi="宋体" w:eastAsia="宋体"/>
          <w:b/>
          <w:color w:val="auto"/>
          <w:spacing w:val="-6"/>
          <w:szCs w:val="21"/>
          <w:highlight w:val="none"/>
        </w:rPr>
      </w:pPr>
      <w:r>
        <w:rPr>
          <w:rFonts w:hint="eastAsia" w:ascii="宋体" w:hAnsi="宋体" w:eastAsia="宋体"/>
          <w:b/>
          <w:color w:val="auto"/>
          <w:spacing w:val="-6"/>
          <w:szCs w:val="21"/>
          <w:highlight w:val="none"/>
        </w:rPr>
        <w:t>第十七条：合同生效</w:t>
      </w:r>
    </w:p>
    <w:p w14:paraId="1486A3BE">
      <w:pPr>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1.合同经三方法定代表人或授权代表签字并加盖单位公章后生效。</w:t>
      </w:r>
    </w:p>
    <w:p w14:paraId="265A710F">
      <w:pPr>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2.合同执行中涉及采购资金和采购内容修改或补充的，须经财政部门审批，并签书面补充协议报政府采购监督管理部门备案，方可作为主合同不可分割的一部分。</w:t>
      </w:r>
    </w:p>
    <w:p w14:paraId="1338EE53">
      <w:pPr>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3.本合同未尽事宜，遵照《民法典》有关条文执行。</w:t>
      </w:r>
    </w:p>
    <w:p w14:paraId="28023D3C">
      <w:pPr>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4.本合同一式拾份，乙方贰份、采购代理机构各执壹份，甲方执柒份。</w:t>
      </w:r>
    </w:p>
    <w:p w14:paraId="2DDCD84D">
      <w:pPr>
        <w:spacing w:line="288" w:lineRule="auto"/>
        <w:ind w:firstLine="398" w:firstLineChars="200"/>
        <w:rPr>
          <w:rFonts w:ascii="宋体" w:hAnsi="宋体" w:eastAsia="宋体" w:cs="宋体"/>
          <w:color w:val="auto"/>
          <w:szCs w:val="21"/>
          <w:highlight w:val="none"/>
        </w:rPr>
      </w:pPr>
      <w:r>
        <w:rPr>
          <w:rFonts w:hint="eastAsia" w:ascii="宋体" w:hAnsi="宋体" w:eastAsia="宋体" w:cs="宋体"/>
          <w:b/>
          <w:color w:val="auto"/>
          <w:spacing w:val="-6"/>
          <w:szCs w:val="21"/>
          <w:highlight w:val="none"/>
        </w:rPr>
        <w:t>5..本合同附件、招标文件、投标文件、询标澄清、中标通知书均为合同的组成部分，与本合同具有同等法律效力。</w:t>
      </w:r>
    </w:p>
    <w:p w14:paraId="4BAFA596">
      <w:pPr>
        <w:adjustRightInd w:val="0"/>
        <w:snapToGrid w:val="0"/>
        <w:spacing w:line="288" w:lineRule="auto"/>
        <w:ind w:firstLine="396" w:firstLineChars="200"/>
        <w:rPr>
          <w:rFonts w:ascii="宋体" w:hAnsi="宋体" w:eastAsia="宋体" w:cs="Times New Roman"/>
          <w:color w:val="auto"/>
          <w:spacing w:val="-6"/>
          <w:szCs w:val="21"/>
          <w:highlight w:val="none"/>
        </w:rPr>
      </w:pP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B31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FB1F00D">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甲方（需方）：（公章/合同专用章）</w:t>
            </w:r>
          </w:p>
        </w:tc>
        <w:tc>
          <w:tcPr>
            <w:tcW w:w="4678" w:type="dxa"/>
            <w:vAlign w:val="center"/>
          </w:tcPr>
          <w:p w14:paraId="7DF3ACB0">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乙方（供方）：（公章/合同专用章）</w:t>
            </w:r>
          </w:p>
        </w:tc>
      </w:tr>
      <w:tr w14:paraId="6DB0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E9365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甲方代表：</w:t>
            </w:r>
          </w:p>
          <w:p w14:paraId="4CEB201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c>
          <w:tcPr>
            <w:tcW w:w="4678" w:type="dxa"/>
            <w:vAlign w:val="center"/>
          </w:tcPr>
          <w:p w14:paraId="2EA1D92B">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乙方代表：</w:t>
            </w:r>
          </w:p>
          <w:p w14:paraId="781B7AAF">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1D8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7249A4D">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p>
        </w:tc>
        <w:tc>
          <w:tcPr>
            <w:tcW w:w="4678" w:type="dxa"/>
            <w:vAlign w:val="center"/>
          </w:tcPr>
          <w:p w14:paraId="2C14053A">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r>
      <w:tr w14:paraId="00A4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F3AA870">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c>
          <w:tcPr>
            <w:tcW w:w="4678" w:type="dxa"/>
            <w:vAlign w:val="center"/>
          </w:tcPr>
          <w:p w14:paraId="2329A599">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电话：</w:t>
            </w:r>
          </w:p>
        </w:tc>
      </w:tr>
      <w:tr w14:paraId="2387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3971EFF">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tc>
        <w:tc>
          <w:tcPr>
            <w:tcW w:w="4678" w:type="dxa"/>
            <w:vAlign w:val="center"/>
          </w:tcPr>
          <w:p w14:paraId="4C12B379">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r>
      <w:tr w14:paraId="3E3F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2AD808">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账号：</w:t>
            </w:r>
          </w:p>
        </w:tc>
        <w:tc>
          <w:tcPr>
            <w:tcW w:w="4678" w:type="dxa"/>
            <w:vAlign w:val="center"/>
          </w:tcPr>
          <w:p w14:paraId="27273D45">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账号：</w:t>
            </w:r>
          </w:p>
        </w:tc>
      </w:tr>
      <w:tr w14:paraId="241D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6097B7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c>
          <w:tcPr>
            <w:tcW w:w="4678" w:type="dxa"/>
            <w:vAlign w:val="center"/>
          </w:tcPr>
          <w:p w14:paraId="3768A65A">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r>
      <w:tr w14:paraId="08EC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E7D468E">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合同鉴证方：浙江求是招标代理有限公司（公章/合同专用章）</w:t>
            </w:r>
          </w:p>
        </w:tc>
      </w:tr>
      <w:tr w14:paraId="76EC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B268FEF">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采购代理机构代表：</w:t>
            </w:r>
          </w:p>
          <w:p w14:paraId="06D54D83">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4907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E40B3A7">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地址：杭州市玉古路173号中田大厦21楼</w:t>
            </w:r>
          </w:p>
        </w:tc>
      </w:tr>
      <w:tr w14:paraId="124C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54D1063">
            <w:pPr>
              <w:tabs>
                <w:tab w:val="left" w:pos="2880"/>
              </w:tabs>
              <w:adjustRightInd w:val="0"/>
              <w:snapToGrid w:val="0"/>
              <w:spacing w:line="288" w:lineRule="auto"/>
              <w:rPr>
                <w:rFonts w:hint="eastAsia" w:ascii="宋体" w:hAnsi="宋体" w:eastAsia="宋体" w:cs="Times New Roman"/>
                <w:color w:val="auto"/>
                <w:spacing w:val="-6"/>
                <w:szCs w:val="21"/>
                <w:highlight w:val="none"/>
                <w:lang w:eastAsia="zh-CN"/>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eastAsia="zh-CN"/>
              </w:rPr>
              <w:t>0571-87666115</w:t>
            </w:r>
          </w:p>
        </w:tc>
      </w:tr>
      <w:tr w14:paraId="2E4E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B585518">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鉴证日期：      年    月    日</w:t>
            </w:r>
          </w:p>
        </w:tc>
      </w:tr>
    </w:tbl>
    <w:p w14:paraId="25DA26BC">
      <w:pPr>
        <w:autoSpaceDE w:val="0"/>
        <w:autoSpaceDN w:val="0"/>
        <w:adjustRightInd w:val="0"/>
        <w:snapToGrid w:val="0"/>
        <w:spacing w:line="288" w:lineRule="auto"/>
        <w:jc w:val="left"/>
        <w:rPr>
          <w:rFonts w:ascii="宋体" w:hAnsi="宋体" w:eastAsia="宋体" w:cs="Arial"/>
          <w:color w:val="auto"/>
          <w:kern w:val="0"/>
          <w:sz w:val="24"/>
          <w:szCs w:val="24"/>
          <w:highlight w:val="none"/>
        </w:rPr>
      </w:pPr>
    </w:p>
    <w:p w14:paraId="49592717">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14:paraId="5B0DE274">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14:paraId="432179F2">
      <w:pPr>
        <w:adjustRightInd w:val="0"/>
        <w:snapToGrid w:val="0"/>
        <w:spacing w:line="288" w:lineRule="auto"/>
        <w:rPr>
          <w:rFonts w:ascii="宋体" w:hAnsi="宋体" w:eastAsia="宋体" w:cs="Times New Roman"/>
          <w:b/>
          <w:bCs/>
          <w:color w:val="auto"/>
          <w:spacing w:val="-6"/>
          <w:sz w:val="24"/>
          <w:szCs w:val="24"/>
          <w:highlight w:val="none"/>
        </w:rPr>
      </w:pPr>
    </w:p>
    <w:p w14:paraId="2D39263F">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14:paraId="1B153B50">
      <w:pPr>
        <w:adjustRightInd w:val="0"/>
        <w:snapToGrid w:val="0"/>
        <w:spacing w:line="288" w:lineRule="auto"/>
        <w:rPr>
          <w:rFonts w:ascii="宋体" w:hAnsi="宋体" w:eastAsia="宋体" w:cs="Times New Roman"/>
          <w:b/>
          <w:bCs/>
          <w:color w:val="auto"/>
          <w:spacing w:val="-6"/>
          <w:sz w:val="24"/>
          <w:szCs w:val="24"/>
          <w:highlight w:val="none"/>
        </w:rPr>
      </w:pPr>
    </w:p>
    <w:p w14:paraId="693965F8">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14:paraId="04CD6C68">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3）落实政府采购政策需满足的资格要求：无</w:t>
      </w:r>
    </w:p>
    <w:p w14:paraId="0561422B">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本项目的特定资格要求证明材料：具有有效的新闻出版部门颁发的《出版物经营许可证》</w:t>
      </w:r>
    </w:p>
    <w:p w14:paraId="46DEA397">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w:t>
      </w:r>
      <w:r>
        <w:rPr>
          <w:rFonts w:ascii="宋体" w:hAnsi="宋体" w:eastAsia="宋体" w:cs="宋体"/>
          <w:bCs/>
          <w:color w:val="auto"/>
          <w:spacing w:val="-6"/>
          <w:szCs w:val="21"/>
          <w:highlight w:val="none"/>
        </w:rPr>
        <w:t>1）</w:t>
      </w: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w:t>
      </w:r>
      <w:r>
        <w:rPr>
          <w:rFonts w:hint="eastAsia" w:ascii="宋体" w:hAnsi="宋体" w:eastAsia="宋体" w:cs="宋体"/>
          <w:bCs/>
          <w:color w:val="auto"/>
          <w:spacing w:val="-6"/>
          <w:szCs w:val="21"/>
          <w:highlight w:val="none"/>
        </w:rPr>
        <w:t>材料</w:t>
      </w:r>
      <w:r>
        <w:rPr>
          <w:rFonts w:ascii="宋体" w:hAnsi="宋体" w:eastAsia="宋体" w:cs="宋体"/>
          <w:bCs/>
          <w:color w:val="auto"/>
          <w:spacing w:val="-6"/>
          <w:szCs w:val="21"/>
          <w:highlight w:val="none"/>
        </w:rPr>
        <w:t>。</w:t>
      </w:r>
    </w:p>
    <w:p w14:paraId="1EA7637D">
      <w:pPr>
        <w:adjustRightInd w:val="0"/>
        <w:snapToGrid w:val="0"/>
        <w:spacing w:line="288" w:lineRule="auto"/>
        <w:jc w:val="left"/>
        <w:rPr>
          <w:rFonts w:ascii="宋体" w:hAnsi="宋体" w:eastAsia="宋体" w:cs="宋体"/>
          <w:b/>
          <w:color w:val="auto"/>
          <w:spacing w:val="-6"/>
          <w:szCs w:val="21"/>
          <w:highlight w:val="none"/>
        </w:rPr>
      </w:pPr>
    </w:p>
    <w:p w14:paraId="338CB46C">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14:paraId="3BB59D4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14:paraId="657095E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lang w:eastAsia="zh-CN"/>
        </w:rPr>
        <w:t>2024年12月（含）以后任意一月</w:t>
      </w:r>
      <w:r>
        <w:rPr>
          <w:rFonts w:ascii="宋体" w:hAnsi="宋体" w:eastAsia="宋体" w:cs="Times New Roman"/>
          <w:color w:val="auto"/>
          <w:spacing w:val="-6"/>
          <w:szCs w:val="21"/>
          <w:highlight w:val="none"/>
        </w:rPr>
        <w:t>）</w:t>
      </w:r>
    </w:p>
    <w:p w14:paraId="0C37AC2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14:paraId="426C1110">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14:paraId="64534091">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lang w:eastAsia="zh-CN"/>
        </w:rPr>
        <w:t>标的配置</w:t>
      </w:r>
      <w:r>
        <w:rPr>
          <w:rFonts w:hint="eastAsia" w:ascii="宋体" w:hAnsi="宋体" w:eastAsia="宋体" w:cs="宋体"/>
          <w:color w:val="auto"/>
          <w:szCs w:val="21"/>
          <w:highlight w:val="none"/>
        </w:rPr>
        <w:t>清单</w:t>
      </w:r>
    </w:p>
    <w:p w14:paraId="2D0A3EF0">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6</w:t>
      </w:r>
      <w:r>
        <w:rPr>
          <w:rFonts w:hint="eastAsia" w:ascii="宋体" w:hAnsi="宋体" w:eastAsia="宋体" w:cs="宋体"/>
          <w:color w:val="auto"/>
          <w:spacing w:val="-6"/>
          <w:szCs w:val="21"/>
          <w:highlight w:val="none"/>
        </w:rPr>
        <w:t>）技术方案</w:t>
      </w:r>
    </w:p>
    <w:p w14:paraId="08B40668">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w:t>
      </w:r>
      <w:r>
        <w:rPr>
          <w:rFonts w:ascii="宋体" w:hAnsi="宋体" w:eastAsia="宋体" w:cs="宋体"/>
          <w:color w:val="auto"/>
          <w:spacing w:val="-6"/>
          <w:szCs w:val="21"/>
          <w:highlight w:val="none"/>
        </w:rPr>
        <w:t>投标人需要说明的其他文件和材料。</w:t>
      </w:r>
    </w:p>
    <w:p w14:paraId="4DE6CE12">
      <w:pPr>
        <w:adjustRightInd w:val="0"/>
        <w:snapToGrid w:val="0"/>
        <w:spacing w:line="288" w:lineRule="auto"/>
        <w:jc w:val="left"/>
        <w:rPr>
          <w:rFonts w:ascii="宋体" w:hAnsi="宋体" w:eastAsia="宋体" w:cs="Times New Roman"/>
          <w:b/>
          <w:color w:val="auto"/>
          <w:spacing w:val="-6"/>
          <w:szCs w:val="21"/>
          <w:highlight w:val="none"/>
        </w:rPr>
      </w:pPr>
    </w:p>
    <w:p w14:paraId="4BF70312">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14:paraId="28760C0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14:paraId="1864C2E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）中小企业声明函</w:t>
      </w:r>
      <w:bookmarkStart w:id="53" w:name="_Hlk81815656"/>
      <w:r>
        <w:rPr>
          <w:rFonts w:hint="eastAsia" w:ascii="宋体" w:hAnsi="宋体" w:eastAsia="宋体" w:cs="Times New Roman"/>
          <w:color w:val="auto"/>
          <w:spacing w:val="-6"/>
          <w:szCs w:val="21"/>
          <w:highlight w:val="none"/>
        </w:rPr>
        <w:t>（若属于中小企业）</w:t>
      </w:r>
      <w:bookmarkEnd w:id="53"/>
    </w:p>
    <w:p w14:paraId="00CF238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）属于监狱企业的证明文件</w:t>
      </w:r>
      <w:bookmarkStart w:id="54" w:name="_Hlk81815359"/>
      <w:r>
        <w:rPr>
          <w:rFonts w:hint="eastAsia" w:ascii="宋体" w:hAnsi="宋体" w:eastAsia="宋体" w:cs="Times New Roman"/>
          <w:color w:val="auto"/>
          <w:spacing w:val="-6"/>
          <w:szCs w:val="21"/>
          <w:highlight w:val="none"/>
        </w:rPr>
        <w:t>（若属于监狱企业）</w:t>
      </w:r>
      <w:bookmarkEnd w:id="54"/>
    </w:p>
    <w:p w14:paraId="367979E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w:t>
      </w:r>
      <w:r>
        <w:rPr>
          <w:rFonts w:hint="eastAsia" w:ascii="宋体" w:hAnsi="宋体" w:eastAsia="宋体" w:cs="Times New Roman"/>
          <w:color w:val="auto"/>
          <w:spacing w:val="-6"/>
          <w:szCs w:val="21"/>
          <w:highlight w:val="none"/>
        </w:rPr>
        <w:t>）</w:t>
      </w:r>
      <w:bookmarkStart w:id="55" w:name="OLE_LINK13"/>
      <w:bookmarkStart w:id="56" w:name="OLE_LINK14"/>
      <w:r>
        <w:rPr>
          <w:rFonts w:hint="eastAsia" w:ascii="宋体" w:hAnsi="宋体" w:eastAsia="宋体" w:cs="Times New Roman"/>
          <w:color w:val="auto"/>
          <w:spacing w:val="-6"/>
          <w:szCs w:val="21"/>
          <w:highlight w:val="none"/>
        </w:rPr>
        <w:t>残疾人福利性单位声明函</w:t>
      </w:r>
      <w:bookmarkEnd w:id="55"/>
      <w:bookmarkEnd w:id="56"/>
      <w:bookmarkStart w:id="57" w:name="_Hlk81815372"/>
      <w:r>
        <w:rPr>
          <w:rFonts w:hint="eastAsia" w:ascii="宋体" w:hAnsi="宋体" w:eastAsia="宋体" w:cs="Times New Roman"/>
          <w:color w:val="auto"/>
          <w:spacing w:val="-6"/>
          <w:szCs w:val="21"/>
          <w:highlight w:val="none"/>
        </w:rPr>
        <w:t>（若属于残疾人福利性单位）</w:t>
      </w:r>
      <w:bookmarkEnd w:id="57"/>
    </w:p>
    <w:p w14:paraId="508882B5">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02BDE54C">
      <w:pPr>
        <w:tabs>
          <w:tab w:val="center" w:pos="4706"/>
        </w:tabs>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14:paraId="3A179977">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14:paraId="2C1531A5">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69B2FF6B">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593322C">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16D4F52D">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0564D3E7">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6594C3E">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3AB866D2">
            <w:pPr>
              <w:adjustRightInd w:val="0"/>
              <w:snapToGrid w:val="0"/>
              <w:spacing w:line="288" w:lineRule="auto"/>
              <w:jc w:val="center"/>
              <w:rPr>
                <w:rFonts w:ascii="宋体" w:hAnsi="宋体" w:eastAsia="宋体" w:cs="Times New Roman"/>
                <w:color w:val="auto"/>
                <w:spacing w:val="-6"/>
                <w:szCs w:val="21"/>
                <w:highlight w:val="none"/>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6A90ED10">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1AA4495A">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751E0101">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72EE89FA">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4AA19E38">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225447F0">
            <w:pPr>
              <w:adjustRightInd w:val="0"/>
              <w:snapToGrid w:val="0"/>
              <w:spacing w:line="288" w:lineRule="auto"/>
              <w:jc w:val="center"/>
              <w:rPr>
                <w:rFonts w:ascii="宋体" w:hAnsi="宋体" w:eastAsia="宋体" w:cs="Times New Roman"/>
                <w:color w:val="auto"/>
                <w:spacing w:val="-6"/>
                <w:szCs w:val="21"/>
                <w:highlight w:val="none"/>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color w:val="auto"/>
                <w:kern w:val="0"/>
                <w:szCs w:val="21"/>
                <w:highlight w:val="none"/>
              </w:rPr>
            </w:pPr>
          </w:p>
        </w:tc>
        <w:tc>
          <w:tcPr>
            <w:tcW w:w="2091" w:type="dxa"/>
            <w:vAlign w:val="center"/>
          </w:tcPr>
          <w:p w14:paraId="07EA3311">
            <w:pPr>
              <w:adjustRightInd w:val="0"/>
              <w:snapToGrid w:val="0"/>
              <w:spacing w:line="288" w:lineRule="auto"/>
              <w:jc w:val="center"/>
              <w:rPr>
                <w:rFonts w:ascii="宋体" w:hAnsi="宋体" w:eastAsia="宋体" w:cs="Times New Roman"/>
                <w:color w:val="auto"/>
                <w:kern w:val="0"/>
                <w:szCs w:val="21"/>
                <w:highlight w:val="none"/>
              </w:rPr>
            </w:pPr>
          </w:p>
        </w:tc>
        <w:tc>
          <w:tcPr>
            <w:tcW w:w="709" w:type="dxa"/>
            <w:vAlign w:val="center"/>
          </w:tcPr>
          <w:p w14:paraId="3224EE05">
            <w:pPr>
              <w:adjustRightInd w:val="0"/>
              <w:snapToGrid w:val="0"/>
              <w:spacing w:line="288" w:lineRule="auto"/>
              <w:jc w:val="center"/>
              <w:rPr>
                <w:rFonts w:ascii="宋体" w:hAnsi="宋体" w:eastAsia="宋体" w:cs="Times New Roman"/>
                <w:color w:val="auto"/>
                <w:kern w:val="0"/>
                <w:szCs w:val="21"/>
                <w:highlight w:val="none"/>
              </w:rPr>
            </w:pPr>
          </w:p>
        </w:tc>
        <w:tc>
          <w:tcPr>
            <w:tcW w:w="3040" w:type="dxa"/>
            <w:vAlign w:val="center"/>
          </w:tcPr>
          <w:p w14:paraId="5F1C9753">
            <w:pPr>
              <w:adjustRightInd w:val="0"/>
              <w:snapToGrid w:val="0"/>
              <w:spacing w:line="288" w:lineRule="auto"/>
              <w:rPr>
                <w:rFonts w:ascii="宋体" w:hAnsi="宋体" w:eastAsia="宋体" w:cs="Times New Roman"/>
                <w:color w:val="auto"/>
                <w:kern w:val="0"/>
                <w:szCs w:val="21"/>
                <w:highlight w:val="none"/>
              </w:rPr>
            </w:pPr>
          </w:p>
        </w:tc>
        <w:tc>
          <w:tcPr>
            <w:tcW w:w="967" w:type="dxa"/>
            <w:vAlign w:val="center"/>
          </w:tcPr>
          <w:p w14:paraId="63019052">
            <w:pPr>
              <w:adjustRightInd w:val="0"/>
              <w:snapToGrid w:val="0"/>
              <w:spacing w:line="288" w:lineRule="auto"/>
              <w:jc w:val="center"/>
              <w:rPr>
                <w:rFonts w:ascii="宋体" w:hAnsi="宋体" w:eastAsia="宋体" w:cs="Times New Roman"/>
                <w:color w:val="auto"/>
                <w:szCs w:val="21"/>
                <w:highlight w:val="none"/>
              </w:rPr>
            </w:pPr>
          </w:p>
        </w:tc>
        <w:tc>
          <w:tcPr>
            <w:tcW w:w="1053" w:type="dxa"/>
            <w:vAlign w:val="center"/>
          </w:tcPr>
          <w:p w14:paraId="1984B2C2">
            <w:pPr>
              <w:adjustRightInd w:val="0"/>
              <w:snapToGrid w:val="0"/>
              <w:spacing w:line="288" w:lineRule="auto"/>
              <w:jc w:val="center"/>
              <w:rPr>
                <w:rFonts w:ascii="宋体" w:hAnsi="宋体" w:eastAsia="宋体" w:cs="Times New Roman"/>
                <w:color w:val="auto"/>
                <w:szCs w:val="21"/>
                <w:highlight w:val="none"/>
              </w:rPr>
            </w:pPr>
          </w:p>
        </w:tc>
        <w:tc>
          <w:tcPr>
            <w:tcW w:w="881" w:type="dxa"/>
          </w:tcPr>
          <w:p w14:paraId="3155B1E5">
            <w:pPr>
              <w:adjustRightInd w:val="0"/>
              <w:snapToGrid w:val="0"/>
              <w:spacing w:line="288" w:lineRule="auto"/>
              <w:jc w:val="center"/>
              <w:rPr>
                <w:rFonts w:ascii="宋体" w:hAnsi="宋体" w:eastAsia="宋体" w:cs="Times New Roman"/>
                <w:color w:val="auto"/>
                <w:szCs w:val="21"/>
                <w:highlight w:val="none"/>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36FFF59A">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03AF5E2">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6E599B6C">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282B748D">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24103C17">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5DFA3E95">
            <w:pPr>
              <w:adjustRightInd w:val="0"/>
              <w:snapToGrid w:val="0"/>
              <w:spacing w:line="288" w:lineRule="auto"/>
              <w:jc w:val="center"/>
              <w:rPr>
                <w:rFonts w:ascii="宋体" w:hAnsi="宋体" w:eastAsia="宋体" w:cs="Times New Roman"/>
                <w:color w:val="auto"/>
                <w:spacing w:val="-6"/>
                <w:szCs w:val="21"/>
                <w:highlight w:val="none"/>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5487856">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C2FE2D6">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134BFDF2">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AC66D39">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781ED50D">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52BF31DF">
            <w:pPr>
              <w:adjustRightInd w:val="0"/>
              <w:snapToGrid w:val="0"/>
              <w:spacing w:line="288" w:lineRule="auto"/>
              <w:jc w:val="center"/>
              <w:rPr>
                <w:rFonts w:ascii="宋体" w:hAnsi="宋体" w:eastAsia="宋体" w:cs="Times New Roman"/>
                <w:color w:val="auto"/>
                <w:spacing w:val="-6"/>
                <w:szCs w:val="21"/>
                <w:highlight w:val="none"/>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2E22F44B">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C6A24AE">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6916DDA1">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896101A">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0548EFEA">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30BEDA68">
            <w:pPr>
              <w:adjustRightInd w:val="0"/>
              <w:snapToGrid w:val="0"/>
              <w:spacing w:line="288" w:lineRule="auto"/>
              <w:jc w:val="center"/>
              <w:rPr>
                <w:rFonts w:ascii="宋体" w:hAnsi="宋体" w:eastAsia="宋体" w:cs="Times New Roman"/>
                <w:color w:val="auto"/>
                <w:spacing w:val="-6"/>
                <w:szCs w:val="21"/>
                <w:highlight w:val="none"/>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ascii="宋体" w:hAnsi="宋体" w:eastAsia="宋体" w:cs="Times New Roman"/>
                <w:b/>
                <w:color w:val="auto"/>
                <w:spacing w:val="-6"/>
                <w:szCs w:val="21"/>
                <w:highlight w:val="none"/>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109E4040">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FCFAA5E">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4D64A5D7">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3E7B115E">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051A75A">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041AAB7B">
            <w:pPr>
              <w:adjustRightInd w:val="0"/>
              <w:snapToGrid w:val="0"/>
              <w:spacing w:line="288" w:lineRule="auto"/>
              <w:jc w:val="center"/>
              <w:rPr>
                <w:rFonts w:ascii="宋体" w:hAnsi="宋体" w:eastAsia="宋体" w:cs="Times New Roman"/>
                <w:color w:val="auto"/>
                <w:spacing w:val="-6"/>
                <w:szCs w:val="21"/>
                <w:highlight w:val="none"/>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3CDCD77B">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674DB78D">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26B160C7">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430B144">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B7C9F9A">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5E00324B">
            <w:pPr>
              <w:adjustRightInd w:val="0"/>
              <w:snapToGrid w:val="0"/>
              <w:spacing w:line="288" w:lineRule="auto"/>
              <w:jc w:val="center"/>
              <w:rPr>
                <w:rFonts w:ascii="宋体" w:hAnsi="宋体" w:eastAsia="宋体" w:cs="Times New Roman"/>
                <w:color w:val="auto"/>
                <w:spacing w:val="-6"/>
                <w:szCs w:val="21"/>
                <w:highlight w:val="none"/>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172D9F55">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01A15D5">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5EE769C6">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45A4928">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4518E9BC">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1B2C8C24">
            <w:pPr>
              <w:adjustRightInd w:val="0"/>
              <w:snapToGrid w:val="0"/>
              <w:spacing w:line="288" w:lineRule="auto"/>
              <w:jc w:val="center"/>
              <w:rPr>
                <w:rFonts w:ascii="宋体" w:hAnsi="宋体" w:eastAsia="宋体" w:cs="Times New Roman"/>
                <w:color w:val="auto"/>
                <w:spacing w:val="-6"/>
                <w:szCs w:val="21"/>
                <w:highlight w:val="none"/>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36ED616">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6B5787F3">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23E530C7">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92593B4">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152833E3">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42CE8F77">
            <w:pPr>
              <w:adjustRightInd w:val="0"/>
              <w:snapToGrid w:val="0"/>
              <w:spacing w:line="288" w:lineRule="auto"/>
              <w:jc w:val="center"/>
              <w:rPr>
                <w:rFonts w:ascii="宋体" w:hAnsi="宋体" w:eastAsia="宋体" w:cs="Times New Roman"/>
                <w:color w:val="auto"/>
                <w:spacing w:val="-6"/>
                <w:szCs w:val="21"/>
                <w:highlight w:val="none"/>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2F14065">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39F19218">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7AA83CB2">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1C4E907E">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01FD589D">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2F03C3B2">
            <w:pPr>
              <w:adjustRightInd w:val="0"/>
              <w:snapToGrid w:val="0"/>
              <w:spacing w:line="288" w:lineRule="auto"/>
              <w:jc w:val="center"/>
              <w:rPr>
                <w:rFonts w:ascii="宋体" w:hAnsi="宋体" w:eastAsia="宋体" w:cs="Times New Roman"/>
                <w:color w:val="auto"/>
                <w:spacing w:val="-6"/>
                <w:szCs w:val="21"/>
                <w:highlight w:val="none"/>
              </w:rPr>
            </w:pPr>
          </w:p>
        </w:tc>
      </w:tr>
    </w:tbl>
    <w:p w14:paraId="6ADA311E">
      <w:pPr>
        <w:adjustRightInd w:val="0"/>
        <w:snapToGrid w:val="0"/>
        <w:spacing w:line="288" w:lineRule="auto"/>
        <w:rPr>
          <w:rFonts w:ascii="宋体" w:hAnsi="宋体" w:eastAsia="宋体" w:cs="Times New Roman"/>
          <w:color w:val="auto"/>
          <w:spacing w:val="-6"/>
          <w:szCs w:val="21"/>
          <w:highlight w:val="none"/>
        </w:rPr>
      </w:pPr>
    </w:p>
    <w:p w14:paraId="3A4DF624">
      <w:pPr>
        <w:widowControl/>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14:paraId="5C7B434B">
      <w:pPr>
        <w:widowControl/>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039E2AC2">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14:paraId="70255CBD">
      <w:pPr>
        <w:adjustRightInd w:val="0"/>
        <w:snapToGrid w:val="0"/>
        <w:spacing w:line="288" w:lineRule="auto"/>
        <w:jc w:val="center"/>
        <w:rPr>
          <w:rFonts w:ascii="宋体" w:hAnsi="宋体" w:eastAsia="宋体" w:cs="宋体"/>
          <w:b/>
          <w:bCs/>
          <w:color w:val="auto"/>
          <w:sz w:val="24"/>
          <w:szCs w:val="24"/>
          <w:highlight w:val="none"/>
        </w:rPr>
      </w:pPr>
    </w:p>
    <w:p w14:paraId="0F0506B0">
      <w:pPr>
        <w:adjustRightInd w:val="0"/>
        <w:snapToGrid w:val="0"/>
        <w:spacing w:line="288" w:lineRule="auto"/>
        <w:jc w:val="center"/>
        <w:rPr>
          <w:rFonts w:ascii="宋体" w:hAnsi="宋体" w:eastAsia="宋体" w:cs="宋体"/>
          <w:b/>
          <w:bCs/>
          <w:color w:val="auto"/>
          <w:sz w:val="24"/>
          <w:szCs w:val="24"/>
          <w:highlight w:val="none"/>
        </w:rPr>
      </w:pPr>
    </w:p>
    <w:p w14:paraId="7DD5E73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14:paraId="6BB4DD2F">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5CCE162B">
      <w:pPr>
        <w:adjustRightInd w:val="0"/>
        <w:snapToGrid w:val="0"/>
        <w:spacing w:line="288" w:lineRule="auto"/>
        <w:rPr>
          <w:rFonts w:ascii="宋体" w:hAnsi="宋体" w:eastAsia="宋体" w:cs="宋体"/>
          <w:b/>
          <w:color w:val="auto"/>
          <w:spacing w:val="-6"/>
          <w:szCs w:val="21"/>
          <w:highlight w:val="none"/>
        </w:rPr>
      </w:pPr>
    </w:p>
    <w:p w14:paraId="5673BB8C">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14:paraId="0AD928A5">
      <w:pPr>
        <w:adjustRightInd w:val="0"/>
        <w:snapToGrid w:val="0"/>
        <w:spacing w:line="288" w:lineRule="auto"/>
        <w:rPr>
          <w:rFonts w:ascii="宋体" w:hAnsi="宋体" w:eastAsia="宋体" w:cs="Times New Roman"/>
          <w:bCs/>
          <w:color w:val="auto"/>
          <w:spacing w:val="-6"/>
          <w:szCs w:val="21"/>
          <w:highlight w:val="none"/>
        </w:rPr>
      </w:pPr>
    </w:p>
    <w:p w14:paraId="73179F84">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14:paraId="2D05106D">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14:paraId="140D7262">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14:paraId="0DE2E5DA">
      <w:pPr>
        <w:adjustRightInd w:val="0"/>
        <w:snapToGrid w:val="0"/>
        <w:spacing w:line="288" w:lineRule="auto"/>
        <w:rPr>
          <w:rFonts w:ascii="宋体" w:hAnsi="宋体" w:eastAsia="宋体" w:cs="Times New Roman"/>
          <w:b/>
          <w:bCs/>
          <w:color w:val="auto"/>
          <w:spacing w:val="-6"/>
          <w:szCs w:val="21"/>
          <w:highlight w:val="none"/>
        </w:rPr>
      </w:pPr>
    </w:p>
    <w:p w14:paraId="071F29DB">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浙江旅游职业学院</w:t>
      </w:r>
      <w:r>
        <w:rPr>
          <w:rFonts w:hint="eastAsia" w:ascii="宋体" w:hAnsi="宋体" w:eastAsia="宋体" w:cs="Times New Roman"/>
          <w:b/>
          <w:bCs/>
          <w:color w:val="auto"/>
          <w:spacing w:val="-6"/>
          <w:szCs w:val="21"/>
          <w:highlight w:val="none"/>
        </w:rPr>
        <w:t>、浙江求是招标代理有限公司</w:t>
      </w:r>
    </w:p>
    <w:p w14:paraId="4B8CABF9">
      <w:pPr>
        <w:adjustRightInd w:val="0"/>
        <w:snapToGrid w:val="0"/>
        <w:spacing w:line="288" w:lineRule="auto"/>
        <w:ind w:firstLine="396" w:firstLineChars="200"/>
        <w:rPr>
          <w:rFonts w:ascii="宋体" w:hAnsi="宋体" w:eastAsia="宋体" w:cs="Times New Roman"/>
          <w:color w:val="auto"/>
          <w:spacing w:val="-6"/>
          <w:szCs w:val="21"/>
          <w:highlight w:val="none"/>
        </w:rPr>
      </w:pPr>
    </w:p>
    <w:p w14:paraId="6E2215B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14:paraId="1B1B7AE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14:paraId="3CF4AF6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14:paraId="40C9EFD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14:paraId="468CA8F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14:paraId="015CDC2E">
      <w:pPr>
        <w:adjustRightInd w:val="0"/>
        <w:snapToGrid w:val="0"/>
        <w:spacing w:line="288" w:lineRule="auto"/>
        <w:rPr>
          <w:rFonts w:ascii="宋体" w:hAnsi="宋体" w:eastAsia="宋体" w:cs="Times New Roman"/>
          <w:color w:val="auto"/>
          <w:szCs w:val="21"/>
          <w:highlight w:val="none"/>
        </w:rPr>
      </w:pPr>
    </w:p>
    <w:p w14:paraId="589A950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D1257C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38A28CB4">
      <w:pPr>
        <w:widowControl/>
        <w:adjustRightInd w:val="0"/>
        <w:snapToGrid w:val="0"/>
        <w:spacing w:line="288" w:lineRule="auto"/>
        <w:jc w:val="left"/>
        <w:rPr>
          <w:rFonts w:ascii="宋体" w:hAnsi="宋体" w:eastAsia="宋体" w:cs="宋体"/>
          <w:b/>
          <w:color w:val="auto"/>
          <w:spacing w:val="-6"/>
          <w:szCs w:val="21"/>
          <w:highlight w:val="none"/>
        </w:rPr>
      </w:pPr>
    </w:p>
    <w:p w14:paraId="3170F9AF">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BA2F9F5">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3）落实政府采购政策需满足的资格要求：无</w:t>
      </w:r>
    </w:p>
    <w:p w14:paraId="01681CBD">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w:t>
      </w:r>
      <w:r>
        <w:rPr>
          <w:rFonts w:hint="eastAsia" w:ascii="宋体" w:hAnsi="宋体" w:eastAsia="宋体"/>
          <w:b/>
          <w:bCs/>
          <w:color w:val="auto"/>
          <w:szCs w:val="21"/>
          <w:highlight w:val="none"/>
        </w:rPr>
        <w:t>具有有效的新闻出版部门颁发的《出版物经营许可证》</w:t>
      </w:r>
    </w:p>
    <w:p w14:paraId="509F8199">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75C248A">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14:paraId="69A177D5">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3EA73940">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14:paraId="42E45897">
      <w:pPr>
        <w:adjustRightInd w:val="0"/>
        <w:snapToGrid w:val="0"/>
        <w:spacing w:line="288" w:lineRule="auto"/>
        <w:rPr>
          <w:rFonts w:ascii="宋体" w:hAnsi="宋体" w:eastAsia="宋体" w:cs="Times New Roman"/>
          <w:color w:val="auto"/>
          <w:spacing w:val="-6"/>
          <w:szCs w:val="21"/>
          <w:highlight w:val="none"/>
        </w:rPr>
      </w:pPr>
    </w:p>
    <w:p w14:paraId="2E27A22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浙江旅游职业学院</w:t>
      </w:r>
      <w:r>
        <w:rPr>
          <w:rFonts w:hint="eastAsia" w:ascii="宋体" w:hAnsi="宋体" w:eastAsia="宋体" w:cs="Times New Roman"/>
          <w:b/>
          <w:bCs/>
          <w:color w:val="auto"/>
          <w:spacing w:val="-6"/>
          <w:szCs w:val="21"/>
          <w:highlight w:val="none"/>
        </w:rPr>
        <w:t>、浙江求是招标代理有限公司</w:t>
      </w:r>
    </w:p>
    <w:p w14:paraId="47EA0F35">
      <w:pPr>
        <w:adjustRightInd w:val="0"/>
        <w:snapToGrid w:val="0"/>
        <w:spacing w:line="288" w:lineRule="auto"/>
        <w:ind w:firstLine="396" w:firstLineChars="200"/>
        <w:rPr>
          <w:rFonts w:ascii="宋体" w:hAnsi="宋体" w:eastAsia="宋体" w:cs="Times New Roman"/>
          <w:color w:val="auto"/>
          <w:spacing w:val="-6"/>
          <w:szCs w:val="21"/>
          <w:highlight w:val="none"/>
        </w:rPr>
      </w:pPr>
    </w:p>
    <w:p w14:paraId="5632E3C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lang w:eastAsia="zh-CN"/>
        </w:rPr>
        <w:t>浙江旅游职业学院2025年度纸质报刊</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w:t>
      </w:r>
      <w:r>
        <w:rPr>
          <w:rFonts w:hint="eastAsia" w:ascii="宋体" w:hAnsi="宋体" w:eastAsia="宋体" w:cs="Times New Roman"/>
          <w:bCs/>
          <w:color w:val="auto"/>
          <w:spacing w:val="-6"/>
          <w:szCs w:val="21"/>
          <w:highlight w:val="none"/>
          <w:u w:val="single"/>
          <w:lang w:eastAsia="zh-CN"/>
        </w:rPr>
        <w:t>QSZBC250060ZHGK</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14:paraId="4E30580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14:paraId="3C8BE2A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14:paraId="5A87101B">
            <w:pPr>
              <w:adjustRightInd w:val="0"/>
              <w:snapToGrid w:val="0"/>
              <w:spacing w:line="288" w:lineRule="auto"/>
              <w:rPr>
                <w:rFonts w:ascii="宋体" w:hAnsi="宋体" w:eastAsia="宋体" w:cs="Times New Roman"/>
                <w:color w:val="auto"/>
                <w:spacing w:val="-6"/>
                <w:szCs w:val="21"/>
                <w:highlight w:val="none"/>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14:paraId="1A0D8F23">
            <w:pPr>
              <w:adjustRightInd w:val="0"/>
              <w:snapToGrid w:val="0"/>
              <w:spacing w:line="288" w:lineRule="auto"/>
              <w:rPr>
                <w:rFonts w:ascii="宋体" w:hAnsi="宋体" w:eastAsia="宋体" w:cs="Times New Roman"/>
                <w:color w:val="auto"/>
                <w:spacing w:val="-6"/>
                <w:szCs w:val="21"/>
                <w:highlight w:val="none"/>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14:paraId="5A069917">
            <w:pPr>
              <w:adjustRightInd w:val="0"/>
              <w:snapToGrid w:val="0"/>
              <w:spacing w:line="288" w:lineRule="auto"/>
              <w:rPr>
                <w:rFonts w:ascii="宋体" w:hAnsi="宋体" w:eastAsia="宋体" w:cs="Times New Roman"/>
                <w:color w:val="auto"/>
                <w:spacing w:val="-6"/>
                <w:szCs w:val="21"/>
                <w:highlight w:val="none"/>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14:paraId="59619CC4">
            <w:pPr>
              <w:adjustRightInd w:val="0"/>
              <w:snapToGrid w:val="0"/>
              <w:spacing w:line="288" w:lineRule="auto"/>
              <w:rPr>
                <w:rFonts w:ascii="宋体" w:hAnsi="宋体" w:eastAsia="宋体" w:cs="Times New Roman"/>
                <w:color w:val="auto"/>
                <w:spacing w:val="-6"/>
                <w:szCs w:val="21"/>
                <w:highlight w:val="none"/>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14:paraId="25801703">
            <w:pPr>
              <w:adjustRightInd w:val="0"/>
              <w:snapToGrid w:val="0"/>
              <w:spacing w:line="288" w:lineRule="auto"/>
              <w:rPr>
                <w:rFonts w:ascii="宋体" w:hAnsi="宋体" w:eastAsia="宋体" w:cs="Times New Roman"/>
                <w:color w:val="auto"/>
                <w:spacing w:val="-6"/>
                <w:szCs w:val="21"/>
                <w:highlight w:val="none"/>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14:paraId="7F5F0CB8">
            <w:pPr>
              <w:adjustRightInd w:val="0"/>
              <w:snapToGrid w:val="0"/>
              <w:spacing w:line="288" w:lineRule="auto"/>
              <w:rPr>
                <w:rFonts w:ascii="宋体" w:hAnsi="宋体" w:eastAsia="宋体" w:cs="Times New Roman"/>
                <w:color w:val="auto"/>
                <w:spacing w:val="-6"/>
                <w:szCs w:val="21"/>
                <w:highlight w:val="none"/>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14:paraId="65BD02E6">
            <w:pPr>
              <w:adjustRightInd w:val="0"/>
              <w:snapToGrid w:val="0"/>
              <w:spacing w:line="288" w:lineRule="auto"/>
              <w:rPr>
                <w:rFonts w:ascii="宋体" w:hAnsi="宋体" w:eastAsia="宋体" w:cs="Times New Roman"/>
                <w:color w:val="auto"/>
                <w:spacing w:val="-6"/>
                <w:szCs w:val="21"/>
                <w:highlight w:val="none"/>
              </w:rPr>
            </w:pPr>
          </w:p>
        </w:tc>
      </w:tr>
    </w:tbl>
    <w:p w14:paraId="472D5F6C">
      <w:pPr>
        <w:adjustRightInd w:val="0"/>
        <w:snapToGrid w:val="0"/>
        <w:spacing w:line="288" w:lineRule="auto"/>
        <w:rPr>
          <w:rFonts w:ascii="宋体" w:hAnsi="宋体" w:eastAsia="宋体" w:cs="Times New Roman"/>
          <w:color w:val="auto"/>
          <w:spacing w:val="-6"/>
          <w:szCs w:val="21"/>
          <w:highlight w:val="none"/>
        </w:rPr>
      </w:pPr>
    </w:p>
    <w:p w14:paraId="1924B99C">
      <w:pPr>
        <w:adjustRightInd w:val="0"/>
        <w:snapToGrid w:val="0"/>
        <w:spacing w:line="288" w:lineRule="auto"/>
        <w:rPr>
          <w:rFonts w:ascii="宋体" w:hAnsi="宋体" w:eastAsia="宋体" w:cs="Times New Roman"/>
          <w:color w:val="auto"/>
          <w:spacing w:val="-6"/>
          <w:szCs w:val="21"/>
          <w:highlight w:val="none"/>
        </w:rPr>
      </w:pPr>
    </w:p>
    <w:p w14:paraId="67940BAB">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2085E63">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2EF7F59">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60FFF9C">
      <w:pPr>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14:paraId="0C93BBEA">
      <w:pPr>
        <w:adjustRightInd w:val="0"/>
        <w:snapToGrid w:val="0"/>
        <w:spacing w:line="288" w:lineRule="auto"/>
        <w:rPr>
          <w:rFonts w:ascii="宋体" w:hAnsi="宋体" w:eastAsia="宋体" w:cs="Times New Roman"/>
          <w:b/>
          <w:bCs/>
          <w:color w:val="auto"/>
          <w:spacing w:val="-6"/>
          <w:szCs w:val="21"/>
          <w:highlight w:val="none"/>
        </w:rPr>
      </w:pPr>
    </w:p>
    <w:p w14:paraId="079D26A2">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w:t>
      </w:r>
      <w:r>
        <w:rPr>
          <w:rFonts w:hint="eastAsia" w:ascii="宋体" w:hAnsi="宋体" w:eastAsia="宋体" w:cs="Times New Roman"/>
          <w:b/>
          <w:color w:val="auto"/>
          <w:spacing w:val="-6"/>
          <w:szCs w:val="21"/>
          <w:highlight w:val="none"/>
          <w:lang w:eastAsia="zh-CN"/>
        </w:rPr>
        <w:t>浙江旅游职业学院</w:t>
      </w:r>
      <w:r>
        <w:rPr>
          <w:rFonts w:hint="eastAsia" w:ascii="宋体" w:hAnsi="宋体" w:eastAsia="宋体" w:cs="Times New Roman"/>
          <w:b/>
          <w:color w:val="auto"/>
          <w:spacing w:val="-6"/>
          <w:szCs w:val="21"/>
          <w:highlight w:val="none"/>
        </w:rPr>
        <w:t>、浙江求是招标代理有限公司</w:t>
      </w:r>
    </w:p>
    <w:p w14:paraId="1AA90BA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lang w:eastAsia="zh-CN"/>
        </w:rPr>
        <w:t>浙江旅游职业学院2025年度纸质报刊</w:t>
      </w:r>
      <w:r>
        <w:rPr>
          <w:rFonts w:hint="eastAsia" w:ascii="宋体" w:hAnsi="宋体" w:eastAsia="宋体" w:cs="Times New Roman"/>
          <w:bCs/>
          <w:color w:val="auto"/>
          <w:spacing w:val="-6"/>
          <w:szCs w:val="21"/>
          <w:highlight w:val="none"/>
        </w:rPr>
        <w:t>项目（项目编号：</w:t>
      </w:r>
      <w:r>
        <w:rPr>
          <w:rFonts w:hint="eastAsia" w:ascii="宋体" w:hAnsi="宋体" w:eastAsia="宋体" w:cs="Times New Roman"/>
          <w:bCs/>
          <w:color w:val="auto"/>
          <w:spacing w:val="-6"/>
          <w:szCs w:val="21"/>
          <w:highlight w:val="none"/>
          <w:lang w:eastAsia="zh-CN"/>
        </w:rPr>
        <w:t>QSZBC250060ZHGK</w:t>
      </w:r>
      <w:r>
        <w:rPr>
          <w:rFonts w:hint="eastAsia" w:ascii="宋体" w:hAnsi="宋体" w:eastAsia="宋体" w:cs="Times New Roman"/>
          <w:bCs/>
          <w:color w:val="auto"/>
          <w:spacing w:val="-6"/>
          <w:szCs w:val="21"/>
          <w:highlight w:val="none"/>
        </w:rPr>
        <w:t>）</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14:paraId="227607F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14:paraId="49CF81FB">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w:t>
      </w:r>
      <w:r>
        <w:rPr>
          <w:rFonts w:hint="eastAsia" w:ascii="宋体" w:hAnsi="宋体" w:eastAsia="宋体" w:cs="Times New Roman"/>
          <w:color w:val="auto"/>
          <w:spacing w:val="-6"/>
          <w:szCs w:val="21"/>
          <w:highlight w:val="none"/>
          <w:u w:val="single"/>
          <w:lang w:eastAsia="zh-CN"/>
        </w:rPr>
        <w:t>2024年12月（含）以后任意一月</w:t>
      </w:r>
      <w:r>
        <w:rPr>
          <w:rFonts w:hint="eastAsia" w:ascii="宋体" w:hAnsi="宋体" w:eastAsia="宋体" w:cs="Times New Roman"/>
          <w:color w:val="auto"/>
          <w:spacing w:val="-6"/>
          <w:szCs w:val="21"/>
          <w:highlight w:val="none"/>
          <w:u w:val="single"/>
        </w:rPr>
        <w:t>）。</w:t>
      </w:r>
    </w:p>
    <w:p w14:paraId="2CA921BD">
      <w:pPr>
        <w:adjustRightInd w:val="0"/>
        <w:snapToGrid w:val="0"/>
        <w:spacing w:line="288" w:lineRule="auto"/>
        <w:rPr>
          <w:rFonts w:ascii="宋体" w:hAnsi="宋体" w:eastAsia="宋体" w:cs="Times New Roman"/>
          <w:color w:val="auto"/>
          <w:spacing w:val="-6"/>
          <w:szCs w:val="21"/>
          <w:highlight w:val="none"/>
        </w:rPr>
      </w:pPr>
    </w:p>
    <w:p w14:paraId="212B183B">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1EECF870">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41873E0">
      <w:pPr>
        <w:adjustRightInd w:val="0"/>
        <w:snapToGrid w:val="0"/>
        <w:spacing w:line="288" w:lineRule="auto"/>
        <w:rPr>
          <w:rFonts w:ascii="宋体" w:hAnsi="宋体" w:eastAsia="宋体" w:cs="Times New Roman"/>
          <w:color w:val="auto"/>
          <w:szCs w:val="21"/>
          <w:highlight w:val="none"/>
        </w:rPr>
      </w:pPr>
    </w:p>
    <w:p w14:paraId="44C668F4">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766BF992">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14:paraId="20299781">
      <w:pPr>
        <w:adjustRightInd w:val="0"/>
        <w:snapToGrid w:val="0"/>
        <w:spacing w:line="288" w:lineRule="auto"/>
        <w:rPr>
          <w:rFonts w:ascii="宋体" w:hAnsi="宋体" w:eastAsia="宋体" w:cs="Times New Roman"/>
          <w:color w:val="auto"/>
          <w:szCs w:val="21"/>
          <w:highlight w:val="none"/>
        </w:rPr>
      </w:pPr>
    </w:p>
    <w:p w14:paraId="6BA9361D">
      <w:pPr>
        <w:adjustRightInd w:val="0"/>
        <w:snapToGrid w:val="0"/>
        <w:spacing w:line="288" w:lineRule="auto"/>
        <w:rPr>
          <w:rFonts w:ascii="宋体" w:hAnsi="宋体" w:eastAsia="宋体" w:cs="Times New Roman"/>
          <w:color w:val="auto"/>
          <w:szCs w:val="21"/>
          <w:highlight w:val="none"/>
        </w:rPr>
      </w:pPr>
    </w:p>
    <w:p w14:paraId="73F9B5B7">
      <w:pPr>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14:paraId="4440FFF1">
      <w:pPr>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14:paraId="3AD58462">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9" w:hRule="atLeast"/>
        </w:trPr>
        <w:tc>
          <w:tcPr>
            <w:tcW w:w="4951" w:type="dxa"/>
          </w:tcPr>
          <w:p w14:paraId="04734D12">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951" w:type="dxa"/>
          </w:tcPr>
          <w:p w14:paraId="016C7773">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14:paraId="0981FD15">
      <w:pPr>
        <w:adjustRightInd w:val="0"/>
        <w:snapToGrid w:val="0"/>
        <w:spacing w:line="288" w:lineRule="auto"/>
        <w:rPr>
          <w:rFonts w:ascii="Times New Roman" w:hAnsi="Times New Roman" w:eastAsia="宋体" w:cs="Times New Roman"/>
          <w:color w:val="auto"/>
          <w:szCs w:val="21"/>
          <w:highlight w:val="none"/>
        </w:rPr>
      </w:pPr>
    </w:p>
    <w:p w14:paraId="338AA219">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14:paraId="5B0F8B0D">
      <w:pPr>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w:t>
      </w:r>
      <w:r>
        <w:rPr>
          <w:rFonts w:hint="eastAsia" w:ascii="宋体" w:hAnsi="宋体" w:eastAsia="宋体" w:cs="Times New Roman"/>
          <w:b/>
          <w:bCs/>
          <w:color w:val="auto"/>
          <w:szCs w:val="21"/>
          <w:highlight w:val="none"/>
          <w:lang w:eastAsia="zh-CN"/>
        </w:rPr>
        <w:t>2024年12月（含）以后任意一月</w:t>
      </w:r>
      <w:r>
        <w:rPr>
          <w:rFonts w:hint="eastAsia" w:ascii="宋体" w:hAnsi="宋体" w:eastAsia="宋体" w:cs="Times New Roman"/>
          <w:b/>
          <w:bCs/>
          <w:color w:val="auto"/>
          <w:szCs w:val="21"/>
          <w:highlight w:val="none"/>
        </w:rPr>
        <w:t>）</w:t>
      </w:r>
    </w:p>
    <w:p w14:paraId="4DD93B36">
      <w:pPr>
        <w:rPr>
          <w:rFonts w:ascii="Times New Roman" w:hAnsi="Times New Roman" w:eastAsia="宋体" w:cs="Times New Roman"/>
          <w:color w:val="auto"/>
          <w:szCs w:val="21"/>
          <w:highlight w:val="none"/>
        </w:rPr>
      </w:pPr>
    </w:p>
    <w:p w14:paraId="4009B0A4">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4B4DFD7">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14:paraId="7CD044D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14:paraId="4DDC546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color w:val="auto"/>
                <w:szCs w:val="21"/>
                <w:highlight w:val="none"/>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color w:val="auto"/>
                <w:szCs w:val="21"/>
                <w:highlight w:val="none"/>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color w:val="auto"/>
                <w:szCs w:val="21"/>
                <w:highlight w:val="none"/>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color w:val="auto"/>
                <w:szCs w:val="21"/>
                <w:highlight w:val="none"/>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color w:val="auto"/>
                <w:szCs w:val="21"/>
                <w:highlight w:val="none"/>
              </w:rPr>
            </w:pPr>
          </w:p>
        </w:tc>
      </w:tr>
    </w:tbl>
    <w:p w14:paraId="2215B1D8">
      <w:pPr>
        <w:adjustRightInd w:val="0"/>
        <w:snapToGrid w:val="0"/>
        <w:spacing w:line="288" w:lineRule="auto"/>
        <w:rPr>
          <w:rFonts w:ascii="宋体" w:hAnsi="宋体" w:eastAsia="宋体" w:cs="Times New Roman"/>
          <w:color w:val="auto"/>
          <w:szCs w:val="21"/>
          <w:highlight w:val="none"/>
        </w:rPr>
      </w:pPr>
    </w:p>
    <w:p w14:paraId="673C4A11">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14:paraId="521275AF">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14:paraId="448F73E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color w:val="auto"/>
          <w:spacing w:val="-6"/>
          <w:szCs w:val="21"/>
          <w:highlight w:val="none"/>
        </w:rPr>
      </w:pPr>
    </w:p>
    <w:p w14:paraId="60479893">
      <w:pPr>
        <w:adjustRightInd w:val="0"/>
        <w:snapToGrid w:val="0"/>
        <w:spacing w:line="288" w:lineRule="auto"/>
        <w:rPr>
          <w:rFonts w:ascii="宋体" w:hAnsi="宋体" w:eastAsia="宋体" w:cs="Times New Roman"/>
          <w:color w:val="auto"/>
          <w:spacing w:val="-6"/>
          <w:szCs w:val="21"/>
          <w:highlight w:val="none"/>
        </w:rPr>
      </w:pPr>
    </w:p>
    <w:p w14:paraId="0A37E5C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D712471">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30B643BC">
      <w:pPr>
        <w:adjustRightInd w:val="0"/>
        <w:snapToGrid w:val="0"/>
        <w:spacing w:line="288" w:lineRule="auto"/>
        <w:jc w:val="center"/>
        <w:outlineLvl w:val="9"/>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14:paraId="47868DE5">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14:paraId="1461CD84">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浙江旅游职业学院</w:t>
      </w:r>
    </w:p>
    <w:p w14:paraId="5164BE04">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2025年度纸质报刊</w:t>
      </w:r>
    </w:p>
    <w:p w14:paraId="6EDA09F5">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QSZBC250060ZHGK</w:t>
      </w:r>
    </w:p>
    <w:p w14:paraId="699DEF19">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319F9B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1F85D2F">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5ED3525D">
            <w:pPr>
              <w:adjustRightInd w:val="0"/>
              <w:snapToGrid w:val="0"/>
              <w:spacing w:line="288" w:lineRule="auto"/>
              <w:rPr>
                <w:rFonts w:ascii="宋体" w:hAnsi="宋体" w:eastAsia="宋体" w:cs="宋体"/>
                <w:color w:val="auto"/>
                <w:szCs w:val="21"/>
                <w:highlight w:val="none"/>
              </w:rPr>
            </w:pPr>
          </w:p>
        </w:tc>
        <w:tc>
          <w:tcPr>
            <w:tcW w:w="2574" w:type="dxa"/>
            <w:vAlign w:val="center"/>
          </w:tcPr>
          <w:p w14:paraId="73D4950C">
            <w:pPr>
              <w:adjustRightInd w:val="0"/>
              <w:snapToGrid w:val="0"/>
              <w:spacing w:line="288" w:lineRule="auto"/>
              <w:rPr>
                <w:rFonts w:ascii="宋体" w:hAnsi="宋体" w:eastAsia="宋体" w:cs="宋体"/>
                <w:color w:val="auto"/>
                <w:szCs w:val="21"/>
                <w:highlight w:val="none"/>
              </w:rPr>
            </w:pPr>
          </w:p>
        </w:tc>
        <w:tc>
          <w:tcPr>
            <w:tcW w:w="2124" w:type="dxa"/>
            <w:vAlign w:val="center"/>
          </w:tcPr>
          <w:p w14:paraId="7FC1E3C0">
            <w:pPr>
              <w:adjustRightInd w:val="0"/>
              <w:snapToGrid w:val="0"/>
              <w:spacing w:line="288" w:lineRule="auto"/>
              <w:rPr>
                <w:rFonts w:ascii="宋体" w:hAnsi="宋体" w:eastAsia="宋体" w:cs="宋体"/>
                <w:color w:val="auto"/>
                <w:szCs w:val="21"/>
                <w:highlight w:val="none"/>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F998F8">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16BB07C9">
            <w:pPr>
              <w:adjustRightInd w:val="0"/>
              <w:snapToGrid w:val="0"/>
              <w:spacing w:line="288" w:lineRule="auto"/>
              <w:rPr>
                <w:rFonts w:ascii="宋体" w:hAnsi="宋体" w:eastAsia="宋体" w:cs="宋体"/>
                <w:color w:val="auto"/>
                <w:szCs w:val="21"/>
                <w:highlight w:val="none"/>
              </w:rPr>
            </w:pPr>
          </w:p>
        </w:tc>
        <w:tc>
          <w:tcPr>
            <w:tcW w:w="2574" w:type="dxa"/>
            <w:vAlign w:val="center"/>
          </w:tcPr>
          <w:p w14:paraId="217F68FB">
            <w:pPr>
              <w:adjustRightInd w:val="0"/>
              <w:snapToGrid w:val="0"/>
              <w:spacing w:line="288" w:lineRule="auto"/>
              <w:rPr>
                <w:rFonts w:ascii="宋体" w:hAnsi="宋体" w:eastAsia="宋体" w:cs="宋体"/>
                <w:color w:val="auto"/>
                <w:szCs w:val="21"/>
                <w:highlight w:val="none"/>
              </w:rPr>
            </w:pPr>
          </w:p>
        </w:tc>
        <w:tc>
          <w:tcPr>
            <w:tcW w:w="2124" w:type="dxa"/>
            <w:vAlign w:val="center"/>
          </w:tcPr>
          <w:p w14:paraId="16B0C1FC">
            <w:pPr>
              <w:adjustRightInd w:val="0"/>
              <w:snapToGrid w:val="0"/>
              <w:spacing w:line="288" w:lineRule="auto"/>
              <w:rPr>
                <w:rFonts w:ascii="宋体" w:hAnsi="宋体" w:eastAsia="宋体" w:cs="宋体"/>
                <w:color w:val="auto"/>
                <w:szCs w:val="21"/>
                <w:highlight w:val="none"/>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DA71AA8">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189B7185">
            <w:pPr>
              <w:adjustRightInd w:val="0"/>
              <w:snapToGrid w:val="0"/>
              <w:spacing w:line="288" w:lineRule="auto"/>
              <w:rPr>
                <w:rFonts w:ascii="宋体" w:hAnsi="宋体" w:eastAsia="宋体" w:cs="宋体"/>
                <w:color w:val="auto"/>
                <w:szCs w:val="21"/>
                <w:highlight w:val="none"/>
              </w:rPr>
            </w:pPr>
          </w:p>
        </w:tc>
        <w:tc>
          <w:tcPr>
            <w:tcW w:w="2574" w:type="dxa"/>
            <w:vAlign w:val="center"/>
          </w:tcPr>
          <w:p w14:paraId="6A776275">
            <w:pPr>
              <w:adjustRightInd w:val="0"/>
              <w:snapToGrid w:val="0"/>
              <w:spacing w:line="288" w:lineRule="auto"/>
              <w:rPr>
                <w:rFonts w:ascii="宋体" w:hAnsi="宋体" w:eastAsia="宋体" w:cs="宋体"/>
                <w:color w:val="auto"/>
                <w:szCs w:val="21"/>
                <w:highlight w:val="none"/>
              </w:rPr>
            </w:pPr>
          </w:p>
        </w:tc>
        <w:tc>
          <w:tcPr>
            <w:tcW w:w="2124" w:type="dxa"/>
            <w:vAlign w:val="center"/>
          </w:tcPr>
          <w:p w14:paraId="14890CF0">
            <w:pPr>
              <w:adjustRightInd w:val="0"/>
              <w:snapToGrid w:val="0"/>
              <w:spacing w:line="288" w:lineRule="auto"/>
              <w:rPr>
                <w:rFonts w:ascii="宋体" w:hAnsi="宋体" w:eastAsia="宋体" w:cs="宋体"/>
                <w:color w:val="auto"/>
                <w:szCs w:val="21"/>
                <w:highlight w:val="none"/>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511F33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49860E5">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61621E9A">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2697501F">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602631F1">
            <w:pPr>
              <w:adjustRightInd w:val="0"/>
              <w:snapToGrid w:val="0"/>
              <w:spacing w:line="288" w:lineRule="auto"/>
              <w:jc w:val="left"/>
              <w:rPr>
                <w:rFonts w:ascii="宋体" w:hAnsi="宋体" w:eastAsia="宋体" w:cs="宋体"/>
                <w:color w:val="auto"/>
                <w:szCs w:val="21"/>
                <w:highlight w:val="none"/>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B9AB2DA">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543D177B">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7AE3AA87">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5705096F">
            <w:pPr>
              <w:adjustRightInd w:val="0"/>
              <w:snapToGrid w:val="0"/>
              <w:spacing w:line="288" w:lineRule="auto"/>
              <w:jc w:val="left"/>
              <w:rPr>
                <w:rFonts w:ascii="宋体" w:hAnsi="宋体" w:eastAsia="宋体" w:cs="宋体"/>
                <w:color w:val="auto"/>
                <w:szCs w:val="21"/>
                <w:highlight w:val="none"/>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EB283FC">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7789D143">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7E91D02B">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0FE8E4F6">
            <w:pPr>
              <w:adjustRightInd w:val="0"/>
              <w:snapToGrid w:val="0"/>
              <w:spacing w:line="288" w:lineRule="auto"/>
              <w:jc w:val="left"/>
              <w:rPr>
                <w:rFonts w:ascii="宋体" w:hAnsi="宋体" w:eastAsia="宋体" w:cs="宋体"/>
                <w:color w:val="auto"/>
                <w:szCs w:val="21"/>
                <w:highlight w:val="none"/>
              </w:rPr>
            </w:pPr>
          </w:p>
        </w:tc>
      </w:tr>
      <w:tr w14:paraId="2AF8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C642D2E">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14:paraId="76F2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959AB1B">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0789FA12">
            <w:pPr>
              <w:adjustRightInd w:val="0"/>
              <w:snapToGrid w:val="0"/>
              <w:spacing w:line="288" w:lineRule="auto"/>
              <w:rPr>
                <w:rFonts w:ascii="宋体" w:hAnsi="宋体" w:eastAsia="宋体" w:cs="宋体"/>
                <w:color w:val="auto"/>
                <w:szCs w:val="21"/>
                <w:highlight w:val="none"/>
              </w:rPr>
            </w:pPr>
          </w:p>
        </w:tc>
        <w:tc>
          <w:tcPr>
            <w:tcW w:w="2574" w:type="dxa"/>
            <w:vAlign w:val="center"/>
          </w:tcPr>
          <w:p w14:paraId="26A603D1">
            <w:pPr>
              <w:adjustRightInd w:val="0"/>
              <w:snapToGrid w:val="0"/>
              <w:spacing w:line="288" w:lineRule="auto"/>
              <w:rPr>
                <w:rFonts w:ascii="宋体" w:hAnsi="宋体" w:eastAsia="宋体" w:cs="宋体"/>
                <w:color w:val="auto"/>
                <w:szCs w:val="21"/>
                <w:highlight w:val="none"/>
              </w:rPr>
            </w:pPr>
          </w:p>
        </w:tc>
        <w:tc>
          <w:tcPr>
            <w:tcW w:w="2124" w:type="dxa"/>
            <w:vAlign w:val="center"/>
          </w:tcPr>
          <w:p w14:paraId="62BA4A12">
            <w:pPr>
              <w:adjustRightInd w:val="0"/>
              <w:snapToGrid w:val="0"/>
              <w:spacing w:line="288" w:lineRule="auto"/>
              <w:rPr>
                <w:rFonts w:ascii="宋体" w:hAnsi="宋体" w:eastAsia="宋体" w:cs="宋体"/>
                <w:color w:val="auto"/>
                <w:szCs w:val="21"/>
                <w:highlight w:val="none"/>
              </w:rPr>
            </w:pPr>
          </w:p>
        </w:tc>
      </w:tr>
      <w:tr w14:paraId="22C6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6F2AFB1">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3D0ADC3E">
            <w:pPr>
              <w:adjustRightInd w:val="0"/>
              <w:snapToGrid w:val="0"/>
              <w:spacing w:line="288" w:lineRule="auto"/>
              <w:rPr>
                <w:rFonts w:ascii="宋体" w:hAnsi="宋体" w:eastAsia="宋体" w:cs="宋体"/>
                <w:color w:val="auto"/>
                <w:szCs w:val="21"/>
                <w:highlight w:val="none"/>
              </w:rPr>
            </w:pPr>
          </w:p>
        </w:tc>
        <w:tc>
          <w:tcPr>
            <w:tcW w:w="2574" w:type="dxa"/>
            <w:vAlign w:val="center"/>
          </w:tcPr>
          <w:p w14:paraId="60A575D9">
            <w:pPr>
              <w:adjustRightInd w:val="0"/>
              <w:snapToGrid w:val="0"/>
              <w:spacing w:line="288" w:lineRule="auto"/>
              <w:rPr>
                <w:rFonts w:ascii="宋体" w:hAnsi="宋体" w:eastAsia="宋体" w:cs="宋体"/>
                <w:color w:val="auto"/>
                <w:szCs w:val="21"/>
                <w:highlight w:val="none"/>
              </w:rPr>
            </w:pPr>
          </w:p>
        </w:tc>
        <w:tc>
          <w:tcPr>
            <w:tcW w:w="2124" w:type="dxa"/>
            <w:vAlign w:val="center"/>
          </w:tcPr>
          <w:p w14:paraId="7D20A6A0">
            <w:pPr>
              <w:adjustRightInd w:val="0"/>
              <w:snapToGrid w:val="0"/>
              <w:spacing w:line="288" w:lineRule="auto"/>
              <w:rPr>
                <w:rFonts w:ascii="宋体" w:hAnsi="宋体" w:eastAsia="宋体" w:cs="宋体"/>
                <w:color w:val="auto"/>
                <w:szCs w:val="21"/>
                <w:highlight w:val="none"/>
              </w:rPr>
            </w:pPr>
          </w:p>
        </w:tc>
      </w:tr>
      <w:tr w14:paraId="2B56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88D88C2">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425B769A">
            <w:pPr>
              <w:adjustRightInd w:val="0"/>
              <w:snapToGrid w:val="0"/>
              <w:spacing w:line="288" w:lineRule="auto"/>
              <w:rPr>
                <w:rFonts w:ascii="宋体" w:hAnsi="宋体" w:eastAsia="宋体" w:cs="宋体"/>
                <w:color w:val="auto"/>
                <w:szCs w:val="21"/>
                <w:highlight w:val="none"/>
              </w:rPr>
            </w:pPr>
          </w:p>
        </w:tc>
        <w:tc>
          <w:tcPr>
            <w:tcW w:w="2574" w:type="dxa"/>
            <w:vAlign w:val="center"/>
          </w:tcPr>
          <w:p w14:paraId="1E1A491D">
            <w:pPr>
              <w:adjustRightInd w:val="0"/>
              <w:snapToGrid w:val="0"/>
              <w:spacing w:line="288" w:lineRule="auto"/>
              <w:rPr>
                <w:rFonts w:ascii="宋体" w:hAnsi="宋体" w:eastAsia="宋体" w:cs="宋体"/>
                <w:color w:val="auto"/>
                <w:szCs w:val="21"/>
                <w:highlight w:val="none"/>
              </w:rPr>
            </w:pPr>
          </w:p>
        </w:tc>
        <w:tc>
          <w:tcPr>
            <w:tcW w:w="2124" w:type="dxa"/>
            <w:vAlign w:val="center"/>
          </w:tcPr>
          <w:p w14:paraId="1E8806DB">
            <w:pPr>
              <w:adjustRightInd w:val="0"/>
              <w:snapToGrid w:val="0"/>
              <w:spacing w:line="288" w:lineRule="auto"/>
              <w:rPr>
                <w:rFonts w:ascii="宋体" w:hAnsi="宋体" w:eastAsia="宋体" w:cs="宋体"/>
                <w:color w:val="auto"/>
                <w:szCs w:val="21"/>
                <w:highlight w:val="none"/>
              </w:rPr>
            </w:pPr>
          </w:p>
        </w:tc>
      </w:tr>
    </w:tbl>
    <w:p w14:paraId="74BC8C49">
      <w:pPr>
        <w:adjustRightInd w:val="0"/>
        <w:snapToGrid w:val="0"/>
        <w:spacing w:line="288" w:lineRule="auto"/>
        <w:rPr>
          <w:rFonts w:ascii="宋体" w:hAnsi="宋体" w:eastAsia="宋体" w:cs="Times New Roman"/>
          <w:b/>
          <w:bCs/>
          <w:color w:val="auto"/>
          <w:spacing w:val="-6"/>
          <w:szCs w:val="21"/>
          <w:highlight w:val="none"/>
        </w:rPr>
      </w:pPr>
    </w:p>
    <w:p w14:paraId="0C77E1CA">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6700A043">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14:paraId="0587740E">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14:paraId="758DA552">
      <w:pPr>
        <w:adjustRightInd w:val="0"/>
        <w:snapToGrid w:val="0"/>
        <w:spacing w:line="288" w:lineRule="auto"/>
        <w:rPr>
          <w:rFonts w:ascii="宋体" w:hAnsi="宋体" w:eastAsia="宋体" w:cs="Times New Roman"/>
          <w:color w:val="auto"/>
          <w:spacing w:val="-6"/>
          <w:szCs w:val="21"/>
          <w:highlight w:val="none"/>
        </w:rPr>
      </w:pPr>
    </w:p>
    <w:p w14:paraId="648C4B7A">
      <w:pPr>
        <w:adjustRightInd w:val="0"/>
        <w:snapToGrid w:val="0"/>
        <w:spacing w:line="288" w:lineRule="auto"/>
        <w:rPr>
          <w:rFonts w:ascii="宋体" w:hAnsi="宋体" w:eastAsia="宋体" w:cs="Times New Roman"/>
          <w:color w:val="auto"/>
          <w:spacing w:val="-6"/>
          <w:szCs w:val="21"/>
          <w:highlight w:val="none"/>
        </w:rPr>
      </w:pPr>
    </w:p>
    <w:p w14:paraId="29DA16C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D63D98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1B73E61F">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标的</w:t>
      </w:r>
      <w:r>
        <w:rPr>
          <w:rFonts w:hint="eastAsia" w:ascii="宋体" w:hAnsi="宋体" w:eastAsia="宋体" w:cs="宋体"/>
          <w:b/>
          <w:color w:val="auto"/>
          <w:spacing w:val="-6"/>
          <w:szCs w:val="21"/>
          <w:highlight w:val="none"/>
        </w:rPr>
        <w:t>配置清单</w:t>
      </w:r>
      <w:r>
        <w:rPr>
          <w:rFonts w:hint="eastAsia" w:ascii="宋体" w:hAnsi="宋体" w:eastAsia="宋体" w:cs="宋体"/>
          <w:color w:val="auto"/>
          <w:spacing w:val="-6"/>
          <w:szCs w:val="21"/>
          <w:highlight w:val="none"/>
        </w:rPr>
        <w:t>（不含报价）</w:t>
      </w:r>
    </w:p>
    <w:p w14:paraId="30260F2B">
      <w:pPr>
        <w:adjustRightInd w:val="0"/>
        <w:snapToGrid w:val="0"/>
        <w:spacing w:line="288" w:lineRule="auto"/>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val="en-US" w:eastAsia="zh-CN"/>
        </w:rPr>
        <w:t>标项：</w:t>
      </w:r>
    </w:p>
    <w:tbl>
      <w:tblPr>
        <w:tblStyle w:val="23"/>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73E6F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40C147">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B68F4FA">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0093DDB">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规格型号</w:t>
            </w:r>
          </w:p>
          <w:p w14:paraId="5457464B">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CC43D7B">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2C3E279">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7CC2895">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1A576B1D">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2D6DD20F">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6D12CBCE">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（可另附页）</w:t>
            </w:r>
          </w:p>
        </w:tc>
      </w:tr>
      <w:tr w14:paraId="0A571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36C7A6">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0B86D9E">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FD244AC">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1C139E1">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09CE8BC">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7EC884E">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E565EAD">
            <w:pPr>
              <w:adjustRightInd w:val="0"/>
              <w:snapToGrid w:val="0"/>
              <w:spacing w:line="360" w:lineRule="auto"/>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39018BAB">
            <w:pPr>
              <w:adjustRightInd w:val="0"/>
              <w:snapToGrid w:val="0"/>
              <w:spacing w:line="360" w:lineRule="auto"/>
              <w:jc w:val="center"/>
              <w:rPr>
                <w:rFonts w:hint="eastAsia" w:ascii="宋体" w:hAnsi="宋体" w:eastAsia="宋体" w:cs="宋体"/>
                <w:b/>
                <w:bCs/>
                <w:color w:val="auto"/>
                <w:sz w:val="21"/>
                <w:szCs w:val="21"/>
                <w:highlight w:val="none"/>
              </w:rPr>
            </w:pPr>
          </w:p>
        </w:tc>
      </w:tr>
      <w:tr w14:paraId="672E2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4E2DF8">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787BFBE">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75A0EE8">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47F1B49">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CB81E53">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0193C0B">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B31AAD3">
            <w:pPr>
              <w:adjustRightInd w:val="0"/>
              <w:snapToGrid w:val="0"/>
              <w:spacing w:line="360" w:lineRule="auto"/>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156EB97">
            <w:pPr>
              <w:adjustRightInd w:val="0"/>
              <w:snapToGrid w:val="0"/>
              <w:spacing w:line="360" w:lineRule="auto"/>
              <w:jc w:val="center"/>
              <w:rPr>
                <w:rFonts w:hint="eastAsia" w:ascii="宋体" w:hAnsi="宋体" w:eastAsia="宋体" w:cs="宋体"/>
                <w:b/>
                <w:bCs/>
                <w:color w:val="auto"/>
                <w:sz w:val="21"/>
                <w:szCs w:val="21"/>
                <w:highlight w:val="none"/>
              </w:rPr>
            </w:pPr>
          </w:p>
        </w:tc>
      </w:tr>
      <w:tr w14:paraId="7EB6D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AC76D9">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43EBA71">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ED8E2B3">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1D67D28">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5E0BAB1">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265A497">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62208BA1">
            <w:pPr>
              <w:adjustRightInd w:val="0"/>
              <w:snapToGrid w:val="0"/>
              <w:spacing w:line="360" w:lineRule="auto"/>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7B93C016">
            <w:pPr>
              <w:adjustRightInd w:val="0"/>
              <w:snapToGrid w:val="0"/>
              <w:spacing w:line="360" w:lineRule="auto"/>
              <w:jc w:val="center"/>
              <w:rPr>
                <w:rFonts w:hint="eastAsia" w:ascii="宋体" w:hAnsi="宋体" w:eastAsia="宋体" w:cs="宋体"/>
                <w:b/>
                <w:bCs/>
                <w:color w:val="auto"/>
                <w:sz w:val="21"/>
                <w:szCs w:val="21"/>
                <w:highlight w:val="none"/>
              </w:rPr>
            </w:pPr>
          </w:p>
        </w:tc>
      </w:tr>
      <w:tr w14:paraId="1CF25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A2F5103">
            <w:pPr>
              <w:adjustRightInd w:val="0"/>
              <w:snapToGrid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★以下（联合体</w:t>
            </w:r>
            <w:r>
              <w:rPr>
                <w:rFonts w:hint="eastAsia" w:ascii="宋体" w:hAnsi="宋体" w:eastAsia="宋体" w:cs="宋体"/>
                <w:b/>
                <w:bCs/>
                <w:color w:val="auto"/>
                <w:sz w:val="21"/>
                <w:szCs w:val="21"/>
                <w:highlight w:val="none"/>
                <w:lang w:val="en-US" w:eastAsia="zh-CN"/>
              </w:rPr>
              <w:t>其他</w:t>
            </w:r>
            <w:r>
              <w:rPr>
                <w:rFonts w:hint="eastAsia" w:ascii="宋体" w:hAnsi="宋体" w:eastAsia="宋体" w:cs="宋体"/>
                <w:b/>
                <w:bCs/>
                <w:color w:val="auto"/>
                <w:sz w:val="21"/>
                <w:szCs w:val="21"/>
                <w:highlight w:val="none"/>
              </w:rPr>
              <w:t>成员）承担的部分：</w:t>
            </w:r>
          </w:p>
        </w:tc>
      </w:tr>
      <w:tr w14:paraId="5DFEA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AC38C4">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E51D793">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3449BCF">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5EF87FD">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F5F7939">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28AC8CD">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17CA2A4">
            <w:pPr>
              <w:adjustRightInd w:val="0"/>
              <w:snapToGrid w:val="0"/>
              <w:spacing w:line="360" w:lineRule="auto"/>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9E61F79">
            <w:pPr>
              <w:adjustRightInd w:val="0"/>
              <w:snapToGrid w:val="0"/>
              <w:spacing w:line="360" w:lineRule="auto"/>
              <w:jc w:val="center"/>
              <w:rPr>
                <w:rFonts w:hint="eastAsia" w:ascii="宋体" w:hAnsi="宋体" w:eastAsia="宋体" w:cs="宋体"/>
                <w:b/>
                <w:bCs/>
                <w:color w:val="auto"/>
                <w:sz w:val="21"/>
                <w:szCs w:val="21"/>
                <w:highlight w:val="none"/>
              </w:rPr>
            </w:pPr>
          </w:p>
        </w:tc>
      </w:tr>
      <w:tr w14:paraId="692E5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D21B328">
            <w:pPr>
              <w:adjustRightInd w:val="0"/>
              <w:snapToGrid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★以下（分包单位）承担的部分：</w:t>
            </w:r>
          </w:p>
        </w:tc>
      </w:tr>
      <w:tr w14:paraId="77D1A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B7E59E">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AE4FA92">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86C6D4F">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77224C5">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881857C">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F085ABC">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7A1CB4B">
            <w:pPr>
              <w:adjustRightInd w:val="0"/>
              <w:snapToGrid w:val="0"/>
              <w:spacing w:line="360" w:lineRule="auto"/>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2219FEBA">
            <w:pPr>
              <w:adjustRightInd w:val="0"/>
              <w:snapToGrid w:val="0"/>
              <w:spacing w:line="360" w:lineRule="auto"/>
              <w:jc w:val="center"/>
              <w:rPr>
                <w:rFonts w:hint="eastAsia" w:ascii="宋体" w:hAnsi="宋体" w:eastAsia="宋体" w:cs="宋体"/>
                <w:b/>
                <w:bCs/>
                <w:color w:val="auto"/>
                <w:sz w:val="21"/>
                <w:szCs w:val="21"/>
                <w:highlight w:val="none"/>
              </w:rPr>
            </w:pPr>
          </w:p>
        </w:tc>
      </w:tr>
    </w:tbl>
    <w:p w14:paraId="620AEB82">
      <w:pPr>
        <w:adjustRightInd w:val="0"/>
        <w:snapToGrid w:val="0"/>
        <w:spacing w:line="288" w:lineRule="auto"/>
        <w:rPr>
          <w:rFonts w:ascii="宋体" w:hAnsi="宋体" w:eastAsia="宋体" w:cs="宋体"/>
          <w:color w:val="auto"/>
          <w:spacing w:val="-6"/>
          <w:szCs w:val="21"/>
          <w:highlight w:val="none"/>
        </w:rPr>
      </w:pPr>
    </w:p>
    <w:p w14:paraId="0AC09C55">
      <w:pPr>
        <w:adjustRightInd w:val="0"/>
        <w:snapToGrid w:val="0"/>
        <w:spacing w:line="360"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注：</w:t>
      </w:r>
    </w:p>
    <w:p w14:paraId="54D3D16A">
      <w:pPr>
        <w:adjustRightInd w:val="0"/>
        <w:snapToGrid w:val="0"/>
        <w:spacing w:line="288"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1.供应商应按照招标文件明确的标的清单填写此表；</w:t>
      </w:r>
    </w:p>
    <w:p w14:paraId="3FEE4730">
      <w:pPr>
        <w:adjustRightInd w:val="0"/>
        <w:snapToGrid w:val="0"/>
        <w:spacing w:line="288"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★2.服务项目不涉及提供货物的，规格型号、品牌、制造商、产地的可不填写；</w:t>
      </w:r>
    </w:p>
    <w:p w14:paraId="43AFC419">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bCs/>
          <w:color w:val="auto"/>
          <w:spacing w:val="-6"/>
          <w:szCs w:val="21"/>
          <w:highlight w:val="none"/>
        </w:rPr>
        <w:t>★3.联合体其他成员承担的部分、分包单位承担的部分，应在表中列明。</w:t>
      </w:r>
    </w:p>
    <w:p w14:paraId="285BD28A">
      <w:pPr>
        <w:adjustRightInd w:val="0"/>
        <w:snapToGrid w:val="0"/>
        <w:spacing w:line="288" w:lineRule="auto"/>
        <w:rPr>
          <w:rFonts w:hint="eastAsia" w:ascii="宋体" w:hAnsi="宋体" w:eastAsia="宋体" w:cs="Times New Roman"/>
          <w:b/>
          <w:bCs/>
          <w:color w:val="auto"/>
          <w:spacing w:val="-6"/>
          <w:szCs w:val="21"/>
          <w:highlight w:val="none"/>
        </w:rPr>
      </w:pPr>
    </w:p>
    <w:p w14:paraId="4019593B">
      <w:pPr>
        <w:adjustRightInd w:val="0"/>
        <w:snapToGrid w:val="0"/>
        <w:spacing w:line="288" w:lineRule="auto"/>
        <w:rPr>
          <w:rFonts w:hint="eastAsia" w:ascii="宋体" w:hAnsi="宋体" w:eastAsia="宋体" w:cs="Times New Roman"/>
          <w:b/>
          <w:bCs/>
          <w:color w:val="auto"/>
          <w:spacing w:val="-6"/>
          <w:szCs w:val="21"/>
          <w:highlight w:val="none"/>
        </w:rPr>
      </w:pPr>
    </w:p>
    <w:p w14:paraId="6027D0A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9776EE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A8C0123">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p>
    <w:p w14:paraId="4244FB24">
      <w:pPr>
        <w:adjustRightInd w:val="0"/>
        <w:snapToGrid w:val="0"/>
        <w:spacing w:line="288" w:lineRule="auto"/>
        <w:rPr>
          <w:rFonts w:ascii="宋体" w:hAnsi="宋体" w:eastAsia="宋体" w:cs="宋体"/>
          <w:color w:val="auto"/>
          <w:szCs w:val="21"/>
          <w:highlight w:val="none"/>
        </w:rPr>
      </w:pPr>
    </w:p>
    <w:p w14:paraId="3CF17650">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附：产品技术支持材料</w:t>
      </w:r>
    </w:p>
    <w:p w14:paraId="01CD473D">
      <w:pPr>
        <w:adjustRightInd w:val="0"/>
        <w:snapToGrid w:val="0"/>
        <w:spacing w:line="288" w:lineRule="auto"/>
        <w:jc w:val="center"/>
        <w:outlineLvl w:val="9"/>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1247915A">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6</w:t>
      </w:r>
      <w:r>
        <w:rPr>
          <w:rFonts w:hint="eastAsia" w:ascii="宋体" w:hAnsi="宋体" w:eastAsia="宋体" w:cs="宋体"/>
          <w:b/>
          <w:color w:val="auto"/>
          <w:spacing w:val="-6"/>
          <w:szCs w:val="21"/>
          <w:highlight w:val="none"/>
        </w:rPr>
        <w:t>）技术方案</w:t>
      </w:r>
    </w:p>
    <w:p w14:paraId="39F9467C">
      <w:pPr>
        <w:adjustRightInd w:val="0"/>
        <w:snapToGrid w:val="0"/>
        <w:spacing w:line="288" w:lineRule="auto"/>
        <w:rPr>
          <w:rFonts w:ascii="宋体" w:hAnsi="宋体" w:eastAsia="宋体" w:cs="宋体"/>
          <w:b/>
          <w:color w:val="auto"/>
          <w:spacing w:val="-6"/>
          <w:szCs w:val="21"/>
          <w:highlight w:val="none"/>
        </w:rPr>
      </w:pPr>
    </w:p>
    <w:p w14:paraId="609C914F">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（……）投标人需要说明的其他文件和材料。</w:t>
      </w:r>
    </w:p>
    <w:p w14:paraId="4A18423A">
      <w:pPr>
        <w:widowControl/>
        <w:adjustRightInd w:val="0"/>
        <w:snapToGrid w:val="0"/>
        <w:spacing w:line="288" w:lineRule="auto"/>
        <w:jc w:val="left"/>
        <w:rPr>
          <w:rFonts w:ascii="宋体" w:hAnsi="宋体" w:eastAsia="宋体" w:cs="宋体"/>
          <w:b/>
          <w:color w:val="auto"/>
          <w:spacing w:val="-6"/>
          <w:szCs w:val="21"/>
          <w:highlight w:val="none"/>
        </w:rPr>
      </w:pPr>
    </w:p>
    <w:p w14:paraId="5AC26D12">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4CFF6478">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14:paraId="402F80CD">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92C6F1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14:paraId="60A68CE1">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浙江旅游职业学院</w:t>
      </w:r>
    </w:p>
    <w:p w14:paraId="1D023D44">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2025年度纸质报刊</w:t>
      </w:r>
    </w:p>
    <w:p w14:paraId="4ADB52CD">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QSZBC250060ZHGK</w:t>
      </w:r>
    </w:p>
    <w:p w14:paraId="323D3A99">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3"/>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23"/>
        <w:gridCol w:w="8"/>
      </w:tblGrid>
      <w:tr w14:paraId="73B1F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595" w:hRule="atLeast"/>
        </w:trPr>
        <w:tc>
          <w:tcPr>
            <w:tcW w:w="9910" w:type="dxa"/>
            <w:tcBorders>
              <w:top w:val="single" w:color="auto" w:sz="4" w:space="0"/>
              <w:left w:val="single" w:color="auto" w:sz="4" w:space="0"/>
              <w:bottom w:val="single" w:color="auto" w:sz="4" w:space="0"/>
              <w:right w:val="single" w:color="auto" w:sz="4" w:space="0"/>
            </w:tcBorders>
            <w:noWrap w:val="0"/>
            <w:vAlign w:val="center"/>
          </w:tcPr>
          <w:p w14:paraId="6555CAF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投标折扣（</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rPr>
              <w:t>）</w:t>
            </w:r>
          </w:p>
        </w:tc>
      </w:tr>
      <w:tr w14:paraId="6503D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9918" w:type="dxa"/>
            <w:gridSpan w:val="2"/>
            <w:tcBorders>
              <w:top w:val="single" w:color="auto" w:sz="4" w:space="0"/>
              <w:left w:val="single" w:color="auto" w:sz="4" w:space="0"/>
              <w:bottom w:val="single" w:color="auto" w:sz="4" w:space="0"/>
              <w:right w:val="single" w:color="auto" w:sz="4" w:space="0"/>
            </w:tcBorders>
            <w:noWrap w:val="0"/>
            <w:vAlign w:val="center"/>
          </w:tcPr>
          <w:p w14:paraId="0B829EAB">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b/>
                <w:color w:val="auto"/>
                <w:spacing w:val="-6"/>
                <w:szCs w:val="21"/>
                <w:highlight w:val="none"/>
              </w:rPr>
              <w:t>说明：▲</w:t>
            </w:r>
            <w:r>
              <w:rPr>
                <w:rFonts w:ascii="宋体" w:hAnsi="宋体" w:eastAsia="宋体"/>
                <w:bCs/>
                <w:color w:val="auto"/>
                <w:spacing w:val="-6"/>
                <w:szCs w:val="21"/>
                <w:highlight w:val="none"/>
              </w:rPr>
              <w:t>采购人将以合同形式有偿取得货物或服务，不接受投标人给予的赠品、回扣或者与采购无关的其他商品、服务。</w:t>
            </w:r>
          </w:p>
          <w:p w14:paraId="509BF38E">
            <w:pPr>
              <w:adjustRightInd w:val="0"/>
              <w:snapToGrid w:val="0"/>
              <w:spacing w:line="288" w:lineRule="auto"/>
              <w:rPr>
                <w:rFonts w:ascii="宋体" w:hAnsi="宋体" w:eastAsia="宋体" w:cs="宋体"/>
                <w:b/>
                <w:bCs/>
                <w:color w:val="auto"/>
                <w:szCs w:val="21"/>
                <w:highlight w:val="none"/>
              </w:rPr>
            </w:pPr>
          </w:p>
          <w:p w14:paraId="5F312682">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14:paraId="010E75FD">
            <w:pPr>
              <w:adjustRightInd w:val="0"/>
              <w:snapToGrid w:val="0"/>
              <w:spacing w:line="288" w:lineRule="auto"/>
              <w:rPr>
                <w:rFonts w:ascii="宋体" w:hAnsi="宋体" w:eastAsia="宋体" w:cs="宋体"/>
                <w:b/>
                <w:bCs/>
                <w:color w:val="auto"/>
                <w:szCs w:val="21"/>
                <w:highlight w:val="none"/>
              </w:rPr>
            </w:pPr>
          </w:p>
          <w:p w14:paraId="605AFD89">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14:paraId="0A2C47BE">
            <w:pPr>
              <w:adjustRightInd w:val="0"/>
              <w:snapToGrid w:val="0"/>
              <w:spacing w:line="288" w:lineRule="auto"/>
              <w:rPr>
                <w:rFonts w:ascii="宋体" w:hAnsi="宋体" w:eastAsia="宋体" w:cs="宋体"/>
                <w:b/>
                <w:bCs/>
                <w:color w:val="auto"/>
                <w:szCs w:val="21"/>
                <w:highlight w:val="none"/>
              </w:rPr>
            </w:pPr>
          </w:p>
        </w:tc>
      </w:tr>
    </w:tbl>
    <w:p w14:paraId="1BFE077C">
      <w:pPr>
        <w:adjustRightInd w:val="0"/>
        <w:snapToGrid w:val="0"/>
        <w:spacing w:line="288" w:lineRule="auto"/>
        <w:rPr>
          <w:rFonts w:ascii="宋体" w:hAnsi="宋体" w:eastAsia="宋体"/>
          <w:color w:val="auto"/>
          <w:spacing w:val="-6"/>
          <w:szCs w:val="21"/>
          <w:highlight w:val="none"/>
        </w:rPr>
      </w:pPr>
    </w:p>
    <w:p w14:paraId="1012D481">
      <w:pPr>
        <w:adjustRightInd w:val="0"/>
        <w:snapToGrid w:val="0"/>
        <w:spacing w:line="288" w:lineRule="auto"/>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说明：</w:t>
      </w:r>
    </w:p>
    <w:p w14:paraId="1E25ADF0">
      <w:pPr>
        <w:spacing w:line="360"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1.投标报价包括完成所有产品供货及履行所有规定服务所产生的全部税、费；</w:t>
      </w:r>
    </w:p>
    <w:p w14:paraId="254819B6">
      <w:pPr>
        <w:spacing w:line="360" w:lineRule="auto"/>
        <w:rPr>
          <w:rFonts w:ascii="宋体" w:hAnsi="宋体" w:eastAsia="宋体"/>
          <w:b/>
          <w:color w:val="auto"/>
          <w:spacing w:val="-6"/>
          <w:szCs w:val="21"/>
          <w:highlight w:val="none"/>
        </w:rPr>
      </w:pPr>
      <w:r>
        <w:rPr>
          <w:rFonts w:hint="eastAsia" w:ascii="宋体" w:hAnsi="宋体" w:eastAsia="宋体"/>
          <w:b/>
          <w:color w:val="auto"/>
          <w:spacing w:val="-6"/>
          <w:szCs w:val="21"/>
          <w:highlight w:val="none"/>
        </w:rPr>
        <w:t>2</w:t>
      </w:r>
      <w:r>
        <w:rPr>
          <w:rFonts w:ascii="宋体" w:hAnsi="宋体" w:eastAsia="宋体"/>
          <w:b/>
          <w:color w:val="auto"/>
          <w:spacing w:val="-6"/>
          <w:szCs w:val="21"/>
          <w:highlight w:val="none"/>
        </w:rPr>
        <w:t>.</w:t>
      </w:r>
      <w:r>
        <w:rPr>
          <w:rFonts w:hint="eastAsia" w:ascii="宋体" w:hAnsi="宋体" w:eastAsia="宋体"/>
          <w:b/>
          <w:color w:val="auto"/>
          <w:spacing w:val="-6"/>
          <w:szCs w:val="21"/>
          <w:highlight w:val="none"/>
        </w:rPr>
        <w:t>此表在不改变格式要求的情况下，可自行制作。</w:t>
      </w:r>
    </w:p>
    <w:p w14:paraId="4273E11C">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b/>
          <w:color w:val="auto"/>
          <w:spacing w:val="-6"/>
          <w:szCs w:val="21"/>
          <w:highlight w:val="none"/>
        </w:rPr>
        <w:t>3.实际合同价款=书款以图书码洋*投标报价（折扣）计算。</w:t>
      </w:r>
    </w:p>
    <w:p w14:paraId="426939ED">
      <w:pPr>
        <w:adjustRightInd w:val="0"/>
        <w:snapToGrid w:val="0"/>
        <w:spacing w:line="288" w:lineRule="auto"/>
        <w:rPr>
          <w:rFonts w:ascii="宋体" w:hAnsi="宋体" w:eastAsia="宋体" w:cs="Times New Roman"/>
          <w:color w:val="auto"/>
          <w:szCs w:val="21"/>
          <w:highlight w:val="none"/>
        </w:rPr>
      </w:pPr>
    </w:p>
    <w:p w14:paraId="3753EC2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438256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7E516B5A">
      <w:pPr>
        <w:adjustRightInd w:val="0"/>
        <w:snapToGrid w:val="0"/>
        <w:spacing w:line="288" w:lineRule="auto"/>
        <w:jc w:val="center"/>
        <w:outlineLvl w:val="9"/>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14:paraId="3833413A">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中小企业声明函（货物）</w:t>
      </w:r>
      <w:r>
        <w:rPr>
          <w:rFonts w:hint="eastAsia" w:ascii="宋体" w:hAnsi="宋体" w:eastAsia="宋体" w:cs="宋体"/>
          <w:b/>
          <w:color w:val="auto"/>
          <w:spacing w:val="-6"/>
          <w:szCs w:val="21"/>
          <w:highlight w:val="none"/>
        </w:rPr>
        <w:t>（若属于中小企业）</w:t>
      </w:r>
    </w:p>
    <w:p w14:paraId="2D64B5A7">
      <w:pPr>
        <w:adjustRightInd w:val="0"/>
        <w:snapToGrid w:val="0"/>
        <w:spacing w:line="288" w:lineRule="auto"/>
        <w:ind w:firstLine="498" w:firstLineChars="236"/>
        <w:rPr>
          <w:rFonts w:ascii="宋体" w:hAnsi="宋体" w:eastAsia="宋体" w:cs="Times New Roman"/>
          <w:b/>
          <w:color w:val="auto"/>
          <w:szCs w:val="21"/>
          <w:highlight w:val="none"/>
        </w:rPr>
      </w:pPr>
    </w:p>
    <w:p w14:paraId="11DF3246">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w:t>
      </w:r>
      <w:bookmarkStart w:id="58" w:name="_Hlk118098443"/>
      <w:r>
        <w:rPr>
          <w:rFonts w:ascii="宋体" w:hAnsi="宋体" w:eastAsia="宋体" w:cs="Times New Roman"/>
          <w:i/>
          <w:color w:val="auto"/>
          <w:szCs w:val="21"/>
          <w:highlight w:val="none"/>
          <w:u w:val="single"/>
        </w:rPr>
        <w:t>项目名称</w:t>
      </w:r>
      <w:bookmarkEnd w:id="58"/>
      <w:r>
        <w:rPr>
          <w:rFonts w:ascii="宋体" w:hAnsi="宋体" w:eastAsia="宋体" w:cs="Times New Roman"/>
          <w:i/>
          <w:color w:val="auto"/>
          <w:szCs w:val="21"/>
          <w:highlight w:val="none"/>
          <w:u w:val="single"/>
        </w:rPr>
        <w:t>）</w:t>
      </w:r>
      <w:r>
        <w:rPr>
          <w:rFonts w:ascii="宋体" w:hAnsi="宋体" w:eastAsia="宋体" w:cs="Times New Roman"/>
          <w:color w:val="auto"/>
          <w:szCs w:val="21"/>
          <w:highlight w:val="none"/>
        </w:rPr>
        <w:t>采购活动，提供的货物全部由符合政策要求的中小企业制造。相关企业（含联合体中的中小企业、签订分包意向协议的中小企业）的具体情况如下：</w:t>
      </w:r>
    </w:p>
    <w:p w14:paraId="380A5348">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1.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3B703D7E">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2.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49E68FB8">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14:paraId="251B4D75">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60137AA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67320A61">
      <w:pPr>
        <w:adjustRightInd w:val="0"/>
        <w:snapToGrid w:val="0"/>
        <w:spacing w:line="288" w:lineRule="auto"/>
        <w:ind w:firstLine="495" w:firstLineChars="236"/>
        <w:rPr>
          <w:rFonts w:ascii="宋体" w:hAnsi="宋体" w:eastAsia="宋体" w:cs="Times New Roman"/>
          <w:color w:val="auto"/>
          <w:szCs w:val="21"/>
          <w:highlight w:val="none"/>
        </w:rPr>
      </w:pPr>
    </w:p>
    <w:p w14:paraId="5600E71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7E9A8FA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366006C8">
      <w:pPr>
        <w:adjustRightInd w:val="0"/>
        <w:snapToGrid w:val="0"/>
        <w:spacing w:line="288" w:lineRule="auto"/>
        <w:ind w:firstLine="495" w:firstLineChars="236"/>
        <w:rPr>
          <w:rFonts w:ascii="宋体" w:hAnsi="宋体" w:eastAsia="宋体" w:cs="Times New Roman"/>
          <w:color w:val="auto"/>
          <w:szCs w:val="21"/>
          <w:highlight w:val="none"/>
        </w:rPr>
      </w:pPr>
    </w:p>
    <w:p w14:paraId="000631ED">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0FF5338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2D715C97">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0CA62DD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制造商</w:t>
      </w:r>
      <w:r>
        <w:rPr>
          <w:rFonts w:hint="eastAsia" w:ascii="宋体" w:hAnsi="宋体" w:eastAsia="宋体" w:cs="宋体"/>
          <w:i w:val="0"/>
          <w:iCs w:val="0"/>
          <w:color w:val="auto"/>
          <w:sz w:val="21"/>
          <w:szCs w:val="21"/>
          <w:highlight w:val="none"/>
          <w:lang w:eastAsia="zh-CN"/>
        </w:rPr>
        <w:t>，货物由中小企业制造，即</w:t>
      </w:r>
      <w:r>
        <w:rPr>
          <w:rFonts w:hint="eastAsia" w:ascii="宋体" w:hAnsi="宋体" w:eastAsia="宋体" w:cs="宋体"/>
          <w:i w:val="0"/>
          <w:iCs w:val="0"/>
          <w:color w:val="auto"/>
          <w:sz w:val="21"/>
          <w:szCs w:val="21"/>
          <w:highlight w:val="none"/>
          <w:lang w:val="en-US" w:eastAsia="zh-CN"/>
        </w:rPr>
        <w:t>货物由中小企业生产且使用该中小企业商号或者注册商标；</w:t>
      </w:r>
    </w:p>
    <w:p w14:paraId="6668044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3231D2C9">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auto"/>
          <w:sz w:val="21"/>
          <w:szCs w:val="21"/>
          <w:highlight w:val="none"/>
          <w:u w:val="singl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14:paraId="53ACE296">
      <w:pPr>
        <w:widowControl/>
        <w:adjustRightInd w:val="0"/>
        <w:snapToGrid w:val="0"/>
        <w:spacing w:line="288" w:lineRule="auto"/>
        <w:ind w:firstLine="495" w:firstLineChars="236"/>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552B83F9">
      <w:pPr>
        <w:widowControl/>
        <w:adjustRightInd w:val="0"/>
        <w:snapToGrid w:val="0"/>
        <w:spacing w:line="288" w:lineRule="auto"/>
        <w:ind w:firstLine="495" w:firstLineChars="236"/>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7628972B">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中小企业声明函（工程、服务）</w:t>
      </w:r>
      <w:r>
        <w:rPr>
          <w:rFonts w:hint="eastAsia" w:ascii="宋体" w:hAnsi="宋体" w:eastAsia="宋体" w:cs="宋体"/>
          <w:b/>
          <w:color w:val="auto"/>
          <w:spacing w:val="-6"/>
          <w:szCs w:val="21"/>
          <w:highlight w:val="none"/>
        </w:rPr>
        <w:t>（若属于中小企业）</w:t>
      </w:r>
    </w:p>
    <w:p w14:paraId="40B70E75">
      <w:pPr>
        <w:adjustRightInd w:val="0"/>
        <w:snapToGrid w:val="0"/>
        <w:spacing w:line="288" w:lineRule="auto"/>
        <w:ind w:firstLine="498" w:firstLineChars="236"/>
        <w:rPr>
          <w:rFonts w:ascii="宋体" w:hAnsi="宋体" w:eastAsia="宋体" w:cs="Times New Roman"/>
          <w:b/>
          <w:color w:val="auto"/>
          <w:szCs w:val="21"/>
          <w:highlight w:val="none"/>
        </w:rPr>
      </w:pPr>
    </w:p>
    <w:p w14:paraId="28B024ED">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（项目名称）</w:t>
      </w:r>
      <w:r>
        <w:rPr>
          <w:rFonts w:ascii="宋体" w:hAnsi="宋体" w:eastAsia="宋体" w:cs="Times New Roman"/>
          <w:color w:val="auto"/>
          <w:szCs w:val="21"/>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2DDDC0F5">
      <w:pPr>
        <w:adjustRightInd w:val="0"/>
        <w:snapToGrid w:val="0"/>
        <w:spacing w:line="288" w:lineRule="auto"/>
        <w:ind w:firstLine="495" w:firstLineChars="236"/>
        <w:rPr>
          <w:rFonts w:ascii="宋体" w:hAnsi="宋体" w:eastAsia="宋体" w:cs="Times New Roman"/>
          <w:i/>
          <w:color w:val="auto"/>
          <w:szCs w:val="21"/>
          <w:highlight w:val="none"/>
          <w:u w:val="single"/>
        </w:rPr>
      </w:pPr>
      <w:r>
        <w:rPr>
          <w:rFonts w:hint="eastAsia" w:ascii="宋体" w:hAnsi="宋体" w:eastAsia="宋体" w:cs="Times New Roman"/>
          <w:i/>
          <w:color w:val="auto"/>
          <w:szCs w:val="21"/>
          <w:highlight w:val="none"/>
          <w:u w:val="single"/>
        </w:rPr>
        <w:t>1</w:t>
      </w:r>
      <w:r>
        <w:rPr>
          <w:rFonts w:ascii="宋体" w:hAnsi="宋体" w:eastAsia="宋体" w:cs="Times New Roman"/>
          <w:i/>
          <w:color w:val="auto"/>
          <w:szCs w:val="21"/>
          <w:highlight w:val="none"/>
          <w:u w:val="single"/>
        </w:rPr>
        <w:t>.（标的名称），属于（采购文件中明确的所属行业）；</w:t>
      </w:r>
      <w:r>
        <w:rPr>
          <w:rFonts w:ascii="宋体" w:hAnsi="宋体" w:eastAsia="宋体" w:cs="Times New Roman"/>
          <w:color w:val="auto"/>
          <w:szCs w:val="21"/>
          <w:highlight w:val="none"/>
        </w:rPr>
        <w:t>承建（承接）企业为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2D763167">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rPr>
        <w:t>2</w:t>
      </w:r>
      <w:r>
        <w:rPr>
          <w:rFonts w:ascii="宋体" w:hAnsi="宋体" w:eastAsia="宋体" w:cs="Times New Roman"/>
          <w:i/>
          <w:color w:val="auto"/>
          <w:szCs w:val="21"/>
          <w:highlight w:val="none"/>
          <w:u w:val="single"/>
        </w:rPr>
        <w:t>.（标的名称）</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w:t>
      </w:r>
      <w:r>
        <w:rPr>
          <w:rFonts w:ascii="宋体" w:hAnsi="宋体" w:eastAsia="宋体" w:cs="Times New Roman"/>
          <w:color w:val="auto"/>
          <w:szCs w:val="21"/>
          <w:highlight w:val="none"/>
        </w:rPr>
        <w:t>；承建（承接）企业为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68D9DAED">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14:paraId="3168AC74">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5CF9E13C">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488E5273">
      <w:pPr>
        <w:adjustRightInd w:val="0"/>
        <w:snapToGrid w:val="0"/>
        <w:spacing w:line="288" w:lineRule="auto"/>
        <w:ind w:firstLine="495" w:firstLineChars="236"/>
        <w:rPr>
          <w:rFonts w:ascii="宋体" w:hAnsi="宋体" w:eastAsia="宋体" w:cs="Times New Roman"/>
          <w:color w:val="auto"/>
          <w:szCs w:val="21"/>
          <w:highlight w:val="none"/>
        </w:rPr>
      </w:pPr>
    </w:p>
    <w:p w14:paraId="6F9CD3D1">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2DDBE4B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2E192FFA">
      <w:pPr>
        <w:adjustRightInd w:val="0"/>
        <w:snapToGrid w:val="0"/>
        <w:spacing w:line="288" w:lineRule="auto"/>
        <w:ind w:firstLine="495" w:firstLineChars="236"/>
        <w:rPr>
          <w:rFonts w:ascii="宋体" w:hAnsi="宋体" w:eastAsia="宋体" w:cs="Times New Roman"/>
          <w:color w:val="auto"/>
          <w:szCs w:val="21"/>
          <w:highlight w:val="none"/>
        </w:rPr>
      </w:pPr>
    </w:p>
    <w:p w14:paraId="51B199B5">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0A3AD614">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42ED1CF3">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74FE119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承建（承接）企业</w:t>
      </w:r>
      <w:r>
        <w:rPr>
          <w:rFonts w:hint="eastAsia" w:ascii="宋体" w:hAnsi="宋体" w:eastAsia="宋体" w:cs="宋体"/>
          <w:i w:val="0"/>
          <w:iCs w:val="0"/>
          <w:color w:val="auto"/>
          <w:sz w:val="21"/>
          <w:szCs w:val="21"/>
          <w:highlight w:val="none"/>
          <w:lang w:eastAsia="zh-CN"/>
        </w:rPr>
        <w:t>，工程由中小企业承建，即工程施工单位为中小企业（服务由中小企业承接，即提供服务的人员为中小企业依照《中华人民共和国劳动合同法》订立劳动合同的从业人员）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14:paraId="1CC3C30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5F3B7D8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auto"/>
          <w:sz w:val="21"/>
          <w:szCs w:val="21"/>
          <w:highlight w:val="none"/>
          <w:u w:val="singl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14:paraId="2551A1C4">
      <w:pPr>
        <w:adjustRightInd w:val="0"/>
        <w:snapToGrid w:val="0"/>
        <w:spacing w:line="288" w:lineRule="auto"/>
        <w:ind w:firstLine="495" w:firstLineChars="23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76382138">
      <w:pP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6FBFF8C3">
      <w:pPr>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）属于监狱企业的证明文件（若属于监狱企业）</w:t>
      </w:r>
    </w:p>
    <w:p w14:paraId="10EDC8D6">
      <w:pPr>
        <w:adjustRightInd w:val="0"/>
        <w:snapToGrid w:val="0"/>
        <w:spacing w:line="288" w:lineRule="auto"/>
        <w:rPr>
          <w:rFonts w:ascii="宋体" w:hAnsi="宋体" w:eastAsia="宋体" w:cs="宋体"/>
          <w:color w:val="auto"/>
          <w:kern w:val="0"/>
          <w:szCs w:val="21"/>
          <w:highlight w:val="none"/>
        </w:rPr>
      </w:pPr>
    </w:p>
    <w:p w14:paraId="38594BF3">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14:paraId="791F6900">
      <w:pPr>
        <w:adjustRightInd w:val="0"/>
        <w:snapToGrid w:val="0"/>
        <w:spacing w:line="288" w:lineRule="auto"/>
        <w:rPr>
          <w:rFonts w:ascii="宋体" w:hAnsi="宋体" w:eastAsia="宋体"/>
          <w:color w:val="auto"/>
          <w:szCs w:val="21"/>
          <w:highlight w:val="none"/>
        </w:rPr>
      </w:pPr>
    </w:p>
    <w:p w14:paraId="3E17BE6A">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0D7456D1">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E000E89">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14:paraId="0DF54376">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239C9DE9">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）残疾人福利性单位声明函（若属于残疾人福利性单位）</w:t>
      </w:r>
    </w:p>
    <w:p w14:paraId="564FDB8D">
      <w:pPr>
        <w:adjustRightInd w:val="0"/>
        <w:snapToGrid w:val="0"/>
        <w:spacing w:line="288" w:lineRule="auto"/>
        <w:rPr>
          <w:rFonts w:ascii="宋体" w:hAnsi="宋体" w:eastAsia="宋体" w:cs="Times New Roman"/>
          <w:b/>
          <w:color w:val="auto"/>
          <w:spacing w:val="6"/>
          <w:szCs w:val="21"/>
          <w:highlight w:val="none"/>
        </w:rPr>
      </w:pPr>
    </w:p>
    <w:p w14:paraId="5BB22209">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3E58E243">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14:paraId="24405DD5">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14:paraId="270F7612">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14:paraId="6A3EEAC7">
      <w:pPr>
        <w:adjustRightInd w:val="0"/>
        <w:snapToGrid w:val="0"/>
        <w:spacing w:line="288" w:lineRule="auto"/>
        <w:rPr>
          <w:rFonts w:ascii="宋体" w:hAnsi="宋体" w:eastAsia="宋体"/>
          <w:color w:val="auto"/>
          <w:szCs w:val="21"/>
          <w:highlight w:val="none"/>
        </w:rPr>
      </w:pPr>
    </w:p>
    <w:p w14:paraId="49399062">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1E7208FD">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14:paraId="05040796">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14:paraId="1C109093">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14:paraId="4B69E096">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14:paraId="1F723039">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14:paraId="50153EB3">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0F427268">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C130F8D">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14:paraId="0038E8C0">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14:paraId="62D85DB7">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14:paraId="6FB0C741">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843891A">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14:paraId="435FA431">
      <w:pPr>
        <w:snapToGrid w:val="0"/>
        <w:spacing w:line="288" w:lineRule="auto"/>
        <w:rPr>
          <w:rFonts w:ascii="宋体" w:hAnsi="宋体" w:eastAsia="宋体" w:cs="仿宋_GB2312"/>
          <w:color w:val="auto"/>
          <w:szCs w:val="21"/>
          <w:highlight w:val="none"/>
          <w:u w:val="single"/>
        </w:rPr>
      </w:pPr>
    </w:p>
    <w:p w14:paraId="084F87D4">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14:paraId="3098032B">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lang w:eastAsia="zh-CN"/>
        </w:rPr>
        <w:t>投标</w:t>
      </w:r>
      <w:r>
        <w:rPr>
          <w:rFonts w:hint="eastAsia" w:ascii="宋体" w:hAnsi="宋体" w:eastAsia="宋体" w:cs="宋体"/>
          <w:bCs/>
          <w:color w:val="auto"/>
          <w:szCs w:val="21"/>
          <w:highlight w:val="none"/>
        </w:rPr>
        <w:t>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14:paraId="6FAD04FE">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70E85792">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14:paraId="39C80E26">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14:paraId="7F4BF5A8">
      <w:pPr>
        <w:snapToGrid w:val="0"/>
        <w:spacing w:line="288" w:lineRule="auto"/>
        <w:rPr>
          <w:rFonts w:ascii="宋体" w:hAnsi="宋体" w:eastAsia="宋体" w:cs="宋体"/>
          <w:b/>
          <w:bCs/>
          <w:color w:val="auto"/>
          <w:szCs w:val="21"/>
          <w:highlight w:val="none"/>
        </w:rPr>
      </w:pPr>
    </w:p>
    <w:p w14:paraId="0BAD6FE8">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14:paraId="0D5B8464">
      <w:pPr>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D2F2880">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14:paraId="28CF4667">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14:paraId="4A135470">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14:paraId="1D1CA801">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14:paraId="300CA03F">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授权代表根据招标文件规定及投标内容而对采购人、采购代理机构所作的任何合法承诺，包括书面澄清及</w:t>
      </w:r>
      <w:r>
        <w:rPr>
          <w:rFonts w:hint="eastAsia" w:ascii="宋体" w:hAnsi="宋体" w:eastAsia="宋体" w:cs="仿宋_GB2312"/>
          <w:color w:val="auto"/>
          <w:kern w:val="0"/>
          <w:szCs w:val="21"/>
          <w:highlight w:val="none"/>
          <w:lang w:val="en-US" w:eastAsia="zh-CN"/>
        </w:rPr>
        <w:t>响应</w:t>
      </w:r>
      <w:r>
        <w:rPr>
          <w:rFonts w:hint="eastAsia" w:ascii="宋体" w:hAnsi="宋体" w:eastAsia="宋体" w:cs="仿宋_GB2312"/>
          <w:color w:val="auto"/>
          <w:kern w:val="0"/>
          <w:szCs w:val="21"/>
          <w:highlight w:val="none"/>
          <w:lang w:val="zh-CN"/>
        </w:rPr>
        <w:t>等均对联合投标各方产生约束力。</w:t>
      </w:r>
    </w:p>
    <w:p w14:paraId="6FD64603">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14:paraId="54FE45A7">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，对联合体报价给予</w:t>
      </w:r>
      <w:r>
        <w:rPr>
          <w:rFonts w:hint="eastAsia" w:ascii="宋体" w:hAnsi="宋体" w:eastAsia="宋体" w:cs="仿宋_GB2312"/>
          <w:b/>
          <w:color w:val="auto"/>
          <w:kern w:val="0"/>
          <w:szCs w:val="21"/>
          <w:highlight w:val="none"/>
          <w:lang w:val="en-US" w:eastAsia="zh-CN"/>
        </w:rPr>
        <w:t>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14:paraId="239201E0">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14:paraId="25481C29">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14:paraId="0A90D5F9">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14:paraId="7CE64D4F">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14:paraId="7FF3B1CC">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w:t>
      </w:r>
      <w:r>
        <w:rPr>
          <w:rFonts w:hint="eastAsia" w:ascii="宋体" w:hAnsi="宋体" w:eastAsia="宋体" w:cs="仿宋_GB2312"/>
          <w:color w:val="auto"/>
          <w:kern w:val="0"/>
          <w:szCs w:val="21"/>
          <w:highlight w:val="none"/>
          <w:lang w:val="zh-CN"/>
        </w:rPr>
        <w:t>采购代理机构</w:t>
      </w:r>
      <w:r>
        <w:rPr>
          <w:rFonts w:ascii="宋体" w:hAnsi="宋体" w:eastAsia="宋体" w:cs="仿宋_GB2312"/>
          <w:color w:val="auto"/>
          <w:kern w:val="0"/>
          <w:szCs w:val="21"/>
          <w:highlight w:val="none"/>
          <w:lang w:val="zh-CN"/>
        </w:rPr>
        <w:t>后，联合体各方不得以任何形式对上述内容进行修改或撤销。</w:t>
      </w:r>
    </w:p>
    <w:p w14:paraId="1A251B52">
      <w:pPr>
        <w:snapToGrid w:val="0"/>
        <w:spacing w:line="288" w:lineRule="auto"/>
        <w:ind w:firstLine="422" w:firstLineChars="201"/>
        <w:rPr>
          <w:rFonts w:ascii="宋体" w:hAnsi="宋体" w:eastAsia="宋体" w:cs="仿宋_GB2312"/>
          <w:color w:val="auto"/>
          <w:kern w:val="0"/>
          <w:szCs w:val="21"/>
          <w:highlight w:val="none"/>
          <w:lang w:val="zh-CN"/>
        </w:rPr>
      </w:pPr>
    </w:p>
    <w:p w14:paraId="796ADF68">
      <w:pPr>
        <w:snapToGrid w:val="0"/>
        <w:spacing w:line="288" w:lineRule="auto"/>
        <w:ind w:firstLine="422" w:firstLineChars="201"/>
        <w:rPr>
          <w:rFonts w:ascii="宋体" w:hAnsi="宋体" w:eastAsia="宋体" w:cs="仿宋_GB2312"/>
          <w:color w:val="auto"/>
          <w:kern w:val="0"/>
          <w:szCs w:val="21"/>
          <w:highlight w:val="none"/>
          <w:lang w:val="zh-CN"/>
        </w:rPr>
      </w:pPr>
    </w:p>
    <w:p w14:paraId="4BC3D04F">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14:paraId="30411739">
      <w:pPr>
        <w:snapToGrid w:val="0"/>
        <w:spacing w:line="288" w:lineRule="auto"/>
        <w:ind w:firstLine="424" w:firstLineChars="201"/>
        <w:rPr>
          <w:rFonts w:ascii="宋体" w:hAnsi="宋体" w:eastAsia="宋体" w:cs="仿宋_GB2312"/>
          <w:b/>
          <w:bCs/>
          <w:color w:val="auto"/>
          <w:kern w:val="0"/>
          <w:szCs w:val="21"/>
          <w:highlight w:val="none"/>
          <w:lang w:val="zh-CN"/>
        </w:rPr>
      </w:pPr>
    </w:p>
    <w:p w14:paraId="119F23CF">
      <w:pPr>
        <w:snapToGrid w:val="0"/>
        <w:spacing w:line="288" w:lineRule="auto"/>
        <w:ind w:firstLine="424" w:firstLineChars="201"/>
        <w:rPr>
          <w:rFonts w:ascii="宋体" w:hAnsi="宋体" w:eastAsia="宋体" w:cs="Times New Roman"/>
          <w:b/>
          <w:bCs/>
          <w:color w:val="auto"/>
          <w:szCs w:val="21"/>
          <w:highlight w:val="none"/>
        </w:rPr>
      </w:pPr>
    </w:p>
    <w:p w14:paraId="6439EABD">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31ED4178">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14:paraId="638BE49F">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14:paraId="09E993D7">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14:paraId="008ABF5C">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14:paraId="5C26EFE4">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14:paraId="344E1A3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14:paraId="026F2BEE">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14:paraId="25781EE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14:paraId="5711DE49">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14:paraId="0A5DF43F">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14:paraId="4F320C7F">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315E5B6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14:paraId="5D5D9C66">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389BFB9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14:paraId="2A4C030B">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4B78028E">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14:paraId="7841A36D">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7DFF298B">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14:paraId="3BCE58DA">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的，对大中型企业的报价给予</w:t>
      </w:r>
      <w:r>
        <w:rPr>
          <w:rFonts w:hint="eastAsia" w:ascii="宋体" w:hAnsi="宋体" w:eastAsia="宋体" w:cs="仿宋_GB2312"/>
          <w:b/>
          <w:color w:val="auto"/>
          <w:kern w:val="0"/>
          <w:szCs w:val="21"/>
          <w:highlight w:val="none"/>
          <w:lang w:val="en-US" w:eastAsia="zh-CN"/>
        </w:rPr>
        <w:t>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14:paraId="0F10E94F">
      <w:pPr>
        <w:snapToGrid w:val="0"/>
        <w:spacing w:line="288" w:lineRule="auto"/>
        <w:rPr>
          <w:rFonts w:ascii="宋体" w:hAnsi="宋体" w:eastAsia="宋体" w:cs="仿宋_GB2312"/>
          <w:color w:val="auto"/>
          <w:kern w:val="0"/>
          <w:szCs w:val="21"/>
          <w:highlight w:val="none"/>
          <w:lang w:val="zh-CN"/>
        </w:rPr>
      </w:pPr>
    </w:p>
    <w:p w14:paraId="2EF941BC">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14:paraId="62680908">
      <w:pPr>
        <w:snapToGrid w:val="0"/>
        <w:spacing w:line="288" w:lineRule="auto"/>
        <w:ind w:firstLine="424" w:firstLineChars="201"/>
        <w:rPr>
          <w:rFonts w:ascii="宋体" w:hAnsi="宋体" w:eastAsia="宋体" w:cs="仿宋_GB2312"/>
          <w:b/>
          <w:bCs/>
          <w:color w:val="auto"/>
          <w:kern w:val="0"/>
          <w:szCs w:val="21"/>
          <w:highlight w:val="none"/>
          <w:lang w:val="zh-CN"/>
        </w:rPr>
      </w:pPr>
    </w:p>
    <w:p w14:paraId="5297DE12">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14:paraId="5864C9FD">
      <w:pPr>
        <w:snapToGrid w:val="0"/>
        <w:spacing w:line="288" w:lineRule="auto"/>
        <w:rPr>
          <w:rFonts w:ascii="宋体" w:hAnsi="宋体" w:eastAsia="宋体" w:cs="仿宋_GB2312"/>
          <w:b/>
          <w:bCs/>
          <w:color w:val="auto"/>
          <w:kern w:val="0"/>
          <w:szCs w:val="21"/>
          <w:highlight w:val="none"/>
          <w:lang w:val="zh-CN"/>
        </w:rPr>
      </w:pPr>
    </w:p>
    <w:p w14:paraId="16DF9E6D">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1A83CD74">
      <w:pPr>
        <w:rPr>
          <w:rFonts w:ascii="等线" w:hAnsi="等线" w:eastAsia="等线" w:cs="Times New Roman"/>
          <w:color w:val="auto"/>
          <w:highlight w:val="none"/>
        </w:rPr>
      </w:pPr>
    </w:p>
    <w:p w14:paraId="6260C8F6">
      <w:pPr>
        <w:adjustRightInd w:val="0"/>
        <w:snapToGrid w:val="0"/>
        <w:spacing w:line="288" w:lineRule="auto"/>
        <w:rPr>
          <w:rFonts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C840C5"/>
    <w:rsid w:val="05D34727"/>
    <w:rsid w:val="08931933"/>
    <w:rsid w:val="0A851326"/>
    <w:rsid w:val="0ABF3657"/>
    <w:rsid w:val="0B4A1776"/>
    <w:rsid w:val="0C786503"/>
    <w:rsid w:val="0D1A04C9"/>
    <w:rsid w:val="0D8447AE"/>
    <w:rsid w:val="0E434661"/>
    <w:rsid w:val="0F55482C"/>
    <w:rsid w:val="0F7D2DA5"/>
    <w:rsid w:val="10757130"/>
    <w:rsid w:val="10BE6606"/>
    <w:rsid w:val="112B34AD"/>
    <w:rsid w:val="11DF3E08"/>
    <w:rsid w:val="11FF5827"/>
    <w:rsid w:val="12AD3208"/>
    <w:rsid w:val="16694FE2"/>
    <w:rsid w:val="169326D4"/>
    <w:rsid w:val="173D2504"/>
    <w:rsid w:val="18090C43"/>
    <w:rsid w:val="1820601B"/>
    <w:rsid w:val="18FB5F15"/>
    <w:rsid w:val="1B321622"/>
    <w:rsid w:val="1B9A3F1D"/>
    <w:rsid w:val="1C8F3C79"/>
    <w:rsid w:val="1C9E2B33"/>
    <w:rsid w:val="1D38159F"/>
    <w:rsid w:val="1D886D0B"/>
    <w:rsid w:val="1ED61CF8"/>
    <w:rsid w:val="1F194B15"/>
    <w:rsid w:val="1F9C38D3"/>
    <w:rsid w:val="20175E92"/>
    <w:rsid w:val="20767551"/>
    <w:rsid w:val="208714FC"/>
    <w:rsid w:val="21110DC5"/>
    <w:rsid w:val="21362A69"/>
    <w:rsid w:val="21380A0A"/>
    <w:rsid w:val="21DB64E2"/>
    <w:rsid w:val="221C4C30"/>
    <w:rsid w:val="22A70B6C"/>
    <w:rsid w:val="23933C54"/>
    <w:rsid w:val="23C14303"/>
    <w:rsid w:val="23FF4622"/>
    <w:rsid w:val="24734848"/>
    <w:rsid w:val="2555021A"/>
    <w:rsid w:val="267267AA"/>
    <w:rsid w:val="27432BC1"/>
    <w:rsid w:val="27BD1A2E"/>
    <w:rsid w:val="27D55A3A"/>
    <w:rsid w:val="27F0275A"/>
    <w:rsid w:val="28580092"/>
    <w:rsid w:val="28BC23D4"/>
    <w:rsid w:val="2A8820F8"/>
    <w:rsid w:val="2AA10ED5"/>
    <w:rsid w:val="2ADA0518"/>
    <w:rsid w:val="2C403817"/>
    <w:rsid w:val="2C921974"/>
    <w:rsid w:val="2DA35CF6"/>
    <w:rsid w:val="2DBB27E5"/>
    <w:rsid w:val="2DBE14C9"/>
    <w:rsid w:val="2E533769"/>
    <w:rsid w:val="2EE30BBE"/>
    <w:rsid w:val="2F6A64D8"/>
    <w:rsid w:val="2FE93740"/>
    <w:rsid w:val="301765BD"/>
    <w:rsid w:val="30616EA9"/>
    <w:rsid w:val="30756A6C"/>
    <w:rsid w:val="313E5C07"/>
    <w:rsid w:val="31A44D82"/>
    <w:rsid w:val="31EC174B"/>
    <w:rsid w:val="32BE120D"/>
    <w:rsid w:val="330C0EF9"/>
    <w:rsid w:val="33506DE6"/>
    <w:rsid w:val="33A2317A"/>
    <w:rsid w:val="344A041F"/>
    <w:rsid w:val="344B5501"/>
    <w:rsid w:val="34B906F4"/>
    <w:rsid w:val="35A54CED"/>
    <w:rsid w:val="37534CA7"/>
    <w:rsid w:val="37D824F1"/>
    <w:rsid w:val="3A3519D1"/>
    <w:rsid w:val="3ACE7AB8"/>
    <w:rsid w:val="3AFF06C5"/>
    <w:rsid w:val="3B0C4DFA"/>
    <w:rsid w:val="3C3B76AB"/>
    <w:rsid w:val="3C4D26C6"/>
    <w:rsid w:val="3D044EFC"/>
    <w:rsid w:val="3D2F149F"/>
    <w:rsid w:val="3D714641"/>
    <w:rsid w:val="3E6946AD"/>
    <w:rsid w:val="3E907376"/>
    <w:rsid w:val="3EB60CB3"/>
    <w:rsid w:val="3EC436F9"/>
    <w:rsid w:val="3F740895"/>
    <w:rsid w:val="3FB93DC6"/>
    <w:rsid w:val="400F48E4"/>
    <w:rsid w:val="402A691C"/>
    <w:rsid w:val="403A1C8F"/>
    <w:rsid w:val="40E165AE"/>
    <w:rsid w:val="422E66F3"/>
    <w:rsid w:val="4275164D"/>
    <w:rsid w:val="430A3262"/>
    <w:rsid w:val="43120CA1"/>
    <w:rsid w:val="4488746D"/>
    <w:rsid w:val="448F18B0"/>
    <w:rsid w:val="46A824B9"/>
    <w:rsid w:val="46BB170B"/>
    <w:rsid w:val="47510906"/>
    <w:rsid w:val="47D66741"/>
    <w:rsid w:val="48F56268"/>
    <w:rsid w:val="495D70F7"/>
    <w:rsid w:val="4A4623A7"/>
    <w:rsid w:val="4A5E5147"/>
    <w:rsid w:val="4B0275FC"/>
    <w:rsid w:val="4B7D5F80"/>
    <w:rsid w:val="4BD458ED"/>
    <w:rsid w:val="4BF40741"/>
    <w:rsid w:val="4C1B2B12"/>
    <w:rsid w:val="4C547E73"/>
    <w:rsid w:val="4C5E019B"/>
    <w:rsid w:val="4E724CEA"/>
    <w:rsid w:val="4F64249F"/>
    <w:rsid w:val="4F6E1200"/>
    <w:rsid w:val="4FEE189E"/>
    <w:rsid w:val="500735A9"/>
    <w:rsid w:val="50973FE8"/>
    <w:rsid w:val="50A1482A"/>
    <w:rsid w:val="50CD4459"/>
    <w:rsid w:val="53202F66"/>
    <w:rsid w:val="53F038EA"/>
    <w:rsid w:val="53FF3395"/>
    <w:rsid w:val="567F7FA4"/>
    <w:rsid w:val="588F51D8"/>
    <w:rsid w:val="596674B0"/>
    <w:rsid w:val="59BA69E3"/>
    <w:rsid w:val="5A1378BC"/>
    <w:rsid w:val="5A661DF4"/>
    <w:rsid w:val="5ACF0178"/>
    <w:rsid w:val="5B3F5F54"/>
    <w:rsid w:val="5B535726"/>
    <w:rsid w:val="5B5E287E"/>
    <w:rsid w:val="5BCF06A9"/>
    <w:rsid w:val="5BCF7482"/>
    <w:rsid w:val="5C3E17F9"/>
    <w:rsid w:val="5D3A6920"/>
    <w:rsid w:val="5D452274"/>
    <w:rsid w:val="5D636C5C"/>
    <w:rsid w:val="5D8135CC"/>
    <w:rsid w:val="600446EC"/>
    <w:rsid w:val="600D2EE6"/>
    <w:rsid w:val="61A6685E"/>
    <w:rsid w:val="61AC30C1"/>
    <w:rsid w:val="621760F6"/>
    <w:rsid w:val="62246B60"/>
    <w:rsid w:val="644041B0"/>
    <w:rsid w:val="644F1ACD"/>
    <w:rsid w:val="67FF1998"/>
    <w:rsid w:val="680D1D99"/>
    <w:rsid w:val="69431270"/>
    <w:rsid w:val="6A1A2066"/>
    <w:rsid w:val="6A7F4F75"/>
    <w:rsid w:val="6ACA16F9"/>
    <w:rsid w:val="6ADF127C"/>
    <w:rsid w:val="6B0F32F3"/>
    <w:rsid w:val="6B16774A"/>
    <w:rsid w:val="6CE77AD2"/>
    <w:rsid w:val="6CE90920"/>
    <w:rsid w:val="6ECE2681"/>
    <w:rsid w:val="6ED07EFC"/>
    <w:rsid w:val="6EED251B"/>
    <w:rsid w:val="700B5C22"/>
    <w:rsid w:val="709D6190"/>
    <w:rsid w:val="71D51074"/>
    <w:rsid w:val="72340F9C"/>
    <w:rsid w:val="728D7448"/>
    <w:rsid w:val="72A2709C"/>
    <w:rsid w:val="74EB1DB0"/>
    <w:rsid w:val="75B93A51"/>
    <w:rsid w:val="75C12BF5"/>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Unresolved Mention"/>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26667</Words>
  <Characters>28117</Characters>
  <Lines>220</Lines>
  <Paragraphs>61</Paragraphs>
  <TotalTime>0</TotalTime>
  <ScaleCrop>false</ScaleCrop>
  <LinksUpToDate>false</LinksUpToDate>
  <CharactersWithSpaces>28547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陈培特</cp:lastModifiedBy>
  <cp:lastPrinted>2022-10-31T00:58:00Z</cp:lastPrinted>
  <dcterms:modified xsi:type="dcterms:W3CDTF">2025-07-07T02:49:27Z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B363B45C01FF4C5A8AB2573BD522DAF7</vt:lpwstr>
  </property>
  <property fmtid="{D5CDD505-2E9C-101B-9397-08002B2CF9AE}" pid="4" name="KSOTemplateDocerSaveRecord">
    <vt:lpwstr>eyJoZGlkIjoiNDgyMzY5NWQ1ODliZTBkZGU1M2NmOTVhMGFiMjFkOWQiLCJ1c2VySWQiOiIxNjExOTk5NzE0In0=</vt:lpwstr>
  </property>
</Properties>
</file>