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1200" w:lineRule="exact"/>
        <w:jc w:val="center"/>
        <w:rPr>
          <w:rFonts w:ascii="华文新魏" w:hAnsi="华文仿宋" w:eastAsia="华文新魏"/>
          <w:b/>
          <w:bCs/>
          <w:color w:val="000000"/>
          <w:sz w:val="72"/>
        </w:rPr>
      </w:pPr>
      <w:bookmarkStart w:id="0" w:name="_Toc466534747"/>
      <w:r>
        <w:rPr>
          <w:rFonts w:hint="eastAsia" w:ascii="华文新魏" w:hAnsi="华文仿宋" w:eastAsia="华文新魏"/>
          <w:b/>
          <w:bCs/>
          <w:color w:val="000000"/>
          <w:sz w:val="72"/>
        </w:rPr>
        <w:t>临海市政府采购</w:t>
      </w:r>
    </w:p>
    <w:p>
      <w:pPr>
        <w:adjustRightInd w:val="0"/>
        <w:snapToGrid w:val="0"/>
        <w:spacing w:line="1200" w:lineRule="exact"/>
        <w:jc w:val="center"/>
        <w:rPr>
          <w:rFonts w:ascii="华文新魏" w:hAnsi="华文仿宋" w:eastAsia="华文新魏"/>
          <w:b/>
          <w:bCs/>
          <w:color w:val="000000"/>
          <w:sz w:val="84"/>
          <w:szCs w:val="84"/>
        </w:rPr>
      </w:pPr>
      <w:r>
        <w:rPr>
          <w:rFonts w:hint="eastAsia" w:ascii="华文新魏" w:hAnsi="华文仿宋" w:eastAsia="华文新魏"/>
          <w:b/>
          <w:bCs/>
          <w:color w:val="000000"/>
          <w:sz w:val="84"/>
          <w:szCs w:val="84"/>
        </w:rPr>
        <w:t>招  标  文  件</w:t>
      </w:r>
    </w:p>
    <w:p>
      <w:pPr>
        <w:adjustRightInd w:val="0"/>
        <w:snapToGrid w:val="0"/>
        <w:rPr>
          <w:rFonts w:hint="eastAsia" w:ascii="宋体" w:hAnsi="宋体"/>
          <w:b/>
          <w:bCs/>
          <w:color w:val="00B050"/>
          <w:sz w:val="32"/>
          <w:szCs w:val="32"/>
        </w:rPr>
      </w:pPr>
    </w:p>
    <w:p>
      <w:pPr>
        <w:adjustRightInd w:val="0"/>
        <w:snapToGrid w:val="0"/>
        <w:spacing w:line="360" w:lineRule="auto"/>
        <w:ind w:left="1955" w:hanging="1955" w:hangingChars="541"/>
        <w:jc w:val="center"/>
        <w:rPr>
          <w:rFonts w:hint="eastAsia" w:ascii="宋体" w:hAnsi="宋体"/>
          <w:b/>
          <w:bCs/>
          <w:sz w:val="36"/>
          <w:szCs w:val="36"/>
        </w:rPr>
      </w:pPr>
      <w:r>
        <w:rPr>
          <w:rFonts w:hint="eastAsia" w:ascii="宋体" w:hAnsi="宋体"/>
          <w:b/>
          <w:bCs/>
          <w:sz w:val="36"/>
          <w:szCs w:val="36"/>
        </w:rPr>
        <w:t>（电子投标、不见面开标方式）</w:t>
      </w:r>
    </w:p>
    <w:p>
      <w:pPr>
        <w:adjustRightInd w:val="0"/>
        <w:snapToGrid w:val="0"/>
        <w:spacing w:line="360" w:lineRule="auto"/>
        <w:rPr>
          <w:rFonts w:hint="eastAsia" w:ascii="宋体" w:hAnsi="宋体"/>
          <w:b/>
          <w:bCs/>
          <w:color w:val="000000"/>
          <w:sz w:val="28"/>
          <w:szCs w:val="28"/>
        </w:rPr>
      </w:pPr>
    </w:p>
    <w:p>
      <w:pPr>
        <w:adjustRightInd w:val="0"/>
        <w:snapToGrid w:val="0"/>
        <w:spacing w:line="360" w:lineRule="auto"/>
        <w:rPr>
          <w:rFonts w:ascii="宋体" w:hAnsi="宋体"/>
          <w:b/>
          <w:bCs/>
          <w:color w:val="000000"/>
          <w:sz w:val="28"/>
          <w:szCs w:val="28"/>
        </w:rPr>
      </w:pPr>
      <w:r>
        <w:rPr>
          <w:rFonts w:hint="eastAsia" w:ascii="宋体" w:hAnsi="宋体"/>
          <w:b/>
          <w:bCs/>
          <w:color w:val="000000"/>
          <w:sz w:val="28"/>
          <w:szCs w:val="28"/>
        </w:rPr>
        <w:t>项目名称：</w:t>
      </w:r>
      <w:r>
        <w:rPr>
          <w:rFonts w:hint="eastAsia" w:ascii="宋体" w:hAnsi="宋体"/>
          <w:b/>
          <w:bCs/>
          <w:color w:val="000000"/>
          <w:sz w:val="28"/>
          <w:szCs w:val="28"/>
          <w:lang w:eastAsia="zh-CN"/>
        </w:rPr>
        <w:t>2022国省道标志标线等安全设施增设和维护(采购)项目</w:t>
      </w:r>
      <w:r>
        <w:rPr>
          <w:rFonts w:hint="eastAsia" w:ascii="宋体" w:hAnsi="宋体"/>
          <w:b/>
          <w:bCs/>
          <w:color w:val="000000"/>
          <w:sz w:val="28"/>
          <w:szCs w:val="28"/>
        </w:rPr>
        <w:t xml:space="preserve"> </w:t>
      </w:r>
    </w:p>
    <w:p>
      <w:pPr>
        <w:adjustRightInd w:val="0"/>
        <w:snapToGrid w:val="0"/>
        <w:spacing w:line="360" w:lineRule="auto"/>
        <w:ind w:left="1521" w:hanging="1521" w:hangingChars="541"/>
        <w:rPr>
          <w:rFonts w:hint="eastAsia" w:ascii="宋体" w:hAnsi="宋体" w:cs="Times New Roman"/>
          <w:b/>
          <w:bCs/>
          <w:color w:val="000000"/>
          <w:sz w:val="28"/>
          <w:szCs w:val="28"/>
          <w:lang w:eastAsia="zh-CN"/>
        </w:rPr>
      </w:pPr>
      <w:r>
        <w:rPr>
          <w:rFonts w:hint="eastAsia" w:ascii="宋体" w:hAnsi="宋体"/>
          <w:b/>
          <w:bCs/>
          <w:color w:val="000000"/>
          <w:sz w:val="28"/>
          <w:szCs w:val="28"/>
        </w:rPr>
        <w:t>项目编号</w:t>
      </w:r>
      <w:r>
        <w:rPr>
          <w:rFonts w:hint="eastAsia" w:ascii="宋体" w:hAnsi="宋体" w:cs="Times New Roman"/>
          <w:b/>
          <w:bCs/>
          <w:color w:val="000000"/>
          <w:sz w:val="28"/>
          <w:szCs w:val="28"/>
          <w:lang w:eastAsia="zh-CN"/>
        </w:rPr>
        <w:t>：ZJTX-202</w:t>
      </w:r>
      <w:r>
        <w:rPr>
          <w:rFonts w:hint="eastAsia" w:ascii="宋体" w:hAnsi="宋体" w:cs="Times New Roman"/>
          <w:b/>
          <w:bCs/>
          <w:color w:val="000000"/>
          <w:sz w:val="28"/>
          <w:szCs w:val="28"/>
          <w:lang w:val="en-US" w:eastAsia="zh-CN"/>
        </w:rPr>
        <w:t>201</w:t>
      </w:r>
      <w:r>
        <w:rPr>
          <w:rFonts w:hint="eastAsia" w:ascii="宋体" w:hAnsi="宋体" w:cs="Times New Roman"/>
          <w:b/>
          <w:bCs/>
          <w:color w:val="000000"/>
          <w:sz w:val="28"/>
          <w:szCs w:val="28"/>
          <w:lang w:eastAsia="zh-CN"/>
        </w:rPr>
        <w:t xml:space="preserve"> </w:t>
      </w:r>
    </w:p>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p>
    <w:p>
      <w:pPr>
        <w:rPr>
          <w:rFonts w:ascii="宋体" w:hAnsi="宋体"/>
          <w:color w:val="000000"/>
          <w:sz w:val="24"/>
        </w:rPr>
      </w:pPr>
    </w:p>
    <w:p>
      <w:pPr>
        <w:adjustRightInd w:val="0"/>
        <w:snapToGrid w:val="0"/>
        <w:spacing w:line="360" w:lineRule="auto"/>
        <w:rPr>
          <w:rFonts w:hint="eastAsia" w:ascii="宋体" w:hAnsi="宋体"/>
          <w:b/>
          <w:bCs/>
          <w:color w:val="000000"/>
          <w:sz w:val="28"/>
          <w:szCs w:val="28"/>
        </w:rPr>
      </w:pPr>
    </w:p>
    <w:p>
      <w:pPr>
        <w:adjustRightInd w:val="0"/>
        <w:snapToGrid w:val="0"/>
        <w:spacing w:line="360" w:lineRule="auto"/>
        <w:rPr>
          <w:rFonts w:ascii="宋体" w:hAnsi="宋体"/>
          <w:b/>
          <w:bCs/>
          <w:sz w:val="28"/>
          <w:szCs w:val="28"/>
        </w:rPr>
      </w:pPr>
      <w:r>
        <w:rPr>
          <w:rFonts w:hint="eastAsia" w:ascii="宋体" w:hAnsi="宋体"/>
          <w:b/>
          <w:bCs/>
          <w:sz w:val="28"/>
          <w:szCs w:val="28"/>
        </w:rPr>
        <w:t>采购单位：</w:t>
      </w:r>
      <w:r>
        <w:rPr>
          <w:rFonts w:hint="eastAsia" w:ascii="宋体" w:hAnsi="宋体"/>
          <w:b/>
          <w:bCs/>
          <w:sz w:val="28"/>
          <w:szCs w:val="28"/>
          <w:lang w:eastAsia="zh-CN"/>
        </w:rPr>
        <w:t>临海市公路与运输管理中心</w:t>
      </w:r>
      <w:r>
        <w:rPr>
          <w:rFonts w:hint="eastAsia" w:ascii="宋体" w:hAnsi="宋体"/>
          <w:b/>
          <w:bCs/>
          <w:sz w:val="28"/>
          <w:szCs w:val="28"/>
        </w:rPr>
        <w:t xml:space="preserve">（盖章） </w:t>
      </w:r>
    </w:p>
    <w:p>
      <w:pPr>
        <w:adjustRightInd w:val="0"/>
        <w:snapToGrid w:val="0"/>
        <w:spacing w:line="360" w:lineRule="auto"/>
        <w:rPr>
          <w:rFonts w:ascii="宋体" w:hAnsi="宋体"/>
          <w:b/>
          <w:bCs/>
          <w:color w:val="000000"/>
          <w:sz w:val="28"/>
          <w:szCs w:val="28"/>
        </w:rPr>
      </w:pPr>
      <w:r>
        <w:rPr>
          <w:rFonts w:hint="eastAsia" w:ascii="宋体" w:hAnsi="宋体"/>
          <w:b/>
          <w:bCs/>
          <w:color w:val="000000"/>
          <w:sz w:val="28"/>
          <w:szCs w:val="28"/>
        </w:rPr>
        <w:t>代理机构：</w:t>
      </w:r>
      <w:r>
        <w:rPr>
          <w:rFonts w:hint="eastAsia" w:ascii="宋体" w:hAnsi="宋体"/>
          <w:b/>
          <w:bCs/>
          <w:color w:val="000000"/>
          <w:sz w:val="28"/>
          <w:szCs w:val="28"/>
          <w:lang w:eastAsia="zh-CN"/>
        </w:rPr>
        <w:t>浙江同欣工程管理有限公司</w:t>
      </w:r>
      <w:r>
        <w:rPr>
          <w:rFonts w:hint="eastAsia" w:ascii="宋体" w:hAnsi="宋体"/>
          <w:b/>
          <w:bCs/>
          <w:color w:val="000000"/>
          <w:sz w:val="28"/>
          <w:szCs w:val="28"/>
        </w:rPr>
        <w:t>（盖章）</w:t>
      </w:r>
    </w:p>
    <w:p>
      <w:pPr>
        <w:spacing w:line="500" w:lineRule="atLeast"/>
        <w:jc w:val="center"/>
        <w:rPr>
          <w:rFonts w:ascii="宋体" w:hAnsi="宋体"/>
          <w:b/>
          <w:bCs/>
          <w:color w:val="000000"/>
          <w:sz w:val="30"/>
        </w:rPr>
      </w:pPr>
    </w:p>
    <w:p>
      <w:pPr>
        <w:spacing w:line="500" w:lineRule="atLeast"/>
        <w:jc w:val="center"/>
        <w:rPr>
          <w:rFonts w:ascii="宋体" w:hAnsi="宋体"/>
          <w:b/>
          <w:bCs/>
          <w:color w:val="000000"/>
          <w:sz w:val="30"/>
        </w:rPr>
      </w:pPr>
    </w:p>
    <w:p>
      <w:pPr>
        <w:spacing w:line="500" w:lineRule="atLeast"/>
        <w:jc w:val="center"/>
        <w:rPr>
          <w:rFonts w:hint="eastAsia" w:ascii="宋体" w:hAnsi="宋体"/>
          <w:b/>
          <w:bCs/>
          <w:color w:val="000000"/>
          <w:sz w:val="30"/>
        </w:rPr>
      </w:pPr>
    </w:p>
    <w:p>
      <w:pPr>
        <w:pStyle w:val="28"/>
        <w:jc w:val="center"/>
        <w:rPr>
          <w:rFonts w:asciiTheme="minorEastAsia" w:hAnsiTheme="minorEastAsia" w:eastAsiaTheme="minorEastAsia" w:cstheme="minorEastAsia"/>
          <w:color w:val="000000" w:themeColor="text1"/>
        </w:rPr>
      </w:pPr>
      <w:r>
        <w:rPr>
          <w:rFonts w:hint="eastAsia" w:ascii="宋体" w:hAnsi="宋体"/>
          <w:b/>
          <w:bCs/>
          <w:color w:val="000000"/>
          <w:sz w:val="28"/>
          <w:szCs w:val="28"/>
        </w:rPr>
        <w:t>二0二</w:t>
      </w:r>
      <w:r>
        <w:rPr>
          <w:rFonts w:hint="eastAsia" w:ascii="宋体" w:hAnsi="宋体"/>
          <w:b/>
          <w:bCs/>
          <w:color w:val="000000"/>
          <w:sz w:val="28"/>
          <w:szCs w:val="28"/>
          <w:lang w:val="en-US" w:eastAsia="zh-CN"/>
        </w:rPr>
        <w:t>二</w:t>
      </w:r>
      <w:r>
        <w:rPr>
          <w:rFonts w:hint="eastAsia" w:ascii="宋体" w:hAnsi="宋体"/>
          <w:b/>
          <w:bCs/>
          <w:color w:val="000000"/>
          <w:sz w:val="28"/>
          <w:szCs w:val="28"/>
        </w:rPr>
        <w:t>年</w:t>
      </w:r>
      <w:r>
        <w:rPr>
          <w:rFonts w:hint="eastAsia" w:ascii="宋体" w:hAnsi="宋体"/>
          <w:b/>
          <w:bCs/>
          <w:color w:val="000000"/>
          <w:sz w:val="28"/>
          <w:szCs w:val="28"/>
          <w:lang w:val="en-US" w:eastAsia="zh-CN"/>
        </w:rPr>
        <w:t xml:space="preserve">  </w:t>
      </w:r>
      <w:r>
        <w:rPr>
          <w:rFonts w:hint="eastAsia" w:ascii="宋体" w:hAnsi="宋体"/>
          <w:b/>
          <w:bCs/>
          <w:color w:val="000000"/>
          <w:sz w:val="28"/>
          <w:szCs w:val="28"/>
        </w:rPr>
        <w:t>月</w:t>
      </w:r>
    </w:p>
    <w:p>
      <w:pPr>
        <w:rPr>
          <w:rFonts w:asciiTheme="minorEastAsia" w:hAnsiTheme="minorEastAsia" w:eastAsiaTheme="minorEastAsia" w:cstheme="minorEastAsia"/>
          <w:b/>
          <w:color w:val="000000" w:themeColor="text1"/>
        </w:rPr>
      </w:pPr>
    </w:p>
    <w:p>
      <w:pPr>
        <w:spacing w:line="360" w:lineRule="auto"/>
        <w:ind w:left="376" w:leftChars="179"/>
        <w:rPr>
          <w:rFonts w:asciiTheme="minorEastAsia" w:hAnsiTheme="minorEastAsia" w:eastAsiaTheme="minorEastAsia" w:cstheme="minorEastAsia"/>
          <w:b/>
          <w:color w:val="000000" w:themeColor="text1"/>
          <w:sz w:val="28"/>
        </w:rPr>
      </w:pPr>
    </w:p>
    <w:p>
      <w:pPr>
        <w:pStyle w:val="17"/>
        <w:spacing w:beforeLines="0" w:afterLines="0" w:line="360" w:lineRule="auto"/>
        <w:jc w:val="center"/>
        <w:rPr>
          <w:rFonts w:asciiTheme="minorEastAsia" w:hAnsiTheme="minorEastAsia" w:eastAsiaTheme="minorEastAsia" w:cstheme="minorEastAsia"/>
          <w:color w:val="000000" w:themeColor="text1"/>
          <w:sz w:val="28"/>
        </w:rPr>
      </w:pPr>
    </w:p>
    <w:p>
      <w:pPr>
        <w:pStyle w:val="17"/>
        <w:spacing w:beforeLines="0" w:afterLines="0" w:line="360" w:lineRule="auto"/>
        <w:jc w:val="center"/>
        <w:rPr>
          <w:rFonts w:hint="eastAsia" w:asciiTheme="minorEastAsia" w:hAnsiTheme="minorEastAsia" w:eastAsiaTheme="minorEastAsia"/>
          <w:color w:val="000000" w:themeColor="text1"/>
          <w:sz w:val="44"/>
          <w:szCs w:val="44"/>
        </w:rPr>
        <w:sectPr>
          <w:pgSz w:w="11906" w:h="16838"/>
          <w:pgMar w:top="1440" w:right="1746" w:bottom="1440" w:left="1746" w:header="851" w:footer="992" w:gutter="0"/>
          <w:cols w:space="0" w:num="1"/>
          <w:rtlGutter w:val="0"/>
          <w:docGrid w:type="lines" w:linePitch="312" w:charSpace="0"/>
        </w:sectPr>
      </w:pPr>
    </w:p>
    <w:p>
      <w:pPr>
        <w:pStyle w:val="17"/>
        <w:spacing w:beforeLines="0" w:afterLines="0" w:line="360" w:lineRule="auto"/>
        <w:jc w:val="center"/>
        <w:rPr>
          <w:rFonts w:asciiTheme="minorEastAsia" w:hAnsiTheme="minorEastAsia" w:eastAsiaTheme="minorEastAsia"/>
          <w:color w:val="000000" w:themeColor="text1"/>
          <w:sz w:val="44"/>
          <w:szCs w:val="44"/>
        </w:rPr>
      </w:pPr>
      <w:r>
        <w:rPr>
          <w:rFonts w:hint="eastAsia" w:asciiTheme="minorEastAsia" w:hAnsiTheme="minorEastAsia" w:eastAsiaTheme="minorEastAsia"/>
          <w:color w:val="000000" w:themeColor="text1"/>
          <w:sz w:val="44"/>
          <w:szCs w:val="44"/>
        </w:rPr>
        <w:t>目    录</w:t>
      </w:r>
    </w:p>
    <w:p>
      <w:pPr>
        <w:pStyle w:val="22"/>
        <w:spacing w:line="480" w:lineRule="auto"/>
        <w:rPr>
          <w:rFonts w:asciiTheme="minorEastAsia" w:hAnsiTheme="minorEastAsia" w:eastAsiaTheme="minorEastAsia"/>
          <w:b/>
          <w:color w:val="000000" w:themeColor="text1"/>
          <w:sz w:val="28"/>
          <w:szCs w:val="28"/>
        </w:rPr>
      </w:pPr>
    </w:p>
    <w:p>
      <w:pPr>
        <w:tabs>
          <w:tab w:val="left" w:pos="1050"/>
          <w:tab w:val="right" w:leader="dot" w:pos="9060"/>
        </w:tabs>
        <w:spacing w:line="480" w:lineRule="auto"/>
        <w:rPr>
          <w:rFonts w:ascii="宋体" w:hAnsi="宋体"/>
          <w:sz w:val="28"/>
          <w:szCs w:val="28"/>
        </w:rPr>
      </w:pPr>
      <w:r>
        <w:rPr>
          <w:rFonts w:ascii="宋体" w:hAnsi="宋体"/>
          <w:sz w:val="28"/>
          <w:szCs w:val="28"/>
        </w:rPr>
        <w:fldChar w:fldCharType="begin"/>
      </w:r>
      <w:r>
        <w:rPr>
          <w:rFonts w:ascii="宋体" w:hAnsi="宋体"/>
          <w:sz w:val="28"/>
          <w:szCs w:val="28"/>
        </w:rPr>
        <w:instrText xml:space="preserve"> </w:instrText>
      </w:r>
      <w:r>
        <w:rPr>
          <w:rFonts w:hint="eastAsia" w:ascii="宋体" w:hAnsi="宋体"/>
          <w:sz w:val="28"/>
          <w:szCs w:val="28"/>
        </w:rPr>
        <w:instrText xml:space="preserve">TOC \o "1-3" \h \z \u</w:instrText>
      </w:r>
      <w:r>
        <w:rPr>
          <w:rFonts w:ascii="宋体" w:hAnsi="宋体"/>
          <w:sz w:val="28"/>
          <w:szCs w:val="28"/>
        </w:rPr>
        <w:instrText xml:space="preserve"> </w:instrText>
      </w:r>
      <w:r>
        <w:rPr>
          <w:rFonts w:ascii="宋体" w:hAnsi="宋体"/>
          <w:sz w:val="28"/>
          <w:szCs w:val="28"/>
        </w:rPr>
        <w:fldChar w:fldCharType="separate"/>
      </w:r>
      <w:r>
        <w:rPr>
          <w:rFonts w:ascii="宋体" w:hAnsi="宋体"/>
          <w:sz w:val="28"/>
          <w:szCs w:val="28"/>
        </w:rPr>
        <w:fldChar w:fldCharType="begin"/>
      </w:r>
      <w:r>
        <w:rPr>
          <w:rFonts w:ascii="宋体" w:hAnsi="宋体"/>
          <w:sz w:val="28"/>
          <w:szCs w:val="28"/>
        </w:rPr>
        <w:instrText xml:space="preserve"> HYPERLINK \l "_Toc415818395" </w:instrText>
      </w:r>
      <w:r>
        <w:rPr>
          <w:rFonts w:ascii="宋体" w:hAnsi="宋体"/>
          <w:sz w:val="28"/>
          <w:szCs w:val="28"/>
        </w:rPr>
        <w:fldChar w:fldCharType="separate"/>
      </w:r>
      <w:r>
        <w:rPr>
          <w:rFonts w:hint="eastAsia" w:ascii="宋体" w:hAnsi="宋体"/>
          <w:sz w:val="28"/>
          <w:szCs w:val="28"/>
        </w:rPr>
        <w:t>第一章</w:t>
      </w:r>
      <w:r>
        <w:rPr>
          <w:rFonts w:ascii="宋体" w:hAnsi="宋体"/>
          <w:sz w:val="28"/>
          <w:szCs w:val="28"/>
        </w:rPr>
        <w:tab/>
      </w:r>
      <w:r>
        <w:rPr>
          <w:rFonts w:hint="eastAsia" w:ascii="宋体" w:hAnsi="宋体"/>
          <w:sz w:val="28"/>
          <w:szCs w:val="28"/>
        </w:rPr>
        <w:t>投标邀请</w:t>
      </w:r>
      <w:r>
        <w:rPr>
          <w:rFonts w:ascii="宋体" w:hAnsi="宋体"/>
          <w:sz w:val="28"/>
          <w:szCs w:val="28"/>
        </w:rPr>
        <w:tab/>
      </w:r>
      <w:r>
        <w:rPr>
          <w:rFonts w:hint="eastAsia" w:ascii="宋体" w:hAnsi="宋体"/>
          <w:sz w:val="28"/>
          <w:szCs w:val="28"/>
          <w:lang w:val="en-US" w:eastAsia="zh-CN"/>
        </w:rPr>
        <w:t>2</w:t>
      </w:r>
      <w:r>
        <w:rPr>
          <w:rFonts w:ascii="宋体" w:hAnsi="宋体"/>
          <w:sz w:val="28"/>
          <w:szCs w:val="28"/>
        </w:rPr>
        <w:fldChar w:fldCharType="end"/>
      </w:r>
    </w:p>
    <w:p>
      <w:pPr>
        <w:tabs>
          <w:tab w:val="left" w:pos="1050"/>
          <w:tab w:val="right" w:leader="dot" w:pos="9060"/>
        </w:tabs>
        <w:spacing w:line="480" w:lineRule="auto"/>
        <w:rPr>
          <w:rFonts w:ascii="宋体" w:hAnsi="宋体"/>
          <w:sz w:val="28"/>
          <w:szCs w:val="28"/>
        </w:rPr>
      </w:pPr>
      <w:r>
        <w:rPr>
          <w:rFonts w:ascii="宋体" w:hAnsi="宋体"/>
          <w:sz w:val="28"/>
          <w:szCs w:val="28"/>
        </w:rPr>
        <w:fldChar w:fldCharType="begin"/>
      </w:r>
      <w:r>
        <w:rPr>
          <w:rFonts w:ascii="宋体" w:hAnsi="宋体"/>
          <w:sz w:val="28"/>
          <w:szCs w:val="28"/>
        </w:rPr>
        <w:instrText xml:space="preserve"> HYPERLINK \l "_Toc415818396" </w:instrText>
      </w:r>
      <w:r>
        <w:rPr>
          <w:rFonts w:ascii="宋体" w:hAnsi="宋体"/>
          <w:sz w:val="28"/>
          <w:szCs w:val="28"/>
        </w:rPr>
        <w:fldChar w:fldCharType="separate"/>
      </w:r>
      <w:r>
        <w:rPr>
          <w:rFonts w:hint="eastAsia" w:ascii="宋体" w:hAnsi="宋体"/>
          <w:sz w:val="28"/>
          <w:szCs w:val="28"/>
        </w:rPr>
        <w:t>第二章</w:t>
      </w:r>
      <w:r>
        <w:rPr>
          <w:rFonts w:ascii="宋体" w:hAnsi="宋体"/>
          <w:sz w:val="28"/>
          <w:szCs w:val="28"/>
        </w:rPr>
        <w:tab/>
      </w:r>
      <w:r>
        <w:rPr>
          <w:rFonts w:hint="eastAsia" w:ascii="宋体" w:hAnsi="宋体"/>
          <w:bCs/>
          <w:sz w:val="28"/>
          <w:szCs w:val="28"/>
        </w:rPr>
        <w:t>招</w:t>
      </w:r>
      <w:r>
        <w:rPr>
          <w:rFonts w:hint="eastAsia" w:ascii="宋体" w:hAnsi="宋体"/>
          <w:sz w:val="28"/>
          <w:szCs w:val="28"/>
        </w:rPr>
        <w:t>标需求</w:t>
      </w:r>
      <w:r>
        <w:rPr>
          <w:rFonts w:ascii="宋体" w:hAnsi="宋体"/>
          <w:sz w:val="28"/>
          <w:szCs w:val="28"/>
        </w:rPr>
        <w:tab/>
      </w:r>
      <w:r>
        <w:rPr>
          <w:rFonts w:ascii="宋体" w:hAnsi="宋体"/>
          <w:sz w:val="28"/>
          <w:szCs w:val="28"/>
        </w:rPr>
        <w:t>7</w:t>
      </w:r>
      <w:r>
        <w:rPr>
          <w:rFonts w:ascii="宋体" w:hAnsi="宋体"/>
          <w:sz w:val="28"/>
          <w:szCs w:val="28"/>
        </w:rPr>
        <w:fldChar w:fldCharType="end"/>
      </w:r>
    </w:p>
    <w:p>
      <w:pPr>
        <w:tabs>
          <w:tab w:val="right" w:leader="dot" w:pos="9060"/>
        </w:tabs>
        <w:spacing w:line="480" w:lineRule="auto"/>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"_Toc415818397" </w:instrText>
      </w:r>
      <w:r>
        <w:rPr>
          <w:rFonts w:ascii="宋体" w:hAnsi="宋体"/>
          <w:sz w:val="28"/>
          <w:szCs w:val="28"/>
        </w:rPr>
        <w:fldChar w:fldCharType="separate"/>
      </w:r>
      <w:r>
        <w:rPr>
          <w:rFonts w:hint="eastAsia" w:ascii="宋体" w:hAnsi="宋体"/>
          <w:sz w:val="28"/>
          <w:szCs w:val="28"/>
        </w:rPr>
        <w:t>第三章 投标人须知</w:t>
      </w:r>
      <w:r>
        <w:rPr>
          <w:rFonts w:ascii="宋体" w:hAnsi="宋体"/>
          <w:sz w:val="28"/>
          <w:szCs w:val="28"/>
        </w:rPr>
        <w:tab/>
      </w:r>
      <w:r>
        <w:rPr>
          <w:rFonts w:hint="eastAsia" w:ascii="宋体" w:hAnsi="宋体"/>
          <w:sz w:val="28"/>
          <w:szCs w:val="28"/>
          <w:lang w:val="en-US" w:eastAsia="zh-CN"/>
        </w:rPr>
        <w:t>1</w:t>
      </w:r>
      <w:r>
        <w:rPr>
          <w:rFonts w:ascii="宋体" w:hAnsi="宋体"/>
          <w:sz w:val="28"/>
          <w:szCs w:val="28"/>
        </w:rPr>
        <w:fldChar w:fldCharType="end"/>
      </w:r>
      <w:r>
        <w:rPr>
          <w:rFonts w:hint="eastAsia" w:ascii="宋体" w:hAnsi="宋体"/>
          <w:sz w:val="28"/>
          <w:szCs w:val="28"/>
          <w:lang w:val="en-US" w:eastAsia="zh-CN"/>
        </w:rPr>
        <w:t>1</w:t>
      </w:r>
    </w:p>
    <w:p>
      <w:pPr>
        <w:tabs>
          <w:tab w:val="right" w:leader="dot" w:pos="9060"/>
        </w:tabs>
        <w:spacing w:line="480" w:lineRule="auto"/>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"_Toc415818398" </w:instrText>
      </w:r>
      <w:r>
        <w:rPr>
          <w:rFonts w:ascii="宋体" w:hAnsi="宋体"/>
          <w:sz w:val="28"/>
          <w:szCs w:val="28"/>
        </w:rPr>
        <w:fldChar w:fldCharType="separate"/>
      </w:r>
      <w:r>
        <w:rPr>
          <w:rFonts w:hint="eastAsia" w:ascii="宋体" w:hAnsi="宋体"/>
          <w:sz w:val="28"/>
          <w:szCs w:val="28"/>
        </w:rPr>
        <w:t>第四章</w:t>
      </w:r>
      <w:r>
        <w:rPr>
          <w:rFonts w:ascii="宋体" w:hAnsi="宋体"/>
          <w:sz w:val="28"/>
          <w:szCs w:val="28"/>
        </w:rPr>
        <w:t xml:space="preserve"> </w:t>
      </w:r>
      <w:r>
        <w:rPr>
          <w:rFonts w:hint="eastAsia" w:ascii="宋体" w:hAnsi="宋体"/>
          <w:sz w:val="28"/>
          <w:szCs w:val="28"/>
        </w:rPr>
        <w:t>评标办法</w:t>
      </w:r>
      <w:bookmarkStart w:id="1" w:name="_Hlt480442210"/>
      <w:bookmarkStart w:id="2" w:name="_Hlt480442209"/>
      <w:r>
        <w:rPr>
          <w:rFonts w:hint="eastAsia" w:ascii="宋体" w:hAnsi="宋体"/>
          <w:sz w:val="28"/>
          <w:szCs w:val="28"/>
        </w:rPr>
        <w:t>及</w:t>
      </w:r>
      <w:bookmarkEnd w:id="1"/>
      <w:bookmarkEnd w:id="2"/>
      <w:r>
        <w:rPr>
          <w:rFonts w:hint="eastAsia" w:ascii="宋体" w:hAnsi="宋体"/>
          <w:sz w:val="28"/>
          <w:szCs w:val="28"/>
        </w:rPr>
        <w:t>评分标准</w:t>
      </w:r>
      <w:r>
        <w:rPr>
          <w:rFonts w:ascii="宋体" w:hAnsi="宋体"/>
          <w:sz w:val="28"/>
          <w:szCs w:val="28"/>
        </w:rPr>
        <w:tab/>
      </w:r>
      <w:r>
        <w:rPr>
          <w:rFonts w:hint="eastAsia" w:ascii="宋体" w:hAnsi="宋体"/>
          <w:sz w:val="28"/>
          <w:szCs w:val="28"/>
          <w:lang w:val="en-US" w:eastAsia="zh-CN"/>
        </w:rPr>
        <w:t>2</w:t>
      </w:r>
      <w:r>
        <w:rPr>
          <w:rFonts w:ascii="宋体" w:hAnsi="宋体"/>
          <w:sz w:val="28"/>
          <w:szCs w:val="28"/>
        </w:rPr>
        <w:fldChar w:fldCharType="end"/>
      </w:r>
      <w:r>
        <w:rPr>
          <w:rFonts w:hint="eastAsia" w:ascii="宋体" w:hAnsi="宋体"/>
          <w:sz w:val="28"/>
          <w:szCs w:val="28"/>
          <w:lang w:val="en-US" w:eastAsia="zh-CN"/>
        </w:rPr>
        <w:t>2</w:t>
      </w:r>
    </w:p>
    <w:p>
      <w:pPr>
        <w:tabs>
          <w:tab w:val="right" w:leader="dot" w:pos="9060"/>
        </w:tabs>
        <w:spacing w:line="480" w:lineRule="auto"/>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"_Toc415818399" </w:instrText>
      </w:r>
      <w:r>
        <w:rPr>
          <w:rFonts w:ascii="宋体" w:hAnsi="宋体"/>
          <w:sz w:val="28"/>
          <w:szCs w:val="28"/>
        </w:rPr>
        <w:fldChar w:fldCharType="separate"/>
      </w:r>
      <w:r>
        <w:rPr>
          <w:rFonts w:hint="eastAsia" w:ascii="宋体" w:hAnsi="宋体"/>
          <w:sz w:val="28"/>
          <w:szCs w:val="28"/>
        </w:rPr>
        <w:t>第五章 合同主要条款</w:t>
      </w:r>
      <w:r>
        <w:rPr>
          <w:rFonts w:ascii="宋体" w:hAnsi="宋体"/>
          <w:sz w:val="28"/>
          <w:szCs w:val="28"/>
        </w:rPr>
        <w:tab/>
      </w:r>
      <w:r>
        <w:rPr>
          <w:rFonts w:hint="eastAsia" w:ascii="宋体" w:hAnsi="宋体"/>
          <w:sz w:val="28"/>
          <w:szCs w:val="28"/>
          <w:lang w:val="en-US" w:eastAsia="zh-CN"/>
        </w:rPr>
        <w:t>2</w:t>
      </w:r>
      <w:r>
        <w:rPr>
          <w:rFonts w:ascii="宋体" w:hAnsi="宋体"/>
          <w:sz w:val="28"/>
          <w:szCs w:val="28"/>
        </w:rPr>
        <w:fldChar w:fldCharType="end"/>
      </w:r>
      <w:r>
        <w:rPr>
          <w:rFonts w:hint="eastAsia" w:ascii="宋体" w:hAnsi="宋体"/>
          <w:sz w:val="28"/>
          <w:szCs w:val="28"/>
          <w:lang w:val="en-US" w:eastAsia="zh-CN"/>
        </w:rPr>
        <w:t>6</w:t>
      </w:r>
    </w:p>
    <w:p>
      <w:pPr>
        <w:tabs>
          <w:tab w:val="right" w:leader="dot" w:pos="9060"/>
        </w:tabs>
        <w:spacing w:line="480" w:lineRule="auto"/>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"_Toc415818400" </w:instrText>
      </w:r>
      <w:r>
        <w:rPr>
          <w:rFonts w:ascii="宋体" w:hAnsi="宋体"/>
          <w:sz w:val="28"/>
          <w:szCs w:val="28"/>
        </w:rPr>
        <w:fldChar w:fldCharType="separate"/>
      </w:r>
      <w:r>
        <w:rPr>
          <w:rFonts w:hint="eastAsia" w:ascii="宋体" w:hAnsi="宋体"/>
          <w:sz w:val="28"/>
          <w:szCs w:val="28"/>
        </w:rPr>
        <w:t>第六章 投标文件格式</w:t>
      </w:r>
      <w:r>
        <w:rPr>
          <w:rFonts w:ascii="宋体" w:hAnsi="宋体"/>
          <w:sz w:val="28"/>
          <w:szCs w:val="28"/>
        </w:rPr>
        <w:tab/>
      </w:r>
      <w:r>
        <w:rPr>
          <w:rFonts w:hint="eastAsia" w:ascii="宋体" w:hAnsi="宋体"/>
          <w:sz w:val="28"/>
          <w:szCs w:val="28"/>
          <w:lang w:val="en-US" w:eastAsia="zh-CN"/>
        </w:rPr>
        <w:t>3</w:t>
      </w:r>
      <w:r>
        <w:rPr>
          <w:rFonts w:ascii="宋体" w:hAnsi="宋体"/>
          <w:sz w:val="28"/>
          <w:szCs w:val="28"/>
        </w:rPr>
        <w:fldChar w:fldCharType="end"/>
      </w:r>
      <w:r>
        <w:rPr>
          <w:rFonts w:hint="eastAsia" w:ascii="宋体" w:hAnsi="宋体"/>
          <w:sz w:val="28"/>
          <w:szCs w:val="28"/>
          <w:lang w:val="en-US" w:eastAsia="zh-CN"/>
        </w:rPr>
        <w:t>0</w:t>
      </w:r>
    </w:p>
    <w:p>
      <w:pPr>
        <w:tabs>
          <w:tab w:val="right" w:leader="dot" w:pos="9060"/>
        </w:tabs>
        <w:spacing w:line="480" w:lineRule="auto"/>
        <w:ind w:left="420" w:leftChars="200"/>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"_Toc415818401" </w:instrText>
      </w:r>
      <w:r>
        <w:rPr>
          <w:rFonts w:ascii="宋体" w:hAnsi="宋体"/>
          <w:sz w:val="28"/>
          <w:szCs w:val="28"/>
        </w:rPr>
        <w:fldChar w:fldCharType="separate"/>
      </w:r>
      <w:r>
        <w:rPr>
          <w:rFonts w:hint="eastAsia" w:ascii="宋体" w:hAnsi="宋体"/>
          <w:bCs/>
          <w:sz w:val="28"/>
          <w:szCs w:val="28"/>
        </w:rPr>
        <w:t>一、资格响应文件格式</w:t>
      </w:r>
      <w:r>
        <w:rPr>
          <w:rFonts w:ascii="宋体" w:hAnsi="宋体"/>
          <w:sz w:val="28"/>
          <w:szCs w:val="28"/>
        </w:rPr>
        <w:tab/>
      </w:r>
      <w:r>
        <w:rPr>
          <w:rFonts w:hint="eastAsia" w:ascii="宋体" w:hAnsi="宋体"/>
          <w:sz w:val="28"/>
          <w:szCs w:val="28"/>
          <w:lang w:val="en-US" w:eastAsia="zh-CN"/>
        </w:rPr>
        <w:t>.3</w:t>
      </w:r>
      <w:r>
        <w:rPr>
          <w:rFonts w:ascii="宋体" w:hAnsi="宋体"/>
          <w:sz w:val="28"/>
          <w:szCs w:val="28"/>
        </w:rPr>
        <w:fldChar w:fldCharType="end"/>
      </w:r>
      <w:r>
        <w:rPr>
          <w:rFonts w:hint="eastAsia" w:ascii="宋体" w:hAnsi="宋体"/>
          <w:sz w:val="28"/>
          <w:szCs w:val="28"/>
          <w:lang w:val="en-US" w:eastAsia="zh-CN"/>
        </w:rPr>
        <w:t>0</w:t>
      </w:r>
    </w:p>
    <w:p>
      <w:pPr>
        <w:tabs>
          <w:tab w:val="right" w:leader="dot" w:pos="9060"/>
        </w:tabs>
        <w:spacing w:line="480" w:lineRule="auto"/>
        <w:ind w:left="420" w:leftChars="200"/>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"_Toc415818402" </w:instrText>
      </w:r>
      <w:r>
        <w:rPr>
          <w:rFonts w:ascii="宋体" w:hAnsi="宋体"/>
          <w:sz w:val="28"/>
          <w:szCs w:val="28"/>
        </w:rPr>
        <w:fldChar w:fldCharType="separate"/>
      </w:r>
      <w:r>
        <w:rPr>
          <w:rFonts w:hint="eastAsia" w:ascii="宋体" w:hAnsi="宋体"/>
          <w:bCs/>
          <w:sz w:val="28"/>
          <w:szCs w:val="28"/>
        </w:rPr>
        <w:t>二、商务技术文件格式</w:t>
      </w:r>
      <w:r>
        <w:rPr>
          <w:rFonts w:ascii="宋体" w:hAnsi="宋体"/>
          <w:sz w:val="28"/>
          <w:szCs w:val="28"/>
        </w:rPr>
        <w:tab/>
      </w:r>
      <w:r>
        <w:rPr>
          <w:rFonts w:hint="eastAsia" w:ascii="宋体" w:hAnsi="宋体"/>
          <w:sz w:val="28"/>
          <w:szCs w:val="28"/>
          <w:lang w:val="en-US" w:eastAsia="zh-CN"/>
        </w:rPr>
        <w:t>3</w:t>
      </w:r>
      <w:r>
        <w:rPr>
          <w:rFonts w:ascii="宋体" w:hAnsi="宋体"/>
          <w:sz w:val="28"/>
          <w:szCs w:val="28"/>
        </w:rPr>
        <w:fldChar w:fldCharType="end"/>
      </w:r>
      <w:r>
        <w:rPr>
          <w:rFonts w:hint="eastAsia" w:ascii="宋体" w:hAnsi="宋体"/>
          <w:sz w:val="28"/>
          <w:szCs w:val="28"/>
          <w:lang w:val="en-US" w:eastAsia="zh-CN"/>
        </w:rPr>
        <w:t>3</w:t>
      </w:r>
    </w:p>
    <w:p>
      <w:pPr>
        <w:tabs>
          <w:tab w:val="right" w:leader="dot" w:pos="9060"/>
        </w:tabs>
        <w:spacing w:line="480" w:lineRule="auto"/>
        <w:ind w:left="420" w:leftChars="200"/>
        <w:rPr>
          <w:rFonts w:hint="eastAsia" w:ascii="宋体" w:hAnsi="宋体" w:eastAsia="宋体"/>
          <w:sz w:val="28"/>
          <w:szCs w:val="28"/>
          <w:lang w:val="en-US" w:eastAsia="zh-CN"/>
        </w:rPr>
      </w:pPr>
      <w:r>
        <w:rPr>
          <w:rFonts w:ascii="宋体" w:hAnsi="宋体"/>
          <w:sz w:val="28"/>
          <w:szCs w:val="28"/>
        </w:rPr>
        <w:fldChar w:fldCharType="begin"/>
      </w:r>
      <w:r>
        <w:rPr>
          <w:rFonts w:ascii="宋体" w:hAnsi="宋体"/>
          <w:sz w:val="28"/>
          <w:szCs w:val="28"/>
        </w:rPr>
        <w:instrText xml:space="preserve"> HYPERLINK \l "_Toc415818403" </w:instrText>
      </w:r>
      <w:r>
        <w:rPr>
          <w:rFonts w:ascii="宋体" w:hAnsi="宋体"/>
          <w:sz w:val="28"/>
          <w:szCs w:val="28"/>
        </w:rPr>
        <w:fldChar w:fldCharType="separate"/>
      </w:r>
      <w:r>
        <w:rPr>
          <w:rFonts w:hint="eastAsia" w:ascii="宋体" w:hAnsi="宋体"/>
          <w:sz w:val="28"/>
          <w:szCs w:val="28"/>
        </w:rPr>
        <w:t>三、报价文件格式</w:t>
      </w:r>
      <w:r>
        <w:rPr>
          <w:rFonts w:ascii="宋体" w:hAnsi="宋体"/>
          <w:sz w:val="28"/>
          <w:szCs w:val="28"/>
        </w:rPr>
        <w:tab/>
      </w:r>
      <w:r>
        <w:rPr>
          <w:rFonts w:hint="eastAsia" w:ascii="宋体" w:hAnsi="宋体"/>
          <w:sz w:val="28"/>
          <w:szCs w:val="28"/>
          <w:lang w:val="en-US" w:eastAsia="zh-CN"/>
        </w:rPr>
        <w:t>4</w:t>
      </w:r>
      <w:r>
        <w:rPr>
          <w:rFonts w:ascii="宋体" w:hAnsi="宋体"/>
          <w:sz w:val="28"/>
          <w:szCs w:val="28"/>
        </w:rPr>
        <w:fldChar w:fldCharType="end"/>
      </w:r>
      <w:r>
        <w:rPr>
          <w:rFonts w:hint="eastAsia" w:ascii="宋体" w:hAnsi="宋体"/>
          <w:sz w:val="28"/>
          <w:szCs w:val="28"/>
          <w:lang w:val="en-US" w:eastAsia="zh-CN"/>
        </w:rPr>
        <w:t>2</w:t>
      </w: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r>
        <w:rPr>
          <w:rFonts w:ascii="宋体" w:hAnsi="宋体"/>
          <w:sz w:val="28"/>
          <w:szCs w:val="28"/>
        </w:rPr>
        <w:fldChar w:fldCharType="end"/>
      </w: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p>
      <w:pPr>
        <w:pStyle w:val="17"/>
        <w:snapToGrid w:val="0"/>
        <w:spacing w:beforeLines="0" w:afterLines="0" w:line="240" w:lineRule="auto"/>
        <w:jc w:val="center"/>
        <w:outlineLvl w:val="0"/>
        <w:rPr>
          <w:rFonts w:asciiTheme="minorEastAsia" w:hAnsiTheme="minorEastAsia" w:eastAsiaTheme="minorEastAsia"/>
          <w:color w:val="000000" w:themeColor="text1"/>
          <w:sz w:val="28"/>
          <w:szCs w:val="28"/>
        </w:rPr>
      </w:pPr>
    </w:p>
    <w:bookmarkEnd w:id="0"/>
    <w:p>
      <w:pPr>
        <w:pStyle w:val="17"/>
        <w:snapToGrid w:val="0"/>
        <w:spacing w:beforeLines="0" w:afterLines="0" w:line="240" w:lineRule="auto"/>
        <w:jc w:val="center"/>
        <w:outlineLvl w:val="0"/>
        <w:rPr>
          <w:rFonts w:hint="eastAsia"/>
          <w:b/>
          <w:color w:val="000000"/>
          <w:sz w:val="30"/>
          <w:szCs w:val="30"/>
        </w:rPr>
        <w:sectPr>
          <w:footerReference r:id="rId3" w:type="default"/>
          <w:pgSz w:w="11906" w:h="16838"/>
          <w:pgMar w:top="1440" w:right="1800" w:bottom="1440" w:left="1800" w:header="851" w:footer="992" w:gutter="0"/>
          <w:pgNumType w:fmt="decimal" w:start="1"/>
          <w:cols w:space="425" w:num="1"/>
          <w:docGrid w:type="lines" w:linePitch="312" w:charSpace="0"/>
        </w:sectPr>
      </w:pPr>
    </w:p>
    <w:p>
      <w:pPr>
        <w:pStyle w:val="17"/>
        <w:snapToGrid w:val="0"/>
        <w:spacing w:beforeLines="0" w:afterLines="0" w:line="240" w:lineRule="auto"/>
        <w:jc w:val="center"/>
        <w:outlineLvl w:val="0"/>
        <w:rPr>
          <w:rFonts w:hint="eastAsia" w:ascii="黑体" w:hAnsi="宋体" w:eastAsia="黑体"/>
          <w:b/>
          <w:color w:val="000000"/>
          <w:sz w:val="30"/>
          <w:szCs w:val="30"/>
          <w:lang w:eastAsia="zh-CN"/>
        </w:rPr>
      </w:pPr>
      <w:r>
        <w:rPr>
          <w:rFonts w:hint="eastAsia"/>
          <w:b/>
          <w:color w:val="000000"/>
          <w:sz w:val="30"/>
          <w:szCs w:val="30"/>
        </w:rPr>
        <w:t>第一章  投标邀请</w:t>
      </w:r>
    </w:p>
    <w:p>
      <w:pPr>
        <w:spacing w:line="400" w:lineRule="exact"/>
        <w:ind w:firstLine="480" w:firstLineChars="200"/>
        <w:rPr>
          <w:rFonts w:ascii="宋体" w:hAnsi="宋体" w:cs="Arial"/>
          <w:color w:val="000000"/>
          <w:sz w:val="24"/>
        </w:rPr>
      </w:pPr>
      <w:r>
        <w:rPr>
          <w:rFonts w:ascii="Arial" w:hAnsi="Arial" w:cs="Arial"/>
          <w:color w:val="000000"/>
          <w:sz w:val="24"/>
        </w:rPr>
        <w:t>根据《中华人民共和国政府采购法》</w:t>
      </w:r>
      <w:r>
        <w:rPr>
          <w:rFonts w:hint="eastAsia" w:ascii="Arial" w:hAnsi="Arial" w:cs="Arial"/>
          <w:color w:val="000000"/>
          <w:sz w:val="24"/>
        </w:rPr>
        <w:t>、《中华人民共和国政府采购法实施条例》、</w:t>
      </w:r>
      <w:r>
        <w:rPr>
          <w:rFonts w:ascii="Arial" w:hAnsi="Arial" w:cs="Arial"/>
          <w:color w:val="000000"/>
          <w:kern w:val="0"/>
          <w:sz w:val="24"/>
        </w:rPr>
        <w:t>《政府采购货物与服务招标投标管理办法</w:t>
      </w:r>
      <w:r>
        <w:rPr>
          <w:rFonts w:ascii="宋体" w:hAnsi="宋体" w:cs="Arial"/>
          <w:color w:val="000000"/>
          <w:kern w:val="0"/>
          <w:sz w:val="24"/>
        </w:rPr>
        <w:t>》</w:t>
      </w:r>
      <w:r>
        <w:rPr>
          <w:rFonts w:ascii="宋体" w:hAnsi="宋体" w:cs="Arial"/>
          <w:color w:val="000000"/>
          <w:sz w:val="24"/>
        </w:rPr>
        <w:t>等规定，</w:t>
      </w:r>
      <w:r>
        <w:rPr>
          <w:rFonts w:ascii="宋体" w:hAnsi="宋体" w:cs="Arial"/>
          <w:sz w:val="24"/>
        </w:rPr>
        <w:t>经</w:t>
      </w:r>
      <w:r>
        <w:rPr>
          <w:rFonts w:ascii="宋体" w:hAnsi="宋体" w:cs="Arial"/>
          <w:b/>
          <w:sz w:val="24"/>
        </w:rPr>
        <w:t>临海市</w:t>
      </w:r>
      <w:r>
        <w:rPr>
          <w:rFonts w:hint="eastAsia" w:ascii="宋体" w:hAnsi="宋体" w:cs="Arial"/>
          <w:b/>
          <w:sz w:val="24"/>
        </w:rPr>
        <w:t>财政局</w:t>
      </w:r>
      <w:r>
        <w:rPr>
          <w:rFonts w:ascii="宋体" w:hAnsi="宋体" w:cs="Arial"/>
          <w:sz w:val="24"/>
        </w:rPr>
        <w:t>批准，</w:t>
      </w:r>
      <w:r>
        <w:rPr>
          <w:rFonts w:ascii="宋体" w:hAnsi="宋体" w:cs="Arial"/>
          <w:color w:val="000000"/>
          <w:sz w:val="24"/>
        </w:rPr>
        <w:t>受</w:t>
      </w:r>
      <w:r>
        <w:rPr>
          <w:rFonts w:hint="eastAsia" w:ascii="宋体" w:hAnsi="宋体" w:eastAsia="宋体" w:cs="宋体"/>
          <w:color w:val="000000"/>
          <w:kern w:val="0"/>
          <w:sz w:val="24"/>
          <w:u w:val="single"/>
          <w:lang w:eastAsia="zh-CN"/>
        </w:rPr>
        <w:t>临海市公路与运输管理中心</w:t>
      </w:r>
      <w:r>
        <w:rPr>
          <w:rFonts w:hint="eastAsia" w:ascii="宋体" w:hAnsi="宋体" w:eastAsia="宋体" w:cs="宋体"/>
          <w:color w:val="000000"/>
          <w:sz w:val="24"/>
        </w:rPr>
        <w:t>委托，现就</w:t>
      </w:r>
      <w:r>
        <w:rPr>
          <w:rFonts w:hint="eastAsia" w:ascii="宋体" w:hAnsi="宋体" w:cs="宋体"/>
          <w:color w:val="000000"/>
          <w:kern w:val="0"/>
          <w:sz w:val="24"/>
          <w:u w:val="single"/>
          <w:lang w:eastAsia="zh-CN"/>
        </w:rPr>
        <w:t>2022国省道标志标线等安全设施增设和维护(采购)项目</w:t>
      </w:r>
      <w:r>
        <w:rPr>
          <w:rFonts w:hint="eastAsia" w:ascii="宋体" w:hAnsi="宋体" w:eastAsia="宋体" w:cs="宋体"/>
          <w:b/>
          <w:color w:val="000000"/>
          <w:sz w:val="24"/>
        </w:rPr>
        <w:t>采购</w:t>
      </w:r>
      <w:r>
        <w:rPr>
          <w:rFonts w:hint="eastAsia" w:ascii="宋体" w:hAnsi="宋体" w:eastAsia="宋体" w:cs="宋体"/>
          <w:color w:val="000000"/>
          <w:sz w:val="24"/>
        </w:rPr>
        <w:t>进行公开招标，</w:t>
      </w:r>
      <w:r>
        <w:rPr>
          <w:rFonts w:hint="eastAsia" w:ascii="宋体" w:hAnsi="宋体" w:eastAsia="宋体" w:cs="宋体"/>
          <w:color w:val="000000"/>
          <w:kern w:val="0"/>
          <w:sz w:val="24"/>
        </w:rPr>
        <w:t>欢迎具备本项目投标人的</w:t>
      </w:r>
      <w:r>
        <w:rPr>
          <w:rFonts w:hint="eastAsia" w:ascii="宋体" w:hAnsi="宋体" w:eastAsia="宋体" w:cs="宋体"/>
          <w:kern w:val="0"/>
          <w:sz w:val="24"/>
        </w:rPr>
        <w:t>资格要</w:t>
      </w:r>
      <w:r>
        <w:rPr>
          <w:rFonts w:hint="eastAsia" w:ascii="宋体" w:hAnsi="宋体" w:eastAsia="宋体" w:cs="宋体"/>
          <w:color w:val="000000"/>
          <w:kern w:val="0"/>
          <w:sz w:val="24"/>
        </w:rPr>
        <w:t>求且能够及时提供相关货物</w:t>
      </w:r>
      <w:r>
        <w:rPr>
          <w:rFonts w:hint="eastAsia" w:ascii="宋体" w:hAnsi="宋体" w:cs="Arial"/>
          <w:color w:val="000000"/>
          <w:kern w:val="0"/>
          <w:sz w:val="24"/>
        </w:rPr>
        <w:t>及服务的供应商前来</w:t>
      </w:r>
      <w:r>
        <w:rPr>
          <w:rFonts w:ascii="宋体" w:hAnsi="宋体" w:cs="Arial"/>
          <w:color w:val="000000"/>
          <w:kern w:val="0"/>
          <w:sz w:val="24"/>
        </w:rPr>
        <w:t>投标。</w:t>
      </w:r>
    </w:p>
    <w:p>
      <w:pPr>
        <w:pStyle w:val="27"/>
        <w:spacing w:before="0" w:beforeAutospacing="0" w:after="0" w:afterAutospacing="0" w:line="400" w:lineRule="exact"/>
        <w:rPr>
          <w:rFonts w:cs="Arial"/>
          <w:color w:val="000000"/>
        </w:rPr>
      </w:pPr>
      <w:r>
        <w:rPr>
          <w:rFonts w:cs="Arial"/>
          <w:b/>
          <w:bCs/>
          <w:color w:val="000000"/>
        </w:rPr>
        <w:t>1</w:t>
      </w:r>
      <w:r>
        <w:rPr>
          <w:rFonts w:cs="Arial"/>
          <w:color w:val="000000"/>
        </w:rPr>
        <w:t>.</w:t>
      </w:r>
      <w:r>
        <w:rPr>
          <w:rFonts w:cs="Arial"/>
          <w:b/>
          <w:bCs/>
          <w:color w:val="000000"/>
        </w:rPr>
        <w:t>项目概况</w:t>
      </w:r>
    </w:p>
    <w:p>
      <w:pPr>
        <w:pStyle w:val="27"/>
        <w:spacing w:before="0" w:beforeAutospacing="0" w:after="0" w:afterAutospacing="0" w:line="400" w:lineRule="exact"/>
        <w:rPr>
          <w:rFonts w:hint="eastAsia"/>
          <w:lang w:eastAsia="zh-CN"/>
        </w:rPr>
      </w:pPr>
      <w:r>
        <w:t>项目名称：</w:t>
      </w:r>
      <w:r>
        <w:rPr>
          <w:rFonts w:hint="eastAsia" w:cs="宋体"/>
          <w:color w:val="000000"/>
          <w:kern w:val="0"/>
          <w:sz w:val="24"/>
          <w:u w:val="none"/>
          <w:lang w:eastAsia="zh-CN"/>
        </w:rPr>
        <w:t>2022国省道标志标线等安全设施增设和维护(采购)项目</w:t>
      </w:r>
      <w:r>
        <w:rPr>
          <w:rFonts w:hint="eastAsia"/>
          <w:lang w:eastAsia="zh-CN"/>
        </w:rPr>
        <w:t xml:space="preserve"> </w:t>
      </w:r>
    </w:p>
    <w:p>
      <w:pPr>
        <w:pStyle w:val="27"/>
        <w:spacing w:before="0" w:beforeAutospacing="0" w:after="0" w:afterAutospacing="0" w:line="400" w:lineRule="exact"/>
        <w:rPr>
          <w:rFonts w:hint="eastAsia"/>
          <w:lang w:eastAsia="zh-CN"/>
        </w:rPr>
      </w:pPr>
      <w:r>
        <w:t>采购单位：</w:t>
      </w:r>
      <w:r>
        <w:rPr>
          <w:rFonts w:hint="eastAsia" w:ascii="宋体" w:hAnsi="宋体" w:eastAsia="宋体" w:cs="宋体"/>
          <w:color w:val="000000"/>
          <w:kern w:val="0"/>
          <w:sz w:val="24"/>
          <w:u w:val="none"/>
          <w:lang w:eastAsia="zh-CN"/>
        </w:rPr>
        <w:t>临海市公路与运输管理中心</w:t>
      </w:r>
      <w:r>
        <w:rPr>
          <w:rFonts w:hint="eastAsia"/>
          <w:lang w:eastAsia="zh-CN"/>
        </w:rPr>
        <w:t xml:space="preserve"> </w:t>
      </w:r>
    </w:p>
    <w:p>
      <w:pPr>
        <w:widowControl/>
        <w:spacing w:line="276" w:lineRule="auto"/>
        <w:ind w:firstLine="420"/>
        <w:jc w:val="left"/>
        <w:rPr>
          <w:rFonts w:hint="default" w:ascii="宋体" w:hAnsi="宋体" w:eastAsia="宋体" w:cs="Arial"/>
          <w:color w:val="000000"/>
          <w:kern w:val="0"/>
          <w:sz w:val="24"/>
          <w:lang w:val="en-US" w:eastAsia="zh-CN"/>
        </w:rPr>
      </w:pPr>
      <w:r>
        <w:rPr>
          <w:rFonts w:hint="eastAsia" w:ascii="宋体" w:hAnsi="宋体" w:cs="Arial"/>
          <w:color w:val="000000"/>
          <w:kern w:val="0"/>
          <w:sz w:val="24"/>
          <w:lang w:val="en-US" w:eastAsia="zh-CN"/>
        </w:rPr>
        <w:t>采购规模及内容概述：</w:t>
      </w:r>
      <w:r>
        <w:rPr>
          <w:rFonts w:hint="eastAsia" w:ascii="宋体" w:hAnsi="宋体" w:eastAsia="宋体" w:cs="宋体"/>
          <w:color w:val="000000"/>
          <w:kern w:val="0"/>
          <w:sz w:val="24"/>
          <w:szCs w:val="24"/>
          <w:u w:val="none"/>
          <w:lang w:val="en-US" w:eastAsia="zh-CN" w:bidi="ar-SA"/>
        </w:rPr>
        <w:t>一标段：对G104、G351、S225与S327的损坏标志进行</w:t>
      </w:r>
      <w:r>
        <w:rPr>
          <w:rFonts w:hint="eastAsia" w:ascii="宋体" w:hAnsi="宋体" w:cs="Arial"/>
          <w:color w:val="000000"/>
          <w:kern w:val="0"/>
          <w:sz w:val="24"/>
          <w:lang w:val="en-US" w:eastAsia="zh-CN"/>
        </w:rPr>
        <w:t>更换，对部分道路情况变化后的相关标志进行拆除或更换，并增加缺少标志。对G104的高风险路侧开口设置或更换缺失破损的柔性道口柱，柱体粘贴红白相间Ⅳ类反光膜。在与G104、G351与S214主线相关的较低等级被交路上设置或更换缺失破损的橡胶减速带。橡胶减速带表明设有波浪形花纹，采用黄黑交替组合设置。在G104、S225与S327两侧缺少道路轮廓辨识信息的路段增设或更换柱式弹性轮廓标。</w:t>
      </w:r>
    </w:p>
    <w:p>
      <w:pPr>
        <w:pStyle w:val="27"/>
        <w:spacing w:before="0" w:beforeAutospacing="0" w:after="0" w:afterAutospacing="0" w:line="400" w:lineRule="exact"/>
        <w:ind w:firstLine="240" w:firstLineChars="100"/>
        <w:rPr>
          <w:rFonts w:hint="default" w:cs="Arial"/>
          <w:lang w:val="en-US" w:eastAsia="zh-CN"/>
        </w:rPr>
      </w:pPr>
      <w:r>
        <w:rPr>
          <w:rFonts w:hint="eastAsia" w:cs="宋体"/>
          <w:color w:val="000000"/>
          <w:kern w:val="0"/>
          <w:sz w:val="24"/>
          <w:u w:val="none"/>
          <w:lang w:val="en-US" w:eastAsia="zh-CN"/>
        </w:rPr>
        <w:t>二标段：</w:t>
      </w:r>
      <w:r>
        <w:rPr>
          <w:rFonts w:hint="eastAsia" w:ascii="宋体" w:hAnsi="宋体" w:cs="Arial"/>
          <w:color w:val="000000"/>
          <w:kern w:val="0"/>
          <w:sz w:val="24"/>
          <w:lang w:val="en-US" w:eastAsia="zh-CN"/>
        </w:rPr>
        <w:t>对G351、S225镀层老化的钢制护栏进行翻新处理，并更换端头反光膜与轮廓标，直线路段护栏采用普通附着式轮廓标，弯道路段护栏采用大角度轮廓标，其中G351只更换弯道路段大角度轮廓标</w:t>
      </w:r>
      <w:r>
        <w:rPr>
          <w:rFonts w:hint="eastAsia" w:cs="Arial"/>
          <w:lang w:eastAsia="zh-CN"/>
        </w:rPr>
        <w:t>。</w:t>
      </w:r>
    </w:p>
    <w:p>
      <w:pPr>
        <w:spacing w:line="400" w:lineRule="exact"/>
        <w:rPr>
          <w:rFonts w:hint="eastAsia" w:ascii="宋体" w:hAnsi="宋体" w:cs="宋体"/>
          <w:color w:val="000000"/>
          <w:kern w:val="0"/>
          <w:sz w:val="24"/>
          <w:szCs w:val="24"/>
          <w:u w:val="none"/>
          <w:lang w:val="en-US" w:eastAsia="zh-CN" w:bidi="ar-SA"/>
        </w:rPr>
      </w:pPr>
      <w:r>
        <w:rPr>
          <w:rFonts w:hint="eastAsia" w:ascii="宋体" w:hAnsi="宋体" w:cs="Arial"/>
          <w:kern w:val="0"/>
          <w:sz w:val="24"/>
        </w:rPr>
        <w:t>采购预算</w:t>
      </w:r>
      <w:r>
        <w:rPr>
          <w:rFonts w:hint="eastAsia" w:ascii="宋体" w:hAnsi="宋体" w:eastAsia="宋体" w:cs="宋体"/>
          <w:color w:val="000000"/>
          <w:kern w:val="0"/>
          <w:sz w:val="24"/>
          <w:szCs w:val="24"/>
          <w:u w:val="none"/>
          <w:lang w:val="en-US" w:eastAsia="zh-CN" w:bidi="ar-SA"/>
        </w:rPr>
        <w:t>：</w:t>
      </w:r>
      <w:r>
        <w:rPr>
          <w:rFonts w:hint="eastAsia" w:ascii="宋体" w:hAnsi="宋体" w:cs="宋体"/>
          <w:color w:val="000000"/>
          <w:kern w:val="0"/>
          <w:sz w:val="24"/>
          <w:szCs w:val="24"/>
          <w:u w:val="none"/>
          <w:lang w:val="en-US" w:eastAsia="zh-CN" w:bidi="ar-SA"/>
        </w:rPr>
        <w:t>3704500元</w:t>
      </w:r>
    </w:p>
    <w:p>
      <w:pPr>
        <w:spacing w:line="400" w:lineRule="exact"/>
        <w:rPr>
          <w:rFonts w:hint="default" w:ascii="宋体" w:hAnsi="宋体" w:eastAsia="宋体" w:cs="宋体"/>
          <w:color w:val="000000"/>
          <w:kern w:val="0"/>
          <w:sz w:val="24"/>
          <w:szCs w:val="24"/>
          <w:u w:val="none"/>
          <w:lang w:val="en-US" w:eastAsia="zh-CN" w:bidi="ar-SA"/>
        </w:rPr>
      </w:pPr>
      <w:r>
        <w:rPr>
          <w:rFonts w:hint="eastAsia" w:ascii="宋体" w:hAnsi="宋体" w:cs="宋体"/>
          <w:color w:val="000000"/>
          <w:kern w:val="0"/>
          <w:sz w:val="24"/>
          <w:szCs w:val="24"/>
          <w:u w:val="none"/>
          <w:lang w:val="en-US" w:eastAsia="zh-CN" w:bidi="ar-SA"/>
        </w:rPr>
        <w:t>最高限价：一</w:t>
      </w:r>
      <w:r>
        <w:rPr>
          <w:rFonts w:hint="eastAsia" w:ascii="宋体" w:hAnsi="宋体" w:eastAsia="宋体" w:cs="宋体"/>
          <w:color w:val="000000"/>
          <w:kern w:val="0"/>
          <w:sz w:val="24"/>
          <w:szCs w:val="24"/>
          <w:u w:val="none"/>
          <w:lang w:val="en-US" w:eastAsia="zh-CN" w:bidi="ar-SA"/>
        </w:rPr>
        <w:t>标段：</w:t>
      </w:r>
      <w:r>
        <w:rPr>
          <w:rFonts w:hint="eastAsia" w:ascii="宋体" w:hAnsi="宋体"/>
          <w:sz w:val="24"/>
          <w:lang w:val="en-US" w:eastAsia="zh-CN"/>
        </w:rPr>
        <w:t>1839996</w:t>
      </w:r>
      <w:r>
        <w:rPr>
          <w:rFonts w:hint="eastAsia" w:ascii="宋体" w:hAnsi="宋体" w:eastAsia="宋体" w:cs="宋体"/>
          <w:color w:val="000000"/>
          <w:kern w:val="0"/>
          <w:sz w:val="24"/>
          <w:szCs w:val="24"/>
          <w:u w:val="none"/>
          <w:lang w:val="en-US" w:eastAsia="zh-CN" w:bidi="ar-SA"/>
        </w:rPr>
        <w:t>元</w:t>
      </w:r>
      <w:r>
        <w:rPr>
          <w:rFonts w:hint="eastAsia" w:ascii="宋体" w:hAnsi="宋体" w:cs="宋体"/>
          <w:color w:val="000000"/>
          <w:kern w:val="0"/>
          <w:sz w:val="24"/>
          <w:szCs w:val="24"/>
          <w:u w:val="none"/>
          <w:lang w:val="en-US" w:eastAsia="zh-CN" w:bidi="ar-SA"/>
        </w:rPr>
        <w:t>；二</w:t>
      </w:r>
      <w:r>
        <w:rPr>
          <w:rFonts w:hint="eastAsia" w:ascii="宋体" w:hAnsi="宋体" w:eastAsia="宋体" w:cs="宋体"/>
          <w:color w:val="000000"/>
          <w:kern w:val="0"/>
          <w:sz w:val="24"/>
          <w:szCs w:val="24"/>
          <w:u w:val="none"/>
          <w:lang w:val="en-US" w:eastAsia="zh-CN" w:bidi="ar-SA"/>
        </w:rPr>
        <w:t>标段：</w:t>
      </w:r>
      <w:r>
        <w:rPr>
          <w:rFonts w:hint="eastAsia" w:ascii="宋体" w:hAnsi="宋体"/>
          <w:sz w:val="24"/>
          <w:lang w:val="en-US" w:eastAsia="zh-CN"/>
        </w:rPr>
        <w:t>1818336</w:t>
      </w:r>
      <w:r>
        <w:rPr>
          <w:rFonts w:hint="eastAsia" w:ascii="宋体" w:hAnsi="宋体" w:eastAsia="宋体" w:cs="宋体"/>
          <w:color w:val="000000"/>
          <w:kern w:val="0"/>
          <w:sz w:val="24"/>
          <w:szCs w:val="24"/>
          <w:u w:val="none"/>
          <w:lang w:val="en-US" w:eastAsia="zh-CN" w:bidi="ar-SA"/>
        </w:rPr>
        <w:t>元</w:t>
      </w:r>
      <w:r>
        <w:rPr>
          <w:rFonts w:hint="eastAsia" w:ascii="宋体" w:hAnsi="宋体" w:cs="宋体"/>
          <w:color w:val="000000"/>
          <w:kern w:val="0"/>
          <w:sz w:val="24"/>
          <w:szCs w:val="24"/>
          <w:u w:val="none"/>
          <w:lang w:val="en-US" w:eastAsia="zh-CN" w:bidi="ar-SA"/>
        </w:rPr>
        <w:t>。</w:t>
      </w:r>
    </w:p>
    <w:p>
      <w:pPr>
        <w:spacing w:line="400" w:lineRule="exact"/>
        <w:rPr>
          <w:rFonts w:ascii="宋体" w:hAnsi="宋体" w:cs="Arial"/>
          <w:kern w:val="0"/>
          <w:sz w:val="24"/>
        </w:rPr>
      </w:pPr>
      <w:r>
        <w:rPr>
          <w:rFonts w:ascii="宋体" w:hAnsi="宋体" w:cs="Arial"/>
          <w:kern w:val="0"/>
          <w:sz w:val="24"/>
        </w:rPr>
        <w:t>采购组织类型：</w:t>
      </w:r>
      <w:r>
        <w:rPr>
          <w:rFonts w:hint="eastAsia" w:ascii="宋体" w:hAnsi="宋体" w:cs="Arial"/>
          <w:kern w:val="0"/>
          <w:sz w:val="24"/>
        </w:rPr>
        <w:t>分散</w:t>
      </w:r>
      <w:r>
        <w:rPr>
          <w:rFonts w:ascii="宋体" w:hAnsi="宋体" w:cs="Arial"/>
          <w:kern w:val="0"/>
          <w:sz w:val="24"/>
        </w:rPr>
        <w:t>采购</w:t>
      </w:r>
    </w:p>
    <w:p>
      <w:pPr>
        <w:pStyle w:val="27"/>
        <w:spacing w:before="0" w:beforeAutospacing="0" w:after="0" w:afterAutospacing="0" w:line="400" w:lineRule="exact"/>
        <w:rPr>
          <w:rFonts w:hint="eastAsia" w:cs="Arial"/>
          <w:color w:val="000000"/>
          <w:lang w:val="en-US" w:eastAsia="zh-CN"/>
        </w:rPr>
      </w:pPr>
      <w:r>
        <w:rPr>
          <w:rFonts w:cs="Arial"/>
          <w:color w:val="000000"/>
        </w:rPr>
        <w:t>采购标段数：</w:t>
      </w:r>
      <w:r>
        <w:rPr>
          <w:rFonts w:hint="eastAsia" w:cs="Arial"/>
          <w:color w:val="000000"/>
          <w:lang w:val="en-US" w:eastAsia="zh-CN"/>
        </w:rPr>
        <w:t>2</w:t>
      </w:r>
    </w:p>
    <w:p>
      <w:pPr>
        <w:pStyle w:val="27"/>
        <w:spacing w:before="0" w:beforeAutospacing="0" w:after="0" w:afterAutospacing="0" w:line="400" w:lineRule="exact"/>
        <w:rPr>
          <w:rFonts w:cs="Arial"/>
          <w:color w:val="000000"/>
        </w:rPr>
      </w:pPr>
      <w:r>
        <w:rPr>
          <w:rFonts w:cs="Arial"/>
          <w:color w:val="000000"/>
        </w:rPr>
        <w:t>采购方式：公开招标</w:t>
      </w:r>
    </w:p>
    <w:p>
      <w:pPr>
        <w:pStyle w:val="27"/>
        <w:spacing w:before="0" w:beforeAutospacing="0" w:after="0" w:afterAutospacing="0" w:line="400" w:lineRule="exact"/>
        <w:rPr>
          <w:rFonts w:hint="eastAsia" w:cs="宋体"/>
          <w:b/>
          <w:lang w:eastAsia="zh-CN"/>
        </w:rPr>
      </w:pPr>
      <w:r>
        <w:rPr>
          <w:rFonts w:hint="eastAsia" w:cs="宋体"/>
          <w:bCs/>
          <w:sz w:val="28"/>
          <w:szCs w:val="28"/>
          <w:shd w:val="pct10" w:color="auto" w:fill="FFFFFF"/>
        </w:rPr>
        <w:t>▲</w:t>
      </w:r>
      <w:r>
        <w:rPr>
          <w:rFonts w:cs="Arial"/>
          <w:b/>
        </w:rPr>
        <w:t>工期</w:t>
      </w:r>
      <w:r>
        <w:rPr>
          <w:rFonts w:cs="Arial"/>
          <w:b/>
          <w:color w:val="auto"/>
        </w:rPr>
        <w:t>：</w:t>
      </w:r>
      <w:r>
        <w:rPr>
          <w:rFonts w:hint="eastAsia" w:cs="Arial"/>
          <w:color w:val="auto"/>
          <w:lang w:val="en-US" w:eastAsia="zh-CN"/>
        </w:rPr>
        <w:t>2022年10月31日前</w:t>
      </w:r>
      <w:r>
        <w:rPr>
          <w:rFonts w:hint="eastAsia" w:cs="Arial"/>
          <w:color w:val="auto"/>
        </w:rPr>
        <w:t>按采购人要求供货并安装调试完成直至通过验收合格。</w:t>
      </w:r>
    </w:p>
    <w:p>
      <w:pPr>
        <w:pStyle w:val="27"/>
        <w:spacing w:before="0" w:beforeAutospacing="0" w:after="0" w:afterAutospacing="0" w:line="400" w:lineRule="exact"/>
        <w:rPr>
          <w:rFonts w:cs="宋体"/>
          <w:b/>
          <w:lang w:eastAsia="zh-CN"/>
        </w:rPr>
      </w:pPr>
      <w:r>
        <w:rPr>
          <w:rFonts w:hint="eastAsia" w:cs="宋体"/>
          <w:b/>
          <w:lang w:eastAsia="zh-CN"/>
        </w:rPr>
        <w:t>采购文件公告期限：5个工作日</w:t>
      </w:r>
    </w:p>
    <w:p>
      <w:pPr>
        <w:pStyle w:val="27"/>
        <w:snapToGrid w:val="0"/>
        <w:spacing w:before="0" w:beforeAutospacing="0" w:after="0" w:afterAutospacing="0" w:line="360" w:lineRule="auto"/>
        <w:rPr>
          <w:rFonts w:asciiTheme="minorEastAsia" w:hAnsiTheme="minorEastAsia" w:eastAsiaTheme="minorEastAsia" w:cstheme="minorEastAsia"/>
          <w:color w:val="000000" w:themeColor="text1"/>
          <w:sz w:val="21"/>
          <w:szCs w:val="21"/>
        </w:rPr>
      </w:pPr>
      <w:r>
        <w:rPr>
          <w:rFonts w:cs="Arial"/>
        </w:rPr>
        <w:t>该项目已具备条件，现对该项目进行公开招标。</w:t>
      </w:r>
    </w:p>
    <w:p>
      <w:pPr>
        <w:snapToGrid w:val="0"/>
        <w:spacing w:line="360" w:lineRule="auto"/>
        <w:rPr>
          <w:rFonts w:asciiTheme="minorEastAsia" w:hAnsiTheme="minorEastAsia" w:eastAsiaTheme="minorEastAsia" w:cstheme="minorEastAsia"/>
          <w:color w:val="000000" w:themeColor="text1"/>
          <w:kern w:val="0"/>
          <w:szCs w:val="21"/>
        </w:rPr>
      </w:pPr>
      <w:r>
        <w:rPr>
          <w:rFonts w:hint="eastAsia" w:ascii="宋体" w:hAnsi="宋体" w:eastAsia="宋体" w:cs="Arial"/>
          <w:b/>
          <w:bCs/>
          <w:color w:val="000000"/>
          <w:kern w:val="0"/>
          <w:sz w:val="24"/>
          <w:szCs w:val="24"/>
          <w:lang w:val="en-US" w:eastAsia="zh-CN" w:bidi="ar-SA"/>
        </w:rPr>
        <w:t>2</w:t>
      </w:r>
      <w:r>
        <w:rPr>
          <w:rFonts w:hint="eastAsia" w:ascii="宋体" w:hAnsi="宋体" w:cs="Arial"/>
          <w:b/>
          <w:bCs/>
          <w:color w:val="000000"/>
          <w:kern w:val="0"/>
          <w:sz w:val="24"/>
          <w:szCs w:val="24"/>
          <w:lang w:val="en-US" w:eastAsia="zh-CN" w:bidi="ar-SA"/>
        </w:rPr>
        <w:t>.</w:t>
      </w:r>
      <w:r>
        <w:rPr>
          <w:rFonts w:hint="eastAsia" w:ascii="宋体" w:hAnsi="宋体" w:eastAsia="宋体" w:cs="Arial"/>
          <w:b/>
          <w:bCs/>
          <w:color w:val="000000"/>
          <w:kern w:val="0"/>
          <w:sz w:val="24"/>
          <w:szCs w:val="24"/>
          <w:lang w:val="en-US" w:eastAsia="zh-CN" w:bidi="ar-SA"/>
        </w:rPr>
        <w:t>投标人资格要求</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000000"/>
          <w:kern w:val="0"/>
          <w:sz w:val="24"/>
          <w:szCs w:val="24"/>
          <w:u w:val="none"/>
          <w:lang w:val="en-US" w:eastAsia="zh-CN" w:bidi="ar-SA"/>
        </w:rPr>
      </w:pPr>
      <w:r>
        <w:rPr>
          <w:rFonts w:hint="eastAsia" w:ascii="宋体" w:hAnsi="宋体" w:eastAsia="宋体" w:cs="宋体"/>
          <w:color w:val="000000"/>
          <w:kern w:val="0"/>
          <w:sz w:val="24"/>
          <w:szCs w:val="24"/>
          <w:u w:val="none"/>
          <w:lang w:val="en-US" w:eastAsia="zh-CN" w:bidi="ar-SA"/>
        </w:rPr>
        <w:t>（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000000"/>
          <w:kern w:val="0"/>
          <w:sz w:val="24"/>
          <w:szCs w:val="24"/>
          <w:u w:val="none"/>
          <w:lang w:val="en-US" w:eastAsia="zh-CN" w:bidi="ar-SA"/>
        </w:rPr>
      </w:pPr>
      <w:r>
        <w:rPr>
          <w:rFonts w:hint="eastAsia" w:ascii="宋体" w:hAnsi="宋体" w:eastAsia="宋体" w:cs="宋体"/>
          <w:color w:val="000000"/>
          <w:kern w:val="0"/>
          <w:sz w:val="24"/>
          <w:szCs w:val="24"/>
          <w:u w:val="none"/>
          <w:lang w:val="en-US" w:eastAsia="zh-CN" w:bidi="ar-SA"/>
        </w:rPr>
        <w:t>（2）具有与本采购项目相适应的商品经营或服务能力的供应商；</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000000"/>
          <w:kern w:val="0"/>
          <w:sz w:val="24"/>
          <w:szCs w:val="24"/>
          <w:u w:val="none"/>
          <w:lang w:val="en-US" w:eastAsia="zh-CN" w:bidi="ar-SA"/>
        </w:rPr>
      </w:pPr>
      <w:r>
        <w:rPr>
          <w:rFonts w:hint="eastAsia" w:ascii="宋体" w:hAnsi="宋体" w:eastAsia="宋体" w:cs="宋体"/>
          <w:color w:val="000000"/>
          <w:kern w:val="0"/>
          <w:sz w:val="24"/>
          <w:szCs w:val="24"/>
          <w:u w:val="none"/>
          <w:lang w:val="en-US" w:eastAsia="zh-CN" w:bidi="ar-SA"/>
        </w:rPr>
        <w:t>（3）具有公路交通工程专业承包公路安全设施分项二级及以上；</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000000"/>
          <w:kern w:val="0"/>
          <w:sz w:val="24"/>
          <w:szCs w:val="24"/>
          <w:u w:val="none"/>
          <w:lang w:val="en-US" w:eastAsia="zh-CN" w:bidi="ar-SA"/>
        </w:rPr>
      </w:pPr>
      <w:r>
        <w:rPr>
          <w:rFonts w:hint="eastAsia" w:ascii="宋体" w:hAnsi="宋体" w:eastAsia="宋体" w:cs="宋体"/>
          <w:color w:val="000000"/>
          <w:kern w:val="0"/>
          <w:sz w:val="24"/>
          <w:szCs w:val="24"/>
          <w:u w:val="none"/>
          <w:lang w:val="en-US" w:eastAsia="zh-CN" w:bidi="ar-SA"/>
        </w:rPr>
        <w:t>（4）落实政府采购政策需满足的资格要求：本项目属于专门面向中小企业采购的项目。（资格响应文件中提供中小企业声明函</w:t>
      </w:r>
      <w:r>
        <w:rPr>
          <w:rFonts w:hint="eastAsia" w:ascii="宋体" w:hAnsi="宋体" w:cs="宋体"/>
          <w:color w:val="000000"/>
          <w:kern w:val="0"/>
          <w:sz w:val="24"/>
          <w:szCs w:val="24"/>
          <w:u w:val="none"/>
          <w:lang w:val="en-US" w:eastAsia="zh-CN" w:bidi="ar-SA"/>
        </w:rPr>
        <w:t>）</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宋体" w:hAnsi="宋体" w:eastAsia="宋体" w:cs="宋体"/>
          <w:color w:val="000000"/>
          <w:kern w:val="0"/>
          <w:sz w:val="24"/>
          <w:szCs w:val="24"/>
          <w:u w:val="none"/>
          <w:lang w:val="en-US" w:eastAsia="zh-CN" w:bidi="ar-SA"/>
        </w:rPr>
      </w:pPr>
      <w:r>
        <w:rPr>
          <w:rFonts w:hint="eastAsia" w:ascii="宋体" w:hAnsi="宋体" w:eastAsia="宋体" w:cs="宋体"/>
          <w:color w:val="000000"/>
          <w:kern w:val="0"/>
          <w:sz w:val="24"/>
          <w:szCs w:val="24"/>
          <w:u w:val="none"/>
          <w:lang w:val="en-US" w:eastAsia="zh-CN" w:bidi="ar-SA"/>
        </w:rPr>
        <w:t>（5）本项目不接受联合体投标。</w:t>
      </w:r>
    </w:p>
    <w:p>
      <w:pPr>
        <w:snapToGrid w:val="0"/>
        <w:spacing w:line="360" w:lineRule="auto"/>
        <w:rPr>
          <w:rFonts w:ascii="宋体" w:hAnsi="宋体" w:cs="Arial"/>
          <w:b/>
          <w:bCs/>
          <w:color w:val="000000"/>
          <w:kern w:val="0"/>
          <w:sz w:val="24"/>
        </w:rPr>
      </w:pPr>
      <w:r>
        <w:rPr>
          <w:rFonts w:ascii="宋体" w:hAnsi="宋体" w:cs="Arial"/>
          <w:b/>
          <w:bCs/>
          <w:color w:val="000000"/>
          <w:kern w:val="0"/>
          <w:sz w:val="24"/>
        </w:rPr>
        <w:t>3.报名</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Arial"/>
          <w:b/>
          <w:bCs/>
          <w:kern w:val="0"/>
          <w:sz w:val="24"/>
          <w:u w:val="single"/>
          <w:shd w:val="pct10" w:color="auto" w:fill="FFFFFF"/>
        </w:rPr>
      </w:pPr>
      <w:r>
        <w:rPr>
          <w:rFonts w:hint="eastAsia" w:ascii="宋体" w:hAnsi="宋体" w:cs="Arial"/>
          <w:b/>
          <w:bCs/>
          <w:kern w:val="0"/>
          <w:sz w:val="24"/>
          <w:u w:val="single"/>
          <w:shd w:val="pct10" w:color="auto" w:fill="FFFFFF"/>
        </w:rPr>
        <w:t>本项目无需报名，</w:t>
      </w:r>
      <w:bookmarkStart w:id="3" w:name="_Hlk59307647"/>
      <w:r>
        <w:rPr>
          <w:rFonts w:hint="eastAsia" w:ascii="宋体" w:hAnsi="宋体" w:cs="Arial"/>
          <w:b/>
          <w:bCs/>
          <w:kern w:val="0"/>
          <w:sz w:val="24"/>
          <w:u w:val="single"/>
          <w:shd w:val="pct10" w:color="auto" w:fill="FFFFFF"/>
        </w:rPr>
        <w:t>投标人须到临海市公共资源交易中心网站</w:t>
      </w:r>
    </w:p>
    <w:p>
      <w:pPr>
        <w:spacing w:line="400" w:lineRule="exact"/>
        <w:rPr>
          <w:rFonts w:ascii="宋体" w:hAnsi="宋体" w:cs="Arial"/>
          <w:b/>
          <w:bCs/>
          <w:kern w:val="0"/>
          <w:sz w:val="24"/>
          <w:u w:val="single"/>
          <w:shd w:val="pct10" w:color="auto" w:fill="FFFFFF"/>
        </w:rPr>
      </w:pPr>
      <w:r>
        <w:rPr>
          <w:rFonts w:hint="eastAsia" w:ascii="宋体" w:hAnsi="宋体" w:cs="Arial"/>
          <w:b/>
          <w:bCs/>
          <w:kern w:val="0"/>
          <w:sz w:val="24"/>
          <w:u w:val="single"/>
          <w:shd w:val="pct10" w:color="auto" w:fill="FFFFFF"/>
        </w:rPr>
        <w:t>（</w:t>
      </w:r>
      <w:r>
        <w:rPr>
          <w:rFonts w:ascii="宋体" w:hAnsi="宋体" w:cs="Arial"/>
          <w:b/>
          <w:bCs/>
          <w:kern w:val="0"/>
          <w:sz w:val="24"/>
          <w:u w:val="single"/>
          <w:shd w:val="pct10" w:color="auto" w:fill="FFFFFF"/>
        </w:rPr>
        <w:t>http://www.linhai.gov.cn/ggzyjy/</w:t>
      </w:r>
      <w:r>
        <w:rPr>
          <w:rFonts w:hint="eastAsia" w:ascii="宋体" w:hAnsi="宋体" w:cs="Arial"/>
          <w:b/>
          <w:bCs/>
          <w:kern w:val="0"/>
          <w:sz w:val="24"/>
          <w:u w:val="single"/>
          <w:shd w:val="pct10" w:color="auto" w:fill="FFFFFF"/>
        </w:rPr>
        <w:t>）注册</w:t>
      </w:r>
      <w:bookmarkEnd w:id="3"/>
      <w:r>
        <w:rPr>
          <w:rFonts w:hint="eastAsia" w:ascii="宋体" w:hAnsi="宋体" w:cs="Arial"/>
          <w:b/>
          <w:bCs/>
          <w:kern w:val="0"/>
          <w:sz w:val="24"/>
          <w:u w:val="single"/>
          <w:shd w:val="pct10" w:color="auto" w:fill="FFFFFF"/>
        </w:rPr>
        <w:t>、提交审核通过后方可参加投标，注册、审核联系电话：0576-85280675。投标人未在临海市公共资源交易中心网站完成注册而造成无法登陆临海市公共资源交易中心网站—-每日直播平台--后台和无法发布开标后系列公告等产生的后果由投标人自行承担。</w:t>
      </w:r>
    </w:p>
    <w:p>
      <w:pPr>
        <w:spacing w:line="400" w:lineRule="exact"/>
        <w:rPr>
          <w:rFonts w:ascii="宋体" w:hAnsi="宋体" w:cs="Arial"/>
          <w:b/>
          <w:bCs/>
          <w:color w:val="000000"/>
          <w:kern w:val="0"/>
          <w:sz w:val="24"/>
        </w:rPr>
      </w:pPr>
      <w:r>
        <w:rPr>
          <w:rFonts w:ascii="宋体" w:hAnsi="宋体" w:cs="Arial"/>
          <w:b/>
          <w:bCs/>
          <w:color w:val="000000"/>
          <w:kern w:val="0"/>
          <w:sz w:val="24"/>
        </w:rPr>
        <w:t>4.招标文件的获取</w:t>
      </w:r>
    </w:p>
    <w:p>
      <w:pPr>
        <w:spacing w:line="400" w:lineRule="exact"/>
        <w:rPr>
          <w:rFonts w:ascii="宋体" w:hAnsi="宋体" w:cs="Arial"/>
          <w:color w:val="000000"/>
          <w:kern w:val="0"/>
          <w:sz w:val="24"/>
        </w:rPr>
      </w:pPr>
      <w:r>
        <w:rPr>
          <w:rFonts w:ascii="宋体" w:hAnsi="宋体" w:cs="Arial"/>
          <w:color w:val="000000"/>
          <w:kern w:val="0"/>
          <w:sz w:val="24"/>
        </w:rPr>
        <w:t>采购文件售价：免费</w:t>
      </w:r>
    </w:p>
    <w:p>
      <w:pPr>
        <w:spacing w:line="400" w:lineRule="exact"/>
        <w:rPr>
          <w:rFonts w:hint="eastAsia" w:ascii="宋体" w:hAnsi="宋体" w:cs="Arial"/>
          <w:bCs/>
          <w:sz w:val="24"/>
        </w:rPr>
      </w:pPr>
      <w:r>
        <w:rPr>
          <w:rFonts w:hint="eastAsia" w:ascii="宋体" w:hAnsi="宋体" w:cs="Arial"/>
          <w:bCs/>
          <w:sz w:val="24"/>
        </w:rPr>
        <w:t>获取方式：凡有意参加投标者，在202</w:t>
      </w:r>
      <w:r>
        <w:rPr>
          <w:rFonts w:hint="eastAsia" w:ascii="宋体" w:hAnsi="宋体" w:cs="Arial"/>
          <w:bCs/>
          <w:sz w:val="24"/>
          <w:lang w:val="en-US" w:eastAsia="zh-CN"/>
        </w:rPr>
        <w:t xml:space="preserve">2 </w:t>
      </w:r>
      <w:r>
        <w:rPr>
          <w:rFonts w:hint="eastAsia" w:ascii="宋体" w:hAnsi="宋体" w:cs="Arial"/>
          <w:bCs/>
          <w:sz w:val="24"/>
        </w:rPr>
        <w:t>年</w:t>
      </w:r>
      <w:r>
        <w:rPr>
          <w:rFonts w:hint="eastAsia" w:ascii="宋体" w:hAnsi="宋体" w:cs="Arial"/>
          <w:bCs/>
          <w:sz w:val="24"/>
          <w:lang w:val="en-US" w:eastAsia="zh-CN"/>
        </w:rPr>
        <w:t>8</w:t>
      </w:r>
      <w:r>
        <w:rPr>
          <w:rFonts w:hint="eastAsia" w:ascii="宋体" w:hAnsi="宋体" w:cs="Arial"/>
          <w:bCs/>
          <w:sz w:val="24"/>
        </w:rPr>
        <w:t>月</w:t>
      </w:r>
      <w:r>
        <w:rPr>
          <w:rFonts w:hint="eastAsia" w:ascii="宋体" w:hAnsi="宋体" w:cs="Arial"/>
          <w:bCs/>
          <w:sz w:val="24"/>
          <w:lang w:val="en-US" w:eastAsia="zh-CN"/>
        </w:rPr>
        <w:t>25</w:t>
      </w:r>
      <w:r>
        <w:rPr>
          <w:rFonts w:hint="eastAsia" w:ascii="宋体" w:hAnsi="宋体" w:cs="Arial"/>
          <w:bCs/>
          <w:sz w:val="24"/>
        </w:rPr>
        <w:t>日</w:t>
      </w:r>
      <w:r>
        <w:rPr>
          <w:rFonts w:ascii="宋体" w:hAnsi="宋体" w:cs="Arial"/>
          <w:bCs/>
          <w:sz w:val="24"/>
        </w:rPr>
        <w:t>8</w:t>
      </w:r>
      <w:r>
        <w:rPr>
          <w:rFonts w:hint="eastAsia" w:ascii="宋体" w:hAnsi="宋体" w:cs="Arial"/>
          <w:bCs/>
          <w:sz w:val="24"/>
        </w:rPr>
        <w:t>:</w:t>
      </w:r>
      <w:r>
        <w:rPr>
          <w:rFonts w:ascii="宋体" w:hAnsi="宋体" w:cs="Arial"/>
          <w:bCs/>
          <w:sz w:val="24"/>
        </w:rPr>
        <w:t>3</w:t>
      </w:r>
      <w:r>
        <w:rPr>
          <w:rFonts w:hint="eastAsia" w:ascii="宋体" w:hAnsi="宋体" w:cs="Arial"/>
          <w:bCs/>
          <w:sz w:val="24"/>
        </w:rPr>
        <w:t>0前，到临海市公共资源交易中心网站注册审核通过后可自行下载采购文件或到浙江政府采购网（网址</w:t>
      </w:r>
      <w:r>
        <w:fldChar w:fldCharType="begin"/>
      </w:r>
      <w:r>
        <w:instrText xml:space="preserve"> HYPERLINK " </w:instrText>
      </w:r>
      <w:r>
        <w:rPr>
          <w:rFonts w:ascii="宋体" w:hAnsi="宋体" w:cs="Arial"/>
          <w:bCs/>
          <w:sz w:val="24"/>
          <w:u w:val="single"/>
        </w:rPr>
        <w:instrText xml:space="preserve">https://zfcg.czt.zj.gov.cn/</w:instrText>
      </w:r>
      <w:r>
        <w:instrText xml:space="preserve">" </w:instrText>
      </w:r>
      <w:r>
        <w:fldChar w:fldCharType="separate"/>
      </w:r>
      <w:r>
        <w:rPr>
          <w:rStyle w:val="35"/>
        </w:rPr>
        <w:t xml:space="preserve"> </w:t>
      </w:r>
      <w:r>
        <w:rPr>
          <w:rStyle w:val="35"/>
          <w:rFonts w:ascii="宋体" w:hAnsi="宋体" w:cs="Arial"/>
          <w:bCs/>
          <w:sz w:val="24"/>
        </w:rPr>
        <w:t>https://zfcg.czt.zj.gov.cn/</w:t>
      </w:r>
      <w:r>
        <w:fldChar w:fldCharType="end"/>
      </w:r>
      <w:r>
        <w:rPr>
          <w:rFonts w:ascii="宋体" w:hAnsi="宋体" w:cs="Arial"/>
          <w:bCs/>
          <w:sz w:val="24"/>
          <w:u w:val="single"/>
        </w:rPr>
        <w:t xml:space="preserve"> </w:t>
      </w:r>
      <w:r>
        <w:rPr>
          <w:rFonts w:hint="eastAsia" w:ascii="宋体" w:hAnsi="宋体" w:cs="Arial"/>
          <w:bCs/>
          <w:sz w:val="24"/>
        </w:rPr>
        <w:t>）上获取。</w:t>
      </w:r>
    </w:p>
    <w:p>
      <w:pPr>
        <w:pStyle w:val="27"/>
        <w:spacing w:before="0" w:beforeAutospacing="0" w:after="0" w:afterAutospacing="0" w:line="400" w:lineRule="exact"/>
        <w:rPr>
          <w:rFonts w:hint="eastAsia" w:ascii="Arial" w:hAnsi="Arial" w:cs="Arial"/>
          <w:lang w:eastAsia="zh-CN"/>
        </w:rPr>
      </w:pPr>
      <w:r>
        <w:rPr>
          <w:rFonts w:ascii="Arial" w:hAnsi="Arial" w:cs="Arial"/>
        </w:rPr>
        <w:t>招标文件答疑：</w:t>
      </w:r>
      <w:r>
        <w:rPr>
          <w:rFonts w:ascii="Arial" w:hAnsi="Arial" w:cs="Arial"/>
          <w:b/>
        </w:rPr>
        <w:t>投标人</w:t>
      </w:r>
      <w:r>
        <w:rPr>
          <w:rFonts w:hint="eastAsia" w:ascii="Arial" w:hAnsi="Arial" w:cs="Arial"/>
          <w:b/>
          <w:lang w:eastAsia="zh-CN"/>
        </w:rPr>
        <w:t>对</w:t>
      </w:r>
      <w:r>
        <w:rPr>
          <w:rFonts w:hint="eastAsia" w:ascii="Arial" w:hAnsi="Arial" w:cs="Arial"/>
          <w:b/>
        </w:rPr>
        <w:t>采购文件提出质疑的，应当在获取采购文件或者采购文件公告期限届满之日起7个工作日内以书面形式提出，否则被质疑人可不予接受。</w:t>
      </w:r>
    </w:p>
    <w:p>
      <w:pPr>
        <w:pStyle w:val="27"/>
        <w:spacing w:before="0" w:beforeAutospacing="0" w:after="0" w:afterAutospacing="0" w:line="400" w:lineRule="exact"/>
        <w:rPr>
          <w:rFonts w:hint="eastAsia" w:cs="Arial"/>
          <w:lang w:eastAsia="zh-CN"/>
        </w:rPr>
      </w:pPr>
      <w:r>
        <w:rPr>
          <w:rFonts w:cs="Arial"/>
          <w:b/>
          <w:bCs/>
        </w:rPr>
        <w:t>5.投标保证金</w:t>
      </w:r>
    </w:p>
    <w:p>
      <w:pPr>
        <w:spacing w:line="400" w:lineRule="exact"/>
        <w:rPr>
          <w:rFonts w:hint="eastAsia" w:ascii="宋体" w:hAnsi="宋体"/>
          <w:b/>
          <w:sz w:val="24"/>
        </w:rPr>
      </w:pPr>
      <w:r>
        <w:rPr>
          <w:rFonts w:hint="eastAsia" w:ascii="宋体" w:hAnsi="宋体"/>
          <w:b/>
          <w:sz w:val="24"/>
        </w:rPr>
        <w:t>本项目不收取投标保证金。</w:t>
      </w:r>
    </w:p>
    <w:p>
      <w:pPr>
        <w:spacing w:line="400" w:lineRule="exact"/>
        <w:rPr>
          <w:rFonts w:hint="eastAsia" w:ascii="宋体" w:hAnsi="宋体" w:cs="Arial"/>
          <w:b/>
          <w:bCs/>
          <w:kern w:val="0"/>
          <w:sz w:val="24"/>
        </w:rPr>
      </w:pPr>
      <w:r>
        <w:rPr>
          <w:rFonts w:hint="eastAsia" w:ascii="宋体" w:hAnsi="宋体"/>
          <w:b/>
          <w:sz w:val="24"/>
        </w:rPr>
        <w:t>6</w:t>
      </w:r>
      <w:r>
        <w:rPr>
          <w:rFonts w:ascii="宋体" w:hAnsi="宋体" w:cs="Arial"/>
          <w:b/>
          <w:bCs/>
          <w:kern w:val="0"/>
          <w:sz w:val="24"/>
        </w:rPr>
        <w:t>.</w:t>
      </w:r>
      <w:r>
        <w:rPr>
          <w:rFonts w:hint="eastAsia" w:ascii="宋体" w:hAnsi="宋体" w:cs="Arial"/>
          <w:b/>
          <w:bCs/>
          <w:kern w:val="0"/>
          <w:sz w:val="24"/>
        </w:rPr>
        <w:t>投标说明</w:t>
      </w:r>
    </w:p>
    <w:p>
      <w:pPr>
        <w:spacing w:line="400" w:lineRule="exact"/>
        <w:rPr>
          <w:rFonts w:hint="eastAsia" w:ascii="宋体" w:hAnsi="宋体" w:cs="Arial"/>
          <w:kern w:val="0"/>
          <w:sz w:val="24"/>
          <w:u w:val="single"/>
        </w:rPr>
      </w:pPr>
      <w:r>
        <w:rPr>
          <w:rFonts w:hint="eastAsia" w:ascii="宋体" w:hAnsi="宋体" w:cs="Arial"/>
          <w:kern w:val="0"/>
          <w:sz w:val="24"/>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pPr>
        <w:spacing w:line="400" w:lineRule="exact"/>
        <w:rPr>
          <w:rFonts w:hint="eastAsia" w:ascii="宋体" w:hAnsi="宋体" w:cs="Arial"/>
          <w:kern w:val="0"/>
          <w:sz w:val="24"/>
          <w:u w:val="single"/>
        </w:rPr>
      </w:pPr>
      <w:r>
        <w:rPr>
          <w:rFonts w:hint="eastAsia" w:ascii="宋体" w:hAnsi="宋体" w:cs="Arial"/>
          <w:kern w:val="0"/>
          <w:sz w:val="24"/>
          <w:u w:val="single"/>
        </w:rPr>
        <w:t>（</w:t>
      </w:r>
      <w:r>
        <w:rPr>
          <w:rFonts w:ascii="宋体" w:hAnsi="宋体" w:cs="Arial"/>
          <w:kern w:val="0"/>
          <w:sz w:val="24"/>
          <w:u w:val="single"/>
        </w:rPr>
        <w:t>2</w:t>
      </w:r>
      <w:r>
        <w:rPr>
          <w:rFonts w:hint="eastAsia" w:ascii="宋体" w:hAnsi="宋体" w:cs="Arial"/>
          <w:kern w:val="0"/>
          <w:sz w:val="24"/>
          <w:u w:val="single"/>
        </w:rPr>
        <w:t>）投标人通过政采云平台电子投标工具制作投标文件，电子投标工具请供应商自行前往浙江政府采购网下载并安装，（下载网址：</w:t>
      </w:r>
      <w:r>
        <w:rPr>
          <w:rFonts w:ascii="宋体" w:hAnsi="宋体" w:cs="Arial"/>
          <w:kern w:val="0"/>
          <w:sz w:val="24"/>
          <w:u w:val="single"/>
        </w:rPr>
        <w:fldChar w:fldCharType="begin"/>
      </w:r>
      <w:r>
        <w:rPr>
          <w:rFonts w:ascii="宋体" w:hAnsi="宋体" w:cs="Arial"/>
          <w:kern w:val="0"/>
          <w:sz w:val="24"/>
          <w:u w:val="single"/>
        </w:rPr>
        <w:instrText xml:space="preserve"> HYPERLINK "https://customer.zcygov.cn/CA-driver-download?utm=web-login-front.75ab4087.0.0.f8e5d230c7c411ea9e54c97a8e384567" </w:instrText>
      </w:r>
      <w:r>
        <w:rPr>
          <w:rFonts w:ascii="宋体" w:hAnsi="宋体" w:cs="Arial"/>
          <w:kern w:val="0"/>
          <w:sz w:val="24"/>
          <w:u w:val="single"/>
        </w:rPr>
        <w:fldChar w:fldCharType="separate"/>
      </w:r>
      <w:r>
        <w:rPr>
          <w:rStyle w:val="35"/>
          <w:rFonts w:ascii="宋体" w:hAnsi="宋体" w:cs="Arial"/>
          <w:color w:val="auto"/>
          <w:kern w:val="0"/>
          <w:sz w:val="24"/>
        </w:rPr>
        <w:t>https://customer.zcygov.cn/CA-driver-download?utm=web-login-front.75ab4087.0.0.f8e5d230c7c411ea9e54c97a8e384567</w:t>
      </w:r>
      <w:r>
        <w:rPr>
          <w:rFonts w:ascii="宋体" w:hAnsi="宋体" w:cs="Arial"/>
          <w:kern w:val="0"/>
          <w:sz w:val="24"/>
          <w:u w:val="single"/>
        </w:rPr>
        <w:fldChar w:fldCharType="end"/>
      </w:r>
      <w:r>
        <w:rPr>
          <w:rFonts w:hint="eastAsia" w:ascii="宋体" w:hAnsi="宋体" w:cs="Arial"/>
          <w:kern w:val="0"/>
          <w:sz w:val="24"/>
          <w:u w:val="single"/>
        </w:rPr>
        <w:t>）电子投标具体流程详见本招标公告附件：“政采云供应商项目采购-电子招投标操作指南.pdf”。</w:t>
      </w:r>
    </w:p>
    <w:p>
      <w:pPr>
        <w:spacing w:line="400" w:lineRule="exact"/>
        <w:rPr>
          <w:rFonts w:hint="eastAsia" w:ascii="宋体" w:hAnsi="宋体" w:cs="Arial"/>
          <w:kern w:val="0"/>
          <w:sz w:val="24"/>
          <w:u w:val="single"/>
        </w:rPr>
      </w:pPr>
      <w:r>
        <w:rPr>
          <w:rFonts w:hint="eastAsia" w:ascii="宋体" w:hAnsi="宋体" w:cs="Arial"/>
          <w:kern w:val="0"/>
          <w:sz w:val="24"/>
          <w:u w:val="single"/>
        </w:rPr>
        <w:t>（</w:t>
      </w:r>
      <w:r>
        <w:rPr>
          <w:rFonts w:ascii="宋体" w:hAnsi="宋体" w:cs="Arial"/>
          <w:kern w:val="0"/>
          <w:sz w:val="24"/>
          <w:u w:val="single"/>
        </w:rPr>
        <w:t>3</w:t>
      </w:r>
      <w:r>
        <w:rPr>
          <w:rFonts w:hint="eastAsia" w:ascii="宋体" w:hAnsi="宋体" w:cs="Arial"/>
          <w:kern w:val="0"/>
          <w:sz w:val="24"/>
          <w:u w:val="single"/>
        </w:rPr>
        <w:t>）投标人应在开标前完成CA数字证书办理。（办理流程详见</w:t>
      </w:r>
      <w:r>
        <w:rPr>
          <w:rFonts w:ascii="宋体" w:hAnsi="宋体" w:cs="Arial"/>
          <w:kern w:val="0"/>
          <w:sz w:val="24"/>
          <w:u w:val="single"/>
        </w:rPr>
        <w:fldChar w:fldCharType="begin"/>
      </w:r>
      <w:r>
        <w:rPr>
          <w:rFonts w:ascii="宋体" w:hAnsi="宋体" w:cs="Arial"/>
          <w:kern w:val="0"/>
          <w:sz w:val="24"/>
          <w:u w:val="single"/>
        </w:rPr>
        <w:instrText xml:space="preserve"> HYPERLINK "https://middle.zcygov.cn/ca/apply/edit" </w:instrText>
      </w:r>
      <w:r>
        <w:rPr>
          <w:rFonts w:ascii="宋体" w:hAnsi="宋体" w:cs="Arial"/>
          <w:kern w:val="0"/>
          <w:sz w:val="24"/>
          <w:u w:val="single"/>
        </w:rPr>
        <w:fldChar w:fldCharType="separate"/>
      </w:r>
      <w:r>
        <w:rPr>
          <w:rStyle w:val="35"/>
          <w:rFonts w:ascii="宋体" w:hAnsi="宋体" w:cs="Arial"/>
          <w:color w:val="auto"/>
          <w:kern w:val="0"/>
          <w:sz w:val="24"/>
        </w:rPr>
        <w:t>https://middle.zcygov.cn/ca/apply/edit</w:t>
      </w:r>
      <w:r>
        <w:rPr>
          <w:rFonts w:ascii="宋体" w:hAnsi="宋体" w:cs="Arial"/>
          <w:kern w:val="0"/>
          <w:sz w:val="24"/>
          <w:u w:val="single"/>
        </w:rPr>
        <w:fldChar w:fldCharType="end"/>
      </w:r>
      <w:r>
        <w:rPr>
          <w:rFonts w:hint="eastAsia" w:ascii="宋体" w:hAnsi="宋体" w:cs="Arial"/>
          <w:kern w:val="0"/>
          <w:sz w:val="24"/>
          <w:u w:val="single"/>
        </w:rPr>
        <w:t>，完成CA数字证书办理预计一周左右，请各投标人自行把握时间，汇信客服电话：400-888-4636，天谷客服电话：400-087-8198）。</w:t>
      </w:r>
    </w:p>
    <w:p>
      <w:pPr>
        <w:spacing w:line="400" w:lineRule="exact"/>
        <w:rPr>
          <w:rFonts w:ascii="宋体" w:hAnsi="宋体" w:cs="Arial"/>
          <w:b/>
          <w:bCs/>
          <w:kern w:val="0"/>
          <w:sz w:val="24"/>
          <w:u w:val="single"/>
          <w:shd w:val="pct10" w:color="auto" w:fill="FFFFFF"/>
        </w:rPr>
      </w:pPr>
      <w:r>
        <w:rPr>
          <w:rFonts w:hint="eastAsia" w:ascii="宋体" w:hAnsi="宋体" w:cs="Arial"/>
          <w:kern w:val="0"/>
          <w:sz w:val="24"/>
          <w:u w:val="single"/>
        </w:rPr>
        <w:t>（</w:t>
      </w:r>
      <w:r>
        <w:rPr>
          <w:rFonts w:ascii="宋体" w:hAnsi="宋体" w:cs="Arial"/>
          <w:kern w:val="0"/>
          <w:sz w:val="24"/>
          <w:u w:val="single"/>
        </w:rPr>
        <w:t>4</w:t>
      </w:r>
      <w:r>
        <w:rPr>
          <w:rFonts w:hint="eastAsia" w:ascii="宋体" w:hAnsi="宋体" w:cs="Arial"/>
          <w:kern w:val="0"/>
          <w:sz w:val="24"/>
          <w:u w:val="single"/>
        </w:rPr>
        <w:t>）投标人应当在投标截止时间前完成电子投标文件的传输递交，并可以补充、修改或者撤回电子投标文件。补充或者修改电子投标文件的，应当先行撤回原文件，补充、修改后重新传输递交。</w:t>
      </w:r>
      <w:r>
        <w:rPr>
          <w:rFonts w:hint="eastAsia" w:ascii="宋体" w:hAnsi="宋体" w:cs="Arial"/>
          <w:b/>
          <w:bCs/>
          <w:kern w:val="0"/>
          <w:sz w:val="24"/>
          <w:u w:val="single"/>
        </w:rPr>
        <w:t>投标截止时间后传输、递交的投标文件，将被拒收。</w:t>
      </w:r>
    </w:p>
    <w:p>
      <w:pPr>
        <w:spacing w:line="400" w:lineRule="exact"/>
        <w:rPr>
          <w:rFonts w:hint="eastAsia" w:ascii="宋体" w:hAnsi="宋体" w:cs="Arial"/>
          <w:b/>
          <w:bCs/>
          <w:kern w:val="0"/>
          <w:sz w:val="24"/>
          <w:u w:val="single"/>
          <w:shd w:val="pct10" w:color="auto" w:fill="FFFFFF"/>
        </w:rPr>
      </w:pPr>
      <w:r>
        <w:rPr>
          <w:rFonts w:hint="eastAsia" w:ascii="宋体" w:hAnsi="宋体" w:cs="Arial"/>
          <w:b/>
          <w:bCs/>
          <w:kern w:val="0"/>
          <w:sz w:val="24"/>
          <w:u w:val="single"/>
          <w:shd w:val="pct10" w:color="auto" w:fill="FFFFFF"/>
        </w:rPr>
        <w:t>（5）本招标文件中关于电子招投标内容、流程如与政采云系统中最新的内容、操作不一致的，以政采云系统中的要求为准。</w:t>
      </w:r>
    </w:p>
    <w:p>
      <w:pPr>
        <w:spacing w:line="400" w:lineRule="exact"/>
        <w:rPr>
          <w:rFonts w:hint="eastAsia"/>
          <w:b/>
          <w:sz w:val="24"/>
        </w:rPr>
      </w:pPr>
      <w:r>
        <w:rPr>
          <w:rFonts w:ascii="宋体" w:hAnsi="宋体"/>
          <w:b/>
          <w:sz w:val="24"/>
        </w:rPr>
        <w:t>7</w:t>
      </w:r>
      <w:r>
        <w:rPr>
          <w:rFonts w:ascii="宋体" w:hAnsi="宋体" w:cs="Arial"/>
          <w:b/>
          <w:kern w:val="0"/>
          <w:sz w:val="24"/>
        </w:rPr>
        <w:t>.</w:t>
      </w:r>
      <w:r>
        <w:rPr>
          <w:rFonts w:hint="eastAsia"/>
          <w:b/>
          <w:sz w:val="24"/>
        </w:rPr>
        <w:t>投标文件的组成、效力</w:t>
      </w:r>
    </w:p>
    <w:p>
      <w:pPr>
        <w:spacing w:line="400" w:lineRule="exact"/>
        <w:rPr>
          <w:rFonts w:hint="eastAsia"/>
          <w:sz w:val="24"/>
        </w:rPr>
      </w:pPr>
      <w:r>
        <w:rPr>
          <w:rFonts w:hint="eastAsia"/>
          <w:sz w:val="24"/>
        </w:rPr>
        <w:t>（1）本项目实行电子投标，供应商应准备电子投标文件，本项目线下无需提供任何备份投标文件。电子投标文件，按政采云平台项目采购--电子招投标操作指南及本招标文件要求编制。</w:t>
      </w:r>
    </w:p>
    <w:p>
      <w:pPr>
        <w:spacing w:line="400" w:lineRule="exact"/>
        <w:rPr>
          <w:rFonts w:hint="eastAsia"/>
          <w:sz w:val="24"/>
        </w:rPr>
      </w:pPr>
      <w:r>
        <w:rPr>
          <w:rFonts w:hint="eastAsia"/>
          <w:sz w:val="24"/>
        </w:rPr>
        <w:t>（</w:t>
      </w:r>
      <w:r>
        <w:rPr>
          <w:sz w:val="24"/>
        </w:rPr>
        <w:t>2</w:t>
      </w:r>
      <w:r>
        <w:rPr>
          <w:rFonts w:hint="eastAsia"/>
          <w:sz w:val="24"/>
        </w:rPr>
        <w:t>）未在</w:t>
      </w:r>
      <w:r>
        <w:rPr>
          <w:rFonts w:hint="eastAsia" w:ascii="宋体" w:hAnsi="宋体" w:cs="Arial"/>
          <w:kern w:val="0"/>
          <w:sz w:val="24"/>
        </w:rPr>
        <w:t>“政府采购云平台”</w:t>
      </w:r>
      <w:r>
        <w:rPr>
          <w:rFonts w:hint="eastAsia"/>
          <w:sz w:val="24"/>
        </w:rPr>
        <w:t>传输递交电子投标文件的，投标无效。</w:t>
      </w:r>
    </w:p>
    <w:p>
      <w:pPr>
        <w:spacing w:line="400" w:lineRule="exact"/>
        <w:rPr>
          <w:rFonts w:ascii="宋体" w:hAnsi="宋体"/>
          <w:sz w:val="24"/>
        </w:rPr>
      </w:pPr>
      <w:r>
        <w:rPr>
          <w:rFonts w:ascii="宋体" w:hAnsi="宋体"/>
          <w:b/>
          <w:sz w:val="24"/>
        </w:rPr>
        <w:t>8.投标截止时间及</w:t>
      </w:r>
      <w:r>
        <w:rPr>
          <w:rFonts w:hint="eastAsia" w:ascii="宋体" w:hAnsi="宋体"/>
          <w:b/>
          <w:sz w:val="24"/>
        </w:rPr>
        <w:t>电子</w:t>
      </w:r>
      <w:r>
        <w:rPr>
          <w:rFonts w:ascii="宋体" w:hAnsi="宋体"/>
          <w:b/>
          <w:sz w:val="24"/>
        </w:rPr>
        <w:t>投标文件的递交</w:t>
      </w:r>
    </w:p>
    <w:p>
      <w:pPr>
        <w:spacing w:line="400" w:lineRule="exact"/>
        <w:rPr>
          <w:rFonts w:ascii="宋体" w:hAnsi="宋体" w:cs="Arial"/>
          <w:kern w:val="0"/>
          <w:sz w:val="24"/>
        </w:rPr>
      </w:pPr>
      <w:r>
        <w:rPr>
          <w:rFonts w:hint="eastAsia" w:ascii="宋体" w:hAnsi="宋体" w:cs="Arial"/>
          <w:b/>
          <w:bCs/>
          <w:color w:val="000000"/>
          <w:kern w:val="0"/>
          <w:sz w:val="24"/>
        </w:rPr>
        <w:t>电子投标文件</w:t>
      </w:r>
      <w:r>
        <w:rPr>
          <w:rFonts w:ascii="宋体" w:hAnsi="宋体"/>
          <w:b/>
          <w:color w:val="000000"/>
          <w:sz w:val="24"/>
        </w:rPr>
        <w:t>投标截止时间</w:t>
      </w:r>
      <w:r>
        <w:rPr>
          <w:rFonts w:hint="eastAsia" w:ascii="宋体" w:hAnsi="宋体"/>
          <w:b/>
          <w:color w:val="000000"/>
          <w:sz w:val="24"/>
        </w:rPr>
        <w:t>：202</w:t>
      </w:r>
      <w:r>
        <w:rPr>
          <w:rFonts w:hint="eastAsia" w:ascii="宋体" w:hAnsi="宋体"/>
          <w:b/>
          <w:color w:val="000000"/>
          <w:sz w:val="24"/>
          <w:lang w:val="en-US" w:eastAsia="zh-CN"/>
        </w:rPr>
        <w:t>2</w:t>
      </w:r>
      <w:r>
        <w:rPr>
          <w:rFonts w:hint="eastAsia" w:ascii="宋体" w:hAnsi="宋体"/>
          <w:b/>
          <w:color w:val="000000"/>
          <w:sz w:val="24"/>
        </w:rPr>
        <w:t>年</w:t>
      </w:r>
      <w:r>
        <w:rPr>
          <w:rFonts w:hint="eastAsia" w:ascii="宋体" w:hAnsi="宋体"/>
          <w:b/>
          <w:color w:val="000000"/>
          <w:sz w:val="24"/>
          <w:lang w:val="en-US" w:eastAsia="zh-CN"/>
        </w:rPr>
        <w:t>8</w:t>
      </w:r>
      <w:r>
        <w:rPr>
          <w:rFonts w:hint="eastAsia" w:ascii="宋体" w:hAnsi="宋体"/>
          <w:b/>
          <w:color w:val="000000"/>
          <w:sz w:val="24"/>
        </w:rPr>
        <w:t>月</w:t>
      </w:r>
      <w:r>
        <w:rPr>
          <w:rFonts w:hint="eastAsia" w:ascii="宋体" w:hAnsi="宋体"/>
          <w:b/>
          <w:color w:val="000000"/>
          <w:sz w:val="24"/>
          <w:lang w:val="en-US" w:eastAsia="zh-CN"/>
        </w:rPr>
        <w:t>25</w:t>
      </w:r>
      <w:r>
        <w:rPr>
          <w:rFonts w:hint="eastAsia" w:ascii="宋体" w:hAnsi="宋体"/>
          <w:b/>
          <w:color w:val="000000"/>
          <w:sz w:val="24"/>
        </w:rPr>
        <w:t>日</w:t>
      </w:r>
      <w:r>
        <w:rPr>
          <w:rFonts w:ascii="宋体" w:hAnsi="宋体"/>
          <w:b/>
          <w:color w:val="000000"/>
          <w:sz w:val="24"/>
        </w:rPr>
        <w:t>8</w:t>
      </w:r>
      <w:r>
        <w:rPr>
          <w:rFonts w:hint="eastAsia" w:ascii="宋体" w:hAnsi="宋体"/>
          <w:b/>
          <w:color w:val="000000"/>
          <w:sz w:val="24"/>
        </w:rPr>
        <w:t>:</w:t>
      </w:r>
      <w:r>
        <w:rPr>
          <w:rFonts w:ascii="宋体" w:hAnsi="宋体"/>
          <w:b/>
          <w:color w:val="000000"/>
          <w:sz w:val="24"/>
        </w:rPr>
        <w:t>3</w:t>
      </w:r>
      <w:r>
        <w:rPr>
          <w:rFonts w:hint="eastAsia" w:ascii="宋体" w:hAnsi="宋体"/>
          <w:b/>
          <w:color w:val="000000"/>
          <w:sz w:val="24"/>
        </w:rPr>
        <w:t>0分00秒，</w:t>
      </w:r>
      <w:r>
        <w:rPr>
          <w:rFonts w:hint="eastAsia" w:ascii="宋体" w:hAnsi="宋体" w:cs="Arial"/>
          <w:color w:val="000000"/>
          <w:kern w:val="0"/>
          <w:sz w:val="24"/>
        </w:rPr>
        <w:t>投标人应于投标截止时间之前将电子投标文件上传到“政府采购云平台”</w:t>
      </w:r>
      <w:r>
        <w:rPr>
          <w:rFonts w:hint="eastAsia" w:ascii="宋体" w:hAnsi="宋体" w:cs="Arial"/>
          <w:kern w:val="0"/>
          <w:sz w:val="24"/>
        </w:rPr>
        <w:t>。投标截止时间前未完成传输电子投标文件的</w:t>
      </w:r>
      <w:r>
        <w:rPr>
          <w:rFonts w:hint="eastAsia"/>
          <w:sz w:val="24"/>
        </w:rPr>
        <w:t>，投标无效。</w:t>
      </w:r>
    </w:p>
    <w:p>
      <w:pPr>
        <w:spacing w:line="400" w:lineRule="exact"/>
        <w:rPr>
          <w:rFonts w:ascii="宋体" w:hAnsi="宋体"/>
          <w:b/>
          <w:sz w:val="24"/>
        </w:rPr>
      </w:pPr>
      <w:r>
        <w:rPr>
          <w:rFonts w:hint="eastAsia" w:ascii="宋体" w:hAnsi="宋体"/>
          <w:b/>
          <w:sz w:val="24"/>
        </w:rPr>
        <w:t>9</w:t>
      </w:r>
      <w:r>
        <w:rPr>
          <w:rFonts w:ascii="宋体" w:hAnsi="宋体"/>
          <w:b/>
          <w:sz w:val="24"/>
        </w:rPr>
        <w:t>.</w:t>
      </w:r>
      <w:r>
        <w:rPr>
          <w:rFonts w:hint="eastAsia" w:ascii="宋体" w:hAnsi="宋体"/>
          <w:b/>
          <w:sz w:val="24"/>
        </w:rPr>
        <w:t xml:space="preserve">临海市公共资源交易办公管理系统及开评标期间出现网络故障或停电时的应急处理措施： </w:t>
      </w:r>
      <w:r>
        <w:rPr>
          <w:rFonts w:ascii="宋体" w:hAnsi="宋体"/>
          <w:b/>
          <w:sz w:val="24"/>
        </w:rPr>
        <w:t xml:space="preserve">     </w:t>
      </w:r>
    </w:p>
    <w:p>
      <w:pPr>
        <w:spacing w:line="400" w:lineRule="exact"/>
        <w:rPr>
          <w:rFonts w:ascii="宋体" w:hAnsi="宋体"/>
          <w:bCs/>
          <w:sz w:val="24"/>
        </w:rPr>
      </w:pPr>
      <w:r>
        <w:rPr>
          <w:rFonts w:hint="eastAsia" w:ascii="宋体" w:hAnsi="宋体"/>
          <w:bCs/>
          <w:sz w:val="24"/>
        </w:rPr>
        <w:t>（1）开评标期间出现网络故障或停电如短时间内（半天内）可以排除并能恢复正常使用的，为不耽误项目进度，招标人（代理机构）经项目行政监管部门批准后可宣布待故障排除后再进行正常开标活动；</w:t>
      </w:r>
    </w:p>
    <w:p>
      <w:pPr>
        <w:spacing w:line="400" w:lineRule="exact"/>
        <w:rPr>
          <w:rFonts w:hint="eastAsia" w:ascii="宋体" w:hAnsi="宋体"/>
          <w:bCs/>
          <w:sz w:val="24"/>
        </w:rPr>
      </w:pPr>
      <w:r>
        <w:rPr>
          <w:rFonts w:hint="eastAsia" w:ascii="宋体" w:hAnsi="宋体"/>
          <w:bCs/>
          <w:sz w:val="24"/>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pPr>
        <w:spacing w:line="400" w:lineRule="exact"/>
        <w:rPr>
          <w:rFonts w:ascii="宋体" w:hAnsi="宋体"/>
          <w:sz w:val="24"/>
        </w:rPr>
      </w:pPr>
      <w:r>
        <w:rPr>
          <w:rFonts w:ascii="宋体" w:hAnsi="宋体"/>
          <w:b/>
          <w:sz w:val="24"/>
        </w:rPr>
        <w:t>10.开标</w:t>
      </w:r>
    </w:p>
    <w:p>
      <w:pPr>
        <w:spacing w:line="400" w:lineRule="exact"/>
        <w:rPr>
          <w:rFonts w:ascii="宋体" w:hAnsi="宋体"/>
          <w:sz w:val="24"/>
        </w:rPr>
      </w:pPr>
      <w:r>
        <w:rPr>
          <w:rFonts w:ascii="宋体" w:hAnsi="宋体"/>
          <w:sz w:val="24"/>
        </w:rPr>
        <w:t>开标时间：</w:t>
      </w:r>
      <w:r>
        <w:rPr>
          <w:rFonts w:ascii="宋体" w:hAnsi="宋体"/>
          <w:b/>
          <w:sz w:val="24"/>
        </w:rPr>
        <w:t>202</w:t>
      </w:r>
      <w:r>
        <w:rPr>
          <w:rFonts w:hint="eastAsia" w:ascii="宋体" w:hAnsi="宋体"/>
          <w:b/>
          <w:sz w:val="24"/>
          <w:lang w:val="en-US" w:eastAsia="zh-CN"/>
        </w:rPr>
        <w:t>2</w:t>
      </w:r>
      <w:r>
        <w:rPr>
          <w:rFonts w:ascii="宋体" w:hAnsi="宋体"/>
          <w:b/>
          <w:sz w:val="24"/>
        </w:rPr>
        <w:t>年</w:t>
      </w:r>
      <w:r>
        <w:rPr>
          <w:rFonts w:hint="eastAsia" w:ascii="宋体" w:hAnsi="宋体"/>
          <w:b/>
          <w:sz w:val="24"/>
          <w:lang w:val="en-US" w:eastAsia="zh-CN"/>
        </w:rPr>
        <w:t xml:space="preserve"> 8</w:t>
      </w:r>
      <w:r>
        <w:rPr>
          <w:rFonts w:hint="eastAsia" w:ascii="宋体" w:hAnsi="宋体"/>
          <w:b/>
          <w:sz w:val="24"/>
        </w:rPr>
        <w:t>月</w:t>
      </w:r>
      <w:r>
        <w:rPr>
          <w:rFonts w:hint="eastAsia" w:ascii="宋体" w:hAnsi="宋体"/>
          <w:b/>
          <w:sz w:val="24"/>
          <w:lang w:val="en-US" w:eastAsia="zh-CN"/>
        </w:rPr>
        <w:t>25</w:t>
      </w:r>
      <w:r>
        <w:rPr>
          <w:rFonts w:hint="eastAsia" w:ascii="宋体" w:hAnsi="宋体"/>
          <w:b/>
          <w:sz w:val="24"/>
        </w:rPr>
        <w:t>日</w:t>
      </w:r>
      <w:r>
        <w:rPr>
          <w:rFonts w:ascii="宋体" w:hAnsi="宋体"/>
          <w:b/>
          <w:sz w:val="24"/>
        </w:rPr>
        <w:t>8:30时</w:t>
      </w:r>
      <w:r>
        <w:rPr>
          <w:rFonts w:ascii="宋体" w:hAnsi="宋体"/>
          <w:sz w:val="24"/>
        </w:rPr>
        <w:t>。</w:t>
      </w:r>
      <w:r>
        <w:rPr>
          <w:rFonts w:ascii="宋体" w:hAnsi="宋体"/>
          <w:sz w:val="24"/>
        </w:rPr>
        <w:br w:type="textWrapping"/>
      </w:r>
      <w:r>
        <w:rPr>
          <w:rFonts w:ascii="宋体" w:hAnsi="宋体"/>
          <w:sz w:val="24"/>
        </w:rPr>
        <w:t>开标地点：</w:t>
      </w:r>
      <w:r>
        <w:rPr>
          <w:rFonts w:hint="eastAsia" w:ascii="宋体" w:hAnsi="宋体"/>
          <w:sz w:val="24"/>
        </w:rPr>
        <w:t>“政府采购云平台”线上开标、直播开标室：</w:t>
      </w:r>
      <w:r>
        <w:rPr>
          <w:sz w:val="24"/>
        </w:rPr>
        <w:t>临海市公共资源交易中心</w:t>
      </w:r>
      <w:r>
        <w:rPr>
          <w:rFonts w:hint="eastAsia" w:ascii="宋体" w:hAnsi="宋体"/>
          <w:sz w:val="24"/>
        </w:rPr>
        <w:t>B区一楼</w:t>
      </w:r>
      <w:r>
        <w:rPr>
          <w:rFonts w:hint="eastAsia" w:ascii="宋体" w:hAnsi="宋体"/>
          <w:sz w:val="24"/>
          <w:lang w:val="en-US" w:eastAsia="zh-CN"/>
        </w:rPr>
        <w:t>1</w:t>
      </w:r>
      <w:r>
        <w:rPr>
          <w:rFonts w:hint="eastAsia" w:ascii="宋体" w:hAnsi="宋体"/>
          <w:sz w:val="24"/>
        </w:rPr>
        <w:t>号开标室</w:t>
      </w:r>
      <w:r>
        <w:rPr>
          <w:rFonts w:ascii="宋体" w:hAnsi="宋体"/>
          <w:sz w:val="24"/>
        </w:rPr>
        <w:t>（临海市</w:t>
      </w:r>
      <w:r>
        <w:rPr>
          <w:rFonts w:hint="eastAsia" w:ascii="宋体" w:hAnsi="宋体"/>
          <w:sz w:val="24"/>
        </w:rPr>
        <w:t>凯歌路6</w:t>
      </w:r>
      <w:r>
        <w:rPr>
          <w:rFonts w:ascii="宋体" w:hAnsi="宋体"/>
          <w:sz w:val="24"/>
        </w:rPr>
        <w:t>号）</w:t>
      </w:r>
    </w:p>
    <w:p>
      <w:pPr>
        <w:spacing w:line="400" w:lineRule="exact"/>
        <w:rPr>
          <w:rFonts w:ascii="宋体" w:hAnsi="宋体"/>
          <w:b/>
          <w:color w:val="000000"/>
          <w:sz w:val="24"/>
          <w:u w:val="single"/>
          <w:shd w:val="pct10" w:color="auto" w:fill="FFFFFF"/>
        </w:rPr>
      </w:pPr>
      <w:r>
        <w:rPr>
          <w:rFonts w:hint="eastAsia" w:ascii="宋体" w:hAnsi="宋体"/>
          <w:b/>
          <w:sz w:val="24"/>
          <w:u w:val="single"/>
          <w:shd w:val="pct10" w:color="auto" w:fill="FFFFFF"/>
        </w:rPr>
        <w:t>开标时间后30分钟内（具体时间以政采云系统</w:t>
      </w:r>
      <w:bookmarkStart w:id="4" w:name="_Hlk59625364"/>
      <w:r>
        <w:rPr>
          <w:rFonts w:hint="eastAsia" w:ascii="宋体" w:hAnsi="宋体"/>
          <w:b/>
          <w:sz w:val="24"/>
          <w:u w:val="single"/>
          <w:shd w:val="pct10" w:color="auto" w:fill="FFFFFF"/>
        </w:rPr>
        <w:t>显示的</w:t>
      </w:r>
      <w:bookmarkEnd w:id="4"/>
      <w:r>
        <w:rPr>
          <w:rFonts w:hint="eastAsia" w:ascii="宋体" w:hAnsi="宋体"/>
          <w:b/>
          <w:sz w:val="24"/>
          <w:u w:val="single"/>
          <w:shd w:val="pct10" w:color="auto" w:fill="FFFFFF"/>
        </w:rPr>
        <w:t>解密截止时间为准），供应商须登录“政采云”平台，用“项目采购-开标评标”功能解密投标文件，</w:t>
      </w:r>
      <w:bookmarkStart w:id="5" w:name="_Hlk59625972"/>
      <w:r>
        <w:rPr>
          <w:rFonts w:hint="eastAsia" w:ascii="宋体" w:hAnsi="宋体"/>
          <w:b/>
          <w:sz w:val="24"/>
          <w:u w:val="single"/>
          <w:shd w:val="pct10" w:color="auto" w:fill="FFFFFF"/>
        </w:rPr>
        <w:t>投标人未按时解</w:t>
      </w:r>
      <w:r>
        <w:rPr>
          <w:rFonts w:hint="eastAsia" w:ascii="宋体" w:hAnsi="宋体"/>
          <w:b/>
          <w:color w:val="000000"/>
          <w:sz w:val="24"/>
          <w:u w:val="single"/>
          <w:shd w:val="pct10" w:color="auto" w:fill="FFFFFF"/>
        </w:rPr>
        <w:t>密或解密失败的，</w:t>
      </w:r>
      <w:r>
        <w:rPr>
          <w:rFonts w:hint="eastAsia"/>
          <w:b/>
          <w:color w:val="000000"/>
          <w:sz w:val="24"/>
          <w:u w:val="single"/>
          <w:shd w:val="pct10" w:color="auto" w:fill="FFFFFF"/>
        </w:rPr>
        <w:t xml:space="preserve">其投标文件为无效标。 </w:t>
      </w:r>
    </w:p>
    <w:bookmarkEnd w:id="5"/>
    <w:p>
      <w:pPr>
        <w:spacing w:line="400" w:lineRule="exact"/>
        <w:rPr>
          <w:rFonts w:ascii="宋体" w:hAnsi="宋体"/>
          <w:color w:val="000000"/>
          <w:sz w:val="24"/>
        </w:rPr>
      </w:pPr>
      <w:r>
        <w:rPr>
          <w:rFonts w:ascii="宋体" w:hAnsi="宋体"/>
          <w:b/>
          <w:color w:val="000000"/>
          <w:sz w:val="24"/>
        </w:rPr>
        <w:t>11.发布公告的媒介</w:t>
      </w:r>
      <w:r>
        <w:rPr>
          <w:rFonts w:ascii="宋体" w:hAnsi="宋体"/>
          <w:color w:val="000000"/>
          <w:sz w:val="24"/>
        </w:rPr>
        <w:br w:type="textWrapping"/>
      </w:r>
      <w:r>
        <w:rPr>
          <w:rFonts w:ascii="宋体" w:hAnsi="宋体"/>
          <w:color w:val="000000"/>
          <w:sz w:val="24"/>
        </w:rPr>
        <w:t>本次招标公告同时在</w:t>
      </w:r>
      <w:r>
        <w:rPr>
          <w:rFonts w:ascii="宋体" w:hAnsi="宋体"/>
          <w:color w:val="000000"/>
          <w:sz w:val="24"/>
        </w:rPr>
        <w:fldChar w:fldCharType="begin"/>
      </w:r>
      <w:r>
        <w:rPr>
          <w:rFonts w:ascii="宋体" w:hAnsi="宋体"/>
          <w:color w:val="000000"/>
          <w:sz w:val="24"/>
        </w:rPr>
        <w:instrText xml:space="preserve"> HYPERLINK "http://www.zjzfcg.gov.cn/new/" </w:instrText>
      </w:r>
      <w:r>
        <w:rPr>
          <w:rFonts w:ascii="宋体" w:hAnsi="宋体"/>
          <w:color w:val="000000"/>
          <w:sz w:val="24"/>
        </w:rPr>
        <w:fldChar w:fldCharType="separate"/>
      </w:r>
      <w:r>
        <w:rPr>
          <w:rStyle w:val="35"/>
          <w:color w:val="000000"/>
          <w:sz w:val="24"/>
        </w:rPr>
        <w:t>浙江省政府采购网</w:t>
      </w:r>
      <w:r>
        <w:rPr>
          <w:rFonts w:ascii="宋体" w:hAnsi="宋体"/>
          <w:color w:val="000000"/>
          <w:sz w:val="24"/>
        </w:rPr>
        <w:fldChar w:fldCharType="end"/>
      </w:r>
      <w:r>
        <w:rPr>
          <w:rFonts w:ascii="宋体" w:hAnsi="宋体"/>
          <w:color w:val="000000"/>
          <w:sz w:val="24"/>
        </w:rPr>
        <w:t>、</w:t>
      </w:r>
      <w:r>
        <w:rPr>
          <w:rFonts w:ascii="宋体" w:hAnsi="宋体"/>
          <w:color w:val="000000"/>
          <w:sz w:val="24"/>
          <w:u w:val="single"/>
        </w:rPr>
        <w:fldChar w:fldCharType="begin"/>
      </w:r>
      <w:r>
        <w:rPr>
          <w:rFonts w:ascii="宋体" w:hAnsi="宋体"/>
          <w:color w:val="000000"/>
          <w:sz w:val="24"/>
          <w:u w:val="single"/>
        </w:rPr>
        <w:instrText xml:space="preserve"> HYPERLINK "http://www.lhzfcg.gov.cn" </w:instrText>
      </w:r>
      <w:r>
        <w:rPr>
          <w:rFonts w:ascii="宋体" w:hAnsi="宋体"/>
          <w:color w:val="000000"/>
          <w:sz w:val="24"/>
          <w:u w:val="single"/>
        </w:rPr>
        <w:fldChar w:fldCharType="separate"/>
      </w:r>
      <w:r>
        <w:rPr>
          <w:color w:val="000000"/>
          <w:sz w:val="24"/>
          <w:u w:val="single"/>
        </w:rPr>
        <w:t>临海市公共资源交易中心</w:t>
      </w:r>
      <w:r>
        <w:rPr>
          <w:rStyle w:val="35"/>
          <w:color w:val="000000"/>
          <w:sz w:val="24"/>
        </w:rPr>
        <w:t>网</w:t>
      </w:r>
      <w:r>
        <w:rPr>
          <w:rFonts w:ascii="宋体" w:hAnsi="宋体"/>
          <w:color w:val="000000"/>
          <w:sz w:val="24"/>
          <w:u w:val="single"/>
        </w:rPr>
        <w:fldChar w:fldCharType="end"/>
      </w:r>
      <w:r>
        <w:rPr>
          <w:rFonts w:ascii="宋体" w:hAnsi="宋体"/>
          <w:color w:val="000000"/>
          <w:sz w:val="24"/>
        </w:rPr>
        <w:t>上发布。</w:t>
      </w:r>
    </w:p>
    <w:p>
      <w:pPr>
        <w:spacing w:line="400" w:lineRule="exact"/>
        <w:rPr>
          <w:rFonts w:hint="eastAsia" w:ascii="宋体" w:hAnsi="宋体"/>
          <w:b/>
          <w:color w:val="000000"/>
          <w:sz w:val="24"/>
        </w:rPr>
      </w:pPr>
      <w:r>
        <w:rPr>
          <w:rFonts w:ascii="宋体" w:hAnsi="宋体"/>
          <w:b/>
          <w:color w:val="000000"/>
          <w:sz w:val="24"/>
        </w:rPr>
        <w:t>12、</w:t>
      </w:r>
      <w:r>
        <w:rPr>
          <w:rFonts w:hint="eastAsia" w:ascii="宋体" w:hAnsi="宋体"/>
          <w:b/>
          <w:color w:val="000000"/>
          <w:sz w:val="24"/>
        </w:rPr>
        <w:t>其他事项</w:t>
      </w:r>
    </w:p>
    <w:p>
      <w:pPr>
        <w:spacing w:line="400" w:lineRule="exact"/>
        <w:ind w:firstLine="120" w:firstLineChars="50"/>
        <w:rPr>
          <w:rFonts w:hint="eastAsia"/>
          <w:b/>
          <w:color w:val="FF0000"/>
          <w:u w:val="single"/>
          <w:shd w:val="pct10" w:color="auto" w:fill="FFFFFF"/>
        </w:rPr>
      </w:pPr>
      <w:r>
        <w:rPr>
          <w:rFonts w:hint="eastAsia"/>
          <w:b/>
          <w:color w:val="FF0000"/>
          <w:sz w:val="24"/>
          <w:u w:val="single"/>
          <w:shd w:val="pct10" w:color="auto" w:fill="FFFFFF"/>
        </w:rPr>
        <w:t>（</w:t>
      </w:r>
      <w:r>
        <w:rPr>
          <w:b/>
          <w:color w:val="FF0000"/>
          <w:sz w:val="24"/>
          <w:u w:val="single"/>
          <w:shd w:val="pct10" w:color="auto" w:fill="FFFFFF"/>
        </w:rPr>
        <w:t>1</w:t>
      </w:r>
      <w:r>
        <w:rPr>
          <w:rFonts w:hint="eastAsia"/>
          <w:b/>
          <w:color w:val="FF0000"/>
          <w:sz w:val="24"/>
          <w:u w:val="single"/>
          <w:shd w:val="pct10" w:color="auto" w:fill="FFFFFF"/>
        </w:rPr>
        <w:t>）本项目询标将通过政采云视频询标（视频讲标）系统协助进行问题澄清。投标人登录政采云系统-----进入开标大厅---进入本项目----就可以进入政采云视频询标系统。政采云视频询标（视频讲标）系统在询标时需要投标人电脑配置有摄像头、音箱和必要的网络带宽，请投标人开标前予以提前准备，以免延误询标（浏览器建议用谷歌浏览器，网络带宽不少于50兆，请勿用无线，以免出现卡顿现象）。政采云视频会议系统目前不支持手机客户端。</w:t>
      </w:r>
    </w:p>
    <w:p>
      <w:pPr>
        <w:adjustRightInd w:val="0"/>
        <w:snapToGrid w:val="0"/>
        <w:spacing w:line="400" w:lineRule="exact"/>
        <w:ind w:firstLine="117" w:firstLineChars="49"/>
        <w:rPr>
          <w:rFonts w:hint="eastAsia" w:ascii="宋体" w:hAnsi="宋体" w:cs="Arial"/>
          <w:bCs/>
          <w:sz w:val="24"/>
        </w:rPr>
      </w:pPr>
      <w:r>
        <w:rPr>
          <w:rFonts w:hint="eastAsia" w:ascii="宋体" w:hAnsi="宋体" w:cs="Arial"/>
          <w:b w:val="0"/>
          <w:bCs/>
          <w:sz w:val="24"/>
        </w:rPr>
        <w:t>（</w:t>
      </w:r>
      <w:r>
        <w:rPr>
          <w:rFonts w:ascii="宋体" w:hAnsi="宋体" w:cs="Arial"/>
          <w:b w:val="0"/>
          <w:bCs/>
          <w:sz w:val="24"/>
        </w:rPr>
        <w:t>2</w:t>
      </w:r>
      <w:r>
        <w:rPr>
          <w:rFonts w:hint="eastAsia" w:ascii="宋体" w:hAnsi="宋体" w:cs="Arial"/>
          <w:b w:val="0"/>
          <w:bCs/>
          <w:sz w:val="24"/>
        </w:rPr>
        <w:t>）</w:t>
      </w:r>
      <w:r>
        <w:rPr>
          <w:rFonts w:ascii="ˎ̥" w:hAnsi="ˎ̥"/>
          <w:bCs/>
          <w:sz w:val="24"/>
        </w:rPr>
        <w:t>除注明要求进口产品外,投标时进口产品比例不得超过50%</w:t>
      </w:r>
      <w:r>
        <w:rPr>
          <w:rFonts w:hint="eastAsia" w:ascii="宋体" w:hAnsi="宋体" w:cs="Arial"/>
          <w:bCs/>
          <w:sz w:val="24"/>
        </w:rPr>
        <w:t>；</w:t>
      </w:r>
    </w:p>
    <w:p>
      <w:pPr>
        <w:spacing w:line="400" w:lineRule="exact"/>
        <w:ind w:firstLine="120" w:firstLineChars="50"/>
        <w:rPr>
          <w:bCs/>
          <w:sz w:val="24"/>
        </w:rPr>
      </w:pPr>
      <w:r>
        <w:rPr>
          <w:rFonts w:hint="eastAsia" w:ascii="宋体" w:hAnsi="宋体" w:cs="Arial"/>
          <w:bCs/>
          <w:sz w:val="24"/>
        </w:rPr>
        <w:t>（</w:t>
      </w:r>
      <w:r>
        <w:rPr>
          <w:rFonts w:ascii="宋体" w:hAnsi="宋体" w:cs="Arial"/>
          <w:bCs/>
          <w:sz w:val="24"/>
        </w:rPr>
        <w:t>3</w:t>
      </w:r>
      <w:r>
        <w:rPr>
          <w:rFonts w:hint="eastAsia" w:ascii="宋体" w:hAnsi="宋体" w:cs="Arial"/>
          <w:bCs/>
          <w:sz w:val="24"/>
        </w:rPr>
        <w:t>）</w:t>
      </w:r>
      <w:r>
        <w:rPr>
          <w:rFonts w:hint="eastAsia"/>
          <w:bCs/>
          <w:sz w:val="24"/>
        </w:rPr>
        <w:t>根据《浙江省政府采购供应商注册及诚信管理暂行办法》浙财采监字【2009】28号文件，请各投标供应商及时办理浙江政府采购网“政府采购正式供应商”的注册手续。</w:t>
      </w:r>
    </w:p>
    <w:p>
      <w:pPr>
        <w:spacing w:line="400" w:lineRule="exact"/>
        <w:rPr>
          <w:rFonts w:hint="eastAsia" w:ascii="宋体" w:hAnsi="宋体" w:cs="Times New Roman"/>
          <w:color w:val="000000"/>
          <w:sz w:val="24"/>
        </w:rPr>
      </w:pPr>
      <w:r>
        <w:rPr>
          <w:rFonts w:hint="eastAsia" w:ascii="宋体" w:hAnsi="宋体"/>
          <w:b/>
          <w:sz w:val="24"/>
        </w:rPr>
        <w:t>1</w:t>
      </w:r>
      <w:r>
        <w:rPr>
          <w:rFonts w:ascii="宋体" w:hAnsi="宋体"/>
          <w:b/>
          <w:sz w:val="24"/>
        </w:rPr>
        <w:t>3</w:t>
      </w:r>
      <w:r>
        <w:rPr>
          <w:rFonts w:hint="eastAsia" w:ascii="宋体" w:hAnsi="宋体"/>
          <w:b/>
          <w:sz w:val="24"/>
        </w:rPr>
        <w:t>、</w:t>
      </w:r>
      <w:r>
        <w:rPr>
          <w:rFonts w:ascii="宋体" w:hAnsi="宋体"/>
          <w:b/>
          <w:sz w:val="24"/>
        </w:rPr>
        <w:t>联系方式</w:t>
      </w:r>
      <w:r>
        <w:rPr>
          <w:rFonts w:ascii="宋体" w:hAnsi="宋体"/>
          <w:sz w:val="24"/>
        </w:rPr>
        <w:br w:type="textWrapping"/>
      </w:r>
      <w:r>
        <w:rPr>
          <w:rFonts w:hint="eastAsia" w:ascii="宋体" w:hAnsi="宋体" w:cs="Times New Roman"/>
          <w:color w:val="000000"/>
          <w:sz w:val="24"/>
        </w:rPr>
        <w:t>采购代理机构：</w:t>
      </w:r>
      <w:r>
        <w:rPr>
          <w:rFonts w:hint="eastAsia" w:ascii="宋体" w:hAnsi="宋体" w:cs="Times New Roman"/>
          <w:color w:val="000000"/>
          <w:sz w:val="24"/>
          <w:lang w:eastAsia="zh-CN"/>
        </w:rPr>
        <w:t>浙江同欣工程管理有限公司</w:t>
      </w:r>
      <w:r>
        <w:rPr>
          <w:rFonts w:hint="eastAsia" w:ascii="宋体" w:hAnsi="宋体" w:cs="Times New Roman"/>
          <w:color w:val="000000"/>
          <w:sz w:val="24"/>
        </w:rPr>
        <w:br w:type="textWrapping"/>
      </w:r>
      <w:r>
        <w:rPr>
          <w:rFonts w:hint="eastAsia" w:ascii="宋体" w:hAnsi="宋体" w:cs="Times New Roman"/>
          <w:color w:val="000000"/>
          <w:sz w:val="24"/>
        </w:rPr>
        <w:t>地址:临海市商业街</w:t>
      </w:r>
      <w:r>
        <w:rPr>
          <w:rFonts w:hint="eastAsia" w:ascii="宋体" w:hAnsi="宋体" w:cs="Times New Roman"/>
          <w:color w:val="000000"/>
          <w:sz w:val="24"/>
          <w:lang w:val="en-US" w:eastAsia="zh-CN"/>
        </w:rPr>
        <w:t>390</w:t>
      </w:r>
      <w:r>
        <w:rPr>
          <w:rFonts w:hint="eastAsia" w:ascii="宋体" w:hAnsi="宋体" w:cs="Times New Roman"/>
          <w:color w:val="000000"/>
          <w:sz w:val="24"/>
        </w:rPr>
        <w:t xml:space="preserve">号  </w:t>
      </w:r>
    </w:p>
    <w:p>
      <w:pPr>
        <w:spacing w:line="400" w:lineRule="exact"/>
        <w:rPr>
          <w:rFonts w:hint="eastAsia" w:ascii="宋体" w:hAnsi="宋体" w:cs="Times New Roman"/>
          <w:color w:val="000000"/>
          <w:sz w:val="24"/>
        </w:rPr>
      </w:pPr>
      <w:r>
        <w:rPr>
          <w:rFonts w:hint="eastAsia" w:ascii="宋体" w:hAnsi="宋体" w:cs="Times New Roman"/>
          <w:color w:val="000000"/>
          <w:sz w:val="24"/>
        </w:rPr>
        <w:t>联系人:</w:t>
      </w:r>
      <w:r>
        <w:rPr>
          <w:rFonts w:hint="eastAsia" w:ascii="宋体" w:hAnsi="宋体" w:cs="Times New Roman"/>
          <w:color w:val="000000"/>
          <w:sz w:val="24"/>
          <w:lang w:val="en-US" w:eastAsia="zh-CN"/>
        </w:rPr>
        <w:t>杨先生</w:t>
      </w:r>
      <w:r>
        <w:rPr>
          <w:rFonts w:hint="eastAsia" w:ascii="宋体" w:hAnsi="宋体" w:cs="Times New Roman"/>
          <w:color w:val="000000"/>
          <w:sz w:val="24"/>
        </w:rPr>
        <w:t xml:space="preserve"> 电话及传真:</w:t>
      </w:r>
      <w:r>
        <w:rPr>
          <w:rFonts w:hint="eastAsia" w:ascii="宋体" w:hAnsi="宋体" w:cs="Times New Roman"/>
          <w:color w:val="000000"/>
          <w:sz w:val="24"/>
          <w:lang w:val="en-US" w:eastAsia="zh-CN"/>
        </w:rPr>
        <w:t>18358662578</w:t>
      </w:r>
      <w:r>
        <w:rPr>
          <w:rFonts w:hint="eastAsia" w:ascii="宋体" w:hAnsi="宋体" w:cs="Times New Roman"/>
          <w:color w:val="000000"/>
          <w:sz w:val="24"/>
        </w:rPr>
        <w:t xml:space="preserve"> 邮编: 317000</w:t>
      </w:r>
    </w:p>
    <w:p>
      <w:pPr>
        <w:spacing w:line="400" w:lineRule="exact"/>
        <w:rPr>
          <w:rFonts w:hint="eastAsia" w:ascii="宋体" w:hAnsi="宋体" w:cs="Times New Roman"/>
          <w:color w:val="000000"/>
          <w:sz w:val="24"/>
        </w:rPr>
      </w:pPr>
      <w:r>
        <w:rPr>
          <w:rFonts w:hint="eastAsia" w:ascii="宋体" w:hAnsi="宋体" w:cs="Times New Roman"/>
          <w:color w:val="000000"/>
          <w:sz w:val="24"/>
        </w:rPr>
        <w:t>电子邮箱:</w:t>
      </w:r>
      <w:r>
        <w:rPr>
          <w:rFonts w:hint="eastAsia" w:ascii="宋体" w:hAnsi="宋体" w:cs="Times New Roman"/>
          <w:color w:val="000000"/>
          <w:sz w:val="24"/>
        </w:rPr>
        <w:fldChar w:fldCharType="begin"/>
      </w:r>
      <w:r>
        <w:rPr>
          <w:rFonts w:hint="eastAsia" w:ascii="宋体" w:hAnsi="宋体" w:cs="Times New Roman"/>
          <w:color w:val="000000"/>
          <w:sz w:val="24"/>
        </w:rPr>
        <w:instrText xml:space="preserve"> HYPERLINK "mailto:lhzb.gov.cn@163.com" </w:instrText>
      </w:r>
      <w:r>
        <w:rPr>
          <w:rFonts w:hint="eastAsia" w:ascii="宋体" w:hAnsi="宋体" w:cs="Times New Roman"/>
          <w:color w:val="000000"/>
          <w:sz w:val="24"/>
        </w:rPr>
        <w:fldChar w:fldCharType="separate"/>
      </w:r>
      <w:r>
        <w:rPr>
          <w:rFonts w:hint="eastAsia" w:ascii="宋体" w:hAnsi="宋体" w:cs="Times New Roman"/>
          <w:color w:val="000000"/>
          <w:sz w:val="24"/>
        </w:rPr>
        <w:fldChar w:fldCharType="end"/>
      </w:r>
      <w:r>
        <w:rPr>
          <w:rFonts w:hint="eastAsia" w:ascii="宋体" w:hAnsi="宋体" w:cs="Times New Roman"/>
          <w:color w:val="000000"/>
          <w:sz w:val="24"/>
        </w:rPr>
        <w:t xml:space="preserve"> </w:t>
      </w:r>
      <w:r>
        <w:rPr>
          <w:rFonts w:hint="eastAsia" w:ascii="宋体" w:hAnsi="宋体" w:cs="Times New Roman"/>
          <w:color w:val="000000"/>
          <w:sz w:val="24"/>
          <w:lang w:val="en-US" w:eastAsia="zh-CN"/>
        </w:rPr>
        <w:t>443206320</w:t>
      </w:r>
      <w:r>
        <w:rPr>
          <w:rFonts w:hint="eastAsia" w:ascii="宋体" w:hAnsi="宋体" w:cs="Times New Roman"/>
          <w:color w:val="000000"/>
          <w:sz w:val="24"/>
        </w:rPr>
        <w:t>@qq.com</w:t>
      </w:r>
    </w:p>
    <w:p>
      <w:pPr>
        <w:snapToGrid w:val="0"/>
        <w:spacing w:line="336" w:lineRule="auto"/>
        <w:rPr>
          <w:rFonts w:hint="eastAsia" w:ascii="宋体" w:hAnsi="宋体"/>
          <w:bCs/>
          <w:sz w:val="24"/>
          <w:lang w:eastAsia="zh-CN"/>
        </w:rPr>
      </w:pPr>
      <w:r>
        <w:rPr>
          <w:rFonts w:ascii="宋体" w:hAnsi="宋体"/>
          <w:sz w:val="24"/>
        </w:rPr>
        <w:t>采购单位</w:t>
      </w:r>
      <w:r>
        <w:rPr>
          <w:rFonts w:hint="eastAsia" w:ascii="宋体" w:hAnsi="宋体"/>
          <w:b/>
          <w:sz w:val="24"/>
        </w:rPr>
        <w:t>（采购需求咨询、接收质疑函）</w:t>
      </w:r>
      <w:r>
        <w:rPr>
          <w:rFonts w:hint="eastAsia" w:ascii="宋体" w:hAnsi="宋体"/>
          <w:b/>
          <w:sz w:val="24"/>
          <w:lang w:eastAsia="zh-CN"/>
        </w:rPr>
        <w:t>：</w:t>
      </w:r>
      <w:r>
        <w:rPr>
          <w:rFonts w:hint="eastAsia" w:ascii="宋体" w:hAnsi="宋体"/>
          <w:bCs/>
          <w:sz w:val="24"/>
          <w:lang w:eastAsia="zh-CN"/>
        </w:rPr>
        <w:t>临海市公路与运输管理中心</w:t>
      </w:r>
    </w:p>
    <w:p>
      <w:pPr>
        <w:snapToGrid w:val="0"/>
        <w:spacing w:line="336" w:lineRule="auto"/>
        <w:rPr>
          <w:rFonts w:hint="eastAsia" w:ascii="宋体" w:hAnsi="宋体" w:cs="Times New Roman"/>
          <w:sz w:val="24"/>
          <w:lang w:val="en-US" w:eastAsia="zh-CN"/>
        </w:rPr>
      </w:pPr>
      <w:r>
        <w:rPr>
          <w:rFonts w:ascii="宋体" w:hAnsi="宋体" w:cs="Times New Roman"/>
          <w:sz w:val="24"/>
        </w:rPr>
        <w:t>联系人：</w:t>
      </w:r>
      <w:r>
        <w:rPr>
          <w:rFonts w:hint="eastAsia" w:ascii="宋体" w:hAnsi="宋体" w:cs="Times New Roman"/>
          <w:sz w:val="24"/>
          <w:lang w:val="en-US" w:eastAsia="zh-CN"/>
        </w:rPr>
        <w:t>陈先生</w:t>
      </w:r>
    </w:p>
    <w:p>
      <w:pPr>
        <w:snapToGrid w:val="0"/>
        <w:spacing w:line="336" w:lineRule="auto"/>
        <w:rPr>
          <w:rFonts w:hint="default" w:ascii="宋体" w:hAnsi="宋体" w:eastAsia="宋体" w:cs="Times New Roman"/>
          <w:sz w:val="24"/>
          <w:lang w:val="en-US" w:eastAsia="zh-CN"/>
        </w:rPr>
      </w:pPr>
      <w:r>
        <w:rPr>
          <w:rFonts w:ascii="宋体" w:hAnsi="宋体" w:cs="Times New Roman"/>
          <w:sz w:val="24"/>
        </w:rPr>
        <w:t>电话</w:t>
      </w:r>
      <w:r>
        <w:rPr>
          <w:rFonts w:hint="eastAsia" w:ascii="宋体" w:hAnsi="宋体" w:cs="Times New Roman"/>
          <w:sz w:val="24"/>
        </w:rPr>
        <w:t>：</w:t>
      </w:r>
      <w:r>
        <w:rPr>
          <w:rFonts w:hint="eastAsia" w:ascii="宋体" w:hAnsi="宋体" w:cs="Times New Roman"/>
          <w:sz w:val="24"/>
          <w:lang w:val="en-US" w:eastAsia="zh-CN"/>
        </w:rPr>
        <w:t>15888665987</w:t>
      </w: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rPr>
          <w:rFonts w:ascii="宋体" w:hAnsi="宋体" w:cs="Times New Roman"/>
          <w:sz w:val="24"/>
        </w:rPr>
      </w:pPr>
    </w:p>
    <w:p>
      <w:pPr>
        <w:pStyle w:val="36"/>
        <w:ind w:left="0" w:leftChars="0" w:firstLine="0" w:firstLineChars="0"/>
        <w:rPr>
          <w:rFonts w:ascii="宋体" w:hAnsi="宋体" w:cs="Times New Roman"/>
          <w:sz w:val="24"/>
        </w:rPr>
      </w:pPr>
    </w:p>
    <w:p>
      <w:pPr>
        <w:spacing w:line="400" w:lineRule="exact"/>
        <w:rPr>
          <w:rFonts w:hint="eastAsia" w:ascii="宋体" w:hAnsi="宋体"/>
          <w:b/>
          <w:color w:val="000000"/>
          <w:sz w:val="24"/>
        </w:rPr>
      </w:pPr>
    </w:p>
    <w:p>
      <w:pPr>
        <w:spacing w:line="400" w:lineRule="exact"/>
        <w:rPr>
          <w:rFonts w:ascii="宋体" w:hAnsi="宋体"/>
          <w:color w:val="000000"/>
        </w:rPr>
      </w:pPr>
      <w:r>
        <w:rPr>
          <w:rFonts w:hint="eastAsia" w:ascii="宋体" w:hAnsi="宋体"/>
          <w:b/>
          <w:color w:val="000000"/>
          <w:sz w:val="24"/>
        </w:rPr>
        <w:t>附件</w:t>
      </w:r>
    </w:p>
    <w:p>
      <w:pPr>
        <w:spacing w:line="400" w:lineRule="exact"/>
        <w:ind w:firstLine="723" w:firstLineChars="300"/>
        <w:jc w:val="center"/>
        <w:rPr>
          <w:rFonts w:hint="eastAsia" w:ascii="宋体" w:hAnsi="宋体"/>
          <w:bCs/>
          <w:color w:val="000000"/>
          <w:sz w:val="24"/>
        </w:rPr>
      </w:pPr>
      <w:r>
        <w:rPr>
          <w:rFonts w:hint="eastAsia" w:ascii="宋体" w:hAnsi="宋体"/>
          <w:b/>
          <w:sz w:val="24"/>
        </w:rPr>
        <w:t>政府采购支持中小企业信用融资相关事项的通知</w:t>
      </w:r>
    </w:p>
    <w:p>
      <w:pPr>
        <w:spacing w:line="400" w:lineRule="exact"/>
        <w:ind w:firstLine="720" w:firstLineChars="300"/>
        <w:rPr>
          <w:rFonts w:ascii="宋体" w:hAnsi="宋体"/>
          <w:bCs/>
          <w:color w:val="000000"/>
          <w:sz w:val="24"/>
        </w:rPr>
      </w:pPr>
      <w:r>
        <w:rPr>
          <w:rFonts w:hint="eastAsia" w:ascii="宋体" w:hAnsi="宋体"/>
          <w:bCs/>
          <w:color w:val="000000"/>
          <w:sz w:val="24"/>
        </w:rPr>
        <w:t>为了充分发挥政府采购政策功能,进一步支持和促进中小企业发展，临海市财政局向临海市金融（保险）系统发起了“政采贷”、“政采保”融资服务倡议，得到了全市16家银行、1家保险公司响应，供应商若有融资意向，请同以下银行（保险）联系人对接。</w:t>
      </w:r>
    </w:p>
    <w:p>
      <w:pPr>
        <w:widowControl/>
        <w:spacing w:line="360" w:lineRule="auto"/>
        <w:jc w:val="center"/>
        <w:textAlignment w:val="center"/>
        <w:rPr>
          <w:rFonts w:hint="eastAsia" w:ascii="宋体" w:hAnsi="宋体" w:cs="宋体"/>
          <w:color w:val="000000"/>
          <w:kern w:val="0"/>
          <w:sz w:val="22"/>
          <w:szCs w:val="22"/>
        </w:rPr>
      </w:pPr>
      <w:r>
        <w:rPr>
          <w:rFonts w:hint="eastAsia" w:ascii="宋体" w:hAnsi="宋体" w:cs="宋体"/>
          <w:color w:val="000000"/>
          <w:kern w:val="0"/>
          <w:sz w:val="22"/>
          <w:szCs w:val="22"/>
        </w:rPr>
        <w:t>政采保联系方式</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noWrap w:val="0"/>
            <w:vAlign w:val="center"/>
          </w:tcPr>
          <w:p>
            <w:pPr>
              <w:widowControl/>
              <w:spacing w:line="360" w:lineRule="auto"/>
              <w:jc w:val="center"/>
              <w:textAlignment w:val="center"/>
              <w:rPr>
                <w:rFonts w:hint="eastAsia" w:ascii="宋体" w:hAnsi="宋体" w:cs="宋体"/>
                <w:color w:val="000000"/>
                <w:kern w:val="0"/>
                <w:sz w:val="22"/>
                <w:szCs w:val="22"/>
              </w:rPr>
            </w:pPr>
            <w:r>
              <w:rPr>
                <w:rFonts w:hint="eastAsia" w:ascii="宋体" w:hAnsi="宋体" w:cs="宋体"/>
                <w:color w:val="000000"/>
                <w:kern w:val="0"/>
                <w:szCs w:val="21"/>
              </w:rPr>
              <w:t>阳光财产保险股份有限公司临海支公司</w:t>
            </w:r>
          </w:p>
        </w:tc>
        <w:tc>
          <w:tcPr>
            <w:tcW w:w="3341" w:type="dxa"/>
            <w:noWrap w:val="0"/>
            <w:vAlign w:val="center"/>
          </w:tcPr>
          <w:p>
            <w:pPr>
              <w:widowControl/>
              <w:spacing w:line="360" w:lineRule="auto"/>
              <w:jc w:val="left"/>
              <w:textAlignment w:val="center"/>
              <w:rPr>
                <w:rFonts w:hint="eastAsia" w:ascii="宋体" w:hAnsi="宋体" w:cs="宋体"/>
                <w:color w:val="000000"/>
                <w:kern w:val="0"/>
                <w:sz w:val="22"/>
                <w:szCs w:val="22"/>
              </w:rPr>
            </w:pPr>
            <w:r>
              <w:rPr>
                <w:rFonts w:hint="eastAsia" w:ascii="宋体" w:hAnsi="宋体" w:cs="宋体"/>
                <w:color w:val="000000"/>
                <w:kern w:val="0"/>
                <w:szCs w:val="21"/>
              </w:rPr>
              <w:t>合同（质量）履约按履约保证金年费率1%（1.5%</w:t>
            </w:r>
            <w:r>
              <w:rPr>
                <w:rFonts w:ascii="宋体" w:hAnsi="宋体" w:cs="宋体"/>
                <w:color w:val="000000"/>
                <w:kern w:val="0"/>
                <w:szCs w:val="21"/>
              </w:rPr>
              <w:t>）</w:t>
            </w:r>
            <w:r>
              <w:rPr>
                <w:rFonts w:hint="eastAsia" w:ascii="宋体" w:hAnsi="宋体" w:cs="宋体"/>
                <w:color w:val="000000"/>
                <w:kern w:val="0"/>
                <w:szCs w:val="21"/>
              </w:rPr>
              <w:t>，每单保函最低保险费为500元(300元)。</w:t>
            </w:r>
          </w:p>
        </w:tc>
        <w:tc>
          <w:tcPr>
            <w:tcW w:w="1134" w:type="dxa"/>
            <w:noWrap w:val="0"/>
            <w:vAlign w:val="center"/>
          </w:tcPr>
          <w:p>
            <w:pPr>
              <w:widowControl/>
              <w:spacing w:line="360" w:lineRule="auto"/>
              <w:jc w:val="center"/>
              <w:textAlignment w:val="center"/>
              <w:rPr>
                <w:rFonts w:hint="eastAsia" w:ascii="宋体" w:hAnsi="宋体" w:cs="宋体"/>
                <w:color w:val="000000"/>
                <w:kern w:val="0"/>
                <w:sz w:val="22"/>
                <w:szCs w:val="22"/>
              </w:rPr>
            </w:pPr>
            <w:r>
              <w:rPr>
                <w:rFonts w:hint="eastAsia" w:ascii="宋体" w:hAnsi="宋体" w:cs="宋体"/>
                <w:color w:val="000000"/>
                <w:kern w:val="0"/>
                <w:szCs w:val="21"/>
                <w:lang w:eastAsia="zh-CN"/>
              </w:rPr>
              <w:t>马李莉</w:t>
            </w:r>
          </w:p>
        </w:tc>
        <w:tc>
          <w:tcPr>
            <w:tcW w:w="1751" w:type="dxa"/>
            <w:noWrap w:val="0"/>
            <w:vAlign w:val="center"/>
          </w:tcPr>
          <w:p>
            <w:pPr>
              <w:widowControl/>
              <w:spacing w:line="360" w:lineRule="auto"/>
              <w:jc w:val="center"/>
              <w:textAlignment w:val="center"/>
              <w:rPr>
                <w:rFonts w:hint="eastAsia" w:ascii="宋体" w:hAnsi="宋体" w:cs="宋体"/>
                <w:color w:val="000000"/>
                <w:kern w:val="0"/>
                <w:sz w:val="22"/>
                <w:szCs w:val="22"/>
              </w:rPr>
            </w:pPr>
            <w:r>
              <w:rPr>
                <w:rFonts w:hint="eastAsia" w:ascii="宋体" w:hAnsi="宋体" w:cs="宋体"/>
                <w:color w:val="000000"/>
                <w:kern w:val="0"/>
                <w:szCs w:val="21"/>
              </w:rPr>
              <w:t>13586026113（微信同号）</w:t>
            </w:r>
          </w:p>
        </w:tc>
      </w:tr>
    </w:tbl>
    <w:p>
      <w:pPr>
        <w:spacing w:line="400" w:lineRule="exact"/>
        <w:ind w:firstLine="720" w:firstLineChars="300"/>
        <w:rPr>
          <w:rFonts w:hint="eastAsia" w:ascii="宋体" w:hAnsi="宋体"/>
          <w:bCs/>
          <w:color w:val="000000"/>
          <w:sz w:val="24"/>
        </w:rPr>
      </w:pPr>
    </w:p>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政采贷联系方式</w:t>
      </w:r>
    </w:p>
    <w:tbl>
      <w:tblPr>
        <w:tblStyle w:val="29"/>
        <w:tblW w:w="0" w:type="auto"/>
        <w:tblInd w:w="0" w:type="dxa"/>
        <w:tblLayout w:type="fixed"/>
        <w:tblCellMar>
          <w:top w:w="15" w:type="dxa"/>
          <w:left w:w="15" w:type="dxa"/>
          <w:bottom w:w="15" w:type="dxa"/>
          <w:right w:w="15" w:type="dxa"/>
        </w:tblCellMar>
      </w:tblPr>
      <w:tblGrid>
        <w:gridCol w:w="793"/>
        <w:gridCol w:w="1380"/>
        <w:gridCol w:w="2237"/>
        <w:gridCol w:w="1842"/>
        <w:gridCol w:w="2026"/>
      </w:tblGrid>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序号</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银行简称</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贷款年利率</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政采贷联系人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b/>
                <w:bCs/>
                <w:color w:val="000000"/>
                <w:kern w:val="0"/>
                <w:sz w:val="24"/>
              </w:rPr>
            </w:pPr>
            <w:r>
              <w:rPr>
                <w:rFonts w:hint="eastAsia" w:ascii="宋体" w:hAnsi="宋体" w:cs="宋体"/>
                <w:b/>
                <w:bCs/>
                <w:color w:val="000000"/>
                <w:kern w:val="0"/>
                <w:sz w:val="24"/>
              </w:rPr>
              <w:t>联系电话</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工商银行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王 益</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ascii="宋体" w:hAnsi="宋体" w:cs="宋体"/>
                <w:color w:val="000000"/>
                <w:kern w:val="0"/>
                <w:szCs w:val="21"/>
              </w:rPr>
              <w:t>13586102266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2</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农业银行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刘军</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13606652552</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3</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中国银行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钱玲红</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13666860933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4</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建设银行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4.35%起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王  昕</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13706553056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5</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浦发银行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4.785%起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郑  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15988990003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6</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兴业银行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4.0%起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方成纲</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15267208988</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7</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泰隆银行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5.4%起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何安青</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13586122727</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8</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浙商银行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ascii="宋体" w:hAnsi="宋体" w:cs="宋体"/>
                <w:color w:val="000000"/>
                <w:kern w:val="0"/>
                <w:szCs w:val="21"/>
              </w:rPr>
              <w:t>5.00</w:t>
            </w:r>
            <w:r>
              <w:rPr>
                <w:rFonts w:hint="eastAsia" w:ascii="宋体" w:hAnsi="宋体" w:cs="宋体"/>
                <w:color w:val="000000"/>
                <w:kern w:val="0"/>
                <w:szCs w:val="21"/>
              </w:rPr>
              <w:t>%起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陈双双</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13666868989</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9</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农发银行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2.85%起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金和平</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13705760213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10</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光大银行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3.9 %起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王玲敏</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15068686860</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11</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湖商银行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4.8%起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叶丰恺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18657661866</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12</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邮储银行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3.85%起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黄梦雅</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18906767388</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13</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温州银行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4.35%起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何宗富</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15967009253</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14</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交通银行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3.85 %起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章  彪</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13989622482</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15</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民生银行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 xml:space="preserve"> 3.85 %起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王都旺</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13676697833</w:t>
            </w:r>
          </w:p>
        </w:tc>
      </w:tr>
      <w:tr>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 w:val="24"/>
              </w:rPr>
              <w:t>16</w:t>
            </w: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宁波银行</w:t>
            </w:r>
          </w:p>
        </w:tc>
        <w:tc>
          <w:tcPr>
            <w:tcW w:w="22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4.785%起</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冯晶晶</w:t>
            </w:r>
          </w:p>
        </w:tc>
        <w:tc>
          <w:tcPr>
            <w:tcW w:w="202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textAlignment w:val="center"/>
              <w:rPr>
                <w:rFonts w:hint="eastAsia" w:ascii="宋体" w:hAnsi="宋体" w:cs="宋体"/>
                <w:color w:val="000000"/>
                <w:kern w:val="0"/>
                <w:sz w:val="24"/>
              </w:rPr>
            </w:pPr>
            <w:r>
              <w:rPr>
                <w:rFonts w:hint="eastAsia" w:ascii="宋体" w:hAnsi="宋体" w:cs="宋体"/>
                <w:color w:val="000000"/>
                <w:kern w:val="0"/>
                <w:szCs w:val="21"/>
              </w:rPr>
              <w:t>13736200193</w:t>
            </w:r>
          </w:p>
        </w:tc>
      </w:tr>
    </w:tbl>
    <w:p>
      <w:pPr>
        <w:pStyle w:val="36"/>
        <w:ind w:left="0" w:leftChars="0" w:firstLine="0" w:firstLineChars="0"/>
        <w:rPr>
          <w:rFonts w:ascii="宋体" w:hAnsi="宋体" w:cs="Times New Roman"/>
          <w:sz w:val="24"/>
        </w:rPr>
        <w:sectPr>
          <w:footerReference r:id="rId4" w:type="default"/>
          <w:pgSz w:w="11906" w:h="16838"/>
          <w:pgMar w:top="1440" w:right="1800" w:bottom="1440" w:left="1800" w:header="851" w:footer="992" w:gutter="0"/>
          <w:pgNumType w:fmt="decimal"/>
          <w:cols w:space="425" w:num="1"/>
          <w:docGrid w:type="lines" w:linePitch="312" w:charSpace="0"/>
        </w:sectPr>
      </w:pPr>
    </w:p>
    <w:p>
      <w:pPr>
        <w:pStyle w:val="5"/>
        <w:numPr>
          <w:ilvl w:val="0"/>
          <w:numId w:val="0"/>
        </w:numPr>
        <w:snapToGrid w:val="0"/>
        <w:spacing w:line="240" w:lineRule="auto"/>
        <w:jc w:val="center"/>
        <w:rPr>
          <w:rFonts w:asciiTheme="minorEastAsia" w:hAnsiTheme="minorEastAsia" w:eastAsiaTheme="minorEastAsia" w:cstheme="minorEastAsia"/>
          <w:b/>
          <w:bCs w:val="0"/>
          <w:color w:val="000000" w:themeColor="text1"/>
          <w:kern w:val="2"/>
          <w:sz w:val="30"/>
          <w:szCs w:val="30"/>
        </w:rPr>
      </w:pPr>
      <w:bookmarkStart w:id="6" w:name="_Toc5782511"/>
      <w:r>
        <w:rPr>
          <w:rFonts w:hint="eastAsia" w:asciiTheme="minorEastAsia" w:hAnsiTheme="minorEastAsia" w:eastAsiaTheme="minorEastAsia" w:cstheme="minorEastAsia"/>
          <w:b/>
          <w:bCs w:val="0"/>
          <w:color w:val="000000" w:themeColor="text1"/>
          <w:kern w:val="2"/>
          <w:sz w:val="30"/>
          <w:szCs w:val="30"/>
          <w:lang w:val="en-US" w:eastAsia="zh-CN"/>
        </w:rPr>
        <w:t xml:space="preserve">第二章 </w:t>
      </w:r>
      <w:r>
        <w:rPr>
          <w:rFonts w:hint="eastAsia" w:asciiTheme="minorEastAsia" w:hAnsiTheme="minorEastAsia" w:eastAsiaTheme="minorEastAsia" w:cstheme="minorEastAsia"/>
          <w:b/>
          <w:bCs w:val="0"/>
          <w:color w:val="000000" w:themeColor="text1"/>
          <w:kern w:val="2"/>
          <w:sz w:val="30"/>
          <w:szCs w:val="30"/>
        </w:rPr>
        <w:t xml:space="preserve"> 招标需求</w:t>
      </w:r>
      <w:bookmarkEnd w:id="6"/>
    </w:p>
    <w:p>
      <w:pPr>
        <w:pStyle w:val="17"/>
        <w:snapToGrid w:val="0"/>
        <w:spacing w:before="156" w:after="156" w:line="360" w:lineRule="auto"/>
        <w:outlineLvl w:val="0"/>
        <w:rPr>
          <w:rFonts w:hint="eastAsia" w:asciiTheme="minorEastAsia" w:hAnsiTheme="minorEastAsia" w:eastAsiaTheme="minorEastAsia"/>
          <w:b/>
          <w:color w:val="000000" w:themeColor="text1"/>
          <w:sz w:val="24"/>
          <w:szCs w:val="32"/>
        </w:rPr>
      </w:pPr>
      <w:r>
        <w:rPr>
          <w:rFonts w:hint="eastAsia" w:asciiTheme="minorEastAsia" w:hAnsiTheme="minorEastAsia" w:eastAsiaTheme="minorEastAsia"/>
          <w:b/>
          <w:color w:val="000000" w:themeColor="text1"/>
          <w:sz w:val="24"/>
          <w:szCs w:val="32"/>
        </w:rPr>
        <w:t>一、采购清单</w:t>
      </w:r>
    </w:p>
    <w:p>
      <w:pPr>
        <w:pStyle w:val="36"/>
        <w:ind w:left="0" w:leftChars="0" w:firstLine="0" w:firstLineChars="0"/>
        <w:rPr>
          <w:rFonts w:hint="eastAsia" w:cs="Times New Roman" w:asciiTheme="minorEastAsia" w:hAnsiTheme="minorEastAsia" w:eastAsiaTheme="minorEastAsia"/>
          <w:b/>
          <w:color w:val="000000" w:themeColor="text1"/>
          <w:kern w:val="2"/>
          <w:sz w:val="24"/>
          <w:szCs w:val="32"/>
          <w:lang w:val="en-US" w:eastAsia="zh-CN" w:bidi="ar-SA"/>
        </w:rPr>
      </w:pPr>
      <w:r>
        <w:rPr>
          <w:rFonts w:hint="eastAsia" w:cs="Times New Roman" w:asciiTheme="minorEastAsia" w:hAnsiTheme="minorEastAsia" w:eastAsiaTheme="minorEastAsia"/>
          <w:b/>
          <w:color w:val="000000" w:themeColor="text1"/>
          <w:kern w:val="2"/>
          <w:sz w:val="24"/>
          <w:szCs w:val="32"/>
          <w:lang w:val="en-US" w:eastAsia="zh-CN" w:bidi="ar-SA"/>
        </w:rPr>
        <w:t>一标段</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序号</w:t>
            </w:r>
          </w:p>
        </w:tc>
        <w:tc>
          <w:tcPr>
            <w:tcW w:w="2130"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项目名称</w:t>
            </w:r>
          </w:p>
        </w:tc>
        <w:tc>
          <w:tcPr>
            <w:tcW w:w="2131"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单位</w:t>
            </w:r>
          </w:p>
        </w:tc>
        <w:tc>
          <w:tcPr>
            <w:tcW w:w="2131"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101-1</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保险费</w:t>
            </w:r>
          </w:p>
        </w:tc>
        <w:tc>
          <w:tcPr>
            <w:tcW w:w="2131" w:type="dxa"/>
            <w:vAlign w:val="bottom"/>
          </w:tcPr>
          <w:p>
            <w:pPr>
              <w:jc w:val="left"/>
              <w:rPr>
                <w:rFonts w:hint="eastAsia" w:cs="Times New Roman" w:asciiTheme="minorEastAsia" w:hAnsiTheme="minorEastAsia" w:eastAsiaTheme="minorEastAsia"/>
                <w:color w:val="000000" w:themeColor="text1"/>
                <w:szCs w:val="21"/>
                <w:lang w:val="en-US" w:eastAsia="zh-CN"/>
              </w:rPr>
            </w:pPr>
          </w:p>
        </w:tc>
        <w:tc>
          <w:tcPr>
            <w:tcW w:w="2131" w:type="dxa"/>
            <w:vAlign w:val="bottom"/>
          </w:tcPr>
          <w:p>
            <w:pPr>
              <w:jc w:val="lef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-a</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按合同条款规定，提供建筑工程一切险</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-b</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按合同条款规定，提供第三者责任险</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102-1</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竣工文件</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102-3</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交通安全管理费</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2130" w:type="dxa"/>
            <w:vAlign w:val="bottom"/>
          </w:tcPr>
          <w:p>
            <w:pPr>
              <w:jc w:val="left"/>
              <w:rPr>
                <w:rFonts w:hint="default" w:cs="Times New Roman" w:asciiTheme="minorEastAsia" w:hAnsiTheme="minorEastAsia" w:eastAsiaTheme="minorEastAsia"/>
                <w:color w:val="000000" w:themeColor="text1"/>
                <w:szCs w:val="21"/>
                <w:lang w:val="en-US" w:eastAsia="zh-CN"/>
              </w:rPr>
            </w:pPr>
            <w:r>
              <w:rPr>
                <w:rFonts w:hint="eastAsia" w:cs="Times New Roman" w:asciiTheme="minorEastAsia" w:hAnsiTheme="minorEastAsia" w:eastAsiaTheme="minorEastAsia"/>
                <w:color w:val="000000" w:themeColor="text1"/>
                <w:szCs w:val="21"/>
                <w:lang w:val="en-US" w:eastAsia="zh-CN"/>
              </w:rPr>
              <w:t>102-4</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安全生产费</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default"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104-1</w:t>
            </w:r>
          </w:p>
        </w:tc>
        <w:tc>
          <w:tcPr>
            <w:tcW w:w="2130" w:type="dxa"/>
            <w:vAlign w:val="bottom"/>
          </w:tcPr>
          <w:p>
            <w:pPr>
              <w:jc w:val="left"/>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承包人驻地建设</w:t>
            </w:r>
          </w:p>
        </w:tc>
        <w:tc>
          <w:tcPr>
            <w:tcW w:w="2131"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bl>
    <w:p>
      <w:pPr>
        <w:pStyle w:val="17"/>
        <w:snapToGrid w:val="0"/>
        <w:spacing w:before="156" w:after="156" w:line="360" w:lineRule="auto"/>
        <w:outlineLvl w:val="0"/>
        <w:rPr>
          <w:rFonts w:hint="eastAsia" w:asciiTheme="minorEastAsia" w:hAnsiTheme="minorEastAsia" w:eastAsiaTheme="minorEastAsia"/>
          <w:b/>
          <w:color w:val="000000" w:themeColor="text1"/>
          <w:sz w:val="24"/>
          <w:szCs w:val="32"/>
        </w:rPr>
      </w:pP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5188"/>
        <w:gridCol w:w="1235"/>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序号</w:t>
            </w:r>
          </w:p>
        </w:tc>
        <w:tc>
          <w:tcPr>
            <w:tcW w:w="5188"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项目名称</w:t>
            </w:r>
          </w:p>
        </w:tc>
        <w:tc>
          <w:tcPr>
            <w:tcW w:w="1235"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单位</w:t>
            </w:r>
          </w:p>
        </w:tc>
        <w:tc>
          <w:tcPr>
            <w:tcW w:w="1161"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938"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608</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单柱式交通标志维修</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bottom"/>
          </w:tcPr>
          <w:p>
            <w:pPr>
              <w:jc w:val="center"/>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608-1</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拆除</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bottom"/>
          </w:tcPr>
          <w:p>
            <w:pPr>
              <w:jc w:val="center"/>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-a</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拆除版面</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个</w:t>
            </w:r>
          </w:p>
        </w:tc>
        <w:tc>
          <w:tcPr>
            <w:tcW w:w="1161" w:type="dxa"/>
            <w:vAlign w:val="center"/>
          </w:tcPr>
          <w:p>
            <w:pPr>
              <w:keepNext w:val="0"/>
              <w:keepLines w:val="0"/>
              <w:widowControl/>
              <w:suppressLineNumbers w:val="0"/>
              <w:jc w:val="right"/>
              <w:textAlignment w:val="center"/>
              <w:rPr>
                <w:rFonts w:hint="default"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134.000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拆除单立柱</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r>
              <w:rPr>
                <w:rFonts w:hint="default" w:cs="Times New Roman" w:asciiTheme="minorEastAsia" w:hAnsiTheme="minorEastAsia" w:eastAsiaTheme="minorEastAsia"/>
                <w:color w:val="000000" w:themeColor="text1"/>
                <w:szCs w:val="21"/>
                <w:lang w:val="en-US" w:eastAsia="zh-CN"/>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608-3</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标志牌面安装</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bottom"/>
          </w:tcPr>
          <w:p>
            <w:pPr>
              <w:jc w:val="center"/>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-a</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□800×300标志版面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□600×800标志版面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-c</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○800标志版面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-d</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▽900标志版面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-e</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115.000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-f</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△1100标志版面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-g</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□1100×1100标志版面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-h</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□2400×1200标志版面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-i</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□3000×1800标志版面</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608-4</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标志杆及基础新做</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bottom"/>
          </w:tcPr>
          <w:p>
            <w:pPr>
              <w:jc w:val="center"/>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-a</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单柱89×4×3100(含贴二维码)</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单柱114×4×4000(含贴二维码)</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7.000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-c</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0.6m×0.6m×0.8m基础</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-d</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1.0m×0.8m×1.0m基础</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7.000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938"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616</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道路交通标线局部维修</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616-1</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热熔型涂料路面标线修复</w:t>
            </w:r>
          </w:p>
        </w:tc>
        <w:tc>
          <w:tcPr>
            <w:tcW w:w="1235" w:type="dxa"/>
            <w:vAlign w:val="bottom"/>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-a</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热熔标线</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5993.700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喷涂双组份标线</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2595.000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-c</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水除线</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7082.900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-d</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机械除线</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101.780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616-4</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特殊路面标线修复</w:t>
            </w:r>
          </w:p>
        </w:tc>
        <w:tc>
          <w:tcPr>
            <w:tcW w:w="1235" w:type="dxa"/>
            <w:vAlign w:val="center"/>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-f</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震颤标线（热熔突起型标线）</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2476.740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-i</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预成形标线带</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140.150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616-5</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减速带修复</w:t>
            </w:r>
          </w:p>
        </w:tc>
        <w:tc>
          <w:tcPr>
            <w:tcW w:w="1235" w:type="dxa"/>
            <w:vAlign w:val="center"/>
          </w:tcPr>
          <w:p>
            <w:pPr>
              <w:jc w:val="center"/>
              <w:rPr>
                <w:rFonts w:hint="eastAsia" w:ascii="宋体" w:hAnsi="宋体" w:eastAsia="宋体" w:cs="宋体"/>
                <w:i w:val="0"/>
                <w:iCs w:val="0"/>
                <w:color w:val="000000"/>
                <w:kern w:val="0"/>
                <w:sz w:val="18"/>
                <w:szCs w:val="18"/>
                <w:u w:val="none"/>
                <w:lang w:val="en-US" w:eastAsia="zh-CN" w:bidi="ar"/>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橡胶减速带</w:t>
            </w:r>
          </w:p>
        </w:tc>
        <w:tc>
          <w:tcPr>
            <w:tcW w:w="123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m</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266.000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616-7</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轮廓标修复</w:t>
            </w:r>
          </w:p>
        </w:tc>
        <w:tc>
          <w:tcPr>
            <w:tcW w:w="1235" w:type="dxa"/>
            <w:vAlign w:val="center"/>
          </w:tcPr>
          <w:p>
            <w:pPr>
              <w:jc w:val="center"/>
              <w:rPr>
                <w:rFonts w:hint="eastAsia" w:ascii="宋体" w:hAnsi="宋体" w:eastAsia="宋体" w:cs="宋体"/>
                <w:i w:val="0"/>
                <w:iCs w:val="0"/>
                <w:color w:val="000000"/>
                <w:kern w:val="0"/>
                <w:sz w:val="18"/>
                <w:szCs w:val="18"/>
                <w:u w:val="none"/>
                <w:lang w:val="en-US" w:eastAsia="zh-CN" w:bidi="ar"/>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-a</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柱式弹性轮廓标</w:t>
            </w:r>
          </w:p>
        </w:tc>
        <w:tc>
          <w:tcPr>
            <w:tcW w:w="123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2252.000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-e</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柔性道口柱</w:t>
            </w:r>
          </w:p>
        </w:tc>
        <w:tc>
          <w:tcPr>
            <w:tcW w:w="123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1304.000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-f</w:t>
            </w:r>
          </w:p>
        </w:tc>
        <w:tc>
          <w:tcPr>
            <w:tcW w:w="5188"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拆除旧道口柱</w:t>
            </w:r>
          </w:p>
        </w:tc>
        <w:tc>
          <w:tcPr>
            <w:tcW w:w="123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640.000</w:t>
            </w:r>
          </w:p>
        </w:tc>
      </w:tr>
    </w:tbl>
    <w:p>
      <w:pPr>
        <w:pStyle w:val="36"/>
        <w:ind w:left="0" w:leftChars="0" w:firstLine="0" w:firstLineChars="0"/>
        <w:rPr>
          <w:rFonts w:hint="default" w:eastAsiaTheme="minorEastAsia"/>
          <w:lang w:val="en-US" w:eastAsia="zh-CN"/>
        </w:rPr>
      </w:pPr>
    </w:p>
    <w:p>
      <w:pPr>
        <w:pStyle w:val="17"/>
        <w:snapToGrid w:val="0"/>
        <w:spacing w:before="156" w:after="156" w:line="360" w:lineRule="auto"/>
        <w:outlineLvl w:val="0"/>
        <w:rPr>
          <w:rFonts w:hint="eastAsia" w:asciiTheme="minorEastAsia" w:hAnsiTheme="minorEastAsia" w:eastAsiaTheme="minorEastAsia"/>
          <w:b/>
          <w:color w:val="000000" w:themeColor="text1"/>
          <w:sz w:val="24"/>
          <w:szCs w:val="32"/>
          <w:lang w:val="en-US" w:eastAsia="zh-CN"/>
        </w:rPr>
      </w:pPr>
      <w:r>
        <w:rPr>
          <w:rFonts w:hint="eastAsia" w:asciiTheme="minorEastAsia" w:hAnsiTheme="minorEastAsia" w:eastAsiaTheme="minorEastAsia"/>
          <w:b/>
          <w:color w:val="000000" w:themeColor="text1"/>
          <w:sz w:val="24"/>
          <w:szCs w:val="32"/>
          <w:lang w:val="en-US" w:eastAsia="zh-CN"/>
        </w:rPr>
        <w:t>二标段</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序号</w:t>
            </w:r>
          </w:p>
        </w:tc>
        <w:tc>
          <w:tcPr>
            <w:tcW w:w="2130"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项目名称</w:t>
            </w:r>
          </w:p>
        </w:tc>
        <w:tc>
          <w:tcPr>
            <w:tcW w:w="2131"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单位</w:t>
            </w:r>
          </w:p>
        </w:tc>
        <w:tc>
          <w:tcPr>
            <w:tcW w:w="2131" w:type="dxa"/>
            <w:vAlign w:val="center"/>
          </w:tcPr>
          <w:p>
            <w:pPr>
              <w:spacing w:line="400" w:lineRule="exact"/>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101-1</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保险费</w:t>
            </w:r>
          </w:p>
        </w:tc>
        <w:tc>
          <w:tcPr>
            <w:tcW w:w="2131" w:type="dxa"/>
            <w:vAlign w:val="center"/>
          </w:tcPr>
          <w:p>
            <w:pPr>
              <w:jc w:val="center"/>
              <w:rPr>
                <w:rFonts w:hint="eastAsia" w:cs="Times New Roman" w:asciiTheme="minorEastAsia" w:hAnsiTheme="minorEastAsia" w:eastAsiaTheme="minorEastAsia"/>
                <w:color w:val="000000" w:themeColor="text1"/>
                <w:szCs w:val="21"/>
                <w:lang w:val="en-US" w:eastAsia="zh-CN"/>
              </w:rPr>
            </w:pPr>
          </w:p>
        </w:tc>
        <w:tc>
          <w:tcPr>
            <w:tcW w:w="213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-a</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按合同条款规定，提供建筑工程一切险</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按合同条款规定，提供第三方责任险</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102-1</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竣工文件</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102-3</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交通安全管理费</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102-4</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安全生产费</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104-1</w:t>
            </w:r>
          </w:p>
        </w:tc>
        <w:tc>
          <w:tcPr>
            <w:tcW w:w="2130"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承包人驻地建设</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总额</w:t>
            </w:r>
          </w:p>
        </w:tc>
        <w:tc>
          <w:tcPr>
            <w:tcW w:w="2131"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1.000</w:t>
            </w:r>
          </w:p>
        </w:tc>
      </w:tr>
    </w:tbl>
    <w:p>
      <w:pPr>
        <w:pStyle w:val="17"/>
        <w:snapToGrid w:val="0"/>
        <w:spacing w:before="156" w:after="156" w:line="360" w:lineRule="auto"/>
        <w:outlineLvl w:val="0"/>
        <w:rPr>
          <w:rFonts w:hint="eastAsia" w:asciiTheme="minorEastAsia" w:hAnsiTheme="minorEastAsia" w:eastAsiaTheme="minorEastAsia"/>
          <w:b/>
          <w:color w:val="000000" w:themeColor="text1"/>
          <w:sz w:val="24"/>
          <w:szCs w:val="32"/>
        </w:rPr>
      </w:pP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5188"/>
        <w:gridCol w:w="1235"/>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序号</w:t>
            </w:r>
          </w:p>
        </w:tc>
        <w:tc>
          <w:tcPr>
            <w:tcW w:w="5188"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项目名称</w:t>
            </w:r>
          </w:p>
        </w:tc>
        <w:tc>
          <w:tcPr>
            <w:tcW w:w="1235"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单位</w:t>
            </w:r>
          </w:p>
        </w:tc>
        <w:tc>
          <w:tcPr>
            <w:tcW w:w="1161" w:type="dxa"/>
            <w:vAlign w:val="center"/>
          </w:tcPr>
          <w:p>
            <w:pPr>
              <w:spacing w:line="400" w:lineRule="exact"/>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trPr>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602</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波形梁护栏维修</w:t>
            </w:r>
          </w:p>
        </w:tc>
        <w:tc>
          <w:tcPr>
            <w:tcW w:w="1235" w:type="dxa"/>
            <w:vAlign w:val="center"/>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602-2</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护栏翻新</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51376.000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602-5</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端头反光膜0.4m*0.4m</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m2</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111.200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616</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道路交通标线局部维修</w:t>
            </w:r>
          </w:p>
        </w:tc>
        <w:tc>
          <w:tcPr>
            <w:tcW w:w="1235" w:type="dxa"/>
            <w:vAlign w:val="center"/>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616-7</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轮廓标修复</w:t>
            </w:r>
          </w:p>
        </w:tc>
        <w:tc>
          <w:tcPr>
            <w:tcW w:w="1235" w:type="dxa"/>
            <w:vAlign w:val="center"/>
          </w:tcPr>
          <w:p>
            <w:pPr>
              <w:jc w:val="center"/>
              <w:rPr>
                <w:rFonts w:hint="eastAsia" w:cs="Times New Roman" w:asciiTheme="minorEastAsia" w:hAnsiTheme="minorEastAsia" w:eastAsiaTheme="minorEastAsia"/>
                <w:color w:val="000000" w:themeColor="text1"/>
                <w:szCs w:val="21"/>
                <w:lang w:val="en-US" w:eastAsia="zh-CN"/>
              </w:rPr>
            </w:pPr>
          </w:p>
        </w:tc>
        <w:tc>
          <w:tcPr>
            <w:tcW w:w="1161" w:type="dxa"/>
            <w:vAlign w:val="center"/>
          </w:tcPr>
          <w:p>
            <w:pPr>
              <w:jc w:val="right"/>
              <w:rPr>
                <w:rFonts w:hint="eastAsia" w:cs="Times New Roman" w:asciiTheme="minorEastAsia" w:hAnsiTheme="minorEastAsia" w:eastAsiaTheme="minorEastAsia"/>
                <w:color w:val="000000" w:themeColor="text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-b</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附着式轮廓标</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515.000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 xml:space="preserve">    -e</w:t>
            </w:r>
          </w:p>
        </w:tc>
        <w:tc>
          <w:tcPr>
            <w:tcW w:w="5188" w:type="dxa"/>
            <w:vAlign w:val="center"/>
          </w:tcPr>
          <w:p>
            <w:pPr>
              <w:keepNext w:val="0"/>
              <w:keepLines w:val="0"/>
              <w:widowControl/>
              <w:suppressLineNumbers w:val="0"/>
              <w:jc w:val="lef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大角度轮廓标</w:t>
            </w:r>
          </w:p>
        </w:tc>
        <w:tc>
          <w:tcPr>
            <w:tcW w:w="1235" w:type="dxa"/>
            <w:vAlign w:val="center"/>
          </w:tcPr>
          <w:p>
            <w:pPr>
              <w:keepNext w:val="0"/>
              <w:keepLines w:val="0"/>
              <w:widowControl/>
              <w:suppressLineNumbers w:val="0"/>
              <w:jc w:val="center"/>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个</w:t>
            </w:r>
          </w:p>
        </w:tc>
        <w:tc>
          <w:tcPr>
            <w:tcW w:w="1161" w:type="dxa"/>
            <w:vAlign w:val="center"/>
          </w:tcPr>
          <w:p>
            <w:pPr>
              <w:keepNext w:val="0"/>
              <w:keepLines w:val="0"/>
              <w:widowControl/>
              <w:suppressLineNumbers w:val="0"/>
              <w:jc w:val="right"/>
              <w:textAlignment w:val="center"/>
              <w:rPr>
                <w:rFonts w:hint="eastAsia" w:cs="Times New Roman" w:asciiTheme="minorEastAsia" w:hAnsiTheme="minorEastAsia" w:eastAsiaTheme="minorEastAsia"/>
                <w:color w:val="000000" w:themeColor="text1"/>
                <w:szCs w:val="21"/>
                <w:lang w:val="en-US" w:eastAsia="zh-CN"/>
              </w:rPr>
            </w:pPr>
            <w:r>
              <w:rPr>
                <w:rFonts w:hint="eastAsia" w:ascii="宋体" w:hAnsi="宋体" w:eastAsia="宋体" w:cs="宋体"/>
                <w:i w:val="0"/>
                <w:iCs w:val="0"/>
                <w:color w:val="000000"/>
                <w:kern w:val="0"/>
                <w:sz w:val="18"/>
                <w:szCs w:val="18"/>
                <w:u w:val="none"/>
                <w:lang w:val="en-US" w:eastAsia="zh-CN" w:bidi="ar"/>
              </w:rPr>
              <w:t>784.000</w:t>
            </w:r>
          </w:p>
        </w:tc>
      </w:tr>
    </w:tbl>
    <w:p>
      <w:pPr>
        <w:keepNext w:val="0"/>
        <w:keepLines w:val="0"/>
        <w:pageBreakBefore w:val="0"/>
        <w:widowControl w:val="0"/>
        <w:kinsoku/>
        <w:wordWrap/>
        <w:overflowPunct/>
        <w:topLinePunct w:val="0"/>
        <w:bidi w:val="0"/>
        <w:adjustRightInd w:val="0"/>
        <w:snapToGrid w:val="0"/>
        <w:spacing w:line="360" w:lineRule="auto"/>
        <w:textAlignment w:val="auto"/>
        <w:rPr>
          <w:rFonts w:hint="default" w:asciiTheme="minorEastAsia" w:hAnsiTheme="minorEastAsia" w:eastAsiaTheme="minorEastAsia"/>
          <w:b w:val="0"/>
          <w:bCs/>
          <w:i w:val="0"/>
          <w:iCs w:val="0"/>
          <w:color w:val="000000" w:themeColor="text1"/>
          <w:sz w:val="24"/>
          <w:szCs w:val="24"/>
          <w:lang w:val="en-US" w:eastAsia="zh-CN"/>
        </w:rPr>
      </w:pPr>
      <w:r>
        <w:rPr>
          <w:rFonts w:hint="eastAsia" w:asciiTheme="minorEastAsia" w:hAnsiTheme="minorEastAsia" w:eastAsiaTheme="minorEastAsia"/>
          <w:b w:val="0"/>
          <w:bCs/>
          <w:i w:val="0"/>
          <w:iCs w:val="0"/>
          <w:color w:val="000000" w:themeColor="text1"/>
          <w:sz w:val="24"/>
          <w:szCs w:val="24"/>
        </w:rPr>
        <w:t>注：1、▲工程量清单数量按照招标文件提供的数量报价，不得增减。</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Theme="minorEastAsia" w:hAnsiTheme="minorEastAsia" w:eastAsiaTheme="minorEastAsia"/>
          <w:b w:val="0"/>
          <w:bCs/>
          <w:i w:val="0"/>
          <w:iCs w:val="0"/>
          <w:color w:val="000000" w:themeColor="text1"/>
          <w:sz w:val="24"/>
          <w:szCs w:val="24"/>
        </w:rPr>
      </w:pPr>
      <w:r>
        <w:rPr>
          <w:rFonts w:hint="eastAsia" w:asciiTheme="minorEastAsia" w:hAnsiTheme="minorEastAsia" w:eastAsiaTheme="minorEastAsia"/>
          <w:b w:val="0"/>
          <w:bCs/>
          <w:i w:val="0"/>
          <w:iCs w:val="0"/>
          <w:color w:val="000000" w:themeColor="text1"/>
          <w:sz w:val="24"/>
          <w:szCs w:val="24"/>
        </w:rPr>
        <w:t>2、投标人所投设备货物的技术参数不应低于本项目的技术要求和档次。上述技术要求如出现某类品牌型号特有的技术指标或性能，则供投标人参考,不作为实质性响应条款。</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Theme="minorEastAsia" w:hAnsiTheme="minorEastAsia" w:eastAsiaTheme="minorEastAsia"/>
          <w:b w:val="0"/>
          <w:bCs/>
          <w:i w:val="0"/>
          <w:iCs w:val="0"/>
          <w:color w:val="000000" w:themeColor="text1"/>
          <w:sz w:val="24"/>
          <w:szCs w:val="24"/>
        </w:rPr>
      </w:pPr>
      <w:r>
        <w:rPr>
          <w:rFonts w:hint="eastAsia" w:asciiTheme="minorEastAsia" w:hAnsiTheme="minorEastAsia" w:eastAsiaTheme="minorEastAsia"/>
          <w:b w:val="0"/>
          <w:bCs/>
          <w:i w:val="0"/>
          <w:iCs w:val="0"/>
          <w:color w:val="000000" w:themeColor="text1"/>
          <w:sz w:val="24"/>
          <w:szCs w:val="24"/>
        </w:rPr>
        <w:t>3、投标产品须符合《节能产品政府采购品目清单》和《环境标志产品政府采购品目清单》要求。</w:t>
      </w:r>
    </w:p>
    <w:p>
      <w:pPr>
        <w:pStyle w:val="37"/>
        <w:keepNext w:val="0"/>
        <w:keepLines w:val="0"/>
        <w:pageBreakBefore w:val="0"/>
        <w:widowControl w:val="0"/>
        <w:kinsoku/>
        <w:wordWrap/>
        <w:overflowPunct/>
        <w:topLinePunct w:val="0"/>
        <w:bidi w:val="0"/>
        <w:adjustRightInd w:val="0"/>
        <w:snapToGrid w:val="0"/>
        <w:spacing w:line="360" w:lineRule="auto"/>
        <w:ind w:left="420" w:firstLine="0" w:firstLineChars="0"/>
        <w:textAlignment w:val="auto"/>
        <w:rPr>
          <w:rFonts w:hint="eastAsia" w:asciiTheme="minorEastAsia" w:hAnsiTheme="minorEastAsia" w:eastAsiaTheme="minorEastAsia"/>
          <w:b w:val="0"/>
          <w:bCs/>
          <w:i w:val="0"/>
          <w:iCs w:val="0"/>
          <w:color w:val="000000" w:themeColor="text1"/>
          <w:sz w:val="24"/>
          <w:szCs w:val="24"/>
        </w:rPr>
      </w:pPr>
      <w:r>
        <w:rPr>
          <w:rFonts w:hint="eastAsia" w:asciiTheme="minorEastAsia" w:hAnsiTheme="minorEastAsia" w:eastAsiaTheme="minorEastAsia"/>
          <w:b w:val="0"/>
          <w:bCs/>
          <w:i w:val="0"/>
          <w:iCs w:val="0"/>
          <w:color w:val="000000" w:themeColor="text1"/>
          <w:sz w:val="24"/>
          <w:szCs w:val="24"/>
        </w:rPr>
        <w:t>4、在政府购买服务项目中“公益一类事业单位不属于政府购买服务的承接</w:t>
      </w:r>
    </w:p>
    <w:p>
      <w:pPr>
        <w:pStyle w:val="37"/>
        <w:keepNext w:val="0"/>
        <w:keepLines w:val="0"/>
        <w:pageBreakBefore w:val="0"/>
        <w:widowControl w:val="0"/>
        <w:kinsoku/>
        <w:wordWrap/>
        <w:overflowPunct/>
        <w:topLinePunct w:val="0"/>
        <w:bidi w:val="0"/>
        <w:adjustRightInd w:val="0"/>
        <w:snapToGrid w:val="0"/>
        <w:spacing w:line="360" w:lineRule="auto"/>
        <w:ind w:left="0" w:leftChars="0" w:firstLine="0" w:firstLineChars="0"/>
        <w:textAlignment w:val="auto"/>
        <w:rPr>
          <w:rFonts w:asciiTheme="minorEastAsia" w:hAnsiTheme="minorEastAsia" w:eastAsiaTheme="minorEastAsia"/>
          <w:b w:val="0"/>
          <w:bCs/>
          <w:i w:val="0"/>
          <w:iCs w:val="0"/>
          <w:color w:val="000000" w:themeColor="text1"/>
          <w:sz w:val="24"/>
          <w:szCs w:val="24"/>
        </w:rPr>
      </w:pPr>
      <w:r>
        <w:rPr>
          <w:rFonts w:hint="eastAsia" w:asciiTheme="minorEastAsia" w:hAnsiTheme="minorEastAsia" w:eastAsiaTheme="minorEastAsia"/>
          <w:b w:val="0"/>
          <w:bCs/>
          <w:i w:val="0"/>
          <w:iCs w:val="0"/>
          <w:color w:val="000000" w:themeColor="text1"/>
          <w:sz w:val="24"/>
          <w:szCs w:val="24"/>
        </w:rPr>
        <w:t>主体，不得参与承接购买服务”。</w:t>
      </w:r>
    </w:p>
    <w:p>
      <w:pPr>
        <w:keepNext w:val="0"/>
        <w:keepLines w:val="0"/>
        <w:pageBreakBefore w:val="0"/>
        <w:widowControl w:val="0"/>
        <w:kinsoku/>
        <w:wordWrap/>
        <w:overflowPunct/>
        <w:topLinePunct w:val="0"/>
        <w:bidi w:val="0"/>
        <w:adjustRightInd w:val="0"/>
        <w:snapToGrid w:val="0"/>
        <w:spacing w:line="360" w:lineRule="auto"/>
        <w:textAlignment w:val="auto"/>
        <w:rPr>
          <w:rFonts w:asciiTheme="minorEastAsia" w:hAnsiTheme="minorEastAsia" w:eastAsiaTheme="minorEastAsia"/>
          <w:b/>
          <w:color w:val="000000" w:themeColor="text1"/>
          <w:sz w:val="24"/>
          <w:szCs w:val="24"/>
        </w:rPr>
      </w:pPr>
      <w:r>
        <w:rPr>
          <w:rFonts w:hint="eastAsia" w:asciiTheme="minorEastAsia" w:hAnsiTheme="minorEastAsia" w:eastAsiaTheme="minorEastAsia"/>
          <w:b/>
          <w:color w:val="000000" w:themeColor="text1"/>
          <w:sz w:val="24"/>
          <w:szCs w:val="24"/>
        </w:rPr>
        <w:t>二、工作范围：</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rPr>
        <w:t>根据招标文件要求，投标人须按国家有关标准及规范完成下列工作：</w:t>
      </w:r>
    </w:p>
    <w:p>
      <w:pPr>
        <w:keepNext w:val="0"/>
        <w:keepLines w:val="0"/>
        <w:pageBreakBefore w:val="0"/>
        <w:widowControl w:val="0"/>
        <w:tabs>
          <w:tab w:val="left" w:pos="1740"/>
        </w:tabs>
        <w:kinsoku/>
        <w:wordWrap/>
        <w:overflowPunct/>
        <w:topLinePunct w:val="0"/>
        <w:bidi w:val="0"/>
        <w:adjustRightInd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rPr>
        <w:t>（一）材料及相关附件的提供、运输、检验、通过验收，供应商须按国家有关规定及标准完成本次招标设备的供货、运输、装卸、检验、通过有关部门验收。</w:t>
      </w:r>
    </w:p>
    <w:p>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rPr>
        <w:t>（二）售后服务的措施及承诺，维保期上门服务、设备终身维修等各项工作，并保证设备使用的安全性能与检测结果的可靠性。</w:t>
      </w:r>
    </w:p>
    <w:p>
      <w:pPr>
        <w:keepNext w:val="0"/>
        <w:keepLines w:val="0"/>
        <w:pageBreakBefore w:val="0"/>
        <w:widowControl w:val="0"/>
        <w:kinsoku/>
        <w:wordWrap/>
        <w:overflowPunct/>
        <w:topLinePunct w:val="0"/>
        <w:bidi w:val="0"/>
        <w:snapToGrid w:val="0"/>
        <w:spacing w:line="360" w:lineRule="auto"/>
        <w:textAlignment w:val="auto"/>
        <w:rPr>
          <w:rFonts w:asciiTheme="minorEastAsia" w:hAnsiTheme="minorEastAsia" w:eastAsiaTheme="minorEastAsia"/>
          <w:b/>
          <w:color w:val="000000" w:themeColor="text1"/>
          <w:sz w:val="24"/>
          <w:szCs w:val="24"/>
          <w:lang w:val="zh-CN"/>
        </w:rPr>
      </w:pPr>
      <w:r>
        <w:rPr>
          <w:rFonts w:hint="eastAsia" w:asciiTheme="minorEastAsia" w:hAnsiTheme="minorEastAsia" w:eastAsiaTheme="minorEastAsia"/>
          <w:b/>
          <w:color w:val="000000" w:themeColor="text1"/>
          <w:sz w:val="24"/>
          <w:szCs w:val="24"/>
        </w:rPr>
        <w:t>三、</w:t>
      </w:r>
      <w:r>
        <w:rPr>
          <w:rFonts w:hint="eastAsia" w:asciiTheme="minorEastAsia" w:hAnsiTheme="minorEastAsia" w:eastAsiaTheme="minorEastAsia"/>
          <w:b/>
          <w:color w:val="000000" w:themeColor="text1"/>
          <w:sz w:val="24"/>
          <w:szCs w:val="24"/>
          <w:lang w:val="zh-CN"/>
        </w:rPr>
        <w:t>质量保证</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lang w:val="zh-CN"/>
        </w:rPr>
      </w:pPr>
      <w:r>
        <w:rPr>
          <w:rFonts w:hint="eastAsia" w:asciiTheme="minorEastAsia" w:hAnsiTheme="minorEastAsia" w:eastAsiaTheme="minorEastAsia"/>
          <w:color w:val="000000" w:themeColor="text1"/>
          <w:sz w:val="24"/>
          <w:szCs w:val="24"/>
          <w:lang w:val="zh-CN"/>
        </w:rPr>
        <w:t>（一）合格及以上，符合国家规定的质量要求，</w:t>
      </w:r>
      <w:r>
        <w:rPr>
          <w:rFonts w:hint="eastAsia" w:asciiTheme="minorEastAsia" w:hAnsiTheme="minorEastAsia" w:eastAsiaTheme="minorEastAsia"/>
          <w:bCs/>
          <w:color w:val="000000" w:themeColor="text1"/>
          <w:sz w:val="24"/>
          <w:szCs w:val="24"/>
        </w:rPr>
        <w:t>符合行业的国际标准和我国现行的产品认证制度规定，并满足采购人提出的产品技术要求。</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lang w:val="zh-CN"/>
        </w:rPr>
      </w:pPr>
      <w:r>
        <w:rPr>
          <w:rFonts w:hint="eastAsia" w:asciiTheme="minorEastAsia" w:hAnsiTheme="minorEastAsia" w:eastAsiaTheme="minorEastAsia"/>
          <w:color w:val="000000" w:themeColor="text1"/>
          <w:sz w:val="24"/>
          <w:szCs w:val="24"/>
          <w:lang w:val="zh-CN"/>
        </w:rPr>
        <w:t>（二）货物验收过程中，由于质量不合格或运输等原因所造成的一切费用均由中标人负责。</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lang w:val="zh-CN"/>
        </w:rPr>
      </w:pPr>
      <w:r>
        <w:rPr>
          <w:rFonts w:hint="eastAsia" w:asciiTheme="minorEastAsia" w:hAnsiTheme="minorEastAsia" w:eastAsiaTheme="minorEastAsia"/>
          <w:color w:val="000000" w:themeColor="text1"/>
          <w:sz w:val="24"/>
          <w:szCs w:val="24"/>
          <w:lang w:val="zh-CN"/>
        </w:rPr>
        <w:t>（三）中标人须对因投标货物使用期内本身的固有缺陷和瑕疵承担责任。</w:t>
      </w:r>
    </w:p>
    <w:p>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asciiTheme="minorEastAsia" w:hAnsiTheme="minorEastAsia" w:eastAsiaTheme="minorEastAsia"/>
          <w:b/>
          <w:bCs/>
          <w:color w:val="000000" w:themeColor="text1"/>
          <w:sz w:val="24"/>
          <w:szCs w:val="24"/>
          <w:lang w:val="zh-CN"/>
        </w:rPr>
      </w:pPr>
      <w:r>
        <w:rPr>
          <w:rFonts w:hint="eastAsia" w:asciiTheme="minorEastAsia" w:hAnsiTheme="minorEastAsia" w:eastAsiaTheme="minorEastAsia"/>
          <w:b/>
          <w:bCs/>
          <w:color w:val="000000" w:themeColor="text1"/>
          <w:sz w:val="24"/>
          <w:szCs w:val="24"/>
          <w:lang w:val="zh-CN"/>
        </w:rPr>
        <w:t>四、售后服务要求</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rPr>
        <w:t>质保期（自验收合格之日起）不得少于二年（供应商可提供更优惠的质保期）。</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bCs/>
          <w:color w:val="000000" w:themeColor="text1"/>
          <w:sz w:val="24"/>
          <w:szCs w:val="24"/>
        </w:rPr>
      </w:pPr>
      <w:r>
        <w:rPr>
          <w:rFonts w:hint="eastAsia" w:asciiTheme="minorEastAsia" w:hAnsiTheme="minorEastAsia" w:eastAsiaTheme="minorEastAsia"/>
          <w:bCs/>
          <w:color w:val="000000" w:themeColor="text1"/>
          <w:sz w:val="24"/>
          <w:szCs w:val="24"/>
        </w:rPr>
        <w:t>（一）</w:t>
      </w:r>
      <w:r>
        <w:rPr>
          <w:rFonts w:hint="eastAsia" w:cs="Times New Roman" w:asciiTheme="minorEastAsia" w:hAnsiTheme="minorEastAsia" w:eastAsiaTheme="minorEastAsia"/>
          <w:bCs/>
          <w:color w:val="000000" w:themeColor="text1"/>
          <w:sz w:val="24"/>
          <w:szCs w:val="24"/>
        </w:rPr>
        <w:t>中标人必须有可靠的售后服务保障，包括但不限于在台州附近有固定的维修服务点，</w:t>
      </w:r>
      <w:r>
        <w:rPr>
          <w:rFonts w:hint="eastAsia" w:asciiTheme="minorEastAsia" w:hAnsiTheme="minorEastAsia" w:eastAsiaTheme="minorEastAsia"/>
          <w:bCs/>
          <w:color w:val="000000" w:themeColor="text1"/>
          <w:sz w:val="24"/>
          <w:szCs w:val="24"/>
        </w:rPr>
        <w:t>质保期内须提供常设24小时热线服务和长期的免费技术支持，提供不间断的服务直到结束。维修点需提供足够的备件以适应买方维修需求。设备在运行过程中如果出现故障，中标方须在接到维修电话后，</w:t>
      </w:r>
      <w:r>
        <w:rPr>
          <w:rFonts w:hint="eastAsia" w:asciiTheme="minorEastAsia" w:hAnsiTheme="minorEastAsia" w:eastAsiaTheme="minorEastAsia"/>
          <w:color w:val="000000" w:themeColor="text1"/>
          <w:sz w:val="24"/>
          <w:szCs w:val="24"/>
        </w:rPr>
        <w:t>1小时内响应，二小时内到达故障现场，抵达现场后二小时内恢复设备正常工作，故障排除后应出具书面故障诊断报告备案。如不能修复应提供备品，以保证整个系统的正常运行，中标人有其它服务承诺的，一并履行</w:t>
      </w:r>
      <w:r>
        <w:rPr>
          <w:rFonts w:hint="eastAsia" w:asciiTheme="minorEastAsia" w:hAnsiTheme="minorEastAsia" w:eastAsiaTheme="minorEastAsia"/>
          <w:bCs/>
          <w:color w:val="000000" w:themeColor="text1"/>
          <w:sz w:val="24"/>
          <w:szCs w:val="24"/>
        </w:rPr>
        <w:t>，不得影响用户的正常工作业务。</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bCs/>
          <w:color w:val="000000" w:themeColor="text1"/>
          <w:sz w:val="24"/>
          <w:szCs w:val="24"/>
        </w:rPr>
        <w:t>（二）</w:t>
      </w:r>
      <w:r>
        <w:rPr>
          <w:rFonts w:hint="eastAsia" w:asciiTheme="minorEastAsia" w:hAnsiTheme="minorEastAsia" w:eastAsiaTheme="minorEastAsia"/>
          <w:color w:val="000000" w:themeColor="text1"/>
          <w:sz w:val="24"/>
          <w:szCs w:val="24"/>
        </w:rPr>
        <w:t>在质保期内的工作应包括常规检查、调整和润滑。具体的服务内容须在投标时说明。</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bCs/>
          <w:color w:val="000000" w:themeColor="text1"/>
          <w:sz w:val="24"/>
          <w:szCs w:val="24"/>
        </w:rPr>
        <w:t>（三）</w:t>
      </w:r>
      <w:r>
        <w:rPr>
          <w:rFonts w:hint="eastAsia" w:asciiTheme="minorEastAsia" w:hAnsiTheme="minorEastAsia" w:eastAsiaTheme="minorEastAsia"/>
          <w:color w:val="000000" w:themeColor="text1"/>
          <w:sz w:val="24"/>
          <w:szCs w:val="24"/>
        </w:rPr>
        <w:t>在保证期满时，卖方工程师和买方代表对设备进行全面检查，如得到买方认可，双方签订保证期满合格证书。</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asciiTheme="minorEastAsia" w:hAnsiTheme="minorEastAsia" w:eastAsiaTheme="minorEastAsia"/>
          <w:color w:val="000000" w:themeColor="text1"/>
          <w:sz w:val="24"/>
          <w:szCs w:val="24"/>
        </w:rPr>
      </w:pPr>
      <w:r>
        <w:rPr>
          <w:rFonts w:hint="eastAsia" w:asciiTheme="minorEastAsia" w:hAnsiTheme="minorEastAsia" w:eastAsiaTheme="minorEastAsia"/>
          <w:bCs/>
          <w:color w:val="000000" w:themeColor="text1"/>
          <w:sz w:val="24"/>
          <w:szCs w:val="24"/>
        </w:rPr>
        <w:t>（四）</w:t>
      </w:r>
      <w:r>
        <w:rPr>
          <w:rFonts w:hint="eastAsia" w:asciiTheme="minorEastAsia" w:hAnsiTheme="minorEastAsia" w:eastAsiaTheme="minorEastAsia"/>
          <w:color w:val="000000" w:themeColor="text1"/>
          <w:sz w:val="24"/>
          <w:szCs w:val="24"/>
        </w:rPr>
        <w:t>质保期内卖方须自行付费，负责修理和替换任何由于货物自身的质量问题造成的损坏及故障。</w:t>
      </w:r>
    </w:p>
    <w:p>
      <w:pPr>
        <w:keepNext w:val="0"/>
        <w:keepLines w:val="0"/>
        <w:pageBreakBefore w:val="0"/>
        <w:widowControl w:val="0"/>
        <w:tabs>
          <w:tab w:val="left" w:pos="540"/>
        </w:tabs>
        <w:kinsoku/>
        <w:wordWrap/>
        <w:overflowPunct/>
        <w:topLinePunct w:val="0"/>
        <w:autoSpaceDE w:val="0"/>
        <w:autoSpaceDN w:val="0"/>
        <w:bidi w:val="0"/>
        <w:adjustRightInd w:val="0"/>
        <w:snapToGrid w:val="0"/>
        <w:spacing w:line="360" w:lineRule="auto"/>
        <w:textAlignment w:val="auto"/>
        <w:rPr>
          <w:rFonts w:cs="Arial" w:asciiTheme="minorEastAsia" w:hAnsiTheme="minorEastAsia" w:eastAsiaTheme="minorEastAsia"/>
          <w:color w:val="000000" w:themeColor="text1"/>
          <w:sz w:val="24"/>
          <w:szCs w:val="24"/>
          <w:lang w:val="zh-CN"/>
        </w:rPr>
      </w:pPr>
      <w:r>
        <w:rPr>
          <w:rFonts w:hint="eastAsia" w:asciiTheme="minorEastAsia" w:hAnsiTheme="minorEastAsia" w:eastAsiaTheme="minorEastAsia"/>
          <w:b/>
          <w:bCs/>
          <w:color w:val="000000" w:themeColor="text1"/>
          <w:sz w:val="24"/>
          <w:szCs w:val="24"/>
          <w:lang w:val="zh-CN"/>
        </w:rPr>
        <w:t>五、工期</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olor w:val="auto"/>
          <w:sz w:val="24"/>
          <w:szCs w:val="24"/>
        </w:rPr>
      </w:pPr>
      <w:r>
        <w:rPr>
          <w:rFonts w:hint="eastAsia" w:asciiTheme="minorEastAsia" w:hAnsiTheme="minorEastAsia" w:eastAsiaTheme="minorEastAsia"/>
          <w:color w:val="auto"/>
          <w:sz w:val="24"/>
          <w:szCs w:val="24"/>
          <w:lang w:val="en-US" w:eastAsia="zh-CN"/>
        </w:rPr>
        <w:t>2022年10月31日前</w:t>
      </w:r>
      <w:r>
        <w:rPr>
          <w:rFonts w:hint="eastAsia" w:asciiTheme="minorEastAsia" w:hAnsiTheme="minorEastAsia" w:eastAsiaTheme="minorEastAsia"/>
          <w:color w:val="auto"/>
          <w:sz w:val="24"/>
          <w:szCs w:val="24"/>
        </w:rPr>
        <w:t>按采购人要求供货并安装调试完成直至通过验收合格</w:t>
      </w:r>
    </w:p>
    <w:p>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cs="Arial" w:asciiTheme="minorEastAsia" w:hAnsiTheme="minorEastAsia" w:eastAsiaTheme="minorEastAsia"/>
          <w:b/>
          <w:bCs/>
          <w:color w:val="auto"/>
          <w:kern w:val="0"/>
          <w:sz w:val="24"/>
          <w:szCs w:val="24"/>
        </w:rPr>
      </w:pPr>
      <w:r>
        <w:rPr>
          <w:rFonts w:hint="eastAsia" w:asciiTheme="minorEastAsia" w:hAnsiTheme="minorEastAsia" w:eastAsiaTheme="minorEastAsia"/>
          <w:b/>
          <w:bCs/>
          <w:color w:val="auto"/>
          <w:sz w:val="24"/>
          <w:szCs w:val="24"/>
          <w:lang w:val="zh-CN"/>
        </w:rPr>
        <w:t>六、</w:t>
      </w:r>
      <w:r>
        <w:rPr>
          <w:rFonts w:hint="eastAsia" w:asciiTheme="minorEastAsia" w:hAnsiTheme="minorEastAsia" w:eastAsiaTheme="minorEastAsia"/>
          <w:b/>
          <w:bCs/>
          <w:color w:val="auto"/>
          <w:kern w:val="0"/>
          <w:sz w:val="24"/>
          <w:szCs w:val="24"/>
          <w:lang w:val="zh-CN"/>
        </w:rPr>
        <w:t>付款方式</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hint="eastAsia" w:cs="Arial" w:asciiTheme="minorEastAsia" w:hAnsiTheme="minorEastAsia" w:eastAsiaTheme="minorEastAsia"/>
          <w:color w:val="FF0000"/>
          <w:sz w:val="24"/>
          <w:szCs w:val="24"/>
          <w:lang w:val="zh-CN"/>
        </w:rPr>
      </w:pPr>
      <w:r>
        <w:rPr>
          <w:rFonts w:hint="eastAsia" w:asciiTheme="minorEastAsia" w:hAnsiTheme="minorEastAsia" w:eastAsiaTheme="minorEastAsia"/>
          <w:color w:val="auto"/>
          <w:sz w:val="24"/>
          <w:szCs w:val="24"/>
        </w:rPr>
        <w:t>合同签订后预付款</w:t>
      </w:r>
      <w:r>
        <w:rPr>
          <w:rFonts w:hint="eastAsia" w:asciiTheme="minorEastAsia" w:hAnsiTheme="minorEastAsia" w:eastAsiaTheme="minorEastAsia"/>
          <w:color w:val="auto"/>
          <w:sz w:val="24"/>
          <w:szCs w:val="24"/>
          <w:lang w:val="en-US" w:eastAsia="zh-CN"/>
        </w:rPr>
        <w:t>40</w:t>
      </w:r>
      <w:r>
        <w:rPr>
          <w:rFonts w:hint="eastAsia" w:asciiTheme="minorEastAsia" w:hAnsiTheme="minorEastAsia" w:eastAsiaTheme="minorEastAsia"/>
          <w:color w:val="auto"/>
          <w:sz w:val="24"/>
          <w:szCs w:val="24"/>
        </w:rPr>
        <w:t>%，</w:t>
      </w:r>
      <w:r>
        <w:rPr>
          <w:rFonts w:hint="eastAsia" w:cs="Arial" w:asciiTheme="minorEastAsia" w:hAnsiTheme="minorEastAsia" w:eastAsiaTheme="minorEastAsia"/>
          <w:color w:val="auto"/>
          <w:sz w:val="24"/>
          <w:szCs w:val="24"/>
          <w:lang w:val="zh-CN"/>
        </w:rPr>
        <w:t>供货后安装调试完毕后付至合同价的</w:t>
      </w:r>
      <w:r>
        <w:rPr>
          <w:rFonts w:hint="eastAsia" w:cs="Arial" w:asciiTheme="minorEastAsia" w:hAnsiTheme="minorEastAsia" w:eastAsiaTheme="minorEastAsia"/>
          <w:color w:val="auto"/>
          <w:sz w:val="24"/>
          <w:szCs w:val="24"/>
          <w:lang w:val="en-US" w:eastAsia="zh-CN"/>
        </w:rPr>
        <w:t>85</w:t>
      </w:r>
      <w:r>
        <w:rPr>
          <w:rFonts w:cs="Arial" w:asciiTheme="minorEastAsia" w:hAnsiTheme="minorEastAsia" w:eastAsiaTheme="minorEastAsia"/>
          <w:color w:val="auto"/>
          <w:sz w:val="24"/>
          <w:szCs w:val="24"/>
          <w:lang w:val="zh-CN"/>
        </w:rPr>
        <w:t>%</w:t>
      </w:r>
      <w:r>
        <w:rPr>
          <w:rFonts w:hint="eastAsia" w:cs="Arial" w:asciiTheme="minorEastAsia" w:hAnsiTheme="minorEastAsia" w:eastAsiaTheme="minorEastAsia"/>
          <w:color w:val="auto"/>
          <w:sz w:val="24"/>
          <w:szCs w:val="24"/>
          <w:lang w:val="zh-CN"/>
        </w:rPr>
        <w:t>，</w:t>
      </w:r>
      <w:r>
        <w:rPr>
          <w:rFonts w:hint="eastAsia" w:asciiTheme="minorEastAsia" w:hAnsiTheme="minorEastAsia" w:eastAsiaTheme="minorEastAsia"/>
          <w:color w:val="auto"/>
          <w:sz w:val="24"/>
          <w:szCs w:val="24"/>
        </w:rPr>
        <w:t>收到乙方提交的竣工结算报告及结算资料，</w:t>
      </w:r>
      <w:r>
        <w:rPr>
          <w:rFonts w:hint="eastAsia" w:cs="Arial" w:asciiTheme="minorEastAsia" w:hAnsiTheme="minorEastAsia" w:eastAsiaTheme="minorEastAsia"/>
          <w:color w:val="auto"/>
          <w:sz w:val="24"/>
          <w:szCs w:val="24"/>
          <w:lang w:val="zh-CN"/>
        </w:rPr>
        <w:t>审价后付至合同价的100%。</w:t>
      </w:r>
    </w:p>
    <w:p>
      <w:pPr>
        <w:pStyle w:val="36"/>
        <w:rPr>
          <w:rFonts w:hint="eastAsia" w:cs="Arial" w:asciiTheme="minorEastAsia" w:hAnsiTheme="minorEastAsia" w:eastAsiaTheme="minorEastAsia"/>
          <w:color w:val="FF0000"/>
          <w:sz w:val="24"/>
          <w:szCs w:val="24"/>
          <w:lang w:val="en-US" w:eastAsia="zh-CN"/>
        </w:rPr>
      </w:pPr>
    </w:p>
    <w:p>
      <w:pPr>
        <w:pStyle w:val="36"/>
        <w:ind w:left="0" w:leftChars="0" w:firstLine="0" w:firstLineChars="0"/>
        <w:rPr>
          <w:rFonts w:hint="eastAsia" w:cs="Arial" w:asciiTheme="minorEastAsia" w:hAnsiTheme="minorEastAsia" w:eastAsiaTheme="minorEastAsia"/>
          <w:color w:val="auto"/>
          <w:sz w:val="24"/>
          <w:szCs w:val="24"/>
          <w:lang w:val="en-US" w:eastAsia="zh-CN"/>
        </w:rPr>
      </w:pPr>
      <w:r>
        <w:rPr>
          <w:rFonts w:hint="eastAsia" w:cs="Arial" w:asciiTheme="minorEastAsia" w:hAnsiTheme="minorEastAsia" w:eastAsiaTheme="minorEastAsia"/>
          <w:color w:val="auto"/>
          <w:sz w:val="24"/>
          <w:szCs w:val="24"/>
          <w:lang w:val="en-US" w:eastAsia="zh-CN"/>
        </w:rPr>
        <w:t>注：一标段的第一中标候选单位不再参与二标段的投标。</w:t>
      </w:r>
    </w:p>
    <w:p>
      <w:pPr>
        <w:pStyle w:val="36"/>
        <w:ind w:left="0" w:leftChars="0" w:firstLine="0" w:firstLineChars="0"/>
        <w:rPr>
          <w:rFonts w:hint="eastAsia" w:cs="Arial" w:asciiTheme="minorEastAsia" w:hAnsiTheme="minorEastAsia" w:eastAsiaTheme="minorEastAsia"/>
          <w:color w:val="auto"/>
          <w:sz w:val="24"/>
          <w:szCs w:val="24"/>
          <w:lang w:val="en-US" w:eastAsia="zh-CN"/>
        </w:rPr>
      </w:pPr>
    </w:p>
    <w:p>
      <w:pPr>
        <w:pStyle w:val="53"/>
        <w:adjustRightInd w:val="0"/>
        <w:snapToGrid w:val="0"/>
        <w:spacing w:line="360" w:lineRule="auto"/>
        <w:ind w:left="0" w:leftChars="0" w:firstLine="0" w:firstLineChars="0"/>
        <w:rPr>
          <w:rFonts w:hint="eastAsia" w:cs="Times New Roman" w:asciiTheme="minorEastAsia" w:hAnsiTheme="minorEastAsia" w:eastAsiaTheme="minorEastAsia"/>
          <w:b/>
          <w:bCs/>
          <w:color w:val="auto"/>
          <w:kern w:val="2"/>
          <w:sz w:val="24"/>
          <w:szCs w:val="24"/>
          <w:lang w:val="en-US" w:eastAsia="zh-CN" w:bidi="ar-SA"/>
        </w:rPr>
      </w:pPr>
      <w:r>
        <w:rPr>
          <w:rFonts w:hint="eastAsia" w:cs="Times New Roman" w:asciiTheme="minorEastAsia" w:hAnsiTheme="minorEastAsia" w:eastAsiaTheme="minorEastAsia"/>
          <w:b/>
          <w:bCs/>
          <w:color w:val="auto"/>
          <w:kern w:val="2"/>
          <w:sz w:val="24"/>
          <w:szCs w:val="24"/>
          <w:lang w:val="en-US" w:eastAsia="zh-CN" w:bidi="ar-SA"/>
        </w:rPr>
        <w:t>七、本采购标的对应的中小企业划分标准所属行业为：工业。</w:t>
      </w:r>
    </w:p>
    <w:p>
      <w:pPr>
        <w:pStyle w:val="36"/>
        <w:ind w:left="0" w:leftChars="0" w:firstLine="0" w:firstLineChars="0"/>
        <w:rPr>
          <w:rFonts w:hint="default" w:cs="Arial" w:asciiTheme="minorEastAsia" w:hAnsiTheme="minorEastAsia" w:eastAsiaTheme="minorEastAsia"/>
          <w:color w:val="auto"/>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pPr>
        <w:pStyle w:val="5"/>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asciiTheme="minorEastAsia" w:hAnsiTheme="minorEastAsia" w:eastAsiaTheme="minorEastAsia"/>
          <w:b w:val="0"/>
          <w:color w:val="000000" w:themeColor="text1"/>
          <w:sz w:val="30"/>
          <w:szCs w:val="30"/>
        </w:rPr>
      </w:pPr>
      <w:bookmarkStart w:id="7" w:name="_Toc466534749"/>
      <w:r>
        <w:rPr>
          <w:rFonts w:hint="eastAsia" w:asciiTheme="minorEastAsia" w:hAnsiTheme="minorEastAsia" w:eastAsiaTheme="minorEastAsia"/>
          <w:b/>
          <w:bCs w:val="0"/>
          <w:color w:val="000000" w:themeColor="text1"/>
          <w:sz w:val="30"/>
          <w:szCs w:val="30"/>
        </w:rPr>
        <w:t>第三章  投标人须知</w:t>
      </w:r>
      <w:bookmarkEnd w:id="7"/>
    </w:p>
    <w:p>
      <w:pPr>
        <w:snapToGrid w:val="0"/>
        <w:spacing w:beforeLines="50" w:afterLines="50" w:line="300" w:lineRule="auto"/>
        <w:ind w:left="476"/>
        <w:jc w:val="center"/>
        <w:rPr>
          <w:rFonts w:hint="eastAsia" w:asciiTheme="minorEastAsia" w:hAnsiTheme="minorEastAsia" w:eastAsiaTheme="minorEastAsia" w:cstheme="minorEastAsia"/>
          <w:b/>
          <w:color w:val="000000" w:themeColor="text1"/>
          <w:szCs w:val="21"/>
        </w:rPr>
      </w:pPr>
      <w:r>
        <w:rPr>
          <w:rFonts w:hint="eastAsia" w:asciiTheme="minorEastAsia" w:hAnsiTheme="minorEastAsia" w:eastAsiaTheme="minorEastAsia" w:cstheme="minorEastAsia"/>
          <w:b/>
          <w:color w:val="000000" w:themeColor="text1"/>
          <w:szCs w:val="21"/>
        </w:rPr>
        <w:t>前附表</w:t>
      </w:r>
    </w:p>
    <w:tbl>
      <w:tblPr>
        <w:tblStyle w:val="29"/>
        <w:tblW w:w="964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88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color w:val="000000"/>
                <w:sz w:val="24"/>
              </w:rPr>
            </w:pPr>
            <w:r>
              <w:rPr>
                <w:rFonts w:hint="eastAsia" w:ascii="宋体" w:hAnsi="宋体"/>
                <w:b/>
                <w:color w:val="000000"/>
                <w:sz w:val="24"/>
              </w:rPr>
              <w:t>序号</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color w:val="000000"/>
                <w:sz w:val="24"/>
              </w:rPr>
            </w:pPr>
            <w:r>
              <w:rPr>
                <w:rFonts w:hint="eastAsia" w:ascii="宋体" w:hAnsi="宋体"/>
                <w:b/>
                <w:color w:val="000000"/>
                <w:sz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pStyle w:val="27"/>
              <w:spacing w:before="0" w:beforeAutospacing="0" w:after="0" w:afterAutospacing="0" w:line="400" w:lineRule="exact"/>
              <w:rPr>
                <w:rFonts w:hint="eastAsia"/>
                <w:color w:val="000000"/>
                <w:kern w:val="2"/>
                <w:lang w:val="en-US" w:eastAsia="zh-CN"/>
              </w:rPr>
            </w:pPr>
            <w:r>
              <w:rPr>
                <w:rFonts w:hint="eastAsia"/>
                <w:color w:val="000000"/>
                <w:kern w:val="2"/>
                <w:lang w:val="en-US" w:eastAsia="zh-CN"/>
              </w:rPr>
              <w:t>项目名称：</w:t>
            </w:r>
            <w:r>
              <w:rPr>
                <w:rFonts w:hint="eastAsia" w:cs="宋体"/>
                <w:color w:val="000000"/>
                <w:kern w:val="0"/>
                <w:sz w:val="24"/>
                <w:u w:val="single"/>
                <w:lang w:eastAsia="zh-CN"/>
              </w:rPr>
              <w:t>2022国省道标志标线等安全设施增设和维护(采购)项目</w:t>
            </w:r>
            <w:r>
              <w:rPr>
                <w:rFonts w:hint="eastAsia"/>
                <w:kern w:val="2"/>
                <w:lang w:val="en-US" w:eastAsia="zh-CN"/>
              </w:rPr>
              <w:t>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2</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color w:val="000000"/>
                <w:sz w:val="24"/>
              </w:rPr>
            </w:pPr>
            <w:r>
              <w:rPr>
                <w:rFonts w:hint="eastAsia" w:ascii="宋体" w:hAnsi="宋体"/>
                <w:color w:val="000000"/>
                <w:sz w:val="24"/>
              </w:rPr>
              <w:t>采购内容及数量：详见“第二章 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5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3</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sz w:val="24"/>
              </w:rPr>
            </w:pPr>
            <w:r>
              <w:rPr>
                <w:rFonts w:hint="eastAsia" w:ascii="宋体" w:hAnsi="宋体"/>
                <w:sz w:val="24"/>
              </w:rPr>
              <w:t>投标报价及费用：1、本项目投标应以人民币报价；2、不论投标结果如何，投标人均应自行承担所有与投标有关的全部费用；3、</w:t>
            </w:r>
            <w:r>
              <w:rPr>
                <w:rFonts w:hint="eastAsia" w:ascii="宋体" w:hAnsi="宋体" w:eastAsia="宋体" w:cs="Times New Roman"/>
                <w:b/>
                <w:bCs/>
                <w:sz w:val="24"/>
                <w:highlight w:val="none"/>
              </w:rPr>
              <w:t>本项目代理服务费根据预算价按100万*1.5%+（500-100）万*1.1%+（1000-500）万元*0.8%+（5000-1000）万元×0.5%</w:t>
            </w:r>
            <w:r>
              <w:rPr>
                <w:rFonts w:hint="eastAsia" w:ascii="宋体" w:hAnsi="宋体" w:eastAsia="宋体" w:cs="Times New Roman"/>
                <w:b/>
                <w:bCs/>
                <w:sz w:val="24"/>
                <w:highlight w:val="none"/>
                <w:lang w:eastAsia="zh-CN"/>
              </w:rPr>
              <w:t>的</w:t>
            </w:r>
            <w:r>
              <w:rPr>
                <w:rFonts w:hint="eastAsia" w:ascii="宋体" w:hAnsi="宋体" w:eastAsia="宋体" w:cs="Times New Roman"/>
                <w:b/>
                <w:bCs/>
                <w:sz w:val="24"/>
                <w:highlight w:val="none"/>
              </w:rPr>
              <w:t>取费标准计取，由中标人支付给采购代理机构，在招标代理机构发中标通知书前一次性付清招标代理服务费用。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6"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4</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hint="eastAsia" w:ascii="宋体" w:hAnsi="宋体"/>
                <w:sz w:val="24"/>
              </w:rPr>
            </w:pPr>
            <w:r>
              <w:rPr>
                <w:rFonts w:hint="eastAsia" w:ascii="宋体" w:hAnsi="宋体"/>
                <w:b/>
                <w:bCs/>
                <w:sz w:val="24"/>
              </w:rPr>
              <w:t>现场踏勘</w:t>
            </w:r>
            <w:r>
              <w:rPr>
                <w:rFonts w:hint="eastAsia" w:ascii="宋体" w:hAnsi="宋体"/>
                <w:sz w:val="24"/>
              </w:rPr>
              <w:t>：投标人可对</w:t>
            </w:r>
            <w:r>
              <w:rPr>
                <w:rFonts w:ascii="宋体" w:hAnsi="宋体"/>
                <w:sz w:val="24"/>
              </w:rPr>
              <w:t>项目</w:t>
            </w:r>
            <w:r>
              <w:rPr>
                <w:rFonts w:hint="eastAsia" w:ascii="宋体" w:hAnsi="宋体"/>
                <w:sz w:val="24"/>
              </w:rPr>
              <w:t>现场和周围环境进行踏勘，现场踏勘时投标人按照图纸（如有）、招标文件等技术性资料比对现场实际参数，如有问题，由投标人发起书面质疑，如无质疑，即认为满足采购条件，由投标人承担相应风险。踏勘现场所发生的费用由投标人自己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5</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b/>
                <w:sz w:val="24"/>
              </w:rPr>
            </w:pPr>
            <w:r>
              <w:rPr>
                <w:rFonts w:hint="eastAsia" w:ascii="宋体" w:hAnsi="宋体"/>
                <w:b/>
                <w:sz w:val="24"/>
              </w:rPr>
              <w:t>答疑与澄清</w:t>
            </w:r>
            <w:r>
              <w:rPr>
                <w:rFonts w:hint="eastAsia" w:ascii="宋体" w:hAnsi="宋体"/>
                <w:sz w:val="24"/>
              </w:rPr>
              <w:t>：</w:t>
            </w:r>
            <w:r>
              <w:rPr>
                <w:rFonts w:hint="eastAsia" w:ascii="宋体" w:hAnsi="宋体"/>
                <w:b/>
                <w:sz w:val="24"/>
              </w:rPr>
              <w:t>潜在供应商已依法获取其可质疑的采购文件的，可以以书面形式（参照政府采购质疑函范本）向招标人就该文件提出质疑。对采购文件提出质疑的，应当在获取采购文件或者采购文件公告期限届满之日起7个工作日内以书面形式提出，否则被质疑人可不予接受。</w:t>
            </w:r>
            <w:r>
              <w:rPr>
                <w:rFonts w:hint="eastAsia" w:ascii="宋体" w:hAnsi="宋体"/>
                <w:b/>
                <w:sz w:val="24"/>
                <w:shd w:val="pct10" w:color="auto" w:fill="FFFFFF"/>
              </w:rPr>
              <w:t>供应商在法定质疑期内应一次性提出针对同一采购程序环节的质疑。</w:t>
            </w:r>
            <w:r>
              <w:rPr>
                <w:rFonts w:hint="eastAsia" w:ascii="宋体" w:hAnsi="宋体"/>
                <w:sz w:val="24"/>
                <w:shd w:val="pct10" w:color="auto" w:fill="FFFFFF"/>
              </w:rPr>
              <w:t>招</w:t>
            </w:r>
            <w:r>
              <w:rPr>
                <w:rFonts w:hint="eastAsia" w:ascii="宋体" w:hAnsi="宋体"/>
                <w:sz w:val="24"/>
              </w:rPr>
              <w:t>标人对已发出的招标文件进行必要的澄清、答复、修改和补充将以更正公告的形式，通过采购公告发布的网站予以发布。</w:t>
            </w:r>
            <w:r>
              <w:rPr>
                <w:rFonts w:hint="eastAsia" w:ascii="宋体" w:hAnsi="宋体"/>
                <w:b/>
                <w:sz w:val="24"/>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6</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rPr>
                <w:rFonts w:ascii="宋体" w:hAnsi="宋体"/>
                <w:sz w:val="24"/>
              </w:rPr>
            </w:pPr>
            <w:r>
              <w:rPr>
                <w:rFonts w:hint="eastAsia" w:ascii="宋体" w:hAnsi="宋体"/>
                <w:sz w:val="24"/>
              </w:rPr>
              <w:t>投标截止时间、开标时间及地点：详见“第一章  投标邀请”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7</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sz w:val="24"/>
              </w:rPr>
              <w:t>评标办法</w:t>
            </w:r>
            <w:r>
              <w:rPr>
                <w:rFonts w:hint="eastAsia" w:ascii="宋体" w:hAnsi="宋体"/>
                <w:b/>
                <w:sz w:val="24"/>
              </w:rPr>
              <w:t>：</w:t>
            </w:r>
            <w:r>
              <w:rPr>
                <w:rFonts w:hint="eastAsia" w:ascii="宋体" w:hAnsi="宋体"/>
                <w:sz w:val="24"/>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8</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b/>
                <w:sz w:val="24"/>
                <w:shd w:val="pct10" w:color="auto" w:fill="FFFFFF"/>
              </w:rPr>
              <w:t>▲</w:t>
            </w:r>
            <w:r>
              <w:rPr>
                <w:rFonts w:hint="eastAsia" w:ascii="宋体" w:hAnsi="宋体"/>
                <w:sz w:val="24"/>
              </w:rPr>
              <w:t>投标有效期：自投标截止日起</w:t>
            </w:r>
            <w:r>
              <w:rPr>
                <w:rFonts w:hint="eastAsia" w:ascii="宋体" w:hAnsi="宋体"/>
                <w:sz w:val="24"/>
                <w:u w:val="single"/>
              </w:rPr>
              <w:t xml:space="preserve"> 90 </w:t>
            </w:r>
            <w:r>
              <w:rPr>
                <w:rFonts w:hint="eastAsia" w:ascii="宋体" w:hAnsi="宋体"/>
                <w:sz w:val="24"/>
              </w:rPr>
              <w:t>天投标文件应保持有效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9</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b/>
                <w:sz w:val="24"/>
                <w:u w:val="single"/>
              </w:rPr>
            </w:pPr>
            <w:r>
              <w:rPr>
                <w:rFonts w:hint="eastAsia" w:ascii="宋体" w:hAnsi="宋体"/>
                <w:b/>
                <w:sz w:val="24"/>
                <w:u w:val="single"/>
                <w:shd w:val="pct10" w:color="auto" w:fill="FFFFFF"/>
              </w:rPr>
              <w:t>实质性条款：带▲是实质性条款，投标人不得负偏离或内容缺失，否则为无效标。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10</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sz w:val="24"/>
              </w:rPr>
              <w:t>评标结果公示：评标结束后2天内，评标结果公示于</w:t>
            </w:r>
            <w:r>
              <w:rPr>
                <w:rFonts w:hint="eastAsia" w:ascii="宋体" w:hAnsi="宋体" w:cs="Arial"/>
                <w:sz w:val="24"/>
              </w:rPr>
              <w:t>采购公告发布的网站。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11</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sz w:val="24"/>
              </w:rPr>
              <w:t>中标公告及中标通知书：评标结束后</w:t>
            </w:r>
            <w:r>
              <w:rPr>
                <w:rFonts w:ascii="宋体" w:hAnsi="宋体"/>
                <w:sz w:val="24"/>
              </w:rPr>
              <w:t>7</w:t>
            </w:r>
            <w:r>
              <w:rPr>
                <w:rFonts w:hint="eastAsia" w:ascii="宋体" w:hAnsi="宋体"/>
                <w:sz w:val="24"/>
              </w:rPr>
              <w:t>个工作日内，中标公告发布于上述媒体；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12</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sz w:val="24"/>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3"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13</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pStyle w:val="3"/>
              <w:keepNext w:val="0"/>
              <w:keepLines w:val="0"/>
              <w:pageBreakBefore w:val="0"/>
              <w:widowControl w:val="0"/>
              <w:kinsoku/>
              <w:wordWrap/>
              <w:overflowPunct/>
              <w:topLinePunct w:val="0"/>
              <w:autoSpaceDE/>
              <w:autoSpaceDN/>
              <w:bidi w:val="0"/>
              <w:adjustRightInd/>
              <w:snapToGrid w:val="0"/>
              <w:spacing w:after="0" w:line="360" w:lineRule="exact"/>
              <w:jc w:val="left"/>
              <w:textAlignment w:val="auto"/>
              <w:rPr>
                <w:szCs w:val="21"/>
                <w:lang w:val="en-US" w:eastAsia="zh-CN"/>
              </w:rPr>
            </w:pPr>
            <w:r>
              <w:rPr>
                <w:rFonts w:hint="eastAsia"/>
              </w:rPr>
              <w:t>▲</w:t>
            </w:r>
            <w:r>
              <w:rPr>
                <w:rFonts w:hint="eastAsia" w:ascii="宋体" w:hAnsi="宋体"/>
                <w:sz w:val="24"/>
                <w:lang w:val="en-US" w:eastAsia="zh-CN"/>
              </w:rPr>
              <w:t>付款方式：</w:t>
            </w:r>
            <w:r>
              <w:rPr>
                <w:rFonts w:hint="eastAsia" w:ascii="宋体" w:hAnsi="宋体" w:eastAsia="宋体" w:cs="Times New Roman"/>
                <w:color w:val="auto"/>
                <w:kern w:val="2"/>
                <w:sz w:val="24"/>
                <w:szCs w:val="24"/>
                <w:lang w:val="en-US" w:eastAsia="zh-CN" w:bidi="ar-SA"/>
              </w:rPr>
              <w:t>合同签订后预付款</w:t>
            </w:r>
            <w:r>
              <w:rPr>
                <w:rFonts w:hint="eastAsia" w:ascii="宋体" w:hAnsi="宋体" w:cs="Times New Roman"/>
                <w:color w:val="auto"/>
                <w:kern w:val="2"/>
                <w:sz w:val="24"/>
                <w:szCs w:val="24"/>
                <w:lang w:val="en-US" w:eastAsia="zh-CN" w:bidi="ar-SA"/>
              </w:rPr>
              <w:t>4</w:t>
            </w:r>
            <w:r>
              <w:rPr>
                <w:rFonts w:hint="eastAsia" w:ascii="宋体" w:hAnsi="宋体" w:eastAsia="宋体" w:cs="Times New Roman"/>
                <w:color w:val="auto"/>
                <w:kern w:val="2"/>
                <w:sz w:val="24"/>
                <w:szCs w:val="24"/>
                <w:lang w:val="en-US" w:eastAsia="zh-CN" w:bidi="ar-SA"/>
              </w:rPr>
              <w:t>0%，</w:t>
            </w:r>
            <w:r>
              <w:rPr>
                <w:rFonts w:hint="eastAsia" w:ascii="宋体" w:hAnsi="宋体" w:eastAsia="宋体" w:cs="Times New Roman"/>
                <w:color w:val="auto"/>
                <w:kern w:val="2"/>
                <w:sz w:val="24"/>
                <w:szCs w:val="24"/>
                <w:lang w:val="zh-CN" w:eastAsia="zh-CN" w:bidi="ar-SA"/>
              </w:rPr>
              <w:t>供货后安装调试完毕验收合格后付至合同价的</w:t>
            </w:r>
            <w:r>
              <w:rPr>
                <w:rFonts w:hint="eastAsia" w:ascii="宋体" w:hAnsi="宋体" w:cs="Times New Roman"/>
                <w:color w:val="auto"/>
                <w:kern w:val="2"/>
                <w:sz w:val="24"/>
                <w:szCs w:val="24"/>
                <w:lang w:val="en-US" w:eastAsia="zh-CN" w:bidi="ar-SA"/>
              </w:rPr>
              <w:t>85</w:t>
            </w:r>
            <w:r>
              <w:rPr>
                <w:rFonts w:hint="eastAsia" w:ascii="宋体" w:hAnsi="宋体" w:eastAsia="宋体" w:cs="Times New Roman"/>
                <w:color w:val="auto"/>
                <w:kern w:val="2"/>
                <w:sz w:val="24"/>
                <w:szCs w:val="24"/>
                <w:lang w:val="zh-CN" w:eastAsia="zh-CN" w:bidi="ar-SA"/>
              </w:rPr>
              <w:t>%，</w:t>
            </w:r>
            <w:r>
              <w:rPr>
                <w:rFonts w:hint="eastAsia" w:ascii="宋体" w:hAnsi="宋体" w:eastAsia="宋体" w:cs="Times New Roman"/>
                <w:color w:val="auto"/>
                <w:kern w:val="2"/>
                <w:sz w:val="24"/>
                <w:szCs w:val="24"/>
                <w:lang w:val="en-US" w:eastAsia="zh-CN" w:bidi="ar-SA"/>
              </w:rPr>
              <w:t>收到乙方提交的竣工结算报告及结算资料，</w:t>
            </w:r>
            <w:r>
              <w:rPr>
                <w:rFonts w:hint="eastAsia" w:ascii="宋体" w:hAnsi="宋体" w:eastAsia="宋体" w:cs="Times New Roman"/>
                <w:color w:val="auto"/>
                <w:kern w:val="2"/>
                <w:sz w:val="24"/>
                <w:szCs w:val="24"/>
                <w:lang w:val="zh-CN" w:eastAsia="zh-CN" w:bidi="ar-SA"/>
              </w:rPr>
              <w:t>审价后付至合同价的100%。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14</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sz w:val="24"/>
              </w:rPr>
            </w:pPr>
            <w:r>
              <w:rPr>
                <w:rFonts w:hint="eastAsia" w:ascii="宋体" w:hAnsi="宋体"/>
                <w:sz w:val="24"/>
              </w:rPr>
              <w:t>履约保证金的收取及退还:按中标价的</w:t>
            </w:r>
            <w:r>
              <w:rPr>
                <w:rFonts w:hint="eastAsia" w:ascii="宋体" w:hAnsi="宋体"/>
                <w:sz w:val="24"/>
                <w:lang w:val="en-US" w:eastAsia="zh-CN"/>
              </w:rPr>
              <w:t>1</w:t>
            </w:r>
            <w:r>
              <w:rPr>
                <w:rFonts w:hint="eastAsia" w:ascii="宋体" w:hAnsi="宋体"/>
                <w:sz w:val="24"/>
              </w:rPr>
              <w:t>%收取，验收合格后</w:t>
            </w:r>
            <w:r>
              <w:rPr>
                <w:rFonts w:hint="eastAsia" w:ascii="宋体" w:hAnsi="宋体"/>
                <w:sz w:val="24"/>
                <w:lang w:val="zh-CN"/>
              </w:rPr>
              <w:t>凭《临海市政府采购验收单》向临海市公共资源交易中心无息退还。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3"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ascii="宋体" w:hAnsi="宋体"/>
                <w:color w:val="000000"/>
                <w:sz w:val="24"/>
              </w:rPr>
            </w:pPr>
            <w:r>
              <w:rPr>
                <w:rFonts w:hint="eastAsia" w:ascii="宋体" w:hAnsi="宋体"/>
                <w:color w:val="000000"/>
                <w:sz w:val="24"/>
              </w:rPr>
              <w:t>15</w:t>
            </w:r>
          </w:p>
        </w:tc>
        <w:tc>
          <w:tcPr>
            <w:tcW w:w="88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exact"/>
              <w:textAlignment w:val="bottom"/>
              <w:rPr>
                <w:rFonts w:ascii="宋体" w:hAnsi="宋体"/>
                <w:color w:val="000000"/>
                <w:sz w:val="24"/>
              </w:rPr>
            </w:pPr>
            <w:r>
              <w:rPr>
                <w:rFonts w:hint="eastAsia" w:ascii="宋体" w:hAnsi="宋体"/>
                <w:color w:val="000000"/>
                <w:sz w:val="24"/>
              </w:rPr>
              <w:t>解释：本招标文件的解释权属于招标人。</w:t>
            </w:r>
            <w:r>
              <w:rPr>
                <w:rFonts w:hint="eastAsia" w:ascii="宋体" w:hAnsi="宋体"/>
                <w:b/>
                <w:bCs/>
                <w:sz w:val="24"/>
                <w:u w:val="single"/>
                <w:shd w:val="pct10" w:color="auto" w:fill="FFFFFF"/>
              </w:rPr>
              <w:t>本招标文件如临海市公共资源交易中心网站上发布的内容与浙江省政府采购网上发布的内容有不一致的，以浙江省政府采购网上发布的内容为准，并请及时告知采购项目联系人。</w:t>
            </w:r>
          </w:p>
        </w:tc>
      </w:tr>
    </w:tbl>
    <w:p>
      <w:pPr>
        <w:pStyle w:val="17"/>
        <w:snapToGrid w:val="0"/>
        <w:spacing w:beforeLines="0" w:afterLines="0"/>
        <w:rPr>
          <w:rFonts w:hAnsi="宋体"/>
          <w:b/>
          <w:color w:val="000000"/>
        </w:rPr>
      </w:pPr>
      <w:r>
        <w:rPr>
          <w:rFonts w:hint="eastAsia" w:hAnsi="宋体"/>
          <w:b/>
          <w:color w:val="000000"/>
        </w:rPr>
        <w:t>一 、总  则</w:t>
      </w:r>
    </w:p>
    <w:p>
      <w:pPr>
        <w:snapToGrid w:val="0"/>
        <w:spacing w:line="400" w:lineRule="exact"/>
        <w:ind w:firstLine="472" w:firstLineChars="196"/>
        <w:jc w:val="left"/>
        <w:rPr>
          <w:rFonts w:ascii="宋体" w:hAnsi="宋体"/>
          <w:b/>
          <w:color w:val="000000"/>
          <w:sz w:val="24"/>
        </w:rPr>
      </w:pPr>
      <w:r>
        <w:rPr>
          <w:rFonts w:hint="eastAsia" w:ascii="宋体" w:hAnsi="宋体"/>
          <w:b/>
          <w:color w:val="000000"/>
          <w:sz w:val="24"/>
        </w:rPr>
        <w:t>（一）适用范围</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本招标文件适用于本项目的招标、投标、评标、定标、验收、合同履约、付款等行为。</w:t>
      </w:r>
    </w:p>
    <w:p>
      <w:pPr>
        <w:snapToGrid w:val="0"/>
        <w:spacing w:before="120" w:beforeLines="50" w:line="400" w:lineRule="exact"/>
        <w:ind w:firstLine="354" w:firstLineChars="147"/>
        <w:jc w:val="left"/>
        <w:rPr>
          <w:rFonts w:ascii="宋体" w:hAnsi="宋体"/>
          <w:b/>
          <w:color w:val="000000"/>
          <w:sz w:val="24"/>
        </w:rPr>
      </w:pPr>
      <w:r>
        <w:rPr>
          <w:rFonts w:hint="eastAsia" w:ascii="宋体" w:hAnsi="宋体"/>
          <w:b/>
          <w:color w:val="000000"/>
          <w:sz w:val="24"/>
        </w:rPr>
        <w:t>（二）定义</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1.“招标人”系指组织本次招标</w:t>
      </w:r>
      <w:r>
        <w:rPr>
          <w:rFonts w:hint="eastAsia" w:ascii="宋体" w:hAnsi="宋体"/>
          <w:sz w:val="24"/>
        </w:rPr>
        <w:t>的</w:t>
      </w:r>
      <w:r>
        <w:rPr>
          <w:rFonts w:hint="eastAsia" w:ascii="宋体" w:hAnsi="宋体"/>
          <w:sz w:val="24"/>
          <w:u w:val="single"/>
          <w:lang w:val="en-US" w:eastAsia="zh-CN"/>
        </w:rPr>
        <w:t>浙江同欣工程管理有限公司</w:t>
      </w:r>
      <w:r>
        <w:rPr>
          <w:rFonts w:hint="eastAsia" w:ascii="宋体" w:hAnsi="宋体"/>
          <w:sz w:val="24"/>
        </w:rPr>
        <w:t>和采购</w:t>
      </w:r>
      <w:r>
        <w:rPr>
          <w:rFonts w:hint="eastAsia" w:ascii="宋体" w:hAnsi="宋体"/>
          <w:color w:val="000000"/>
          <w:sz w:val="24"/>
        </w:rPr>
        <w:t>单位。</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2.“投标人”系指向招标人提交投标文件的单位。</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3.“产品”系指供方按招标文件规定，须向采购单位提供的一切设备、保险、税金、备品备件、工具、手册及其它有关技术资料和材料。</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4.“服务”系指招标文件规定投标人须承担的安装、调试、技术协助、校准、培训、技术指导以及其他类似的义务。</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5.“项目”系指投标人按招标文件规定向采购单位提供的产品和服务。</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6.“书面形式”包括信函、传真、电报等。</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7.“▲”系指实质性要求条款。</w:t>
      </w:r>
    </w:p>
    <w:p>
      <w:pPr>
        <w:snapToGrid w:val="0"/>
        <w:spacing w:before="120" w:beforeLines="50" w:line="400" w:lineRule="exact"/>
        <w:ind w:firstLine="472" w:firstLineChars="196"/>
        <w:jc w:val="left"/>
        <w:rPr>
          <w:rFonts w:ascii="宋体" w:hAnsi="宋体"/>
          <w:b/>
          <w:color w:val="000000"/>
          <w:sz w:val="24"/>
        </w:rPr>
      </w:pPr>
      <w:r>
        <w:rPr>
          <w:rFonts w:hint="eastAsia" w:ascii="宋体" w:hAnsi="宋体"/>
          <w:b/>
          <w:color w:val="000000"/>
          <w:sz w:val="24"/>
        </w:rPr>
        <w:t>（三）招标方式</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本次招标采用公开招标方式进行。</w:t>
      </w:r>
    </w:p>
    <w:p>
      <w:pPr>
        <w:snapToGrid w:val="0"/>
        <w:spacing w:before="120" w:beforeLines="50" w:line="400" w:lineRule="exact"/>
        <w:ind w:firstLine="472" w:firstLineChars="196"/>
        <w:jc w:val="left"/>
        <w:rPr>
          <w:rFonts w:ascii="宋体" w:hAnsi="宋体"/>
          <w:b/>
          <w:color w:val="000000"/>
          <w:sz w:val="24"/>
        </w:rPr>
      </w:pPr>
      <w:r>
        <w:rPr>
          <w:rFonts w:hint="eastAsia" w:ascii="宋体" w:hAnsi="宋体"/>
          <w:b/>
          <w:color w:val="000000"/>
          <w:sz w:val="24"/>
        </w:rPr>
        <w:t>（四）投标委托</w:t>
      </w:r>
    </w:p>
    <w:p>
      <w:pPr>
        <w:pStyle w:val="15"/>
        <w:snapToGrid w:val="0"/>
        <w:spacing w:line="400" w:lineRule="exact"/>
        <w:ind w:firstLine="464" w:firstLineChars="200"/>
        <w:jc w:val="left"/>
        <w:rPr>
          <w:rFonts w:hAnsi="宋体"/>
          <w:color w:val="000000"/>
          <w:sz w:val="24"/>
          <w:szCs w:val="24"/>
        </w:rPr>
      </w:pPr>
      <w:r>
        <w:rPr>
          <w:rFonts w:hint="eastAsia" w:hAnsi="宋体"/>
          <w:color w:val="000000"/>
          <w:sz w:val="24"/>
          <w:szCs w:val="24"/>
        </w:rPr>
        <w:t>投标人代表须携带有效身份证件。如投标人代表不是法定代表人，须有法定代表人出具的授权委托书，格式见第六章。</w:t>
      </w:r>
    </w:p>
    <w:p>
      <w:pPr>
        <w:snapToGrid w:val="0"/>
        <w:spacing w:before="120" w:beforeLines="50" w:line="400" w:lineRule="exact"/>
        <w:ind w:firstLine="472" w:firstLineChars="196"/>
        <w:jc w:val="left"/>
        <w:rPr>
          <w:rFonts w:ascii="宋体" w:hAnsi="宋体"/>
          <w:b/>
          <w:sz w:val="24"/>
        </w:rPr>
      </w:pPr>
      <w:r>
        <w:rPr>
          <w:rFonts w:hint="eastAsia" w:ascii="宋体" w:hAnsi="宋体"/>
          <w:b/>
          <w:color w:val="000000"/>
          <w:sz w:val="24"/>
        </w:rPr>
        <w:t>（五）投标费</w:t>
      </w:r>
      <w:r>
        <w:rPr>
          <w:rFonts w:hint="eastAsia" w:ascii="宋体" w:hAnsi="宋体"/>
          <w:b/>
          <w:sz w:val="24"/>
        </w:rPr>
        <w:t>用及结算</w:t>
      </w:r>
    </w:p>
    <w:p>
      <w:pPr>
        <w:snapToGrid w:val="0"/>
        <w:spacing w:line="400" w:lineRule="exact"/>
        <w:ind w:firstLine="480" w:firstLineChars="200"/>
        <w:jc w:val="left"/>
        <w:rPr>
          <w:rFonts w:ascii="宋体" w:hAnsi="宋体" w:cs="宋体"/>
          <w:sz w:val="24"/>
        </w:rPr>
      </w:pPr>
      <w:r>
        <w:rPr>
          <w:rFonts w:hint="eastAsia" w:ascii="宋体" w:hAnsi="宋体" w:cs="宋体"/>
          <w:sz w:val="24"/>
        </w:rPr>
        <w:t>1）不论投标结果如何，投标人均应自行承担所有与投标有关的全部费用。</w:t>
      </w:r>
    </w:p>
    <w:p>
      <w:pPr>
        <w:spacing w:line="400" w:lineRule="exact"/>
        <w:ind w:firstLine="480" w:firstLineChars="200"/>
        <w:rPr>
          <w:rFonts w:ascii="宋体" w:hAnsi="宋体" w:cs="宋体"/>
          <w:b/>
          <w:sz w:val="24"/>
          <w:u w:val="single"/>
        </w:rPr>
      </w:pPr>
      <w:r>
        <w:rPr>
          <w:rFonts w:hint="eastAsia" w:ascii="宋体" w:hAnsi="宋体" w:cs="宋体"/>
          <w:sz w:val="24"/>
        </w:rPr>
        <w:t>2）除业主要求或设计变更要求外不签署任何增加费用的联系单，</w:t>
      </w:r>
      <w:r>
        <w:rPr>
          <w:rFonts w:hint="eastAsia" w:ascii="宋体" w:hAnsi="宋体" w:cs="宋体"/>
          <w:bCs/>
          <w:sz w:val="24"/>
        </w:rPr>
        <w:t>工程量清单外而要完成本项目所必需的设备、物料、服务等各</w:t>
      </w:r>
      <w:r>
        <w:rPr>
          <w:rFonts w:hint="eastAsia" w:ascii="宋体" w:hAnsi="宋体" w:cs="宋体"/>
          <w:sz w:val="24"/>
        </w:rPr>
        <w:t>投标人请自行考虑并计入投标总报价，中标后不予调整。</w:t>
      </w:r>
      <w:r>
        <w:rPr>
          <w:rFonts w:hint="eastAsia" w:ascii="宋体" w:hAnsi="宋体" w:cs="宋体"/>
          <w:b/>
          <w:sz w:val="24"/>
        </w:rPr>
        <w:t>投标时工程量按照招标文件中提供的工程量进行投标报价，竣工决算时按实决算。</w:t>
      </w:r>
    </w:p>
    <w:p>
      <w:pPr>
        <w:snapToGrid w:val="0"/>
        <w:spacing w:before="120" w:beforeLines="50" w:line="400" w:lineRule="exact"/>
        <w:ind w:firstLine="472" w:firstLineChars="196"/>
        <w:rPr>
          <w:rFonts w:ascii="宋体" w:hAnsi="宋体" w:cs="宋体"/>
          <w:b/>
          <w:kern w:val="0"/>
          <w:sz w:val="24"/>
        </w:rPr>
      </w:pPr>
      <w:r>
        <w:rPr>
          <w:rFonts w:hint="eastAsia" w:ascii="宋体" w:hAnsi="宋体"/>
          <w:b/>
          <w:sz w:val="24"/>
        </w:rPr>
        <w:t>（六）</w:t>
      </w:r>
      <w:r>
        <w:rPr>
          <w:rFonts w:hint="eastAsia" w:ascii="宋体" w:hAnsi="宋体" w:cs="宋体"/>
          <w:b/>
          <w:kern w:val="0"/>
          <w:sz w:val="24"/>
        </w:rPr>
        <w:t>转包与分包</w:t>
      </w:r>
    </w:p>
    <w:p>
      <w:pPr>
        <w:snapToGrid w:val="0"/>
        <w:spacing w:line="400" w:lineRule="exact"/>
        <w:ind w:firstLine="720" w:firstLineChars="300"/>
        <w:rPr>
          <w:rFonts w:ascii="宋体" w:hAnsi="宋体" w:cs="宋体"/>
          <w:kern w:val="0"/>
          <w:sz w:val="24"/>
        </w:rPr>
      </w:pPr>
      <w:r>
        <w:rPr>
          <w:rFonts w:hint="eastAsia" w:ascii="宋体" w:hAnsi="宋体" w:cs="宋体"/>
          <w:kern w:val="0"/>
          <w:sz w:val="24"/>
        </w:rPr>
        <w:t>本项目不允许转包与分包。</w:t>
      </w:r>
    </w:p>
    <w:p>
      <w:pPr>
        <w:snapToGrid w:val="0"/>
        <w:spacing w:before="120" w:beforeLines="50" w:line="400" w:lineRule="exact"/>
        <w:ind w:firstLine="472" w:firstLineChars="196"/>
        <w:jc w:val="left"/>
        <w:rPr>
          <w:rFonts w:ascii="宋体" w:hAnsi="宋体"/>
          <w:b/>
          <w:sz w:val="24"/>
        </w:rPr>
      </w:pPr>
      <w:r>
        <w:rPr>
          <w:rFonts w:hint="eastAsia" w:ascii="宋体" w:hAnsi="宋体"/>
          <w:b/>
          <w:sz w:val="24"/>
        </w:rPr>
        <w:t>（七）特别说明</w:t>
      </w:r>
    </w:p>
    <w:p>
      <w:pPr>
        <w:widowControl/>
        <w:spacing w:line="400" w:lineRule="exact"/>
        <w:ind w:firstLine="482" w:firstLineChars="200"/>
        <w:jc w:val="left"/>
        <w:rPr>
          <w:rFonts w:hint="eastAsia" w:ascii="宋体" w:hAnsi="宋体"/>
          <w:b/>
          <w:sz w:val="24"/>
        </w:rPr>
      </w:pPr>
      <w:r>
        <w:rPr>
          <w:rFonts w:hint="eastAsia" w:ascii="宋体" w:hAnsi="宋体"/>
          <w:b/>
          <w:sz w:val="24"/>
        </w:rPr>
        <w:t>1.单位负责人为同一人或者存在直接控股、管理关系的不同供应商，不得参加同一合同项下的政府采购活动。如有上述行为的，评审时取其中通过资格审查后报价最低的一家为有效供应商；当报价相同时，则以技术标最优一家为有效供应商；均相同时，由评标委员会集体决定。</w:t>
      </w:r>
    </w:p>
    <w:p>
      <w:pPr>
        <w:widowControl/>
        <w:spacing w:line="400" w:lineRule="exact"/>
        <w:ind w:firstLine="240" w:firstLineChars="100"/>
        <w:jc w:val="left"/>
        <w:rPr>
          <w:rFonts w:ascii="宋体" w:hAnsi="宋体" w:cs="宋体"/>
          <w:kern w:val="0"/>
          <w:sz w:val="24"/>
        </w:rPr>
      </w:pPr>
      <w:r>
        <w:rPr>
          <w:rFonts w:hint="eastAsia" w:ascii="宋体" w:hAnsi="宋体" w:cs="宋体"/>
          <w:color w:val="000000"/>
          <w:kern w:val="0"/>
          <w:sz w:val="24"/>
        </w:rPr>
        <w:t xml:space="preserve"> </w:t>
      </w:r>
      <w:r>
        <w:rPr>
          <w:rFonts w:hint="eastAsia" w:ascii="宋体" w:hAnsi="宋体" w:cs="宋体"/>
          <w:kern w:val="0"/>
          <w:sz w:val="24"/>
        </w:rPr>
        <w:t xml:space="preserve">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17"/>
        <w:snapToGrid w:val="0"/>
        <w:spacing w:beforeLines="0" w:afterLines="0"/>
        <w:ind w:left="2" w:leftChars="1" w:firstLine="360" w:firstLineChars="150"/>
        <w:rPr>
          <w:rFonts w:hAnsi="宋体"/>
          <w:color w:val="000000"/>
        </w:rPr>
      </w:pPr>
      <w:r>
        <w:rPr>
          <w:rFonts w:hint="eastAsia" w:hAnsi="宋体"/>
          <w:color w:val="000000"/>
        </w:rPr>
        <w:t>2.投标人投标所使用的资格、信誉、荣誉、业绩与企业认证必须为本法人所拥有。投标人投标所使用的采购项目实施人员须为本法人员工（或须为本法人或控股公司员工）。</w:t>
      </w:r>
    </w:p>
    <w:p>
      <w:pPr>
        <w:pStyle w:val="17"/>
        <w:snapToGrid w:val="0"/>
        <w:spacing w:beforeLines="0" w:afterLines="0"/>
        <w:ind w:left="2" w:leftChars="1" w:firstLine="480" w:firstLineChars="200"/>
        <w:rPr>
          <w:rFonts w:hAnsi="宋体"/>
          <w:color w:val="000000"/>
        </w:rPr>
      </w:pPr>
      <w:r>
        <w:rPr>
          <w:rFonts w:hint="eastAsia" w:hAnsi="宋体"/>
          <w:color w:val="000000"/>
        </w:rPr>
        <w:t>3.投标人应仔细阅读招标文件的所有内容，按照招标文件的要求提交投标文件，并对所提供的全部资料的真实性承担法律责任。</w:t>
      </w:r>
    </w:p>
    <w:p>
      <w:pPr>
        <w:pStyle w:val="17"/>
        <w:snapToGrid w:val="0"/>
        <w:spacing w:beforeLines="0" w:afterLines="0"/>
        <w:ind w:left="2" w:leftChars="1" w:firstLine="480" w:firstLineChars="200"/>
        <w:rPr>
          <w:rFonts w:hAnsi="宋体"/>
          <w:b/>
          <w:color w:val="000000"/>
        </w:rPr>
      </w:pPr>
      <w:r>
        <w:rPr>
          <w:rFonts w:hint="eastAsia" w:hAnsi="宋体"/>
          <w:color w:val="000000"/>
        </w:rPr>
        <w:t>4.投标人在投标活动中提供任何虚假材料,其投标无效，并报监管部门查处；中标后发现的,中标人须依照《中华人民共和国消费者权益保护法》第49条之规定双倍赔偿采购单位，且民事赔偿并不免除违法投标人的行政与刑事责任。</w:t>
      </w:r>
    </w:p>
    <w:p>
      <w:pPr>
        <w:pStyle w:val="17"/>
        <w:snapToGrid w:val="0"/>
        <w:spacing w:beforeLines="0" w:afterLines="0"/>
        <w:ind w:firstLine="472" w:firstLineChars="196"/>
        <w:rPr>
          <w:rFonts w:hAnsi="宋体"/>
          <w:b/>
          <w:bCs/>
          <w:color w:val="000000"/>
        </w:rPr>
      </w:pPr>
      <w:r>
        <w:rPr>
          <w:rFonts w:hint="eastAsia" w:hAnsi="宋体"/>
          <w:b/>
          <w:bCs/>
          <w:color w:val="000000"/>
        </w:rPr>
        <w:t>（八）质疑和投诉</w:t>
      </w:r>
    </w:p>
    <w:p>
      <w:pPr>
        <w:pStyle w:val="17"/>
        <w:snapToGrid w:val="0"/>
        <w:spacing w:beforeLines="0" w:afterLines="0"/>
        <w:ind w:firstLine="480" w:firstLineChars="200"/>
        <w:rPr>
          <w:rFonts w:hAnsi="宋体"/>
          <w:bCs/>
          <w:color w:val="000000"/>
        </w:rPr>
      </w:pPr>
      <w:r>
        <w:rPr>
          <w:rFonts w:hint="eastAsia" w:hAnsi="宋体"/>
          <w:bCs/>
          <w:color w:val="000000"/>
        </w:rPr>
        <w:t>1.投标人认为招标文件、招标过程或中标结果使自己的合法权益受到损害的，应当在知道或者应知其权益受到损害之日起七个工作日内，以书面形式</w:t>
      </w:r>
      <w:r>
        <w:rPr>
          <w:rFonts w:hint="eastAsia" w:hAnsi="宋体"/>
          <w:bCs/>
          <w:color w:val="000000"/>
          <w:u w:val="single"/>
        </w:rPr>
        <w:t>（参照政府采购质疑函范本）</w:t>
      </w:r>
      <w:r>
        <w:rPr>
          <w:rFonts w:hint="eastAsia" w:hAnsi="宋体"/>
          <w:bCs/>
          <w:color w:val="000000"/>
        </w:rPr>
        <w:t>向招标人提出质疑。</w:t>
      </w:r>
      <w:r>
        <w:rPr>
          <w:rFonts w:hint="eastAsia" w:hAnsi="宋体"/>
          <w:color w:val="000000"/>
        </w:rPr>
        <w:t>投标人对招标人的质疑答复不满意或者招标人未在七个工作日内作出答复的，可以在答复期满后十五个工作日内向同级采购监管部门投诉。</w:t>
      </w:r>
    </w:p>
    <w:p>
      <w:pPr>
        <w:pStyle w:val="17"/>
        <w:snapToGrid w:val="0"/>
        <w:spacing w:beforeLines="0" w:afterLines="0"/>
        <w:ind w:firstLine="480" w:firstLineChars="200"/>
        <w:rPr>
          <w:rFonts w:hAnsi="宋体"/>
          <w:bCs/>
          <w:color w:val="000000"/>
        </w:rPr>
      </w:pPr>
      <w:r>
        <w:rPr>
          <w:rFonts w:hint="eastAsia" w:hAnsi="宋体"/>
          <w:bCs/>
          <w:color w:val="000000"/>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17"/>
        <w:snapToGrid w:val="0"/>
        <w:spacing w:beforeLines="0" w:afterLines="0"/>
        <w:ind w:firstLine="472" w:firstLineChars="196"/>
        <w:rPr>
          <w:rFonts w:hAnsi="宋体"/>
          <w:b/>
          <w:color w:val="000000"/>
        </w:rPr>
      </w:pPr>
      <w:r>
        <w:rPr>
          <w:rFonts w:hint="eastAsia" w:hAnsi="宋体"/>
          <w:b/>
          <w:color w:val="000000"/>
        </w:rPr>
        <w:t>二、招标文件</w:t>
      </w:r>
    </w:p>
    <w:p>
      <w:pPr>
        <w:snapToGrid w:val="0"/>
        <w:spacing w:line="400" w:lineRule="exact"/>
        <w:ind w:firstLine="472" w:firstLineChars="196"/>
        <w:jc w:val="left"/>
        <w:rPr>
          <w:rFonts w:ascii="宋体" w:hAnsi="宋体"/>
          <w:b/>
          <w:color w:val="000000"/>
          <w:sz w:val="24"/>
        </w:rPr>
      </w:pPr>
      <w:r>
        <w:rPr>
          <w:rFonts w:hint="eastAsia" w:ascii="宋体" w:hAnsi="宋体"/>
          <w:b/>
          <w:color w:val="000000"/>
          <w:sz w:val="24"/>
        </w:rPr>
        <w:t>（一）招标文件的构成</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1.投标邀请</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2.招标需求</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3.投标人须知</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4.评标办法及标准</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5.合同主要条款</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6.投标文件格式</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7.本项目招标文件的澄清、答复、修改、补充的内容（如有）</w:t>
      </w:r>
    </w:p>
    <w:p>
      <w:pPr>
        <w:snapToGrid w:val="0"/>
        <w:spacing w:before="120" w:beforeLines="50" w:line="400" w:lineRule="exact"/>
        <w:ind w:firstLine="472" w:firstLineChars="196"/>
        <w:jc w:val="left"/>
        <w:rPr>
          <w:rFonts w:ascii="宋体" w:hAnsi="宋体"/>
          <w:b/>
          <w:color w:val="000000"/>
          <w:sz w:val="24"/>
        </w:rPr>
      </w:pPr>
      <w:r>
        <w:rPr>
          <w:rFonts w:hint="eastAsia" w:ascii="宋体" w:hAnsi="宋体"/>
          <w:b/>
          <w:color w:val="000000"/>
          <w:sz w:val="24"/>
        </w:rPr>
        <w:t>（二）投标人的风险</w:t>
      </w:r>
    </w:p>
    <w:p>
      <w:pPr>
        <w:pStyle w:val="24"/>
        <w:spacing w:line="400" w:lineRule="exact"/>
        <w:rPr>
          <w:rFonts w:ascii="宋体" w:eastAsia="宋体"/>
        </w:rPr>
      </w:pPr>
      <w:r>
        <w:rPr>
          <w:rFonts w:hint="eastAsia" w:ascii="宋体" w:eastAsia="宋体"/>
        </w:rPr>
        <w:t>投标人没有按照招标文件要求提供全部资料，或者投标人没有对招标文件在各方面作出实质性响应是投标人的风险，并可能导致其投标被拒绝。</w:t>
      </w:r>
    </w:p>
    <w:p>
      <w:pPr>
        <w:pStyle w:val="11"/>
        <w:widowControl w:val="0"/>
        <w:tabs>
          <w:tab w:val="left" w:pos="420"/>
          <w:tab w:val="left" w:pos="454"/>
          <w:tab w:val="left" w:pos="720"/>
          <w:tab w:val="left" w:pos="900"/>
        </w:tabs>
        <w:snapToGrid w:val="0"/>
        <w:spacing w:before="120" w:beforeLines="50" w:afterLines="0" w:line="400" w:lineRule="exact"/>
        <w:ind w:left="0" w:firstLine="413" w:firstLineChars="196"/>
        <w:rPr>
          <w:rFonts w:ascii="宋体" w:hAnsi="宋体"/>
          <w:b/>
          <w:color w:val="000000"/>
          <w:szCs w:val="24"/>
        </w:rPr>
      </w:pPr>
      <w:r>
        <w:rPr>
          <w:rFonts w:hint="eastAsia" w:ascii="宋体" w:hAnsi="宋体"/>
          <w:b/>
          <w:color w:val="000000"/>
          <w:szCs w:val="24"/>
        </w:rPr>
        <w:t xml:space="preserve">（三）招标文件的澄清与修改 </w:t>
      </w:r>
    </w:p>
    <w:p>
      <w:pPr>
        <w:pStyle w:val="17"/>
        <w:snapToGrid w:val="0"/>
        <w:spacing w:beforeLines="0" w:afterLines="0"/>
        <w:ind w:firstLine="480" w:firstLineChars="200"/>
        <w:rPr>
          <w:rFonts w:hAnsi="宋体"/>
          <w:color w:val="000000"/>
        </w:rPr>
      </w:pPr>
      <w:r>
        <w:rPr>
          <w:rFonts w:hint="eastAsia" w:hAnsi="宋体"/>
          <w:color w:val="000000"/>
        </w:rPr>
        <w:t>1.</w:t>
      </w:r>
      <w:r>
        <w:rPr>
          <w:rFonts w:hint="eastAsia" w:hAnsi="宋体"/>
          <w:bCs/>
          <w:color w:val="000000"/>
        </w:rPr>
        <w:t>投标人应认真阅读本招标文件，发现其中有误或有不合理要求的，投标人必须在前附表规定的时间前以书面形式要求招标人澄清</w:t>
      </w:r>
      <w:r>
        <w:rPr>
          <w:rFonts w:hint="eastAsia" w:hAnsi="宋体"/>
          <w:color w:val="000000"/>
        </w:rPr>
        <w:t>。招标人对已发出的招标文件进行必要澄清、答复、修改或补充的，应当在招标文件要求提交投标文件截止时间前，以采购公告发布的网站予以发布。</w:t>
      </w:r>
    </w:p>
    <w:p>
      <w:pPr>
        <w:pStyle w:val="17"/>
        <w:snapToGrid w:val="0"/>
        <w:spacing w:beforeLines="0" w:afterLines="0"/>
        <w:ind w:firstLine="480" w:firstLineChars="200"/>
        <w:rPr>
          <w:rFonts w:hAnsi="宋体"/>
          <w:color w:val="000000"/>
        </w:rPr>
      </w:pPr>
      <w:r>
        <w:rPr>
          <w:rFonts w:hint="eastAsia" w:hAnsi="宋体"/>
          <w:color w:val="000000"/>
        </w:rPr>
        <w:t>2.招标文件澄清、答复、修改、补充的内容为招标文件的组成部分。当招标文件与招标文件的答复、澄清、修改、补充通知就同一内容的表述不一致时，以最后发出的公告为准。</w:t>
      </w:r>
    </w:p>
    <w:p>
      <w:pPr>
        <w:pStyle w:val="17"/>
        <w:snapToGrid w:val="0"/>
        <w:spacing w:beforeLines="0" w:afterLines="0"/>
        <w:ind w:firstLine="480" w:firstLineChars="200"/>
        <w:rPr>
          <w:rFonts w:hAnsi="宋体"/>
          <w:color w:val="000000"/>
        </w:rPr>
      </w:pPr>
      <w:r>
        <w:rPr>
          <w:rFonts w:hint="eastAsia" w:hAnsi="宋体"/>
          <w:color w:val="000000"/>
        </w:rPr>
        <w:t>3.招标文件的澄清、答复、修改或补充都应该通过招标人以法定形式发布，采购单位没有通过招标人，不得擅自澄清、答复、修改或补充招标文件。</w:t>
      </w:r>
    </w:p>
    <w:p>
      <w:pPr>
        <w:pStyle w:val="17"/>
        <w:snapToGrid w:val="0"/>
        <w:spacing w:beforeLines="0" w:afterLines="0"/>
        <w:ind w:firstLine="472" w:firstLineChars="196"/>
        <w:rPr>
          <w:rFonts w:hAnsi="宋体"/>
          <w:b/>
        </w:rPr>
      </w:pPr>
      <w:r>
        <w:rPr>
          <w:rFonts w:hint="eastAsia" w:hAnsi="宋体"/>
          <w:b/>
        </w:rPr>
        <w:t>三、投标文件的编制</w:t>
      </w:r>
    </w:p>
    <w:p>
      <w:pPr>
        <w:snapToGrid w:val="0"/>
        <w:spacing w:line="400" w:lineRule="exact"/>
        <w:ind w:firstLine="470" w:firstLineChars="196"/>
        <w:jc w:val="left"/>
        <w:rPr>
          <w:rFonts w:hint="eastAsia" w:ascii="宋体" w:hAnsi="宋体"/>
          <w:bCs/>
          <w:sz w:val="24"/>
        </w:rPr>
      </w:pPr>
      <w:r>
        <w:rPr>
          <w:rFonts w:hint="eastAsia" w:ascii="宋体" w:hAnsi="宋体"/>
          <w:bCs/>
          <w:sz w:val="24"/>
        </w:rPr>
        <w:t>本项目实行电子投标，供应商应准备电子投标文件，本项目线下无需提供任何备份投标文件。电子投标文件，按政采云平台项目采购--电子招投标操作指南及本招标文件要求编制。</w:t>
      </w:r>
    </w:p>
    <w:p>
      <w:pPr>
        <w:snapToGrid w:val="0"/>
        <w:spacing w:line="400" w:lineRule="exact"/>
        <w:ind w:firstLine="472" w:firstLineChars="196"/>
        <w:jc w:val="left"/>
        <w:rPr>
          <w:rFonts w:hint="eastAsia" w:ascii="宋体" w:hAnsi="宋体"/>
          <w:b/>
          <w:sz w:val="24"/>
        </w:rPr>
      </w:pPr>
      <w:r>
        <w:rPr>
          <w:rFonts w:hint="eastAsia" w:ascii="宋体" w:hAnsi="宋体"/>
          <w:b/>
          <w:sz w:val="24"/>
        </w:rPr>
        <w:t>（一）投标文件的组成</w:t>
      </w:r>
    </w:p>
    <w:p>
      <w:pPr>
        <w:snapToGrid w:val="0"/>
        <w:spacing w:line="400" w:lineRule="exact"/>
        <w:ind w:firstLine="482" w:firstLineChars="200"/>
        <w:jc w:val="left"/>
        <w:rPr>
          <w:rFonts w:ascii="宋体" w:hAnsi="宋体"/>
          <w:sz w:val="24"/>
        </w:rPr>
      </w:pPr>
      <w:r>
        <w:rPr>
          <w:rFonts w:hint="eastAsia" w:ascii="宋体" w:hAnsi="宋体"/>
          <w:b/>
          <w:sz w:val="24"/>
        </w:rPr>
        <w:t>投标文件由资格响应文件、商务技术文件、报价文件三部份组成。</w:t>
      </w:r>
      <w:r>
        <w:rPr>
          <w:rFonts w:hint="eastAsia" w:ascii="宋体" w:hAnsi="宋体"/>
          <w:sz w:val="24"/>
        </w:rPr>
        <w:t>相关格式见附件，其余格式自拟。</w:t>
      </w:r>
    </w:p>
    <w:p>
      <w:pPr>
        <w:snapToGrid w:val="0"/>
        <w:spacing w:line="400" w:lineRule="exact"/>
        <w:ind w:firstLine="482" w:firstLineChars="200"/>
        <w:jc w:val="left"/>
        <w:rPr>
          <w:rFonts w:ascii="宋体" w:hAnsi="宋体"/>
          <w:b/>
          <w:sz w:val="24"/>
        </w:rPr>
      </w:pPr>
      <w:bookmarkStart w:id="8" w:name="_Hlk72672250"/>
      <w:r>
        <w:rPr>
          <w:rFonts w:ascii="宋体" w:hAnsi="宋体"/>
          <w:b/>
          <w:sz w:val="24"/>
        </w:rPr>
        <w:t>1</w:t>
      </w:r>
      <w:r>
        <w:rPr>
          <w:rFonts w:hint="eastAsia" w:ascii="宋体" w:hAnsi="宋体"/>
          <w:b/>
          <w:sz w:val="24"/>
        </w:rPr>
        <w:t>.资格响应文件</w:t>
      </w:r>
    </w:p>
    <w:bookmarkEnd w:id="8"/>
    <w:p>
      <w:pPr>
        <w:snapToGrid w:val="0"/>
        <w:spacing w:line="400" w:lineRule="exact"/>
        <w:ind w:firstLine="480" w:firstLineChars="200"/>
        <w:jc w:val="left"/>
        <w:rPr>
          <w:rFonts w:hint="eastAsia" w:ascii="宋体" w:hAnsi="宋体"/>
          <w:bCs/>
          <w:color w:val="000000"/>
          <w:sz w:val="24"/>
        </w:rPr>
      </w:pPr>
      <w:r>
        <w:rPr>
          <w:rFonts w:hint="eastAsia" w:ascii="宋体" w:hAnsi="宋体"/>
          <w:bCs/>
          <w:color w:val="000000"/>
          <w:sz w:val="24"/>
        </w:rPr>
        <w:t>（1）营业执照(或事业法人登记证或其他工商等登记证明材料)</w:t>
      </w:r>
      <w:r>
        <w:rPr>
          <w:rFonts w:hint="eastAsia"/>
        </w:rPr>
        <w:t xml:space="preserve"> </w:t>
      </w:r>
      <w:r>
        <w:rPr>
          <w:rFonts w:hint="eastAsia" w:ascii="宋体" w:hAnsi="宋体"/>
          <w:bCs/>
          <w:color w:val="000000"/>
          <w:sz w:val="24"/>
        </w:rPr>
        <w:t>原件扫描件或复印件；</w:t>
      </w:r>
    </w:p>
    <w:p>
      <w:pPr>
        <w:snapToGrid w:val="0"/>
        <w:spacing w:line="400" w:lineRule="exact"/>
        <w:ind w:firstLine="480" w:firstLineChars="200"/>
        <w:jc w:val="left"/>
        <w:rPr>
          <w:rFonts w:hint="eastAsia" w:ascii="宋体" w:hAnsi="宋体"/>
          <w:bCs/>
          <w:color w:val="000000"/>
          <w:sz w:val="24"/>
        </w:rPr>
      </w:pPr>
      <w:r>
        <w:rPr>
          <w:rFonts w:hint="eastAsia" w:ascii="宋体" w:hAnsi="宋体"/>
          <w:bCs/>
          <w:color w:val="000000"/>
          <w:sz w:val="24"/>
        </w:rPr>
        <w:t>（</w:t>
      </w:r>
      <w:r>
        <w:rPr>
          <w:rFonts w:ascii="宋体" w:hAnsi="宋体"/>
          <w:bCs/>
          <w:color w:val="000000"/>
          <w:sz w:val="24"/>
        </w:rPr>
        <w:t>2</w:t>
      </w:r>
      <w:r>
        <w:rPr>
          <w:rFonts w:hint="eastAsia" w:ascii="宋体" w:hAnsi="宋体"/>
          <w:bCs/>
          <w:color w:val="000000"/>
          <w:sz w:val="24"/>
        </w:rPr>
        <w:t>）</w:t>
      </w:r>
      <w:r>
        <w:rPr>
          <w:rFonts w:hint="eastAsia" w:ascii="宋体" w:hAnsi="宋体"/>
          <w:sz w:val="24"/>
        </w:rPr>
        <w:t>资质文件复印件（如有）；</w:t>
      </w:r>
    </w:p>
    <w:p>
      <w:pPr>
        <w:snapToGrid w:val="0"/>
        <w:spacing w:line="400" w:lineRule="exact"/>
        <w:ind w:firstLine="480" w:firstLineChars="200"/>
        <w:jc w:val="left"/>
        <w:rPr>
          <w:rFonts w:hint="eastAsia" w:ascii="宋体" w:hAnsi="宋体"/>
          <w:b/>
          <w:color w:val="000000"/>
          <w:sz w:val="24"/>
          <w:u w:val="single"/>
          <w:shd w:val="pct10" w:color="auto" w:fill="FFFFFF"/>
          <w:lang w:eastAsia="zh-CN"/>
        </w:rPr>
      </w:pPr>
      <w:bookmarkStart w:id="9" w:name="_Hlk68075338"/>
      <w:r>
        <w:rPr>
          <w:rFonts w:hint="eastAsia" w:ascii="宋体" w:hAnsi="宋体"/>
          <w:bCs/>
          <w:color w:val="000000"/>
          <w:sz w:val="24"/>
        </w:rPr>
        <w:t>（</w:t>
      </w:r>
      <w:r>
        <w:rPr>
          <w:rFonts w:ascii="宋体" w:hAnsi="宋体"/>
          <w:bCs/>
          <w:color w:val="000000"/>
          <w:sz w:val="24"/>
        </w:rPr>
        <w:t>3</w:t>
      </w:r>
      <w:r>
        <w:rPr>
          <w:rFonts w:hint="eastAsia" w:ascii="宋体" w:hAnsi="宋体"/>
          <w:bCs/>
          <w:color w:val="000000"/>
          <w:sz w:val="24"/>
        </w:rPr>
        <w:t>）</w:t>
      </w:r>
      <w:bookmarkEnd w:id="9"/>
      <w:r>
        <w:rPr>
          <w:rFonts w:hint="eastAsia" w:ascii="宋体" w:hAnsi="宋体"/>
          <w:bCs/>
          <w:color w:val="000000"/>
          <w:sz w:val="24"/>
        </w:rPr>
        <w:t>没有重大违法记录的承诺函</w:t>
      </w:r>
      <w:bookmarkStart w:id="10" w:name="_Hlk69365455"/>
      <w:r>
        <w:rPr>
          <w:rFonts w:hint="eastAsia" w:ascii="宋体" w:hAnsi="宋体"/>
          <w:b/>
          <w:color w:val="000000"/>
          <w:sz w:val="24"/>
          <w:u w:val="single"/>
          <w:shd w:val="pct10" w:color="auto" w:fill="FFFFFF"/>
        </w:rPr>
        <w:t>（请投标人在资格响应文件中勿遗漏该表格）</w:t>
      </w:r>
      <w:r>
        <w:rPr>
          <w:rFonts w:hint="eastAsia" w:ascii="宋体" w:hAnsi="宋体"/>
          <w:b/>
          <w:color w:val="000000"/>
          <w:sz w:val="24"/>
          <w:u w:val="single"/>
          <w:shd w:val="pct10" w:color="auto" w:fill="FFFFFF"/>
          <w:lang w:eastAsia="zh-CN"/>
        </w:rPr>
        <w:t>。</w:t>
      </w:r>
    </w:p>
    <w:p>
      <w:pPr>
        <w:pStyle w:val="2"/>
        <w:ind w:firstLine="480" w:firstLineChars="200"/>
        <w:rPr>
          <w:rFonts w:hint="eastAsia" w:ascii="宋体" w:hAnsi="宋体" w:eastAsia="宋体" w:cs="Times New Roman"/>
          <w:bCs/>
          <w:color w:val="000000"/>
          <w:kern w:val="2"/>
          <w:sz w:val="24"/>
          <w:szCs w:val="24"/>
          <w:lang w:val="en-US" w:eastAsia="zh-CN" w:bidi="ar-SA"/>
        </w:rPr>
      </w:pPr>
      <w:bookmarkStart w:id="11" w:name="_Hlk534190502"/>
      <w:r>
        <w:rPr>
          <w:rFonts w:hint="eastAsia" w:ascii="宋体" w:hAnsi="宋体" w:eastAsia="宋体" w:cs="Times New Roman"/>
          <w:bCs/>
          <w:color w:val="000000"/>
          <w:kern w:val="2"/>
          <w:sz w:val="24"/>
          <w:szCs w:val="24"/>
          <w:lang w:val="en-US" w:eastAsia="zh-CN" w:bidi="ar-SA"/>
        </w:rPr>
        <w:t>（4）</w:t>
      </w:r>
      <w:bookmarkEnd w:id="11"/>
      <w:bookmarkStart w:id="12" w:name="_Hlk60771198"/>
      <w:bookmarkStart w:id="13" w:name="_Hlk77583139"/>
      <w:r>
        <w:rPr>
          <w:rFonts w:hint="eastAsia" w:ascii="宋体" w:hAnsi="宋体" w:eastAsia="宋体" w:cs="Times New Roman"/>
          <w:bCs/>
          <w:color w:val="000000"/>
          <w:kern w:val="2"/>
          <w:sz w:val="24"/>
          <w:szCs w:val="24"/>
          <w:lang w:val="en-US" w:eastAsia="zh-CN" w:bidi="ar-SA"/>
        </w:rPr>
        <w:t>中小企业</w:t>
      </w:r>
      <w:bookmarkEnd w:id="12"/>
      <w:r>
        <w:rPr>
          <w:rFonts w:hint="eastAsia" w:ascii="宋体" w:hAnsi="宋体" w:eastAsia="宋体" w:cs="Times New Roman"/>
          <w:bCs/>
          <w:color w:val="000000"/>
          <w:kern w:val="2"/>
          <w:sz w:val="24"/>
          <w:szCs w:val="24"/>
          <w:lang w:val="en-US" w:eastAsia="zh-CN" w:bidi="ar-SA"/>
        </w:rPr>
        <w:t>声明函</w:t>
      </w:r>
      <w:bookmarkEnd w:id="13"/>
      <w:r>
        <w:rPr>
          <w:rFonts w:hint="eastAsia" w:ascii="宋体" w:hAnsi="宋体" w:eastAsia="宋体" w:cs="Times New Roman"/>
          <w:bCs/>
          <w:color w:val="000000"/>
          <w:kern w:val="2"/>
          <w:sz w:val="24"/>
          <w:szCs w:val="24"/>
          <w:lang w:val="en-US" w:eastAsia="zh-CN" w:bidi="ar-SA"/>
        </w:rPr>
        <w:t>。</w:t>
      </w:r>
    </w:p>
    <w:bookmarkEnd w:id="10"/>
    <w:p>
      <w:pPr>
        <w:snapToGrid w:val="0"/>
        <w:spacing w:line="400" w:lineRule="exact"/>
        <w:ind w:firstLine="482" w:firstLineChars="200"/>
        <w:jc w:val="left"/>
        <w:rPr>
          <w:rFonts w:ascii="宋体" w:hAnsi="宋体"/>
          <w:color w:val="000000"/>
          <w:sz w:val="24"/>
        </w:rPr>
      </w:pPr>
      <w:bookmarkStart w:id="14" w:name="_Hlk72672204"/>
      <w:r>
        <w:rPr>
          <w:rFonts w:ascii="宋体" w:hAnsi="宋体"/>
          <w:b/>
          <w:color w:val="000000"/>
          <w:sz w:val="24"/>
        </w:rPr>
        <w:t>2</w:t>
      </w:r>
      <w:r>
        <w:rPr>
          <w:rFonts w:hint="eastAsia" w:ascii="宋体" w:hAnsi="宋体"/>
          <w:b/>
          <w:color w:val="000000"/>
          <w:sz w:val="24"/>
        </w:rPr>
        <w:t>.</w:t>
      </w:r>
      <w:bookmarkEnd w:id="14"/>
      <w:bookmarkStart w:id="15" w:name="_Hlk534200662"/>
      <w:r>
        <w:rPr>
          <w:rFonts w:hint="eastAsia" w:ascii="宋体" w:hAnsi="宋体"/>
          <w:b/>
          <w:color w:val="000000"/>
          <w:sz w:val="24"/>
        </w:rPr>
        <w:t>商务</w:t>
      </w:r>
      <w:r>
        <w:rPr>
          <w:rFonts w:hint="eastAsia" w:ascii="宋体" w:hAnsi="宋体"/>
          <w:b/>
          <w:bCs/>
          <w:color w:val="000000"/>
          <w:sz w:val="24"/>
        </w:rPr>
        <w:t>技术</w:t>
      </w:r>
      <w:r>
        <w:rPr>
          <w:rFonts w:hint="eastAsia" w:ascii="宋体" w:hAnsi="宋体"/>
          <w:b/>
          <w:color w:val="000000"/>
          <w:sz w:val="24"/>
        </w:rPr>
        <w:t>文件</w:t>
      </w:r>
      <w:bookmarkEnd w:id="15"/>
    </w:p>
    <w:p>
      <w:pPr>
        <w:snapToGrid w:val="0"/>
        <w:spacing w:line="400" w:lineRule="exact"/>
        <w:ind w:firstLine="470" w:firstLineChars="196"/>
        <w:jc w:val="left"/>
        <w:rPr>
          <w:rFonts w:ascii="宋体" w:hAnsi="宋体"/>
          <w:sz w:val="24"/>
        </w:rPr>
      </w:pPr>
      <w:r>
        <w:rPr>
          <w:rFonts w:hint="eastAsia" w:ascii="宋体" w:hAnsi="宋体"/>
          <w:sz w:val="24"/>
        </w:rPr>
        <w:t>（1）投标函；</w:t>
      </w:r>
    </w:p>
    <w:p>
      <w:pPr>
        <w:snapToGrid w:val="0"/>
        <w:spacing w:line="400" w:lineRule="exact"/>
        <w:ind w:firstLine="470" w:firstLineChars="196"/>
        <w:jc w:val="left"/>
        <w:rPr>
          <w:rFonts w:ascii="宋体" w:hAnsi="宋体"/>
          <w:sz w:val="24"/>
        </w:rPr>
      </w:pPr>
      <w:r>
        <w:rPr>
          <w:rFonts w:hint="eastAsia" w:ascii="宋体" w:hAnsi="宋体"/>
          <w:sz w:val="24"/>
        </w:rPr>
        <w:t>（2）</w:t>
      </w:r>
      <w:bookmarkStart w:id="16" w:name="_Hlk534200539"/>
      <w:r>
        <w:rPr>
          <w:rFonts w:hint="eastAsia" w:ascii="宋体" w:hAnsi="宋体"/>
          <w:sz w:val="24"/>
        </w:rPr>
        <w:t>法定代表人授权委托书</w:t>
      </w:r>
      <w:bookmarkEnd w:id="16"/>
      <w:r>
        <w:rPr>
          <w:rFonts w:hint="eastAsia" w:ascii="宋体" w:hAnsi="宋体"/>
          <w:sz w:val="24"/>
        </w:rPr>
        <w:t>；</w:t>
      </w:r>
    </w:p>
    <w:p>
      <w:pPr>
        <w:snapToGrid w:val="0"/>
        <w:spacing w:line="400" w:lineRule="exact"/>
        <w:ind w:firstLine="480" w:firstLineChars="200"/>
        <w:jc w:val="left"/>
        <w:rPr>
          <w:rFonts w:ascii="宋体" w:hAnsi="宋体"/>
          <w:sz w:val="24"/>
        </w:rPr>
      </w:pPr>
      <w:r>
        <w:rPr>
          <w:rFonts w:hint="eastAsia" w:ascii="宋体" w:hAnsi="宋体"/>
          <w:sz w:val="24"/>
        </w:rPr>
        <w:t>（</w:t>
      </w:r>
      <w:r>
        <w:rPr>
          <w:rFonts w:ascii="宋体" w:hAnsi="宋体"/>
          <w:sz w:val="24"/>
        </w:rPr>
        <w:t>3</w:t>
      </w:r>
      <w:r>
        <w:rPr>
          <w:rFonts w:hint="eastAsia" w:ascii="宋体" w:hAnsi="宋体"/>
          <w:sz w:val="24"/>
        </w:rPr>
        <w:t>）投标人按照评分标准要求提供的相应资料；</w:t>
      </w:r>
    </w:p>
    <w:p>
      <w:pPr>
        <w:snapToGrid w:val="0"/>
        <w:spacing w:line="400" w:lineRule="exact"/>
        <w:ind w:firstLine="480" w:firstLineChars="200"/>
        <w:jc w:val="left"/>
        <w:rPr>
          <w:rFonts w:ascii="宋体" w:hAnsi="宋体"/>
          <w:sz w:val="24"/>
        </w:rPr>
      </w:pPr>
      <w:r>
        <w:rPr>
          <w:rFonts w:hint="eastAsia" w:ascii="宋体" w:hAnsi="宋体"/>
          <w:sz w:val="24"/>
        </w:rPr>
        <w:t>（</w:t>
      </w:r>
      <w:r>
        <w:rPr>
          <w:rFonts w:ascii="宋体" w:hAnsi="宋体"/>
          <w:sz w:val="24"/>
        </w:rPr>
        <w:t>4</w:t>
      </w:r>
      <w:r>
        <w:rPr>
          <w:rFonts w:hint="eastAsia" w:ascii="宋体" w:hAnsi="宋体"/>
          <w:sz w:val="24"/>
        </w:rPr>
        <w:t>）设备说明表（均不含报价）；</w:t>
      </w:r>
    </w:p>
    <w:p>
      <w:pPr>
        <w:snapToGrid w:val="0"/>
        <w:spacing w:line="400" w:lineRule="exact"/>
        <w:ind w:firstLine="480" w:firstLineChars="200"/>
        <w:jc w:val="left"/>
        <w:rPr>
          <w:rFonts w:ascii="宋体" w:hAnsi="宋体"/>
          <w:sz w:val="24"/>
        </w:rPr>
      </w:pPr>
      <w:r>
        <w:rPr>
          <w:rFonts w:hint="eastAsia" w:ascii="宋体" w:hAnsi="宋体"/>
          <w:sz w:val="24"/>
        </w:rPr>
        <w:t>（</w:t>
      </w:r>
      <w:r>
        <w:rPr>
          <w:rFonts w:ascii="宋体" w:hAnsi="宋体"/>
          <w:sz w:val="24"/>
        </w:rPr>
        <w:t>5</w:t>
      </w:r>
      <w:r>
        <w:rPr>
          <w:rFonts w:hint="eastAsia" w:ascii="宋体" w:hAnsi="宋体"/>
          <w:sz w:val="24"/>
        </w:rPr>
        <w:t>）项目负责人简历表；</w:t>
      </w:r>
    </w:p>
    <w:p>
      <w:pPr>
        <w:snapToGrid w:val="0"/>
        <w:spacing w:line="400" w:lineRule="exact"/>
        <w:ind w:firstLine="480" w:firstLineChars="200"/>
        <w:jc w:val="left"/>
        <w:rPr>
          <w:rFonts w:ascii="宋体" w:hAnsi="宋体"/>
          <w:sz w:val="24"/>
        </w:rPr>
      </w:pPr>
      <w:r>
        <w:rPr>
          <w:rFonts w:hint="eastAsia" w:ascii="宋体" w:hAnsi="宋体"/>
          <w:sz w:val="24"/>
        </w:rPr>
        <w:t>（</w:t>
      </w:r>
      <w:r>
        <w:rPr>
          <w:rFonts w:ascii="宋体" w:hAnsi="宋体"/>
          <w:sz w:val="24"/>
        </w:rPr>
        <w:t>6</w:t>
      </w:r>
      <w:r>
        <w:rPr>
          <w:rFonts w:hint="eastAsia" w:ascii="宋体" w:hAnsi="宋体"/>
          <w:sz w:val="24"/>
        </w:rPr>
        <w:t xml:space="preserve">）项目实施人员一览表； </w:t>
      </w:r>
    </w:p>
    <w:p>
      <w:pPr>
        <w:snapToGrid w:val="0"/>
        <w:spacing w:line="400" w:lineRule="exact"/>
        <w:ind w:firstLine="470" w:firstLineChars="196"/>
        <w:jc w:val="left"/>
        <w:rPr>
          <w:rFonts w:ascii="宋体" w:hAnsi="宋体"/>
          <w:sz w:val="24"/>
        </w:rPr>
      </w:pPr>
      <w:r>
        <w:rPr>
          <w:rFonts w:hint="eastAsia" w:ascii="宋体" w:hAnsi="宋体"/>
          <w:sz w:val="24"/>
        </w:rPr>
        <w:t>（</w:t>
      </w:r>
      <w:r>
        <w:rPr>
          <w:rFonts w:ascii="宋体" w:hAnsi="宋体"/>
          <w:sz w:val="24"/>
        </w:rPr>
        <w:t>7</w:t>
      </w:r>
      <w:r>
        <w:rPr>
          <w:rFonts w:hint="eastAsia" w:ascii="宋体" w:hAnsi="宋体"/>
          <w:sz w:val="24"/>
        </w:rPr>
        <w:t>）投标人类似成功案例一览表；</w:t>
      </w:r>
    </w:p>
    <w:p>
      <w:pPr>
        <w:snapToGrid w:val="0"/>
        <w:spacing w:line="400" w:lineRule="exact"/>
        <w:ind w:firstLine="470" w:firstLineChars="196"/>
        <w:jc w:val="left"/>
        <w:rPr>
          <w:rFonts w:ascii="宋体" w:hAnsi="宋体"/>
          <w:sz w:val="24"/>
        </w:rPr>
      </w:pPr>
      <w:r>
        <w:rPr>
          <w:rFonts w:hint="eastAsia" w:ascii="宋体" w:hAnsi="宋体"/>
          <w:sz w:val="24"/>
        </w:rPr>
        <w:t>（</w:t>
      </w:r>
      <w:r>
        <w:rPr>
          <w:rFonts w:ascii="宋体" w:hAnsi="宋体"/>
          <w:sz w:val="24"/>
        </w:rPr>
        <w:t>8</w:t>
      </w:r>
      <w:r>
        <w:rPr>
          <w:rFonts w:hint="eastAsia" w:ascii="宋体" w:hAnsi="宋体"/>
          <w:sz w:val="24"/>
        </w:rPr>
        <w:t>）售后服务网点情况表；</w:t>
      </w:r>
    </w:p>
    <w:p>
      <w:pPr>
        <w:snapToGrid w:val="0"/>
        <w:spacing w:line="400" w:lineRule="exact"/>
        <w:ind w:firstLine="470" w:firstLineChars="196"/>
        <w:jc w:val="left"/>
        <w:rPr>
          <w:rFonts w:ascii="宋体" w:hAnsi="宋体"/>
          <w:sz w:val="24"/>
        </w:rPr>
      </w:pPr>
      <w:r>
        <w:rPr>
          <w:rFonts w:hint="eastAsia" w:ascii="宋体" w:hAnsi="宋体"/>
          <w:sz w:val="24"/>
        </w:rPr>
        <w:t>（</w:t>
      </w:r>
      <w:r>
        <w:rPr>
          <w:rFonts w:ascii="宋体" w:hAnsi="宋体"/>
          <w:sz w:val="24"/>
        </w:rPr>
        <w:t>9</w:t>
      </w:r>
      <w:r>
        <w:rPr>
          <w:rFonts w:hint="eastAsia" w:ascii="宋体" w:hAnsi="宋体"/>
          <w:sz w:val="24"/>
        </w:rPr>
        <w:t>）商务技术响应表；</w:t>
      </w:r>
    </w:p>
    <w:p>
      <w:pPr>
        <w:snapToGrid w:val="0"/>
        <w:spacing w:line="400" w:lineRule="exact"/>
        <w:ind w:firstLine="470" w:firstLineChars="196"/>
        <w:jc w:val="left"/>
        <w:rPr>
          <w:rFonts w:hint="eastAsia" w:ascii="宋体" w:hAnsi="宋体"/>
          <w:sz w:val="24"/>
        </w:rPr>
      </w:pPr>
      <w:r>
        <w:rPr>
          <w:rFonts w:hint="eastAsia" w:ascii="宋体" w:hAnsi="宋体"/>
          <w:sz w:val="24"/>
        </w:rPr>
        <w:t>（</w:t>
      </w:r>
      <w:r>
        <w:rPr>
          <w:rFonts w:ascii="宋体" w:hAnsi="宋体"/>
          <w:sz w:val="24"/>
        </w:rPr>
        <w:t>10</w:t>
      </w:r>
      <w:r>
        <w:rPr>
          <w:rFonts w:hint="eastAsia" w:ascii="宋体" w:hAnsi="宋体"/>
          <w:sz w:val="24"/>
        </w:rPr>
        <w:t>）投标人认为需要提供的其他资料。</w:t>
      </w:r>
    </w:p>
    <w:p>
      <w:pPr>
        <w:snapToGrid w:val="0"/>
        <w:spacing w:line="400" w:lineRule="exact"/>
        <w:ind w:firstLine="472" w:firstLineChars="196"/>
        <w:jc w:val="left"/>
        <w:rPr>
          <w:rFonts w:ascii="宋体" w:hAnsi="宋体"/>
          <w:b/>
          <w:sz w:val="24"/>
        </w:rPr>
      </w:pPr>
      <w:r>
        <w:rPr>
          <w:rFonts w:ascii="宋体" w:hAnsi="宋体"/>
          <w:b/>
          <w:sz w:val="24"/>
        </w:rPr>
        <w:t>3</w:t>
      </w:r>
      <w:r>
        <w:rPr>
          <w:rFonts w:hint="eastAsia" w:ascii="宋体" w:hAnsi="宋体"/>
          <w:b/>
          <w:sz w:val="24"/>
        </w:rPr>
        <w:t>.报价文件</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（1）开标一览表；</w:t>
      </w:r>
    </w:p>
    <w:p>
      <w:pPr>
        <w:pStyle w:val="18"/>
        <w:snapToGrid w:val="0"/>
        <w:spacing w:line="400" w:lineRule="exact"/>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rPr>
        <w:t>（</w:t>
      </w:r>
      <w:r>
        <w:rPr>
          <w:rFonts w:hint="eastAsia" w:ascii="宋体" w:hAnsi="宋体" w:eastAsia="宋体"/>
          <w:color w:val="000000"/>
          <w:sz w:val="24"/>
          <w:szCs w:val="24"/>
          <w:lang w:eastAsia="zh-CN"/>
        </w:rPr>
        <w:t>2</w:t>
      </w:r>
      <w:r>
        <w:rPr>
          <w:rFonts w:hint="eastAsia" w:ascii="宋体" w:hAnsi="宋体" w:eastAsia="宋体"/>
          <w:color w:val="000000"/>
          <w:sz w:val="24"/>
          <w:szCs w:val="24"/>
        </w:rPr>
        <w:t>）报价明细表</w:t>
      </w:r>
      <w:r>
        <w:rPr>
          <w:rFonts w:hint="eastAsia" w:ascii="宋体" w:hAnsi="宋体" w:eastAsia="宋体"/>
          <w:color w:val="000000"/>
          <w:sz w:val="24"/>
          <w:szCs w:val="24"/>
          <w:lang w:eastAsia="zh-CN"/>
        </w:rPr>
        <w:t>；</w:t>
      </w:r>
    </w:p>
    <w:p>
      <w:pPr>
        <w:snapToGrid w:val="0"/>
        <w:spacing w:before="100" w:beforeAutospacing="1" w:after="100" w:afterAutospacing="1" w:line="400" w:lineRule="exact"/>
        <w:ind w:firstLine="236" w:firstLineChars="98"/>
        <w:jc w:val="left"/>
        <w:rPr>
          <w:rFonts w:ascii="宋体" w:hAnsi="宋体"/>
          <w:b/>
          <w:spacing w:val="-4"/>
          <w:sz w:val="24"/>
        </w:rPr>
      </w:pPr>
      <w:r>
        <w:rPr>
          <w:rFonts w:hint="eastAsia" w:ascii="宋体" w:hAnsi="宋体"/>
          <w:b/>
          <w:sz w:val="24"/>
        </w:rPr>
        <w:t>（二）</w:t>
      </w:r>
      <w:r>
        <w:rPr>
          <w:rFonts w:hint="eastAsia" w:ascii="宋体" w:hAnsi="宋体"/>
          <w:b/>
          <w:spacing w:val="-4"/>
          <w:sz w:val="24"/>
        </w:rPr>
        <w:t>采购项目评分索引表(该表格仅为方便评标之用，不涉及无效标条款，表格放置在商务技术文件目录的前页，以方便评委进行评审</w:t>
      </w:r>
      <w:r>
        <w:rPr>
          <w:rFonts w:ascii="宋体" w:hAnsi="宋体"/>
          <w:b/>
          <w:spacing w:val="-4"/>
          <w:sz w:val="24"/>
        </w:rPr>
        <w:t>，</w:t>
      </w:r>
      <w:r>
        <w:rPr>
          <w:rFonts w:hint="eastAsia" w:ascii="宋体" w:hAnsi="宋体"/>
          <w:b/>
          <w:spacing w:val="-4"/>
          <w:sz w:val="24"/>
        </w:rPr>
        <w:t>格式见第四章)</w:t>
      </w:r>
    </w:p>
    <w:p>
      <w:pPr>
        <w:snapToGrid w:val="0"/>
        <w:spacing w:line="400" w:lineRule="exact"/>
        <w:ind w:firstLine="361" w:firstLineChars="150"/>
        <w:jc w:val="left"/>
        <w:rPr>
          <w:rFonts w:ascii="宋体" w:hAnsi="宋体"/>
          <w:b/>
          <w:color w:val="000000"/>
          <w:sz w:val="24"/>
        </w:rPr>
      </w:pPr>
      <w:r>
        <w:rPr>
          <w:rFonts w:hint="eastAsia" w:ascii="宋体" w:hAnsi="宋体"/>
          <w:b/>
          <w:color w:val="000000"/>
          <w:sz w:val="24"/>
        </w:rPr>
        <w:t>（三）投标文件的语言及计量</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1.投标文件以及投标人与招标人就有关投标事宜的所有来往函电，均应以中文汉语书写。除签名、盖章、专用名称等特殊情形外，以中文汉语以外的文字表述的投标文件视同未提供。</w:t>
      </w:r>
    </w:p>
    <w:p>
      <w:pPr>
        <w:snapToGrid w:val="0"/>
        <w:spacing w:line="400" w:lineRule="exact"/>
        <w:ind w:firstLine="480" w:firstLineChars="200"/>
        <w:jc w:val="left"/>
        <w:rPr>
          <w:rFonts w:ascii="宋体" w:hAnsi="宋体"/>
          <w:color w:val="000000"/>
          <w:sz w:val="24"/>
        </w:rPr>
      </w:pPr>
      <w:r>
        <w:rPr>
          <w:rFonts w:hint="eastAsia" w:ascii="宋体" w:hAnsi="宋体"/>
          <w:color w:val="000000"/>
          <w:sz w:val="24"/>
        </w:rPr>
        <w:t>2.投标计量单位，招标文件已有明确规定的，使用招标文件规定的计量单位；招标文件没有规定的，应采用中华人民共和国法定计量单位（货币单位：人民币元），否则视同未响应。</w:t>
      </w:r>
    </w:p>
    <w:p>
      <w:pPr>
        <w:snapToGrid w:val="0"/>
        <w:spacing w:before="120" w:beforeLines="50" w:line="400" w:lineRule="exact"/>
        <w:ind w:firstLine="472" w:firstLineChars="196"/>
        <w:jc w:val="left"/>
        <w:rPr>
          <w:rFonts w:ascii="宋体" w:hAnsi="宋体"/>
          <w:b/>
          <w:color w:val="000000"/>
          <w:sz w:val="24"/>
        </w:rPr>
      </w:pPr>
      <w:r>
        <w:rPr>
          <w:rFonts w:hint="eastAsia" w:ascii="宋体" w:hAnsi="宋体"/>
          <w:b/>
          <w:color w:val="000000"/>
          <w:sz w:val="24"/>
        </w:rPr>
        <w:t>（四）投标报价</w:t>
      </w:r>
    </w:p>
    <w:p>
      <w:pPr>
        <w:pStyle w:val="17"/>
        <w:snapToGrid w:val="0"/>
        <w:spacing w:beforeLines="0" w:afterLines="0"/>
        <w:ind w:firstLine="480" w:firstLineChars="200"/>
        <w:jc w:val="left"/>
        <w:rPr>
          <w:rFonts w:hAnsi="宋体"/>
          <w:color w:val="000000"/>
        </w:rPr>
      </w:pPr>
      <w:r>
        <w:rPr>
          <w:rFonts w:hint="eastAsia" w:hAnsi="宋体"/>
          <w:color w:val="000000"/>
        </w:rPr>
        <w:t>1.投标报价应按招标文件中相关附表格式填写。</w:t>
      </w:r>
    </w:p>
    <w:p>
      <w:pPr>
        <w:pStyle w:val="17"/>
        <w:snapToGrid w:val="0"/>
        <w:spacing w:beforeLines="0" w:afterLines="0"/>
        <w:ind w:firstLine="480" w:firstLineChars="200"/>
        <w:jc w:val="left"/>
        <w:rPr>
          <w:rFonts w:hAnsi="宋体"/>
          <w:color w:val="000000"/>
        </w:rPr>
      </w:pPr>
      <w:r>
        <w:rPr>
          <w:rFonts w:hint="eastAsia" w:hAnsi="宋体"/>
          <w:color w:val="000000"/>
        </w:rPr>
        <w:t>2.投标报价是履行合同的最终价格，应包括货款、标准附件、备品备件、专用工具、包装、运输、装卸、保险、税金、货到就位以及安装、调试、保修等一切税金和费用。</w:t>
      </w:r>
    </w:p>
    <w:p>
      <w:pPr>
        <w:tabs>
          <w:tab w:val="left" w:pos="525"/>
        </w:tabs>
        <w:snapToGrid w:val="0"/>
        <w:spacing w:line="400" w:lineRule="exact"/>
        <w:ind w:firstLine="480" w:firstLineChars="200"/>
        <w:jc w:val="left"/>
        <w:rPr>
          <w:rFonts w:ascii="宋体" w:hAnsi="宋体"/>
          <w:color w:val="000000"/>
          <w:sz w:val="24"/>
        </w:rPr>
      </w:pPr>
      <w:r>
        <w:rPr>
          <w:rFonts w:hint="eastAsia" w:ascii="宋体" w:hAnsi="宋体"/>
          <w:color w:val="000000"/>
          <w:sz w:val="24"/>
        </w:rPr>
        <w:t>▲3.投标文件只允许有一个报价，有选择的或有条件的报价将不予接受。</w:t>
      </w:r>
    </w:p>
    <w:p>
      <w:pPr>
        <w:pStyle w:val="11"/>
        <w:widowControl w:val="0"/>
        <w:numPr>
          <w:ilvl w:val="0"/>
          <w:numId w:val="0"/>
        </w:numPr>
        <w:tabs>
          <w:tab w:val="left" w:pos="420"/>
          <w:tab w:val="left" w:pos="454"/>
          <w:tab w:val="left" w:pos="720"/>
          <w:tab w:val="left" w:pos="900"/>
          <w:tab w:val="clear" w:pos="360"/>
        </w:tabs>
        <w:snapToGrid w:val="0"/>
        <w:spacing w:before="120" w:beforeLines="50" w:afterLines="0" w:line="400" w:lineRule="exact"/>
        <w:ind w:leftChars="196"/>
        <w:rPr>
          <w:rFonts w:ascii="宋体" w:hAnsi="宋体"/>
          <w:b/>
          <w:color w:val="000000"/>
          <w:sz w:val="24"/>
          <w:szCs w:val="24"/>
        </w:rPr>
      </w:pPr>
      <w:r>
        <w:rPr>
          <w:rFonts w:hint="eastAsia" w:ascii="宋体" w:hAnsi="宋体"/>
          <w:b/>
          <w:color w:val="000000"/>
          <w:szCs w:val="24"/>
        </w:rPr>
        <w:t>（</w:t>
      </w:r>
      <w:r>
        <w:rPr>
          <w:rFonts w:hint="eastAsia" w:ascii="宋体" w:hAnsi="宋体"/>
          <w:b/>
          <w:color w:val="000000"/>
          <w:sz w:val="24"/>
          <w:szCs w:val="24"/>
        </w:rPr>
        <w:t>五）投标有效期</w:t>
      </w:r>
    </w:p>
    <w:p>
      <w:pPr>
        <w:pStyle w:val="11"/>
        <w:widowControl w:val="0"/>
        <w:numPr>
          <w:ilvl w:val="0"/>
          <w:numId w:val="0"/>
        </w:numPr>
        <w:tabs>
          <w:tab w:val="left" w:pos="420"/>
          <w:tab w:val="left" w:pos="454"/>
          <w:tab w:val="left" w:pos="720"/>
          <w:tab w:val="left" w:pos="900"/>
          <w:tab w:val="clear" w:pos="360"/>
        </w:tabs>
        <w:snapToGrid w:val="0"/>
        <w:spacing w:afterLines="0" w:line="400" w:lineRule="exact"/>
        <w:ind w:leftChars="138" w:firstLine="240" w:firstLineChars="100"/>
        <w:rPr>
          <w:rFonts w:ascii="宋体" w:hAnsi="宋体"/>
          <w:color w:val="000000"/>
          <w:sz w:val="24"/>
          <w:szCs w:val="24"/>
        </w:rPr>
      </w:pPr>
      <w:r>
        <w:rPr>
          <w:rFonts w:hint="eastAsia" w:ascii="宋体" w:hAnsi="宋体"/>
          <w:color w:val="000000"/>
          <w:sz w:val="24"/>
          <w:szCs w:val="24"/>
        </w:rPr>
        <w:t>▲1.自投标截止日起</w:t>
      </w:r>
      <w:r>
        <w:rPr>
          <w:rFonts w:hint="eastAsia" w:ascii="宋体" w:hAnsi="宋体"/>
          <w:color w:val="000000"/>
          <w:sz w:val="24"/>
          <w:szCs w:val="24"/>
          <w:u w:val="single"/>
        </w:rPr>
        <w:t xml:space="preserve">  90  </w:t>
      </w:r>
      <w:r>
        <w:rPr>
          <w:rFonts w:hint="eastAsia" w:ascii="宋体" w:hAnsi="宋体"/>
          <w:color w:val="000000"/>
          <w:sz w:val="24"/>
          <w:szCs w:val="24"/>
        </w:rPr>
        <w:t>天投标文件应保持有效。</w:t>
      </w:r>
    </w:p>
    <w:p>
      <w:pPr>
        <w:pStyle w:val="11"/>
        <w:widowControl w:val="0"/>
        <w:numPr>
          <w:ilvl w:val="0"/>
          <w:numId w:val="0"/>
        </w:numPr>
        <w:tabs>
          <w:tab w:val="left" w:pos="420"/>
          <w:tab w:val="left" w:pos="454"/>
          <w:tab w:val="left" w:pos="720"/>
          <w:tab w:val="left" w:pos="900"/>
          <w:tab w:val="clear" w:pos="360"/>
        </w:tabs>
        <w:snapToGrid w:val="0"/>
        <w:spacing w:afterLines="0" w:line="400" w:lineRule="exact"/>
        <w:ind w:firstLine="480" w:firstLineChars="200"/>
        <w:rPr>
          <w:rFonts w:ascii="宋体" w:hAnsi="宋体"/>
          <w:color w:val="000000"/>
          <w:sz w:val="24"/>
          <w:szCs w:val="24"/>
        </w:rPr>
      </w:pPr>
      <w:r>
        <w:rPr>
          <w:rFonts w:hint="eastAsia" w:ascii="宋体" w:hAnsi="宋体"/>
          <w:color w:val="000000"/>
          <w:sz w:val="24"/>
          <w:szCs w:val="24"/>
        </w:rPr>
        <w:t>2.在特殊情况下，招标人可与投标人协商延长投标文件的有效期，这种要求和答复均以书面形式进行。</w:t>
      </w:r>
    </w:p>
    <w:p>
      <w:pPr>
        <w:snapToGrid w:val="0"/>
        <w:spacing w:line="400" w:lineRule="exact"/>
        <w:ind w:firstLine="480" w:firstLineChars="200"/>
        <w:jc w:val="left"/>
        <w:rPr>
          <w:rFonts w:ascii="宋体" w:hAnsi="宋体"/>
          <w:color w:val="000000"/>
          <w:sz w:val="24"/>
          <w:szCs w:val="24"/>
        </w:rPr>
      </w:pPr>
      <w:r>
        <w:rPr>
          <w:rFonts w:hint="eastAsia" w:ascii="宋体" w:hAnsi="宋体"/>
          <w:color w:val="000000"/>
          <w:sz w:val="24"/>
          <w:szCs w:val="24"/>
        </w:rPr>
        <w:t xml:space="preserve">3.投标人可拒绝接受延期要求，同意延长有效期的投标人不能修改投标文件内容。 </w:t>
      </w:r>
    </w:p>
    <w:p>
      <w:pPr>
        <w:snapToGrid w:val="0"/>
        <w:spacing w:line="400" w:lineRule="exact"/>
        <w:ind w:firstLine="480" w:firstLineChars="200"/>
        <w:jc w:val="left"/>
        <w:rPr>
          <w:rFonts w:hint="eastAsia" w:ascii="宋体" w:hAnsi="宋体"/>
          <w:b/>
          <w:color w:val="000000"/>
          <w:sz w:val="24"/>
        </w:rPr>
      </w:pPr>
      <w:r>
        <w:rPr>
          <w:rFonts w:hint="eastAsia" w:ascii="宋体" w:hAnsi="宋体"/>
          <w:color w:val="000000"/>
          <w:sz w:val="24"/>
        </w:rPr>
        <w:t>4.中标人的投标文件自开标之日起至合同履行完毕止均应保持有效。</w:t>
      </w:r>
    </w:p>
    <w:p>
      <w:pPr>
        <w:snapToGrid w:val="0"/>
        <w:spacing w:line="400" w:lineRule="exact"/>
        <w:ind w:firstLine="472" w:firstLineChars="196"/>
        <w:jc w:val="left"/>
        <w:rPr>
          <w:rFonts w:ascii="宋体" w:hAnsi="宋体"/>
          <w:b/>
          <w:bCs/>
          <w:color w:val="000000"/>
          <w:sz w:val="24"/>
        </w:rPr>
      </w:pPr>
      <w:r>
        <w:rPr>
          <w:rFonts w:hint="eastAsia" w:ascii="宋体" w:hAnsi="宋体"/>
          <w:b/>
          <w:bCs/>
          <w:color w:val="000000"/>
          <w:sz w:val="24"/>
        </w:rPr>
        <w:t>5.投标人有下列情形之一的，按有关规定进行处罚：</w:t>
      </w:r>
    </w:p>
    <w:p>
      <w:pPr>
        <w:snapToGrid w:val="0"/>
        <w:spacing w:line="400" w:lineRule="exact"/>
        <w:ind w:firstLine="470" w:firstLineChars="196"/>
        <w:jc w:val="left"/>
        <w:rPr>
          <w:rFonts w:ascii="宋体" w:hAnsi="宋体"/>
          <w:color w:val="000000"/>
          <w:sz w:val="24"/>
        </w:rPr>
      </w:pPr>
      <w:r>
        <w:rPr>
          <w:rFonts w:hint="eastAsia" w:ascii="宋体" w:hAnsi="宋体"/>
          <w:color w:val="000000"/>
          <w:sz w:val="24"/>
        </w:rPr>
        <w:t>（1）投标人在投标有效期内撤回投标文件的；</w:t>
      </w:r>
    </w:p>
    <w:p>
      <w:pPr>
        <w:snapToGrid w:val="0"/>
        <w:spacing w:line="400" w:lineRule="exact"/>
        <w:ind w:firstLine="470" w:firstLineChars="196"/>
        <w:jc w:val="left"/>
        <w:rPr>
          <w:rFonts w:ascii="宋体" w:hAnsi="宋体"/>
          <w:color w:val="000000"/>
          <w:sz w:val="24"/>
        </w:rPr>
      </w:pPr>
      <w:r>
        <w:rPr>
          <w:rFonts w:hint="eastAsia" w:ascii="宋体" w:hAnsi="宋体"/>
          <w:color w:val="000000"/>
          <w:sz w:val="24"/>
        </w:rPr>
        <w:t>（2）未按规定提交履约保证金的；</w:t>
      </w:r>
    </w:p>
    <w:p>
      <w:pPr>
        <w:snapToGrid w:val="0"/>
        <w:spacing w:line="400" w:lineRule="exact"/>
        <w:ind w:firstLine="470" w:firstLineChars="196"/>
        <w:jc w:val="left"/>
        <w:rPr>
          <w:rFonts w:ascii="宋体" w:hAnsi="宋体"/>
          <w:color w:val="000000"/>
          <w:sz w:val="24"/>
        </w:rPr>
      </w:pPr>
      <w:r>
        <w:rPr>
          <w:rFonts w:hint="eastAsia" w:ascii="宋体" w:hAnsi="宋体"/>
          <w:color w:val="000000"/>
          <w:sz w:val="24"/>
        </w:rPr>
        <w:t>（3）投标人在投标过程中弄虚作假，提供虚假材料的；</w:t>
      </w:r>
    </w:p>
    <w:p>
      <w:pPr>
        <w:snapToGrid w:val="0"/>
        <w:spacing w:line="400" w:lineRule="exact"/>
        <w:ind w:firstLine="470" w:firstLineChars="196"/>
        <w:rPr>
          <w:rFonts w:ascii="宋体" w:hAnsi="宋体"/>
          <w:color w:val="000000"/>
          <w:sz w:val="24"/>
        </w:rPr>
      </w:pPr>
      <w:r>
        <w:rPr>
          <w:rFonts w:hint="eastAsia" w:ascii="宋体" w:hAnsi="宋体"/>
          <w:color w:val="000000"/>
          <w:sz w:val="24"/>
        </w:rPr>
        <w:t>（4）中标人无正当理由不与采购单位签订合同的；</w:t>
      </w:r>
    </w:p>
    <w:p>
      <w:pPr>
        <w:snapToGrid w:val="0"/>
        <w:spacing w:line="400" w:lineRule="exact"/>
        <w:ind w:firstLine="470" w:firstLineChars="196"/>
        <w:rPr>
          <w:rFonts w:ascii="宋体" w:hAnsi="宋体"/>
          <w:color w:val="000000"/>
          <w:sz w:val="24"/>
        </w:rPr>
      </w:pPr>
      <w:r>
        <w:rPr>
          <w:rFonts w:hint="eastAsia" w:ascii="宋体" w:hAnsi="宋体"/>
          <w:color w:val="000000"/>
          <w:sz w:val="24"/>
        </w:rPr>
        <w:t>（5）</w:t>
      </w:r>
      <w:r>
        <w:rPr>
          <w:rFonts w:hint="eastAsia" w:ascii="宋体" w:hAnsi="宋体"/>
          <w:bCs/>
          <w:color w:val="000000"/>
          <w:sz w:val="24"/>
        </w:rPr>
        <w:t>将中标项目转让给他人或者在投标文件中未说明且未经招标人同意，将中标项目分包给他人的；</w:t>
      </w:r>
    </w:p>
    <w:p>
      <w:pPr>
        <w:snapToGrid w:val="0"/>
        <w:spacing w:line="400" w:lineRule="exact"/>
        <w:ind w:firstLine="480" w:firstLineChars="200"/>
        <w:rPr>
          <w:rFonts w:ascii="宋体" w:hAnsi="宋体"/>
          <w:color w:val="000000"/>
          <w:sz w:val="24"/>
        </w:rPr>
      </w:pPr>
      <w:r>
        <w:rPr>
          <w:rFonts w:hint="eastAsia" w:ascii="宋体" w:hAnsi="宋体"/>
          <w:color w:val="000000"/>
          <w:sz w:val="24"/>
        </w:rPr>
        <w:t>（6）拒绝履行合同义务的；</w:t>
      </w:r>
    </w:p>
    <w:p>
      <w:pPr>
        <w:snapToGrid w:val="0"/>
        <w:spacing w:line="400" w:lineRule="exact"/>
        <w:ind w:firstLine="480" w:firstLineChars="200"/>
        <w:rPr>
          <w:rFonts w:ascii="宋体" w:hAnsi="宋体"/>
          <w:color w:val="000000"/>
          <w:sz w:val="24"/>
        </w:rPr>
      </w:pPr>
      <w:r>
        <w:rPr>
          <w:rFonts w:hint="eastAsia" w:ascii="宋体" w:hAnsi="宋体"/>
          <w:color w:val="000000"/>
          <w:sz w:val="24"/>
        </w:rPr>
        <w:t>（7）其他严重扰乱招投标程序的。</w:t>
      </w:r>
    </w:p>
    <w:p>
      <w:pPr>
        <w:snapToGrid w:val="0"/>
        <w:spacing w:before="120" w:beforeLines="50" w:line="400" w:lineRule="exact"/>
        <w:ind w:firstLine="472" w:firstLineChars="196"/>
        <w:jc w:val="left"/>
        <w:rPr>
          <w:rFonts w:ascii="宋体" w:hAnsi="宋体"/>
          <w:b/>
          <w:sz w:val="24"/>
        </w:rPr>
      </w:pPr>
      <w:r>
        <w:rPr>
          <w:rFonts w:hint="eastAsia" w:ascii="宋体" w:hAnsi="宋体"/>
          <w:b/>
          <w:sz w:val="24"/>
        </w:rPr>
        <w:t>（六）投标文件的签署</w:t>
      </w:r>
    </w:p>
    <w:p>
      <w:pPr>
        <w:snapToGrid w:val="0"/>
        <w:spacing w:line="400" w:lineRule="exact"/>
        <w:ind w:firstLine="480" w:firstLineChars="200"/>
        <w:jc w:val="left"/>
        <w:rPr>
          <w:rFonts w:hint="eastAsia" w:ascii="宋体" w:hAnsi="宋体"/>
          <w:color w:val="000000"/>
          <w:sz w:val="24"/>
        </w:rPr>
      </w:pPr>
      <w:r>
        <w:rPr>
          <w:rFonts w:hint="eastAsia" w:ascii="宋体" w:hAnsi="宋体"/>
          <w:color w:val="000000"/>
          <w:sz w:val="24"/>
        </w:rPr>
        <w:t>1.投标人应按本招标文件规定的格式和顺序编制投标文件并标注页码，投标文件内容不完整、编排混乱而导致投标文件被误读、漏读或者查找不到相关内容的，投标人责任自负。</w:t>
      </w:r>
    </w:p>
    <w:p>
      <w:pPr>
        <w:snapToGrid w:val="0"/>
        <w:spacing w:line="400" w:lineRule="exact"/>
        <w:ind w:firstLine="470" w:firstLineChars="196"/>
        <w:jc w:val="left"/>
        <w:rPr>
          <w:rFonts w:hint="eastAsia" w:ascii="宋体" w:hAnsi="宋体" w:cs="仿宋_GB2312"/>
          <w:bCs/>
          <w:sz w:val="24"/>
        </w:rPr>
      </w:pPr>
      <w:r>
        <w:rPr>
          <w:rFonts w:ascii="宋体" w:hAnsi="宋体"/>
          <w:sz w:val="24"/>
        </w:rPr>
        <w:t>2</w:t>
      </w:r>
      <w:r>
        <w:rPr>
          <w:rFonts w:hint="eastAsia" w:ascii="宋体" w:hAnsi="宋体"/>
          <w:sz w:val="24"/>
        </w:rPr>
        <w:t>.</w:t>
      </w:r>
      <w:r>
        <w:rPr>
          <w:rFonts w:hint="eastAsia" w:ascii="宋体" w:hAnsi="宋体" w:cs="仿宋_GB2312"/>
          <w:b/>
          <w:sz w:val="24"/>
        </w:rPr>
        <w:t>电子投标文件中公章、法人章均采用CA签章</w:t>
      </w:r>
      <w:r>
        <w:rPr>
          <w:rFonts w:hint="eastAsia" w:ascii="宋体" w:hAnsi="宋体" w:cs="仿宋_GB2312"/>
          <w:bCs/>
          <w:sz w:val="24"/>
        </w:rPr>
        <w:t>，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napToGrid w:val="0"/>
        <w:spacing w:line="400" w:lineRule="exact"/>
        <w:ind w:firstLine="470" w:firstLineChars="196"/>
        <w:jc w:val="left"/>
        <w:rPr>
          <w:rFonts w:ascii="宋体" w:hAnsi="宋体" w:cs="仿宋_GB2312"/>
          <w:bCs/>
          <w:sz w:val="24"/>
        </w:rPr>
      </w:pPr>
      <w:r>
        <w:rPr>
          <w:rFonts w:hint="eastAsia" w:ascii="宋体" w:hAnsi="宋体" w:cs="仿宋_GB2312"/>
          <w:bCs/>
          <w:sz w:val="24"/>
        </w:rPr>
        <w:t>电子投标文件如内容不完整、编排混乱导致投标文件被误读、漏读，或者在按采购文件规定的部位查找不到相关内容的，由投标人自行承担。</w:t>
      </w:r>
    </w:p>
    <w:p>
      <w:pPr>
        <w:snapToGrid w:val="0"/>
        <w:spacing w:line="400" w:lineRule="exact"/>
        <w:ind w:firstLine="470" w:firstLineChars="196"/>
        <w:jc w:val="left"/>
        <w:rPr>
          <w:rFonts w:ascii="宋体" w:hAnsi="宋体"/>
          <w:sz w:val="24"/>
        </w:rPr>
      </w:pPr>
      <w:r>
        <w:rPr>
          <w:rFonts w:ascii="宋体" w:hAnsi="宋体" w:cs="仿宋_GB2312"/>
          <w:bCs/>
          <w:sz w:val="24"/>
        </w:rPr>
        <w:t>3</w:t>
      </w:r>
      <w:r>
        <w:rPr>
          <w:rFonts w:hint="eastAsia" w:ascii="宋体" w:hAnsi="宋体"/>
          <w:sz w:val="24"/>
        </w:rPr>
        <w:t>.温馨提醒：</w:t>
      </w:r>
      <w:r>
        <w:rPr>
          <w:rFonts w:hint="eastAsia" w:ascii="宋体" w:hAnsi="宋体"/>
          <w:sz w:val="24"/>
          <w:u w:val="single"/>
        </w:rPr>
        <w:t>CA签章上目前没有法人或授权代表签字信息，需要投标人联系杭州天谷信息科技有限公司、浙江杭州汇信科技有限公司进行办理，或在投标文件中涉及到签字的位置线下签好字然后扫描或者拍照做成PDF的格式亦可。</w:t>
      </w:r>
    </w:p>
    <w:p>
      <w:pPr>
        <w:snapToGrid w:val="0"/>
        <w:spacing w:line="400" w:lineRule="exact"/>
        <w:ind w:firstLine="480" w:firstLineChars="200"/>
        <w:jc w:val="left"/>
        <w:rPr>
          <w:rFonts w:ascii="宋体" w:hAnsi="宋体"/>
          <w:sz w:val="24"/>
        </w:rPr>
      </w:pPr>
      <w:r>
        <w:rPr>
          <w:rFonts w:ascii="宋体" w:hAnsi="宋体"/>
          <w:sz w:val="24"/>
        </w:rPr>
        <w:t>4</w:t>
      </w:r>
      <w:r>
        <w:rPr>
          <w:rFonts w:hint="eastAsia" w:ascii="宋体" w:hAnsi="宋体"/>
          <w:sz w:val="24"/>
        </w:rPr>
        <w:t>.投标文件不得涂改，若有修改错漏处，须加盖单位公章或者法定代表人或授权委托人签字或盖章。投标文件因字迹潦草或表达不清所引起的后果由投标人负责。</w:t>
      </w:r>
    </w:p>
    <w:p>
      <w:pPr>
        <w:snapToGrid w:val="0"/>
        <w:spacing w:before="120" w:beforeLines="50" w:line="400" w:lineRule="exact"/>
        <w:ind w:firstLine="472" w:firstLineChars="196"/>
        <w:rPr>
          <w:rFonts w:ascii="宋体" w:hAnsi="宋体"/>
          <w:b/>
          <w:color w:val="000000"/>
          <w:sz w:val="24"/>
        </w:rPr>
      </w:pPr>
      <w:r>
        <w:rPr>
          <w:rFonts w:hint="eastAsia" w:ascii="宋体" w:hAnsi="宋体"/>
          <w:b/>
          <w:color w:val="000000"/>
          <w:sz w:val="24"/>
        </w:rPr>
        <w:t>（七）投标无效的情形</w:t>
      </w:r>
    </w:p>
    <w:p>
      <w:pPr>
        <w:snapToGrid w:val="0"/>
        <w:spacing w:line="400" w:lineRule="exact"/>
        <w:ind w:firstLine="480" w:firstLineChars="200"/>
        <w:rPr>
          <w:rFonts w:hint="eastAsia" w:ascii="宋体" w:hAnsi="宋体"/>
          <w:bCs/>
          <w:color w:val="000000"/>
          <w:sz w:val="24"/>
        </w:rPr>
      </w:pPr>
      <w:r>
        <w:rPr>
          <w:rFonts w:hint="eastAsia" w:ascii="宋体" w:hAnsi="宋体"/>
          <w:bCs/>
          <w:color w:val="00000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电子邮件、扫描件等）。修改或者补正投标文件必须以书面形式进行，如有需要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400" w:lineRule="exact"/>
        <w:ind w:firstLine="457" w:firstLineChars="196"/>
        <w:rPr>
          <w:rFonts w:ascii="宋体" w:hAnsi="宋体"/>
          <w:b/>
          <w:bCs/>
          <w:spacing w:val="-4"/>
          <w:sz w:val="24"/>
        </w:rPr>
      </w:pPr>
      <w:bookmarkStart w:id="17" w:name="_Hlk59462445"/>
      <w:r>
        <w:rPr>
          <w:rFonts w:hint="eastAsia" w:ascii="宋体" w:hAnsi="宋体"/>
          <w:b/>
          <w:bCs/>
          <w:spacing w:val="-4"/>
          <w:sz w:val="24"/>
        </w:rPr>
        <w:t>1.</w:t>
      </w:r>
      <w:bookmarkStart w:id="18" w:name="_Hlk534294335"/>
      <w:r>
        <w:rPr>
          <w:rFonts w:hint="eastAsia" w:ascii="宋体" w:hAnsi="宋体"/>
          <w:b/>
          <w:bCs/>
          <w:spacing w:val="-4"/>
          <w:sz w:val="24"/>
        </w:rPr>
        <w:t>在符合性审查和商务技术评审时，如发现下列情形之一的，投标文件将被视为无效：</w:t>
      </w:r>
    </w:p>
    <w:bookmarkEnd w:id="18"/>
    <w:p>
      <w:pPr>
        <w:snapToGrid w:val="0"/>
        <w:spacing w:line="400" w:lineRule="exact"/>
        <w:ind w:firstLine="470" w:firstLineChars="196"/>
        <w:rPr>
          <w:rFonts w:ascii="宋体" w:hAnsi="宋体"/>
          <w:color w:val="000000"/>
          <w:sz w:val="24"/>
        </w:rPr>
      </w:pPr>
      <w:r>
        <w:rPr>
          <w:rFonts w:hint="eastAsia" w:ascii="宋体" w:hAnsi="宋体"/>
          <w:color w:val="000000"/>
          <w:sz w:val="24"/>
        </w:rPr>
        <w:t>（1）资格响应文件未提供齐全的，或者不符合招标文件标明的资格要求的；</w:t>
      </w:r>
    </w:p>
    <w:p>
      <w:pPr>
        <w:snapToGrid w:val="0"/>
        <w:spacing w:line="400" w:lineRule="exact"/>
        <w:ind w:firstLine="470" w:firstLineChars="196"/>
        <w:rPr>
          <w:rFonts w:hint="eastAsia" w:ascii="宋体" w:hAnsi="宋体"/>
          <w:bCs/>
          <w:kern w:val="0"/>
          <w:sz w:val="24"/>
        </w:rPr>
      </w:pPr>
      <w:r>
        <w:rPr>
          <w:rFonts w:hint="eastAsia" w:ascii="宋体" w:hAnsi="宋体"/>
          <w:sz w:val="24"/>
        </w:rPr>
        <w:t>（2）</w:t>
      </w:r>
      <w:r>
        <w:rPr>
          <w:rFonts w:hint="eastAsia" w:ascii="宋体" w:hAnsi="宋体"/>
          <w:bCs/>
          <w:sz w:val="24"/>
        </w:rPr>
        <w:t>电子投标文件</w:t>
      </w:r>
      <w:r>
        <w:rPr>
          <w:rFonts w:hint="eastAsia" w:ascii="宋体" w:hAnsi="宋体"/>
          <w:b/>
          <w:bCs/>
          <w:kern w:val="0"/>
          <w:sz w:val="24"/>
          <w:u w:val="single"/>
          <w:shd w:val="pct10" w:color="auto" w:fill="FFFFFF"/>
        </w:rPr>
        <w:t>在指定页面无法定代表人盖章或签字、未在指定页面盖公章、在指定页面无被授权人签字</w:t>
      </w:r>
      <w:r>
        <w:rPr>
          <w:rFonts w:hint="eastAsia" w:ascii="宋体" w:hAnsi="宋体"/>
          <w:b/>
          <w:bCs/>
          <w:kern w:val="0"/>
          <w:sz w:val="24"/>
          <w:u w:val="single"/>
        </w:rPr>
        <w:t>、</w:t>
      </w:r>
      <w:r>
        <w:rPr>
          <w:rFonts w:hint="eastAsia" w:ascii="宋体" w:hAnsi="宋体"/>
          <w:b/>
          <w:bCs/>
          <w:kern w:val="0"/>
          <w:sz w:val="24"/>
        </w:rPr>
        <w:t>未提供法定代表人授权委托书、未提供投标函、未提供《没有重大违法记录的承诺函》或者投标函、《没有重大违法记录的承诺函》格式不符合招标文件要求或填写项目不齐全的</w:t>
      </w:r>
      <w:r>
        <w:rPr>
          <w:rFonts w:hint="eastAsia" w:ascii="宋体" w:hAnsi="宋体"/>
          <w:b/>
          <w:bCs/>
          <w:kern w:val="0"/>
          <w:sz w:val="24"/>
          <w:lang w:eastAsia="zh-CN"/>
        </w:rPr>
        <w:t>、未提供《中小企业声明函》的、《中小企业声明函》中内容应填写而未进行填写或未如实填写的</w:t>
      </w:r>
      <w:r>
        <w:rPr>
          <w:rFonts w:hint="eastAsia" w:ascii="宋体" w:hAnsi="宋体"/>
          <w:b/>
          <w:bCs/>
          <w:kern w:val="0"/>
          <w:sz w:val="24"/>
        </w:rPr>
        <w:t>；</w:t>
      </w:r>
    </w:p>
    <w:p>
      <w:pPr>
        <w:pStyle w:val="15"/>
        <w:snapToGrid w:val="0"/>
        <w:spacing w:line="400" w:lineRule="exact"/>
        <w:ind w:firstLine="454" w:firstLineChars="196"/>
        <w:rPr>
          <w:rFonts w:hAnsi="宋体"/>
          <w:b/>
          <w:bCs/>
          <w:color w:val="auto"/>
          <w:sz w:val="24"/>
          <w:szCs w:val="24"/>
          <w:lang w:eastAsia="zh-CN"/>
        </w:rPr>
      </w:pPr>
      <w:r>
        <w:rPr>
          <w:rFonts w:hint="eastAsia" w:hAnsi="宋体"/>
          <w:sz w:val="24"/>
          <w:szCs w:val="24"/>
        </w:rPr>
        <w:t>（</w:t>
      </w:r>
      <w:r>
        <w:rPr>
          <w:rFonts w:hAnsi="宋体"/>
          <w:sz w:val="24"/>
          <w:szCs w:val="24"/>
          <w:lang w:eastAsia="zh-CN"/>
        </w:rPr>
        <w:t>3</w:t>
      </w:r>
      <w:r>
        <w:rPr>
          <w:rFonts w:hint="eastAsia" w:hAnsi="宋体"/>
          <w:sz w:val="24"/>
          <w:szCs w:val="24"/>
        </w:rPr>
        <w:t>）</w:t>
      </w:r>
      <w:r>
        <w:rPr>
          <w:rFonts w:hint="eastAsia" w:hAnsi="宋体"/>
          <w:sz w:val="24"/>
          <w:szCs w:val="24"/>
          <w:lang w:eastAsia="zh-CN"/>
        </w:rPr>
        <w:t>多项</w:t>
      </w:r>
      <w:r>
        <w:rPr>
          <w:rFonts w:hint="eastAsia" w:hAnsi="宋体"/>
          <w:sz w:val="24"/>
          <w:szCs w:val="24"/>
        </w:rPr>
        <w:t>主要服务响应或者主要设备功能响应不满足招标</w:t>
      </w:r>
      <w:r>
        <w:rPr>
          <w:rFonts w:hint="eastAsia" w:hAnsi="宋体"/>
          <w:sz w:val="24"/>
          <w:szCs w:val="24"/>
          <w:lang w:eastAsia="zh-CN"/>
        </w:rPr>
        <w:t>文件</w:t>
      </w:r>
      <w:r>
        <w:rPr>
          <w:rFonts w:hint="eastAsia" w:hAnsi="宋体"/>
          <w:sz w:val="24"/>
          <w:szCs w:val="24"/>
        </w:rPr>
        <w:t>要求</w:t>
      </w:r>
      <w:r>
        <w:rPr>
          <w:rFonts w:hint="eastAsia" w:hAnsi="宋体"/>
          <w:sz w:val="24"/>
          <w:szCs w:val="24"/>
          <w:lang w:eastAsia="zh-CN"/>
        </w:rPr>
        <w:t>或</w:t>
      </w:r>
      <w:r>
        <w:rPr>
          <w:rFonts w:hint="eastAsia" w:hAnsi="宋体"/>
          <w:sz w:val="24"/>
        </w:rPr>
        <w:t>缺项</w:t>
      </w:r>
      <w:r>
        <w:rPr>
          <w:rFonts w:hint="eastAsia" w:hAnsi="宋体"/>
          <w:sz w:val="24"/>
          <w:lang w:eastAsia="zh-CN"/>
        </w:rPr>
        <w:t>的，</w:t>
      </w:r>
      <w:r>
        <w:rPr>
          <w:rFonts w:hint="eastAsia" w:hAnsi="宋体"/>
          <w:b/>
          <w:bCs/>
          <w:color w:val="auto"/>
          <w:sz w:val="24"/>
          <w:szCs w:val="24"/>
        </w:rPr>
        <w:t>主要设备</w:t>
      </w:r>
      <w:r>
        <w:rPr>
          <w:rFonts w:hint="eastAsia" w:hAnsi="宋体"/>
          <w:b/>
          <w:bCs/>
          <w:color w:val="auto"/>
          <w:sz w:val="24"/>
          <w:szCs w:val="24"/>
          <w:lang w:eastAsia="zh-CN"/>
        </w:rPr>
        <w:t>尺寸严重不满足</w:t>
      </w:r>
      <w:r>
        <w:rPr>
          <w:rFonts w:hint="eastAsia" w:hAnsi="宋体"/>
          <w:b/>
          <w:bCs/>
          <w:color w:val="auto"/>
          <w:sz w:val="24"/>
          <w:szCs w:val="24"/>
        </w:rPr>
        <w:t>招标</w:t>
      </w:r>
      <w:r>
        <w:rPr>
          <w:rFonts w:hint="eastAsia" w:hAnsi="宋体"/>
          <w:b/>
          <w:bCs/>
          <w:color w:val="auto"/>
          <w:sz w:val="24"/>
          <w:szCs w:val="24"/>
          <w:lang w:eastAsia="zh-CN"/>
        </w:rPr>
        <w:t>文件</w:t>
      </w:r>
      <w:r>
        <w:rPr>
          <w:rFonts w:hint="eastAsia" w:hAnsi="宋体"/>
          <w:b/>
          <w:bCs/>
          <w:color w:val="auto"/>
          <w:sz w:val="24"/>
          <w:szCs w:val="24"/>
        </w:rPr>
        <w:t>要求</w:t>
      </w:r>
      <w:r>
        <w:rPr>
          <w:rFonts w:hint="eastAsia" w:hAnsi="宋体"/>
          <w:b/>
          <w:bCs/>
          <w:color w:val="auto"/>
          <w:sz w:val="24"/>
          <w:szCs w:val="24"/>
          <w:lang w:eastAsia="zh-CN"/>
        </w:rPr>
        <w:t>的。</w:t>
      </w:r>
    </w:p>
    <w:p>
      <w:pPr>
        <w:pStyle w:val="15"/>
        <w:snapToGrid w:val="0"/>
        <w:spacing w:line="400" w:lineRule="exact"/>
        <w:ind w:firstLine="454" w:firstLineChars="196"/>
        <w:rPr>
          <w:rFonts w:hAnsi="宋体"/>
          <w:sz w:val="24"/>
          <w:szCs w:val="24"/>
        </w:rPr>
      </w:pPr>
      <w:r>
        <w:rPr>
          <w:rFonts w:hint="eastAsia" w:hAnsi="宋体"/>
          <w:sz w:val="24"/>
          <w:szCs w:val="24"/>
        </w:rPr>
        <w:t>（</w:t>
      </w:r>
      <w:r>
        <w:rPr>
          <w:rFonts w:hAnsi="宋体"/>
          <w:sz w:val="24"/>
          <w:szCs w:val="24"/>
        </w:rPr>
        <w:t>4</w:t>
      </w:r>
      <w:r>
        <w:rPr>
          <w:rFonts w:hint="eastAsia" w:hAnsi="宋体"/>
          <w:sz w:val="24"/>
          <w:szCs w:val="24"/>
        </w:rPr>
        <w:t>）</w:t>
      </w:r>
      <w:r>
        <w:rPr>
          <w:rFonts w:hint="eastAsia" w:hAnsi="宋体"/>
          <w:snapToGrid w:val="0"/>
          <w:sz w:val="24"/>
          <w:szCs w:val="24"/>
        </w:rPr>
        <w:t>与</w:t>
      </w:r>
      <w:r>
        <w:rPr>
          <w:rFonts w:hint="eastAsia" w:hAnsi="宋体"/>
          <w:sz w:val="24"/>
          <w:szCs w:val="24"/>
        </w:rPr>
        <w:t>招标文件中标“▲”的技术指标、主要功能</w:t>
      </w:r>
      <w:r>
        <w:rPr>
          <w:rFonts w:hint="eastAsia" w:hAnsi="宋体"/>
          <w:sz w:val="24"/>
          <w:szCs w:val="24"/>
          <w:lang w:eastAsia="zh-CN"/>
        </w:rPr>
        <w:t>参数、</w:t>
      </w:r>
      <w:r>
        <w:rPr>
          <w:rFonts w:hint="eastAsia" w:hAnsi="宋体"/>
          <w:sz w:val="24"/>
          <w:szCs w:val="24"/>
        </w:rPr>
        <w:t>服务响应发生实质性</w:t>
      </w:r>
      <w:r>
        <w:rPr>
          <w:rFonts w:hint="eastAsia" w:hAnsi="宋体"/>
          <w:sz w:val="24"/>
          <w:szCs w:val="24"/>
          <w:lang w:eastAsia="zh-CN"/>
        </w:rPr>
        <w:t>负</w:t>
      </w:r>
      <w:r>
        <w:rPr>
          <w:rFonts w:hint="eastAsia" w:hAnsi="宋体"/>
          <w:sz w:val="24"/>
          <w:szCs w:val="24"/>
        </w:rPr>
        <w:t>偏离</w:t>
      </w:r>
      <w:r>
        <w:rPr>
          <w:rFonts w:hint="eastAsia" w:hAnsi="宋体"/>
          <w:snapToGrid w:val="0"/>
          <w:sz w:val="24"/>
          <w:szCs w:val="24"/>
        </w:rPr>
        <w:t>或</w:t>
      </w:r>
      <w:r>
        <w:rPr>
          <w:rFonts w:hint="eastAsia" w:hAnsi="宋体"/>
          <w:snapToGrid w:val="0"/>
          <w:sz w:val="24"/>
          <w:szCs w:val="24"/>
          <w:lang w:eastAsia="zh-CN"/>
        </w:rPr>
        <w:t>内容</w:t>
      </w:r>
      <w:r>
        <w:rPr>
          <w:rFonts w:hint="eastAsia" w:hAnsi="宋体"/>
          <w:snapToGrid w:val="0"/>
          <w:sz w:val="24"/>
          <w:szCs w:val="24"/>
        </w:rPr>
        <w:t>缺失</w:t>
      </w:r>
      <w:r>
        <w:rPr>
          <w:rFonts w:hint="eastAsia" w:hAnsi="宋体"/>
          <w:sz w:val="24"/>
          <w:szCs w:val="24"/>
        </w:rPr>
        <w:t>的；</w:t>
      </w:r>
    </w:p>
    <w:p>
      <w:pPr>
        <w:pStyle w:val="15"/>
        <w:snapToGrid w:val="0"/>
        <w:spacing w:line="400" w:lineRule="exact"/>
        <w:ind w:firstLine="454" w:firstLineChars="196"/>
        <w:rPr>
          <w:rFonts w:hAnsi="宋体"/>
          <w:sz w:val="24"/>
          <w:szCs w:val="24"/>
        </w:rPr>
      </w:pPr>
      <w:r>
        <w:rPr>
          <w:rFonts w:hint="eastAsia" w:hAnsi="宋体"/>
          <w:color w:val="000000"/>
          <w:sz w:val="24"/>
          <w:szCs w:val="24"/>
        </w:rPr>
        <w:t>（</w:t>
      </w:r>
      <w:r>
        <w:rPr>
          <w:rFonts w:hAnsi="宋体"/>
          <w:color w:val="000000"/>
          <w:sz w:val="24"/>
          <w:szCs w:val="24"/>
          <w:lang w:eastAsia="zh-CN"/>
        </w:rPr>
        <w:t>5</w:t>
      </w:r>
      <w:r>
        <w:rPr>
          <w:rFonts w:hint="eastAsia" w:hAnsi="宋体"/>
          <w:color w:val="000000"/>
          <w:sz w:val="24"/>
          <w:szCs w:val="24"/>
        </w:rPr>
        <w:t>）未如实提供投标货物的技术参数，或者投标文件标明的响应或偏离</w:t>
      </w:r>
      <w:r>
        <w:rPr>
          <w:rFonts w:hint="eastAsia" w:hAnsi="宋体"/>
          <w:color w:val="000000"/>
          <w:sz w:val="24"/>
          <w:szCs w:val="24"/>
          <w:lang w:eastAsia="zh-CN"/>
        </w:rPr>
        <w:t>存在</w:t>
      </w:r>
      <w:r>
        <w:rPr>
          <w:rFonts w:hint="eastAsia" w:hAnsi="宋体"/>
          <w:color w:val="000000"/>
          <w:sz w:val="24"/>
          <w:szCs w:val="24"/>
        </w:rPr>
        <w:t>虚假的；</w:t>
      </w:r>
    </w:p>
    <w:p>
      <w:pPr>
        <w:pStyle w:val="15"/>
        <w:snapToGrid w:val="0"/>
        <w:spacing w:line="400" w:lineRule="exact"/>
        <w:ind w:firstLine="454" w:firstLineChars="196"/>
        <w:rPr>
          <w:rFonts w:hAnsi="宋体"/>
          <w:snapToGrid w:val="0"/>
          <w:sz w:val="24"/>
          <w:szCs w:val="24"/>
        </w:rPr>
      </w:pPr>
      <w:r>
        <w:rPr>
          <w:rFonts w:hint="eastAsia" w:hAnsi="宋体"/>
          <w:sz w:val="24"/>
          <w:szCs w:val="24"/>
        </w:rPr>
        <w:t>（</w:t>
      </w:r>
      <w:r>
        <w:rPr>
          <w:rFonts w:hAnsi="宋体"/>
          <w:sz w:val="24"/>
          <w:szCs w:val="24"/>
        </w:rPr>
        <w:t>6</w:t>
      </w:r>
      <w:r>
        <w:rPr>
          <w:rFonts w:hint="eastAsia" w:hAnsi="宋体"/>
          <w:sz w:val="24"/>
          <w:szCs w:val="24"/>
        </w:rPr>
        <w:t>）投标有效期、工期（供货期、交货时间、服务期）、保修期（质保期）、付款方式等商务条款不能满足招标文件要求或缺失的</w:t>
      </w:r>
      <w:r>
        <w:rPr>
          <w:rFonts w:hint="eastAsia" w:hAnsi="宋体"/>
          <w:snapToGrid w:val="0"/>
          <w:sz w:val="24"/>
          <w:szCs w:val="24"/>
        </w:rPr>
        <w:t>；</w:t>
      </w:r>
    </w:p>
    <w:p>
      <w:pPr>
        <w:pStyle w:val="15"/>
        <w:snapToGrid w:val="0"/>
        <w:spacing w:line="400" w:lineRule="exact"/>
        <w:ind w:firstLine="454" w:firstLineChars="196"/>
        <w:rPr>
          <w:rFonts w:hAnsi="宋体"/>
          <w:color w:val="000000"/>
          <w:sz w:val="24"/>
          <w:szCs w:val="24"/>
        </w:rPr>
      </w:pPr>
      <w:r>
        <w:rPr>
          <w:rFonts w:hint="eastAsia" w:hAnsi="宋体"/>
          <w:color w:val="000000"/>
          <w:sz w:val="24"/>
          <w:szCs w:val="24"/>
        </w:rPr>
        <w:t>（</w:t>
      </w:r>
      <w:r>
        <w:rPr>
          <w:rFonts w:hAnsi="宋体"/>
          <w:color w:val="000000"/>
          <w:sz w:val="24"/>
          <w:szCs w:val="24"/>
          <w:lang w:eastAsia="zh-CN"/>
        </w:rPr>
        <w:t>7</w:t>
      </w:r>
      <w:r>
        <w:rPr>
          <w:rFonts w:hint="eastAsia" w:hAnsi="宋体"/>
          <w:color w:val="000000"/>
          <w:sz w:val="24"/>
          <w:szCs w:val="24"/>
        </w:rPr>
        <w:t>）投标文件有招标方不能接受的附加条件的；</w:t>
      </w:r>
    </w:p>
    <w:p>
      <w:pPr>
        <w:pStyle w:val="15"/>
        <w:snapToGrid w:val="0"/>
        <w:spacing w:line="400" w:lineRule="exact"/>
        <w:ind w:firstLine="464" w:firstLineChars="200"/>
        <w:rPr>
          <w:rFonts w:hAnsi="宋体"/>
          <w:sz w:val="24"/>
          <w:szCs w:val="24"/>
        </w:rPr>
      </w:pPr>
      <w:r>
        <w:rPr>
          <w:rFonts w:hint="eastAsia" w:hAnsi="宋体"/>
          <w:sz w:val="24"/>
          <w:szCs w:val="24"/>
        </w:rPr>
        <w:t>（</w:t>
      </w:r>
      <w:r>
        <w:rPr>
          <w:rFonts w:hAnsi="宋体"/>
          <w:sz w:val="24"/>
          <w:szCs w:val="24"/>
          <w:lang w:eastAsia="zh-CN"/>
        </w:rPr>
        <w:t>8</w:t>
      </w:r>
      <w:r>
        <w:rPr>
          <w:rFonts w:hint="eastAsia" w:hAnsi="宋体"/>
          <w:sz w:val="24"/>
          <w:szCs w:val="24"/>
        </w:rPr>
        <w:t>）商务技术文件中</w:t>
      </w:r>
      <w:r>
        <w:rPr>
          <w:rFonts w:hint="eastAsia" w:hAnsi="宋体"/>
          <w:sz w:val="24"/>
          <w:szCs w:val="24"/>
          <w:lang w:eastAsia="zh-CN"/>
        </w:rPr>
        <w:t>出现投标总</w:t>
      </w:r>
      <w:r>
        <w:rPr>
          <w:rFonts w:hint="eastAsia" w:hAnsi="宋体"/>
          <w:sz w:val="24"/>
          <w:szCs w:val="24"/>
        </w:rPr>
        <w:t>报价的；</w:t>
      </w:r>
    </w:p>
    <w:p>
      <w:pPr>
        <w:pStyle w:val="15"/>
        <w:snapToGrid w:val="0"/>
        <w:spacing w:line="400" w:lineRule="exact"/>
        <w:ind w:firstLine="454" w:firstLineChars="196"/>
        <w:rPr>
          <w:rFonts w:hint="eastAsia" w:hAnsi="宋体"/>
          <w:sz w:val="24"/>
          <w:szCs w:val="24"/>
          <w:lang w:eastAsia="zh-CN"/>
        </w:rPr>
      </w:pPr>
      <w:r>
        <w:rPr>
          <w:rFonts w:hint="eastAsia" w:hAnsi="宋体"/>
          <w:sz w:val="24"/>
          <w:szCs w:val="24"/>
        </w:rPr>
        <w:t>（</w:t>
      </w:r>
      <w:r>
        <w:rPr>
          <w:rFonts w:hAnsi="宋体"/>
          <w:sz w:val="24"/>
          <w:szCs w:val="24"/>
        </w:rPr>
        <w:t>9</w:t>
      </w:r>
      <w:r>
        <w:rPr>
          <w:rFonts w:hint="eastAsia" w:hAnsi="宋体"/>
          <w:sz w:val="24"/>
          <w:szCs w:val="24"/>
        </w:rPr>
        <w:t>）</w:t>
      </w:r>
      <w:r>
        <w:rPr>
          <w:rFonts w:hint="eastAsia" w:hAnsi="宋体"/>
          <w:sz w:val="24"/>
          <w:szCs w:val="24"/>
          <w:lang w:eastAsia="zh-CN"/>
        </w:rPr>
        <w:t>不同投标人的投标文件,由同一台电脑编制。</w:t>
      </w:r>
    </w:p>
    <w:bookmarkEnd w:id="17"/>
    <w:p>
      <w:pPr>
        <w:pStyle w:val="15"/>
        <w:snapToGrid w:val="0"/>
        <w:spacing w:line="400" w:lineRule="exact"/>
        <w:ind w:firstLine="457" w:firstLineChars="196"/>
        <w:rPr>
          <w:rFonts w:hAnsi="宋体"/>
          <w:b/>
          <w:bCs/>
          <w:sz w:val="24"/>
          <w:szCs w:val="24"/>
        </w:rPr>
      </w:pPr>
      <w:r>
        <w:rPr>
          <w:rFonts w:hint="eastAsia" w:hAnsi="宋体"/>
          <w:b/>
          <w:bCs/>
          <w:sz w:val="24"/>
          <w:szCs w:val="24"/>
        </w:rPr>
        <w:t>2.在报价评审时，如发现下列情形之一的，投标文件将被视为无效：</w:t>
      </w:r>
    </w:p>
    <w:p>
      <w:pPr>
        <w:pStyle w:val="15"/>
        <w:snapToGrid w:val="0"/>
        <w:spacing w:line="400" w:lineRule="exact"/>
        <w:ind w:firstLine="454" w:firstLineChars="196"/>
        <w:rPr>
          <w:rFonts w:hAnsi="宋体"/>
          <w:color w:val="000000"/>
          <w:sz w:val="24"/>
          <w:szCs w:val="24"/>
        </w:rPr>
      </w:pPr>
      <w:r>
        <w:rPr>
          <w:rFonts w:hint="eastAsia" w:hAnsi="宋体"/>
          <w:color w:val="000000"/>
          <w:sz w:val="24"/>
          <w:szCs w:val="24"/>
        </w:rPr>
        <w:t>（1）未采用人民币报价或者未按照招标文件标明的币种报价的；</w:t>
      </w:r>
    </w:p>
    <w:p>
      <w:pPr>
        <w:pStyle w:val="15"/>
        <w:snapToGrid w:val="0"/>
        <w:spacing w:line="400" w:lineRule="exact"/>
        <w:ind w:firstLine="454" w:firstLineChars="196"/>
        <w:rPr>
          <w:rFonts w:hint="eastAsia" w:hAnsi="宋体"/>
          <w:color w:val="000000"/>
          <w:sz w:val="24"/>
          <w:szCs w:val="24"/>
        </w:rPr>
      </w:pPr>
      <w:r>
        <w:rPr>
          <w:rFonts w:hint="eastAsia" w:hAnsi="宋体"/>
          <w:color w:val="000000"/>
          <w:sz w:val="24"/>
          <w:szCs w:val="24"/>
        </w:rPr>
        <w:t>（2）投标报价具有选择性，或者开标价格与投标文件承诺的优惠（折扣）价格不一致的；</w:t>
      </w:r>
    </w:p>
    <w:p>
      <w:pPr>
        <w:pStyle w:val="15"/>
        <w:snapToGrid w:val="0"/>
        <w:spacing w:line="400" w:lineRule="exact"/>
        <w:ind w:firstLine="457" w:firstLineChars="196"/>
        <w:rPr>
          <w:rFonts w:hAnsi="宋体"/>
          <w:b/>
          <w:bCs/>
          <w:color w:val="000000"/>
          <w:sz w:val="24"/>
          <w:szCs w:val="24"/>
        </w:rPr>
      </w:pPr>
      <w:r>
        <w:rPr>
          <w:rFonts w:hint="eastAsia" w:hAnsi="宋体"/>
          <w:b/>
          <w:bCs/>
          <w:color w:val="000000"/>
          <w:sz w:val="24"/>
          <w:szCs w:val="24"/>
        </w:rPr>
        <w:t>（3）报价超过招标文件中规定的预算金额或者最高限价的；</w:t>
      </w:r>
    </w:p>
    <w:p>
      <w:pPr>
        <w:pStyle w:val="15"/>
        <w:snapToGrid w:val="0"/>
        <w:spacing w:line="400" w:lineRule="exact"/>
        <w:ind w:firstLine="457" w:firstLineChars="196"/>
        <w:rPr>
          <w:rFonts w:hAnsi="宋体"/>
          <w:b/>
          <w:bCs/>
          <w:sz w:val="24"/>
          <w:szCs w:val="24"/>
        </w:rPr>
      </w:pPr>
      <w:r>
        <w:rPr>
          <w:rFonts w:hint="eastAsia" w:hAnsi="宋体"/>
          <w:b/>
          <w:bCs/>
          <w:sz w:val="24"/>
          <w:szCs w:val="24"/>
        </w:rPr>
        <w:t>（</w:t>
      </w:r>
      <w:r>
        <w:rPr>
          <w:rFonts w:hAnsi="宋体"/>
          <w:b/>
          <w:bCs/>
          <w:sz w:val="24"/>
          <w:szCs w:val="24"/>
        </w:rPr>
        <w:t>4</w:t>
      </w:r>
      <w:r>
        <w:rPr>
          <w:rFonts w:hint="eastAsia" w:hAnsi="宋体"/>
          <w:b/>
          <w:bCs/>
          <w:sz w:val="24"/>
          <w:szCs w:val="24"/>
        </w:rPr>
        <w:t>）</w:t>
      </w:r>
      <w:r>
        <w:rPr>
          <w:rFonts w:hint="eastAsia" w:hAnsi="宋体"/>
          <w:b/>
          <w:bCs/>
          <w:sz w:val="24"/>
          <w:szCs w:val="24"/>
          <w:lang w:eastAsia="zh-CN"/>
        </w:rPr>
        <w:t>未填写投标报价的。</w:t>
      </w:r>
    </w:p>
    <w:p>
      <w:pPr>
        <w:pStyle w:val="15"/>
        <w:snapToGrid w:val="0"/>
        <w:spacing w:line="400" w:lineRule="exact"/>
        <w:ind w:firstLine="457" w:firstLineChars="196"/>
        <w:rPr>
          <w:rFonts w:hAnsi="宋体"/>
          <w:b/>
          <w:color w:val="000000"/>
          <w:sz w:val="24"/>
          <w:szCs w:val="24"/>
        </w:rPr>
      </w:pPr>
      <w:r>
        <w:rPr>
          <w:rFonts w:hint="eastAsia" w:hAnsi="宋体"/>
          <w:b/>
          <w:color w:val="000000"/>
          <w:sz w:val="24"/>
          <w:szCs w:val="24"/>
        </w:rPr>
        <w:t>3.被拒绝的投标文件为无效。</w:t>
      </w:r>
    </w:p>
    <w:p>
      <w:pPr>
        <w:spacing w:line="400" w:lineRule="exact"/>
        <w:ind w:firstLine="354" w:firstLineChars="147"/>
        <w:rPr>
          <w:rFonts w:ascii="宋体" w:hAnsi="宋体"/>
          <w:b/>
          <w:color w:val="000000"/>
          <w:sz w:val="24"/>
          <w:u w:val="single"/>
        </w:rPr>
      </w:pPr>
      <w:r>
        <w:rPr>
          <w:rFonts w:hint="eastAsia" w:ascii="宋体" w:hAnsi="宋体"/>
          <w:b/>
          <w:color w:val="000000"/>
          <w:sz w:val="24"/>
        </w:rPr>
        <w:t>（八）在招标采购中，出现下列情形之一的，应予废标</w:t>
      </w:r>
    </w:p>
    <w:p>
      <w:pPr>
        <w:autoSpaceDE w:val="0"/>
        <w:autoSpaceDN w:val="0"/>
        <w:spacing w:line="400" w:lineRule="exact"/>
        <w:ind w:firstLine="480" w:firstLineChars="200"/>
        <w:textAlignment w:val="bottom"/>
        <w:rPr>
          <w:rFonts w:ascii="宋体" w:hAnsi="宋体"/>
          <w:color w:val="000000"/>
          <w:sz w:val="24"/>
        </w:rPr>
      </w:pPr>
      <w:r>
        <w:rPr>
          <w:rFonts w:hint="eastAsia" w:ascii="宋体" w:hAnsi="宋体"/>
          <w:color w:val="000000"/>
          <w:sz w:val="24"/>
        </w:rPr>
        <w:t>1、</w:t>
      </w:r>
      <w:r>
        <w:rPr>
          <w:rFonts w:ascii="宋体" w:hAnsi="宋体"/>
          <w:color w:val="000000"/>
          <w:sz w:val="24"/>
        </w:rPr>
        <w:t>出现影响采购公正的违法、违规</w:t>
      </w:r>
      <w:r>
        <w:rPr>
          <w:rFonts w:hint="eastAsia" w:ascii="宋体" w:hAnsi="宋体"/>
          <w:color w:val="000000"/>
          <w:sz w:val="24"/>
        </w:rPr>
        <w:t>行为</w:t>
      </w:r>
      <w:r>
        <w:rPr>
          <w:rFonts w:ascii="宋体" w:hAnsi="宋体"/>
          <w:color w:val="000000"/>
          <w:sz w:val="24"/>
        </w:rPr>
        <w:t>的；</w:t>
      </w:r>
    </w:p>
    <w:p>
      <w:pPr>
        <w:autoSpaceDE w:val="0"/>
        <w:autoSpaceDN w:val="0"/>
        <w:spacing w:line="400" w:lineRule="exact"/>
        <w:ind w:firstLine="480" w:firstLineChars="200"/>
        <w:textAlignment w:val="bottom"/>
        <w:rPr>
          <w:rFonts w:ascii="宋体" w:hAnsi="宋体"/>
          <w:color w:val="000000"/>
          <w:sz w:val="24"/>
        </w:rPr>
      </w:pPr>
      <w:r>
        <w:rPr>
          <w:rFonts w:hint="eastAsia" w:ascii="宋体" w:hAnsi="宋体"/>
          <w:color w:val="000000"/>
          <w:sz w:val="24"/>
        </w:rPr>
        <w:t>2、</w:t>
      </w:r>
      <w:r>
        <w:rPr>
          <w:rFonts w:ascii="宋体" w:hAnsi="宋体"/>
          <w:color w:val="000000"/>
          <w:sz w:val="24"/>
        </w:rPr>
        <w:t>因重大变故，采购任务取消的；</w:t>
      </w:r>
    </w:p>
    <w:p>
      <w:pPr>
        <w:autoSpaceDE w:val="0"/>
        <w:autoSpaceDN w:val="0"/>
        <w:spacing w:line="400" w:lineRule="exact"/>
        <w:ind w:firstLine="480" w:firstLineChars="200"/>
        <w:textAlignment w:val="bottom"/>
        <w:rPr>
          <w:rFonts w:ascii="宋体" w:hAnsi="宋体"/>
          <w:color w:val="000000"/>
          <w:sz w:val="24"/>
        </w:rPr>
      </w:pPr>
      <w:r>
        <w:rPr>
          <w:rFonts w:hint="eastAsia" w:ascii="宋体" w:hAnsi="宋体"/>
          <w:color w:val="000000"/>
          <w:sz w:val="24"/>
        </w:rPr>
        <w:t>3、投标人的报价均超过了采购预算价，采购单位不能支付的。</w:t>
      </w:r>
    </w:p>
    <w:p>
      <w:pPr>
        <w:pStyle w:val="15"/>
        <w:snapToGrid w:val="0"/>
        <w:spacing w:before="100" w:beforeAutospacing="1" w:after="100" w:afterAutospacing="1" w:line="400" w:lineRule="exact"/>
        <w:ind w:firstLine="256" w:firstLineChars="110"/>
        <w:rPr>
          <w:rFonts w:hAnsi="宋体"/>
          <w:b/>
          <w:snapToGrid w:val="0"/>
          <w:color w:val="000000"/>
          <w:sz w:val="24"/>
          <w:szCs w:val="24"/>
        </w:rPr>
      </w:pPr>
      <w:r>
        <w:rPr>
          <w:rFonts w:hint="eastAsia" w:hAnsi="宋体"/>
          <w:b/>
          <w:color w:val="000000"/>
          <w:sz w:val="24"/>
          <w:szCs w:val="24"/>
        </w:rPr>
        <w:t>四、开标</w:t>
      </w:r>
    </w:p>
    <w:p>
      <w:pPr>
        <w:pStyle w:val="17"/>
        <w:snapToGrid w:val="0"/>
        <w:spacing w:beforeLines="0" w:afterLines="0"/>
        <w:rPr>
          <w:rFonts w:hAnsi="宋体"/>
          <w:b/>
        </w:rPr>
      </w:pPr>
      <w:r>
        <w:rPr>
          <w:rFonts w:hint="eastAsia" w:hAnsi="宋体"/>
          <w:b/>
          <w:color w:val="000000"/>
        </w:rPr>
        <w:t>（一</w:t>
      </w:r>
      <w:r>
        <w:rPr>
          <w:rFonts w:hint="eastAsia" w:hAnsi="宋体"/>
          <w:b/>
        </w:rPr>
        <w:t>）开标准备</w:t>
      </w:r>
    </w:p>
    <w:p>
      <w:pPr>
        <w:pStyle w:val="17"/>
        <w:snapToGrid w:val="0"/>
        <w:spacing w:beforeLines="0" w:afterLines="0"/>
        <w:ind w:firstLine="470" w:firstLineChars="196"/>
        <w:rPr>
          <w:rFonts w:hAnsi="宋体"/>
          <w:bCs/>
        </w:rPr>
      </w:pPr>
      <w:r>
        <w:rPr>
          <w:rFonts w:hint="eastAsia" w:hAnsi="宋体"/>
          <w:bCs/>
        </w:rPr>
        <w:t>采购组织机构将按照招标文件规定的时间通过“政府采购云平台”组织开标、开启投标文件，所有供应商</w:t>
      </w:r>
      <w:r>
        <w:rPr>
          <w:rFonts w:hint="eastAsia" w:hAnsi="宋体"/>
          <w:bCs/>
          <w:lang w:eastAsia="zh-CN"/>
        </w:rPr>
        <w:t>请</w:t>
      </w:r>
      <w:r>
        <w:rPr>
          <w:rFonts w:hint="eastAsia" w:hAnsi="宋体"/>
          <w:bCs/>
        </w:rPr>
        <w:t>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pStyle w:val="17"/>
        <w:snapToGrid w:val="0"/>
        <w:spacing w:beforeLines="0" w:afterLines="0"/>
        <w:ind w:firstLine="470" w:firstLineChars="196"/>
        <w:rPr>
          <w:rFonts w:hint="eastAsia" w:hAnsi="宋体"/>
          <w:bCs/>
        </w:rPr>
      </w:pPr>
      <w:r>
        <w:rPr>
          <w:rFonts w:hint="eastAsia" w:hAnsi="宋体"/>
          <w:bCs/>
        </w:rPr>
        <w:t>采购过程中出现以下情形，导致电子交易平台无法正常运行，或者无法保证电子交易的公平、公正和安全时，采购组织机构可中止电子交易活动：</w:t>
      </w:r>
    </w:p>
    <w:p>
      <w:pPr>
        <w:pStyle w:val="17"/>
        <w:snapToGrid w:val="0"/>
        <w:spacing w:beforeLines="0" w:afterLines="0"/>
        <w:ind w:firstLine="470" w:firstLineChars="196"/>
        <w:rPr>
          <w:rFonts w:hint="eastAsia" w:hAnsi="宋体"/>
          <w:bCs/>
        </w:rPr>
      </w:pPr>
      <w:r>
        <w:rPr>
          <w:rFonts w:hint="eastAsia" w:hAnsi="宋体"/>
          <w:bCs/>
        </w:rPr>
        <w:t>（1）电子交易平台发生故障</w:t>
      </w:r>
      <w:r>
        <w:rPr>
          <w:rFonts w:hint="eastAsia" w:hAnsi="宋体"/>
          <w:bCs/>
          <w:lang w:eastAsia="zh-CN"/>
        </w:rPr>
        <w:t>、停电</w:t>
      </w:r>
      <w:r>
        <w:rPr>
          <w:rFonts w:hint="eastAsia" w:hAnsi="宋体"/>
          <w:bCs/>
        </w:rPr>
        <w:t xml:space="preserve">而无法登录访问的； </w:t>
      </w:r>
    </w:p>
    <w:p>
      <w:pPr>
        <w:pStyle w:val="17"/>
        <w:snapToGrid w:val="0"/>
        <w:spacing w:beforeLines="0" w:afterLines="0"/>
        <w:ind w:firstLine="470" w:firstLineChars="196"/>
        <w:rPr>
          <w:rFonts w:hint="eastAsia" w:hAnsi="宋体"/>
          <w:bCs/>
        </w:rPr>
      </w:pPr>
      <w:r>
        <w:rPr>
          <w:rFonts w:hint="eastAsia" w:hAnsi="宋体"/>
          <w:bCs/>
        </w:rPr>
        <w:t>（2）电子交易平台应用或数据库出现错误，不能进行正常操作的；</w:t>
      </w:r>
    </w:p>
    <w:p>
      <w:pPr>
        <w:pStyle w:val="17"/>
        <w:snapToGrid w:val="0"/>
        <w:spacing w:beforeLines="0" w:afterLines="0"/>
        <w:ind w:firstLine="470" w:firstLineChars="196"/>
        <w:rPr>
          <w:rFonts w:hint="eastAsia" w:hAnsi="宋体"/>
          <w:bCs/>
        </w:rPr>
      </w:pPr>
      <w:r>
        <w:rPr>
          <w:rFonts w:hint="eastAsia" w:hAnsi="宋体"/>
          <w:bCs/>
        </w:rPr>
        <w:t>（3）电子交易平台发现严重安全漏洞，有潜在泄密危险的；</w:t>
      </w:r>
    </w:p>
    <w:p>
      <w:pPr>
        <w:pStyle w:val="17"/>
        <w:snapToGrid w:val="0"/>
        <w:spacing w:beforeLines="0" w:afterLines="0"/>
        <w:ind w:firstLine="470" w:firstLineChars="196"/>
        <w:rPr>
          <w:rFonts w:hint="eastAsia" w:hAnsi="宋体"/>
          <w:bCs/>
        </w:rPr>
      </w:pPr>
      <w:r>
        <w:rPr>
          <w:rFonts w:hint="eastAsia" w:hAnsi="宋体"/>
          <w:bCs/>
        </w:rPr>
        <w:t xml:space="preserve">（4）病毒发作导致不能进行正常操作的； </w:t>
      </w:r>
    </w:p>
    <w:p>
      <w:pPr>
        <w:pStyle w:val="17"/>
        <w:snapToGrid w:val="0"/>
        <w:spacing w:beforeLines="0" w:afterLines="0"/>
        <w:ind w:firstLine="470" w:firstLineChars="196"/>
        <w:rPr>
          <w:rFonts w:hint="eastAsia" w:hAnsi="宋体"/>
          <w:bCs/>
        </w:rPr>
      </w:pPr>
      <w:r>
        <w:rPr>
          <w:rFonts w:hint="eastAsia" w:hAnsi="宋体"/>
          <w:bCs/>
        </w:rPr>
        <w:t>（5）其他无法保证电子交易的公平、公正和安全的情况。</w:t>
      </w:r>
    </w:p>
    <w:p>
      <w:pPr>
        <w:pStyle w:val="17"/>
        <w:snapToGrid w:val="0"/>
        <w:spacing w:beforeLines="0" w:afterLines="0"/>
        <w:ind w:firstLine="470" w:firstLineChars="196"/>
        <w:rPr>
          <w:rFonts w:hAnsi="宋体"/>
          <w:bCs/>
        </w:rPr>
      </w:pPr>
      <w:r>
        <w:rPr>
          <w:rFonts w:hint="eastAsia" w:hAnsi="宋体"/>
          <w:bCs/>
        </w:rPr>
        <w:t>出现前款规定情形，不影响采购公平、公正性的，采购组织机构可以待上述情形消除后继续组织电子交易活动</w:t>
      </w:r>
      <w:r>
        <w:rPr>
          <w:rFonts w:hint="eastAsia" w:hAnsi="宋体"/>
          <w:bCs/>
          <w:lang w:eastAsia="zh-CN"/>
        </w:rPr>
        <w:t>，</w:t>
      </w:r>
      <w:r>
        <w:rPr>
          <w:rFonts w:hint="eastAsia" w:hAnsi="宋体"/>
          <w:bCs/>
        </w:rPr>
        <w:t>影响或可能影响采购公平、公正性的，应当重新采购。</w:t>
      </w:r>
    </w:p>
    <w:p>
      <w:pPr>
        <w:pStyle w:val="17"/>
        <w:snapToGrid w:val="0"/>
        <w:spacing w:beforeLines="0" w:afterLines="0"/>
        <w:ind w:firstLine="472" w:firstLineChars="196"/>
        <w:rPr>
          <w:rFonts w:hAnsi="宋体"/>
          <w:bCs/>
          <w:color w:val="FF0000"/>
        </w:rPr>
      </w:pPr>
      <w:r>
        <w:rPr>
          <w:rFonts w:hint="eastAsia" w:hAnsi="宋体"/>
          <w:b/>
        </w:rPr>
        <w:t xml:space="preserve">（二）开标程序    </w:t>
      </w:r>
    </w:p>
    <w:p>
      <w:pPr>
        <w:pStyle w:val="17"/>
        <w:snapToGrid w:val="0"/>
        <w:spacing w:beforeLines="0" w:afterLines="0"/>
        <w:ind w:firstLine="480" w:firstLineChars="200"/>
        <w:rPr>
          <w:rFonts w:hAnsi="宋体"/>
        </w:rPr>
      </w:pPr>
      <w:r>
        <w:rPr>
          <w:rFonts w:hint="eastAsia" w:hAnsi="宋体"/>
        </w:rPr>
        <w:t>1.开标会由招标人主持</w:t>
      </w:r>
      <w:r>
        <w:rPr>
          <w:rFonts w:hint="eastAsia" w:hAnsi="宋体"/>
          <w:lang w:eastAsia="zh-CN"/>
        </w:rPr>
        <w:t>，</w:t>
      </w:r>
      <w:bookmarkStart w:id="19" w:name="_Hlk59694585"/>
      <w:r>
        <w:rPr>
          <w:rFonts w:hint="eastAsia" w:hAnsi="宋体"/>
          <w:b/>
          <w:bCs/>
          <w:u w:val="single"/>
          <w:shd w:val="pct10" w:color="auto" w:fill="FFFFFF"/>
          <w:lang w:eastAsia="zh-CN"/>
        </w:rPr>
        <w:t>并通过临海市公共资源交易中心网站--每日直播平台进行现场直播，各投标人请准时在线参加。</w:t>
      </w:r>
      <w:bookmarkStart w:id="20" w:name="_Hlk59690176"/>
      <w:r>
        <w:rPr>
          <w:rFonts w:hint="eastAsia" w:hAnsi="宋体"/>
          <w:b/>
          <w:bCs/>
          <w:u w:val="single"/>
          <w:shd w:val="pct10" w:color="auto" w:fill="FFFFFF"/>
          <w:lang w:eastAsia="zh-CN"/>
        </w:rPr>
        <w:t>各投标人如对开、评标过程有异议的，应该登陆临海市公共资源交易中心网站</w:t>
      </w:r>
      <w:r>
        <w:rPr>
          <w:rFonts w:hAnsi="宋体"/>
          <w:b/>
          <w:bCs/>
          <w:u w:val="single"/>
          <w:shd w:val="pct10" w:color="auto" w:fill="FFFFFF"/>
          <w:lang w:eastAsia="zh-CN"/>
        </w:rPr>
        <w:t>—</w:t>
      </w:r>
      <w:r>
        <w:rPr>
          <w:rFonts w:hint="eastAsia" w:hAnsi="宋体"/>
          <w:b/>
          <w:bCs/>
          <w:u w:val="single"/>
          <w:shd w:val="pct10" w:color="auto" w:fill="FFFFFF"/>
          <w:lang w:eastAsia="zh-CN"/>
        </w:rPr>
        <w:t>-每日直播平台---点击该项目</w:t>
      </w:r>
      <w:r>
        <w:rPr>
          <w:rFonts w:hAnsi="宋体"/>
          <w:b/>
          <w:bCs/>
          <w:u w:val="single"/>
          <w:shd w:val="pct10" w:color="auto" w:fill="FFFFFF"/>
          <w:lang w:eastAsia="zh-CN"/>
        </w:rPr>
        <w:t>—</w:t>
      </w:r>
      <w:r>
        <w:rPr>
          <w:rFonts w:hint="eastAsia" w:hAnsi="宋体"/>
          <w:b/>
          <w:bCs/>
          <w:u w:val="single"/>
          <w:shd w:val="pct10" w:color="auto" w:fill="FFFFFF"/>
          <w:lang w:eastAsia="zh-CN"/>
        </w:rPr>
        <w:t>登陆，进入投标人提问区进行提问，招标人（采购代理机构）应当及时作出答复，并制作记录</w:t>
      </w:r>
      <w:bookmarkEnd w:id="19"/>
      <w:r>
        <w:rPr>
          <w:rFonts w:hint="eastAsia" w:hAnsi="宋体"/>
          <w:b/>
          <w:bCs/>
          <w:u w:val="single"/>
          <w:shd w:val="pct10" w:color="auto" w:fill="FFFFFF"/>
          <w:lang w:eastAsia="zh-CN"/>
        </w:rPr>
        <w:t>；</w:t>
      </w:r>
    </w:p>
    <w:bookmarkEnd w:id="20"/>
    <w:p>
      <w:pPr>
        <w:pStyle w:val="17"/>
        <w:snapToGrid w:val="0"/>
        <w:spacing w:beforeLines="0" w:afterLines="0"/>
        <w:ind w:firstLine="480" w:firstLineChars="200"/>
        <w:rPr>
          <w:rFonts w:hAnsi="宋体"/>
          <w:u w:val="single"/>
        </w:rPr>
      </w:pPr>
      <w:r>
        <w:rPr>
          <w:rFonts w:hint="eastAsia" w:hAnsi="宋体"/>
        </w:rPr>
        <w:t>2. 招标人</w:t>
      </w:r>
      <w:r>
        <w:rPr>
          <w:rFonts w:hint="eastAsia" w:hAnsi="宋体"/>
          <w:lang w:eastAsia="zh-CN"/>
        </w:rPr>
        <w:t>点击政采云系统</w:t>
      </w:r>
      <w:r>
        <w:rPr>
          <w:rFonts w:hAnsi="宋体"/>
          <w:lang w:eastAsia="zh-CN"/>
        </w:rPr>
        <w:t>--</w:t>
      </w:r>
      <w:r>
        <w:rPr>
          <w:rFonts w:hint="eastAsia" w:hAnsi="宋体"/>
        </w:rPr>
        <w:t>【开始解密】</w:t>
      </w:r>
      <w:r>
        <w:rPr>
          <w:rFonts w:hint="eastAsia" w:hAnsi="宋体"/>
          <w:lang w:eastAsia="zh-CN"/>
        </w:rPr>
        <w:t>按钮</w:t>
      </w:r>
      <w:r>
        <w:rPr>
          <w:rFonts w:hint="eastAsia" w:hAnsi="宋体"/>
        </w:rPr>
        <w:t>，</w:t>
      </w:r>
      <w:bookmarkStart w:id="21" w:name="_Hlk59625783"/>
      <w:r>
        <w:rPr>
          <w:rFonts w:hint="eastAsia" w:hAnsi="宋体"/>
        </w:rPr>
        <w:t>由投标人按招标文件规定的时间</w:t>
      </w:r>
      <w:r>
        <w:rPr>
          <w:rFonts w:hint="eastAsia" w:hAnsi="宋体"/>
          <w:lang w:eastAsia="zh-CN"/>
        </w:rPr>
        <w:t>及</w:t>
      </w:r>
      <w:bookmarkStart w:id="22" w:name="_Hlk59626264"/>
      <w:r>
        <w:rPr>
          <w:rFonts w:hint="eastAsia" w:hAnsi="宋体"/>
          <w:lang w:eastAsia="zh-CN"/>
        </w:rPr>
        <w:t>政采云平台</w:t>
      </w:r>
      <w:bookmarkEnd w:id="22"/>
      <w:r>
        <w:rPr>
          <w:rFonts w:hint="eastAsia" w:hAnsi="宋体"/>
          <w:lang w:eastAsia="zh-CN"/>
        </w:rPr>
        <w:t>显示的时间</w:t>
      </w:r>
      <w:r>
        <w:rPr>
          <w:rFonts w:hint="eastAsia" w:hAnsi="宋体"/>
        </w:rPr>
        <w:t>内自行进行投标文件解密。</w:t>
      </w:r>
      <w:bookmarkEnd w:id="21"/>
      <w:r>
        <w:rPr>
          <w:rFonts w:hint="eastAsia" w:hAnsi="宋体"/>
          <w:u w:val="single"/>
        </w:rPr>
        <w:t>投标文件的制作和解密应使用同一个数字证书，否则将可能解密失败。</w:t>
      </w:r>
      <w:r>
        <w:rPr>
          <w:rFonts w:hint="eastAsia" w:hAnsi="宋体"/>
          <w:u w:val="single"/>
          <w:lang w:eastAsia="zh-CN"/>
        </w:rPr>
        <w:t>解密过程中如因</w:t>
      </w:r>
      <w:r>
        <w:rPr>
          <w:rFonts w:hint="eastAsia" w:hAnsi="宋体"/>
          <w:u w:val="single"/>
        </w:rPr>
        <w:t>CA数字证书</w:t>
      </w:r>
      <w:r>
        <w:rPr>
          <w:rFonts w:hint="eastAsia" w:hAnsi="宋体"/>
          <w:u w:val="single"/>
          <w:lang w:eastAsia="zh-CN"/>
        </w:rPr>
        <w:t>等问题而无法解密的，请马上致电</w:t>
      </w:r>
      <w:r>
        <w:rPr>
          <w:rFonts w:hint="eastAsia" w:hAnsi="宋体"/>
          <w:u w:val="single"/>
        </w:rPr>
        <w:t>汇信客服电话：400-888-4636，天谷客服电话：400-087-8198</w:t>
      </w:r>
      <w:r>
        <w:rPr>
          <w:rFonts w:hint="eastAsia" w:hAnsi="宋体"/>
          <w:u w:val="single"/>
          <w:lang w:eastAsia="zh-CN"/>
        </w:rPr>
        <w:t>寻求解决</w:t>
      </w:r>
      <w:r>
        <w:rPr>
          <w:rFonts w:hint="eastAsia" w:hAnsi="宋体"/>
          <w:u w:val="single"/>
        </w:rPr>
        <w:t>。</w:t>
      </w:r>
      <w:bookmarkStart w:id="23" w:name="_Hlk59805375"/>
      <w:r>
        <w:rPr>
          <w:rFonts w:hint="eastAsia" w:hAnsi="宋体"/>
          <w:u w:val="single"/>
        </w:rPr>
        <w:t>投标人未按时解密或解密失败的，其投标文件为无效标。</w:t>
      </w:r>
      <w:bookmarkEnd w:id="23"/>
    </w:p>
    <w:p>
      <w:pPr>
        <w:pStyle w:val="17"/>
        <w:snapToGrid w:val="0"/>
        <w:spacing w:beforeLines="0" w:afterLines="0"/>
        <w:rPr>
          <w:rFonts w:hAnsi="宋体"/>
          <w:b/>
          <w:bCs/>
          <w:u w:val="single"/>
          <w:shd w:val="pct10" w:color="auto" w:fill="FFFFFF"/>
          <w:lang w:eastAsia="zh-CN"/>
        </w:rPr>
      </w:pPr>
    </w:p>
    <w:p>
      <w:pPr>
        <w:pStyle w:val="17"/>
        <w:snapToGrid w:val="0"/>
        <w:spacing w:beforeLines="0" w:afterLines="0"/>
        <w:rPr>
          <w:rFonts w:hint="eastAsia" w:hAnsi="宋体"/>
          <w:b/>
          <w:bCs/>
          <w:u w:val="single"/>
          <w:shd w:val="pct10" w:color="auto" w:fill="FFFFFF"/>
        </w:rPr>
      </w:pPr>
      <w:r>
        <w:rPr>
          <w:rFonts w:hint="eastAsia" w:hAnsi="宋体"/>
          <w:b/>
          <w:bCs/>
          <w:u w:val="single"/>
          <w:shd w:val="pct10" w:color="auto" w:fill="FFFFFF"/>
        </w:rPr>
        <w:t>该项目投标人数量及各投标人投标文件是否完成解密以政采云平台及临海市公共资源交易中心网站—-每日直播平台上主持人发言区显示内容为准，不以临海市公共资源交易中心直播平台上页面右侧显示的表格内容为准。</w:t>
      </w:r>
    </w:p>
    <w:p>
      <w:pPr>
        <w:pStyle w:val="17"/>
        <w:snapToGrid w:val="0"/>
        <w:spacing w:beforeLines="0" w:afterLines="0"/>
        <w:ind w:firstLine="480" w:firstLineChars="200"/>
        <w:rPr>
          <w:rFonts w:hAnsi="宋体"/>
          <w:b/>
          <w:bCs/>
          <w:u w:val="single"/>
          <w:shd w:val="pct10" w:color="auto" w:fill="FFFFFF"/>
        </w:rPr>
      </w:pPr>
      <w:r>
        <w:rPr>
          <w:rFonts w:hAnsi="宋体"/>
        </w:rPr>
        <w:t>3</w:t>
      </w:r>
      <w:r>
        <w:rPr>
          <w:rFonts w:hint="eastAsia" w:hAnsi="宋体"/>
        </w:rPr>
        <w:t>. 解密结束后，主持人介绍参加开标会的人员名单</w:t>
      </w:r>
      <w:r>
        <w:rPr>
          <w:rFonts w:hint="eastAsia" w:hAnsi="宋体"/>
          <w:lang w:eastAsia="zh-CN"/>
        </w:rPr>
        <w:t>，</w:t>
      </w:r>
      <w:r>
        <w:rPr>
          <w:rFonts w:hint="eastAsia" w:hAnsi="宋体"/>
        </w:rPr>
        <w:t>告知应当回避的情形,提请有关人员回避</w:t>
      </w:r>
      <w:r>
        <w:rPr>
          <w:rFonts w:hint="eastAsia" w:hAnsi="宋体"/>
          <w:lang w:eastAsia="zh-CN"/>
        </w:rPr>
        <w:t>；</w:t>
      </w:r>
    </w:p>
    <w:p>
      <w:pPr>
        <w:pStyle w:val="17"/>
        <w:snapToGrid w:val="0"/>
        <w:spacing w:beforeLines="0" w:afterLines="0"/>
        <w:ind w:firstLine="480" w:firstLineChars="200"/>
        <w:rPr>
          <w:rFonts w:hAnsi="宋体"/>
        </w:rPr>
      </w:pPr>
      <w:r>
        <w:rPr>
          <w:rFonts w:hAnsi="宋体"/>
        </w:rPr>
        <w:t>4</w:t>
      </w:r>
      <w:r>
        <w:rPr>
          <w:rFonts w:hint="eastAsia" w:hAnsi="宋体"/>
        </w:rPr>
        <w:t>.投标文件结束解密后，供应商应当通过邮件形式，将经授权代表签署的《政府采购活动现场确认声明书》</w:t>
      </w:r>
      <w:r>
        <w:rPr>
          <w:rFonts w:hint="eastAsia" w:hAnsi="宋体"/>
          <w:b/>
          <w:bCs/>
          <w:u w:val="single"/>
        </w:rPr>
        <w:t>（格式见</w:t>
      </w:r>
      <w:r>
        <w:rPr>
          <w:rFonts w:hint="eastAsia" w:hAnsi="宋体"/>
          <w:b/>
          <w:bCs/>
          <w:u w:val="single"/>
          <w:lang w:eastAsia="zh-CN"/>
        </w:rPr>
        <w:t>招标文件</w:t>
      </w:r>
      <w:r>
        <w:rPr>
          <w:rFonts w:hint="eastAsia" w:hAnsi="宋体"/>
          <w:b/>
          <w:bCs/>
          <w:u w:val="single"/>
        </w:rPr>
        <w:t>最后一页</w:t>
      </w:r>
      <w:r>
        <w:rPr>
          <w:rFonts w:hint="eastAsia" w:hAnsi="宋体"/>
          <w:b/>
          <w:bCs/>
          <w:u w:val="single"/>
          <w:lang w:val="en-US" w:eastAsia="zh-CN"/>
        </w:rPr>
        <w:t>16.</w:t>
      </w:r>
      <w:r>
        <w:rPr>
          <w:rFonts w:hint="eastAsia" w:hAnsi="宋体"/>
          <w:b/>
          <w:bCs/>
          <w:u w:val="single"/>
        </w:rPr>
        <w:t>政府采购活动现场确认声明书）</w:t>
      </w:r>
      <w:r>
        <w:rPr>
          <w:rFonts w:hint="eastAsia" w:hAnsi="宋体"/>
        </w:rPr>
        <w:t>扫</w:t>
      </w:r>
      <w:r>
        <w:rPr>
          <w:rFonts w:hint="eastAsia" w:hAnsi="宋体"/>
          <w:sz w:val="24"/>
          <w:szCs w:val="24"/>
        </w:rPr>
        <w:t>描件发至代理机构</w:t>
      </w:r>
      <w:r>
        <w:rPr>
          <w:rFonts w:hint="eastAsia" w:hAnsi="宋体"/>
          <w:sz w:val="24"/>
          <w:szCs w:val="24"/>
          <w:lang w:eastAsia="zh-CN"/>
        </w:rPr>
        <w:t>电子</w:t>
      </w:r>
      <w:r>
        <w:rPr>
          <w:rFonts w:hint="eastAsia" w:hAnsi="宋体"/>
          <w:sz w:val="24"/>
          <w:szCs w:val="24"/>
        </w:rPr>
        <w:t>邮箱（</w:t>
      </w:r>
      <w:r>
        <w:rPr>
          <w:rFonts w:hAnsi="宋体"/>
          <w:sz w:val="24"/>
          <w:szCs w:val="24"/>
        </w:rPr>
        <w:fldChar w:fldCharType="begin"/>
      </w:r>
      <w:r>
        <w:rPr>
          <w:rFonts w:hAnsi="宋体"/>
          <w:sz w:val="24"/>
          <w:szCs w:val="24"/>
        </w:rPr>
        <w:instrText xml:space="preserve"> HYPERLINK "mailto:lhzb.gov.cn@163.com</w:instrText>
      </w:r>
      <w:r>
        <w:rPr>
          <w:rFonts w:hint="eastAsia" w:hAnsi="宋体"/>
          <w:sz w:val="24"/>
          <w:szCs w:val="24"/>
        </w:rPr>
        <w:instrText xml:space="preserve">）,联系人</w:instrText>
      </w:r>
      <w:r>
        <w:rPr>
          <w:rFonts w:hAnsi="宋体"/>
          <w:sz w:val="24"/>
          <w:szCs w:val="24"/>
        </w:rPr>
        <w:instrText xml:space="preserve">" </w:instrText>
      </w:r>
      <w:r>
        <w:rPr>
          <w:rFonts w:hAnsi="宋体"/>
          <w:sz w:val="24"/>
          <w:szCs w:val="24"/>
        </w:rPr>
        <w:fldChar w:fldCharType="separate"/>
      </w:r>
      <w:r>
        <w:rPr>
          <w:rStyle w:val="35"/>
          <w:rFonts w:hint="eastAsia" w:hAnsi="宋体"/>
          <w:color w:val="auto"/>
          <w:sz w:val="24"/>
          <w:szCs w:val="24"/>
          <w:lang w:val="en-US" w:eastAsia="zh-CN"/>
        </w:rPr>
        <w:t>443206320</w:t>
      </w:r>
      <w:r>
        <w:rPr>
          <w:rStyle w:val="35"/>
          <w:rFonts w:hint="eastAsia" w:hAnsi="宋体"/>
          <w:color w:val="auto"/>
          <w:sz w:val="24"/>
          <w:szCs w:val="24"/>
          <w:lang w:eastAsia="zh-CN"/>
        </w:rPr>
        <w:t>@</w:t>
      </w:r>
      <w:r>
        <w:rPr>
          <w:rStyle w:val="35"/>
          <w:rFonts w:hint="eastAsia" w:hAnsi="宋体"/>
          <w:color w:val="auto"/>
          <w:sz w:val="24"/>
          <w:szCs w:val="24"/>
          <w:lang w:val="en-US" w:eastAsia="zh-CN"/>
        </w:rPr>
        <w:t>qq</w:t>
      </w:r>
      <w:r>
        <w:rPr>
          <w:rStyle w:val="35"/>
          <w:rFonts w:hint="eastAsia" w:hAnsi="宋体"/>
          <w:color w:val="auto"/>
          <w:sz w:val="24"/>
          <w:szCs w:val="24"/>
          <w:lang w:eastAsia="zh-CN"/>
        </w:rPr>
        <w:t>.com</w:t>
      </w:r>
      <w:r>
        <w:rPr>
          <w:rStyle w:val="35"/>
          <w:rFonts w:hint="eastAsia" w:hAnsi="宋体"/>
          <w:color w:val="auto"/>
          <w:sz w:val="24"/>
          <w:szCs w:val="24"/>
        </w:rPr>
        <w:t>）,联系人</w:t>
      </w:r>
      <w:r>
        <w:rPr>
          <w:rFonts w:hAnsi="宋体"/>
          <w:sz w:val="24"/>
          <w:szCs w:val="24"/>
        </w:rPr>
        <w:fldChar w:fldCharType="end"/>
      </w:r>
      <w:r>
        <w:rPr>
          <w:rFonts w:hint="eastAsia" w:hAnsi="宋体"/>
          <w:sz w:val="24"/>
          <w:szCs w:val="24"/>
        </w:rPr>
        <w:t>：</w:t>
      </w:r>
      <w:r>
        <w:rPr>
          <w:rFonts w:hint="eastAsia" w:hAnsi="宋体"/>
          <w:sz w:val="24"/>
          <w:szCs w:val="24"/>
          <w:lang w:val="en-US" w:eastAsia="zh-CN"/>
        </w:rPr>
        <w:t>杨先生</w:t>
      </w:r>
      <w:r>
        <w:rPr>
          <w:rFonts w:hint="eastAsia" w:hAnsi="宋体"/>
          <w:sz w:val="24"/>
          <w:szCs w:val="24"/>
        </w:rPr>
        <w:t>，电话：</w:t>
      </w:r>
      <w:r>
        <w:rPr>
          <w:rFonts w:hint="eastAsia" w:hAnsi="宋体"/>
          <w:color w:val="auto"/>
          <w:sz w:val="24"/>
          <w:szCs w:val="24"/>
          <w:lang w:val="en-US" w:eastAsia="zh-CN"/>
        </w:rPr>
        <w:t>18358662578</w:t>
      </w:r>
      <w:r>
        <w:rPr>
          <w:rFonts w:hint="eastAsia" w:hAnsi="宋体"/>
          <w:sz w:val="24"/>
          <w:szCs w:val="24"/>
          <w:lang w:eastAsia="zh-CN"/>
        </w:rPr>
        <w:t>；</w:t>
      </w:r>
    </w:p>
    <w:p>
      <w:pPr>
        <w:pStyle w:val="17"/>
        <w:snapToGrid w:val="0"/>
        <w:spacing w:beforeLines="0" w:afterLines="0"/>
        <w:ind w:firstLine="480" w:firstLineChars="200"/>
        <w:rPr>
          <w:rFonts w:hAnsi="宋体"/>
        </w:rPr>
      </w:pPr>
      <w:r>
        <w:rPr>
          <w:rFonts w:hAnsi="宋体"/>
        </w:rPr>
        <w:t>5</w:t>
      </w:r>
      <w:r>
        <w:rPr>
          <w:rFonts w:hint="eastAsia" w:hAnsi="宋体"/>
        </w:rPr>
        <w:t>.采购组织机构点击【</w:t>
      </w:r>
      <w:bookmarkStart w:id="24" w:name="_Hlk59371589"/>
      <w:r>
        <w:rPr>
          <w:rFonts w:hint="eastAsia" w:hAnsi="宋体"/>
        </w:rPr>
        <w:t>开启标书信息</w:t>
      </w:r>
      <w:bookmarkEnd w:id="24"/>
      <w:r>
        <w:rPr>
          <w:rFonts w:hint="eastAsia" w:hAnsi="宋体"/>
        </w:rPr>
        <w:t>】，开启标书成功后进入</w:t>
      </w:r>
      <w:r>
        <w:rPr>
          <w:rFonts w:hint="eastAsia" w:hAnsi="宋体"/>
          <w:lang w:eastAsia="zh-CN"/>
        </w:rPr>
        <w:t>评</w:t>
      </w:r>
      <w:r>
        <w:rPr>
          <w:rFonts w:hint="eastAsia" w:hAnsi="宋体"/>
        </w:rPr>
        <w:t>标流程</w:t>
      </w:r>
      <w:r>
        <w:rPr>
          <w:rFonts w:hint="eastAsia" w:hAnsi="宋体"/>
          <w:lang w:eastAsia="zh-CN"/>
        </w:rPr>
        <w:t>；</w:t>
      </w:r>
    </w:p>
    <w:p>
      <w:pPr>
        <w:pStyle w:val="17"/>
        <w:snapToGrid w:val="0"/>
        <w:spacing w:beforeLines="0" w:afterLines="0"/>
        <w:ind w:firstLine="480" w:firstLineChars="200"/>
        <w:rPr>
          <w:rFonts w:hAnsi="宋体"/>
        </w:rPr>
      </w:pPr>
      <w:r>
        <w:rPr>
          <w:rFonts w:hAnsi="宋体"/>
        </w:rPr>
        <w:t>6</w:t>
      </w:r>
      <w:r>
        <w:rPr>
          <w:rFonts w:hint="eastAsia" w:hAnsi="宋体"/>
        </w:rPr>
        <w:t>.</w:t>
      </w:r>
      <w:bookmarkStart w:id="25" w:name="_Hlk59392570"/>
      <w:r>
        <w:rPr>
          <w:rFonts w:hint="eastAsia" w:hAnsi="宋体"/>
        </w:rPr>
        <w:t>商务技术文件</w:t>
      </w:r>
      <w:bookmarkEnd w:id="25"/>
      <w:r>
        <w:rPr>
          <w:rFonts w:hint="eastAsia" w:hAnsi="宋体"/>
        </w:rPr>
        <w:t>评审；</w:t>
      </w:r>
    </w:p>
    <w:p>
      <w:pPr>
        <w:pStyle w:val="17"/>
        <w:snapToGrid w:val="0"/>
        <w:spacing w:beforeLines="0" w:afterLines="0"/>
        <w:ind w:firstLine="480" w:firstLineChars="200"/>
        <w:rPr>
          <w:rFonts w:hAnsi="宋体"/>
        </w:rPr>
      </w:pPr>
      <w:r>
        <w:rPr>
          <w:rFonts w:hAnsi="宋体"/>
        </w:rPr>
        <w:t>7</w:t>
      </w:r>
      <w:r>
        <w:rPr>
          <w:rFonts w:hint="eastAsia" w:hAnsi="宋体"/>
        </w:rPr>
        <w:t>.由主持人公布商务技术文件无效的投标人名单、投标无效的原因及其他有效投标的评分</w:t>
      </w:r>
      <w:r>
        <w:rPr>
          <w:rFonts w:hint="eastAsia" w:hAnsi="宋体"/>
          <w:lang w:eastAsia="zh-CN"/>
        </w:rPr>
        <w:t>汇总分</w:t>
      </w:r>
      <w:r>
        <w:rPr>
          <w:rFonts w:hint="eastAsia" w:hAnsi="宋体"/>
        </w:rPr>
        <w:t>；</w:t>
      </w:r>
    </w:p>
    <w:p>
      <w:pPr>
        <w:pStyle w:val="17"/>
        <w:snapToGrid w:val="0"/>
        <w:spacing w:beforeLines="0" w:afterLines="0"/>
        <w:ind w:firstLine="480" w:firstLineChars="200"/>
        <w:rPr>
          <w:rFonts w:hAnsi="宋体"/>
          <w:lang w:eastAsia="zh-CN"/>
        </w:rPr>
      </w:pPr>
      <w:r>
        <w:rPr>
          <w:rFonts w:hAnsi="宋体"/>
        </w:rPr>
        <w:t>8</w:t>
      </w:r>
      <w:r>
        <w:rPr>
          <w:rFonts w:hint="eastAsia" w:hAnsi="宋体"/>
        </w:rPr>
        <w:t>.开启报价响应文件：采购代理机构成功开启报价响应文件后，方可查看各供应商报价情况。</w:t>
      </w:r>
      <w:r>
        <w:rPr>
          <w:rFonts w:hint="eastAsia" w:hAnsi="宋体"/>
          <w:b/>
          <w:bCs/>
          <w:u w:val="single"/>
          <w:lang w:eastAsia="zh-CN"/>
        </w:rPr>
        <w:t>代理机构在线公布开标一览表有关内容，供应商应在1</w:t>
      </w:r>
      <w:r>
        <w:rPr>
          <w:rFonts w:hAnsi="宋体"/>
          <w:b/>
          <w:bCs/>
          <w:u w:val="single"/>
          <w:lang w:eastAsia="zh-CN"/>
        </w:rPr>
        <w:t>0</w:t>
      </w:r>
      <w:r>
        <w:rPr>
          <w:rFonts w:hint="eastAsia" w:hAnsi="宋体"/>
          <w:b/>
          <w:bCs/>
          <w:u w:val="single"/>
          <w:lang w:eastAsia="zh-CN"/>
        </w:rPr>
        <w:t>分钟内在线签字确认（不予确认或超时确认的应说明原因，否则视为无异议）；</w:t>
      </w:r>
    </w:p>
    <w:p>
      <w:pPr>
        <w:pStyle w:val="17"/>
        <w:snapToGrid w:val="0"/>
        <w:spacing w:beforeLines="0" w:afterLines="0"/>
        <w:ind w:left="719" w:leftChars="228" w:hanging="240" w:hangingChars="100"/>
        <w:rPr>
          <w:rFonts w:hAnsi="宋体"/>
        </w:rPr>
      </w:pPr>
      <w:r>
        <w:rPr>
          <w:rFonts w:hAnsi="宋体"/>
        </w:rPr>
        <w:t>9</w:t>
      </w:r>
      <w:r>
        <w:rPr>
          <w:rFonts w:hint="eastAsia" w:hAnsi="宋体"/>
        </w:rPr>
        <w:t>.报价文件评审；</w:t>
      </w:r>
    </w:p>
    <w:p>
      <w:pPr>
        <w:pStyle w:val="17"/>
        <w:snapToGrid w:val="0"/>
        <w:spacing w:beforeLines="0" w:afterLines="0"/>
        <w:ind w:firstLine="480" w:firstLineChars="200"/>
        <w:rPr>
          <w:rFonts w:hAnsi="宋体"/>
        </w:rPr>
      </w:pPr>
      <w:r>
        <w:rPr>
          <w:rFonts w:hAnsi="宋体"/>
        </w:rPr>
        <w:t>10</w:t>
      </w:r>
      <w:r>
        <w:rPr>
          <w:rFonts w:hint="eastAsia" w:hAnsi="宋体"/>
        </w:rPr>
        <w:t>．由主持人公布</w:t>
      </w:r>
      <w:r>
        <w:rPr>
          <w:rFonts w:hint="eastAsia" w:hAnsi="宋体"/>
          <w:lang w:eastAsia="zh-CN"/>
        </w:rPr>
        <w:t>报价文件</w:t>
      </w:r>
      <w:r>
        <w:rPr>
          <w:rFonts w:hint="eastAsia" w:hAnsi="宋体"/>
        </w:rPr>
        <w:t>无效的投标人名单、投标无效的原因及其他有效投标的报价文件得分；</w:t>
      </w:r>
    </w:p>
    <w:p>
      <w:pPr>
        <w:pStyle w:val="17"/>
        <w:snapToGrid w:val="0"/>
        <w:spacing w:beforeLines="0" w:afterLines="0"/>
        <w:ind w:firstLine="480" w:firstLineChars="200"/>
        <w:rPr>
          <w:rFonts w:hAnsi="宋体"/>
          <w:b/>
          <w:bCs/>
          <w:u w:val="single"/>
        </w:rPr>
      </w:pPr>
      <w:r>
        <w:rPr>
          <w:rFonts w:hint="eastAsia" w:hAnsi="宋体"/>
        </w:rPr>
        <w:t>1</w:t>
      </w:r>
      <w:r>
        <w:rPr>
          <w:rFonts w:hAnsi="宋体"/>
        </w:rPr>
        <w:t>1</w:t>
      </w:r>
      <w:r>
        <w:rPr>
          <w:rFonts w:hint="eastAsia" w:hAnsi="宋体"/>
        </w:rPr>
        <w:t>．宣布综合</w:t>
      </w:r>
      <w:bookmarkStart w:id="26" w:name="_Hlk59371720"/>
      <w:r>
        <w:rPr>
          <w:rFonts w:hint="eastAsia" w:hAnsi="宋体"/>
        </w:rPr>
        <w:t>得分结果</w:t>
      </w:r>
      <w:bookmarkEnd w:id="26"/>
      <w:r>
        <w:rPr>
          <w:rFonts w:hint="eastAsia" w:hAnsi="宋体"/>
        </w:rPr>
        <w:t>及中标候选人名单。</w:t>
      </w:r>
      <w:r>
        <w:rPr>
          <w:rFonts w:hint="eastAsia" w:hAnsi="宋体"/>
          <w:b/>
          <w:bCs/>
          <w:u w:val="single"/>
        </w:rPr>
        <w:t>供应商可通过</w:t>
      </w:r>
      <w:bookmarkStart w:id="27" w:name="_Hlk59626287"/>
      <w:r>
        <w:rPr>
          <w:rFonts w:hint="eastAsia" w:hAnsi="宋体"/>
          <w:b/>
          <w:bCs/>
          <w:u w:val="single"/>
        </w:rPr>
        <w:t>政采云平台</w:t>
      </w:r>
      <w:r>
        <w:rPr>
          <w:rFonts w:hint="eastAsia" w:hAnsi="宋体"/>
          <w:b/>
          <w:bCs/>
          <w:u w:val="single"/>
          <w:lang w:eastAsia="zh-CN"/>
        </w:rPr>
        <w:t>及</w:t>
      </w:r>
      <w:bookmarkEnd w:id="27"/>
      <w:r>
        <w:rPr>
          <w:rFonts w:hint="eastAsia" w:hAnsi="宋体"/>
          <w:b/>
          <w:bCs/>
          <w:u w:val="single"/>
        </w:rPr>
        <w:t>临海市公共资源交易中心视频直播平台查看评审结果，请各供应商注意收看</w:t>
      </w:r>
      <w:r>
        <w:rPr>
          <w:rFonts w:hint="eastAsia" w:hAnsi="宋体"/>
          <w:b/>
          <w:bCs/>
          <w:u w:val="single"/>
          <w:lang w:eastAsia="zh-CN"/>
        </w:rPr>
        <w:t>；</w:t>
      </w:r>
    </w:p>
    <w:p>
      <w:pPr>
        <w:pStyle w:val="17"/>
        <w:snapToGrid w:val="0"/>
        <w:spacing w:beforeLines="0" w:afterLines="0"/>
        <w:ind w:left="719" w:leftChars="228" w:hanging="240" w:hangingChars="100"/>
        <w:rPr>
          <w:rFonts w:hAnsi="宋体"/>
        </w:rPr>
      </w:pPr>
      <w:r>
        <w:rPr>
          <w:rFonts w:hint="eastAsia" w:hAnsi="宋体"/>
        </w:rPr>
        <w:t>1</w:t>
      </w:r>
      <w:r>
        <w:rPr>
          <w:rFonts w:hAnsi="宋体"/>
        </w:rPr>
        <w:t>2</w:t>
      </w:r>
      <w:r>
        <w:rPr>
          <w:rFonts w:hint="eastAsia" w:hAnsi="宋体"/>
        </w:rPr>
        <w:t>．开标会议结束。</w:t>
      </w:r>
    </w:p>
    <w:p>
      <w:pPr>
        <w:pStyle w:val="17"/>
        <w:snapToGrid w:val="0"/>
        <w:spacing w:beforeLines="0" w:afterLines="0"/>
        <w:ind w:left="720" w:leftChars="228" w:hanging="241" w:hangingChars="100"/>
        <w:rPr>
          <w:rFonts w:hAnsi="宋体"/>
        </w:rPr>
      </w:pPr>
      <w:r>
        <w:rPr>
          <w:rFonts w:hint="eastAsia" w:hAnsi="宋体"/>
          <w:b/>
        </w:rPr>
        <w:t>五、评标</w:t>
      </w:r>
    </w:p>
    <w:p>
      <w:pPr>
        <w:pStyle w:val="17"/>
        <w:snapToGrid w:val="0"/>
        <w:spacing w:beforeLines="0" w:afterLines="0"/>
        <w:ind w:left="720" w:leftChars="228" w:hanging="241" w:hangingChars="100"/>
        <w:rPr>
          <w:rFonts w:hAnsi="宋体"/>
        </w:rPr>
      </w:pPr>
      <w:r>
        <w:rPr>
          <w:rFonts w:hint="eastAsia" w:hAnsi="宋体"/>
          <w:b/>
        </w:rPr>
        <w:t>（一）组建评标委员会</w:t>
      </w:r>
    </w:p>
    <w:p>
      <w:pPr>
        <w:pStyle w:val="17"/>
        <w:snapToGrid w:val="0"/>
        <w:spacing w:beforeLines="0" w:afterLines="0"/>
        <w:ind w:firstLine="480" w:firstLineChars="200"/>
        <w:rPr>
          <w:rFonts w:hAnsi="宋体"/>
        </w:rPr>
      </w:pPr>
      <w:r>
        <w:rPr>
          <w:rFonts w:hint="eastAsia" w:hAnsi="宋体"/>
        </w:rPr>
        <w:t>本项目评标委员会由招标人依法组建。</w:t>
      </w:r>
    </w:p>
    <w:p>
      <w:pPr>
        <w:pStyle w:val="17"/>
        <w:snapToGrid w:val="0"/>
        <w:spacing w:beforeLines="0" w:afterLines="0"/>
        <w:ind w:firstLine="482" w:firstLineChars="200"/>
        <w:rPr>
          <w:rFonts w:hAnsi="宋体"/>
        </w:rPr>
      </w:pPr>
      <w:r>
        <w:rPr>
          <w:rFonts w:hint="eastAsia" w:hAnsi="宋体"/>
          <w:b/>
        </w:rPr>
        <w:t>（二）评标的方式</w:t>
      </w:r>
    </w:p>
    <w:p>
      <w:pPr>
        <w:pStyle w:val="17"/>
        <w:snapToGrid w:val="0"/>
        <w:spacing w:beforeLines="0" w:afterLines="0"/>
        <w:ind w:firstLine="480" w:firstLineChars="200"/>
        <w:rPr>
          <w:rFonts w:hAnsi="宋体"/>
        </w:rPr>
      </w:pPr>
      <w:r>
        <w:rPr>
          <w:rFonts w:hint="eastAsia" w:hAnsi="宋体"/>
        </w:rPr>
        <w:t>本项目采用不公开方式评标，评标的依据为招标文件和投标文件</w:t>
      </w:r>
      <w:r>
        <w:rPr>
          <w:rFonts w:hint="eastAsia" w:hAnsi="宋体"/>
          <w:lang w:eastAsia="zh-CN"/>
        </w:rPr>
        <w:t>，</w:t>
      </w:r>
      <w:r>
        <w:rPr>
          <w:rFonts w:hint="eastAsia" w:hAnsi="宋体"/>
        </w:rPr>
        <w:t>本项目采用电子评审方法。</w:t>
      </w:r>
    </w:p>
    <w:p>
      <w:pPr>
        <w:pStyle w:val="17"/>
        <w:snapToGrid w:val="0"/>
        <w:spacing w:beforeLines="0" w:afterLines="0"/>
        <w:ind w:firstLine="482" w:firstLineChars="200"/>
        <w:rPr>
          <w:rFonts w:hAnsi="宋体"/>
          <w:b/>
        </w:rPr>
      </w:pPr>
      <w:r>
        <w:rPr>
          <w:rFonts w:hint="eastAsia" w:hAnsi="宋体"/>
          <w:b/>
        </w:rPr>
        <w:t>（三）</w:t>
      </w:r>
      <w:r>
        <w:rPr>
          <w:rFonts w:hint="eastAsia" w:hAnsi="宋体"/>
          <w:b/>
          <w:bCs/>
        </w:rPr>
        <w:t>评标程序</w:t>
      </w:r>
    </w:p>
    <w:p>
      <w:pPr>
        <w:snapToGrid w:val="0"/>
        <w:spacing w:line="400" w:lineRule="exact"/>
        <w:ind w:firstLine="472" w:firstLineChars="196"/>
        <w:rPr>
          <w:rFonts w:hint="eastAsia" w:ascii="宋体" w:hAnsi="宋体"/>
          <w:b/>
          <w:bCs/>
          <w:sz w:val="24"/>
        </w:rPr>
      </w:pPr>
      <w:r>
        <w:rPr>
          <w:rFonts w:hint="eastAsia" w:ascii="宋体" w:hAnsi="宋体"/>
          <w:b/>
          <w:bCs/>
          <w:sz w:val="24"/>
        </w:rPr>
        <w:t>1.资格审查</w:t>
      </w:r>
    </w:p>
    <w:p>
      <w:pPr>
        <w:snapToGrid w:val="0"/>
        <w:spacing w:line="400" w:lineRule="exact"/>
        <w:ind w:firstLine="470" w:firstLineChars="196"/>
        <w:rPr>
          <w:rFonts w:ascii="宋体" w:hAnsi="宋体"/>
          <w:b/>
          <w:bCs/>
          <w:sz w:val="24"/>
        </w:rPr>
      </w:pPr>
      <w:r>
        <w:rPr>
          <w:rFonts w:hint="eastAsia" w:ascii="宋体" w:hAnsi="宋体"/>
          <w:sz w:val="24"/>
        </w:rPr>
        <w:t>采购项目开标结束后，采购人或者采购代理机构应当依法对投标人的资格进行审查，对审查发现无效的进行必要的询标，结束后公布无效投标的投标人名单、投标无效的原因。</w:t>
      </w:r>
    </w:p>
    <w:p>
      <w:pPr>
        <w:snapToGrid w:val="0"/>
        <w:spacing w:line="400" w:lineRule="exact"/>
        <w:ind w:firstLine="472" w:firstLineChars="196"/>
        <w:rPr>
          <w:rFonts w:hint="eastAsia" w:ascii="宋体" w:hAnsi="宋体"/>
          <w:b/>
          <w:bCs/>
          <w:sz w:val="24"/>
        </w:rPr>
      </w:pPr>
      <w:r>
        <w:rPr>
          <w:rFonts w:hint="eastAsia" w:ascii="宋体" w:hAnsi="宋体"/>
          <w:b/>
          <w:bCs/>
          <w:sz w:val="24"/>
        </w:rPr>
        <w:t>2.符合性审查</w:t>
      </w:r>
    </w:p>
    <w:p>
      <w:pPr>
        <w:snapToGrid w:val="0"/>
        <w:spacing w:line="400" w:lineRule="exact"/>
        <w:ind w:firstLine="470" w:firstLineChars="196"/>
        <w:rPr>
          <w:rFonts w:hint="eastAsia" w:ascii="宋体" w:hAnsi="宋体"/>
          <w:sz w:val="24"/>
        </w:rPr>
      </w:pPr>
      <w:r>
        <w:rPr>
          <w:rFonts w:hint="eastAsia" w:ascii="宋体" w:hAnsi="宋体"/>
          <w:sz w:val="24"/>
        </w:rPr>
        <w:t xml:space="preserve">评标委员会应当对符合资格的投标人的投标文件进行符合性审查，以确定其是否满足招标文件的实质性要求，对审查发现无效的进行必要的询标，结束后公布无效投标的投标人名单、投标无效的原因。 </w:t>
      </w:r>
    </w:p>
    <w:p>
      <w:pPr>
        <w:snapToGrid w:val="0"/>
        <w:spacing w:line="400" w:lineRule="exact"/>
        <w:ind w:firstLine="482" w:firstLineChars="200"/>
        <w:rPr>
          <w:rFonts w:ascii="宋体" w:hAnsi="宋体"/>
          <w:b/>
          <w:color w:val="000000"/>
          <w:sz w:val="24"/>
        </w:rPr>
      </w:pPr>
      <w:r>
        <w:rPr>
          <w:rFonts w:hint="eastAsia" w:ascii="宋体" w:hAnsi="宋体"/>
          <w:b/>
          <w:color w:val="000000"/>
          <w:sz w:val="24"/>
        </w:rPr>
        <w:t>（四）澄清问题的形式</w:t>
      </w:r>
    </w:p>
    <w:p>
      <w:pPr>
        <w:pStyle w:val="17"/>
        <w:snapToGrid w:val="0"/>
        <w:spacing w:beforeLines="0" w:afterLines="0"/>
        <w:ind w:firstLine="480" w:firstLineChars="200"/>
        <w:rPr>
          <w:rFonts w:hint="eastAsia" w:hAnsi="宋体"/>
          <w:b/>
          <w:bCs/>
          <w:u w:val="single"/>
        </w:rPr>
      </w:pPr>
      <w:r>
        <w:rPr>
          <w:rFonts w:hint="eastAsia" w:hAnsi="宋体"/>
          <w:color w:val="000000"/>
        </w:rPr>
        <w:t>对投标文件中含义不明确、同类问题表述不一致或者有明显文字和计算错误的内容，评标委员会可要求投标人作出必要的</w:t>
      </w:r>
      <w:bookmarkStart w:id="28" w:name="_Hlk59372079"/>
      <w:r>
        <w:rPr>
          <w:rFonts w:hint="eastAsia" w:hAnsi="宋体"/>
          <w:color w:val="000000"/>
        </w:rPr>
        <w:t>澄清、说明</w:t>
      </w:r>
      <w:bookmarkEnd w:id="28"/>
      <w:r>
        <w:rPr>
          <w:rFonts w:hint="eastAsia" w:hAnsi="宋体"/>
          <w:color w:val="000000"/>
        </w:rPr>
        <w:t>或者补</w:t>
      </w:r>
      <w:r>
        <w:rPr>
          <w:rFonts w:hint="eastAsia" w:hAnsi="宋体"/>
        </w:rPr>
        <w:t>正。评标委员会的澄清内容及投标人的澄清、说明或者补正均通过</w:t>
      </w:r>
      <w:bookmarkStart w:id="29" w:name="_Hlk59371846"/>
      <w:r>
        <w:rPr>
          <w:rFonts w:hint="eastAsia" w:hAnsi="宋体"/>
        </w:rPr>
        <w:t>政采云电子交易平台交换数据电文。</w:t>
      </w:r>
      <w:bookmarkEnd w:id="29"/>
      <w:r>
        <w:rPr>
          <w:rFonts w:hint="eastAsia" w:hAnsi="宋体"/>
        </w:rPr>
        <w:t xml:space="preserve">  </w:t>
      </w:r>
      <w:bookmarkStart w:id="30" w:name="_Hlk59700505"/>
      <w:r>
        <w:rPr>
          <w:rFonts w:hint="eastAsia" w:hAnsi="宋体"/>
          <w:b/>
          <w:bCs/>
        </w:rPr>
        <w:t>同时采购代理机构也</w:t>
      </w:r>
      <w:r>
        <w:rPr>
          <w:rFonts w:hint="eastAsia" w:hAnsi="宋体"/>
          <w:b/>
          <w:bCs/>
          <w:lang w:eastAsia="zh-CN"/>
        </w:rPr>
        <w:t>将</w:t>
      </w:r>
      <w:r>
        <w:rPr>
          <w:rFonts w:hint="eastAsia" w:hAnsi="宋体"/>
          <w:b/>
          <w:bCs/>
        </w:rPr>
        <w:t>通过</w:t>
      </w:r>
      <w:r>
        <w:rPr>
          <w:rFonts w:hint="eastAsia" w:hAnsi="宋体"/>
          <w:b/>
          <w:bCs/>
          <w:u w:val="single"/>
        </w:rPr>
        <w:t>临海市公共资源交易中心视频直播平台</w:t>
      </w:r>
      <w:r>
        <w:rPr>
          <w:rFonts w:hint="eastAsia" w:hAnsi="宋体"/>
          <w:b/>
          <w:bCs/>
          <w:u w:val="single"/>
          <w:lang w:eastAsia="zh-CN"/>
        </w:rPr>
        <w:t>、</w:t>
      </w:r>
      <w:bookmarkStart w:id="31" w:name="_Hlk59371920"/>
      <w:r>
        <w:rPr>
          <w:rFonts w:hint="eastAsia" w:hAnsi="宋体"/>
          <w:b/>
          <w:bCs/>
        </w:rPr>
        <w:t>政采云视频询标（视频讲标）系统</w:t>
      </w:r>
      <w:r>
        <w:rPr>
          <w:rFonts w:hint="eastAsia" w:hAnsi="宋体"/>
          <w:b/>
          <w:bCs/>
          <w:lang w:eastAsia="zh-CN"/>
        </w:rPr>
        <w:t>协助进行</w:t>
      </w:r>
      <w:r>
        <w:rPr>
          <w:rFonts w:hint="eastAsia" w:hAnsi="宋体"/>
          <w:b/>
          <w:bCs/>
        </w:rPr>
        <w:t>问题澄清</w:t>
      </w:r>
      <w:r>
        <w:rPr>
          <w:rFonts w:hint="eastAsia" w:hAnsi="宋体"/>
          <w:b/>
          <w:bCs/>
          <w:lang w:eastAsia="zh-CN"/>
        </w:rPr>
        <w:t>。投标人登录政采云系统-----进入开标大厅---进入本项目----就可以进入政采云视频询标系统。政采云视频询标（视频讲标）系统在询标时需要投标人电脑配置有摄像头、音箱和必要的网络带宽，请投标人开标前予以提前准备，以免延误询标（浏览器建议用谷歌浏览器，网络带宽不少于50兆，请勿用无线，以免出现卡顿现象）。政采云视频会议系统目前不支持手机客户端。</w:t>
      </w:r>
      <w:bookmarkEnd w:id="30"/>
    </w:p>
    <w:bookmarkEnd w:id="31"/>
    <w:p>
      <w:pPr>
        <w:snapToGrid w:val="0"/>
        <w:spacing w:line="400" w:lineRule="exact"/>
        <w:ind w:firstLine="480" w:firstLineChars="200"/>
        <w:rPr>
          <w:rFonts w:ascii="宋体" w:hAnsi="宋体"/>
          <w:color w:val="FF0000"/>
          <w:sz w:val="24"/>
        </w:rPr>
      </w:pPr>
      <w:r>
        <w:rPr>
          <w:rFonts w:hint="eastAsia" w:ascii="宋体" w:hAnsi="宋体"/>
          <w:sz w:val="24"/>
        </w:rPr>
        <w:t>评标委员会发出澄清内容后，投标人应当在采购代理机构及政采云平台上</w:t>
      </w:r>
      <w:r>
        <w:rPr>
          <w:rFonts w:hint="eastAsia" w:ascii="宋体" w:hAnsi="宋体"/>
          <w:b/>
          <w:bCs/>
          <w:sz w:val="24"/>
          <w:u w:val="single"/>
        </w:rPr>
        <w:t>规定的时间内（30分钟，具体时间以政采云系统上显示的时间为准）</w:t>
      </w:r>
      <w:r>
        <w:rPr>
          <w:rFonts w:hint="eastAsia" w:ascii="宋体" w:hAnsi="宋体"/>
          <w:b/>
          <w:bCs/>
          <w:sz w:val="24"/>
        </w:rPr>
        <w:t>，</w:t>
      </w:r>
      <w:r>
        <w:rPr>
          <w:rFonts w:hint="eastAsia" w:ascii="宋体" w:hAnsi="宋体"/>
          <w:sz w:val="24"/>
        </w:rPr>
        <w:t>提交澄清说明或补正，否则视为投标人放弃答复，并自行承担因此而产生的不利后果。澄清、说明或者补正不得超出投标文件的范围或者改变投标文件的实质性内容。</w:t>
      </w:r>
    </w:p>
    <w:p>
      <w:pPr>
        <w:snapToGrid w:val="0"/>
        <w:spacing w:line="400" w:lineRule="exact"/>
        <w:rPr>
          <w:rFonts w:ascii="宋体" w:hAnsi="宋体"/>
          <w:b/>
          <w:color w:val="000000"/>
          <w:sz w:val="24"/>
        </w:rPr>
      </w:pPr>
      <w:r>
        <w:rPr>
          <w:rFonts w:hint="eastAsia" w:ascii="宋体" w:hAnsi="宋体"/>
          <w:b/>
          <w:color w:val="000000"/>
          <w:sz w:val="24"/>
        </w:rPr>
        <w:t>（五）错误修正</w:t>
      </w:r>
    </w:p>
    <w:p>
      <w:pPr>
        <w:snapToGrid w:val="0"/>
        <w:spacing w:line="400" w:lineRule="exact"/>
        <w:ind w:firstLine="480" w:firstLineChars="200"/>
        <w:rPr>
          <w:rFonts w:hint="eastAsia" w:ascii="宋体" w:hAnsi="宋体"/>
          <w:sz w:val="24"/>
        </w:rPr>
      </w:pPr>
      <w:r>
        <w:rPr>
          <w:rFonts w:hint="eastAsia" w:ascii="宋体" w:hAnsi="宋体"/>
          <w:sz w:val="24"/>
        </w:rPr>
        <w:t>投标文件报价出现前后不一致的，按照下列规定修正：</w:t>
      </w:r>
    </w:p>
    <w:p>
      <w:pPr>
        <w:snapToGrid w:val="0"/>
        <w:spacing w:line="400" w:lineRule="exact"/>
        <w:ind w:firstLine="480" w:firstLineChars="200"/>
        <w:rPr>
          <w:rFonts w:hint="eastAsia" w:ascii="宋体" w:hAnsi="宋体"/>
          <w:b/>
          <w:bCs/>
          <w:sz w:val="24"/>
          <w:u w:val="single"/>
          <w:shd w:val="pct10" w:color="auto" w:fill="FFFFFF"/>
        </w:rPr>
      </w:pPr>
      <w:r>
        <w:rPr>
          <w:rFonts w:hint="eastAsia" w:ascii="宋体" w:hAnsi="宋体"/>
          <w:sz w:val="24"/>
        </w:rPr>
        <w:t>（一）投标文件中开标一览表（报价表）内容与投标文件中相应内容不一致的，以开标一览表（报价表）为准</w:t>
      </w:r>
      <w:r>
        <w:rPr>
          <w:rFonts w:hint="eastAsia" w:ascii="宋体" w:hAnsi="宋体"/>
          <w:b/>
          <w:bCs/>
          <w:sz w:val="24"/>
          <w:u w:val="single"/>
          <w:shd w:val="pct10" w:color="auto" w:fill="FFFFFF"/>
        </w:rPr>
        <w:t>。</w:t>
      </w:r>
      <w:bookmarkStart w:id="32" w:name="_Hlk78209380"/>
      <w:r>
        <w:rPr>
          <w:rFonts w:hint="eastAsia" w:ascii="宋体" w:hAnsi="宋体"/>
          <w:b/>
          <w:bCs/>
          <w:sz w:val="24"/>
          <w:u w:val="single"/>
          <w:shd w:val="pct10" w:color="auto" w:fill="FFFFFF"/>
        </w:rPr>
        <w:t>政采云平台开标一览表中填报的价格与上传的报价响应文件中开标一览表的报价不一致的，以上传的报价响应文件中开标一览表的价格为准，修正平台上的投标报价；</w:t>
      </w:r>
    </w:p>
    <w:bookmarkEnd w:id="32"/>
    <w:p>
      <w:pPr>
        <w:snapToGrid w:val="0"/>
        <w:spacing w:line="400" w:lineRule="exact"/>
        <w:ind w:firstLine="480" w:firstLineChars="200"/>
        <w:rPr>
          <w:rFonts w:hint="eastAsia" w:ascii="宋体" w:hAnsi="宋体"/>
          <w:sz w:val="24"/>
        </w:rPr>
      </w:pPr>
      <w:r>
        <w:rPr>
          <w:rFonts w:hint="eastAsia" w:ascii="宋体" w:hAnsi="宋体"/>
          <w:sz w:val="24"/>
        </w:rPr>
        <w:t>（二）大写金额和小写金额不一致的，以大写金额为准；</w:t>
      </w:r>
    </w:p>
    <w:p>
      <w:pPr>
        <w:snapToGrid w:val="0"/>
        <w:spacing w:line="400" w:lineRule="exact"/>
        <w:ind w:firstLine="480" w:firstLineChars="200"/>
        <w:rPr>
          <w:rFonts w:hint="eastAsia" w:ascii="宋体" w:hAnsi="宋体"/>
          <w:sz w:val="24"/>
        </w:rPr>
      </w:pPr>
      <w:r>
        <w:rPr>
          <w:rFonts w:hint="eastAsia" w:ascii="宋体" w:hAnsi="宋体"/>
          <w:sz w:val="24"/>
        </w:rPr>
        <w:t>（三）单价金额小数点或者百分比有明显错位的，以开标一览表的总价为准，并修改单价；</w:t>
      </w:r>
    </w:p>
    <w:p>
      <w:pPr>
        <w:snapToGrid w:val="0"/>
        <w:spacing w:line="400" w:lineRule="exact"/>
        <w:ind w:firstLine="480" w:firstLineChars="200"/>
        <w:rPr>
          <w:rFonts w:ascii="宋体" w:hAnsi="宋体"/>
          <w:color w:val="000000"/>
          <w:sz w:val="24"/>
        </w:rPr>
      </w:pPr>
      <w:r>
        <w:rPr>
          <w:rFonts w:hint="eastAsia" w:ascii="宋体" w:hAnsi="宋体"/>
          <w:sz w:val="24"/>
        </w:rPr>
        <w:t>（四）总价金额与按单价汇总金额不一致的，</w:t>
      </w:r>
      <w:r>
        <w:rPr>
          <w:rFonts w:hint="eastAsia" w:ascii="宋体" w:hAnsi="宋体"/>
          <w:color w:val="000000"/>
          <w:sz w:val="24"/>
        </w:rPr>
        <w:t>以单价金额计算结果为准。</w:t>
      </w:r>
    </w:p>
    <w:p>
      <w:pPr>
        <w:snapToGrid w:val="0"/>
        <w:spacing w:line="400" w:lineRule="exact"/>
        <w:ind w:firstLine="480" w:firstLineChars="200"/>
        <w:rPr>
          <w:rFonts w:hint="eastAsia" w:ascii="宋体" w:hAnsi="宋体"/>
          <w:color w:val="000000"/>
          <w:sz w:val="24"/>
        </w:rPr>
      </w:pPr>
      <w:r>
        <w:rPr>
          <w:rFonts w:hint="eastAsia" w:ascii="宋体" w:hAnsi="宋体"/>
          <w:color w:val="000000"/>
          <w:sz w:val="24"/>
        </w:rPr>
        <w:t>（五）对不同文字文本投标文件的解释发生异议的，以中文文本为准。</w:t>
      </w:r>
    </w:p>
    <w:p>
      <w:pPr>
        <w:snapToGrid w:val="0"/>
        <w:spacing w:line="400" w:lineRule="exact"/>
        <w:ind w:firstLine="480" w:firstLineChars="200"/>
        <w:rPr>
          <w:rFonts w:hAnsi="宋体"/>
          <w:b/>
          <w:bCs/>
          <w:color w:val="000000"/>
          <w:lang w:eastAsia="zh-CN"/>
        </w:rPr>
      </w:pPr>
      <w:r>
        <w:rPr>
          <w:rFonts w:hint="eastAsia" w:ascii="宋体" w:hAnsi="宋体"/>
          <w:color w:val="000000"/>
          <w:sz w:val="24"/>
        </w:rPr>
        <w:t>同时出现两种以上不一致的，按照前款规定的顺序修正，修正后的报价经投标人同意并签字确认后，调整后的投标报价对投标人具有约束作用。如果投标人不接受修正后的报价，则其投标将作为无效投标处理。</w:t>
      </w:r>
    </w:p>
    <w:p>
      <w:pPr>
        <w:pStyle w:val="17"/>
        <w:tabs>
          <w:tab w:val="left" w:pos="630"/>
        </w:tabs>
        <w:snapToGrid w:val="0"/>
        <w:spacing w:beforeLines="0" w:afterLines="0"/>
        <w:rPr>
          <w:rFonts w:hAnsi="宋体"/>
          <w:b/>
          <w:color w:val="000000"/>
        </w:rPr>
      </w:pPr>
      <w:r>
        <w:rPr>
          <w:rFonts w:hint="eastAsia" w:hAnsi="宋体"/>
          <w:b/>
          <w:color w:val="000000"/>
        </w:rPr>
        <w:t>（六）评标原则和评标办法</w:t>
      </w:r>
    </w:p>
    <w:p>
      <w:pPr>
        <w:pStyle w:val="17"/>
        <w:snapToGrid w:val="0"/>
        <w:spacing w:beforeLines="0" w:afterLines="0"/>
        <w:ind w:firstLine="480" w:firstLineChars="200"/>
        <w:rPr>
          <w:rFonts w:hAnsi="宋体"/>
          <w:color w:val="000000"/>
        </w:rPr>
      </w:pPr>
      <w:r>
        <w:rPr>
          <w:rFonts w:hint="eastAsia" w:hAnsi="宋体"/>
          <w:color w:val="000000"/>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7"/>
        <w:snapToGrid w:val="0"/>
        <w:spacing w:beforeLines="0" w:afterLines="0"/>
        <w:ind w:firstLine="480" w:firstLineChars="200"/>
        <w:rPr>
          <w:rFonts w:hAnsi="宋体"/>
          <w:color w:val="000000"/>
        </w:rPr>
      </w:pPr>
      <w:r>
        <w:rPr>
          <w:rFonts w:hint="eastAsia" w:hAnsi="宋体"/>
          <w:color w:val="000000"/>
        </w:rPr>
        <w:t>2.评标办法。本项目评标办法是</w:t>
      </w:r>
      <w:r>
        <w:rPr>
          <w:rFonts w:hint="eastAsia" w:hAnsi="宋体"/>
          <w:b/>
          <w:color w:val="000000"/>
          <w:u w:val="single"/>
        </w:rPr>
        <w:t>综合评分法</w:t>
      </w:r>
      <w:r>
        <w:rPr>
          <w:rFonts w:hint="eastAsia" w:hAnsi="宋体"/>
          <w:color w:val="000000"/>
        </w:rPr>
        <w:t>，具体评标内容及评分标准等详见《第四章：评标办法及评分标准》。</w:t>
      </w:r>
    </w:p>
    <w:p>
      <w:pPr>
        <w:pStyle w:val="17"/>
        <w:snapToGrid w:val="0"/>
        <w:spacing w:beforeLines="0" w:beforeAutospacing="1" w:afterLines="0" w:afterAutospacing="1"/>
        <w:rPr>
          <w:rFonts w:hAnsi="宋体"/>
          <w:b/>
          <w:color w:val="000000"/>
        </w:rPr>
      </w:pPr>
      <w:r>
        <w:rPr>
          <w:rFonts w:hint="eastAsia" w:hAnsi="宋体"/>
          <w:b/>
          <w:color w:val="000000"/>
        </w:rPr>
        <w:t>六、定标</w:t>
      </w:r>
    </w:p>
    <w:p>
      <w:pPr>
        <w:pStyle w:val="17"/>
        <w:snapToGrid w:val="0"/>
        <w:spacing w:beforeLines="0" w:afterLines="0"/>
        <w:ind w:firstLine="472" w:firstLineChars="196"/>
        <w:rPr>
          <w:rFonts w:hAnsi="宋体"/>
          <w:b/>
          <w:bCs/>
          <w:color w:val="000000"/>
        </w:rPr>
      </w:pPr>
      <w:r>
        <w:rPr>
          <w:rFonts w:hint="eastAsia" w:hAnsi="宋体"/>
          <w:b/>
          <w:bCs/>
          <w:color w:val="000000"/>
        </w:rPr>
        <w:t>（一）确定中标人</w:t>
      </w:r>
    </w:p>
    <w:p>
      <w:pPr>
        <w:snapToGrid w:val="0"/>
        <w:spacing w:line="400" w:lineRule="exact"/>
        <w:ind w:firstLine="480" w:firstLineChars="200"/>
        <w:rPr>
          <w:rFonts w:ascii="宋体" w:hAnsi="宋体"/>
          <w:b/>
          <w:bCs/>
          <w:sz w:val="24"/>
        </w:rPr>
      </w:pPr>
      <w:r>
        <w:rPr>
          <w:rFonts w:hint="eastAsia" w:ascii="宋体" w:hAnsi="宋体"/>
          <w:color w:val="000000"/>
          <w:sz w:val="24"/>
        </w:rPr>
        <w:t>1.招标人在评标结束后2个工作日内将评标报告交采购单位确认，同时在发布招标公告的网站上对评标结果进行公</w:t>
      </w:r>
      <w:r>
        <w:rPr>
          <w:rFonts w:hint="eastAsia" w:ascii="宋体" w:hAnsi="宋体"/>
          <w:color w:val="auto"/>
          <w:sz w:val="24"/>
        </w:rPr>
        <w:t>示</w:t>
      </w:r>
      <w:bookmarkStart w:id="33" w:name="_Hlk59627457"/>
      <w:r>
        <w:rPr>
          <w:rFonts w:hint="eastAsia" w:ascii="宋体" w:hAnsi="宋体"/>
          <w:sz w:val="24"/>
        </w:rPr>
        <w:t>。</w:t>
      </w:r>
      <w:r>
        <w:rPr>
          <w:rFonts w:hint="eastAsia" w:ascii="宋体" w:hAnsi="宋体"/>
          <w:b/>
          <w:bCs/>
          <w:sz w:val="24"/>
          <w:u w:val="single"/>
        </w:rPr>
        <w:t>采购结果公示及公告期间,供应商不得通过非正当途径，更不得通过非正当手段获取法律法规规定评标委员会(包括其他相关人员)应当保密的相关内容。即使由此获得资料并作为向采购人（采购代理机构）或监督管理部门提出异议、质疑、投诉或法院起诉的依据，均属于非法获取的依据。</w:t>
      </w:r>
    </w:p>
    <w:bookmarkEnd w:id="33"/>
    <w:p>
      <w:pPr>
        <w:snapToGrid w:val="0"/>
        <w:spacing w:line="400" w:lineRule="exact"/>
        <w:ind w:firstLine="480" w:firstLineChars="200"/>
        <w:rPr>
          <w:rFonts w:ascii="宋体" w:hAnsi="宋体"/>
          <w:sz w:val="24"/>
        </w:rPr>
      </w:pPr>
      <w:r>
        <w:rPr>
          <w:rFonts w:hint="eastAsia" w:ascii="宋体" w:hAnsi="宋体"/>
          <w:sz w:val="24"/>
        </w:rPr>
        <w:t>2.投标人对评标结果无异议的，采购单位应在收到评标报告后5个工作日内对评标结果进行确认。如有投标人对评标结果提出质疑的，采购单位可在质疑处理完毕后确定中标人。</w:t>
      </w:r>
    </w:p>
    <w:p>
      <w:pPr>
        <w:snapToGrid w:val="0"/>
        <w:spacing w:line="400" w:lineRule="exact"/>
        <w:ind w:firstLine="480" w:firstLineChars="200"/>
        <w:rPr>
          <w:rFonts w:ascii="宋体" w:hAnsi="宋体"/>
          <w:sz w:val="24"/>
        </w:rPr>
      </w:pPr>
      <w:r>
        <w:rPr>
          <w:rFonts w:hint="eastAsia" w:ascii="宋体" w:hAnsi="宋体"/>
          <w:sz w:val="24"/>
        </w:rPr>
        <w:t>3.采购单位依法确定中标人后2个工作日内，招标人以书面形式发出《中标通知书》,并同时在相关网站上发布中标公告。</w:t>
      </w:r>
      <w:bookmarkStart w:id="34" w:name="_Hlk59369379"/>
      <w:bookmarkStart w:id="35" w:name="_Hlk59627548"/>
      <w:r>
        <w:rPr>
          <w:rFonts w:hint="eastAsia" w:ascii="宋体" w:hAnsi="宋体"/>
          <w:b/>
          <w:bCs/>
          <w:sz w:val="24"/>
          <w:u w:val="single"/>
          <w:shd w:val="pct10" w:color="auto" w:fill="FFFFFF"/>
        </w:rPr>
        <w:t>为营造更优质的营商环境，</w:t>
      </w:r>
      <w:bookmarkStart w:id="36" w:name="_Hlk59708763"/>
      <w:r>
        <w:rPr>
          <w:rFonts w:hint="eastAsia" w:ascii="宋体" w:hAnsi="宋体"/>
          <w:b/>
          <w:bCs/>
          <w:sz w:val="24"/>
          <w:u w:val="single"/>
          <w:shd w:val="pct10" w:color="auto" w:fill="FFFFFF"/>
        </w:rPr>
        <w:t>中标人可选择采购代理机构以邮寄方式向其寄达《中标通知书》（邮寄地址、收件人等信息请在“投标函”中详细写明，邮费可到付）。</w:t>
      </w:r>
      <w:bookmarkEnd w:id="36"/>
      <w:bookmarkStart w:id="37" w:name="_Hlk59708451"/>
      <w:r>
        <w:rPr>
          <w:rFonts w:hint="eastAsia" w:ascii="宋体" w:hAnsi="宋体"/>
          <w:b/>
          <w:bCs/>
          <w:sz w:val="24"/>
          <w:u w:val="single"/>
          <w:shd w:val="pct10" w:color="auto" w:fill="FFFFFF"/>
        </w:rPr>
        <w:t>同时中标人应在中标后</w:t>
      </w:r>
      <w:bookmarkStart w:id="38" w:name="_Hlk59521069"/>
      <w:r>
        <w:rPr>
          <w:rFonts w:hint="eastAsia" w:ascii="宋体" w:hAnsi="宋体"/>
          <w:b/>
          <w:bCs/>
          <w:sz w:val="24"/>
          <w:u w:val="single"/>
          <w:shd w:val="pct10" w:color="auto" w:fill="FFFFFF"/>
        </w:rPr>
        <w:t>以邮寄</w:t>
      </w:r>
      <w:bookmarkEnd w:id="38"/>
      <w:r>
        <w:rPr>
          <w:rFonts w:hint="eastAsia" w:ascii="宋体" w:hAnsi="宋体"/>
          <w:b/>
          <w:bCs/>
          <w:sz w:val="24"/>
          <w:u w:val="single"/>
          <w:shd w:val="pct10" w:color="auto" w:fill="FFFFFF"/>
        </w:rPr>
        <w:t>或其他方式向</w:t>
      </w:r>
      <w:bookmarkStart w:id="39" w:name="_Hlk59521051"/>
      <w:r>
        <w:rPr>
          <w:rFonts w:hint="eastAsia" w:ascii="宋体" w:hAnsi="宋体"/>
          <w:b/>
          <w:bCs/>
          <w:sz w:val="24"/>
          <w:u w:val="single"/>
          <w:shd w:val="pct10" w:color="auto" w:fill="FFFFFF"/>
        </w:rPr>
        <w:t>采购代理机构</w:t>
      </w:r>
      <w:bookmarkEnd w:id="39"/>
      <w:r>
        <w:rPr>
          <w:rFonts w:hint="eastAsia" w:ascii="宋体" w:hAnsi="宋体"/>
          <w:b/>
          <w:bCs/>
          <w:sz w:val="24"/>
          <w:u w:val="single"/>
          <w:shd w:val="pct10" w:color="auto" w:fill="FFFFFF"/>
        </w:rPr>
        <w:t>提供</w:t>
      </w:r>
      <w:r>
        <w:rPr>
          <w:rFonts w:hint="eastAsia" w:ascii="宋体" w:hAnsi="宋体"/>
          <w:b/>
          <w:bCs/>
          <w:sz w:val="24"/>
          <w:u w:val="single"/>
          <w:shd w:val="pct10" w:color="auto" w:fill="FFFFFF"/>
          <w:lang w:val="en-US" w:eastAsia="zh-CN"/>
        </w:rPr>
        <w:t>4</w:t>
      </w:r>
      <w:r>
        <w:rPr>
          <w:rFonts w:hint="eastAsia" w:ascii="宋体" w:hAnsi="宋体"/>
          <w:b/>
          <w:bCs/>
          <w:sz w:val="24"/>
          <w:u w:val="single"/>
          <w:shd w:val="pct10" w:color="auto" w:fill="FFFFFF"/>
        </w:rPr>
        <w:t>套与电子版投标文件相同的胶装版本投标文件。</w:t>
      </w:r>
      <w:bookmarkEnd w:id="34"/>
      <w:bookmarkEnd w:id="37"/>
    </w:p>
    <w:bookmarkEnd w:id="35"/>
    <w:p>
      <w:pPr>
        <w:snapToGrid w:val="0"/>
        <w:spacing w:line="400" w:lineRule="exact"/>
        <w:ind w:firstLine="480" w:firstLineChars="200"/>
        <w:rPr>
          <w:rFonts w:ascii="宋体" w:hAnsi="宋体"/>
          <w:sz w:val="24"/>
        </w:rPr>
      </w:pPr>
      <w:r>
        <w:rPr>
          <w:rFonts w:hint="eastAsia" w:ascii="宋体" w:hAnsi="宋体"/>
          <w:color w:val="000000"/>
          <w:sz w:val="24"/>
        </w:rPr>
        <w:t>4.定标中，应坚持第一中标候选人为首选中标人，但出现其它原因的，采购单位可以直接确定排名第二的候选人为中标</w:t>
      </w:r>
      <w:r>
        <w:rPr>
          <w:rFonts w:hint="eastAsia" w:ascii="宋体" w:hAnsi="宋体"/>
          <w:sz w:val="24"/>
        </w:rPr>
        <w:t>人，</w:t>
      </w:r>
      <w:r>
        <w:rPr>
          <w:rFonts w:hint="eastAsia" w:ascii="宋体" w:hAnsi="宋体"/>
          <w:b/>
          <w:sz w:val="24"/>
        </w:rPr>
        <w:t>或重新组织招标。</w:t>
      </w:r>
    </w:p>
    <w:p>
      <w:pPr>
        <w:snapToGrid w:val="0"/>
        <w:spacing w:line="400" w:lineRule="exact"/>
        <w:ind w:firstLine="480" w:firstLineChars="200"/>
        <w:rPr>
          <w:rFonts w:ascii="宋体" w:hAnsi="宋体"/>
          <w:sz w:val="24"/>
        </w:rPr>
      </w:pPr>
      <w:r>
        <w:rPr>
          <w:rFonts w:hint="eastAsia" w:ascii="宋体" w:hAnsi="宋体"/>
          <w:sz w:val="24"/>
        </w:rPr>
        <w:t>5.采购单位在确定第二中标候选人为中标人的，应当在确定前向</w:t>
      </w:r>
      <w:r>
        <w:rPr>
          <w:rFonts w:hint="eastAsia" w:ascii="宋体" w:hAnsi="宋体"/>
          <w:b/>
          <w:sz w:val="24"/>
        </w:rPr>
        <w:t>临海市财政局</w:t>
      </w:r>
      <w:r>
        <w:rPr>
          <w:rFonts w:hint="eastAsia" w:ascii="宋体" w:hAnsi="宋体"/>
          <w:sz w:val="24"/>
        </w:rPr>
        <w:t>报告说明。</w:t>
      </w:r>
    </w:p>
    <w:p>
      <w:pPr>
        <w:spacing w:line="400" w:lineRule="exact"/>
        <w:rPr>
          <w:rFonts w:ascii="宋体" w:hAnsi="宋体"/>
          <w:b/>
          <w:sz w:val="24"/>
        </w:rPr>
      </w:pPr>
      <w:r>
        <w:rPr>
          <w:rFonts w:hint="eastAsia" w:ascii="宋体" w:hAnsi="宋体"/>
          <w:b/>
          <w:sz w:val="24"/>
        </w:rPr>
        <w:t>七、合同授予</w:t>
      </w:r>
    </w:p>
    <w:p>
      <w:pPr>
        <w:snapToGrid w:val="0"/>
        <w:spacing w:line="400" w:lineRule="exact"/>
        <w:ind w:firstLine="472" w:firstLineChars="196"/>
        <w:rPr>
          <w:rFonts w:ascii="宋体" w:hAnsi="宋体"/>
          <w:b/>
          <w:bCs/>
          <w:sz w:val="24"/>
        </w:rPr>
      </w:pPr>
      <w:r>
        <w:rPr>
          <w:rFonts w:hint="eastAsia" w:ascii="宋体" w:hAnsi="宋体"/>
          <w:b/>
          <w:bCs/>
          <w:sz w:val="24"/>
        </w:rPr>
        <w:t>（一）签订合同</w:t>
      </w:r>
    </w:p>
    <w:p>
      <w:pPr>
        <w:snapToGrid w:val="0"/>
        <w:spacing w:line="400" w:lineRule="exact"/>
        <w:ind w:firstLine="480" w:firstLineChars="200"/>
        <w:rPr>
          <w:rFonts w:ascii="宋体" w:hAnsi="宋体"/>
          <w:sz w:val="24"/>
        </w:rPr>
      </w:pPr>
      <w:r>
        <w:rPr>
          <w:rFonts w:hint="eastAsia" w:ascii="宋体" w:hAnsi="宋体"/>
          <w:sz w:val="24"/>
        </w:rPr>
        <w:t>1.采购单位与中标</w:t>
      </w:r>
      <w:r>
        <w:rPr>
          <w:rFonts w:hint="eastAsia" w:ascii="宋体" w:hAnsi="宋体"/>
          <w:b/>
          <w:sz w:val="24"/>
        </w:rPr>
        <w:t>人应当在《中标通知书》发出之日起30日内签订政府采购合同，</w:t>
      </w:r>
      <w:r>
        <w:rPr>
          <w:rFonts w:hint="eastAsia" w:ascii="宋体" w:hAnsi="宋体"/>
          <w:sz w:val="24"/>
        </w:rPr>
        <w:t>并且在同一时间送至采购代理机构见证盖章（合同一式四份，采购单位与中标人各执一份，</w:t>
      </w:r>
      <w:bookmarkStart w:id="40" w:name="_Hlk59626706"/>
      <w:r>
        <w:rPr>
          <w:rFonts w:hint="eastAsia" w:ascii="宋体" w:hAnsi="宋体"/>
          <w:sz w:val="24"/>
        </w:rPr>
        <w:t>代理机构</w:t>
      </w:r>
      <w:bookmarkEnd w:id="40"/>
      <w:r>
        <w:rPr>
          <w:rFonts w:hint="eastAsia" w:ascii="宋体" w:hAnsi="宋体"/>
          <w:sz w:val="24"/>
        </w:rPr>
        <w:t>留存二份），招标人对合同内容进行审查，如发现与采购结果和投标承诺内容不一致的，予以纠正。</w:t>
      </w:r>
      <w:r>
        <w:rPr>
          <w:rFonts w:hint="eastAsia" w:ascii="宋体" w:hAnsi="宋体"/>
          <w:b/>
          <w:bCs/>
          <w:sz w:val="24"/>
          <w:u w:val="single"/>
          <w:shd w:val="pct10" w:color="auto" w:fill="FFFFFF"/>
        </w:rPr>
        <w:t>为营造更优质的营商环境，</w:t>
      </w:r>
      <w:bookmarkStart w:id="41" w:name="_Hlk59627623"/>
      <w:r>
        <w:rPr>
          <w:rFonts w:hint="eastAsia" w:ascii="宋体" w:hAnsi="宋体"/>
          <w:b/>
          <w:bCs/>
          <w:sz w:val="24"/>
          <w:u w:val="single"/>
          <w:shd w:val="pct10" w:color="auto" w:fill="FFFFFF"/>
        </w:rPr>
        <w:t>中标人可选择采购代理机构以邮寄方式向其寄达</w:t>
      </w:r>
      <w:bookmarkStart w:id="42" w:name="_Hlk59708805"/>
      <w:r>
        <w:rPr>
          <w:rFonts w:hint="eastAsia" w:ascii="宋体" w:hAnsi="宋体"/>
          <w:b/>
          <w:bCs/>
          <w:sz w:val="24"/>
          <w:u w:val="single"/>
          <w:shd w:val="pct10" w:color="auto" w:fill="FFFFFF"/>
        </w:rPr>
        <w:t>《政府采购合同》</w:t>
      </w:r>
      <w:bookmarkEnd w:id="42"/>
      <w:r>
        <w:rPr>
          <w:rFonts w:hint="eastAsia" w:ascii="宋体" w:hAnsi="宋体"/>
          <w:b/>
          <w:bCs/>
          <w:sz w:val="24"/>
          <w:u w:val="single"/>
          <w:shd w:val="pct10" w:color="auto" w:fill="FFFFFF"/>
        </w:rPr>
        <w:t>。</w:t>
      </w:r>
    </w:p>
    <w:bookmarkEnd w:id="41"/>
    <w:p>
      <w:pPr>
        <w:tabs>
          <w:tab w:val="left" w:pos="180"/>
          <w:tab w:val="left" w:pos="360"/>
          <w:tab w:val="left" w:pos="540"/>
          <w:tab w:val="left" w:pos="8280"/>
        </w:tabs>
        <w:autoSpaceDE w:val="0"/>
        <w:autoSpaceDN w:val="0"/>
        <w:adjustRightInd w:val="0"/>
        <w:spacing w:before="100" w:line="360" w:lineRule="auto"/>
        <w:ind w:right="23" w:firstLine="480" w:firstLineChars="200"/>
        <w:jc w:val="left"/>
        <w:rPr>
          <w:rFonts w:hint="eastAsia" w:ascii="宋体" w:hAnsi="宋体" w:cs="宋体"/>
          <w:sz w:val="24"/>
          <w:szCs w:val="24"/>
        </w:rPr>
      </w:pPr>
      <w:r>
        <w:rPr>
          <w:rFonts w:hint="eastAsia" w:ascii="宋体" w:hAnsi="宋体"/>
          <w:sz w:val="24"/>
        </w:rPr>
        <w:t>2.中标或者成交供应商拒绝与采购人签订合同的，采购人可以按照评审报告推荐的中标或者成交候选人名单排序，确定下一候选人为中标或者成交供应商，也可以</w:t>
      </w:r>
      <w:r>
        <w:rPr>
          <w:rFonts w:hint="eastAsia" w:ascii="宋体" w:hAnsi="宋体"/>
          <w:sz w:val="24"/>
          <w:szCs w:val="24"/>
        </w:rPr>
        <w:t>重新开展政府采购活动。</w:t>
      </w:r>
      <w:r>
        <w:rPr>
          <w:rFonts w:hint="eastAsia" w:ascii="宋体" w:hAnsi="宋体" w:cs="宋体"/>
          <w:sz w:val="24"/>
          <w:szCs w:val="24"/>
        </w:rPr>
        <w:t>拒绝签订政府采购合同的成交供应商不得参加对该项目重新开展的采购活动。</w:t>
      </w:r>
    </w:p>
    <w:p>
      <w:pPr>
        <w:pStyle w:val="17"/>
        <w:snapToGrid w:val="0"/>
        <w:spacing w:before="120" w:after="120"/>
        <w:ind w:firstLine="472" w:firstLineChars="196"/>
        <w:rPr>
          <w:rFonts w:hAnsi="宋体"/>
          <w:b/>
          <w:sz w:val="24"/>
          <w:szCs w:val="24"/>
        </w:rPr>
      </w:pPr>
      <w:r>
        <w:rPr>
          <w:rFonts w:hint="eastAsia" w:hAnsi="宋体"/>
          <w:b/>
          <w:sz w:val="24"/>
          <w:szCs w:val="24"/>
        </w:rPr>
        <w:t>（二）履约保证金</w:t>
      </w:r>
    </w:p>
    <w:p>
      <w:pPr>
        <w:spacing w:line="360" w:lineRule="auto"/>
        <w:ind w:firstLine="480" w:firstLineChars="200"/>
        <w:rPr>
          <w:rFonts w:asciiTheme="minorEastAsia" w:hAnsiTheme="minorEastAsia" w:eastAsiaTheme="minorEastAsia"/>
          <w:color w:val="000000" w:themeColor="text1"/>
        </w:rPr>
      </w:pPr>
      <w:r>
        <w:rPr>
          <w:rFonts w:hint="eastAsia"/>
          <w:sz w:val="24"/>
          <w:szCs w:val="24"/>
        </w:rPr>
        <w:t>1.签订合同前，中标人应根据招标文件确定的履约保证金的金额，交纳履约保证金：</w:t>
      </w:r>
      <w:r>
        <w:rPr>
          <w:rFonts w:hint="eastAsia" w:hAnsi="宋体" w:cs="宋体"/>
          <w:sz w:val="24"/>
          <w:szCs w:val="24"/>
        </w:rPr>
        <w:t>①</w:t>
      </w:r>
      <w:r>
        <w:rPr>
          <w:rFonts w:hint="eastAsia"/>
          <w:sz w:val="24"/>
          <w:szCs w:val="24"/>
        </w:rPr>
        <w:t>采用网上银行转帐、电汇、汇票缴纳履约保证金的，履约保证金必须通过投标人在临海市公共资源交易中心后台注册的银行账号汇入，否者无法达账（开户名：临海市公共资源交易中心，开户行：浙江临海农村商业银行股份有限公司凯歌支行，账号：201000102293922000003。财务咨询电话：0576-85280673）。</w:t>
      </w:r>
      <w:r>
        <w:rPr>
          <w:rFonts w:hint="eastAsia"/>
          <w:sz w:val="24"/>
          <w:szCs w:val="24"/>
        </w:rPr>
        <w:br w:type="textWrapping"/>
      </w:r>
      <w:r>
        <w:rPr>
          <w:rFonts w:hint="eastAsia" w:hAnsi="宋体" w:cs="宋体"/>
          <w:sz w:val="24"/>
          <w:szCs w:val="24"/>
        </w:rPr>
        <w:t>②</w:t>
      </w:r>
      <w:r>
        <w:rPr>
          <w:rFonts w:hint="eastAsia"/>
          <w:sz w:val="24"/>
          <w:szCs w:val="24"/>
        </w:rPr>
        <w:t>采用银行、保险公司出具的保函形式提交履约保证金的，中标人将保函原件提交给采购人保管，采购人提供3份加盖公章或</w:t>
      </w:r>
      <w:r>
        <w:rPr>
          <w:sz w:val="24"/>
          <w:szCs w:val="24"/>
        </w:rPr>
        <w:t>“</w:t>
      </w:r>
      <w:r>
        <w:rPr>
          <w:rFonts w:hint="eastAsia"/>
          <w:sz w:val="24"/>
          <w:szCs w:val="24"/>
        </w:rPr>
        <w:t>原件收讫</w:t>
      </w:r>
      <w:r>
        <w:rPr>
          <w:sz w:val="24"/>
          <w:szCs w:val="24"/>
        </w:rPr>
        <w:t>”</w:t>
      </w:r>
      <w:r>
        <w:rPr>
          <w:rFonts w:hint="eastAsia"/>
          <w:sz w:val="24"/>
          <w:szCs w:val="24"/>
        </w:rPr>
        <w:t>证明印章的保函复印件给中标人，中标人或采购代理机构将经采购人确认的保函复印件提交到临海市公共资源交易中心财务窗口登记存档（地址：临海市行政服务中心一楼B区大厅）。</w:t>
      </w:r>
      <w:r>
        <w:rPr>
          <w:rFonts w:hint="eastAsia"/>
          <w:sz w:val="24"/>
          <w:szCs w:val="24"/>
        </w:rPr>
        <w:br w:type="textWrapping"/>
      </w:r>
      <w:r>
        <w:rPr>
          <w:rFonts w:hint="eastAsia"/>
          <w:sz w:val="24"/>
          <w:szCs w:val="24"/>
        </w:rPr>
        <w:t xml:space="preserve">  2.签订合同后，如中标人不按双方合同约定履约，则其履约保证金将予以扣罚，履约保证金不足以赔偿损失的，按实际损失赔偿。</w:t>
      </w:r>
      <w:r>
        <w:rPr>
          <w:rFonts w:hint="eastAsia"/>
          <w:sz w:val="24"/>
          <w:szCs w:val="24"/>
        </w:rPr>
        <w:br w:type="textWrapping"/>
      </w:r>
      <w:r>
        <w:rPr>
          <w:rFonts w:hint="eastAsia"/>
          <w:sz w:val="24"/>
          <w:szCs w:val="24"/>
        </w:rPr>
        <w:t xml:space="preserve">  3.履约保证金在中标人履行合同义务后且经验收合格，凭《临海市政府采购验收单》向临海市公共资源交易中心无息退还。</w:t>
      </w:r>
      <w:r>
        <w:rPr>
          <w:rFonts w:asciiTheme="minorEastAsia" w:hAnsiTheme="minorEastAsia" w:eastAsiaTheme="minorEastAsia"/>
          <w:color w:val="000000" w:themeColor="text1"/>
        </w:rPr>
        <w:br w:type="page"/>
      </w:r>
    </w:p>
    <w:p>
      <w:pPr>
        <w:pStyle w:val="5"/>
        <w:pageBreakBefore w:val="0"/>
        <w:widowControl w:val="0"/>
        <w:kinsoku/>
        <w:wordWrap/>
        <w:overflowPunct/>
        <w:topLinePunct w:val="0"/>
        <w:autoSpaceDE/>
        <w:autoSpaceDN/>
        <w:bidi w:val="0"/>
        <w:adjustRightInd/>
        <w:spacing w:before="0" w:after="0" w:line="360" w:lineRule="auto"/>
        <w:jc w:val="center"/>
        <w:textAlignment w:val="auto"/>
        <w:rPr>
          <w:rFonts w:asciiTheme="minorEastAsia" w:hAnsiTheme="minorEastAsia" w:eastAsiaTheme="minorEastAsia"/>
          <w:b w:val="0"/>
          <w:color w:val="000000" w:themeColor="text1"/>
          <w:sz w:val="30"/>
          <w:szCs w:val="30"/>
        </w:rPr>
      </w:pPr>
      <w:r>
        <w:rPr>
          <w:rFonts w:hint="eastAsia" w:asciiTheme="minorEastAsia" w:hAnsiTheme="minorEastAsia" w:eastAsiaTheme="minorEastAsia"/>
          <w:b/>
          <w:bCs w:val="0"/>
          <w:color w:val="000000" w:themeColor="text1"/>
          <w:sz w:val="30"/>
          <w:szCs w:val="30"/>
        </w:rPr>
        <w:t>第四章 评标办法及评分标准</w:t>
      </w:r>
    </w:p>
    <w:p>
      <w:pPr>
        <w:keepNext w:val="0"/>
        <w:keepLines w:val="0"/>
        <w:pageBreakBefore w:val="0"/>
        <w:widowControl w:val="0"/>
        <w:kinsoku/>
        <w:wordWrap/>
        <w:overflowPunct/>
        <w:topLinePunct w:val="0"/>
        <w:autoSpaceDE/>
        <w:autoSpaceDN/>
        <w:bidi w:val="0"/>
        <w:adjustRightInd/>
        <w:snapToGrid w:val="0"/>
        <w:spacing w:line="360" w:lineRule="auto"/>
        <w:ind w:firstLine="420"/>
        <w:textAlignment w:val="auto"/>
        <w:rPr>
          <w:rFonts w:ascii="宋体" w:hAnsi="宋体"/>
          <w:color w:val="000000"/>
          <w:sz w:val="24"/>
        </w:rPr>
      </w:pPr>
      <w:r>
        <w:rPr>
          <w:rFonts w:hint="eastAsia" w:ascii="宋体" w:hAnsi="宋体"/>
          <w:color w:val="000000"/>
          <w:sz w:val="24"/>
        </w:rPr>
        <w:t>为公正、公平、科学地选择中标人，根据《中华人民共和国政府采购法》等有关法律法规的规定，并结合本项目的实际，制定本办法。</w:t>
      </w:r>
    </w:p>
    <w:p>
      <w:pPr>
        <w:keepNext w:val="0"/>
        <w:keepLines w:val="0"/>
        <w:pageBreakBefore w:val="0"/>
        <w:widowControl w:val="0"/>
        <w:kinsoku/>
        <w:wordWrap/>
        <w:overflowPunct/>
        <w:topLinePunct w:val="0"/>
        <w:autoSpaceDE/>
        <w:autoSpaceDN/>
        <w:bidi w:val="0"/>
        <w:adjustRightInd/>
        <w:snapToGrid w:val="0"/>
        <w:spacing w:line="360" w:lineRule="auto"/>
        <w:ind w:firstLine="420"/>
        <w:textAlignment w:val="auto"/>
        <w:rPr>
          <w:rFonts w:ascii="宋体" w:hAnsi="宋体"/>
          <w:bCs/>
          <w:color w:val="000000"/>
          <w:sz w:val="24"/>
        </w:rPr>
      </w:pPr>
      <w:r>
        <w:rPr>
          <w:rFonts w:hint="eastAsia" w:ascii="宋体" w:hAnsi="宋体"/>
          <w:color w:val="000000"/>
          <w:sz w:val="24"/>
        </w:rPr>
        <w:t>本办法适用于本项目的</w:t>
      </w:r>
      <w:r>
        <w:rPr>
          <w:rFonts w:hint="eastAsia" w:ascii="宋体" w:hAnsi="宋体"/>
          <w:bCs/>
          <w:color w:val="000000"/>
          <w:sz w:val="24"/>
        </w:rPr>
        <w:t>评标。</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196"/>
        <w:textAlignment w:val="auto"/>
        <w:rPr>
          <w:rFonts w:ascii="宋体" w:hAnsi="宋体"/>
          <w:b/>
          <w:color w:val="000000"/>
          <w:sz w:val="24"/>
        </w:rPr>
      </w:pPr>
      <w:r>
        <w:rPr>
          <w:rFonts w:hint="eastAsia" w:ascii="宋体" w:hAnsi="宋体"/>
          <w:b/>
          <w:color w:val="000000"/>
          <w:sz w:val="24"/>
        </w:rPr>
        <w:t>一、总则</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bCs/>
          <w:color w:val="000000"/>
          <w:sz w:val="24"/>
        </w:rPr>
      </w:pPr>
      <w:r>
        <w:rPr>
          <w:rFonts w:hint="eastAsia" w:ascii="宋体" w:hAnsi="宋体"/>
          <w:color w:val="000000"/>
          <w:sz w:val="24"/>
        </w:rPr>
        <w:t>本次评标采用综合评分法，总分为100分，其中价格分</w:t>
      </w:r>
      <w:r>
        <w:rPr>
          <w:rFonts w:hint="eastAsia" w:ascii="宋体" w:hAnsi="宋体"/>
          <w:color w:val="000000"/>
          <w:sz w:val="24"/>
          <w:lang w:val="en-US" w:eastAsia="zh-CN"/>
        </w:rPr>
        <w:t>30</w:t>
      </w:r>
      <w:r>
        <w:rPr>
          <w:rFonts w:hint="eastAsia" w:ascii="宋体" w:hAnsi="宋体"/>
          <w:sz w:val="24"/>
        </w:rPr>
        <w:t>分、</w:t>
      </w:r>
      <w:r>
        <w:rPr>
          <w:rFonts w:hint="eastAsia" w:ascii="宋体" w:hAnsi="宋体"/>
          <w:bCs/>
          <w:sz w:val="24"/>
        </w:rPr>
        <w:t>商务</w:t>
      </w:r>
      <w:r>
        <w:rPr>
          <w:rFonts w:hint="eastAsia" w:ascii="宋体" w:hAnsi="宋体"/>
          <w:sz w:val="24"/>
        </w:rPr>
        <w:t>技术分</w:t>
      </w:r>
      <w:r>
        <w:rPr>
          <w:rFonts w:hint="eastAsia" w:ascii="宋体" w:hAnsi="宋体"/>
          <w:sz w:val="24"/>
          <w:lang w:val="en-US" w:eastAsia="zh-CN"/>
        </w:rPr>
        <w:t>70</w:t>
      </w:r>
      <w:r>
        <w:rPr>
          <w:rFonts w:hint="eastAsia" w:ascii="宋体" w:hAnsi="宋体"/>
          <w:sz w:val="24"/>
        </w:rPr>
        <w:t>分</w:t>
      </w:r>
      <w:r>
        <w:rPr>
          <w:rFonts w:hint="eastAsia" w:ascii="宋体" w:hAnsi="宋体"/>
          <w:color w:val="000000"/>
          <w:sz w:val="24"/>
        </w:rPr>
        <w:t>两部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w:t>
      </w:r>
      <w:r>
        <w:rPr>
          <w:rFonts w:hint="eastAsia" w:ascii="宋体" w:hAnsi="宋体"/>
          <w:bCs/>
          <w:color w:val="000000"/>
          <w:sz w:val="24"/>
        </w:rPr>
        <w:t>评分过程中采用四舍五入法，并保留小数2位。</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sz w:val="24"/>
        </w:rPr>
      </w:pPr>
      <w:r>
        <w:rPr>
          <w:rFonts w:ascii="宋体" w:hAnsi="宋体"/>
          <w:color w:val="000000"/>
          <w:sz w:val="24"/>
        </w:rPr>
        <w:t>节能环保产品，不发达地区、少数民族地区</w:t>
      </w:r>
      <w:r>
        <w:rPr>
          <w:rFonts w:ascii="宋体" w:hAnsi="宋体"/>
          <w:sz w:val="24"/>
        </w:rPr>
        <w:t>、</w:t>
      </w:r>
      <w:r>
        <w:rPr>
          <w:rFonts w:hint="eastAsia" w:ascii="宋体" w:hAnsi="宋体"/>
          <w:b/>
          <w:sz w:val="24"/>
        </w:rPr>
        <w:t>监狱企业、残疾人企业</w:t>
      </w:r>
      <w:r>
        <w:rPr>
          <w:rFonts w:hint="eastAsia" w:ascii="宋体" w:hAnsi="宋体"/>
          <w:sz w:val="24"/>
        </w:rPr>
        <w:t>、</w:t>
      </w:r>
      <w:r>
        <w:rPr>
          <w:rFonts w:hint="eastAsia" w:ascii="宋体" w:hAnsi="宋体"/>
          <w:b/>
          <w:bCs/>
          <w:sz w:val="24"/>
        </w:rPr>
        <w:t>制造精品、</w:t>
      </w:r>
      <w:r>
        <w:rPr>
          <w:rFonts w:ascii="宋体" w:hAnsi="宋体"/>
          <w:sz w:val="24"/>
        </w:rPr>
        <w:t>中小企业的产品在价格、技术、服务相同的情况下，优先采用。</w:t>
      </w:r>
      <w:r>
        <w:rPr>
          <w:rFonts w:hint="eastAsia" w:ascii="宋体" w:hAnsi="宋体"/>
          <w:sz w:val="24"/>
        </w:rPr>
        <w:t>投标人提供的产品如为</w:t>
      </w:r>
      <w:r>
        <w:rPr>
          <w:rFonts w:hint="eastAsia" w:ascii="宋体" w:hAnsi="宋体"/>
          <w:b/>
          <w:bCs/>
          <w:sz w:val="24"/>
        </w:rPr>
        <w:t>首台套产品的，业绩分为满分。</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sz w:val="24"/>
        </w:rPr>
      </w:pPr>
      <w:r>
        <w:rPr>
          <w:rFonts w:hint="eastAsia" w:ascii="宋体" w:hAnsi="宋体"/>
          <w:sz w:val="24"/>
        </w:rPr>
        <w:t>投标人评标</w:t>
      </w:r>
      <w:r>
        <w:rPr>
          <w:rFonts w:hint="eastAsia" w:ascii="宋体" w:hAnsi="宋体"/>
          <w:bCs/>
          <w:sz w:val="24"/>
        </w:rPr>
        <w:t>综合得分=价格分+商务技术分</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b/>
          <w:color w:val="000000"/>
          <w:sz w:val="24"/>
        </w:rPr>
      </w:pPr>
      <w:r>
        <w:rPr>
          <w:rFonts w:hint="eastAsia" w:ascii="宋体" w:hAnsi="宋体"/>
          <w:b/>
          <w:color w:val="000000"/>
          <w:sz w:val="24"/>
        </w:rPr>
        <w:t>二、评标内容及标准</w:t>
      </w:r>
    </w:p>
    <w:p>
      <w:pPr>
        <w:pStyle w:val="15"/>
        <w:keepNext w:val="0"/>
        <w:keepLines w:val="0"/>
        <w:pageBreakBefore w:val="0"/>
        <w:widowControl w:val="0"/>
        <w:kinsoku/>
        <w:wordWrap/>
        <w:overflowPunct/>
        <w:topLinePunct w:val="0"/>
        <w:autoSpaceDE/>
        <w:autoSpaceDN/>
        <w:bidi w:val="0"/>
        <w:adjustRightInd/>
        <w:snapToGrid w:val="0"/>
        <w:spacing w:line="360" w:lineRule="auto"/>
        <w:ind w:firstLine="466" w:firstLineChars="200"/>
        <w:textAlignment w:val="auto"/>
        <w:rPr>
          <w:rFonts w:hAnsi="宋体"/>
          <w:b/>
          <w:bCs/>
          <w:sz w:val="24"/>
          <w:szCs w:val="24"/>
        </w:rPr>
      </w:pPr>
      <w:r>
        <w:rPr>
          <w:rFonts w:hint="eastAsia" w:hAnsi="宋体"/>
          <w:b/>
          <w:color w:val="000000"/>
          <w:sz w:val="24"/>
          <w:szCs w:val="24"/>
        </w:rPr>
        <w:t>（一）</w:t>
      </w:r>
      <w:r>
        <w:rPr>
          <w:rFonts w:hint="eastAsia" w:hAnsi="宋体"/>
          <w:b/>
          <w:bCs/>
          <w:color w:val="000000"/>
          <w:sz w:val="24"/>
          <w:szCs w:val="24"/>
        </w:rPr>
        <w:t>价格分（</w:t>
      </w:r>
      <w:r>
        <w:rPr>
          <w:rFonts w:hint="eastAsia" w:hAnsi="宋体"/>
          <w:b/>
          <w:bCs/>
          <w:color w:val="000000"/>
          <w:sz w:val="24"/>
          <w:szCs w:val="24"/>
          <w:lang w:val="en-US" w:eastAsia="zh-CN"/>
        </w:rPr>
        <w:t>30</w:t>
      </w:r>
      <w:r>
        <w:rPr>
          <w:rFonts w:hint="eastAsia" w:hAnsi="宋体"/>
          <w:b/>
          <w:spacing w:val="0"/>
          <w:sz w:val="24"/>
          <w:szCs w:val="24"/>
        </w:rPr>
        <w:t>分</w:t>
      </w:r>
      <w:r>
        <w:rPr>
          <w:rFonts w:hint="eastAsia" w:hAnsi="宋体"/>
          <w:b/>
          <w:bCs/>
          <w:sz w:val="24"/>
          <w:szCs w:val="24"/>
        </w:rPr>
        <w:t>）</w:t>
      </w:r>
    </w:p>
    <w:p>
      <w:pPr>
        <w:pStyle w:val="15"/>
        <w:keepNext w:val="0"/>
        <w:keepLines w:val="0"/>
        <w:pageBreakBefore w:val="0"/>
        <w:widowControl w:val="0"/>
        <w:kinsoku/>
        <w:wordWrap/>
        <w:overflowPunct/>
        <w:topLinePunct w:val="0"/>
        <w:autoSpaceDE/>
        <w:autoSpaceDN/>
        <w:bidi w:val="0"/>
        <w:adjustRightInd/>
        <w:snapToGrid w:val="0"/>
        <w:spacing w:line="360" w:lineRule="auto"/>
        <w:ind w:firstLine="464" w:firstLineChars="200"/>
        <w:textAlignment w:val="auto"/>
        <w:rPr>
          <w:rFonts w:hAnsi="宋体"/>
          <w:bCs/>
          <w:sz w:val="24"/>
          <w:szCs w:val="24"/>
        </w:rPr>
      </w:pPr>
      <w:r>
        <w:rPr>
          <w:rFonts w:hint="eastAsia" w:hAnsi="宋体"/>
          <w:bCs/>
          <w:sz w:val="24"/>
          <w:szCs w:val="24"/>
        </w:rPr>
        <w:t>1.价格分采用低价优先法计算，即满足招标文件要求且投标价格最低的投标报价为评标基准价，其他投标人的价格分按照下列公式计算：</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olor w:val="000000"/>
          <w:sz w:val="24"/>
        </w:rPr>
      </w:pPr>
      <w:r>
        <w:rPr>
          <w:rFonts w:hint="eastAsia" w:ascii="宋体" w:hAnsi="宋体"/>
          <w:sz w:val="24"/>
        </w:rPr>
        <w:t>价格分=（评标基准价/投标报价）×</w:t>
      </w:r>
      <w:r>
        <w:rPr>
          <w:rFonts w:hint="eastAsia" w:ascii="宋体" w:hAnsi="宋体"/>
          <w:sz w:val="24"/>
          <w:lang w:val="en-US" w:eastAsia="zh-CN"/>
        </w:rPr>
        <w:t>30</w:t>
      </w:r>
      <w:r>
        <w:rPr>
          <w:rFonts w:hint="eastAsia" w:ascii="宋体" w:hAnsi="宋体"/>
          <w:sz w:val="24"/>
        </w:rPr>
        <w:t>%×</w:t>
      </w:r>
      <w:r>
        <w:rPr>
          <w:rFonts w:hint="eastAsia" w:ascii="宋体" w:hAnsi="宋体"/>
          <w:color w:val="000000"/>
          <w:sz w:val="24"/>
        </w:rPr>
        <w:t>100</w:t>
      </w:r>
    </w:p>
    <w:p>
      <w:pPr>
        <w:pStyle w:val="15"/>
        <w:spacing w:before="120" w:beforeLines="50" w:after="120" w:afterLines="50" w:line="400" w:lineRule="exact"/>
        <w:ind w:firstLine="466" w:firstLineChars="200"/>
        <w:rPr>
          <w:rFonts w:hint="eastAsia" w:ascii="宋体" w:hAnsi="宋体" w:eastAsia="宋体" w:cs="Times New Roman"/>
          <w:b/>
          <w:bCs/>
          <w:color w:val="auto"/>
          <w:sz w:val="24"/>
          <w:szCs w:val="24"/>
          <w:highlight w:val="none"/>
          <w:u w:val="single"/>
          <w:shd w:val="clear" w:color="auto" w:fill="auto"/>
        </w:rPr>
      </w:pPr>
      <w:r>
        <w:rPr>
          <w:rFonts w:hint="eastAsia" w:hAnsi="宋体" w:cs="Times New Roman"/>
          <w:b/>
          <w:bCs/>
          <w:color w:val="auto"/>
          <w:sz w:val="24"/>
          <w:szCs w:val="24"/>
          <w:highlight w:val="none"/>
          <w:u w:val="single"/>
          <w:shd w:val="clear" w:color="auto" w:fill="auto"/>
          <w:lang w:val="en-US" w:eastAsia="zh-CN"/>
        </w:rPr>
        <w:t>1</w:t>
      </w:r>
      <w:r>
        <w:rPr>
          <w:rFonts w:hint="eastAsia" w:ascii="宋体" w:hAnsi="宋体" w:eastAsia="宋体" w:cs="Times New Roman"/>
          <w:b/>
          <w:bCs/>
          <w:color w:val="auto"/>
          <w:sz w:val="24"/>
          <w:szCs w:val="24"/>
          <w:highlight w:val="none"/>
          <w:u w:val="single"/>
          <w:shd w:val="clear" w:color="auto" w:fill="auto"/>
        </w:rPr>
        <w:t>.根据《政府采购货物和服务招标投标管理办法》（财政部令第87号）第六十条之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5"/>
        <w:spacing w:before="120" w:beforeLines="50" w:after="120" w:afterLines="50" w:line="400" w:lineRule="exact"/>
        <w:ind w:firstLine="466" w:firstLineChars="200"/>
        <w:rPr>
          <w:rFonts w:hint="eastAsia" w:ascii="宋体" w:hAnsi="宋体" w:eastAsia="宋体" w:cs="Times New Roman"/>
          <w:b/>
          <w:bCs/>
          <w:color w:val="auto"/>
          <w:sz w:val="24"/>
          <w:szCs w:val="24"/>
          <w:highlight w:val="none"/>
          <w:u w:val="single"/>
          <w:shd w:val="clear" w:color="auto" w:fill="auto"/>
        </w:rPr>
      </w:pPr>
      <w:r>
        <w:rPr>
          <w:rFonts w:hint="eastAsia" w:hAnsi="宋体" w:cs="Times New Roman"/>
          <w:b/>
          <w:bCs/>
          <w:color w:val="auto"/>
          <w:sz w:val="24"/>
          <w:szCs w:val="24"/>
          <w:highlight w:val="none"/>
          <w:u w:val="single"/>
          <w:shd w:val="clear" w:color="auto" w:fill="auto"/>
          <w:lang w:val="en-US" w:eastAsia="zh-CN"/>
        </w:rPr>
        <w:t>2</w:t>
      </w:r>
      <w:r>
        <w:rPr>
          <w:rFonts w:hint="eastAsia" w:ascii="宋体" w:hAnsi="宋体" w:eastAsia="宋体" w:cs="Times New Roman"/>
          <w:b/>
          <w:bCs/>
          <w:color w:val="auto"/>
          <w:sz w:val="24"/>
          <w:szCs w:val="24"/>
          <w:highlight w:val="none"/>
          <w:u w:val="single"/>
          <w:shd w:val="clear" w:color="auto" w:fill="auto"/>
        </w:rPr>
        <w:t>.如本采购项目有投标人的报价明显低于其他通过符合性审查投标人的报价，有可能影响产品质量或者不能诚信履约的，评标委员会应当要求该投标人在评标现场合理的时间内提供书面说明，必要时提交相关证明材料（包括但不限于：提供包含本次采购服务内容的合同、提供本次采购服务内容的报价测算清单等资料）。投标人如不能提供相关证明材料证明其报价合理性的，或未在评标现场合理的时间内提供相关证明材料的，评标委员会应当将其作为无效投标处理。</w:t>
      </w:r>
    </w:p>
    <w:p>
      <w:pPr>
        <w:rPr>
          <w:rFonts w:hint="eastAsia"/>
          <w:lang w:eastAsia="zh-CN"/>
        </w:rPr>
      </w:pPr>
    </w:p>
    <w:p>
      <w:pPr>
        <w:keepNext w:val="0"/>
        <w:keepLines w:val="0"/>
        <w:pageBreakBefore w:val="0"/>
        <w:widowControl w:val="0"/>
        <w:kinsoku/>
        <w:wordWrap/>
        <w:overflowPunct/>
        <w:topLinePunct w:val="0"/>
        <w:autoSpaceDE/>
        <w:autoSpaceDN/>
        <w:bidi w:val="0"/>
        <w:adjustRightInd/>
        <w:snapToGrid w:val="0"/>
        <w:spacing w:line="360" w:lineRule="auto"/>
        <w:ind w:firstLine="241" w:firstLineChars="100"/>
        <w:textAlignment w:val="auto"/>
        <w:rPr>
          <w:rFonts w:hint="eastAsia" w:ascii="宋体" w:hAnsi="宋体"/>
          <w:b/>
          <w:color w:val="000000"/>
          <w:sz w:val="24"/>
        </w:rPr>
      </w:pPr>
      <w:r>
        <w:rPr>
          <w:rFonts w:hint="eastAsia" w:ascii="宋体" w:hAnsi="宋体"/>
          <w:b/>
          <w:bCs/>
          <w:color w:val="000000"/>
          <w:sz w:val="24"/>
        </w:rPr>
        <w:t>（二）商务</w:t>
      </w:r>
      <w:r>
        <w:rPr>
          <w:rFonts w:hint="eastAsia" w:ascii="宋体" w:hAnsi="宋体"/>
          <w:b/>
          <w:color w:val="000000"/>
          <w:sz w:val="24"/>
        </w:rPr>
        <w:t>技术分（</w:t>
      </w:r>
      <w:r>
        <w:rPr>
          <w:rFonts w:hint="eastAsia" w:ascii="宋体" w:hAnsi="宋体"/>
          <w:b/>
          <w:color w:val="000000"/>
          <w:sz w:val="24"/>
          <w:lang w:val="en-US" w:eastAsia="zh-CN"/>
        </w:rPr>
        <w:t>70</w:t>
      </w:r>
      <w:r>
        <w:rPr>
          <w:rFonts w:hint="eastAsia" w:ascii="宋体" w:hAnsi="宋体"/>
          <w:b/>
          <w:sz w:val="24"/>
        </w:rPr>
        <w:t>分）</w:t>
      </w:r>
    </w:p>
    <w:p>
      <w:pPr>
        <w:pStyle w:val="15"/>
        <w:keepNext w:val="0"/>
        <w:keepLines w:val="0"/>
        <w:pageBreakBefore w:val="0"/>
        <w:widowControl w:val="0"/>
        <w:kinsoku/>
        <w:wordWrap/>
        <w:overflowPunct/>
        <w:topLinePunct w:val="0"/>
        <w:autoSpaceDE/>
        <w:autoSpaceDN/>
        <w:bidi w:val="0"/>
        <w:adjustRightInd/>
        <w:snapToGrid w:val="0"/>
        <w:spacing w:line="360" w:lineRule="auto"/>
        <w:ind w:firstLine="464" w:firstLineChars="200"/>
        <w:textAlignment w:val="auto"/>
        <w:rPr>
          <w:rFonts w:hint="eastAsia" w:hAnsi="宋体"/>
          <w:color w:val="000000"/>
          <w:sz w:val="24"/>
          <w:lang w:val="zh-CN"/>
        </w:rPr>
      </w:pPr>
      <w:r>
        <w:rPr>
          <w:rFonts w:hint="eastAsia" w:hAnsi="宋体"/>
          <w:color w:val="000000"/>
          <w:sz w:val="24"/>
          <w:lang w:val="zh-CN"/>
        </w:rPr>
        <w:t>评标委员会对通过符合性审查的投标人的投标技术参数或方案充分审核后，进行综合评定独立打分。</w:t>
      </w:r>
    </w:p>
    <w:tbl>
      <w:tblPr>
        <w:tblStyle w:val="29"/>
        <w:tblW w:w="9296"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701"/>
        <w:gridCol w:w="666"/>
        <w:gridCol w:w="6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710" w:type="dxa"/>
            <w:vAlign w:val="center"/>
          </w:tcPr>
          <w:p>
            <w:pPr>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序号</w:t>
            </w:r>
          </w:p>
        </w:tc>
        <w:tc>
          <w:tcPr>
            <w:tcW w:w="1701" w:type="dxa"/>
            <w:vAlign w:val="center"/>
          </w:tcPr>
          <w:p>
            <w:pPr>
              <w:jc w:val="center"/>
              <w:rPr>
                <w:rFonts w:asciiTheme="minorEastAsia" w:hAnsiTheme="minorEastAsia" w:eastAsiaTheme="minorEastAsia"/>
                <w:b/>
                <w:color w:val="000000" w:themeColor="text1"/>
              </w:rPr>
            </w:pPr>
            <w:r>
              <w:rPr>
                <w:rFonts w:hint="eastAsia" w:asciiTheme="minorEastAsia" w:hAnsiTheme="minorEastAsia" w:eastAsiaTheme="minorEastAsia"/>
                <w:b/>
                <w:color w:val="000000" w:themeColor="text1"/>
              </w:rPr>
              <w:t>评分因素</w:t>
            </w:r>
          </w:p>
        </w:tc>
        <w:tc>
          <w:tcPr>
            <w:tcW w:w="666" w:type="dxa"/>
            <w:vAlign w:val="center"/>
          </w:tcPr>
          <w:p>
            <w:pPr>
              <w:jc w:val="center"/>
              <w:rPr>
                <w:rFonts w:hint="eastAsia" w:cs="Times New Roman" w:asciiTheme="minorEastAsia" w:hAnsiTheme="minorEastAsia" w:eastAsiaTheme="minorEastAsia"/>
                <w:b/>
                <w:color w:val="000000" w:themeColor="text1"/>
                <w:kern w:val="2"/>
                <w:sz w:val="21"/>
                <w:szCs w:val="21"/>
                <w:lang w:val="en-US" w:eastAsia="zh-CN" w:bidi="ar-SA"/>
              </w:rPr>
            </w:pPr>
            <w:r>
              <w:rPr>
                <w:rFonts w:hint="eastAsia" w:asciiTheme="minorEastAsia" w:hAnsiTheme="minorEastAsia" w:eastAsiaTheme="minorEastAsia"/>
                <w:b/>
                <w:color w:val="000000" w:themeColor="text1"/>
                <w:szCs w:val="21"/>
              </w:rPr>
              <w:t>分值</w:t>
            </w:r>
          </w:p>
        </w:tc>
        <w:tc>
          <w:tcPr>
            <w:tcW w:w="6219" w:type="dxa"/>
            <w:vAlign w:val="center"/>
          </w:tcPr>
          <w:p>
            <w:pPr>
              <w:ind w:right="-386" w:rightChars="-184"/>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710" w:type="dxa"/>
            <w:vMerge w:val="restart"/>
            <w:vAlign w:val="center"/>
          </w:tcPr>
          <w:p>
            <w:pPr>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1</w:t>
            </w:r>
          </w:p>
        </w:tc>
        <w:tc>
          <w:tcPr>
            <w:tcW w:w="1701" w:type="dxa"/>
            <w:vMerge w:val="restart"/>
            <w:vAlign w:val="center"/>
          </w:tcPr>
          <w:p>
            <w:pPr>
              <w:pStyle w:val="15"/>
              <w:snapToGrid w:val="0"/>
              <w:spacing w:line="300" w:lineRule="auto"/>
              <w:ind w:firstLine="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投标人综合实力</w:t>
            </w:r>
          </w:p>
        </w:tc>
        <w:tc>
          <w:tcPr>
            <w:tcW w:w="666" w:type="dxa"/>
            <w:vMerge w:val="restart"/>
            <w:vAlign w:val="center"/>
          </w:tcPr>
          <w:p>
            <w:pPr>
              <w:pStyle w:val="15"/>
              <w:snapToGrid w:val="0"/>
              <w:spacing w:line="30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6分</w:t>
            </w:r>
          </w:p>
        </w:tc>
        <w:tc>
          <w:tcPr>
            <w:tcW w:w="6219" w:type="dxa"/>
            <w:vAlign w:val="center"/>
          </w:tcPr>
          <w:p>
            <w:pPr>
              <w:jc w:val="left"/>
              <w:rPr>
                <w:rFonts w:hint="eastAsia" w:asciiTheme="minorEastAsia" w:hAnsiTheme="minorEastAsia" w:eastAsiaTheme="minorEastAsia" w:cstheme="minorEastAsia"/>
                <w:color w:val="000000" w:themeColor="text1"/>
                <w:sz w:val="21"/>
                <w:szCs w:val="21"/>
                <w:lang w:eastAsia="zh-CN"/>
              </w:rPr>
            </w:pPr>
            <w:r>
              <w:rPr>
                <w:rFonts w:hint="eastAsia" w:cs="仿宋" w:asciiTheme="minorEastAsia" w:hAnsiTheme="minorEastAsia" w:eastAsiaTheme="minorEastAsia"/>
                <w:color w:val="000000" w:themeColor="text1"/>
                <w:spacing w:val="0"/>
                <w:kern w:val="2"/>
                <w:sz w:val="21"/>
                <w:szCs w:val="21"/>
              </w:rPr>
              <w:t>（1）</w:t>
            </w:r>
            <w:r>
              <w:rPr>
                <w:rFonts w:hint="eastAsia" w:ascii="宋体" w:hAnsi="宋体" w:eastAsia="宋体" w:cs="Times New Roman"/>
                <w:b w:val="0"/>
                <w:bCs w:val="0"/>
                <w:color w:val="000000"/>
                <w:sz w:val="21"/>
                <w:szCs w:val="21"/>
                <w:highlight w:val="none"/>
                <w:lang w:val="en-US" w:eastAsia="zh-CN"/>
              </w:rPr>
              <w:t>以省级交通运输厅公布的信用评价结果为准，2017年度以来，投标人信用等级为AA级的，每年得1分；信用等级为A级的，每年得0.5分；信用等级为B级的不得分（附网上打印件）。</w:t>
            </w:r>
            <w:r>
              <w:rPr>
                <w:rFonts w:hint="eastAsia" w:cs="仿宋" w:asciiTheme="minorEastAsia" w:hAnsiTheme="minorEastAsia" w:eastAsiaTheme="minorEastAsia"/>
                <w:color w:val="000000" w:themeColor="text1"/>
                <w:spacing w:val="0"/>
                <w:kern w:val="2"/>
                <w:sz w:val="21"/>
                <w:szCs w:val="21"/>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710" w:type="dxa"/>
            <w:vMerge w:val="continue"/>
            <w:vAlign w:val="center"/>
          </w:tcPr>
          <w:p>
            <w:pPr>
              <w:pStyle w:val="15"/>
              <w:snapToGrid w:val="0"/>
              <w:spacing w:line="300" w:lineRule="auto"/>
              <w:ind w:firstLine="0"/>
              <w:jc w:val="left"/>
            </w:pPr>
          </w:p>
        </w:tc>
        <w:tc>
          <w:tcPr>
            <w:tcW w:w="1701" w:type="dxa"/>
            <w:vMerge w:val="continue"/>
            <w:vAlign w:val="center"/>
          </w:tcPr>
          <w:p>
            <w:pPr>
              <w:pStyle w:val="15"/>
              <w:snapToGrid w:val="0"/>
              <w:spacing w:line="300" w:lineRule="auto"/>
              <w:ind w:firstLine="0"/>
              <w:jc w:val="left"/>
            </w:pPr>
          </w:p>
        </w:tc>
        <w:tc>
          <w:tcPr>
            <w:tcW w:w="666" w:type="dxa"/>
            <w:vMerge w:val="continue"/>
            <w:vAlign w:val="center"/>
          </w:tcPr>
          <w:p>
            <w:pPr>
              <w:pStyle w:val="15"/>
              <w:snapToGrid w:val="0"/>
              <w:spacing w:line="300" w:lineRule="auto"/>
              <w:ind w:firstLine="0"/>
              <w:jc w:val="left"/>
            </w:pPr>
          </w:p>
        </w:tc>
        <w:tc>
          <w:tcPr>
            <w:tcW w:w="6219" w:type="dxa"/>
            <w:vAlign w:val="center"/>
          </w:tcPr>
          <w:p>
            <w:pPr>
              <w:pStyle w:val="15"/>
              <w:snapToGrid w:val="0"/>
              <w:spacing w:line="300" w:lineRule="auto"/>
              <w:ind w:firstLine="0"/>
              <w:jc w:val="left"/>
              <w:rPr>
                <w:rFonts w:cs="仿宋" w:asciiTheme="minorEastAsia" w:hAnsiTheme="minorEastAsia" w:eastAsiaTheme="minorEastAsia"/>
                <w:color w:val="000000" w:themeColor="text1"/>
                <w:spacing w:val="0"/>
                <w:kern w:val="2"/>
                <w:sz w:val="21"/>
                <w:szCs w:val="21"/>
              </w:rPr>
            </w:pPr>
            <w:r>
              <w:rPr>
                <w:rFonts w:hint="eastAsia" w:cs="仿宋" w:asciiTheme="minorEastAsia" w:hAnsiTheme="minorEastAsia" w:eastAsiaTheme="minorEastAsia"/>
                <w:color w:val="000000" w:themeColor="text1"/>
                <w:spacing w:val="0"/>
                <w:kern w:val="2"/>
                <w:sz w:val="21"/>
                <w:szCs w:val="21"/>
              </w:rPr>
              <w:t>（2）投标人具有有效的质量管理体系认证证书、环境管理体系认证证书、职业健康安全管理体系认证证书，每提供一项得1分，最高得3分。</w:t>
            </w:r>
          </w:p>
          <w:p>
            <w:pPr>
              <w:pStyle w:val="15"/>
              <w:snapToGrid w:val="0"/>
              <w:spacing w:line="300" w:lineRule="auto"/>
              <w:ind w:firstLine="0"/>
              <w:jc w:val="left"/>
              <w:rPr>
                <w:rFonts w:cs="仿宋" w:asciiTheme="minorEastAsia" w:hAnsiTheme="minorEastAsia" w:eastAsiaTheme="minorEastAsia"/>
                <w:color w:val="000000" w:themeColor="text1"/>
                <w:spacing w:val="0"/>
                <w:kern w:val="2"/>
                <w:sz w:val="21"/>
                <w:szCs w:val="21"/>
              </w:rPr>
            </w:pPr>
            <w:r>
              <w:rPr>
                <w:rFonts w:hint="eastAsia" w:cs="仿宋" w:asciiTheme="minorEastAsia" w:hAnsiTheme="minorEastAsia" w:eastAsiaTheme="minorEastAsia"/>
                <w:color w:val="000000" w:themeColor="text1"/>
                <w:spacing w:val="0"/>
                <w:kern w:val="2"/>
                <w:sz w:val="21"/>
                <w:szCs w:val="21"/>
              </w:rPr>
              <w:t>备注：</w:t>
            </w:r>
          </w:p>
          <w:p>
            <w:pPr>
              <w:pStyle w:val="15"/>
              <w:snapToGrid w:val="0"/>
              <w:spacing w:line="300" w:lineRule="auto"/>
              <w:ind w:firstLine="0"/>
              <w:jc w:val="left"/>
              <w:rPr>
                <w:rFonts w:cs="仿宋" w:asciiTheme="minorEastAsia" w:hAnsiTheme="minorEastAsia" w:eastAsiaTheme="minorEastAsia"/>
                <w:color w:val="000000" w:themeColor="text1"/>
                <w:spacing w:val="0"/>
                <w:kern w:val="2"/>
                <w:sz w:val="21"/>
                <w:szCs w:val="21"/>
              </w:rPr>
            </w:pPr>
            <w:r>
              <w:rPr>
                <w:rFonts w:hint="eastAsia" w:cs="仿宋" w:asciiTheme="minorEastAsia" w:hAnsiTheme="minorEastAsia" w:eastAsiaTheme="minorEastAsia"/>
                <w:color w:val="000000" w:themeColor="text1"/>
                <w:spacing w:val="0"/>
                <w:kern w:val="2"/>
                <w:sz w:val="21"/>
                <w:szCs w:val="21"/>
              </w:rPr>
              <w:t>1、上述所有证书、证明材料必须真实、合规，在有效期内。</w:t>
            </w:r>
          </w:p>
          <w:p>
            <w:pPr>
              <w:pStyle w:val="15"/>
              <w:snapToGrid w:val="0"/>
              <w:spacing w:line="300" w:lineRule="auto"/>
              <w:ind w:firstLine="0"/>
              <w:jc w:val="left"/>
              <w:rPr>
                <w:rFonts w:cs="仿宋" w:asciiTheme="minorEastAsia" w:hAnsiTheme="minorEastAsia" w:eastAsiaTheme="minorEastAsia"/>
                <w:color w:val="000000" w:themeColor="text1"/>
                <w:spacing w:val="0"/>
                <w:kern w:val="2"/>
                <w:sz w:val="21"/>
                <w:szCs w:val="21"/>
              </w:rPr>
            </w:pPr>
            <w:r>
              <w:rPr>
                <w:rFonts w:hint="eastAsia" w:cs="仿宋" w:asciiTheme="minorEastAsia" w:hAnsiTheme="minorEastAsia" w:eastAsiaTheme="minorEastAsia"/>
                <w:color w:val="000000" w:themeColor="text1"/>
                <w:spacing w:val="0"/>
                <w:kern w:val="2"/>
                <w:sz w:val="21"/>
                <w:szCs w:val="21"/>
              </w:rPr>
              <w:t>2、投标文件中须提供清晰可辨的证书彩色扫描件并加盖投标人公章，</w:t>
            </w:r>
            <w:r>
              <w:rPr>
                <w:rFonts w:hint="eastAsia" w:cs="仿宋" w:asciiTheme="minorEastAsia" w:hAnsiTheme="minorEastAsia" w:eastAsiaTheme="minorEastAsia"/>
                <w:color w:val="000000" w:themeColor="text1"/>
                <w:spacing w:val="0"/>
                <w:kern w:val="2"/>
                <w:sz w:val="21"/>
                <w:szCs w:val="21"/>
                <w:lang w:val="en-US" w:eastAsia="zh-CN"/>
              </w:rPr>
              <w:t>同时提供全国认证认可信息公共服务平台证书查询截图，</w:t>
            </w:r>
            <w:r>
              <w:rPr>
                <w:rFonts w:hint="eastAsia" w:cs="仿宋" w:asciiTheme="minorEastAsia" w:hAnsiTheme="minorEastAsia" w:eastAsiaTheme="minorEastAsia"/>
                <w:color w:val="000000" w:themeColor="text1"/>
                <w:spacing w:val="0"/>
                <w:kern w:val="2"/>
                <w:sz w:val="21"/>
                <w:szCs w:val="21"/>
              </w:rPr>
              <w:t>否者不得分。</w:t>
            </w:r>
          </w:p>
          <w:p>
            <w:pPr>
              <w:pStyle w:val="15"/>
              <w:snapToGrid w:val="0"/>
              <w:spacing w:line="300" w:lineRule="auto"/>
              <w:ind w:firstLine="0" w:firstLineChars="0"/>
              <w:jc w:val="left"/>
              <w:rPr>
                <w:rFonts w:hint="eastAsia"/>
                <w:lang w:val="en-US" w:eastAsia="zh-CN"/>
              </w:rPr>
            </w:pPr>
            <w:r>
              <w:rPr>
                <w:rFonts w:hint="eastAsia" w:cs="仿宋" w:asciiTheme="minorEastAsia" w:hAnsiTheme="minorEastAsia" w:eastAsiaTheme="minorEastAsia"/>
                <w:color w:val="000000" w:themeColor="text1"/>
                <w:spacing w:val="0"/>
                <w:kern w:val="2"/>
                <w:sz w:val="21"/>
                <w:szCs w:val="21"/>
              </w:rPr>
              <w:t>3、如投标人提供的证书扫描件因模糊不清而造成评标委员会在评审时做出对投标人不利的评审由投标人自行承担。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710" w:type="dxa"/>
            <w:vAlign w:val="center"/>
          </w:tcPr>
          <w:p>
            <w:pPr>
              <w:pStyle w:val="12"/>
              <w:spacing w:line="360" w:lineRule="auto"/>
              <w:ind w:firstLine="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2</w:t>
            </w:r>
          </w:p>
        </w:tc>
        <w:tc>
          <w:tcPr>
            <w:tcW w:w="1701" w:type="dxa"/>
            <w:vAlign w:val="center"/>
          </w:tcPr>
          <w:p>
            <w:pPr>
              <w:pStyle w:val="52"/>
              <w:ind w:firstLine="420" w:firstLineChars="200"/>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snapToGrid/>
                <w:color w:val="auto"/>
                <w:kern w:val="2"/>
                <w:sz w:val="21"/>
                <w:lang w:val="en-US" w:eastAsia="zh-CN"/>
              </w:rPr>
              <w:t>企业荣誉</w:t>
            </w:r>
          </w:p>
        </w:tc>
        <w:tc>
          <w:tcPr>
            <w:tcW w:w="666" w:type="dxa"/>
            <w:vAlign w:val="center"/>
          </w:tcPr>
          <w:p>
            <w:pPr>
              <w:snapToGrid w:val="0"/>
              <w:jc w:val="left"/>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cs="宋体"/>
                <w:color w:val="000000" w:themeColor="text1"/>
                <w:spacing w:val="-4"/>
                <w:kern w:val="0"/>
                <w:szCs w:val="21"/>
                <w:lang w:val="en-US" w:eastAsia="zh-CN"/>
              </w:rPr>
              <w:t>3</w:t>
            </w:r>
            <w:r>
              <w:rPr>
                <w:rFonts w:hint="eastAsia" w:ascii="宋体" w:hAnsi="宋体" w:cs="宋体"/>
                <w:color w:val="000000" w:themeColor="text1"/>
                <w:spacing w:val="-4"/>
                <w:kern w:val="0"/>
                <w:szCs w:val="21"/>
              </w:rPr>
              <w:t>分</w:t>
            </w:r>
          </w:p>
        </w:tc>
        <w:tc>
          <w:tcPr>
            <w:tcW w:w="6219" w:type="dxa"/>
            <w:vAlign w:val="center"/>
          </w:tcPr>
          <w:p>
            <w:pPr>
              <w:numPr>
                <w:ilvl w:val="0"/>
                <w:numId w:val="4"/>
              </w:numPr>
              <w:jc w:val="left"/>
              <w:rPr>
                <w:rFonts w:hint="eastAsia"/>
              </w:rPr>
            </w:pPr>
            <w:r>
              <w:rPr>
                <w:rFonts w:hint="eastAsia"/>
              </w:rPr>
              <w:t>投标人近</w:t>
            </w:r>
            <w:r>
              <w:rPr>
                <w:rFonts w:hint="eastAsia"/>
                <w:lang w:eastAsia="zh-CN"/>
              </w:rPr>
              <w:t>五</w:t>
            </w:r>
            <w:r>
              <w:rPr>
                <w:rFonts w:hint="eastAsia"/>
              </w:rPr>
              <w:t>年获得过公路工程建设领域守信典型企业的得</w:t>
            </w:r>
            <w:r>
              <w:rPr>
                <w:rFonts w:hint="eastAsia"/>
                <w:lang w:val="en-US" w:eastAsia="zh-CN"/>
              </w:rPr>
              <w:t>1.5</w:t>
            </w:r>
            <w:r>
              <w:rPr>
                <w:rFonts w:hint="eastAsia"/>
              </w:rPr>
              <w:t>分，其余不得分。</w:t>
            </w:r>
          </w:p>
          <w:p>
            <w:pPr>
              <w:pStyle w:val="36"/>
              <w:numPr>
                <w:ilvl w:val="0"/>
                <w:numId w:val="4"/>
              </w:numPr>
              <w:ind w:firstLine="420" w:firstLineChars="200"/>
              <w:rPr>
                <w:rFonts w:hint="eastAsia" w:cs="仿宋" w:asciiTheme="minorEastAsia" w:hAnsiTheme="minorEastAsia" w:eastAsiaTheme="minorEastAsia"/>
                <w:color w:val="000000" w:themeColor="text1"/>
                <w:szCs w:val="21"/>
                <w:lang w:eastAsia="zh-CN"/>
              </w:rPr>
            </w:pPr>
            <w:r>
              <w:rPr>
                <w:rFonts w:hint="eastAsia" w:ascii="宋体" w:hAnsi="宋体" w:eastAsia="宋体" w:cs="Times New Roman"/>
                <w:b w:val="0"/>
                <w:bCs w:val="0"/>
                <w:color w:val="000000"/>
                <w:sz w:val="21"/>
                <w:szCs w:val="21"/>
                <w:highlight w:val="none"/>
                <w:lang w:val="en-US" w:eastAsia="zh-CN"/>
              </w:rPr>
              <w:t>企业荣誉：</w:t>
            </w:r>
            <w:r>
              <w:rPr>
                <w:rFonts w:hint="eastAsia" w:ascii="宋体" w:hAnsi="宋体" w:eastAsia="宋体" w:cs="Times New Roman"/>
                <w:b w:val="0"/>
                <w:bCs w:val="0"/>
                <w:color w:val="000000"/>
                <w:sz w:val="21"/>
                <w:szCs w:val="21"/>
                <w:highlight w:val="none"/>
              </w:rPr>
              <w:t>根据201</w:t>
            </w:r>
            <w:r>
              <w:rPr>
                <w:rFonts w:hint="eastAsia" w:ascii="宋体" w:hAnsi="宋体" w:eastAsia="宋体" w:cs="Times New Roman"/>
                <w:b w:val="0"/>
                <w:bCs w:val="0"/>
                <w:color w:val="000000"/>
                <w:sz w:val="21"/>
                <w:szCs w:val="21"/>
                <w:highlight w:val="none"/>
                <w:lang w:val="en-US" w:eastAsia="zh-CN"/>
              </w:rPr>
              <w:t>9</w:t>
            </w:r>
            <w:r>
              <w:rPr>
                <w:rFonts w:hint="eastAsia" w:ascii="宋体" w:hAnsi="宋体" w:eastAsia="宋体" w:cs="Times New Roman"/>
                <w:b w:val="0"/>
                <w:bCs w:val="0"/>
                <w:color w:val="000000"/>
                <w:sz w:val="21"/>
                <w:szCs w:val="21"/>
                <w:highlight w:val="none"/>
              </w:rPr>
              <w:t>年1月1日至今投标人获得各级部门颁发的荣誉、表彰、表扬等情况</w:t>
            </w:r>
            <w:r>
              <w:rPr>
                <w:rFonts w:hint="eastAsia" w:ascii="宋体" w:hAnsi="宋体" w:eastAsia="宋体" w:cs="Times New Roman"/>
                <w:b w:val="0"/>
                <w:bCs w:val="0"/>
                <w:color w:val="000000"/>
                <w:sz w:val="21"/>
                <w:szCs w:val="21"/>
                <w:highlight w:val="none"/>
                <w:lang w:val="en-US" w:eastAsia="zh-CN"/>
              </w:rPr>
              <w:t>得1.5分。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710" w:type="dxa"/>
            <w:vAlign w:val="center"/>
          </w:tcPr>
          <w:p>
            <w:pPr>
              <w:pStyle w:val="12"/>
              <w:spacing w:line="360" w:lineRule="auto"/>
              <w:ind w:firstLine="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w:t>
            </w:r>
          </w:p>
        </w:tc>
        <w:tc>
          <w:tcPr>
            <w:tcW w:w="1701"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投标人投标产品的技术符合性</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spacing w:line="360" w:lineRule="exact"/>
              <w:rPr>
                <w:rFonts w:cs="仿宋" w:asciiTheme="minorEastAsia" w:hAnsiTheme="minorEastAsia" w:eastAsiaTheme="minorEastAsia"/>
                <w:color w:val="000000" w:themeColor="text1"/>
                <w:szCs w:val="21"/>
              </w:rPr>
            </w:pPr>
            <w:r>
              <w:rPr>
                <w:rFonts w:hint="eastAsia" w:cs="仿宋" w:asciiTheme="minorEastAsia" w:hAnsiTheme="minorEastAsia" w:eastAsiaTheme="minorEastAsia"/>
                <w:color w:val="000000" w:themeColor="text1"/>
                <w:szCs w:val="21"/>
              </w:rPr>
              <w:t>根据投标人提供的投标产品的规格、型号、技术参数等综合评分（0-3分）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710" w:type="dxa"/>
            <w:vMerge w:val="restart"/>
            <w:vAlign w:val="center"/>
          </w:tcPr>
          <w:p>
            <w:pPr>
              <w:pStyle w:val="12"/>
              <w:spacing w:line="360" w:lineRule="auto"/>
              <w:ind w:firstLine="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4</w:t>
            </w:r>
          </w:p>
        </w:tc>
        <w:tc>
          <w:tcPr>
            <w:tcW w:w="1701" w:type="dxa"/>
            <w:vMerge w:val="restart"/>
            <w:vAlign w:val="center"/>
          </w:tcPr>
          <w:p>
            <w:pPr>
              <w:spacing w:line="360" w:lineRule="exact"/>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项目实施方案及安全措施</w:t>
            </w:r>
          </w:p>
        </w:tc>
        <w:tc>
          <w:tcPr>
            <w:tcW w:w="666"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autoSpaceDE w:val="0"/>
              <w:autoSpaceDN w:val="0"/>
              <w:adjustRightInd w:val="0"/>
              <w:jc w:val="left"/>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1、根据投标人提供的本项目需要修复标志标线标牌</w:t>
            </w:r>
            <w:r>
              <w:rPr>
                <w:rFonts w:hint="eastAsia" w:asciiTheme="minorEastAsia" w:hAnsiTheme="minorEastAsia" w:eastAsiaTheme="minorEastAsia" w:cstheme="minorEastAsia"/>
                <w:color w:val="000000" w:themeColor="text1"/>
                <w:spacing w:val="-4"/>
                <w:kern w:val="0"/>
                <w:szCs w:val="21"/>
                <w:lang w:val="en-US" w:eastAsia="zh-CN"/>
              </w:rPr>
              <w:t>或护栏翻新</w:t>
            </w:r>
            <w:r>
              <w:rPr>
                <w:rFonts w:hint="eastAsia" w:asciiTheme="minorEastAsia" w:hAnsiTheme="minorEastAsia" w:eastAsiaTheme="minorEastAsia" w:cstheme="minorEastAsia"/>
                <w:color w:val="000000" w:themeColor="text1"/>
                <w:spacing w:val="-4"/>
                <w:kern w:val="0"/>
                <w:szCs w:val="21"/>
              </w:rPr>
              <w:t>情况的了解、熟悉程度的实施的计划方案（0-3分）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710" w:type="dxa"/>
            <w:vMerge w:val="continue"/>
            <w:vAlign w:val="center"/>
          </w:tcPr>
          <w:p>
            <w:pPr>
              <w:spacing w:line="360" w:lineRule="exact"/>
            </w:pPr>
          </w:p>
        </w:tc>
        <w:tc>
          <w:tcPr>
            <w:tcW w:w="1701" w:type="dxa"/>
            <w:vMerge w:val="continue"/>
            <w:vAlign w:val="center"/>
          </w:tcPr>
          <w:p>
            <w:pPr>
              <w:spacing w:line="360" w:lineRule="exact"/>
              <w:jc w:val="center"/>
            </w:pPr>
          </w:p>
        </w:tc>
        <w:tc>
          <w:tcPr>
            <w:tcW w:w="666" w:type="dxa"/>
            <w:vAlign w:val="center"/>
          </w:tcPr>
          <w:p>
            <w:pPr>
              <w:spacing w:line="360" w:lineRule="exact"/>
              <w:jc w:val="cente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2、根据投标人对路段施工现场安全围栏和安全标志、道路交通管理部门指示交通组织方案的完整性、可靠性、科学合理性等综合评审（0-3分）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710" w:type="dxa"/>
            <w:vMerge w:val="continue"/>
            <w:vAlign w:val="center"/>
          </w:tcPr>
          <w:p>
            <w:pPr>
              <w:spacing w:line="360" w:lineRule="exact"/>
              <w:rPr>
                <w:rFonts w:hint="default" w:ascii="宋体" w:hAnsi="宋体" w:eastAsia="宋体" w:cs="宋体"/>
                <w:color w:val="000000"/>
                <w:sz w:val="21"/>
                <w:szCs w:val="21"/>
                <w:lang w:val="en-US"/>
              </w:rPr>
            </w:pPr>
          </w:p>
        </w:tc>
        <w:tc>
          <w:tcPr>
            <w:tcW w:w="1701" w:type="dxa"/>
            <w:vMerge w:val="continue"/>
            <w:vAlign w:val="center"/>
          </w:tcPr>
          <w:p>
            <w:pPr>
              <w:spacing w:line="360" w:lineRule="exact"/>
              <w:jc w:val="center"/>
              <w:rPr>
                <w:rFonts w:hint="default" w:ascii="宋体" w:hAnsi="宋体" w:eastAsia="宋体" w:cs="宋体"/>
                <w:color w:val="000000"/>
                <w:sz w:val="21"/>
                <w:szCs w:val="21"/>
                <w:lang w:val="en-US"/>
              </w:rPr>
            </w:pPr>
          </w:p>
        </w:tc>
        <w:tc>
          <w:tcPr>
            <w:tcW w:w="666" w:type="dxa"/>
            <w:vAlign w:val="center"/>
          </w:tcPr>
          <w:p>
            <w:pPr>
              <w:spacing w:line="360" w:lineRule="exact"/>
              <w:jc w:val="center"/>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4分</w:t>
            </w:r>
          </w:p>
        </w:tc>
        <w:tc>
          <w:tcPr>
            <w:tcW w:w="6219" w:type="dxa"/>
            <w:vAlign w:val="center"/>
          </w:tcPr>
          <w:p>
            <w:pPr>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3、针对操作人员有文明、安全教育制度（作业前安全教育制度的实施）等综合评分（0-4分）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710" w:type="dxa"/>
            <w:vMerge w:val="continue"/>
            <w:vAlign w:val="center"/>
          </w:tcPr>
          <w:p>
            <w:pPr>
              <w:spacing w:line="360" w:lineRule="exact"/>
              <w:rPr>
                <w:rFonts w:hint="default" w:ascii="宋体" w:hAnsi="宋体" w:eastAsia="宋体" w:cs="宋体"/>
                <w:color w:val="000000"/>
                <w:sz w:val="21"/>
                <w:szCs w:val="21"/>
                <w:lang w:val="en-US"/>
              </w:rPr>
            </w:pPr>
          </w:p>
        </w:tc>
        <w:tc>
          <w:tcPr>
            <w:tcW w:w="1701" w:type="dxa"/>
            <w:vMerge w:val="continue"/>
            <w:vAlign w:val="center"/>
          </w:tcPr>
          <w:p>
            <w:pPr>
              <w:spacing w:line="360" w:lineRule="exact"/>
              <w:jc w:val="center"/>
              <w:rPr>
                <w:rFonts w:hint="default" w:ascii="宋体" w:hAnsi="宋体" w:eastAsia="宋体" w:cs="宋体"/>
                <w:color w:val="000000"/>
                <w:sz w:val="21"/>
                <w:szCs w:val="21"/>
                <w:lang w:val="en-US"/>
              </w:rPr>
            </w:pPr>
          </w:p>
        </w:tc>
        <w:tc>
          <w:tcPr>
            <w:tcW w:w="666" w:type="dxa"/>
            <w:vAlign w:val="center"/>
          </w:tcPr>
          <w:p>
            <w:pPr>
              <w:spacing w:line="360" w:lineRule="exact"/>
              <w:jc w:val="center"/>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keepNext w:val="0"/>
              <w:keepLines w:val="0"/>
              <w:pageBreakBefore w:val="0"/>
              <w:widowControl/>
              <w:kinsoku/>
              <w:wordWrap/>
              <w:overflowPunct/>
              <w:topLinePunct w:val="0"/>
              <w:autoSpaceDE/>
              <w:autoSpaceDN/>
              <w:bidi w:val="0"/>
              <w:spacing w:line="240" w:lineRule="auto"/>
              <w:ind w:right="6" w:rightChars="0"/>
              <w:textAlignment w:val="auto"/>
              <w:rPr>
                <w:rFonts w:hint="default" w:ascii="宋体" w:hAnsi="宋体" w:eastAsia="宋体" w:cs="宋体"/>
                <w:color w:val="000000"/>
                <w:sz w:val="21"/>
                <w:szCs w:val="21"/>
                <w:lang w:val="en-US"/>
              </w:rPr>
            </w:pPr>
            <w:r>
              <w:rPr>
                <w:rFonts w:hint="eastAsia" w:ascii="宋体" w:hAnsi="宋体" w:eastAsia="宋体" w:cs="宋体"/>
                <w:kern w:val="0"/>
                <w:szCs w:val="21"/>
              </w:rPr>
              <w:t>总体施工组织方案（0-3分）；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trPr>
        <w:tc>
          <w:tcPr>
            <w:tcW w:w="710" w:type="dxa"/>
            <w:vMerge w:val="continue"/>
            <w:vAlign w:val="center"/>
          </w:tcPr>
          <w:p>
            <w:pPr>
              <w:spacing w:line="360" w:lineRule="exact"/>
              <w:rPr>
                <w:rFonts w:hint="default" w:ascii="宋体" w:hAnsi="宋体" w:eastAsia="宋体" w:cs="宋体"/>
                <w:color w:val="000000"/>
                <w:sz w:val="21"/>
                <w:szCs w:val="21"/>
                <w:lang w:val="en-US"/>
              </w:rPr>
            </w:pPr>
          </w:p>
        </w:tc>
        <w:tc>
          <w:tcPr>
            <w:tcW w:w="1701" w:type="dxa"/>
            <w:vMerge w:val="continue"/>
            <w:vAlign w:val="center"/>
          </w:tcPr>
          <w:p>
            <w:pPr>
              <w:spacing w:line="360" w:lineRule="exact"/>
              <w:jc w:val="center"/>
              <w:rPr>
                <w:rFonts w:hint="default" w:ascii="宋体" w:hAnsi="宋体" w:eastAsia="宋体" w:cs="宋体"/>
                <w:color w:val="000000"/>
                <w:sz w:val="21"/>
                <w:szCs w:val="21"/>
                <w:lang w:val="en-US"/>
              </w:rPr>
            </w:pPr>
          </w:p>
        </w:tc>
        <w:tc>
          <w:tcPr>
            <w:tcW w:w="666" w:type="dxa"/>
            <w:vAlign w:val="center"/>
          </w:tcPr>
          <w:p>
            <w:pPr>
              <w:spacing w:line="360" w:lineRule="exact"/>
              <w:jc w:val="center"/>
              <w:rPr>
                <w:rFonts w:hint="default" w:ascii="宋体" w:hAnsi="宋体" w:eastAsia="宋体" w:cs="宋体"/>
                <w:color w:val="000000"/>
                <w:sz w:val="21"/>
                <w:szCs w:val="21"/>
                <w:lang w:val="en-US"/>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keepNext w:val="0"/>
              <w:keepLines w:val="0"/>
              <w:pageBreakBefore w:val="0"/>
              <w:widowControl/>
              <w:kinsoku/>
              <w:wordWrap/>
              <w:overflowPunct/>
              <w:topLinePunct w:val="0"/>
              <w:autoSpaceDE/>
              <w:autoSpaceDN/>
              <w:bidi w:val="0"/>
              <w:spacing w:line="240" w:lineRule="auto"/>
              <w:ind w:right="6" w:rightChars="0"/>
              <w:textAlignment w:val="auto"/>
              <w:rPr>
                <w:rFonts w:hint="default" w:ascii="宋体" w:hAnsi="宋体" w:eastAsia="宋体" w:cs="宋体"/>
                <w:color w:val="000000"/>
                <w:sz w:val="21"/>
                <w:szCs w:val="21"/>
                <w:lang w:val="en-US"/>
              </w:rPr>
            </w:pPr>
            <w:r>
              <w:rPr>
                <w:rFonts w:hint="eastAsia" w:ascii="宋体" w:hAnsi="宋体" w:eastAsia="宋体" w:cs="宋体"/>
                <w:kern w:val="0"/>
                <w:szCs w:val="21"/>
              </w:rPr>
              <w:t>确保工期的计划和方案（0-3分）；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10" w:type="dxa"/>
            <w:vMerge w:val="restart"/>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5</w:t>
            </w:r>
          </w:p>
        </w:tc>
        <w:tc>
          <w:tcPr>
            <w:tcW w:w="1701" w:type="dxa"/>
            <w:vMerge w:val="restart"/>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项目</w:t>
            </w:r>
            <w:r>
              <w:rPr>
                <w:rFonts w:hint="eastAsia" w:asciiTheme="minorEastAsia" w:hAnsiTheme="minorEastAsia" w:eastAsiaTheme="minorEastAsia" w:cstheme="minorEastAsia"/>
                <w:color w:val="000000" w:themeColor="text1"/>
                <w:spacing w:val="-4"/>
                <w:kern w:val="0"/>
                <w:szCs w:val="21"/>
                <w:lang w:val="en-US" w:eastAsia="zh-CN"/>
              </w:rPr>
              <w:t>管理人员</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rPr>
                <w:rFonts w:hint="eastAsia" w:asciiTheme="minorEastAsia" w:hAnsiTheme="minorEastAsia" w:eastAsiaTheme="minorEastAsia" w:cstheme="minorEastAsia"/>
                <w:color w:val="000000" w:themeColor="text1"/>
                <w:spacing w:val="-4"/>
                <w:kern w:val="0"/>
                <w:szCs w:val="21"/>
              </w:rPr>
            </w:pPr>
            <w:r>
              <w:rPr>
                <w:rFonts w:hint="eastAsia" w:asciiTheme="minorEastAsia" w:hAnsiTheme="minorEastAsia" w:eastAsiaTheme="minorEastAsia" w:cstheme="minorEastAsia"/>
                <w:color w:val="000000" w:themeColor="text1"/>
                <w:spacing w:val="-4"/>
                <w:kern w:val="0"/>
                <w:szCs w:val="21"/>
              </w:rPr>
              <w:t>项目负责人须具有注册建造师二级及以上资质（公路工程专业）并有有效期内的企业项目负责人安全生产考核合格证书（B类），担任过一项公路交通安全设施工程施工的项目负责人得3分（提供相关证书的扫描件、社保证明、相关业绩的证明材料，包括中标通知书、合同协议书、如上述资料中均未体现人员姓名、任职及业绩规模，则还须提供项目发包人或项目质量监督部门或项目所在地设区市行业主管部门出具的证明材料，</w:t>
            </w:r>
            <w:r>
              <w:rPr>
                <w:rFonts w:hint="eastAsia" w:asciiTheme="minorEastAsia" w:hAnsiTheme="minorEastAsia" w:eastAsiaTheme="minorEastAsia" w:cstheme="minorEastAsia"/>
                <w:color w:val="000000" w:themeColor="text1"/>
                <w:spacing w:val="-4"/>
                <w:kern w:val="0"/>
                <w:szCs w:val="21"/>
                <w:lang w:val="en-US" w:eastAsia="zh-CN"/>
              </w:rPr>
              <w:t>缺一不可，</w:t>
            </w:r>
            <w:r>
              <w:rPr>
                <w:rFonts w:hint="eastAsia" w:asciiTheme="minorEastAsia" w:hAnsiTheme="minorEastAsia" w:eastAsiaTheme="minorEastAsia" w:cstheme="minorEastAsia"/>
                <w:color w:val="000000" w:themeColor="text1"/>
                <w:spacing w:val="-4"/>
                <w:kern w:val="0"/>
                <w:szCs w:val="21"/>
              </w:rPr>
              <w:t>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10"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1701"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Cs w:val="21"/>
              </w:rPr>
            </w:pPr>
          </w:p>
        </w:tc>
        <w:tc>
          <w:tcPr>
            <w:tcW w:w="666"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Cs w:val="21"/>
                <w:lang w:val="en-US" w:eastAsia="zh-CN"/>
              </w:rPr>
            </w:pPr>
            <w:r>
              <w:rPr>
                <w:rFonts w:hint="eastAsia" w:asciiTheme="minorEastAsia" w:hAnsiTheme="minorEastAsia" w:eastAsiaTheme="minorEastAsia" w:cstheme="minorEastAsia"/>
                <w:color w:val="000000" w:themeColor="text1"/>
                <w:spacing w:val="-4"/>
                <w:kern w:val="0"/>
                <w:szCs w:val="21"/>
                <w:lang w:val="en-US" w:eastAsia="zh-CN"/>
              </w:rPr>
              <w:t>3分</w:t>
            </w:r>
          </w:p>
        </w:tc>
        <w:tc>
          <w:tcPr>
            <w:tcW w:w="6219" w:type="dxa"/>
            <w:vAlign w:val="center"/>
          </w:tcPr>
          <w:p>
            <w:pPr>
              <w:rPr>
                <w:rFonts w:hint="eastAsia" w:asciiTheme="minorEastAsia" w:hAnsiTheme="minorEastAsia" w:eastAsiaTheme="minorEastAsia" w:cstheme="minorEastAsia"/>
                <w:color w:val="000000" w:themeColor="text1"/>
                <w:spacing w:val="-4"/>
                <w:kern w:val="0"/>
                <w:szCs w:val="21"/>
              </w:rPr>
            </w:pPr>
            <w:r>
              <w:rPr>
                <w:rFonts w:hint="eastAsia" w:asciiTheme="minorEastAsia" w:hAnsiTheme="minorEastAsia" w:eastAsiaTheme="minorEastAsia" w:cstheme="minorEastAsia"/>
                <w:color w:val="000000" w:themeColor="text1"/>
                <w:spacing w:val="-4"/>
                <w:kern w:val="0"/>
                <w:szCs w:val="21"/>
              </w:rPr>
              <w:t>项目总工具有公路相关专业工程师及以上技术职称的得3分（提供相关证书的扫描件、社保证明，</w:t>
            </w:r>
            <w:r>
              <w:rPr>
                <w:rFonts w:hint="eastAsia" w:asciiTheme="minorEastAsia" w:hAnsiTheme="minorEastAsia" w:eastAsiaTheme="minorEastAsia" w:cstheme="minorEastAsia"/>
                <w:color w:val="000000" w:themeColor="text1"/>
                <w:spacing w:val="-4"/>
                <w:kern w:val="0"/>
                <w:szCs w:val="21"/>
                <w:lang w:val="en-US" w:eastAsia="zh-CN"/>
              </w:rPr>
              <w:t>缺一不可，</w:t>
            </w:r>
            <w:r>
              <w:rPr>
                <w:rFonts w:hint="eastAsia" w:asciiTheme="minorEastAsia" w:hAnsiTheme="minorEastAsia" w:eastAsiaTheme="minorEastAsia" w:cstheme="minorEastAsia"/>
                <w:color w:val="000000" w:themeColor="text1"/>
                <w:spacing w:val="-4"/>
                <w:kern w:val="0"/>
                <w:szCs w:val="21"/>
              </w:rPr>
              <w:t>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10"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1701"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Cs w:val="21"/>
              </w:rPr>
            </w:pPr>
          </w:p>
        </w:tc>
        <w:tc>
          <w:tcPr>
            <w:tcW w:w="666"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Cs w:val="21"/>
                <w:lang w:val="en-US" w:eastAsia="zh-CN"/>
              </w:rPr>
            </w:pPr>
            <w:r>
              <w:rPr>
                <w:rFonts w:hint="eastAsia" w:asciiTheme="minorEastAsia" w:hAnsiTheme="minorEastAsia" w:eastAsiaTheme="minorEastAsia" w:cstheme="minorEastAsia"/>
                <w:color w:val="000000" w:themeColor="text1"/>
                <w:spacing w:val="-4"/>
                <w:kern w:val="0"/>
                <w:szCs w:val="21"/>
                <w:lang w:val="en-US" w:eastAsia="zh-CN"/>
              </w:rPr>
              <w:t>3分</w:t>
            </w:r>
          </w:p>
        </w:tc>
        <w:tc>
          <w:tcPr>
            <w:tcW w:w="6219" w:type="dxa"/>
            <w:vAlign w:val="center"/>
          </w:tcPr>
          <w:p>
            <w:pPr>
              <w:spacing w:line="360" w:lineRule="exact"/>
              <w:rPr>
                <w:rFonts w:hint="eastAsia"/>
                <w:szCs w:val="21"/>
              </w:rPr>
            </w:pPr>
            <w:r>
              <w:rPr>
                <w:rFonts w:hint="eastAsia" w:asciiTheme="minorEastAsia" w:hAnsiTheme="minorEastAsia" w:eastAsiaTheme="minorEastAsia" w:cstheme="minorEastAsia"/>
                <w:color w:val="000000" w:themeColor="text1"/>
                <w:spacing w:val="-4"/>
                <w:kern w:val="0"/>
                <w:szCs w:val="21"/>
              </w:rPr>
              <w:t>安全员具有有效期内的安全生产考核合格证书（C类）并担任过一项公路交通安全设施工程施工的安全员得3分（提供相关证书的扫描件、社保证明、相关业绩的证明材料，包括中标通知书、合同协议书、如上述资料中均未体现人员姓名、任职及业绩规模，则还须提供项目发包人或项目质量监督部门或项目所在地设区市行业主管部门出具的证明材料，</w:t>
            </w:r>
            <w:r>
              <w:rPr>
                <w:rFonts w:hint="eastAsia" w:asciiTheme="minorEastAsia" w:hAnsiTheme="minorEastAsia" w:eastAsiaTheme="minorEastAsia" w:cstheme="minorEastAsia"/>
                <w:color w:val="000000" w:themeColor="text1"/>
                <w:spacing w:val="-4"/>
                <w:kern w:val="0"/>
                <w:szCs w:val="21"/>
                <w:lang w:val="en-US" w:eastAsia="zh-CN"/>
              </w:rPr>
              <w:t>缺一不可，</w:t>
            </w:r>
            <w:r>
              <w:rPr>
                <w:rFonts w:hint="eastAsia" w:asciiTheme="minorEastAsia" w:hAnsiTheme="minorEastAsia" w:eastAsiaTheme="minorEastAsia" w:cstheme="minorEastAsia"/>
                <w:color w:val="000000" w:themeColor="text1"/>
                <w:spacing w:val="-4"/>
                <w:kern w:val="0"/>
                <w:szCs w:val="21"/>
              </w:rPr>
              <w:t>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10"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6</w:t>
            </w:r>
          </w:p>
        </w:tc>
        <w:tc>
          <w:tcPr>
            <w:tcW w:w="1701"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lang w:val="en-US" w:eastAsia="zh-CN"/>
              </w:rPr>
              <w:t>主要设备</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lang w:val="en-US" w:eastAsia="zh-CN"/>
              </w:rPr>
              <w:t>6</w:t>
            </w:r>
            <w:r>
              <w:rPr>
                <w:rFonts w:hint="eastAsia" w:asciiTheme="minorEastAsia" w:hAnsiTheme="minorEastAsia" w:eastAsiaTheme="minorEastAsia" w:cstheme="minorEastAsia"/>
                <w:color w:val="000000" w:themeColor="text1"/>
                <w:spacing w:val="-4"/>
                <w:kern w:val="0"/>
                <w:szCs w:val="21"/>
              </w:rPr>
              <w:t>分</w:t>
            </w:r>
          </w:p>
        </w:tc>
        <w:tc>
          <w:tcPr>
            <w:tcW w:w="6219" w:type="dxa"/>
            <w:vAlign w:val="center"/>
          </w:tcPr>
          <w:p>
            <w:pPr>
              <w:spacing w:line="360" w:lineRule="exact"/>
              <w:rPr>
                <w:rFonts w:hint="eastAsia" w:ascii="Times New Roman" w:hAnsi="Times New Roman" w:eastAsia="宋体" w:cs="Times New Roman"/>
                <w:lang w:eastAsia="zh-CN"/>
              </w:rPr>
            </w:pPr>
            <w:r>
              <w:rPr>
                <w:rFonts w:hint="eastAsia"/>
                <w:lang w:val="en-US" w:eastAsia="zh-CN"/>
              </w:rPr>
              <w:t>第一标段：提供水除设备、划线机、升降平台、施工车辆配备情况、</w:t>
            </w:r>
            <w:r>
              <w:rPr>
                <w:rFonts w:hint="eastAsia"/>
              </w:rPr>
              <w:t>逆反射系数测试仪进行打分</w:t>
            </w:r>
            <w:r>
              <w:rPr>
                <w:rFonts w:hint="eastAsia"/>
                <w:lang w:eastAsia="zh-CN"/>
              </w:rPr>
              <w:t>，</w:t>
            </w:r>
            <w:r>
              <w:rPr>
                <w:rFonts w:hint="eastAsia" w:cs="Times New Roman"/>
                <w:lang w:eastAsia="zh-CN"/>
              </w:rPr>
              <w:t>（</w:t>
            </w:r>
            <w:r>
              <w:rPr>
                <w:rFonts w:hint="eastAsia" w:cs="Times New Roman"/>
                <w:lang w:val="en-US" w:eastAsia="zh-CN"/>
              </w:rPr>
              <w:t>每提供一种设备得1.2分</w:t>
            </w:r>
            <w:r>
              <w:rPr>
                <w:rFonts w:hint="eastAsia" w:cs="Times New Roman"/>
                <w:lang w:eastAsia="zh-CN"/>
              </w:rPr>
              <w:t>），</w:t>
            </w:r>
            <w:r>
              <w:rPr>
                <w:rFonts w:hint="eastAsia"/>
                <w:lang w:val="en-US" w:eastAsia="zh-CN"/>
              </w:rPr>
              <w:t>最高得6分</w:t>
            </w:r>
            <w:r>
              <w:rPr>
                <w:rFonts w:hint="eastAsia"/>
              </w:rPr>
              <w:t>（0-</w:t>
            </w:r>
            <w:r>
              <w:rPr>
                <w:rFonts w:hint="eastAsia"/>
                <w:lang w:val="en-US" w:eastAsia="zh-CN"/>
              </w:rPr>
              <w:t>6</w:t>
            </w:r>
            <w:r>
              <w:rPr>
                <w:rFonts w:hint="eastAsia"/>
              </w:rPr>
              <w:t>分）。</w:t>
            </w:r>
            <w:r>
              <w:rPr>
                <w:rFonts w:hint="eastAsia" w:ascii="Times New Roman" w:hAnsi="Times New Roman" w:eastAsia="宋体" w:cs="Times New Roman"/>
              </w:rPr>
              <w:t>设备自有，</w:t>
            </w:r>
            <w:r>
              <w:rPr>
                <w:rFonts w:hint="eastAsia" w:cs="Times New Roman"/>
                <w:lang w:val="en-US" w:eastAsia="zh-CN"/>
              </w:rPr>
              <w:t>需</w:t>
            </w:r>
            <w:r>
              <w:rPr>
                <w:rFonts w:hint="eastAsia" w:ascii="Times New Roman" w:hAnsi="Times New Roman" w:eastAsia="宋体" w:cs="Times New Roman"/>
              </w:rPr>
              <w:t>提供正规发票附件</w:t>
            </w:r>
            <w:r>
              <w:rPr>
                <w:rFonts w:hint="eastAsia" w:cs="Times New Roman"/>
                <w:lang w:eastAsia="zh-CN"/>
              </w:rPr>
              <w:t>。</w:t>
            </w:r>
          </w:p>
          <w:p>
            <w:pPr>
              <w:pStyle w:val="36"/>
              <w:ind w:left="0" w:leftChars="0" w:firstLine="0" w:firstLineChars="0"/>
              <w:rPr>
                <w:rFonts w:hint="eastAsia" w:eastAsia="宋体"/>
                <w:color w:val="auto"/>
                <w:lang w:val="en-US" w:eastAsia="zh-CN"/>
              </w:rPr>
            </w:pPr>
            <w:r>
              <w:rPr>
                <w:rFonts w:hint="eastAsia" w:cs="宋体" w:asciiTheme="minorEastAsia" w:hAnsiTheme="minorEastAsia" w:eastAsiaTheme="minorEastAsia"/>
                <w:bCs/>
                <w:color w:val="000000" w:themeColor="text1"/>
                <w:kern w:val="0"/>
                <w:szCs w:val="21"/>
                <w:lang w:val="en-US" w:eastAsia="zh-CN"/>
              </w:rPr>
              <w:t>第二标段：</w:t>
            </w:r>
            <w:r>
              <w:rPr>
                <w:rFonts w:hint="eastAsia"/>
                <w:color w:val="auto"/>
              </w:rPr>
              <w:t>镀锌厚度检测设备</w:t>
            </w:r>
            <w:r>
              <w:rPr>
                <w:rFonts w:hint="eastAsia"/>
                <w:color w:val="auto"/>
                <w:lang w:val="en-US" w:eastAsia="zh-CN"/>
              </w:rPr>
              <w:t>和洒水车为一组的得2分，最高得分为6分。</w:t>
            </w:r>
            <w:r>
              <w:rPr>
                <w:rFonts w:hint="eastAsia"/>
              </w:rPr>
              <w:t>设备自有，</w:t>
            </w:r>
            <w:r>
              <w:rPr>
                <w:rFonts w:hint="eastAsia"/>
                <w:lang w:val="en-US" w:eastAsia="zh-CN"/>
              </w:rPr>
              <w:t>需</w:t>
            </w:r>
            <w:r>
              <w:rPr>
                <w:rFonts w:hint="eastAsia"/>
              </w:rPr>
              <w:t>提供正规发票附件</w:t>
            </w:r>
            <w:r>
              <w:rPr>
                <w:rFonts w:hint="eastAsia"/>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10" w:type="dxa"/>
            <w:vAlign w:val="center"/>
          </w:tcPr>
          <w:p>
            <w:pPr>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7</w:t>
            </w:r>
          </w:p>
        </w:tc>
        <w:tc>
          <w:tcPr>
            <w:tcW w:w="1701"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投标人业绩</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snapToGrid w:val="0"/>
              <w:spacing w:line="360" w:lineRule="exact"/>
            </w:pPr>
            <w:r>
              <w:rPr>
                <w:rFonts w:hint="eastAsia"/>
              </w:rPr>
              <w:t>提供近三年（2019年7月1日以后）</w:t>
            </w:r>
            <w:r>
              <w:rPr>
                <w:rFonts w:hint="eastAsia"/>
                <w:lang w:val="en-US" w:eastAsia="zh-CN"/>
              </w:rPr>
              <w:t>交通安全设施专项签订合同</w:t>
            </w:r>
            <w:r>
              <w:rPr>
                <w:rFonts w:hint="eastAsia"/>
              </w:rPr>
              <w:t>，每份合同得1分，最高得3分。</w:t>
            </w:r>
          </w:p>
          <w:p>
            <w:pPr>
              <w:snapToGrid w:val="0"/>
              <w:spacing w:line="360" w:lineRule="exact"/>
            </w:pPr>
            <w:r>
              <w:rPr>
                <w:rFonts w:hint="eastAsia"/>
              </w:rPr>
              <w:t>备注：</w:t>
            </w:r>
          </w:p>
          <w:p>
            <w:pPr>
              <w:numPr>
                <w:ilvl w:val="0"/>
                <w:numId w:val="5"/>
              </w:numPr>
              <w:snapToGrid w:val="0"/>
              <w:spacing w:line="360" w:lineRule="exact"/>
            </w:pPr>
            <w:r>
              <w:rPr>
                <w:rFonts w:hint="eastAsia"/>
              </w:rPr>
              <w:t>合同业绩须为本次投标人的业绩，投标人的独立法人子公司、参股公司的业绩均不予认可。</w:t>
            </w:r>
          </w:p>
          <w:p>
            <w:pPr>
              <w:pStyle w:val="52"/>
              <w:ind w:firstLine="0" w:firstLineChars="0"/>
              <w:rPr>
                <w:rFonts w:hint="eastAsia" w:asciiTheme="minorEastAsia" w:hAnsiTheme="minorEastAsia" w:eastAsiaTheme="minorEastAsia"/>
                <w:color w:val="000000" w:themeColor="text1"/>
                <w:szCs w:val="21"/>
                <w:lang w:val="en-US" w:eastAsia="zh-CN"/>
              </w:rPr>
            </w:pPr>
            <w:r>
              <w:rPr>
                <w:rFonts w:hint="eastAsia"/>
                <w:snapToGrid/>
                <w:color w:val="auto"/>
                <w:kern w:val="2"/>
                <w:sz w:val="21"/>
              </w:rPr>
              <w:t>2、投标文件中须提供清晰可辨的</w:t>
            </w:r>
            <w:r>
              <w:rPr>
                <w:rFonts w:hint="eastAsia"/>
                <w:snapToGrid/>
                <w:color w:val="auto"/>
                <w:kern w:val="2"/>
                <w:sz w:val="21"/>
                <w:lang w:val="en-US" w:eastAsia="zh-CN"/>
              </w:rPr>
              <w:t>中标通知书、合同协议书、交工验收证书或竣工证明文件</w:t>
            </w:r>
            <w:r>
              <w:rPr>
                <w:rFonts w:hint="eastAsia"/>
                <w:snapToGrid/>
                <w:color w:val="auto"/>
                <w:kern w:val="2"/>
                <w:sz w:val="21"/>
              </w:rPr>
              <w:t>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10" w:type="dxa"/>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8</w:t>
            </w:r>
          </w:p>
        </w:tc>
        <w:tc>
          <w:tcPr>
            <w:tcW w:w="1701"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紧急预案</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6219" w:type="dxa"/>
            <w:vAlign w:val="center"/>
          </w:tcPr>
          <w:p>
            <w:pPr>
              <w:spacing w:line="360" w:lineRule="exact"/>
              <w:rPr>
                <w:rFonts w:cs="仿宋" w:asciiTheme="minorEastAsia" w:hAnsiTheme="minorEastAsia" w:eastAsiaTheme="minorEastAsia"/>
                <w:color w:val="000000" w:themeColor="text1"/>
                <w:szCs w:val="21"/>
              </w:rPr>
            </w:pPr>
            <w:r>
              <w:rPr>
                <w:rFonts w:hint="eastAsia" w:cs="宋体" w:asciiTheme="minorEastAsia" w:hAnsiTheme="minorEastAsia" w:eastAsiaTheme="minorEastAsia"/>
                <w:bCs/>
                <w:color w:val="000000" w:themeColor="text1"/>
                <w:kern w:val="0"/>
                <w:szCs w:val="21"/>
              </w:rPr>
              <w:t>针对各种突发情况的应急处理方案的合理性、详细全面性及针对性</w:t>
            </w:r>
            <w:r>
              <w:rPr>
                <w:rFonts w:hint="eastAsia" w:asciiTheme="minorEastAsia" w:hAnsiTheme="minorEastAsia" w:eastAsiaTheme="minorEastAsia" w:cstheme="minorEastAsia"/>
                <w:color w:val="000000" w:themeColor="text1"/>
                <w:spacing w:val="-4"/>
                <w:kern w:val="0"/>
                <w:szCs w:val="21"/>
              </w:rPr>
              <w:t>等综合评审（0-3分）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710" w:type="dxa"/>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9</w:t>
            </w:r>
          </w:p>
        </w:tc>
        <w:tc>
          <w:tcPr>
            <w:tcW w:w="1701" w:type="dxa"/>
            <w:vAlign w:val="center"/>
          </w:tcPr>
          <w:p>
            <w:pPr>
              <w:spacing w:line="360" w:lineRule="auto"/>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质保期</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zh-CN" w:eastAsia="zh-CN" w:bidi="ar-SA"/>
              </w:rPr>
            </w:pPr>
            <w:r>
              <w:rPr>
                <w:rFonts w:hint="eastAsia" w:asciiTheme="minorEastAsia" w:hAnsiTheme="minorEastAsia" w:eastAsiaTheme="minorEastAsia" w:cstheme="minorEastAsia"/>
                <w:color w:val="000000" w:themeColor="text1"/>
                <w:spacing w:val="-4"/>
                <w:kern w:val="0"/>
                <w:szCs w:val="21"/>
                <w:lang w:val="en-US" w:eastAsia="zh-CN"/>
              </w:rPr>
              <w:t>3</w:t>
            </w:r>
            <w:r>
              <w:rPr>
                <w:rFonts w:hint="eastAsia" w:asciiTheme="minorEastAsia" w:hAnsiTheme="minorEastAsia" w:eastAsiaTheme="minorEastAsia" w:cstheme="minorEastAsia"/>
                <w:color w:val="000000" w:themeColor="text1"/>
                <w:spacing w:val="-4"/>
                <w:kern w:val="0"/>
                <w:szCs w:val="21"/>
              </w:rPr>
              <w:t>分</w:t>
            </w:r>
          </w:p>
        </w:tc>
        <w:tc>
          <w:tcPr>
            <w:tcW w:w="6219" w:type="dxa"/>
            <w:vAlign w:val="center"/>
          </w:tcPr>
          <w:p>
            <w:pPr>
              <w:spacing w:line="360" w:lineRule="exact"/>
              <w:rPr>
                <w:rFonts w:hint="eastAsia" w:cs="仿宋" w:asciiTheme="minorEastAsia" w:hAnsiTheme="minorEastAsia" w:eastAsiaTheme="minorEastAsia"/>
                <w:color w:val="000000" w:themeColor="text1"/>
                <w:szCs w:val="21"/>
                <w:lang w:val="en-US" w:eastAsia="zh-CN"/>
              </w:rPr>
            </w:pPr>
            <w:r>
              <w:rPr>
                <w:rFonts w:hint="eastAsia" w:asciiTheme="minorEastAsia" w:hAnsiTheme="minorEastAsia" w:eastAsiaTheme="minorEastAsia"/>
                <w:color w:val="000000" w:themeColor="text1"/>
                <w:szCs w:val="21"/>
              </w:rPr>
              <w:t>质保期响应招标文件要求的不得分，每超过6个月得1分，最高得</w:t>
            </w:r>
            <w:r>
              <w:rPr>
                <w:rFonts w:hint="eastAsia" w:asciiTheme="minorEastAsia" w:hAnsiTheme="minorEastAsia" w:eastAsiaTheme="minorEastAsia"/>
                <w:color w:val="000000" w:themeColor="text1"/>
                <w:szCs w:val="21"/>
                <w:lang w:val="en-US" w:eastAsia="zh-CN"/>
              </w:rPr>
              <w:t>3</w:t>
            </w:r>
            <w:r>
              <w:rPr>
                <w:rFonts w:hint="eastAsia" w:asciiTheme="minorEastAsia" w:hAnsiTheme="minorEastAsia" w:eastAsiaTheme="minorEastAsia"/>
                <w:color w:val="000000" w:themeColor="text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10" w:type="dxa"/>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10</w:t>
            </w:r>
          </w:p>
        </w:tc>
        <w:tc>
          <w:tcPr>
            <w:tcW w:w="1701"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投标人技术人员情况、安装调试能力及技术支持能力等</w:t>
            </w:r>
          </w:p>
        </w:tc>
        <w:tc>
          <w:tcPr>
            <w:tcW w:w="666"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auto"/>
                <w:spacing w:val="-4"/>
                <w:kern w:val="0"/>
                <w:szCs w:val="21"/>
                <w:lang w:val="en-US" w:eastAsia="zh-CN"/>
              </w:rPr>
              <w:t>3</w:t>
            </w:r>
            <w:r>
              <w:rPr>
                <w:rFonts w:hint="eastAsia" w:asciiTheme="minorEastAsia" w:hAnsiTheme="minorEastAsia" w:eastAsiaTheme="minorEastAsia" w:cstheme="minorEastAsia"/>
                <w:color w:val="auto"/>
                <w:spacing w:val="-4"/>
                <w:kern w:val="0"/>
                <w:szCs w:val="21"/>
              </w:rPr>
              <w:t>分</w:t>
            </w:r>
          </w:p>
        </w:tc>
        <w:tc>
          <w:tcPr>
            <w:tcW w:w="6219" w:type="dxa"/>
            <w:vAlign w:val="center"/>
          </w:tcPr>
          <w:p>
            <w:pPr>
              <w:widowControl/>
              <w:tabs>
                <w:tab w:val="left" w:pos="252"/>
              </w:tabs>
              <w:spacing w:line="360" w:lineRule="exact"/>
              <w:ind w:right="6" w:rightChars="0"/>
              <w:rPr>
                <w:rFonts w:hint="eastAsia" w:eastAsia="宋体"/>
                <w:lang w:val="en-US" w:eastAsia="zh-CN"/>
              </w:rPr>
            </w:pPr>
            <w:r>
              <w:rPr>
                <w:rFonts w:hint="eastAsia" w:ascii="宋体" w:hAnsi="宋体" w:cs="宋体"/>
                <w:kern w:val="0"/>
                <w:szCs w:val="21"/>
              </w:rPr>
              <w:t>根据投标人技术人员配备情况进行评分，技术人员实力强、配备合理且经验丰富的得</w:t>
            </w:r>
            <w:r>
              <w:rPr>
                <w:rFonts w:ascii="宋体" w:hAnsi="宋体" w:cs="宋体"/>
                <w:kern w:val="0"/>
                <w:szCs w:val="21"/>
              </w:rPr>
              <w:t>0-</w:t>
            </w:r>
            <w:r>
              <w:rPr>
                <w:rFonts w:hint="eastAsia" w:ascii="宋体" w:hAnsi="宋体" w:cs="宋体"/>
                <w:kern w:val="0"/>
                <w:szCs w:val="21"/>
                <w:lang w:val="en-US" w:eastAsia="zh-CN"/>
              </w:rPr>
              <w:t>3</w:t>
            </w:r>
            <w:r>
              <w:rPr>
                <w:rFonts w:hint="eastAsia" w:ascii="宋体" w:hAnsi="宋体" w:cs="宋体"/>
                <w:kern w:val="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10" w:type="dxa"/>
            <w:vMerge w:val="restart"/>
            <w:vAlign w:val="center"/>
          </w:tcPr>
          <w:p>
            <w:pPr>
              <w:pStyle w:val="52"/>
              <w:ind w:left="0" w:leftChars="0" w:firstLine="210" w:firstLineChars="100"/>
              <w:jc w:val="both"/>
              <w:rPr>
                <w:rFonts w:hint="default" w:ascii="Times New Roman" w:hAnsi="Times New Roman" w:eastAsia="宋体" w:cs="Times New Roman"/>
                <w:snapToGrid/>
                <w:color w:val="auto"/>
                <w:kern w:val="2"/>
                <w:sz w:val="21"/>
                <w:szCs w:val="24"/>
                <w:lang w:val="en-US" w:eastAsia="zh-CN" w:bidi="ar-SA"/>
              </w:rPr>
            </w:pPr>
            <w:r>
              <w:rPr>
                <w:rFonts w:hint="eastAsia" w:cs="Times New Roman"/>
                <w:snapToGrid/>
                <w:color w:val="auto"/>
                <w:kern w:val="2"/>
                <w:sz w:val="21"/>
                <w:szCs w:val="24"/>
                <w:lang w:val="en-US" w:eastAsia="zh-CN" w:bidi="ar-SA"/>
              </w:rPr>
              <w:t>11</w:t>
            </w:r>
          </w:p>
        </w:tc>
        <w:tc>
          <w:tcPr>
            <w:tcW w:w="1701" w:type="dxa"/>
            <w:vMerge w:val="restart"/>
            <w:vAlign w:val="center"/>
          </w:tcPr>
          <w:p>
            <w:pPr>
              <w:spacing w:line="360" w:lineRule="exact"/>
              <w:jc w:val="center"/>
              <w:rPr>
                <w:rFonts w:hint="default" w:ascii="Times New Roman" w:hAnsi="Times New Roman" w:eastAsia="宋体" w:cs="Times New Roman"/>
                <w:snapToGrid/>
                <w:color w:val="auto"/>
                <w:kern w:val="2"/>
                <w:sz w:val="21"/>
                <w:szCs w:val="24"/>
                <w:lang w:val="en-US" w:eastAsia="zh-CN" w:bidi="ar-SA"/>
              </w:rPr>
            </w:pPr>
            <w:r>
              <w:rPr>
                <w:rFonts w:hint="eastAsia" w:asciiTheme="minorEastAsia" w:hAnsiTheme="minorEastAsia" w:eastAsiaTheme="minorEastAsia" w:cstheme="minorEastAsia"/>
                <w:color w:val="000000" w:themeColor="text1"/>
                <w:spacing w:val="-4"/>
                <w:kern w:val="0"/>
                <w:szCs w:val="21"/>
                <w:lang w:val="en-US" w:eastAsia="zh-CN"/>
              </w:rPr>
              <w:t>对本项目的现状调查与问题剖析</w:t>
            </w:r>
          </w:p>
        </w:tc>
        <w:tc>
          <w:tcPr>
            <w:tcW w:w="666" w:type="dxa"/>
            <w:vAlign w:val="center"/>
          </w:tcPr>
          <w:p>
            <w:pPr>
              <w:snapToGrid w:val="0"/>
              <w:jc w:val="center"/>
              <w:rPr>
                <w:rFonts w:hint="default" w:ascii="宋体" w:hAnsi="宋体" w:eastAsia="宋体" w:cs="宋体"/>
                <w:color w:val="000000" w:themeColor="text1"/>
                <w:spacing w:val="-4"/>
                <w:kern w:val="0"/>
                <w:sz w:val="21"/>
                <w:szCs w:val="21"/>
                <w:lang w:val="en-US" w:eastAsia="zh-CN" w:bidi="ar-SA"/>
              </w:rPr>
            </w:pPr>
            <w:r>
              <w:rPr>
                <w:rFonts w:hint="eastAsia" w:ascii="宋体" w:hAnsi="宋体" w:cs="宋体"/>
                <w:color w:val="000000" w:themeColor="text1"/>
                <w:spacing w:val="-4"/>
                <w:kern w:val="0"/>
                <w:szCs w:val="21"/>
              </w:rPr>
              <w:t>3分</w:t>
            </w:r>
          </w:p>
        </w:tc>
        <w:tc>
          <w:tcPr>
            <w:tcW w:w="6219" w:type="dxa"/>
            <w:vAlign w:val="center"/>
          </w:tcPr>
          <w:p>
            <w:pPr>
              <w:rPr>
                <w:rFonts w:hint="eastAsia" w:ascii="宋体" w:hAnsi="宋体" w:eastAsia="宋体" w:cs="宋体"/>
                <w:b/>
                <w:bCs/>
                <w:color w:val="000000"/>
                <w:sz w:val="21"/>
                <w:szCs w:val="21"/>
                <w:lang w:val="en-US" w:eastAsia="zh-CN"/>
              </w:rPr>
            </w:pPr>
            <w:r>
              <w:rPr>
                <w:rFonts w:hint="eastAsia" w:cs="Times New Roman" w:asciiTheme="minorEastAsia" w:hAnsiTheme="minorEastAsia" w:eastAsiaTheme="minorEastAsia"/>
                <w:color w:val="auto"/>
                <w:kern w:val="2"/>
                <w:sz w:val="21"/>
                <w:szCs w:val="21"/>
                <w:lang w:val="en-US" w:eastAsia="zh-CN" w:bidi="ar-SA"/>
              </w:rPr>
              <w:t>（1）根据对本项目的现状存在的问题进行调查剖析（0-3分）。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10" w:type="dxa"/>
            <w:vMerge w:val="continue"/>
            <w:vAlign w:val="center"/>
          </w:tcPr>
          <w:p>
            <w:pPr>
              <w:jc w:val="both"/>
            </w:pPr>
          </w:p>
        </w:tc>
        <w:tc>
          <w:tcPr>
            <w:tcW w:w="1701" w:type="dxa"/>
            <w:vMerge w:val="continue"/>
            <w:vAlign w:val="center"/>
          </w:tcPr>
          <w:p>
            <w:pPr>
              <w:pStyle w:val="52"/>
              <w:ind w:firstLine="480" w:firstLineChars="200"/>
            </w:pPr>
          </w:p>
        </w:tc>
        <w:tc>
          <w:tcPr>
            <w:tcW w:w="666" w:type="dxa"/>
            <w:vAlign w:val="center"/>
          </w:tcPr>
          <w:p>
            <w:pPr>
              <w:snapToGrid w:val="0"/>
              <w:jc w:val="center"/>
            </w:pPr>
            <w:r>
              <w:rPr>
                <w:rFonts w:hint="eastAsia" w:ascii="宋体" w:hAnsi="宋体" w:cs="宋体"/>
                <w:color w:val="000000" w:themeColor="text1"/>
                <w:spacing w:val="-4"/>
                <w:kern w:val="0"/>
                <w:szCs w:val="21"/>
              </w:rPr>
              <w:t>3分</w:t>
            </w:r>
          </w:p>
        </w:tc>
        <w:tc>
          <w:tcPr>
            <w:tcW w:w="6219" w:type="dxa"/>
            <w:vAlign w:val="center"/>
          </w:tcPr>
          <w:p>
            <w:pPr>
              <w:rPr>
                <w:rFonts w:hint="eastAsia" w:ascii="宋体" w:hAnsi="宋体" w:eastAsia="宋体" w:cs="宋体"/>
                <w:b/>
                <w:bCs/>
                <w:color w:val="000000"/>
                <w:sz w:val="21"/>
                <w:szCs w:val="21"/>
                <w:lang w:val="en-US" w:eastAsia="zh-CN"/>
              </w:rPr>
            </w:pPr>
            <w:r>
              <w:rPr>
                <w:rFonts w:hint="eastAsia" w:cs="Times New Roman" w:asciiTheme="minorEastAsia" w:hAnsiTheme="minorEastAsia" w:eastAsiaTheme="minorEastAsia"/>
                <w:color w:val="auto"/>
                <w:kern w:val="2"/>
                <w:sz w:val="21"/>
                <w:szCs w:val="21"/>
                <w:lang w:val="en-US" w:eastAsia="zh-CN" w:bidi="ar-SA"/>
              </w:rPr>
              <w:t>（2）根据对本项目的难点、要点进行调查剖析（0-3分）。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710" w:type="dxa"/>
            <w:vMerge w:val="continue"/>
            <w:vAlign w:val="center"/>
          </w:tcPr>
          <w:p>
            <w:pPr>
              <w:jc w:val="both"/>
              <w:rPr>
                <w:rFonts w:hint="eastAsia" w:ascii="宋体" w:hAnsi="宋体" w:eastAsia="宋体" w:cs="宋体"/>
                <w:b/>
                <w:bCs/>
                <w:color w:val="000000"/>
                <w:sz w:val="21"/>
                <w:szCs w:val="21"/>
                <w:lang w:val="en-US" w:eastAsia="zh-CN"/>
              </w:rPr>
            </w:pPr>
          </w:p>
        </w:tc>
        <w:tc>
          <w:tcPr>
            <w:tcW w:w="1701" w:type="dxa"/>
            <w:vMerge w:val="continue"/>
            <w:vAlign w:val="center"/>
          </w:tcPr>
          <w:p>
            <w:pPr>
              <w:pStyle w:val="52"/>
              <w:ind w:firstLine="422" w:firstLineChars="200"/>
              <w:rPr>
                <w:rFonts w:hint="eastAsia" w:ascii="宋体" w:hAnsi="宋体" w:eastAsia="宋体" w:cs="宋体"/>
                <w:b/>
                <w:bCs/>
                <w:color w:val="000000"/>
                <w:sz w:val="21"/>
                <w:szCs w:val="21"/>
                <w:lang w:val="en-US" w:eastAsia="zh-CN"/>
              </w:rPr>
            </w:pPr>
          </w:p>
        </w:tc>
        <w:tc>
          <w:tcPr>
            <w:tcW w:w="666" w:type="dxa"/>
            <w:vAlign w:val="center"/>
          </w:tcPr>
          <w:p>
            <w:pPr>
              <w:snapToGrid w:val="0"/>
              <w:jc w:val="center"/>
              <w:rPr>
                <w:rFonts w:hint="eastAsia" w:ascii="宋体" w:hAnsi="宋体" w:eastAsia="宋体" w:cs="宋体"/>
                <w:b/>
                <w:bCs/>
                <w:color w:val="000000"/>
                <w:sz w:val="21"/>
                <w:szCs w:val="21"/>
                <w:lang w:val="en-US" w:eastAsia="zh-CN"/>
              </w:rPr>
            </w:pPr>
            <w:r>
              <w:rPr>
                <w:rFonts w:hint="eastAsia" w:ascii="宋体" w:hAnsi="宋体" w:cs="宋体"/>
                <w:color w:val="000000" w:themeColor="text1"/>
                <w:spacing w:val="-4"/>
                <w:kern w:val="0"/>
                <w:szCs w:val="21"/>
              </w:rPr>
              <w:t>3分</w:t>
            </w:r>
          </w:p>
        </w:tc>
        <w:tc>
          <w:tcPr>
            <w:tcW w:w="6219" w:type="dxa"/>
            <w:vAlign w:val="center"/>
          </w:tcPr>
          <w:p>
            <w:pPr>
              <w:rPr>
                <w:rFonts w:hint="eastAsia" w:ascii="宋体" w:hAnsi="宋体" w:eastAsia="宋体" w:cs="宋体"/>
                <w:b/>
                <w:bCs/>
                <w:color w:val="000000"/>
                <w:sz w:val="21"/>
                <w:szCs w:val="21"/>
                <w:lang w:val="en-US" w:eastAsia="zh-CN"/>
              </w:rPr>
            </w:pPr>
            <w:r>
              <w:rPr>
                <w:rFonts w:hint="eastAsia" w:cs="Times New Roman" w:asciiTheme="minorEastAsia" w:hAnsiTheme="minorEastAsia" w:eastAsiaTheme="minorEastAsia"/>
                <w:color w:val="auto"/>
                <w:kern w:val="2"/>
                <w:sz w:val="21"/>
                <w:szCs w:val="21"/>
                <w:lang w:val="en-US" w:eastAsia="zh-CN" w:bidi="ar-SA"/>
              </w:rPr>
              <w:t>（3）针对性的提出克服难点和要点技术措施（0-3分）。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10" w:type="dxa"/>
            <w:vMerge w:val="restart"/>
            <w:vAlign w:val="center"/>
          </w:tcPr>
          <w:p>
            <w:pPr>
              <w:pStyle w:val="52"/>
              <w:ind w:left="0" w:leftChars="0" w:firstLine="210" w:firstLineChars="100"/>
              <w:jc w:val="both"/>
              <w:rPr>
                <w:rFonts w:hint="default" w:cs="Times New Roman"/>
                <w:snapToGrid/>
                <w:color w:val="auto"/>
                <w:kern w:val="2"/>
                <w:sz w:val="21"/>
                <w:szCs w:val="24"/>
                <w:lang w:val="en-US" w:eastAsia="zh-CN" w:bidi="ar-SA"/>
              </w:rPr>
            </w:pPr>
            <w:r>
              <w:rPr>
                <w:rFonts w:hint="eastAsia" w:cs="Times New Roman"/>
                <w:snapToGrid/>
                <w:color w:val="auto"/>
                <w:kern w:val="2"/>
                <w:sz w:val="21"/>
                <w:szCs w:val="24"/>
                <w:lang w:val="en-US" w:eastAsia="zh-CN" w:bidi="ar-SA"/>
              </w:rPr>
              <w:t>12</w:t>
            </w:r>
          </w:p>
        </w:tc>
        <w:tc>
          <w:tcPr>
            <w:tcW w:w="1701" w:type="dxa"/>
            <w:vMerge w:val="restart"/>
            <w:vAlign w:val="center"/>
          </w:tcPr>
          <w:p>
            <w:pPr>
              <w:pStyle w:val="52"/>
              <w:ind w:firstLine="420" w:firstLineChars="200"/>
              <w:rPr>
                <w:rFonts w:hint="default" w:ascii="Times New Roman" w:hAnsi="Times New Roman" w:eastAsia="宋体" w:cs="Times New Roman"/>
                <w:snapToGrid/>
                <w:color w:val="auto"/>
                <w:kern w:val="2"/>
                <w:sz w:val="21"/>
                <w:szCs w:val="24"/>
                <w:lang w:val="en-US" w:eastAsia="zh-CN" w:bidi="ar-SA"/>
              </w:rPr>
            </w:pPr>
            <w:r>
              <w:rPr>
                <w:rFonts w:hint="eastAsia"/>
                <w:snapToGrid/>
                <w:color w:val="auto"/>
                <w:kern w:val="2"/>
                <w:sz w:val="21"/>
                <w:lang w:val="en-US" w:eastAsia="zh-CN"/>
              </w:rPr>
              <w:t>售后服务</w:t>
            </w:r>
          </w:p>
        </w:tc>
        <w:tc>
          <w:tcPr>
            <w:tcW w:w="666" w:type="dxa"/>
            <w:vMerge w:val="restart"/>
            <w:vAlign w:val="center"/>
          </w:tcPr>
          <w:p>
            <w:pPr>
              <w:snapToGrid w:val="0"/>
              <w:jc w:val="center"/>
              <w:rPr>
                <w:rFonts w:hint="eastAsia" w:ascii="宋体" w:hAnsi="宋体" w:cs="宋体"/>
                <w:color w:val="000000" w:themeColor="text1"/>
                <w:spacing w:val="-4"/>
                <w:kern w:val="0"/>
                <w:sz w:val="21"/>
                <w:szCs w:val="21"/>
                <w:lang w:val="en-US" w:eastAsia="zh-CN" w:bidi="ar-SA"/>
              </w:rPr>
            </w:pPr>
            <w:r>
              <w:rPr>
                <w:rFonts w:hint="eastAsia" w:ascii="宋体" w:hAnsi="宋体" w:cs="宋体"/>
                <w:color w:val="000000" w:themeColor="text1"/>
                <w:spacing w:val="-4"/>
                <w:kern w:val="0"/>
                <w:szCs w:val="21"/>
                <w:lang w:val="en-US" w:eastAsia="zh-CN"/>
              </w:rPr>
              <w:t>6</w:t>
            </w:r>
            <w:r>
              <w:rPr>
                <w:rFonts w:hint="eastAsia" w:ascii="宋体" w:hAnsi="宋体" w:cs="宋体"/>
                <w:color w:val="000000" w:themeColor="text1"/>
                <w:spacing w:val="-4"/>
                <w:kern w:val="0"/>
                <w:szCs w:val="21"/>
              </w:rPr>
              <w:t>分</w:t>
            </w:r>
          </w:p>
        </w:tc>
        <w:tc>
          <w:tcPr>
            <w:tcW w:w="6219" w:type="dxa"/>
            <w:vAlign w:val="center"/>
          </w:tcPr>
          <w:p>
            <w:pPr>
              <w:keepNext w:val="0"/>
              <w:keepLines w:val="0"/>
              <w:pageBreakBefore w:val="0"/>
              <w:widowControl/>
              <w:kinsoku/>
              <w:wordWrap/>
              <w:overflowPunct/>
              <w:topLinePunct w:val="0"/>
              <w:autoSpaceDE/>
              <w:autoSpaceDN/>
              <w:bidi w:val="0"/>
              <w:spacing w:line="240" w:lineRule="auto"/>
              <w:ind w:right="6" w:rightChars="0"/>
              <w:textAlignment w:val="auto"/>
              <w:rPr>
                <w:rFonts w:hint="eastAsia" w:ascii="宋体" w:hAnsi="宋体" w:eastAsia="宋体" w:cs="宋体"/>
                <w:b/>
                <w:bCs/>
                <w:color w:val="000000"/>
                <w:sz w:val="21"/>
                <w:szCs w:val="21"/>
                <w:lang w:val="en-US" w:eastAsia="zh-CN"/>
              </w:rPr>
            </w:pPr>
            <w:r>
              <w:rPr>
                <w:rFonts w:hint="eastAsia" w:ascii="宋体" w:hAnsi="宋体" w:eastAsia="宋体" w:cs="宋体"/>
                <w:kern w:val="0"/>
                <w:szCs w:val="21"/>
              </w:rPr>
              <w:t>根据售后服务人员的配备情况进行打分（0-3分）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10" w:type="dxa"/>
            <w:vMerge w:val="continue"/>
            <w:vAlign w:val="center"/>
          </w:tcPr>
          <w:p>
            <w:pPr>
              <w:jc w:val="both"/>
            </w:pPr>
          </w:p>
        </w:tc>
        <w:tc>
          <w:tcPr>
            <w:tcW w:w="1701" w:type="dxa"/>
            <w:vMerge w:val="continue"/>
            <w:vAlign w:val="center"/>
          </w:tcPr>
          <w:p>
            <w:pPr>
              <w:pStyle w:val="52"/>
              <w:ind w:firstLine="480" w:firstLineChars="200"/>
            </w:pPr>
          </w:p>
        </w:tc>
        <w:tc>
          <w:tcPr>
            <w:tcW w:w="666" w:type="dxa"/>
            <w:vMerge w:val="continue"/>
            <w:vAlign w:val="center"/>
          </w:tcPr>
          <w:p>
            <w:pPr>
              <w:snapToGrid w:val="0"/>
              <w:jc w:val="center"/>
            </w:pPr>
          </w:p>
        </w:tc>
        <w:tc>
          <w:tcPr>
            <w:tcW w:w="6219" w:type="dxa"/>
            <w:vAlign w:val="center"/>
          </w:tcPr>
          <w:p>
            <w:pPr>
              <w:keepNext w:val="0"/>
              <w:keepLines w:val="0"/>
              <w:pageBreakBefore w:val="0"/>
              <w:widowControl/>
              <w:kinsoku/>
              <w:wordWrap/>
              <w:overflowPunct/>
              <w:topLinePunct w:val="0"/>
              <w:autoSpaceDE/>
              <w:autoSpaceDN/>
              <w:bidi w:val="0"/>
              <w:spacing w:line="240" w:lineRule="auto"/>
              <w:ind w:right="6" w:rightChars="0"/>
              <w:textAlignment w:val="auto"/>
              <w:rPr>
                <w:rFonts w:hint="eastAsia" w:ascii="宋体" w:hAnsi="宋体" w:eastAsia="宋体" w:cs="宋体"/>
                <w:b/>
                <w:bCs/>
                <w:color w:val="000000"/>
                <w:sz w:val="21"/>
                <w:szCs w:val="21"/>
                <w:lang w:val="en-US" w:eastAsia="zh-CN"/>
              </w:rPr>
            </w:pPr>
            <w:r>
              <w:rPr>
                <w:rFonts w:hint="eastAsia" w:ascii="宋体" w:hAnsi="宋体" w:eastAsia="宋体" w:cs="宋体"/>
                <w:kern w:val="0"/>
                <w:szCs w:val="21"/>
              </w:rPr>
              <w:t>根据售后服务点的设立进行打分（0-3分）（需</w:t>
            </w:r>
            <w:r>
              <w:rPr>
                <w:rFonts w:hint="eastAsia" w:ascii="宋体" w:hAnsi="宋体" w:cs="宋体"/>
                <w:kern w:val="0"/>
                <w:szCs w:val="21"/>
                <w:lang w:val="en-US" w:eastAsia="zh-CN"/>
              </w:rPr>
              <w:t>在项目所在地</w:t>
            </w:r>
            <w:r>
              <w:rPr>
                <w:rFonts w:hint="eastAsia" w:ascii="宋体" w:hAnsi="宋体" w:eastAsia="宋体" w:cs="宋体"/>
                <w:kern w:val="0"/>
                <w:szCs w:val="21"/>
              </w:rPr>
              <w:t>提供场地自有或租赁证明材料，并提供场地相关平面图及现场实际图片且提供不少于10人相关人员社保证明）。</w:t>
            </w:r>
          </w:p>
        </w:tc>
      </w:tr>
    </w:tbl>
    <w:p>
      <w:pPr>
        <w:spacing w:line="400" w:lineRule="exact"/>
        <w:rPr>
          <w:rFonts w:hAnsi="宋体"/>
          <w:b/>
          <w:bCs/>
          <w:sz w:val="24"/>
        </w:rPr>
      </w:pPr>
      <w:r>
        <w:rPr>
          <w:rFonts w:hint="eastAsia" w:hAnsi="宋体"/>
          <w:b/>
          <w:bCs/>
          <w:sz w:val="24"/>
        </w:rPr>
        <w:t>提示：</w:t>
      </w:r>
    </w:p>
    <w:p>
      <w:pPr>
        <w:spacing w:line="400" w:lineRule="exact"/>
        <w:rPr>
          <w:rFonts w:hint="eastAsia" w:hAnsi="宋体"/>
          <w:b/>
          <w:bCs/>
          <w:sz w:val="24"/>
          <w:u w:val="single"/>
        </w:rPr>
      </w:pPr>
      <w:r>
        <w:rPr>
          <w:rFonts w:hAnsi="宋体"/>
          <w:b/>
          <w:bCs/>
          <w:sz w:val="24"/>
          <w:u w:val="single"/>
        </w:rPr>
        <w:t>1</w:t>
      </w:r>
      <w:r>
        <w:rPr>
          <w:rFonts w:hint="eastAsia" w:hAnsi="宋体"/>
          <w:b/>
          <w:bCs/>
          <w:sz w:val="24"/>
          <w:u w:val="single"/>
        </w:rPr>
        <w:t>、请各投标人根据本招标文件及评分标准的顺序编制电子投标文件并进行关联定位，以便评标委员会在评审时，点击评分项即可直接定位到该评分项内容。如对招标文件的某项要求，投标人的电子投标文件未能关联定位提供相应的内容与其对应，则评标委员会在评审时如做出对投标人不利的评审由投标人自行承担。</w:t>
      </w:r>
    </w:p>
    <w:p>
      <w:pPr>
        <w:spacing w:line="400" w:lineRule="exact"/>
        <w:rPr>
          <w:rFonts w:hAnsi="宋体"/>
          <w:b/>
          <w:bCs/>
          <w:sz w:val="24"/>
          <w:u w:val="single"/>
          <w:shd w:val="pct10" w:color="auto" w:fill="FFFFFF"/>
        </w:rPr>
      </w:pPr>
      <w:r>
        <w:rPr>
          <w:rFonts w:hAnsi="宋体"/>
          <w:b/>
          <w:bCs/>
          <w:sz w:val="24"/>
          <w:u w:val="single"/>
          <w:shd w:val="pct10" w:color="auto" w:fill="FFFFFF"/>
        </w:rPr>
        <w:t>2</w:t>
      </w:r>
      <w:r>
        <w:rPr>
          <w:rFonts w:hint="eastAsia" w:hAnsi="宋体"/>
          <w:b/>
          <w:bCs/>
          <w:sz w:val="24"/>
          <w:u w:val="single"/>
          <w:shd w:val="pct10" w:color="auto" w:fill="FFFFFF"/>
        </w:rPr>
        <w:t>、投标人提交的所有投标文件、资料（包括所有证书、合同、报告等）都是准确、真实、合规的，如提供虚假资料，投标人需承担一切后果。</w:t>
      </w:r>
    </w:p>
    <w:p>
      <w:pPr>
        <w:spacing w:line="400" w:lineRule="exact"/>
        <w:rPr>
          <w:rFonts w:hint="eastAsia" w:hAnsi="宋体"/>
          <w:sz w:val="24"/>
          <w:shd w:val="pct10" w:color="auto" w:fill="FFFFFF"/>
          <w:lang w:val="zh-CN"/>
        </w:rPr>
      </w:pPr>
      <w:r>
        <w:rPr>
          <w:rFonts w:hAnsi="宋体"/>
          <w:b/>
          <w:bCs/>
          <w:sz w:val="24"/>
          <w:u w:val="single"/>
          <w:shd w:val="pct10" w:color="auto" w:fill="FFFFFF"/>
        </w:rPr>
        <w:t>3</w:t>
      </w:r>
      <w:r>
        <w:rPr>
          <w:rFonts w:hint="eastAsia" w:hAnsi="宋体"/>
          <w:b/>
          <w:bCs/>
          <w:sz w:val="24"/>
          <w:u w:val="single"/>
          <w:shd w:val="pct10" w:color="auto" w:fill="FFFFFF"/>
        </w:rPr>
        <w:t>、为了评审工作更加优质、高效，投标文件</w:t>
      </w:r>
      <w:r>
        <w:rPr>
          <w:rFonts w:hint="eastAsia" w:ascii="宋体" w:hAnsi="宋体"/>
          <w:b/>
          <w:bCs/>
          <w:sz w:val="24"/>
          <w:u w:val="single"/>
          <w:shd w:val="pct10" w:color="auto" w:fill="FFFFFF"/>
        </w:rPr>
        <w:t>张数建议不要超过</w:t>
      </w:r>
      <w:r>
        <w:rPr>
          <w:rFonts w:ascii="宋体" w:hAnsi="宋体"/>
          <w:b/>
          <w:bCs/>
          <w:sz w:val="24"/>
          <w:u w:val="single"/>
          <w:shd w:val="pct10" w:color="auto" w:fill="FFFFFF"/>
        </w:rPr>
        <w:t>150</w:t>
      </w:r>
      <w:r>
        <w:rPr>
          <w:rFonts w:hint="eastAsia" w:ascii="宋体" w:hAnsi="宋体"/>
          <w:b/>
          <w:bCs/>
          <w:sz w:val="24"/>
          <w:u w:val="single"/>
          <w:shd w:val="pct10" w:color="auto" w:fill="FFFFFF"/>
        </w:rPr>
        <w:t>张。</w:t>
      </w:r>
    </w:p>
    <w:p>
      <w:pPr>
        <w:spacing w:before="120" w:beforeLines="50" w:after="120" w:afterLines="50" w:line="400" w:lineRule="exact"/>
        <w:ind w:right="480" w:firstLine="361" w:firstLineChars="150"/>
        <w:rPr>
          <w:rFonts w:ascii="宋体" w:hAnsi="宋体"/>
          <w:b/>
          <w:bCs/>
          <w:sz w:val="24"/>
        </w:rPr>
      </w:pPr>
      <w:r>
        <w:rPr>
          <w:rFonts w:hint="eastAsia" w:ascii="宋体" w:hAnsi="宋体"/>
          <w:b/>
          <w:bCs/>
          <w:sz w:val="24"/>
        </w:rPr>
        <w:t>（三）商务技术分的计算方式</w:t>
      </w:r>
    </w:p>
    <w:p>
      <w:pPr>
        <w:spacing w:line="360" w:lineRule="exact"/>
        <w:ind w:firstLine="480" w:firstLineChars="200"/>
        <w:rPr>
          <w:rFonts w:ascii="宋体" w:hAnsi="宋体"/>
          <w:color w:val="000000"/>
          <w:sz w:val="24"/>
        </w:rPr>
      </w:pPr>
      <w:r>
        <w:rPr>
          <w:rFonts w:hint="eastAsia" w:ascii="宋体" w:hAnsi="宋体"/>
          <w:color w:val="000000"/>
          <w:sz w:val="24"/>
        </w:rPr>
        <w:t>商务技术分按照评标委员会成员的独立评分结果汇总后，取全部评标委员会成员评分值的算术平均分，计算公式为：</w:t>
      </w:r>
    </w:p>
    <w:p>
      <w:pPr>
        <w:spacing w:line="360" w:lineRule="exact"/>
        <w:ind w:firstLine="495"/>
        <w:rPr>
          <w:rFonts w:ascii="宋体" w:hAnsi="宋体"/>
          <w:color w:val="000000"/>
          <w:sz w:val="24"/>
        </w:rPr>
      </w:pPr>
      <w:r>
        <w:rPr>
          <w:rFonts w:hint="eastAsia" w:ascii="宋体" w:hAnsi="宋体"/>
          <w:color w:val="000000"/>
          <w:sz w:val="24"/>
        </w:rPr>
        <w:t>商务技术分=（评标委员会所有成员评分合计数）/（评标委员会组成人员数）</w:t>
      </w:r>
    </w:p>
    <w:p>
      <w:pPr>
        <w:pStyle w:val="15"/>
        <w:spacing w:before="120" w:beforeLines="50" w:after="120" w:afterLines="50" w:line="360" w:lineRule="auto"/>
        <w:ind w:firstLine="466" w:firstLineChars="200"/>
        <w:rPr>
          <w:rFonts w:hAnsi="宋体"/>
          <w:b/>
          <w:color w:val="000000"/>
          <w:sz w:val="24"/>
          <w:szCs w:val="24"/>
        </w:rPr>
      </w:pPr>
      <w:r>
        <w:rPr>
          <w:rFonts w:hint="eastAsia" w:hAnsi="宋体"/>
          <w:b/>
          <w:color w:val="000000"/>
          <w:sz w:val="24"/>
          <w:szCs w:val="24"/>
        </w:rPr>
        <w:t>三、投标人义务</w:t>
      </w:r>
    </w:p>
    <w:p>
      <w:pPr>
        <w:pStyle w:val="15"/>
        <w:snapToGrid w:val="0"/>
        <w:spacing w:beforeLines="50" w:afterLines="50" w:line="300" w:lineRule="auto"/>
        <w:ind w:firstLine="464" w:firstLineChars="200"/>
        <w:jc w:val="left"/>
        <w:rPr>
          <w:rFonts w:hint="eastAsia" w:eastAsia="宋体" w:asciiTheme="minorEastAsia" w:hAnsiTheme="minorEastAsia" w:cstheme="minorEastAsia"/>
          <w:b/>
          <w:color w:val="000000" w:themeColor="text1"/>
          <w:sz w:val="28"/>
          <w:szCs w:val="28"/>
          <w:lang w:eastAsia="zh-CN"/>
        </w:rPr>
      </w:pPr>
      <w:r>
        <w:rPr>
          <w:rFonts w:hint="eastAsia" w:hAnsi="宋体"/>
          <w:bCs/>
          <w:color w:val="000000"/>
          <w:sz w:val="24"/>
          <w:szCs w:val="24"/>
        </w:rPr>
        <w:t>评标期间，投标人应随时随地答复评标委员会的询标，解答包括有关的商务、技术问题等</w:t>
      </w:r>
      <w:r>
        <w:rPr>
          <w:rFonts w:hint="eastAsia" w:hAnsi="宋体"/>
          <w:bCs/>
          <w:color w:val="000000"/>
          <w:sz w:val="24"/>
          <w:szCs w:val="24"/>
          <w:lang w:eastAsia="zh-CN"/>
        </w:rPr>
        <w:t>。</w:t>
      </w: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firstLine="546" w:firstLineChars="200"/>
        <w:jc w:val="center"/>
        <w:rPr>
          <w:rFonts w:asciiTheme="minorEastAsia" w:hAnsiTheme="minorEastAsia" w:eastAsiaTheme="minorEastAsia" w:cstheme="minorEastAsia"/>
          <w:b/>
          <w:color w:val="000000" w:themeColor="text1"/>
          <w:sz w:val="28"/>
          <w:szCs w:val="28"/>
        </w:rPr>
      </w:pPr>
    </w:p>
    <w:p>
      <w:pPr>
        <w:pStyle w:val="15"/>
        <w:snapToGrid w:val="0"/>
        <w:spacing w:beforeLines="50" w:afterLines="50" w:line="300" w:lineRule="auto"/>
        <w:ind w:left="0" w:leftChars="0" w:firstLine="0" w:firstLineChars="0"/>
        <w:jc w:val="both"/>
        <w:rPr>
          <w:rFonts w:asciiTheme="minorEastAsia" w:hAnsiTheme="minorEastAsia" w:eastAsiaTheme="minorEastAsia" w:cstheme="minorEastAsia"/>
          <w:b/>
          <w:color w:val="000000" w:themeColor="text1"/>
          <w:sz w:val="28"/>
          <w:szCs w:val="28"/>
        </w:rPr>
      </w:pPr>
    </w:p>
    <w:p>
      <w:pPr>
        <w:rPr>
          <w:rFonts w:asciiTheme="minorEastAsia" w:hAnsiTheme="minorEastAsia" w:eastAsiaTheme="minorEastAsia" w:cstheme="minorEastAsia"/>
          <w:b/>
          <w:color w:val="000000" w:themeColor="text1"/>
          <w:sz w:val="28"/>
          <w:szCs w:val="28"/>
        </w:rPr>
      </w:pPr>
    </w:p>
    <w:p>
      <w:pPr>
        <w:pStyle w:val="2"/>
      </w:pPr>
    </w:p>
    <w:p>
      <w:pPr>
        <w:pStyle w:val="4"/>
      </w:pPr>
    </w:p>
    <w:p/>
    <w:p>
      <w:pPr>
        <w:pStyle w:val="2"/>
      </w:pPr>
    </w:p>
    <w:p>
      <w:pPr>
        <w:pStyle w:val="4"/>
      </w:pPr>
    </w:p>
    <w:p/>
    <w:p>
      <w:pPr>
        <w:pStyle w:val="2"/>
      </w:pPr>
    </w:p>
    <w:p>
      <w:pPr>
        <w:pStyle w:val="4"/>
      </w:pPr>
    </w:p>
    <w:p/>
    <w:p>
      <w:pPr>
        <w:pStyle w:val="2"/>
      </w:pPr>
    </w:p>
    <w:p>
      <w:pPr>
        <w:pStyle w:val="4"/>
      </w:pPr>
    </w:p>
    <w:p/>
    <w:p>
      <w:pPr>
        <w:pStyle w:val="2"/>
      </w:pPr>
    </w:p>
    <w:p>
      <w:pPr>
        <w:pStyle w:val="4"/>
      </w:pPr>
    </w:p>
    <w:p/>
    <w:p>
      <w:pPr>
        <w:pStyle w:val="2"/>
      </w:pPr>
    </w:p>
    <w:p>
      <w:pPr>
        <w:pStyle w:val="4"/>
      </w:pPr>
    </w:p>
    <w:p/>
    <w:p>
      <w:pPr>
        <w:pStyle w:val="2"/>
      </w:pPr>
    </w:p>
    <w:p>
      <w:pPr>
        <w:pStyle w:val="4"/>
      </w:pPr>
    </w:p>
    <w:p/>
    <w:p>
      <w:pPr>
        <w:pStyle w:val="2"/>
      </w:pPr>
    </w:p>
    <w:p>
      <w:pPr>
        <w:pStyle w:val="4"/>
      </w:pPr>
    </w:p>
    <w:p/>
    <w:p>
      <w:pPr>
        <w:pStyle w:val="2"/>
      </w:pPr>
    </w:p>
    <w:p>
      <w:pPr>
        <w:pStyle w:val="15"/>
        <w:snapToGrid w:val="0"/>
        <w:spacing w:beforeLines="50" w:afterLines="50" w:line="300" w:lineRule="auto"/>
        <w:ind w:left="0" w:leftChars="0" w:firstLine="0" w:firstLineChars="0"/>
        <w:jc w:val="center"/>
        <w:rPr>
          <w:rFonts w:asciiTheme="minorEastAsia" w:hAnsiTheme="minorEastAsia" w:eastAsiaTheme="minorEastAsia" w:cstheme="minorEastAsia"/>
          <w:b/>
          <w:color w:val="000000" w:themeColor="text1"/>
          <w:sz w:val="28"/>
          <w:szCs w:val="28"/>
        </w:rPr>
      </w:pPr>
      <w:r>
        <w:rPr>
          <w:rFonts w:hint="eastAsia" w:asciiTheme="minorEastAsia" w:hAnsiTheme="minorEastAsia" w:eastAsiaTheme="minorEastAsia" w:cstheme="minorEastAsia"/>
          <w:b/>
          <w:color w:val="000000" w:themeColor="text1"/>
          <w:sz w:val="28"/>
          <w:szCs w:val="28"/>
        </w:rPr>
        <w:t>采购项目评分索引表</w:t>
      </w:r>
    </w:p>
    <w:p>
      <w:pPr>
        <w:spacing w:line="240" w:lineRule="exact"/>
        <w:rPr>
          <w:rFonts w:asciiTheme="minorEastAsia" w:hAnsiTheme="minorEastAsia" w:eastAsiaTheme="minorEastAsia" w:cstheme="minorEastAsia"/>
          <w:b/>
          <w:color w:val="000000" w:themeColor="text1"/>
          <w:szCs w:val="21"/>
        </w:rPr>
      </w:pPr>
      <w:r>
        <w:rPr>
          <w:rFonts w:hint="eastAsia" w:asciiTheme="minorEastAsia" w:hAnsiTheme="minorEastAsia" w:eastAsiaTheme="minorEastAsia" w:cstheme="minorEastAsia"/>
          <w:b/>
          <w:color w:val="000000" w:themeColor="text1"/>
          <w:szCs w:val="21"/>
        </w:rPr>
        <w:t xml:space="preserve">投标单位名称： </w:t>
      </w:r>
    </w:p>
    <w:p>
      <w:pPr>
        <w:spacing w:line="240" w:lineRule="exact"/>
        <w:rPr>
          <w:rFonts w:asciiTheme="minorEastAsia" w:hAnsiTheme="minorEastAsia" w:eastAsiaTheme="minorEastAsia" w:cstheme="minorEastAsia"/>
          <w:b/>
          <w:color w:val="000000" w:themeColor="text1"/>
          <w:szCs w:val="21"/>
        </w:rPr>
      </w:pPr>
    </w:p>
    <w:p>
      <w:pPr>
        <w:spacing w:line="240" w:lineRule="exact"/>
        <w:rPr>
          <w:rFonts w:asciiTheme="minorEastAsia" w:hAnsiTheme="minorEastAsia" w:eastAsiaTheme="minorEastAsia" w:cstheme="minorEastAsia"/>
          <w:b/>
          <w:color w:val="000000" w:themeColor="text1"/>
          <w:szCs w:val="21"/>
        </w:rPr>
      </w:pPr>
      <w:r>
        <w:rPr>
          <w:rFonts w:hint="eastAsia" w:asciiTheme="minorEastAsia" w:hAnsiTheme="minorEastAsia" w:eastAsiaTheme="minorEastAsia" w:cstheme="minorEastAsia"/>
          <w:b/>
          <w:color w:val="000000" w:themeColor="text1"/>
          <w:szCs w:val="21"/>
        </w:rPr>
        <w:t>项目编号：</w:t>
      </w:r>
    </w:p>
    <w:p>
      <w:pPr>
        <w:pStyle w:val="36"/>
        <w:rPr>
          <w:rFonts w:asciiTheme="minorEastAsia" w:hAnsiTheme="minorEastAsia" w:eastAsiaTheme="minorEastAsia"/>
          <w:color w:val="000000" w:themeColor="text1"/>
        </w:rPr>
      </w:pPr>
    </w:p>
    <w:tbl>
      <w:tblPr>
        <w:tblStyle w:val="29"/>
        <w:tblW w:w="8539"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3127"/>
        <w:gridCol w:w="808"/>
        <w:gridCol w:w="1177"/>
        <w:gridCol w:w="1961"/>
        <w:gridCol w:w="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trPr>
        <w:tc>
          <w:tcPr>
            <w:tcW w:w="3600" w:type="dxa"/>
            <w:gridSpan w:val="2"/>
            <w:vAlign w:val="center"/>
          </w:tcPr>
          <w:p>
            <w:pPr>
              <w:widowControl/>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评标内容</w:t>
            </w:r>
          </w:p>
        </w:tc>
        <w:tc>
          <w:tcPr>
            <w:tcW w:w="808" w:type="dxa"/>
            <w:vAlign w:val="center"/>
          </w:tcPr>
          <w:p>
            <w:pPr>
              <w:widowControl/>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分值</w:t>
            </w:r>
          </w:p>
        </w:tc>
        <w:tc>
          <w:tcPr>
            <w:tcW w:w="1177" w:type="dxa"/>
            <w:vAlign w:val="center"/>
          </w:tcPr>
          <w:p>
            <w:pPr>
              <w:widowControl/>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供应商</w:t>
            </w:r>
          </w:p>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投标文件响应页码</w:t>
            </w:r>
          </w:p>
        </w:tc>
        <w:tc>
          <w:tcPr>
            <w:tcW w:w="1961" w:type="dxa"/>
            <w:vAlign w:val="center"/>
          </w:tcPr>
          <w:p>
            <w:pPr>
              <w:widowControl/>
              <w:jc w:val="center"/>
              <w:rPr>
                <w:rFonts w:ascii="宋体" w:hAnsi="宋体" w:cs="宋体"/>
                <w:b/>
                <w:bCs/>
                <w:kern w:val="0"/>
                <w:sz w:val="24"/>
              </w:rPr>
            </w:pPr>
            <w:r>
              <w:rPr>
                <w:rFonts w:hint="eastAsia" w:ascii="宋体" w:hAnsi="宋体" w:cs="宋体"/>
                <w:b/>
                <w:bCs/>
                <w:kern w:val="0"/>
                <w:sz w:val="24"/>
              </w:rPr>
              <w:t>投标人</w:t>
            </w:r>
          </w:p>
          <w:p>
            <w:pPr>
              <w:widowControl/>
              <w:jc w:val="center"/>
              <w:rPr>
                <w:rFonts w:asciiTheme="minorEastAsia" w:hAnsiTheme="minorEastAsia" w:eastAsiaTheme="minorEastAsia" w:cstheme="minorEastAsia"/>
                <w:color w:val="000000" w:themeColor="text1"/>
                <w:szCs w:val="21"/>
              </w:rPr>
            </w:pPr>
            <w:r>
              <w:rPr>
                <w:rFonts w:hint="eastAsia" w:ascii="宋体" w:hAnsi="宋体" w:cs="宋体"/>
                <w:b/>
                <w:bCs/>
                <w:kern w:val="0"/>
                <w:sz w:val="24"/>
              </w:rPr>
              <w:t>应标情况</w:t>
            </w:r>
          </w:p>
        </w:tc>
        <w:tc>
          <w:tcPr>
            <w:tcW w:w="993" w:type="dxa"/>
            <w:vAlign w:val="center"/>
          </w:tcPr>
          <w:p>
            <w:pPr>
              <w:widowControl/>
              <w:jc w:val="center"/>
              <w:rPr>
                <w:rFonts w:hint="eastAsia" w:asciiTheme="minorEastAsia" w:hAnsiTheme="minorEastAsia" w:eastAsiaTheme="minorEastAsia" w:cstheme="minorEastAsia"/>
                <w:color w:val="000000" w:themeColor="text1"/>
                <w:szCs w:val="21"/>
              </w:rPr>
            </w:pPr>
            <w:r>
              <w:rPr>
                <w:rFonts w:hint="eastAsia" w:ascii="宋体" w:hAnsi="宋体" w:cs="宋体"/>
                <w:b/>
                <w:bCs/>
                <w:color w:val="FF0000"/>
                <w:kern w:val="0"/>
                <w:sz w:val="24"/>
              </w:rPr>
              <w:t>投标人自评分值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73" w:type="dxa"/>
            <w:vAlign w:val="center"/>
          </w:tcPr>
          <w:p>
            <w:pPr>
              <w:jc w:val="center"/>
              <w:rPr>
                <w:rFonts w:hint="eastAsia"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pacing w:val="-4"/>
                <w:kern w:val="0"/>
                <w:sz w:val="21"/>
                <w:szCs w:val="21"/>
                <w:lang w:val="en-US" w:eastAsia="zh-CN" w:bidi="ar-SA"/>
              </w:rPr>
              <w:t>1</w:t>
            </w:r>
          </w:p>
        </w:tc>
        <w:tc>
          <w:tcPr>
            <w:tcW w:w="3127" w:type="dxa"/>
            <w:vAlign w:val="center"/>
          </w:tcPr>
          <w:p>
            <w:pPr>
              <w:pStyle w:val="15"/>
              <w:snapToGrid w:val="0"/>
              <w:spacing w:line="300" w:lineRule="auto"/>
              <w:ind w:firstLine="0" w:firstLineChars="0"/>
              <w:jc w:val="center"/>
              <w:rPr>
                <w:rFonts w:hint="eastAsia"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pacing w:val="-4"/>
                <w:kern w:val="0"/>
                <w:sz w:val="21"/>
                <w:szCs w:val="21"/>
                <w:lang w:val="en-US" w:eastAsia="zh-CN" w:bidi="ar-SA"/>
              </w:rPr>
              <w:t>投标人综合实力</w:t>
            </w:r>
          </w:p>
        </w:tc>
        <w:tc>
          <w:tcPr>
            <w:tcW w:w="808" w:type="dxa"/>
            <w:vAlign w:val="center"/>
          </w:tcPr>
          <w:p>
            <w:pPr>
              <w:pStyle w:val="15"/>
              <w:snapToGrid w:val="0"/>
              <w:spacing w:line="300" w:lineRule="auto"/>
              <w:ind w:firstLine="0" w:firstLineChars="0"/>
              <w:jc w:val="center"/>
              <w:rPr>
                <w:rFonts w:hint="eastAsia"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pacing w:val="-4"/>
                <w:kern w:val="0"/>
                <w:sz w:val="21"/>
                <w:szCs w:val="21"/>
                <w:lang w:val="en-US" w:eastAsia="zh-CN" w:bidi="ar-SA"/>
              </w:rPr>
              <w:t>6分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left"/>
              <w:rPr>
                <w:rFonts w:asciiTheme="minorEastAsia" w:hAnsiTheme="minorEastAsia" w:eastAsiaTheme="minorEastAsia" w:cstheme="minorEastAsia"/>
                <w:bCs/>
                <w:color w:val="000000" w:themeColor="text1"/>
                <w:szCs w:val="21"/>
              </w:rPr>
            </w:pPr>
          </w:p>
        </w:tc>
        <w:tc>
          <w:tcPr>
            <w:tcW w:w="993" w:type="dxa"/>
            <w:vAlign w:val="center"/>
          </w:tcPr>
          <w:p>
            <w:pPr>
              <w:jc w:val="left"/>
              <w:rPr>
                <w:rFonts w:hint="eastAsia" w:asciiTheme="minorEastAsia" w:hAnsiTheme="minorEastAsia" w:eastAsiaTheme="minorEastAsia" w:cstheme="minorEastAsia"/>
                <w:bCs/>
                <w:color w:val="000000" w:themeColor="text1"/>
                <w:szCs w:val="21"/>
                <w:lang w:eastAsia="zh-CN"/>
              </w:rPr>
            </w:pPr>
            <w:r>
              <w:rPr>
                <w:rFonts w:hint="eastAsia" w:ascii="宋体" w:hAnsi="宋体" w:cs="宋体" w:eastAsiaTheme="minorEastAsia"/>
                <w:b/>
                <w:bCs/>
                <w:color w:val="FF0000"/>
                <w:kern w:val="0"/>
                <w:sz w:val="24"/>
                <w:shd w:val="pct10" w:color="auto" w:fill="FFFFFF"/>
                <w:lang w:val="en-US" w:eastAsia="zh-CN"/>
              </w:rPr>
              <w:t xml:space="preserve"> </w:t>
            </w: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73"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2</w:t>
            </w:r>
          </w:p>
        </w:tc>
        <w:tc>
          <w:tcPr>
            <w:tcW w:w="3127"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snapToGrid/>
                <w:color w:val="auto"/>
                <w:kern w:val="2"/>
                <w:sz w:val="21"/>
                <w:lang w:val="en-US" w:eastAsia="zh-CN"/>
              </w:rPr>
              <w:t>企业荣誉</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Cs w:val="21"/>
              </w:rPr>
            </w:pPr>
          </w:p>
        </w:tc>
        <w:tc>
          <w:tcPr>
            <w:tcW w:w="993" w:type="dxa"/>
            <w:vAlign w:val="center"/>
          </w:tcPr>
          <w:p>
            <w:pPr>
              <w:jc w:val="center"/>
              <w:rPr>
                <w:rFonts w:asciiTheme="minorEastAsia" w:hAnsiTheme="minorEastAsia" w:eastAsiaTheme="minorEastAsia" w:cstheme="minorEastAsia"/>
                <w:bCs/>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73" w:type="dxa"/>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w:t>
            </w:r>
          </w:p>
        </w:tc>
        <w:tc>
          <w:tcPr>
            <w:tcW w:w="3127" w:type="dxa"/>
            <w:vAlign w:val="center"/>
          </w:tcPr>
          <w:p>
            <w:pPr>
              <w:spacing w:line="360" w:lineRule="exact"/>
              <w:jc w:val="center"/>
              <w:rPr>
                <w:rFonts w:hint="eastAsia"/>
                <w:snapToGrid/>
                <w:color w:val="auto"/>
                <w:kern w:val="2"/>
                <w:sz w:val="21"/>
                <w:lang w:val="en-US" w:eastAsia="zh-CN"/>
              </w:rPr>
            </w:pPr>
            <w:r>
              <w:rPr>
                <w:rFonts w:hint="eastAsia" w:asciiTheme="minorEastAsia" w:hAnsiTheme="minorEastAsia" w:eastAsiaTheme="minorEastAsia" w:cstheme="minorEastAsia"/>
                <w:color w:val="000000" w:themeColor="text1"/>
                <w:spacing w:val="-4"/>
                <w:kern w:val="0"/>
                <w:szCs w:val="21"/>
              </w:rPr>
              <w:t>投标人投标产品的技术符合性</w:t>
            </w:r>
          </w:p>
        </w:tc>
        <w:tc>
          <w:tcPr>
            <w:tcW w:w="808"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Cs w:val="21"/>
              </w:rPr>
            </w:pPr>
          </w:p>
        </w:tc>
        <w:tc>
          <w:tcPr>
            <w:tcW w:w="993" w:type="dxa"/>
            <w:vAlign w:val="center"/>
          </w:tcPr>
          <w:p>
            <w:pPr>
              <w:jc w:val="center"/>
              <w:rPr>
                <w:rFonts w:asciiTheme="minorEastAsia" w:hAnsiTheme="minorEastAsia" w:eastAsiaTheme="minorEastAsia" w:cstheme="minorEastAsia"/>
                <w:bCs/>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restart"/>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kern w:val="2"/>
                <w:sz w:val="21"/>
                <w:szCs w:val="21"/>
                <w:lang w:val="en-US" w:eastAsia="zh-CN" w:bidi="ar-SA"/>
              </w:rPr>
              <w:t>4</w:t>
            </w:r>
          </w:p>
        </w:tc>
        <w:tc>
          <w:tcPr>
            <w:tcW w:w="3127" w:type="dxa"/>
            <w:vMerge w:val="restart"/>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项目实施方案及安全措施</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4分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restart"/>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5</w:t>
            </w:r>
          </w:p>
        </w:tc>
        <w:tc>
          <w:tcPr>
            <w:tcW w:w="3127" w:type="dxa"/>
            <w:vMerge w:val="restart"/>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 xml:space="preserve">项目组管理成员 </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808"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hint="eastAsia" w:ascii="宋体" w:hAnsi="宋体" w:cs="宋体"/>
                <w:b/>
                <w:bCs/>
                <w:color w:val="FF0000"/>
                <w:kern w:val="0"/>
                <w:sz w:val="24"/>
                <w:shd w:val="pct10" w:color="auto" w:fill="FFFFFF"/>
              </w:rPr>
            </w:pP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808" w:type="dxa"/>
            <w:vAlign w:val="center"/>
          </w:tcPr>
          <w:p>
            <w:pPr>
              <w:spacing w:line="360" w:lineRule="exact"/>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hint="eastAsia" w:ascii="宋体" w:hAnsi="宋体" w:cs="宋体"/>
                <w:b/>
                <w:bCs/>
                <w:color w:val="FF0000"/>
                <w:kern w:val="0"/>
                <w:sz w:val="24"/>
                <w:shd w:val="pct10" w:color="auto" w:fill="FFFFFF"/>
              </w:rPr>
            </w:pP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6</w:t>
            </w:r>
          </w:p>
        </w:tc>
        <w:tc>
          <w:tcPr>
            <w:tcW w:w="3127"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lang w:val="en-US" w:eastAsia="zh-CN"/>
              </w:rPr>
              <w:t>主要设备</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6分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7</w:t>
            </w:r>
          </w:p>
        </w:tc>
        <w:tc>
          <w:tcPr>
            <w:tcW w:w="3127"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投标人业绩</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000000"/>
                <w:kern w:val="0"/>
                <w:sz w:val="24"/>
                <w:shd w:val="pct10" w:color="auto" w:fill="FFFFFF"/>
              </w:rPr>
              <w:t>投标人务必将应标证书详细内容填写上，以方便评委进行更加优质、高效的评审</w:t>
            </w:r>
          </w:p>
        </w:tc>
        <w:tc>
          <w:tcPr>
            <w:tcW w:w="993"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FF0000"/>
                <w:kern w:val="0"/>
                <w:sz w:val="24"/>
                <w:shd w:val="pct10" w:color="auto" w:fill="FFFFFF"/>
              </w:rPr>
              <w:t>投标人将应得分值填写上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Align w:val="center"/>
          </w:tcPr>
          <w:p>
            <w:pPr>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8</w:t>
            </w:r>
          </w:p>
        </w:tc>
        <w:tc>
          <w:tcPr>
            <w:tcW w:w="3127"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紧急预案</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000000"/>
                <w:kern w:val="0"/>
                <w:sz w:val="24"/>
                <w:shd w:val="pct10" w:color="auto" w:fill="FFFFFF"/>
              </w:rPr>
              <w:t>投标人务必将应标证书详细内容填写上，以方便评委进行更加优质、高效的评审</w:t>
            </w: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9</w:t>
            </w:r>
          </w:p>
        </w:tc>
        <w:tc>
          <w:tcPr>
            <w:tcW w:w="3127" w:type="dxa"/>
            <w:vAlign w:val="center"/>
          </w:tcPr>
          <w:p>
            <w:pPr>
              <w:spacing w:line="360" w:lineRule="auto"/>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质保期</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2分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10</w:t>
            </w:r>
          </w:p>
        </w:tc>
        <w:tc>
          <w:tcPr>
            <w:tcW w:w="3127"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rPr>
              <w:t>投标人技术人员情况、安装调试能力及技术支持能力等</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asciiTheme="minorEastAsia" w:hAnsiTheme="minorEastAsia" w:eastAsiaTheme="minorEastAsia" w:cstheme="minorEastAsia"/>
                <w:bCs/>
                <w:color w:val="000000" w:themeColor="text1"/>
                <w:sz w:val="18"/>
                <w:szCs w:val="18"/>
              </w:rPr>
            </w:pPr>
            <w:r>
              <w:rPr>
                <w:rFonts w:hint="eastAsia" w:ascii="宋体" w:hAnsi="宋体" w:cs="宋体"/>
                <w:b/>
                <w:bCs/>
                <w:color w:val="000000"/>
                <w:kern w:val="0"/>
                <w:sz w:val="24"/>
                <w:shd w:val="pct10" w:color="auto" w:fill="FFFFFF"/>
              </w:rPr>
              <w:t>投标人务必将应标证书详细内容填写上，以方便评委进行更加优质、高效的评审</w:t>
            </w:r>
          </w:p>
        </w:tc>
        <w:tc>
          <w:tcPr>
            <w:tcW w:w="993" w:type="dxa"/>
            <w:vAlign w:val="center"/>
          </w:tcPr>
          <w:p>
            <w:pPr>
              <w:jc w:val="center"/>
              <w:rPr>
                <w:rFonts w:asciiTheme="minorEastAsia" w:hAnsiTheme="minorEastAsia" w:eastAsiaTheme="minorEastAsia" w:cstheme="minorEastAsia"/>
                <w:bCs/>
                <w:color w:val="000000" w:themeColor="text1"/>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restart"/>
            <w:vAlign w:val="center"/>
          </w:tcPr>
          <w:p>
            <w:pPr>
              <w:pStyle w:val="12"/>
              <w:spacing w:line="360" w:lineRule="auto"/>
              <w:ind w:firstLine="0" w:firstLineChars="0"/>
              <w:jc w:val="center"/>
              <w:rPr>
                <w:rFonts w:hint="default"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11</w:t>
            </w:r>
          </w:p>
        </w:tc>
        <w:tc>
          <w:tcPr>
            <w:tcW w:w="3127" w:type="dxa"/>
            <w:vMerge w:val="restart"/>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Theme="minorEastAsia" w:hAnsiTheme="minorEastAsia" w:eastAsiaTheme="minorEastAsia" w:cstheme="minorEastAsia"/>
                <w:color w:val="000000" w:themeColor="text1"/>
                <w:spacing w:val="-4"/>
                <w:kern w:val="0"/>
                <w:szCs w:val="21"/>
                <w:lang w:val="en-US" w:eastAsia="zh-CN"/>
              </w:rPr>
              <w:t>对本项目的现状调查与问题剖析</w:t>
            </w: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eastAsia="宋体" w:cs="宋体"/>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hint="eastAsia" w:ascii="宋体" w:hAnsi="宋体" w:cs="宋体"/>
                <w:b/>
                <w:bCs/>
                <w:color w:val="000000"/>
                <w:kern w:val="0"/>
                <w:sz w:val="24"/>
                <w:shd w:val="pct10" w:color="auto" w:fill="FFFFFF"/>
              </w:rPr>
            </w:pPr>
            <w:r>
              <w:rPr>
                <w:rFonts w:hint="eastAsia" w:ascii="宋体" w:hAnsi="宋体" w:cs="宋体"/>
                <w:b/>
                <w:bCs/>
                <w:color w:val="000000"/>
                <w:kern w:val="0"/>
                <w:sz w:val="24"/>
                <w:shd w:val="pct10" w:color="auto" w:fill="FFFFFF"/>
              </w:rPr>
              <w:t>投标人务必将应标证书详细内容填写上，以方便评委进行更加优质、高效的评审</w:t>
            </w:r>
          </w:p>
        </w:tc>
        <w:tc>
          <w:tcPr>
            <w:tcW w:w="993" w:type="dxa"/>
            <w:vAlign w:val="center"/>
          </w:tcPr>
          <w:p>
            <w:pPr>
              <w:jc w:val="center"/>
              <w:rPr>
                <w:rFonts w:hint="eastAsia" w:ascii="宋体" w:hAnsi="宋体" w:cs="宋体"/>
                <w:b/>
                <w:bCs/>
                <w:color w:val="FF0000"/>
                <w:kern w:val="0"/>
                <w:sz w:val="24"/>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eastAsia="宋体" w:cs="宋体"/>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hint="eastAsia" w:ascii="宋体" w:hAnsi="宋体" w:cs="宋体"/>
                <w:b/>
                <w:bCs/>
                <w:color w:val="000000"/>
                <w:kern w:val="0"/>
                <w:sz w:val="24"/>
                <w:shd w:val="pct10" w:color="auto" w:fill="FFFFFF"/>
              </w:rPr>
            </w:pPr>
          </w:p>
        </w:tc>
        <w:tc>
          <w:tcPr>
            <w:tcW w:w="993" w:type="dxa"/>
            <w:vAlign w:val="center"/>
          </w:tcPr>
          <w:p>
            <w:pPr>
              <w:jc w:val="center"/>
              <w:rPr>
                <w:rFonts w:hint="eastAsia" w:ascii="宋体" w:hAnsi="宋体" w:cs="宋体"/>
                <w:b/>
                <w:bCs/>
                <w:color w:val="FF0000"/>
                <w:kern w:val="0"/>
                <w:sz w:val="24"/>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3127" w:type="dxa"/>
            <w:vMerge w:val="continue"/>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p>
        </w:tc>
        <w:tc>
          <w:tcPr>
            <w:tcW w:w="808" w:type="dxa"/>
            <w:vAlign w:val="center"/>
          </w:tcPr>
          <w:p>
            <w:pPr>
              <w:spacing w:line="360" w:lineRule="exact"/>
              <w:jc w:val="center"/>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eastAsia="宋体" w:cs="宋体"/>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hint="eastAsia" w:ascii="宋体" w:hAnsi="宋体" w:cs="宋体"/>
                <w:b/>
                <w:bCs/>
                <w:color w:val="000000"/>
                <w:kern w:val="0"/>
                <w:sz w:val="24"/>
                <w:shd w:val="pct10" w:color="auto" w:fill="FFFFFF"/>
              </w:rPr>
            </w:pPr>
          </w:p>
        </w:tc>
        <w:tc>
          <w:tcPr>
            <w:tcW w:w="993" w:type="dxa"/>
            <w:vAlign w:val="center"/>
          </w:tcPr>
          <w:p>
            <w:pPr>
              <w:jc w:val="center"/>
              <w:rPr>
                <w:rFonts w:hint="eastAsia" w:ascii="宋体" w:hAnsi="宋体" w:cs="宋体"/>
                <w:b/>
                <w:bCs/>
                <w:color w:val="FF0000"/>
                <w:kern w:val="0"/>
                <w:sz w:val="24"/>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restart"/>
            <w:vAlign w:val="center"/>
          </w:tcPr>
          <w:p>
            <w:pPr>
              <w:pStyle w:val="12"/>
              <w:spacing w:line="360" w:lineRule="auto"/>
              <w:ind w:firstLine="0" w:firstLineChars="0"/>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spacing w:val="-4"/>
                <w:kern w:val="0"/>
                <w:sz w:val="21"/>
                <w:szCs w:val="21"/>
                <w:lang w:val="en-US" w:eastAsia="zh-CN" w:bidi="ar-SA"/>
              </w:rPr>
              <w:t>12</w:t>
            </w:r>
          </w:p>
        </w:tc>
        <w:tc>
          <w:tcPr>
            <w:tcW w:w="3127" w:type="dxa"/>
            <w:vMerge w:val="restart"/>
            <w:vAlign w:val="center"/>
          </w:tcPr>
          <w:p>
            <w:pPr>
              <w:spacing w:line="360" w:lineRule="exact"/>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snapToGrid/>
                <w:color w:val="auto"/>
                <w:kern w:val="2"/>
                <w:sz w:val="21"/>
                <w:lang w:val="en-US" w:eastAsia="zh-CN"/>
              </w:rPr>
              <w:t>售后服务</w:t>
            </w:r>
          </w:p>
        </w:tc>
        <w:tc>
          <w:tcPr>
            <w:tcW w:w="808"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eastAsia="宋体" w:cs="宋体"/>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hint="eastAsia" w:ascii="宋体" w:hAnsi="宋体" w:cs="宋体"/>
                <w:b/>
                <w:bCs/>
                <w:color w:val="000000"/>
                <w:kern w:val="0"/>
                <w:sz w:val="24"/>
                <w:shd w:val="pct10" w:color="auto" w:fill="FFFFFF"/>
              </w:rPr>
            </w:pPr>
          </w:p>
        </w:tc>
        <w:tc>
          <w:tcPr>
            <w:tcW w:w="993" w:type="dxa"/>
            <w:vAlign w:val="center"/>
          </w:tcPr>
          <w:p>
            <w:pPr>
              <w:jc w:val="center"/>
              <w:rPr>
                <w:rFonts w:hint="eastAsia" w:ascii="宋体" w:hAnsi="宋体" w:cs="宋体"/>
                <w:b/>
                <w:bCs/>
                <w:color w:val="FF0000"/>
                <w:kern w:val="0"/>
                <w:sz w:val="24"/>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473" w:type="dxa"/>
            <w:vMerge w:val="continue"/>
            <w:vAlign w:val="center"/>
          </w:tcPr>
          <w:p>
            <w:pPr>
              <w:pStyle w:val="52"/>
              <w:ind w:firstLine="420" w:firstLineChars="200"/>
              <w:rPr>
                <w:rFonts w:hint="eastAsia" w:asciiTheme="minorEastAsia" w:hAnsiTheme="minorEastAsia" w:eastAsiaTheme="minorEastAsia" w:cstheme="minorEastAsia"/>
                <w:color w:val="000000" w:themeColor="text1"/>
                <w:kern w:val="2"/>
                <w:sz w:val="21"/>
                <w:szCs w:val="21"/>
                <w:lang w:val="en-US" w:eastAsia="zh-CN" w:bidi="ar-SA"/>
              </w:rPr>
            </w:pPr>
          </w:p>
        </w:tc>
        <w:tc>
          <w:tcPr>
            <w:tcW w:w="3127" w:type="dxa"/>
            <w:vMerge w:val="continue"/>
            <w:vAlign w:val="center"/>
          </w:tcPr>
          <w:p>
            <w:pPr>
              <w:pStyle w:val="52"/>
              <w:ind w:firstLine="420" w:firstLineChars="200"/>
              <w:rPr>
                <w:rFonts w:hint="eastAsia" w:asciiTheme="minorEastAsia" w:hAnsiTheme="minorEastAsia" w:eastAsiaTheme="minorEastAsia" w:cstheme="minorEastAsia"/>
                <w:color w:val="000000" w:themeColor="text1"/>
                <w:kern w:val="2"/>
                <w:sz w:val="21"/>
                <w:szCs w:val="21"/>
                <w:lang w:val="en-US" w:eastAsia="zh-CN" w:bidi="ar-SA"/>
              </w:rPr>
            </w:pPr>
          </w:p>
        </w:tc>
        <w:tc>
          <w:tcPr>
            <w:tcW w:w="808"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000000" w:themeColor="text1"/>
                <w:spacing w:val="-4"/>
                <w:kern w:val="0"/>
                <w:sz w:val="21"/>
                <w:szCs w:val="21"/>
                <w:lang w:val="en-US" w:eastAsia="zh-CN" w:bidi="ar-SA"/>
              </w:rPr>
            </w:pPr>
            <w:r>
              <w:rPr>
                <w:rFonts w:hint="eastAsia" w:ascii="宋体" w:hAnsi="宋体" w:eastAsia="宋体" w:cs="宋体"/>
                <w:color w:val="000000" w:themeColor="text1"/>
                <w:spacing w:val="-4"/>
                <w:kern w:val="0"/>
                <w:sz w:val="21"/>
                <w:szCs w:val="21"/>
                <w:lang w:val="en-US" w:eastAsia="zh-CN" w:bidi="ar-SA"/>
              </w:rPr>
              <w:t>3分</w:t>
            </w:r>
          </w:p>
        </w:tc>
        <w:tc>
          <w:tcPr>
            <w:tcW w:w="1177" w:type="dxa"/>
            <w:vAlign w:val="center"/>
          </w:tcPr>
          <w:p>
            <w:pPr>
              <w:jc w:val="center"/>
              <w:rPr>
                <w:rFonts w:asciiTheme="minorEastAsia" w:hAnsiTheme="minorEastAsia" w:eastAsiaTheme="minorEastAsia" w:cstheme="minorEastAsia"/>
                <w:bCs/>
                <w:color w:val="000000" w:themeColor="text1"/>
                <w:szCs w:val="21"/>
              </w:rPr>
            </w:pPr>
          </w:p>
        </w:tc>
        <w:tc>
          <w:tcPr>
            <w:tcW w:w="1961" w:type="dxa"/>
            <w:vAlign w:val="center"/>
          </w:tcPr>
          <w:p>
            <w:pPr>
              <w:jc w:val="center"/>
              <w:rPr>
                <w:rFonts w:hint="eastAsia" w:ascii="宋体" w:hAnsi="宋体" w:cs="宋体"/>
                <w:b/>
                <w:bCs/>
                <w:color w:val="000000"/>
                <w:kern w:val="0"/>
                <w:sz w:val="24"/>
                <w:shd w:val="pct10" w:color="auto" w:fill="FFFFFF"/>
              </w:rPr>
            </w:pPr>
          </w:p>
        </w:tc>
        <w:tc>
          <w:tcPr>
            <w:tcW w:w="993" w:type="dxa"/>
            <w:vAlign w:val="center"/>
          </w:tcPr>
          <w:p>
            <w:pPr>
              <w:jc w:val="center"/>
              <w:rPr>
                <w:rFonts w:hint="eastAsia" w:ascii="宋体" w:hAnsi="宋体" w:cs="宋体"/>
                <w:b/>
                <w:bCs/>
                <w:color w:val="FF0000"/>
                <w:kern w:val="0"/>
                <w:sz w:val="24"/>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3600" w:type="dxa"/>
            <w:gridSpan w:val="2"/>
            <w:vAlign w:val="center"/>
          </w:tcPr>
          <w:p>
            <w:pPr>
              <w:widowControl/>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kern w:val="2"/>
                <w:sz w:val="21"/>
                <w:szCs w:val="21"/>
                <w:lang w:val="en-US" w:eastAsia="zh-CN" w:bidi="ar-SA"/>
              </w:rPr>
              <w:t>合计</w:t>
            </w:r>
          </w:p>
        </w:tc>
        <w:tc>
          <w:tcPr>
            <w:tcW w:w="808" w:type="dxa"/>
            <w:vAlign w:val="center"/>
          </w:tcPr>
          <w:p>
            <w:pPr>
              <w:widowControl/>
              <w:jc w:val="center"/>
              <w:rPr>
                <w:rFonts w:hint="eastAsia" w:asciiTheme="minorEastAsia" w:hAnsiTheme="minorEastAsia" w:eastAsiaTheme="minorEastAsia" w:cstheme="minorEastAsia"/>
                <w:color w:val="000000" w:themeColor="text1"/>
                <w:kern w:val="2"/>
                <w:sz w:val="21"/>
                <w:szCs w:val="21"/>
                <w:lang w:val="en-US" w:eastAsia="zh-CN" w:bidi="ar-SA"/>
              </w:rPr>
            </w:pPr>
            <w:r>
              <w:rPr>
                <w:rFonts w:hint="eastAsia" w:asciiTheme="minorEastAsia" w:hAnsiTheme="minorEastAsia" w:eastAsiaTheme="minorEastAsia" w:cstheme="minorEastAsia"/>
                <w:color w:val="000000" w:themeColor="text1"/>
                <w:kern w:val="2"/>
                <w:sz w:val="21"/>
                <w:szCs w:val="21"/>
                <w:lang w:val="en-US" w:eastAsia="zh-CN" w:bidi="ar-SA"/>
              </w:rPr>
              <w:t>70分</w:t>
            </w:r>
          </w:p>
        </w:tc>
        <w:tc>
          <w:tcPr>
            <w:tcW w:w="1177" w:type="dxa"/>
            <w:vAlign w:val="center"/>
          </w:tcPr>
          <w:p>
            <w:pPr>
              <w:snapToGrid w:val="0"/>
              <w:jc w:val="center"/>
              <w:rPr>
                <w:rFonts w:asciiTheme="minorEastAsia" w:hAnsiTheme="minorEastAsia" w:eastAsiaTheme="minorEastAsia" w:cstheme="minorEastAsia"/>
                <w:bCs/>
                <w:color w:val="000000" w:themeColor="text1"/>
                <w:szCs w:val="21"/>
                <w:lang w:val="zh-CN"/>
              </w:rPr>
            </w:pPr>
          </w:p>
        </w:tc>
        <w:tc>
          <w:tcPr>
            <w:tcW w:w="1961" w:type="dxa"/>
            <w:vAlign w:val="center"/>
          </w:tcPr>
          <w:p>
            <w:pPr>
              <w:snapToGrid w:val="0"/>
              <w:jc w:val="center"/>
              <w:rPr>
                <w:rFonts w:asciiTheme="minorEastAsia" w:hAnsiTheme="minorEastAsia" w:eastAsiaTheme="minorEastAsia" w:cstheme="minorEastAsia"/>
                <w:bCs/>
                <w:color w:val="000000" w:themeColor="text1"/>
                <w:szCs w:val="21"/>
                <w:lang w:val="zh-CN"/>
              </w:rPr>
            </w:pPr>
          </w:p>
        </w:tc>
        <w:tc>
          <w:tcPr>
            <w:tcW w:w="993" w:type="dxa"/>
            <w:vAlign w:val="center"/>
          </w:tcPr>
          <w:p>
            <w:pPr>
              <w:snapToGrid w:val="0"/>
              <w:jc w:val="center"/>
              <w:rPr>
                <w:rFonts w:asciiTheme="minorEastAsia" w:hAnsiTheme="minorEastAsia" w:eastAsiaTheme="minorEastAsia" w:cstheme="minorEastAsia"/>
                <w:bCs/>
                <w:color w:val="000000" w:themeColor="text1"/>
                <w:szCs w:val="21"/>
                <w:lang w:val="zh-CN"/>
              </w:rPr>
            </w:pPr>
          </w:p>
        </w:tc>
      </w:tr>
    </w:tbl>
    <w:p>
      <w:pPr>
        <w:rPr>
          <w:rFonts w:asciiTheme="minorEastAsia" w:hAnsiTheme="minorEastAsia" w:eastAsiaTheme="minorEastAsia"/>
          <w:color w:val="000000" w:themeColor="text1"/>
          <w:kern w:val="44"/>
        </w:rPr>
      </w:pPr>
      <w:r>
        <w:rPr>
          <w:rFonts w:asciiTheme="minorEastAsia" w:hAnsiTheme="minorEastAsia" w:eastAsiaTheme="minorEastAsia"/>
          <w:color w:val="000000" w:themeColor="text1"/>
        </w:rPr>
        <w:br w:type="page"/>
      </w:r>
    </w:p>
    <w:p>
      <w:pPr>
        <w:pStyle w:val="5"/>
        <w:pageBreakBefore w:val="0"/>
        <w:widowControl w:val="0"/>
        <w:kinsoku/>
        <w:wordWrap/>
        <w:overflowPunct/>
        <w:topLinePunct w:val="0"/>
        <w:autoSpaceDE/>
        <w:autoSpaceDN/>
        <w:bidi w:val="0"/>
        <w:snapToGrid w:val="0"/>
        <w:spacing w:line="400" w:lineRule="exact"/>
        <w:jc w:val="center"/>
        <w:textAlignment w:val="auto"/>
        <w:rPr>
          <w:rFonts w:asciiTheme="minorEastAsia" w:hAnsiTheme="minorEastAsia" w:eastAsiaTheme="minorEastAsia" w:cstheme="minorEastAsia"/>
          <w:color w:val="000000" w:themeColor="text1"/>
          <w:sz w:val="32"/>
          <w:szCs w:val="21"/>
        </w:rPr>
      </w:pPr>
      <w:r>
        <w:rPr>
          <w:rFonts w:hint="eastAsia" w:asciiTheme="minorEastAsia" w:hAnsiTheme="minorEastAsia" w:eastAsiaTheme="minorEastAsia" w:cstheme="minorEastAsia"/>
          <w:color w:val="000000" w:themeColor="text1"/>
          <w:sz w:val="32"/>
          <w:szCs w:val="21"/>
        </w:rPr>
        <w:t xml:space="preserve">第五章 </w:t>
      </w:r>
      <w:r>
        <w:rPr>
          <w:rFonts w:hint="eastAsia" w:asciiTheme="minorEastAsia" w:hAnsiTheme="minorEastAsia" w:eastAsiaTheme="minorEastAsia"/>
          <w:color w:val="000000" w:themeColor="text1"/>
          <w:sz w:val="32"/>
          <w:szCs w:val="32"/>
        </w:rPr>
        <w:t>合同主要条款</w:t>
      </w:r>
    </w:p>
    <w:p>
      <w:pPr>
        <w:pageBreakBefore w:val="0"/>
        <w:widowControl w:val="0"/>
        <w:kinsoku/>
        <w:wordWrap/>
        <w:overflowPunct/>
        <w:topLinePunct w:val="0"/>
        <w:autoSpaceDE/>
        <w:autoSpaceDN/>
        <w:bidi w:val="0"/>
        <w:adjustRightInd w:val="0"/>
        <w:snapToGrid w:val="0"/>
        <w:spacing w:line="400" w:lineRule="exact"/>
        <w:jc w:val="center"/>
        <w:textAlignment w:val="auto"/>
        <w:rPr>
          <w:rFonts w:hAnsi="宋体"/>
          <w:sz w:val="28"/>
          <w:szCs w:val="28"/>
          <w:shd w:val="pct10" w:color="auto" w:fill="FFFFFF"/>
        </w:rPr>
      </w:pPr>
      <w:r>
        <w:rPr>
          <w:rFonts w:hint="eastAsia" w:hAnsi="宋体"/>
          <w:sz w:val="28"/>
          <w:szCs w:val="28"/>
          <w:shd w:val="pct10" w:color="auto" w:fill="FFFFFF"/>
        </w:rPr>
        <w:t>（此稿为合同样本，最终定稿待双方协商后商定）</w:t>
      </w:r>
    </w:p>
    <w:p>
      <w:pPr>
        <w:spacing w:line="480" w:lineRule="exact"/>
        <w:jc w:val="center"/>
        <w:rPr>
          <w:rFonts w:hAnsi="宋体"/>
          <w:b/>
          <w:color w:val="000000"/>
          <w:sz w:val="30"/>
          <w:szCs w:val="30"/>
        </w:rPr>
      </w:pPr>
    </w:p>
    <w:p>
      <w:pPr>
        <w:pStyle w:val="17"/>
        <w:snapToGrid w:val="0"/>
        <w:spacing w:beforeLines="0" w:afterLines="0" w:line="480" w:lineRule="exact"/>
        <w:rPr>
          <w:rFonts w:hAnsi="宋体"/>
          <w:color w:val="000000"/>
        </w:rPr>
      </w:pPr>
      <w:bookmarkStart w:id="43" w:name="_Hlk53062102"/>
      <w:r>
        <w:rPr>
          <w:rFonts w:hint="eastAsia" w:hAnsi="宋体"/>
          <w:color w:val="000000"/>
        </w:rPr>
        <w:t xml:space="preserve">项目名称：                                 </w:t>
      </w:r>
      <w:r>
        <w:rPr>
          <w:rFonts w:hAnsi="宋体"/>
          <w:color w:val="000000"/>
        </w:rPr>
        <w:t xml:space="preserve"> </w:t>
      </w:r>
      <w:r>
        <w:rPr>
          <w:rFonts w:hint="eastAsia" w:hAnsi="宋体"/>
          <w:color w:val="000000"/>
        </w:rPr>
        <w:t>项目编号：</w:t>
      </w:r>
    </w:p>
    <w:p>
      <w:pPr>
        <w:pStyle w:val="17"/>
        <w:snapToGrid w:val="0"/>
        <w:spacing w:beforeLines="0" w:afterLines="0" w:line="480" w:lineRule="exact"/>
        <w:rPr>
          <w:rFonts w:hAnsi="宋体"/>
          <w:color w:val="000000"/>
        </w:rPr>
      </w:pPr>
      <w:r>
        <w:rPr>
          <w:rFonts w:hint="eastAsia" w:hAnsi="宋体"/>
          <w:color w:val="000000"/>
        </w:rPr>
        <w:t>甲方：（</w:t>
      </w:r>
      <w:r>
        <w:rPr>
          <w:rFonts w:hint="eastAsia" w:hAnsi="宋体"/>
          <w:color w:val="000000"/>
          <w:lang w:eastAsia="zh-CN"/>
        </w:rPr>
        <w:t>采购</w:t>
      </w:r>
      <w:r>
        <w:rPr>
          <w:rFonts w:hint="eastAsia" w:hAnsi="宋体"/>
          <w:color w:val="000000"/>
        </w:rPr>
        <w:t>方）                              乙方：（</w:t>
      </w:r>
      <w:r>
        <w:rPr>
          <w:rFonts w:hint="eastAsia" w:hAnsi="宋体"/>
          <w:color w:val="000000"/>
          <w:lang w:eastAsia="zh-CN"/>
        </w:rPr>
        <w:t>供应商</w:t>
      </w:r>
      <w:r>
        <w:rPr>
          <w:rFonts w:hint="eastAsia" w:hAnsi="宋体"/>
          <w:color w:val="000000"/>
        </w:rPr>
        <w:t>）</w:t>
      </w:r>
    </w:p>
    <w:p>
      <w:pPr>
        <w:pStyle w:val="17"/>
        <w:snapToGrid w:val="0"/>
        <w:spacing w:beforeLines="0" w:afterLines="0" w:line="480" w:lineRule="exact"/>
        <w:rPr>
          <w:rFonts w:hAnsi="宋体"/>
          <w:b/>
          <w:color w:val="000000"/>
        </w:rPr>
      </w:pPr>
      <w:r>
        <w:rPr>
          <w:rFonts w:hint="eastAsia" w:hAnsi="宋体"/>
          <w:color w:val="000000"/>
        </w:rPr>
        <w:t>见证方：</w:t>
      </w:r>
      <w:r>
        <w:rPr>
          <w:rFonts w:hint="eastAsia" w:hAnsi="宋体"/>
        </w:rPr>
        <w:t>采购代理机构</w:t>
      </w:r>
    </w:p>
    <w:p>
      <w:pPr>
        <w:pStyle w:val="17"/>
        <w:snapToGrid w:val="0"/>
        <w:spacing w:before="120" w:after="120" w:line="480" w:lineRule="exact"/>
        <w:ind w:firstLine="480" w:firstLineChars="200"/>
        <w:rPr>
          <w:rFonts w:hAnsi="宋体"/>
          <w:b/>
          <w:color w:val="000000"/>
        </w:rPr>
      </w:pPr>
      <w:r>
        <w:rPr>
          <w:rFonts w:hint="eastAsia" w:hAnsi="宋体"/>
          <w:color w:val="000000"/>
        </w:rPr>
        <w:t>甲、乙双方根据《中华人民共和国政府采购法》、《中华人民共和国民法典》和_____________________项目招标文件</w:t>
      </w:r>
      <w:r>
        <w:rPr>
          <w:rFonts w:hint="eastAsia" w:hAnsi="宋体"/>
          <w:color w:val="000000"/>
          <w:lang w:eastAsia="zh-CN"/>
        </w:rPr>
        <w:t>的</w:t>
      </w:r>
      <w:r>
        <w:rPr>
          <w:rFonts w:hint="eastAsia" w:hAnsi="宋体"/>
          <w:color w:val="000000"/>
        </w:rPr>
        <w:t>相关规定，双方达成一致签署本合同。</w:t>
      </w:r>
    </w:p>
    <w:p>
      <w:pPr>
        <w:pStyle w:val="17"/>
        <w:snapToGrid w:val="0"/>
        <w:spacing w:beforeLines="0" w:afterLines="0" w:line="480" w:lineRule="exact"/>
        <w:rPr>
          <w:rFonts w:hAnsi="宋体"/>
          <w:b/>
          <w:color w:val="000000"/>
        </w:rPr>
      </w:pPr>
      <w:r>
        <w:rPr>
          <w:rFonts w:hint="eastAsia" w:hAnsi="宋体"/>
          <w:b/>
          <w:color w:val="000000"/>
        </w:rPr>
        <w:t>一、货物内容</w:t>
      </w:r>
    </w:p>
    <w:p>
      <w:pPr>
        <w:pStyle w:val="17"/>
        <w:snapToGrid w:val="0"/>
        <w:spacing w:beforeLines="0" w:afterLines="0" w:line="480" w:lineRule="exact"/>
        <w:rPr>
          <w:rFonts w:hAnsi="宋体"/>
          <w:color w:val="000000"/>
        </w:rPr>
      </w:pPr>
      <w:r>
        <w:rPr>
          <w:rFonts w:hint="eastAsia" w:hAnsi="宋体"/>
          <w:color w:val="000000"/>
        </w:rPr>
        <w:t>1. 货物名称：</w:t>
      </w:r>
    </w:p>
    <w:p>
      <w:pPr>
        <w:pStyle w:val="17"/>
        <w:snapToGrid w:val="0"/>
        <w:spacing w:beforeLines="0" w:afterLines="0" w:line="480" w:lineRule="exact"/>
        <w:rPr>
          <w:rFonts w:hAnsi="宋体"/>
          <w:color w:val="000000"/>
        </w:rPr>
      </w:pPr>
      <w:r>
        <w:rPr>
          <w:rFonts w:hint="eastAsia" w:hAnsi="宋体"/>
          <w:color w:val="000000"/>
        </w:rPr>
        <w:t>2. 型号规格：</w:t>
      </w:r>
    </w:p>
    <w:p>
      <w:pPr>
        <w:pStyle w:val="17"/>
        <w:snapToGrid w:val="0"/>
        <w:spacing w:beforeLines="0" w:afterLines="0" w:line="480" w:lineRule="exact"/>
        <w:rPr>
          <w:rFonts w:hAnsi="宋体"/>
          <w:color w:val="000000"/>
        </w:rPr>
      </w:pPr>
      <w:r>
        <w:rPr>
          <w:rFonts w:hint="eastAsia" w:hAnsi="宋体"/>
          <w:color w:val="000000"/>
        </w:rPr>
        <w:t>3. 技术参数：</w:t>
      </w:r>
    </w:p>
    <w:p>
      <w:pPr>
        <w:pStyle w:val="17"/>
        <w:snapToGrid w:val="0"/>
        <w:spacing w:beforeLines="0" w:afterLines="0" w:line="480" w:lineRule="exact"/>
        <w:rPr>
          <w:rFonts w:hAnsi="宋体"/>
          <w:color w:val="000000"/>
        </w:rPr>
      </w:pPr>
      <w:r>
        <w:rPr>
          <w:rFonts w:hint="eastAsia" w:hAnsi="宋体"/>
          <w:color w:val="000000"/>
        </w:rPr>
        <w:t>4. 数量（单位）：</w:t>
      </w:r>
    </w:p>
    <w:p>
      <w:pPr>
        <w:pStyle w:val="17"/>
        <w:snapToGrid w:val="0"/>
        <w:spacing w:beforeLines="0" w:afterLines="0" w:line="480" w:lineRule="exact"/>
        <w:rPr>
          <w:rFonts w:hAnsi="宋体"/>
          <w:b/>
          <w:color w:val="000000"/>
        </w:rPr>
      </w:pPr>
      <w:r>
        <w:rPr>
          <w:rFonts w:hint="eastAsia" w:hAnsi="宋体"/>
          <w:b/>
          <w:color w:val="000000"/>
        </w:rPr>
        <w:t>二、合同金额</w:t>
      </w:r>
    </w:p>
    <w:p>
      <w:pPr>
        <w:pStyle w:val="17"/>
        <w:snapToGrid w:val="0"/>
        <w:spacing w:beforeLines="0" w:afterLines="0" w:line="480" w:lineRule="exact"/>
        <w:rPr>
          <w:rFonts w:hAnsi="宋体"/>
          <w:b/>
          <w:color w:val="000000"/>
        </w:rPr>
      </w:pPr>
      <w:r>
        <w:rPr>
          <w:rFonts w:hint="eastAsia" w:hAnsi="宋体"/>
          <w:color w:val="000000"/>
        </w:rPr>
        <w:t>本合同金额为（大写）：___________________________元（￥_____元）人民币。</w:t>
      </w:r>
    </w:p>
    <w:p>
      <w:pPr>
        <w:pStyle w:val="17"/>
        <w:snapToGrid w:val="0"/>
        <w:spacing w:beforeLines="0" w:afterLines="0" w:line="480" w:lineRule="exact"/>
        <w:rPr>
          <w:rFonts w:hAnsi="宋体"/>
          <w:b/>
          <w:color w:val="000000"/>
        </w:rPr>
      </w:pPr>
      <w:r>
        <w:rPr>
          <w:rFonts w:hint="eastAsia" w:hAnsi="宋体"/>
          <w:b/>
          <w:color w:val="000000"/>
        </w:rPr>
        <w:t>三、技术资料</w:t>
      </w:r>
    </w:p>
    <w:p>
      <w:pPr>
        <w:pStyle w:val="17"/>
        <w:snapToGrid w:val="0"/>
        <w:spacing w:beforeLines="0" w:afterLines="0" w:line="480" w:lineRule="exact"/>
        <w:ind w:left="410" w:hanging="410" w:hangingChars="171"/>
        <w:rPr>
          <w:rFonts w:hAnsi="宋体"/>
          <w:color w:val="000000"/>
        </w:rPr>
      </w:pPr>
      <w:r>
        <w:rPr>
          <w:rFonts w:hint="eastAsia" w:hAnsi="宋体"/>
          <w:color w:val="000000"/>
        </w:rPr>
        <w:t>1.乙方应按招标文件规定的时间向甲方提供使用货物的有关技术资料。</w:t>
      </w:r>
    </w:p>
    <w:p>
      <w:pPr>
        <w:pStyle w:val="17"/>
        <w:snapToGrid w:val="0"/>
        <w:spacing w:beforeLines="0" w:afterLines="0" w:line="480" w:lineRule="exact"/>
        <w:rPr>
          <w:rFonts w:hAnsi="宋体"/>
          <w:color w:val="000000"/>
        </w:rPr>
      </w:pPr>
      <w:r>
        <w:rPr>
          <w:rFonts w:hint="eastAsia" w:hAnsi="宋体"/>
          <w:color w:val="000000"/>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7"/>
        <w:snapToGrid w:val="0"/>
        <w:spacing w:beforeLines="0" w:afterLines="0" w:line="480" w:lineRule="exact"/>
        <w:ind w:left="412" w:hanging="412" w:hangingChars="171"/>
        <w:rPr>
          <w:rFonts w:hAnsi="宋体"/>
          <w:b/>
          <w:color w:val="000000"/>
        </w:rPr>
      </w:pPr>
      <w:r>
        <w:rPr>
          <w:rFonts w:hint="eastAsia" w:hAnsi="宋体"/>
          <w:b/>
          <w:color w:val="000000"/>
        </w:rPr>
        <w:t>四、知识产权</w:t>
      </w:r>
    </w:p>
    <w:p>
      <w:pPr>
        <w:pStyle w:val="17"/>
        <w:snapToGrid w:val="0"/>
        <w:spacing w:beforeLines="0" w:afterLines="0" w:line="480" w:lineRule="exact"/>
        <w:rPr>
          <w:rFonts w:hAnsi="宋体"/>
          <w:bCs/>
          <w:color w:val="000000"/>
        </w:rPr>
      </w:pPr>
      <w:r>
        <w:rPr>
          <w:rFonts w:hint="eastAsia" w:hAnsi="宋体"/>
          <w:color w:val="000000"/>
        </w:rPr>
        <w:t>乙方应保证所提供的货物或其任何一部分均不会侵犯任何第三方的知识产权</w:t>
      </w:r>
      <w:r>
        <w:rPr>
          <w:rFonts w:hint="eastAsia" w:hAnsi="宋体"/>
          <w:bCs/>
          <w:color w:val="000000"/>
        </w:rPr>
        <w:t>。</w:t>
      </w:r>
    </w:p>
    <w:p>
      <w:pPr>
        <w:pStyle w:val="17"/>
        <w:snapToGrid w:val="0"/>
        <w:spacing w:beforeLines="0" w:afterLines="0" w:line="480" w:lineRule="exact"/>
        <w:rPr>
          <w:rFonts w:hAnsi="宋体"/>
          <w:color w:val="000000"/>
          <w:u w:val="single"/>
        </w:rPr>
      </w:pPr>
      <w:r>
        <w:rPr>
          <w:rFonts w:hint="eastAsia" w:hAnsi="宋体"/>
          <w:b/>
          <w:color w:val="000000"/>
        </w:rPr>
        <w:t>五、产权担保</w:t>
      </w:r>
    </w:p>
    <w:p>
      <w:pPr>
        <w:pStyle w:val="17"/>
        <w:snapToGrid w:val="0"/>
        <w:spacing w:beforeLines="0" w:afterLines="0" w:line="480" w:lineRule="exact"/>
        <w:ind w:left="408" w:hanging="408" w:hangingChars="170"/>
        <w:rPr>
          <w:rFonts w:hAnsi="宋体"/>
          <w:color w:val="000000"/>
          <w:u w:val="single"/>
        </w:rPr>
      </w:pPr>
      <w:r>
        <w:rPr>
          <w:rFonts w:hint="eastAsia" w:hAnsi="宋体"/>
          <w:color w:val="000000"/>
        </w:rPr>
        <w:t>乙方保证所交付的货物的所有权完全属于乙方且无任何抵押、查封等产权瑕疵。</w:t>
      </w:r>
    </w:p>
    <w:p>
      <w:pPr>
        <w:pStyle w:val="17"/>
        <w:snapToGrid w:val="0"/>
        <w:spacing w:beforeLines="0" w:afterLines="0" w:line="480" w:lineRule="exact"/>
        <w:ind w:left="410" w:hanging="410" w:hangingChars="170"/>
        <w:rPr>
          <w:rFonts w:hAnsi="宋体"/>
          <w:b/>
          <w:color w:val="000000"/>
        </w:rPr>
      </w:pPr>
      <w:r>
        <w:rPr>
          <w:rFonts w:hint="eastAsia" w:hAnsi="宋体"/>
          <w:b/>
          <w:color w:val="000000"/>
        </w:rPr>
        <w:t>六、履约保证金</w:t>
      </w:r>
    </w:p>
    <w:p>
      <w:pPr>
        <w:pStyle w:val="17"/>
        <w:snapToGrid w:val="0"/>
        <w:spacing w:beforeLines="0" w:afterLines="0" w:line="480" w:lineRule="exact"/>
        <w:ind w:left="408" w:hanging="408" w:hangingChars="170"/>
        <w:rPr>
          <w:rFonts w:hAnsi="宋体"/>
          <w:color w:val="000000"/>
        </w:rPr>
      </w:pPr>
      <w:r>
        <w:rPr>
          <w:rFonts w:hint="eastAsia" w:hAnsi="宋体"/>
          <w:color w:val="000000"/>
        </w:rPr>
        <w:t>乙方交纳</w:t>
      </w:r>
      <w:r>
        <w:rPr>
          <w:rFonts w:hint="eastAsia" w:hAnsi="宋体"/>
          <w:color w:val="000000"/>
          <w:u w:val="single"/>
          <w:lang w:eastAsia="zh-CN"/>
        </w:rPr>
        <w:t xml:space="preserve">      </w:t>
      </w:r>
      <w:r>
        <w:rPr>
          <w:rFonts w:hint="eastAsia" w:hAnsi="宋体"/>
          <w:color w:val="000000"/>
        </w:rPr>
        <w:t>元作为本合同的履约保证金。</w:t>
      </w:r>
    </w:p>
    <w:p>
      <w:pPr>
        <w:spacing w:line="480" w:lineRule="exact"/>
        <w:rPr>
          <w:rFonts w:ascii="宋体" w:hAnsi="宋体"/>
          <w:b/>
          <w:color w:val="000000"/>
          <w:sz w:val="24"/>
        </w:rPr>
      </w:pPr>
      <w:r>
        <w:rPr>
          <w:rFonts w:hint="eastAsia" w:ascii="宋体" w:hAnsi="宋体"/>
          <w:b/>
          <w:color w:val="000000"/>
          <w:sz w:val="24"/>
        </w:rPr>
        <w:t>七、转包或分包</w:t>
      </w:r>
    </w:p>
    <w:p>
      <w:pPr>
        <w:spacing w:line="480" w:lineRule="exact"/>
        <w:rPr>
          <w:rFonts w:ascii="宋体" w:hAnsi="宋体"/>
          <w:color w:val="000000"/>
          <w:sz w:val="24"/>
        </w:rPr>
      </w:pPr>
      <w:r>
        <w:rPr>
          <w:rFonts w:hint="eastAsia" w:ascii="宋体" w:hAnsi="宋体"/>
          <w:color w:val="000000"/>
          <w:sz w:val="24"/>
        </w:rPr>
        <w:t>1.本合同范围的货物，应由乙方直接供应，不得转让他人供应；</w:t>
      </w:r>
    </w:p>
    <w:p>
      <w:pPr>
        <w:spacing w:line="480" w:lineRule="exact"/>
        <w:rPr>
          <w:rFonts w:ascii="宋体" w:hAnsi="宋体"/>
          <w:color w:val="000000"/>
          <w:sz w:val="24"/>
        </w:rPr>
      </w:pPr>
      <w:r>
        <w:rPr>
          <w:rFonts w:hint="eastAsia" w:ascii="宋体" w:hAnsi="宋体"/>
          <w:color w:val="000000"/>
          <w:sz w:val="24"/>
        </w:rPr>
        <w:t>2.除非得到甲方的书面同意，乙方不得将本合同范围的货物全部或部分分包给他人供应；</w:t>
      </w:r>
    </w:p>
    <w:p>
      <w:pPr>
        <w:spacing w:line="480" w:lineRule="exact"/>
        <w:rPr>
          <w:rFonts w:ascii="宋体" w:hAnsi="宋体"/>
          <w:color w:val="000000"/>
          <w:sz w:val="24"/>
        </w:rPr>
      </w:pPr>
      <w:r>
        <w:rPr>
          <w:rFonts w:hint="eastAsia" w:ascii="宋体" w:hAnsi="宋体"/>
          <w:color w:val="000000"/>
          <w:sz w:val="24"/>
        </w:rPr>
        <w:t>3.如有转让和未经甲方同意的分包行为，甲方有权解除合同，履约保证金不予退回并追究乙方的违约责任。</w:t>
      </w:r>
    </w:p>
    <w:p>
      <w:pPr>
        <w:pStyle w:val="17"/>
        <w:snapToGrid w:val="0"/>
        <w:spacing w:beforeLines="0" w:afterLines="0" w:line="480" w:lineRule="exact"/>
        <w:rPr>
          <w:rFonts w:hAnsi="宋体"/>
          <w:color w:val="000000"/>
        </w:rPr>
      </w:pPr>
      <w:r>
        <w:rPr>
          <w:rFonts w:hint="eastAsia" w:hAnsi="宋体"/>
          <w:b/>
          <w:color w:val="000000"/>
        </w:rPr>
        <w:t>八、保修期和质保金</w:t>
      </w:r>
    </w:p>
    <w:p>
      <w:pPr>
        <w:pStyle w:val="17"/>
        <w:snapToGrid w:val="0"/>
        <w:spacing w:beforeLines="0" w:afterLines="0" w:line="480" w:lineRule="exact"/>
        <w:ind w:left="410" w:hanging="410" w:hangingChars="171"/>
        <w:rPr>
          <w:rFonts w:hAnsi="宋体"/>
          <w:color w:val="000000"/>
        </w:rPr>
      </w:pPr>
      <w:r>
        <w:rPr>
          <w:rFonts w:hint="eastAsia" w:hAnsi="宋体"/>
          <w:color w:val="000000"/>
        </w:rPr>
        <w:t>1.保修期</w:t>
      </w:r>
      <w:r>
        <w:rPr>
          <w:rFonts w:hint="eastAsia" w:hAnsi="宋体"/>
          <w:color w:val="000000"/>
          <w:u w:val="single"/>
          <w:lang w:eastAsia="zh-CN"/>
        </w:rPr>
        <w:t xml:space="preserve">  </w:t>
      </w:r>
      <w:r>
        <w:rPr>
          <w:rFonts w:hAnsi="宋体"/>
          <w:color w:val="000000"/>
          <w:u w:val="single"/>
          <w:lang w:eastAsia="zh-CN"/>
        </w:rPr>
        <w:t xml:space="preserve">  </w:t>
      </w:r>
      <w:r>
        <w:rPr>
          <w:rFonts w:hint="eastAsia" w:hAnsi="宋体"/>
          <w:color w:val="000000"/>
        </w:rPr>
        <w:t>年。（自交货验收合格之日起计）</w:t>
      </w:r>
    </w:p>
    <w:p>
      <w:pPr>
        <w:pStyle w:val="17"/>
        <w:snapToGrid w:val="0"/>
        <w:spacing w:beforeLines="0" w:afterLines="0" w:line="480" w:lineRule="exact"/>
        <w:ind w:left="410" w:hanging="410" w:hangingChars="171"/>
        <w:rPr>
          <w:rFonts w:hAnsi="宋体"/>
          <w:color w:val="000000"/>
        </w:rPr>
      </w:pPr>
      <w:r>
        <w:rPr>
          <w:rFonts w:hint="eastAsia" w:hAnsi="宋体"/>
          <w:color w:val="000000"/>
        </w:rPr>
        <w:t>2.保修金。</w:t>
      </w:r>
    </w:p>
    <w:p>
      <w:pPr>
        <w:pStyle w:val="17"/>
        <w:snapToGrid w:val="0"/>
        <w:spacing w:beforeLines="0" w:afterLines="0" w:line="480" w:lineRule="exact"/>
        <w:rPr>
          <w:rFonts w:hAnsi="宋体"/>
          <w:b/>
          <w:color w:val="000000"/>
        </w:rPr>
      </w:pPr>
      <w:r>
        <w:rPr>
          <w:rFonts w:hint="eastAsia" w:hAnsi="宋体"/>
          <w:b/>
          <w:color w:val="000000"/>
        </w:rPr>
        <w:t>九、交货期、交货方式及交货地点</w:t>
      </w:r>
    </w:p>
    <w:p>
      <w:pPr>
        <w:pStyle w:val="17"/>
        <w:snapToGrid w:val="0"/>
        <w:spacing w:beforeLines="0" w:afterLines="0" w:line="480" w:lineRule="exact"/>
        <w:rPr>
          <w:rFonts w:hAnsi="宋体"/>
          <w:bCs/>
          <w:color w:val="000000"/>
        </w:rPr>
      </w:pPr>
      <w:r>
        <w:rPr>
          <w:rFonts w:hint="eastAsia" w:hAnsi="宋体"/>
          <w:bCs/>
          <w:color w:val="000000"/>
        </w:rPr>
        <w:t>1. 交货期：</w:t>
      </w:r>
    </w:p>
    <w:p>
      <w:pPr>
        <w:pStyle w:val="17"/>
        <w:snapToGrid w:val="0"/>
        <w:spacing w:beforeLines="0" w:afterLines="0" w:line="480" w:lineRule="exact"/>
        <w:rPr>
          <w:rFonts w:hint="eastAsia" w:hAnsi="宋体"/>
          <w:bCs/>
          <w:color w:val="000000"/>
          <w:lang w:eastAsia="zh-CN"/>
        </w:rPr>
      </w:pPr>
      <w:r>
        <w:rPr>
          <w:rFonts w:hint="eastAsia" w:hAnsi="宋体"/>
          <w:bCs/>
          <w:color w:val="000000"/>
        </w:rPr>
        <w:t>2. 交货方式：</w:t>
      </w:r>
    </w:p>
    <w:p>
      <w:pPr>
        <w:pStyle w:val="17"/>
        <w:snapToGrid w:val="0"/>
        <w:spacing w:beforeLines="0" w:afterLines="0" w:line="480" w:lineRule="exact"/>
        <w:rPr>
          <w:rFonts w:hAnsi="宋体"/>
          <w:b/>
          <w:color w:val="000000"/>
        </w:rPr>
      </w:pPr>
      <w:r>
        <w:rPr>
          <w:rFonts w:hint="eastAsia" w:hAnsi="宋体"/>
          <w:bCs/>
          <w:color w:val="000000"/>
        </w:rPr>
        <w:t>3. 交货地点：</w:t>
      </w:r>
    </w:p>
    <w:p>
      <w:pPr>
        <w:pStyle w:val="17"/>
        <w:snapToGrid w:val="0"/>
        <w:spacing w:beforeLines="0" w:afterLines="0" w:line="480" w:lineRule="exact"/>
        <w:rPr>
          <w:rFonts w:hAnsi="宋体"/>
          <w:b/>
          <w:color w:val="000000"/>
        </w:rPr>
      </w:pPr>
      <w:r>
        <w:rPr>
          <w:rFonts w:hint="eastAsia" w:hAnsi="宋体"/>
          <w:b/>
          <w:color w:val="000000"/>
        </w:rPr>
        <w:t>十、货款支付</w:t>
      </w:r>
    </w:p>
    <w:p>
      <w:pPr>
        <w:keepNext w:val="0"/>
        <w:keepLines w:val="0"/>
        <w:pageBreakBefore w:val="0"/>
        <w:widowControl w:val="0"/>
        <w:kinsoku/>
        <w:wordWrap/>
        <w:overflowPunct/>
        <w:topLinePunct w:val="0"/>
        <w:bidi w:val="0"/>
        <w:snapToGrid w:val="0"/>
        <w:spacing w:line="360" w:lineRule="auto"/>
        <w:ind w:firstLine="480" w:firstLineChars="200"/>
        <w:textAlignment w:val="auto"/>
        <w:rPr>
          <w:rFonts w:hint="eastAsia" w:ascii="宋体" w:hAnsi="宋体"/>
          <w:color w:val="000000"/>
          <w:sz w:val="24"/>
        </w:rPr>
      </w:pPr>
      <w:r>
        <w:rPr>
          <w:rFonts w:hint="eastAsia" w:asciiTheme="minorEastAsia" w:hAnsiTheme="minorEastAsia" w:eastAsiaTheme="minorEastAsia"/>
          <w:color w:val="auto"/>
          <w:sz w:val="24"/>
          <w:szCs w:val="24"/>
        </w:rPr>
        <w:t>合同签订后预付款</w:t>
      </w:r>
      <w:r>
        <w:rPr>
          <w:rFonts w:hint="eastAsia" w:asciiTheme="minorEastAsia" w:hAnsiTheme="minorEastAsia" w:eastAsiaTheme="minorEastAsia"/>
          <w:color w:val="auto"/>
          <w:sz w:val="24"/>
          <w:szCs w:val="24"/>
          <w:lang w:val="en-US" w:eastAsia="zh-CN"/>
        </w:rPr>
        <w:t>40</w:t>
      </w:r>
      <w:r>
        <w:rPr>
          <w:rFonts w:hint="eastAsia" w:asciiTheme="minorEastAsia" w:hAnsiTheme="minorEastAsia" w:eastAsiaTheme="minorEastAsia"/>
          <w:color w:val="auto"/>
          <w:sz w:val="24"/>
          <w:szCs w:val="24"/>
        </w:rPr>
        <w:t>%，</w:t>
      </w:r>
      <w:r>
        <w:rPr>
          <w:rFonts w:hint="eastAsia" w:cs="Arial" w:asciiTheme="minorEastAsia" w:hAnsiTheme="minorEastAsia" w:eastAsiaTheme="minorEastAsia"/>
          <w:color w:val="auto"/>
          <w:sz w:val="24"/>
          <w:szCs w:val="24"/>
          <w:lang w:val="zh-CN"/>
        </w:rPr>
        <w:t>供货后安装调试完毕后付至合同价的</w:t>
      </w:r>
      <w:r>
        <w:rPr>
          <w:rFonts w:hint="eastAsia" w:cs="Arial" w:asciiTheme="minorEastAsia" w:hAnsiTheme="minorEastAsia" w:eastAsiaTheme="minorEastAsia"/>
          <w:color w:val="auto"/>
          <w:sz w:val="24"/>
          <w:szCs w:val="24"/>
          <w:lang w:val="en-US" w:eastAsia="zh-CN"/>
        </w:rPr>
        <w:t>85</w:t>
      </w:r>
      <w:r>
        <w:rPr>
          <w:rFonts w:cs="Arial" w:asciiTheme="minorEastAsia" w:hAnsiTheme="minorEastAsia" w:eastAsiaTheme="minorEastAsia"/>
          <w:color w:val="auto"/>
          <w:sz w:val="24"/>
          <w:szCs w:val="24"/>
          <w:lang w:val="zh-CN"/>
        </w:rPr>
        <w:t>%</w:t>
      </w:r>
      <w:r>
        <w:rPr>
          <w:rFonts w:hint="eastAsia" w:cs="Arial" w:asciiTheme="minorEastAsia" w:hAnsiTheme="minorEastAsia" w:eastAsiaTheme="minorEastAsia"/>
          <w:color w:val="auto"/>
          <w:sz w:val="24"/>
          <w:szCs w:val="24"/>
          <w:lang w:val="zh-CN"/>
        </w:rPr>
        <w:t>，</w:t>
      </w:r>
      <w:r>
        <w:rPr>
          <w:rFonts w:hint="eastAsia" w:asciiTheme="minorEastAsia" w:hAnsiTheme="minorEastAsia" w:eastAsiaTheme="minorEastAsia"/>
          <w:color w:val="auto"/>
          <w:sz w:val="24"/>
          <w:szCs w:val="24"/>
        </w:rPr>
        <w:t>收到乙方提交的竣工结算报告及结算资料，</w:t>
      </w:r>
      <w:r>
        <w:rPr>
          <w:rFonts w:hint="eastAsia" w:cs="Arial" w:asciiTheme="minorEastAsia" w:hAnsiTheme="minorEastAsia" w:eastAsiaTheme="minorEastAsia"/>
          <w:color w:val="auto"/>
          <w:sz w:val="24"/>
          <w:szCs w:val="24"/>
          <w:lang w:val="zh-CN"/>
        </w:rPr>
        <w:t>审价后付至合同价的100%。</w:t>
      </w:r>
    </w:p>
    <w:p>
      <w:pPr>
        <w:pStyle w:val="17"/>
        <w:snapToGrid w:val="0"/>
        <w:spacing w:beforeLines="0" w:afterLines="0" w:line="480" w:lineRule="exact"/>
        <w:rPr>
          <w:b/>
          <w:color w:val="000000"/>
        </w:rPr>
      </w:pPr>
      <w:r>
        <w:rPr>
          <w:rFonts w:hint="eastAsia"/>
          <w:b/>
          <w:color w:val="000000"/>
        </w:rPr>
        <w:t>十一、税费</w:t>
      </w:r>
    </w:p>
    <w:p>
      <w:pPr>
        <w:spacing w:line="480" w:lineRule="exact"/>
        <w:rPr>
          <w:color w:val="000000"/>
          <w:sz w:val="24"/>
        </w:rPr>
      </w:pPr>
      <w:r>
        <w:rPr>
          <w:rFonts w:hint="eastAsia"/>
          <w:color w:val="000000"/>
          <w:sz w:val="24"/>
        </w:rPr>
        <w:t>本合同执行中相关的一切税费均由乙方负担。</w:t>
      </w:r>
    </w:p>
    <w:p>
      <w:pPr>
        <w:pStyle w:val="17"/>
        <w:snapToGrid w:val="0"/>
        <w:spacing w:beforeLines="0" w:afterLines="0" w:line="480" w:lineRule="exact"/>
        <w:ind w:left="412" w:hanging="412" w:hangingChars="171"/>
        <w:rPr>
          <w:rFonts w:hAnsi="宋体"/>
          <w:color w:val="000000"/>
        </w:rPr>
      </w:pPr>
      <w:r>
        <w:rPr>
          <w:rFonts w:hint="eastAsia" w:hAnsi="宋体"/>
          <w:b/>
          <w:color w:val="000000"/>
        </w:rPr>
        <w:t>十二、质量保证及售后服务</w:t>
      </w:r>
    </w:p>
    <w:p>
      <w:pPr>
        <w:pStyle w:val="17"/>
        <w:snapToGrid w:val="0"/>
        <w:spacing w:beforeLines="0" w:afterLines="0" w:line="480" w:lineRule="exact"/>
        <w:rPr>
          <w:rFonts w:hAnsi="宋体"/>
          <w:color w:val="000000"/>
        </w:rPr>
      </w:pPr>
      <w:r>
        <w:rPr>
          <w:rFonts w:hint="eastAsia" w:hAnsi="宋体"/>
          <w:color w:val="000000"/>
        </w:rPr>
        <w:t>1. 乙方应按招标文件规定的货物性能、技术要求、质量标准向甲方提供未经使用的全新产品。</w:t>
      </w:r>
    </w:p>
    <w:p>
      <w:pPr>
        <w:pStyle w:val="17"/>
        <w:snapToGrid w:val="0"/>
        <w:spacing w:beforeLines="0" w:afterLines="0" w:line="480" w:lineRule="exact"/>
        <w:rPr>
          <w:rFonts w:hAnsi="宋体"/>
          <w:color w:val="000000"/>
        </w:rPr>
      </w:pPr>
      <w:r>
        <w:rPr>
          <w:rFonts w:hint="eastAsia" w:hAnsi="宋体"/>
          <w:color w:val="000000"/>
        </w:rPr>
        <w:t>2.乙方提供的货物在保修期内因货物本身的质量问题发生故障，乙方应负责免费更换。</w:t>
      </w:r>
    </w:p>
    <w:p>
      <w:pPr>
        <w:pStyle w:val="17"/>
        <w:snapToGrid w:val="0"/>
        <w:spacing w:beforeLines="0" w:afterLines="0" w:line="480" w:lineRule="exact"/>
        <w:ind w:left="480" w:hanging="480" w:hangingChars="200"/>
        <w:rPr>
          <w:rFonts w:hAnsi="宋体"/>
          <w:color w:val="000000"/>
        </w:rPr>
      </w:pPr>
      <w:r>
        <w:rPr>
          <w:rFonts w:hint="eastAsia" w:hAnsi="宋体"/>
          <w:color w:val="000000"/>
        </w:rPr>
        <w:t>对达不到技术要求者，根据实际情况，经双方协商，可按以下办法处理：</w:t>
      </w:r>
    </w:p>
    <w:p>
      <w:pPr>
        <w:pStyle w:val="17"/>
        <w:snapToGrid w:val="0"/>
        <w:spacing w:beforeLines="0" w:afterLines="0" w:line="480" w:lineRule="exact"/>
        <w:ind w:firstLine="420"/>
        <w:rPr>
          <w:rFonts w:hAnsi="宋体"/>
          <w:color w:val="000000"/>
        </w:rPr>
      </w:pPr>
      <w:r>
        <w:rPr>
          <w:rFonts w:hint="eastAsia" w:hAnsi="宋体"/>
          <w:color w:val="000000"/>
        </w:rPr>
        <w:t>⑴更换：由乙方承担所发生的全部费用。</w:t>
      </w:r>
    </w:p>
    <w:p>
      <w:pPr>
        <w:pStyle w:val="17"/>
        <w:snapToGrid w:val="0"/>
        <w:spacing w:beforeLines="0" w:afterLines="0" w:line="480" w:lineRule="exact"/>
        <w:ind w:firstLine="420"/>
        <w:rPr>
          <w:rFonts w:hAnsi="宋体"/>
          <w:color w:val="000000"/>
        </w:rPr>
      </w:pPr>
      <w:r>
        <w:rPr>
          <w:rFonts w:hint="eastAsia" w:hAnsi="宋体"/>
          <w:color w:val="000000"/>
        </w:rPr>
        <w:t>⑵贬值处理：由甲乙双方合议定价。</w:t>
      </w:r>
    </w:p>
    <w:p>
      <w:pPr>
        <w:pStyle w:val="17"/>
        <w:snapToGrid w:val="0"/>
        <w:spacing w:beforeLines="0" w:afterLines="0" w:line="480" w:lineRule="exact"/>
        <w:ind w:left="420" w:leftChars="200"/>
        <w:rPr>
          <w:rFonts w:hAnsi="宋体"/>
          <w:color w:val="000000"/>
        </w:rPr>
      </w:pPr>
      <w:r>
        <w:rPr>
          <w:rFonts w:hint="eastAsia" w:hAnsi="宋体"/>
          <w:color w:val="000000"/>
        </w:rPr>
        <w:t>⑶退货处理：乙方应退还甲方支付的合同款，同时应承担该货物的直接费用（运输、保险、检验、货款利息及银行手续费等）。</w:t>
      </w:r>
    </w:p>
    <w:p>
      <w:pPr>
        <w:pStyle w:val="17"/>
        <w:snapToGrid w:val="0"/>
        <w:spacing w:beforeLines="0" w:afterLines="0" w:line="480" w:lineRule="exact"/>
        <w:rPr>
          <w:rFonts w:hAnsi="宋体"/>
          <w:color w:val="000000"/>
        </w:rPr>
      </w:pPr>
      <w:r>
        <w:rPr>
          <w:rFonts w:hint="eastAsia" w:hAnsi="宋体"/>
          <w:color w:val="000000"/>
        </w:rPr>
        <w:t>3.如在使用过程中发生质量问题，乙方在接到甲方通知后在小时内到达甲方现场。</w:t>
      </w:r>
    </w:p>
    <w:p>
      <w:pPr>
        <w:pStyle w:val="17"/>
        <w:snapToGrid w:val="0"/>
        <w:spacing w:beforeLines="0" w:afterLines="0" w:line="480" w:lineRule="exact"/>
        <w:rPr>
          <w:rFonts w:hAnsi="宋体"/>
          <w:color w:val="000000"/>
        </w:rPr>
      </w:pPr>
      <w:r>
        <w:rPr>
          <w:rFonts w:hint="eastAsia" w:hAnsi="宋体"/>
          <w:color w:val="000000"/>
        </w:rPr>
        <w:t>4.在保修期内，乙方应对货物出现的质量及安全问题负责处理解决并承担一切费用。</w:t>
      </w:r>
    </w:p>
    <w:p>
      <w:pPr>
        <w:pStyle w:val="17"/>
        <w:snapToGrid w:val="0"/>
        <w:spacing w:beforeLines="0" w:afterLines="0" w:line="480" w:lineRule="exact"/>
        <w:rPr>
          <w:rFonts w:hAnsi="宋体"/>
          <w:color w:val="000000"/>
        </w:rPr>
      </w:pPr>
      <w:r>
        <w:rPr>
          <w:rFonts w:hint="eastAsia" w:hAnsi="宋体"/>
          <w:color w:val="000000"/>
        </w:rPr>
        <w:t>5.上述的货物免费保修期为年，因人为因素出现的故障不在免费保修范围内。超过保修期的机器设备，终生维修，维修时只收部件成本费。</w:t>
      </w:r>
    </w:p>
    <w:p>
      <w:pPr>
        <w:pStyle w:val="17"/>
        <w:snapToGrid w:val="0"/>
        <w:spacing w:beforeLines="0" w:afterLines="0" w:line="480" w:lineRule="exact"/>
        <w:rPr>
          <w:rFonts w:hAnsi="宋体"/>
          <w:b/>
          <w:color w:val="000000"/>
        </w:rPr>
      </w:pPr>
      <w:r>
        <w:rPr>
          <w:rFonts w:hint="eastAsia" w:hAnsi="宋体"/>
          <w:b/>
          <w:color w:val="000000"/>
        </w:rPr>
        <w:t>十三、调试和验收</w:t>
      </w:r>
    </w:p>
    <w:p>
      <w:pPr>
        <w:pStyle w:val="17"/>
        <w:snapToGrid w:val="0"/>
        <w:spacing w:beforeLines="0" w:afterLines="0" w:line="480" w:lineRule="exact"/>
        <w:jc w:val="left"/>
        <w:rPr>
          <w:rFonts w:hAnsi="宋体"/>
        </w:rPr>
      </w:pPr>
      <w:r>
        <w:rPr>
          <w:rFonts w:hint="eastAsia" w:hAnsi="宋体"/>
          <w:color w:val="000000"/>
        </w:rPr>
        <w:t>1.甲方对乙方提交的货物依据招</w:t>
      </w:r>
      <w:r>
        <w:rPr>
          <w:rFonts w:hint="eastAsia" w:hAnsi="宋体"/>
        </w:rPr>
        <w:t>标文件上的技术规格要求</w:t>
      </w:r>
      <w:bookmarkStart w:id="44" w:name="_Hlk49866784"/>
      <w:r>
        <w:rPr>
          <w:rFonts w:hint="eastAsia" w:hAnsi="宋体"/>
          <w:lang w:eastAsia="zh-CN"/>
        </w:rPr>
        <w:t>及投标文件应标内容</w:t>
      </w:r>
      <w:bookmarkEnd w:id="44"/>
      <w:r>
        <w:rPr>
          <w:rFonts w:hint="eastAsia" w:hAnsi="宋体"/>
        </w:rPr>
        <w:t>和国家有关质量标准进行现场初步验收，外观、说明书符合招标文件技术要求</w:t>
      </w:r>
      <w:r>
        <w:rPr>
          <w:rFonts w:hint="eastAsia" w:hAnsi="宋体"/>
          <w:lang w:eastAsia="zh-CN"/>
        </w:rPr>
        <w:t>及投标文件应标内容</w:t>
      </w:r>
      <w:r>
        <w:rPr>
          <w:rFonts w:hint="eastAsia" w:hAnsi="宋体"/>
        </w:rPr>
        <w:t>的，给予签收，初步验收不合格的不予签收。货到后，甲方需在五个工作日内验收。</w:t>
      </w:r>
    </w:p>
    <w:p>
      <w:pPr>
        <w:pStyle w:val="17"/>
        <w:snapToGrid w:val="0"/>
        <w:spacing w:beforeLines="0" w:afterLines="0" w:line="480" w:lineRule="exact"/>
        <w:rPr>
          <w:rFonts w:hAnsi="宋体"/>
        </w:rPr>
      </w:pPr>
      <w:r>
        <w:rPr>
          <w:rFonts w:hint="eastAsia" w:hAnsi="宋体"/>
        </w:rPr>
        <w:t>2.乙方交货前应对产品作出全面检查和对验收文件进行整理，并列出清单，作为甲方收货验收和使用的技术条件依据，检验的结果应随货物交甲方。</w:t>
      </w:r>
    </w:p>
    <w:p>
      <w:pPr>
        <w:pStyle w:val="17"/>
        <w:snapToGrid w:val="0"/>
        <w:spacing w:beforeLines="0" w:afterLines="0" w:line="480" w:lineRule="exact"/>
        <w:rPr>
          <w:rFonts w:hAnsi="宋体"/>
        </w:rPr>
      </w:pPr>
      <w:r>
        <w:rPr>
          <w:rFonts w:hint="eastAsia" w:hAnsi="宋体"/>
        </w:rPr>
        <w:t>3.甲方对乙方提供的货物在使用前进行调试时，乙方需负责安装并培训甲方的使用操作人员，并协助甲方一起调试，直到符合技术要求，甲方才做最终验收。</w:t>
      </w:r>
    </w:p>
    <w:p>
      <w:pPr>
        <w:pStyle w:val="17"/>
        <w:snapToGrid w:val="0"/>
        <w:spacing w:beforeLines="0" w:afterLines="0" w:line="480" w:lineRule="exact"/>
        <w:rPr>
          <w:rFonts w:hAnsi="宋体"/>
        </w:rPr>
      </w:pPr>
      <w:r>
        <w:rPr>
          <w:rFonts w:hint="eastAsia" w:hAnsi="宋体"/>
        </w:rPr>
        <w:t>4.对技术复杂的货物，甲方应请国家认可的专业检测机构参与初步验收及最终验收，并由其出具质量检测报告。</w:t>
      </w:r>
    </w:p>
    <w:p>
      <w:pPr>
        <w:pStyle w:val="17"/>
        <w:snapToGrid w:val="0"/>
        <w:spacing w:beforeLines="0" w:afterLines="0" w:line="480" w:lineRule="exact"/>
        <w:rPr>
          <w:rFonts w:hAnsi="宋体"/>
        </w:rPr>
      </w:pPr>
      <w:r>
        <w:rPr>
          <w:rFonts w:hint="eastAsia" w:hAnsi="宋体"/>
        </w:rPr>
        <w:t>5.验收时乙方必须在现场，验收完毕后作出验收结果报告。</w:t>
      </w:r>
    </w:p>
    <w:p>
      <w:pPr>
        <w:pStyle w:val="17"/>
        <w:snapToGrid w:val="0"/>
        <w:spacing w:beforeLines="0" w:afterLines="0" w:line="480" w:lineRule="exact"/>
        <w:rPr>
          <w:rFonts w:hAnsi="宋体"/>
          <w:b/>
        </w:rPr>
      </w:pPr>
      <w:r>
        <w:rPr>
          <w:rFonts w:hint="eastAsia" w:hAnsi="宋体"/>
          <w:b/>
        </w:rPr>
        <w:t>十四、货物包装、发运及运输</w:t>
      </w:r>
    </w:p>
    <w:p>
      <w:pPr>
        <w:pStyle w:val="17"/>
        <w:snapToGrid w:val="0"/>
        <w:spacing w:beforeLines="0" w:afterLines="0" w:line="480" w:lineRule="exact"/>
        <w:rPr>
          <w:rFonts w:hAnsi="宋体"/>
        </w:rPr>
      </w:pPr>
      <w:r>
        <w:rPr>
          <w:rFonts w:hint="eastAsia" w:hAnsi="宋体"/>
        </w:rPr>
        <w:t>1.乙方应在货物发运前对其进行满足运输距离、防潮、防震、防锈和防破损装卸等要求包装，以保证货物安全运达甲方指定地点。</w:t>
      </w:r>
    </w:p>
    <w:p>
      <w:pPr>
        <w:pStyle w:val="17"/>
        <w:snapToGrid w:val="0"/>
        <w:spacing w:beforeLines="0" w:afterLines="0" w:line="480" w:lineRule="exact"/>
        <w:ind w:left="480" w:hanging="480" w:hangingChars="200"/>
        <w:rPr>
          <w:rFonts w:hAnsi="宋体"/>
        </w:rPr>
      </w:pPr>
      <w:r>
        <w:rPr>
          <w:rFonts w:hint="eastAsia" w:hAnsi="宋体"/>
        </w:rPr>
        <w:t>2.使用说明书、质量检验证明书、随配附件和工具以及清单一并附于货物内。</w:t>
      </w:r>
    </w:p>
    <w:p>
      <w:pPr>
        <w:pStyle w:val="17"/>
        <w:snapToGrid w:val="0"/>
        <w:spacing w:beforeLines="0" w:afterLines="0" w:line="480" w:lineRule="exact"/>
        <w:rPr>
          <w:rFonts w:hAnsi="宋体"/>
        </w:rPr>
      </w:pPr>
      <w:r>
        <w:rPr>
          <w:rFonts w:hint="eastAsia" w:hAnsi="宋体"/>
        </w:rPr>
        <w:t>3.乙方在货物发运手续办理完毕后24小时内或货到甲方48小时前通知甲方，以准备接货。</w:t>
      </w:r>
    </w:p>
    <w:p>
      <w:pPr>
        <w:pStyle w:val="17"/>
        <w:snapToGrid w:val="0"/>
        <w:spacing w:beforeLines="0" w:afterLines="0" w:line="480" w:lineRule="exact"/>
        <w:ind w:left="480" w:hanging="480" w:hangingChars="200"/>
        <w:rPr>
          <w:rFonts w:hAnsi="宋体"/>
        </w:rPr>
      </w:pPr>
      <w:r>
        <w:rPr>
          <w:rFonts w:hint="eastAsia" w:hAnsi="宋体"/>
        </w:rPr>
        <w:t>4.货物在交付甲方前发生的风险均由乙方负责。</w:t>
      </w:r>
    </w:p>
    <w:p>
      <w:pPr>
        <w:pStyle w:val="17"/>
        <w:snapToGrid w:val="0"/>
        <w:spacing w:beforeLines="0" w:afterLines="0" w:line="480" w:lineRule="exact"/>
        <w:ind w:right="26"/>
        <w:rPr>
          <w:rFonts w:hAnsi="宋体"/>
        </w:rPr>
      </w:pPr>
      <w:r>
        <w:rPr>
          <w:rFonts w:hint="eastAsia" w:hAnsi="宋体"/>
        </w:rPr>
        <w:t>5.货物在规定的交付期限内由乙方送达甲方指定的地点视为交付，乙方同时需通知甲方货物已送达。</w:t>
      </w:r>
    </w:p>
    <w:p>
      <w:pPr>
        <w:pStyle w:val="17"/>
        <w:snapToGrid w:val="0"/>
        <w:spacing w:beforeLines="0" w:afterLines="0" w:line="480" w:lineRule="exact"/>
        <w:rPr>
          <w:rFonts w:hint="eastAsia" w:hAnsi="宋体"/>
          <w:b/>
        </w:rPr>
      </w:pPr>
      <w:r>
        <w:rPr>
          <w:rFonts w:hint="eastAsia" w:hAnsi="宋体"/>
          <w:b/>
        </w:rPr>
        <w:t>十五、违约责任</w:t>
      </w:r>
    </w:p>
    <w:p>
      <w:pPr>
        <w:pStyle w:val="17"/>
        <w:snapToGrid w:val="0"/>
        <w:spacing w:beforeLines="0" w:afterLines="0" w:line="480" w:lineRule="exact"/>
        <w:ind w:left="410" w:hanging="410" w:hangingChars="171"/>
        <w:rPr>
          <w:rFonts w:hAnsi="宋体"/>
        </w:rPr>
      </w:pPr>
      <w:r>
        <w:rPr>
          <w:rFonts w:hint="eastAsia" w:hAnsi="宋体"/>
        </w:rPr>
        <w:t>1.甲方无正当理由拒收货物的，甲方向乙方偿付拒收货款总值的百分之五违</w:t>
      </w:r>
      <w:r>
        <w:rPr>
          <w:rFonts w:hint="eastAsia" w:hAnsi="宋体"/>
          <w:lang w:val="en-US" w:eastAsia="zh-CN"/>
        </w:rPr>
        <w:t>约</w:t>
      </w:r>
      <w:r>
        <w:rPr>
          <w:rFonts w:hint="eastAsia" w:hAnsi="宋体"/>
        </w:rPr>
        <w:t>金。</w:t>
      </w:r>
    </w:p>
    <w:p>
      <w:pPr>
        <w:pStyle w:val="17"/>
        <w:snapToGrid w:val="0"/>
        <w:spacing w:beforeLines="0" w:afterLines="0" w:line="480" w:lineRule="exact"/>
        <w:rPr>
          <w:rFonts w:hAnsi="宋体"/>
        </w:rPr>
      </w:pPr>
      <w:r>
        <w:rPr>
          <w:rFonts w:hint="eastAsia" w:hAnsi="宋体"/>
        </w:rPr>
        <w:t>2.甲方无故逾期验收和办理货款支付手续的,甲方应按逾期付款总额每日万分之五向乙方支付违约金。</w:t>
      </w:r>
    </w:p>
    <w:p>
      <w:pPr>
        <w:pStyle w:val="17"/>
        <w:snapToGrid w:val="0"/>
        <w:spacing w:beforeLines="0" w:afterLines="0" w:line="480" w:lineRule="exact"/>
        <w:rPr>
          <w:rFonts w:hAnsi="宋体"/>
        </w:rPr>
      </w:pPr>
      <w:r>
        <w:rPr>
          <w:rFonts w:hint="eastAsia" w:hAnsi="宋体"/>
        </w:rPr>
        <w:t xml:space="preserve">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履约保证金不予退回。 </w:t>
      </w:r>
    </w:p>
    <w:p>
      <w:pPr>
        <w:pStyle w:val="17"/>
        <w:snapToGrid w:val="0"/>
        <w:spacing w:beforeLines="0" w:afterLines="0" w:line="480" w:lineRule="exact"/>
        <w:rPr>
          <w:rFonts w:hint="eastAsia" w:hAnsi="宋体"/>
        </w:rPr>
      </w:pPr>
      <w:r>
        <w:rPr>
          <w:rFonts w:hint="eastAsia" w:hAnsi="宋体"/>
        </w:rPr>
        <w:t>4.乙方所交的货物品种、型号、规格、技术参数、质量不符合合同规定及招标文件规定标准的，甲方有权拒收该货物，乙方愿意更换货物但逾期交货的，按乙方逾期交货处理。乙方拒绝更换货物的，甲方可单方面解除合同，履约保证金不予退回。</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kern w:val="2"/>
          <w:sz w:val="24"/>
          <w:szCs w:val="24"/>
          <w:lang w:val="en-US" w:eastAsia="zh-CN" w:bidi="ar-SA"/>
        </w:rPr>
      </w:pPr>
      <w:r>
        <w:rPr>
          <w:rFonts w:hint="eastAsia" w:ascii="宋体" w:hAnsi="宋体" w:cs="Times New Roman"/>
          <w:kern w:val="2"/>
          <w:sz w:val="24"/>
          <w:szCs w:val="24"/>
          <w:lang w:val="en-US" w:eastAsia="zh-CN" w:bidi="ar-SA"/>
        </w:rPr>
        <w:t>5</w:t>
      </w:r>
      <w:r>
        <w:rPr>
          <w:rFonts w:hint="eastAsia" w:ascii="宋体" w:hAnsi="宋体" w:eastAsia="宋体" w:cs="Times New Roman"/>
          <w:kern w:val="2"/>
          <w:sz w:val="24"/>
          <w:szCs w:val="24"/>
          <w:lang w:val="en-US" w:eastAsia="zh-CN" w:bidi="ar-SA"/>
        </w:rPr>
        <w:t>.承包人未按照发包人或交警要求，在公路封道施工、施工车辆通行、没有报发包人、交警、交通执法队批准的或不按批准交通施工方案实施的。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kern w:val="2"/>
          <w:sz w:val="24"/>
          <w:szCs w:val="24"/>
          <w:lang w:val="en-US" w:eastAsia="zh-CN" w:bidi="ar-SA"/>
        </w:rPr>
      </w:pPr>
      <w:r>
        <w:rPr>
          <w:rFonts w:hint="eastAsia" w:ascii="宋体" w:hAnsi="宋体" w:cs="Times New Roman"/>
          <w:kern w:val="2"/>
          <w:sz w:val="24"/>
          <w:szCs w:val="24"/>
          <w:lang w:val="en-US" w:eastAsia="zh-CN" w:bidi="ar-SA"/>
        </w:rPr>
        <w:t>6</w:t>
      </w:r>
      <w:r>
        <w:rPr>
          <w:rFonts w:hint="eastAsia" w:ascii="宋体" w:hAnsi="宋体" w:eastAsia="宋体" w:cs="Times New Roman"/>
          <w:kern w:val="2"/>
          <w:sz w:val="24"/>
          <w:szCs w:val="24"/>
          <w:lang w:val="en-US" w:eastAsia="zh-CN" w:bidi="ar-SA"/>
        </w:rPr>
        <w:t>.承包人未根据交警要求进行封道的。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kern w:val="2"/>
          <w:sz w:val="24"/>
          <w:szCs w:val="24"/>
          <w:lang w:val="en-US" w:eastAsia="zh-CN" w:bidi="ar-SA"/>
        </w:rPr>
      </w:pPr>
      <w:r>
        <w:rPr>
          <w:rFonts w:hint="eastAsia" w:ascii="宋体" w:hAnsi="宋体" w:cs="Times New Roman"/>
          <w:kern w:val="2"/>
          <w:sz w:val="24"/>
          <w:szCs w:val="24"/>
          <w:lang w:val="en-US" w:eastAsia="zh-CN" w:bidi="ar-SA"/>
        </w:rPr>
        <w:t>7</w:t>
      </w:r>
      <w:r>
        <w:rPr>
          <w:rFonts w:hint="eastAsia" w:ascii="宋体" w:hAnsi="宋体" w:eastAsia="宋体" w:cs="Times New Roman"/>
          <w:kern w:val="2"/>
          <w:sz w:val="24"/>
          <w:szCs w:val="24"/>
          <w:lang w:val="en-US" w:eastAsia="zh-CN" w:bidi="ar-SA"/>
        </w:rPr>
        <w:t>. 当承包人发以下约定的违约情况时，发包人有权向承包人课以违约金，具体约定如下：</w:t>
      </w:r>
    </w:p>
    <w:p>
      <w:pPr>
        <w:pStyle w:val="17"/>
        <w:snapToGrid w:val="0"/>
        <w:spacing w:beforeLines="0" w:afterLines="0" w:line="480" w:lineRule="exact"/>
        <w:rPr>
          <w:rFonts w:hint="eastAsia" w:hAnsi="宋体"/>
          <w:lang w:val="en-US" w:eastAsia="zh-CN"/>
        </w:rPr>
      </w:pPr>
      <w:r>
        <w:rPr>
          <w:rFonts w:hint="eastAsia" w:hAnsi="宋体"/>
          <w:lang w:val="en-US" w:eastAsia="zh-CN"/>
        </w:rPr>
        <w:t>（1）、违反招标文件中关于工程质量要求必须达到合格的规定，则课以2％合同价的违约金。</w:t>
      </w:r>
    </w:p>
    <w:p>
      <w:pPr>
        <w:pStyle w:val="17"/>
        <w:snapToGrid w:val="0"/>
        <w:spacing w:beforeLines="0" w:afterLines="0" w:line="480" w:lineRule="exact"/>
        <w:rPr>
          <w:rFonts w:hint="eastAsia" w:hAnsi="宋体"/>
          <w:lang w:val="en-US" w:eastAsia="zh-CN"/>
        </w:rPr>
      </w:pPr>
      <w:r>
        <w:rPr>
          <w:rFonts w:hint="eastAsia" w:hAnsi="宋体"/>
          <w:lang w:val="en-US" w:eastAsia="zh-CN"/>
        </w:rPr>
        <w:t>（2）、</w:t>
      </w:r>
      <w:r>
        <w:rPr>
          <w:rFonts w:hint="eastAsia"/>
          <w:b w:val="0"/>
          <w:bCs w:val="0"/>
          <w:sz w:val="24"/>
          <w:szCs w:val="24"/>
          <w:lang w:val="en-US" w:eastAsia="zh-CN"/>
        </w:rPr>
        <w:t>项目实施过程中，承包人擅自调换项目经理、项目总工、安全负责人等主要人员的，课以项目经理25万元/人、项目总工15万元/人、安全负责人等其他主要人员7万元/人。因特殊情况经发包人审批同意人员更换的，相应扣款金额减半。新更换的人员，须提供在本单位6个月以上的社保证明，且替换人员资质不得低于被替换人资质。若发现所上报更换人员存在信息造假的，按未经批准擅自更换进行处理</w:t>
      </w:r>
      <w:r>
        <w:rPr>
          <w:rFonts w:hint="eastAsia" w:hAnsi="宋体"/>
          <w:lang w:val="en-US" w:eastAsia="zh-CN"/>
        </w:rPr>
        <w:t>。</w:t>
      </w:r>
    </w:p>
    <w:p>
      <w:pPr>
        <w:pStyle w:val="17"/>
        <w:snapToGrid w:val="0"/>
        <w:spacing w:beforeLines="0" w:afterLines="0" w:line="480" w:lineRule="exact"/>
        <w:rPr>
          <w:rFonts w:hint="eastAsia" w:hAnsi="宋体"/>
          <w:lang w:val="en-US" w:eastAsia="zh-CN"/>
        </w:rPr>
      </w:pPr>
      <w:r>
        <w:rPr>
          <w:rFonts w:hint="eastAsia" w:hAnsi="宋体"/>
          <w:lang w:val="en-US" w:eastAsia="zh-CN"/>
        </w:rPr>
        <w:t>（3）、违反招标文件中关于承包人人员管理的规定，或合同签订后7天内未上报本项目的施工组织设计和项目组人员安排表的，或违反招标文件资格条件相应条款关于承包人承诺提供施工配备的关键施工设备在收到开工令后7天内未到场的，或收到中标通知书后30天内未开工的（特殊情况除外），则课以1%合同价的违约金，每延期一天，课以违约金10000元/天。</w:t>
      </w:r>
    </w:p>
    <w:p>
      <w:pPr>
        <w:pStyle w:val="17"/>
        <w:snapToGrid w:val="0"/>
        <w:spacing w:beforeLines="0" w:afterLines="0" w:line="480" w:lineRule="exact"/>
        <w:rPr>
          <w:rFonts w:hint="eastAsia" w:hAnsi="宋体"/>
          <w:lang w:val="en-US" w:eastAsia="zh-CN"/>
        </w:rPr>
      </w:pPr>
      <w:r>
        <w:rPr>
          <w:rFonts w:hint="eastAsia" w:hAnsi="宋体"/>
          <w:lang w:val="en-US" w:eastAsia="zh-CN"/>
        </w:rPr>
        <w:t>（4）、承包人主要人员必须根据发包人要求进行考勤打卡，每个月打卡时间不得少于22天，相关人员离开工地，应提前办理书面请假流程并经监理人和发包人同意（特殊情况除外）。违反上述规定的，每人每天课以2000元的违约金。相关人员打卡造假的，按每人每天10000元进行处罚。承包人主要人员每个月打卡时间少于15天的或在合同执行期间累计造假超过5天的，按擅自更换人员进行处理。若项目合同工期小于等于22天或月度可打卡天数小于等于22天的，当月应打卡天数以合同天数或当月可打卡天数的2/3计，四舍五入取整。</w:t>
      </w:r>
    </w:p>
    <w:p>
      <w:pPr>
        <w:pStyle w:val="17"/>
        <w:snapToGrid w:val="0"/>
        <w:spacing w:beforeLines="0" w:afterLines="0" w:line="480" w:lineRule="exact"/>
        <w:rPr>
          <w:rFonts w:hint="eastAsia" w:hAnsi="宋体"/>
          <w:lang w:val="en-US" w:eastAsia="zh-CN"/>
        </w:rPr>
      </w:pPr>
      <w:r>
        <w:rPr>
          <w:rFonts w:hint="eastAsia" w:hAnsi="宋体"/>
          <w:lang w:val="en-US" w:eastAsia="zh-CN"/>
        </w:rPr>
        <w:t>（5）、承包人在岗人员人数应满足工程正常施工工作的需要，若经发包人和监理确认，人员不履职或不胜任的，应强制更换人员，并按擅自更换人员进行处理。</w:t>
      </w:r>
    </w:p>
    <w:p>
      <w:pPr>
        <w:pStyle w:val="17"/>
        <w:snapToGrid w:val="0"/>
        <w:spacing w:beforeLines="0" w:afterLines="0" w:line="480" w:lineRule="exact"/>
        <w:rPr>
          <w:rFonts w:hint="eastAsia" w:hAnsi="宋体"/>
          <w:lang w:val="en-US" w:eastAsia="zh-CN"/>
        </w:rPr>
      </w:pPr>
      <w:r>
        <w:rPr>
          <w:rFonts w:hint="eastAsia" w:hAnsi="宋体"/>
          <w:lang w:val="en-US" w:eastAsia="zh-CN"/>
        </w:rPr>
        <w:t>（6）、项目无故停工拒不整改的，每天课以10万元的违约金；承包人在项目实施过程中不听从发包人或监理人指挥盲目施工影响到工程质量、安全且拒不整改的，每次课以10万元的违约金。</w:t>
      </w:r>
    </w:p>
    <w:p>
      <w:pPr>
        <w:pStyle w:val="17"/>
        <w:snapToGrid w:val="0"/>
        <w:spacing w:beforeLines="0" w:afterLines="0" w:line="480" w:lineRule="exact"/>
        <w:rPr>
          <w:rFonts w:hint="eastAsia" w:hAnsi="宋体"/>
          <w:lang w:val="en-US" w:eastAsia="zh-CN"/>
        </w:rPr>
      </w:pPr>
      <w:r>
        <w:rPr>
          <w:rFonts w:hint="eastAsia" w:hAnsi="宋体"/>
          <w:lang w:val="en-US" w:eastAsia="zh-CN"/>
        </w:rPr>
        <w:t>（7）、承包人未按照发包人、监理人或相关执法部门要求落实交通组织方案的，课以10000元/次的违约金。</w:t>
      </w:r>
    </w:p>
    <w:p>
      <w:pPr>
        <w:pStyle w:val="17"/>
        <w:snapToGrid w:val="0"/>
        <w:spacing w:beforeLines="0" w:afterLines="0" w:line="480" w:lineRule="exact"/>
        <w:rPr>
          <w:rFonts w:hint="eastAsia" w:hAnsi="宋体"/>
          <w:lang w:val="en-US" w:eastAsia="zh-CN"/>
        </w:rPr>
      </w:pPr>
      <w:r>
        <w:rPr>
          <w:rFonts w:hint="eastAsia" w:hAnsi="宋体"/>
          <w:lang w:val="en-US" w:eastAsia="zh-CN"/>
        </w:rPr>
        <w:t>（8）、资料不齐全，过程资料、检测报告不齐全，与进度不匹配等情况，罚款10000元/次，且不予计量支付工程进度款；由于资料不齐全，导致完工后2个月内无法验收的，课以10000元/天。若项目验收合格后3个月内由于承包人原因导致无法上报竣工决算的，课以10000元/天。交竣工验收后，未在2个月内完成整改的，课以10000元/天的罚款。另有规定的项目除外。</w:t>
      </w:r>
    </w:p>
    <w:p>
      <w:pPr>
        <w:pStyle w:val="17"/>
        <w:snapToGrid w:val="0"/>
        <w:spacing w:beforeLines="0" w:afterLines="0" w:line="480" w:lineRule="exact"/>
        <w:rPr>
          <w:rFonts w:hint="eastAsia" w:hAnsi="宋体"/>
          <w:lang w:val="en-US" w:eastAsia="zh-CN"/>
        </w:rPr>
      </w:pPr>
      <w:r>
        <w:rPr>
          <w:rFonts w:hint="eastAsia" w:hAnsi="宋体"/>
          <w:lang w:val="en-US" w:eastAsia="zh-CN"/>
        </w:rPr>
        <w:t>（9）、承包人在合同期内若遇事故隐瞒不报、谎报及不积极配合相关单位做好事故处理，每次课以100000元/次的违约金。</w:t>
      </w:r>
    </w:p>
    <w:p>
      <w:pPr>
        <w:pStyle w:val="17"/>
        <w:snapToGrid w:val="0"/>
        <w:spacing w:beforeLines="0" w:afterLines="0" w:line="480" w:lineRule="exact"/>
        <w:rPr>
          <w:rFonts w:hint="eastAsia" w:hAnsi="宋体"/>
          <w:lang w:val="en-US" w:eastAsia="zh-CN"/>
        </w:rPr>
      </w:pPr>
      <w:r>
        <w:rPr>
          <w:rFonts w:hint="eastAsia" w:hAnsi="宋体"/>
          <w:lang w:val="en-US" w:eastAsia="zh-CN"/>
        </w:rPr>
        <w:t>（10）、在合同履行期间，承包人需打卡人员，违反项目所在地的疫情防控要求，导致无法打卡等情况的，课以每人每天4000元的违约金。导致驻工地的时间少于15天的，按擅自更换人员处理并罚款。疫情期间项目部人员离开项目所在地的，须向监理人、发包人书面请假批准后方可离开。若擅自离开的，课以每人每天10000元的违约金，特殊情况除外。</w:t>
      </w:r>
    </w:p>
    <w:p>
      <w:pPr>
        <w:pStyle w:val="17"/>
        <w:snapToGrid w:val="0"/>
        <w:spacing w:beforeLines="0" w:afterLines="0" w:line="480" w:lineRule="exact"/>
        <w:rPr>
          <w:rFonts w:hint="eastAsia" w:hAnsi="宋体"/>
          <w:lang w:val="en-US" w:eastAsia="zh-CN"/>
        </w:rPr>
      </w:pPr>
      <w:r>
        <w:rPr>
          <w:rFonts w:hint="eastAsia" w:hAnsi="宋体"/>
          <w:lang w:val="en-US" w:eastAsia="zh-CN"/>
        </w:rPr>
        <w:t>（11）、承包人相关人员签字若发现代签、一次性提前签或一次性补签等情况的，课以10000元/次的违约金。</w:t>
      </w:r>
    </w:p>
    <w:p>
      <w:pPr>
        <w:pStyle w:val="17"/>
        <w:snapToGrid w:val="0"/>
        <w:spacing w:beforeLines="0" w:afterLines="0" w:line="480" w:lineRule="exact"/>
        <w:rPr>
          <w:rFonts w:hint="eastAsia" w:hAnsi="宋体"/>
          <w:lang w:val="en-US" w:eastAsia="zh-CN"/>
        </w:rPr>
      </w:pPr>
      <w:r>
        <w:rPr>
          <w:rFonts w:hint="eastAsia" w:hAnsi="宋体"/>
          <w:lang w:val="en-US" w:eastAsia="zh-CN"/>
        </w:rPr>
        <w:t>（12</w:t>
      </w:r>
      <w:bookmarkStart w:id="62" w:name="_GoBack"/>
      <w:bookmarkEnd w:id="62"/>
      <w:r>
        <w:rPr>
          <w:rFonts w:hint="eastAsia" w:hAnsi="宋体"/>
          <w:lang w:val="en-US" w:eastAsia="zh-CN"/>
        </w:rPr>
        <w:t>）、以上违约的情况，实施“兼违兼罚”的原则，即同时违反多条罚则时，按违反的条数累加进行处理，在工程支付款中予以扣除。若涉及信用评价条款的，按《浙江省交通运输行业信用工作管理办法（试行）》（浙交〔2021〕39号）相应条款进行扣分、降级等处理。</w:t>
      </w:r>
    </w:p>
    <w:p>
      <w:pPr>
        <w:pStyle w:val="17"/>
        <w:snapToGrid w:val="0"/>
        <w:spacing w:beforeLines="0" w:afterLines="0" w:line="480" w:lineRule="exact"/>
        <w:rPr>
          <w:rFonts w:hAnsi="宋体"/>
          <w:b/>
        </w:rPr>
      </w:pPr>
      <w:r>
        <w:rPr>
          <w:rFonts w:hint="eastAsia" w:hAnsi="宋体"/>
          <w:b/>
        </w:rPr>
        <w:t>十</w:t>
      </w:r>
      <w:r>
        <w:rPr>
          <w:rFonts w:hint="eastAsia" w:hAnsi="宋体"/>
          <w:b/>
          <w:lang w:val="en-US" w:eastAsia="zh-CN"/>
        </w:rPr>
        <w:t>五</w:t>
      </w:r>
      <w:r>
        <w:rPr>
          <w:rFonts w:hint="eastAsia" w:hAnsi="宋体"/>
          <w:b/>
        </w:rPr>
        <w:t>、不可抗力事件处理</w:t>
      </w:r>
    </w:p>
    <w:p>
      <w:pPr>
        <w:pStyle w:val="17"/>
        <w:snapToGrid w:val="0"/>
        <w:spacing w:beforeLines="0" w:afterLines="0" w:line="480" w:lineRule="exact"/>
        <w:rPr>
          <w:rFonts w:hAnsi="宋体"/>
          <w:color w:val="000000"/>
        </w:rPr>
      </w:pPr>
      <w:r>
        <w:rPr>
          <w:rFonts w:hint="eastAsia" w:hAnsi="宋体"/>
          <w:color w:val="000000"/>
        </w:rPr>
        <w:t>1.在合同有效期内，任何一方因不可抗力事件导致不能履行合同，则合同履行期可延长，其延长期与不可抗力影响期相同。</w:t>
      </w:r>
    </w:p>
    <w:p>
      <w:pPr>
        <w:pStyle w:val="17"/>
        <w:snapToGrid w:val="0"/>
        <w:spacing w:beforeLines="0" w:afterLines="0" w:line="480" w:lineRule="exact"/>
        <w:rPr>
          <w:rFonts w:hAnsi="宋体"/>
          <w:color w:val="000000"/>
        </w:rPr>
      </w:pPr>
      <w:r>
        <w:rPr>
          <w:rFonts w:hint="eastAsia" w:hAnsi="宋体"/>
          <w:color w:val="000000"/>
        </w:rPr>
        <w:t>2.不可抗力事件发生后，应立即通知对方，并寄送有关权威机构出具的证明。</w:t>
      </w:r>
    </w:p>
    <w:p>
      <w:pPr>
        <w:pStyle w:val="17"/>
        <w:snapToGrid w:val="0"/>
        <w:spacing w:beforeLines="0" w:afterLines="0" w:line="480" w:lineRule="exact"/>
        <w:rPr>
          <w:rFonts w:hAnsi="宋体"/>
          <w:color w:val="000000"/>
        </w:rPr>
      </w:pPr>
      <w:r>
        <w:rPr>
          <w:rFonts w:hint="eastAsia" w:hAnsi="宋体"/>
          <w:color w:val="000000"/>
        </w:rPr>
        <w:t>3.不可抗力事件延续120天以上，双方应通过友好协商，确定是否继续履行合同。</w:t>
      </w:r>
    </w:p>
    <w:p>
      <w:pPr>
        <w:pStyle w:val="17"/>
        <w:snapToGrid w:val="0"/>
        <w:spacing w:beforeLines="0" w:afterLines="0" w:line="480" w:lineRule="exact"/>
        <w:rPr>
          <w:rFonts w:hAnsi="宋体"/>
          <w:b/>
          <w:color w:val="000000"/>
        </w:rPr>
      </w:pPr>
      <w:r>
        <w:rPr>
          <w:rFonts w:hint="eastAsia" w:hAnsi="宋体"/>
          <w:b/>
          <w:color w:val="000000"/>
        </w:rPr>
        <w:t>十</w:t>
      </w:r>
      <w:r>
        <w:rPr>
          <w:rFonts w:hint="eastAsia" w:hAnsi="宋体"/>
          <w:b/>
          <w:color w:val="000000"/>
          <w:lang w:val="en-US" w:eastAsia="zh-CN"/>
        </w:rPr>
        <w:t>六</w:t>
      </w:r>
      <w:r>
        <w:rPr>
          <w:rFonts w:hint="eastAsia" w:hAnsi="宋体"/>
          <w:b/>
          <w:color w:val="000000"/>
        </w:rPr>
        <w:t>、诉讼</w:t>
      </w:r>
    </w:p>
    <w:p>
      <w:pPr>
        <w:pStyle w:val="17"/>
        <w:snapToGrid w:val="0"/>
        <w:spacing w:beforeLines="0" w:afterLines="0" w:line="480" w:lineRule="exact"/>
        <w:ind w:firstLine="480" w:firstLineChars="200"/>
        <w:rPr>
          <w:rFonts w:hAnsi="宋体"/>
          <w:color w:val="000000"/>
        </w:rPr>
      </w:pPr>
      <w:r>
        <w:rPr>
          <w:rFonts w:hint="eastAsia" w:hAnsi="宋体"/>
          <w:color w:val="000000"/>
        </w:rPr>
        <w:t>双方在执行合同中所发生的一切争议，应通过协商解决。如协商不成，可向甲方所在地人民法院起诉。</w:t>
      </w:r>
    </w:p>
    <w:p>
      <w:pPr>
        <w:pStyle w:val="17"/>
        <w:snapToGrid w:val="0"/>
        <w:spacing w:beforeLines="0" w:afterLines="0" w:line="480" w:lineRule="exact"/>
        <w:rPr>
          <w:rFonts w:hAnsi="宋体"/>
          <w:b/>
          <w:color w:val="000000"/>
        </w:rPr>
      </w:pPr>
      <w:r>
        <w:rPr>
          <w:rFonts w:hint="eastAsia" w:hAnsi="宋体"/>
          <w:b/>
          <w:color w:val="000000"/>
        </w:rPr>
        <w:t>十</w:t>
      </w:r>
      <w:r>
        <w:rPr>
          <w:rFonts w:hint="eastAsia" w:hAnsi="宋体"/>
          <w:b/>
          <w:color w:val="000000"/>
          <w:lang w:val="en-US" w:eastAsia="zh-CN"/>
        </w:rPr>
        <w:t>七</w:t>
      </w:r>
      <w:r>
        <w:rPr>
          <w:rFonts w:hint="eastAsia" w:hAnsi="宋体"/>
          <w:b/>
          <w:color w:val="000000"/>
        </w:rPr>
        <w:t>、合同生效及其它</w:t>
      </w:r>
    </w:p>
    <w:p>
      <w:pPr>
        <w:pStyle w:val="17"/>
        <w:snapToGrid w:val="0"/>
        <w:spacing w:beforeLines="0" w:afterLines="0" w:line="480" w:lineRule="exact"/>
        <w:rPr>
          <w:rFonts w:hAnsi="宋体"/>
          <w:color w:val="000000"/>
        </w:rPr>
      </w:pPr>
      <w:r>
        <w:rPr>
          <w:rFonts w:hint="eastAsia" w:hAnsi="宋体"/>
          <w:color w:val="000000"/>
        </w:rPr>
        <w:t>1.合同经双方法定代表人或授权代表签字并加盖单位公章后生效。</w:t>
      </w:r>
    </w:p>
    <w:p>
      <w:pPr>
        <w:pStyle w:val="17"/>
        <w:snapToGrid w:val="0"/>
        <w:spacing w:beforeLines="0" w:afterLines="0" w:line="480" w:lineRule="exact"/>
        <w:rPr>
          <w:rFonts w:hAnsi="宋体"/>
          <w:color w:val="000000"/>
        </w:rPr>
      </w:pPr>
      <w:r>
        <w:rPr>
          <w:rFonts w:hint="eastAsia" w:hAnsi="宋体"/>
          <w:color w:val="000000"/>
        </w:rPr>
        <w:t>2.合同执行中涉及采购资金和采购内容修改或补充的，须经财政部门审批，并签书面补充协</w:t>
      </w:r>
      <w:r>
        <w:rPr>
          <w:rFonts w:hint="eastAsia" w:hAnsi="宋体"/>
        </w:rPr>
        <w:t>议报</w:t>
      </w:r>
      <w:r>
        <w:rPr>
          <w:rFonts w:hint="eastAsia" w:hAnsi="宋体"/>
          <w:b/>
          <w:lang w:eastAsia="zh-CN"/>
        </w:rPr>
        <w:t>临海市财政局</w:t>
      </w:r>
      <w:r>
        <w:rPr>
          <w:rFonts w:hint="eastAsia" w:hAnsi="宋体"/>
        </w:rPr>
        <w:t>备案，方</w:t>
      </w:r>
      <w:r>
        <w:rPr>
          <w:rFonts w:hint="eastAsia" w:hAnsi="宋体"/>
          <w:color w:val="000000"/>
        </w:rPr>
        <w:t>可作为主合同不可分割的一部分。</w:t>
      </w:r>
    </w:p>
    <w:p>
      <w:pPr>
        <w:pStyle w:val="17"/>
        <w:snapToGrid w:val="0"/>
        <w:spacing w:beforeLines="0" w:afterLines="0" w:line="480" w:lineRule="exact"/>
        <w:ind w:left="480" w:hanging="480" w:hangingChars="200"/>
        <w:rPr>
          <w:rFonts w:hAnsi="宋体"/>
          <w:color w:val="000000"/>
        </w:rPr>
      </w:pPr>
      <w:r>
        <w:rPr>
          <w:rFonts w:hint="eastAsia" w:hAnsi="宋体"/>
          <w:color w:val="000000"/>
        </w:rPr>
        <w:t>3.本合同未尽事宜，遵照《民法典》有关条文执行。</w:t>
      </w:r>
    </w:p>
    <w:p>
      <w:pPr>
        <w:pStyle w:val="17"/>
        <w:snapToGrid w:val="0"/>
        <w:spacing w:beforeLines="0" w:afterLines="0" w:line="480" w:lineRule="exact"/>
        <w:rPr>
          <w:rFonts w:hint="eastAsia" w:hAnsi="宋体"/>
          <w:b/>
          <w:bCs/>
          <w:color w:val="000000"/>
          <w:u w:val="single"/>
          <w:shd w:val="pct10" w:color="auto" w:fill="FFFFFF"/>
          <w:lang w:eastAsia="zh-CN"/>
        </w:rPr>
      </w:pPr>
      <w:r>
        <w:rPr>
          <w:rFonts w:hint="eastAsia" w:hAnsi="宋体"/>
          <w:color w:val="000000"/>
        </w:rPr>
        <w:t>4. 本合同正本一式</w:t>
      </w:r>
      <w:r>
        <w:rPr>
          <w:rFonts w:hint="eastAsia" w:hAnsi="宋体"/>
          <w:color w:val="000000"/>
          <w:lang w:eastAsia="zh-CN"/>
        </w:rPr>
        <w:t>不少于</w:t>
      </w:r>
      <w:r>
        <w:rPr>
          <w:rFonts w:hint="eastAsia" w:hAnsi="宋体"/>
          <w:color w:val="000000"/>
        </w:rPr>
        <w:t>四份,甲乙双方签订后</w:t>
      </w:r>
      <w:r>
        <w:rPr>
          <w:rFonts w:hint="eastAsia" w:hAnsi="宋体"/>
          <w:lang w:eastAsia="zh-CN"/>
        </w:rPr>
        <w:t>采购代理机构</w:t>
      </w:r>
      <w:r>
        <w:rPr>
          <w:rFonts w:hint="eastAsia" w:hAnsi="宋体"/>
        </w:rPr>
        <w:t>见证盖</w:t>
      </w:r>
      <w:r>
        <w:rPr>
          <w:rFonts w:hint="eastAsia" w:hAnsi="宋体"/>
          <w:color w:val="000000"/>
        </w:rPr>
        <w:t>章</w:t>
      </w:r>
      <w:r>
        <w:rPr>
          <w:rFonts w:hint="eastAsia" w:hAnsi="宋体"/>
          <w:color w:val="000000"/>
          <w:lang w:eastAsia="zh-CN"/>
        </w:rPr>
        <w:t>，</w:t>
      </w:r>
      <w:r>
        <w:rPr>
          <w:rFonts w:hint="eastAsia" w:hAnsi="宋体"/>
          <w:b/>
          <w:bCs/>
          <w:u w:val="single"/>
          <w:shd w:val="pct10" w:color="auto" w:fill="FFFFFF"/>
          <w:lang w:eastAsia="zh-CN"/>
        </w:rPr>
        <w:t>采购代理机构需留备二份。</w:t>
      </w:r>
    </w:p>
    <w:p>
      <w:pPr>
        <w:pStyle w:val="17"/>
        <w:snapToGrid w:val="0"/>
        <w:spacing w:beforeLines="0" w:afterLines="0" w:line="480" w:lineRule="exact"/>
        <w:ind w:firstLine="240" w:firstLineChars="100"/>
        <w:rPr>
          <w:rFonts w:hint="eastAsia" w:hAnsi="宋体"/>
          <w:color w:val="000000"/>
        </w:rPr>
      </w:pPr>
    </w:p>
    <w:p>
      <w:pPr>
        <w:pStyle w:val="17"/>
        <w:snapToGrid w:val="0"/>
        <w:spacing w:beforeLines="0" w:afterLines="0" w:line="480" w:lineRule="exact"/>
        <w:ind w:firstLine="240" w:firstLineChars="100"/>
        <w:rPr>
          <w:rFonts w:hAnsi="宋体"/>
          <w:color w:val="000000"/>
        </w:rPr>
      </w:pPr>
      <w:r>
        <w:rPr>
          <w:rFonts w:hint="eastAsia" w:hAnsi="宋体"/>
          <w:color w:val="000000"/>
        </w:rPr>
        <w:t xml:space="preserve">甲方：                                   乙方： </w:t>
      </w:r>
    </w:p>
    <w:p>
      <w:pPr>
        <w:pStyle w:val="17"/>
        <w:snapToGrid w:val="0"/>
        <w:spacing w:beforeLines="0" w:afterLines="0" w:line="480" w:lineRule="exact"/>
        <w:rPr>
          <w:rFonts w:hAnsi="宋体"/>
          <w:color w:val="000000"/>
        </w:rPr>
      </w:pPr>
      <w:r>
        <w:rPr>
          <w:rFonts w:hint="eastAsia" w:hAnsi="宋体"/>
          <w:color w:val="000000"/>
        </w:rPr>
        <w:t xml:space="preserve">  地址：                                   地址： </w:t>
      </w:r>
    </w:p>
    <w:p>
      <w:pPr>
        <w:pStyle w:val="17"/>
        <w:snapToGrid w:val="0"/>
        <w:spacing w:beforeLines="0" w:afterLines="0" w:line="480" w:lineRule="exact"/>
        <w:rPr>
          <w:rFonts w:hAnsi="宋体"/>
          <w:color w:val="000000"/>
        </w:rPr>
      </w:pPr>
      <w:r>
        <w:rPr>
          <w:rFonts w:hint="eastAsia" w:hAnsi="宋体"/>
          <w:color w:val="000000"/>
        </w:rPr>
        <w:t xml:space="preserve">  法定（授权）代表人：                     法定（授权）代表人：</w:t>
      </w:r>
    </w:p>
    <w:p>
      <w:pPr>
        <w:pStyle w:val="17"/>
        <w:snapToGrid w:val="0"/>
        <w:spacing w:beforeLines="0" w:afterLines="0" w:line="480" w:lineRule="exact"/>
        <w:ind w:firstLine="360" w:firstLineChars="150"/>
        <w:rPr>
          <w:rFonts w:hint="eastAsia" w:hAnsi="宋体"/>
          <w:color w:val="000000"/>
          <w:lang w:eastAsia="zh-CN"/>
        </w:rPr>
      </w:pPr>
      <w:r>
        <w:rPr>
          <w:rFonts w:hint="eastAsia" w:hAnsi="宋体"/>
          <w:color w:val="000000"/>
        </w:rPr>
        <w:t>签订日期：     年　  月　 日            签订日期：     年　  月　 日</w:t>
      </w:r>
      <w:bookmarkEnd w:id="43"/>
    </w:p>
    <w:p>
      <w:pPr>
        <w:pStyle w:val="17"/>
        <w:snapToGrid w:val="0"/>
        <w:spacing w:beforeLines="0" w:afterLines="0" w:line="480" w:lineRule="exact"/>
        <w:ind w:firstLine="480" w:firstLineChars="200"/>
        <w:rPr>
          <w:rFonts w:hint="eastAsia" w:hAnsi="宋体"/>
          <w:color w:val="000000"/>
        </w:rPr>
      </w:pPr>
    </w:p>
    <w:p>
      <w:pPr>
        <w:pStyle w:val="17"/>
        <w:snapToGrid w:val="0"/>
        <w:spacing w:beforeLines="0" w:afterLines="0" w:line="480" w:lineRule="exact"/>
        <w:ind w:firstLine="480" w:firstLineChars="200"/>
        <w:rPr>
          <w:rFonts w:hAnsi="宋体"/>
          <w:color w:val="000000"/>
        </w:rPr>
      </w:pPr>
      <w:r>
        <w:rPr>
          <w:rFonts w:hint="eastAsia" w:hAnsi="宋体"/>
          <w:color w:val="000000"/>
        </w:rPr>
        <w:t xml:space="preserve">见证方：（盖章） </w:t>
      </w:r>
    </w:p>
    <w:p>
      <w:pPr>
        <w:pStyle w:val="17"/>
        <w:snapToGrid w:val="0"/>
        <w:spacing w:beforeLines="0" w:afterLines="0" w:line="480" w:lineRule="exact"/>
        <w:ind w:firstLine="240" w:firstLineChars="100"/>
        <w:rPr>
          <w:rFonts w:hAnsi="宋体"/>
          <w:color w:val="000000"/>
        </w:rPr>
      </w:pPr>
    </w:p>
    <w:p>
      <w:pPr>
        <w:snapToGrid w:val="0"/>
        <w:spacing w:line="360" w:lineRule="auto"/>
        <w:ind w:firstLine="422" w:firstLineChars="200"/>
        <w:rPr>
          <w:rFonts w:hint="eastAsia" w:hAnsi="宋体"/>
          <w:b/>
          <w:bCs/>
          <w:color w:val="000000"/>
          <w:lang w:eastAsia="zh-CN"/>
        </w:rPr>
      </w:pPr>
      <w:r>
        <w:rPr>
          <w:rFonts w:hint="eastAsia" w:hAnsi="宋体"/>
          <w:b/>
          <w:bCs/>
          <w:color w:val="000000"/>
          <w:lang w:eastAsia="zh-CN"/>
        </w:rPr>
        <w:t>附件：附上报价明细表</w:t>
      </w: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36"/>
        <w:rPr>
          <w:rFonts w:hint="eastAsia" w:hAnsi="宋体"/>
          <w:b/>
          <w:bCs/>
          <w:color w:val="000000"/>
          <w:lang w:eastAsia="zh-CN"/>
        </w:rPr>
      </w:pPr>
    </w:p>
    <w:p>
      <w:pPr>
        <w:pStyle w:val="5"/>
        <w:jc w:val="both"/>
        <w:rPr>
          <w:rFonts w:hint="eastAsia" w:asciiTheme="minorEastAsia" w:hAnsiTheme="minorEastAsia" w:eastAsiaTheme="minorEastAsia" w:cstheme="minorEastAsia"/>
          <w:bCs/>
          <w:color w:val="000000" w:themeColor="text1"/>
          <w:szCs w:val="21"/>
        </w:rPr>
      </w:pPr>
      <w:r>
        <w:rPr>
          <w:rFonts w:hint="eastAsia" w:asciiTheme="minorEastAsia" w:hAnsiTheme="minorEastAsia" w:eastAsiaTheme="minorEastAsia" w:cstheme="minorEastAsia"/>
          <w:bCs/>
          <w:color w:val="000000" w:themeColor="text1"/>
          <w:szCs w:val="21"/>
        </w:rPr>
        <w:t xml:space="preserve">           </w:t>
      </w:r>
    </w:p>
    <w:p>
      <w:pPr>
        <w:rPr>
          <w:rFonts w:hint="eastAsia" w:asciiTheme="minorEastAsia" w:hAnsiTheme="minorEastAsia" w:eastAsiaTheme="minorEastAsia" w:cstheme="minorEastAsia"/>
          <w:bCs/>
          <w:color w:val="000000" w:themeColor="text1"/>
          <w:szCs w:val="21"/>
        </w:rPr>
      </w:pPr>
    </w:p>
    <w:p>
      <w:pPr>
        <w:pStyle w:val="2"/>
        <w:rPr>
          <w:rFonts w:hint="eastAsia"/>
        </w:rPr>
      </w:pPr>
    </w:p>
    <w:p>
      <w:pPr>
        <w:pStyle w:val="5"/>
        <w:jc w:val="center"/>
        <w:rPr>
          <w:rFonts w:asciiTheme="minorEastAsia" w:hAnsiTheme="minorEastAsia" w:eastAsiaTheme="minorEastAsia"/>
          <w:color w:val="000000" w:themeColor="text1"/>
          <w:sz w:val="36"/>
          <w:szCs w:val="36"/>
        </w:rPr>
      </w:pPr>
      <w:r>
        <w:rPr>
          <w:rFonts w:hint="eastAsia" w:asciiTheme="minorEastAsia" w:hAnsiTheme="minorEastAsia" w:eastAsiaTheme="minorEastAsia"/>
          <w:color w:val="000000" w:themeColor="text1"/>
          <w:sz w:val="36"/>
          <w:szCs w:val="36"/>
        </w:rPr>
        <w:t>第六章　投标文件格式</w:t>
      </w:r>
    </w:p>
    <w:p>
      <w:pPr>
        <w:snapToGrid w:val="0"/>
        <w:spacing w:before="120" w:beforeLines="50" w:after="50"/>
        <w:jc w:val="center"/>
        <w:outlineLvl w:val="1"/>
        <w:rPr>
          <w:rFonts w:ascii="宋体" w:hAnsi="宋体"/>
          <w:b/>
          <w:bCs/>
          <w:sz w:val="28"/>
          <w:szCs w:val="28"/>
        </w:rPr>
      </w:pPr>
      <w:r>
        <w:rPr>
          <w:rFonts w:hint="eastAsia" w:ascii="宋体" w:hAnsi="宋体"/>
          <w:b/>
          <w:bCs/>
          <w:sz w:val="28"/>
          <w:szCs w:val="28"/>
        </w:rPr>
        <w:t>一、资格响应文件格式</w:t>
      </w:r>
    </w:p>
    <w:p>
      <w:pPr>
        <w:snapToGrid w:val="0"/>
        <w:spacing w:before="120" w:beforeLines="50" w:after="50"/>
        <w:jc w:val="center"/>
        <w:rPr>
          <w:rFonts w:ascii="宋体" w:hAnsi="宋体"/>
          <w:color w:val="000000"/>
          <w:sz w:val="28"/>
          <w:szCs w:val="28"/>
        </w:rPr>
      </w:pPr>
    </w:p>
    <w:p>
      <w:pPr>
        <w:snapToGrid w:val="0"/>
        <w:spacing w:before="120" w:beforeLines="50" w:after="50"/>
        <w:jc w:val="center"/>
        <w:rPr>
          <w:rFonts w:ascii="宋体" w:hAnsi="宋体"/>
          <w:color w:val="000000"/>
          <w:sz w:val="28"/>
          <w:szCs w:val="28"/>
        </w:rPr>
      </w:pPr>
    </w:p>
    <w:p>
      <w:pPr>
        <w:snapToGrid w:val="0"/>
        <w:spacing w:before="120" w:beforeLines="50" w:after="50"/>
        <w:ind w:firstLine="560" w:firstLineChars="200"/>
        <w:rPr>
          <w:rFonts w:ascii="宋体" w:hAnsi="宋体"/>
          <w:color w:val="000000"/>
          <w:sz w:val="28"/>
          <w:szCs w:val="28"/>
        </w:rPr>
      </w:pPr>
      <w:r>
        <w:rPr>
          <w:rFonts w:ascii="宋体" w:hAnsi="宋体"/>
          <w:color w:val="000000"/>
          <w:sz w:val="28"/>
          <w:szCs w:val="28"/>
        </w:rPr>
        <w:t>1</w:t>
      </w:r>
      <w:r>
        <w:rPr>
          <w:rFonts w:hint="eastAsia" w:ascii="宋体" w:hAnsi="宋体"/>
          <w:color w:val="000000"/>
          <w:sz w:val="28"/>
          <w:szCs w:val="28"/>
        </w:rPr>
        <w:t xml:space="preserve">.资格响应文件封面格式： </w:t>
      </w:r>
    </w:p>
    <w:p>
      <w:pPr>
        <w:snapToGrid w:val="0"/>
        <w:spacing w:before="120" w:beforeLines="50" w:after="50"/>
        <w:rPr>
          <w:rFonts w:ascii="宋体" w:hAnsi="宋体"/>
          <w:b/>
          <w:bCs/>
          <w:color w:val="000000"/>
          <w:sz w:val="28"/>
          <w:szCs w:val="28"/>
        </w:rPr>
      </w:pPr>
      <w:r>
        <w:rPr>
          <w:rFonts w:hint="eastAsia" w:ascii="宋体" w:hAnsi="宋体"/>
          <w:b/>
          <w:bCs/>
          <w:color w:val="000000"/>
          <w:sz w:val="28"/>
          <w:szCs w:val="28"/>
        </w:rPr>
        <w:t xml:space="preserve"> </w:t>
      </w:r>
    </w:p>
    <w:p>
      <w:pPr>
        <w:snapToGrid w:val="0"/>
        <w:spacing w:before="120" w:beforeLines="50" w:after="50"/>
        <w:rPr>
          <w:rFonts w:ascii="宋体" w:hAnsi="宋体"/>
          <w:color w:val="000000"/>
          <w:sz w:val="28"/>
          <w:szCs w:val="28"/>
        </w:rPr>
      </w:pPr>
    </w:p>
    <w:p>
      <w:pPr>
        <w:snapToGrid w:val="0"/>
        <w:spacing w:before="120" w:beforeLines="50" w:after="50"/>
        <w:jc w:val="center"/>
        <w:rPr>
          <w:rFonts w:ascii="宋体" w:hAnsi="宋体"/>
          <w:bCs/>
          <w:color w:val="000000"/>
          <w:sz w:val="28"/>
          <w:szCs w:val="28"/>
        </w:rPr>
      </w:pPr>
    </w:p>
    <w:p>
      <w:pPr>
        <w:snapToGrid w:val="0"/>
        <w:spacing w:before="120" w:beforeLines="50" w:after="50"/>
        <w:jc w:val="center"/>
        <w:rPr>
          <w:rFonts w:ascii="宋体" w:hAnsi="宋体"/>
          <w:bCs/>
          <w:color w:val="000000"/>
          <w:sz w:val="28"/>
          <w:szCs w:val="28"/>
        </w:rPr>
      </w:pPr>
      <w:r>
        <w:rPr>
          <w:rFonts w:hint="eastAsia" w:ascii="宋体" w:hAnsi="宋体"/>
          <w:bCs/>
          <w:color w:val="000000"/>
          <w:sz w:val="28"/>
          <w:szCs w:val="28"/>
        </w:rPr>
        <w:t>资格响应文件</w:t>
      </w:r>
    </w:p>
    <w:p>
      <w:pPr>
        <w:snapToGrid w:val="0"/>
        <w:spacing w:before="120" w:beforeLines="50" w:after="50" w:line="360" w:lineRule="auto"/>
        <w:jc w:val="center"/>
        <w:rPr>
          <w:rFonts w:ascii="宋体" w:hAnsi="宋体"/>
          <w:bCs/>
          <w:color w:val="000000"/>
          <w:sz w:val="28"/>
          <w:szCs w:val="28"/>
        </w:rPr>
      </w:pPr>
    </w:p>
    <w:p>
      <w:pPr>
        <w:snapToGrid w:val="0"/>
        <w:spacing w:before="120" w:beforeLines="50" w:after="50" w:line="360" w:lineRule="auto"/>
        <w:jc w:val="center"/>
        <w:rPr>
          <w:rFonts w:ascii="宋体" w:hAnsi="宋体"/>
          <w:bCs/>
          <w:color w:val="000000"/>
          <w:sz w:val="28"/>
          <w:szCs w:val="28"/>
        </w:rPr>
      </w:pPr>
    </w:p>
    <w:p>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pPr>
        <w:snapToGrid w:val="0"/>
        <w:spacing w:before="120" w:beforeLines="50" w:after="50" w:line="360" w:lineRule="auto"/>
        <w:ind w:firstLine="560" w:firstLineChars="200"/>
        <w:rPr>
          <w:rFonts w:ascii="宋体" w:hAnsi="宋体"/>
          <w:bCs/>
          <w:color w:val="000000"/>
          <w:sz w:val="28"/>
          <w:szCs w:val="28"/>
        </w:rPr>
      </w:pPr>
      <w:r>
        <w:rPr>
          <w:rFonts w:hint="eastAsia" w:ascii="宋体" w:hAnsi="宋体"/>
          <w:bCs/>
          <w:color w:val="000000"/>
          <w:sz w:val="28"/>
          <w:szCs w:val="28"/>
        </w:rPr>
        <w:t xml:space="preserve">     项目编号：    </w:t>
      </w:r>
    </w:p>
    <w:p>
      <w:pPr>
        <w:pStyle w:val="12"/>
        <w:snapToGrid w:val="0"/>
        <w:spacing w:before="50" w:after="50" w:line="360" w:lineRule="auto"/>
        <w:ind w:firstLine="1164" w:firstLineChars="416"/>
        <w:rPr>
          <w:rFonts w:ascii="宋体" w:hAnsi="宋体"/>
          <w:bCs/>
          <w:color w:val="000000"/>
          <w:sz w:val="28"/>
          <w:szCs w:val="28"/>
        </w:rPr>
      </w:pP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投标人名称：</w:t>
      </w: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投标人地址：</w:t>
      </w:r>
    </w:p>
    <w:p>
      <w:pPr>
        <w:pStyle w:val="12"/>
        <w:snapToGrid w:val="0"/>
        <w:spacing w:before="50" w:after="50"/>
        <w:ind w:firstLine="1120" w:firstLineChars="400"/>
        <w:rPr>
          <w:rFonts w:ascii="宋体" w:hAnsi="宋体"/>
          <w:bCs/>
          <w:color w:val="000000"/>
          <w:sz w:val="28"/>
          <w:szCs w:val="28"/>
        </w:rPr>
      </w:pPr>
    </w:p>
    <w:p>
      <w:pPr>
        <w:snapToGrid w:val="0"/>
        <w:spacing w:line="360" w:lineRule="auto"/>
        <w:ind w:firstLine="3360" w:firstLineChars="1200"/>
        <w:jc w:val="left"/>
        <w:rPr>
          <w:rFonts w:ascii="宋体" w:hAnsi="宋体"/>
          <w:color w:val="000000"/>
          <w:sz w:val="28"/>
          <w:szCs w:val="28"/>
        </w:rPr>
      </w:pPr>
    </w:p>
    <w:p>
      <w:pPr>
        <w:widowControl/>
        <w:jc w:val="center"/>
        <w:rPr>
          <w:rFonts w:asciiTheme="minorEastAsia" w:hAnsiTheme="minorEastAsia" w:eastAsiaTheme="minorEastAsia" w:cstheme="minorEastAsia"/>
          <w:color w:val="000000" w:themeColor="text1"/>
          <w:sz w:val="24"/>
        </w:rPr>
      </w:pPr>
      <w:r>
        <w:rPr>
          <w:rFonts w:hint="eastAsia" w:ascii="宋体" w:hAnsi="宋体"/>
          <w:color w:val="000000"/>
          <w:sz w:val="28"/>
          <w:szCs w:val="28"/>
        </w:rPr>
        <w:t>年  月  日</w:t>
      </w:r>
      <w:r>
        <w:rPr>
          <w:rFonts w:asciiTheme="minorEastAsia" w:hAnsiTheme="minorEastAsia" w:eastAsiaTheme="minorEastAsia" w:cstheme="minorEastAsia"/>
          <w:color w:val="000000" w:themeColor="text1"/>
          <w:sz w:val="24"/>
        </w:rPr>
        <w:br w:type="page"/>
      </w:r>
    </w:p>
    <w:p>
      <w:pPr>
        <w:snapToGrid w:val="0"/>
        <w:spacing w:line="360" w:lineRule="auto"/>
        <w:jc w:val="left"/>
        <w:rPr>
          <w:rFonts w:ascii="宋体" w:hAnsi="宋体"/>
          <w:color w:val="000000"/>
          <w:sz w:val="24"/>
        </w:rPr>
      </w:pPr>
      <w:bookmarkStart w:id="45" w:name="_Hlk60757343"/>
      <w:r>
        <w:rPr>
          <w:rFonts w:ascii="宋体" w:hAnsi="宋体"/>
          <w:color w:val="000000"/>
          <w:sz w:val="24"/>
        </w:rPr>
        <w:t>2</w:t>
      </w:r>
      <w:r>
        <w:rPr>
          <w:rFonts w:hint="eastAsia" w:ascii="宋体" w:hAnsi="宋体"/>
          <w:color w:val="000000"/>
          <w:sz w:val="24"/>
        </w:rPr>
        <w:t>.营业执照等：</w:t>
      </w:r>
      <w:bookmarkEnd w:id="45"/>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宋体" w:hAnsi="宋体" w:cs="仿宋_GB2312"/>
          <w:b/>
          <w:kern w:val="0"/>
          <w:sz w:val="32"/>
          <w:szCs w:val="32"/>
          <w:lang w:val="zh-CN"/>
        </w:rPr>
      </w:pPr>
    </w:p>
    <w:p>
      <w:pPr>
        <w:snapToGrid w:val="0"/>
        <w:spacing w:line="360" w:lineRule="auto"/>
        <w:jc w:val="center"/>
        <w:rPr>
          <w:rFonts w:hint="eastAsia" w:ascii="宋体" w:hAnsi="宋体" w:cs="仿宋_GB2312"/>
          <w:b/>
          <w:kern w:val="0"/>
          <w:sz w:val="32"/>
          <w:szCs w:val="32"/>
          <w:lang w:val="zh-CN"/>
        </w:rPr>
      </w:pPr>
      <w:r>
        <w:rPr>
          <w:rFonts w:hint="eastAsia" w:ascii="宋体" w:hAnsi="宋体" w:cs="仿宋_GB2312"/>
          <w:b/>
          <w:kern w:val="0"/>
          <w:sz w:val="32"/>
          <w:szCs w:val="32"/>
          <w:lang w:val="zh-CN"/>
        </w:rPr>
        <w:t>营业执照</w:t>
      </w:r>
    </w:p>
    <w:p>
      <w:pPr>
        <w:snapToGrid w:val="0"/>
        <w:spacing w:line="360" w:lineRule="auto"/>
        <w:jc w:val="center"/>
        <w:rPr>
          <w:rFonts w:ascii="宋体" w:hAnsi="宋体" w:cs="仿宋_GB2312"/>
          <w:b/>
          <w:kern w:val="0"/>
          <w:sz w:val="32"/>
          <w:szCs w:val="32"/>
          <w:lang w:val="zh-CN"/>
        </w:rPr>
      </w:pPr>
      <w:r>
        <w:rPr>
          <w:rFonts w:hint="eastAsia" w:ascii="宋体" w:hAnsi="宋体" w:cs="仿宋_GB2312"/>
          <w:b/>
          <w:kern w:val="0"/>
          <w:sz w:val="32"/>
          <w:szCs w:val="32"/>
          <w:lang w:val="zh-CN"/>
        </w:rPr>
        <w:t>(或事业法人登记证或其他工商等登记证明材料) 原件扫描件</w:t>
      </w:r>
    </w:p>
    <w:p>
      <w:pPr>
        <w:snapToGrid w:val="0"/>
        <w:spacing w:line="360" w:lineRule="auto"/>
        <w:jc w:val="left"/>
        <w:rPr>
          <w:rFonts w:hint="eastAsia" w:ascii="宋体" w:hAnsi="宋体" w:cs="仿宋_GB2312"/>
          <w:b/>
          <w:sz w:val="30"/>
          <w:szCs w:val="30"/>
        </w:rPr>
      </w:pPr>
      <w:r>
        <w:rPr>
          <w:rFonts w:hint="eastAsia" w:ascii="宋体" w:hAnsi="宋体" w:cs="仿宋_GB2312"/>
          <w:b/>
          <w:kern w:val="0"/>
          <w:sz w:val="32"/>
          <w:szCs w:val="32"/>
          <w:lang w:val="zh-CN"/>
        </w:rPr>
        <w:t>或复印件</w:t>
      </w:r>
    </w:p>
    <w:p>
      <w:pPr>
        <w:snapToGrid w:val="0"/>
        <w:spacing w:line="360" w:lineRule="auto"/>
        <w:jc w:val="center"/>
        <w:rPr>
          <w:rFonts w:ascii="宋体" w:hAnsi="宋体" w:cs="仿宋_GB2312"/>
          <w:b/>
          <w:color w:val="FF0000"/>
          <w:sz w:val="30"/>
          <w:szCs w:val="30"/>
        </w:rPr>
      </w:pPr>
    </w:p>
    <w:p>
      <w:pPr>
        <w:spacing w:line="360" w:lineRule="auto"/>
        <w:jc w:val="center"/>
        <w:rPr>
          <w:rFonts w:ascii="宋体" w:hAnsi="宋体" w:cs="仿宋_GB2312"/>
          <w:b/>
          <w:color w:val="FF0000"/>
          <w:sz w:val="32"/>
          <w:szCs w:val="32"/>
        </w:rPr>
      </w:pPr>
    </w:p>
    <w:p>
      <w:pPr>
        <w:spacing w:line="360" w:lineRule="auto"/>
        <w:jc w:val="center"/>
        <w:rPr>
          <w:rFonts w:ascii="宋体" w:hAnsi="宋体" w:cs="仿宋_GB2312"/>
          <w:b/>
          <w:sz w:val="32"/>
          <w:szCs w:val="32"/>
        </w:rPr>
      </w:pPr>
      <w:r>
        <w:rPr>
          <w:rFonts w:hint="eastAsia" w:ascii="宋体" w:hAnsi="宋体" w:cs="仿宋_GB2312"/>
          <w:b/>
          <w:sz w:val="32"/>
          <w:szCs w:val="32"/>
        </w:rPr>
        <w:t>特定资格条件要求的资质文件</w:t>
      </w:r>
      <w:r>
        <w:rPr>
          <w:rFonts w:hint="eastAsia" w:ascii="宋体" w:hAnsi="宋体" w:cs="仿宋_GB2312"/>
          <w:b/>
          <w:sz w:val="32"/>
          <w:szCs w:val="32"/>
          <w:lang w:val="en-US" w:eastAsia="zh-CN"/>
        </w:rPr>
        <w:t>和项目负责人证书</w:t>
      </w:r>
      <w:r>
        <w:rPr>
          <w:rFonts w:hint="eastAsia" w:ascii="宋体" w:hAnsi="宋体" w:cs="仿宋_GB2312"/>
          <w:b/>
          <w:sz w:val="32"/>
          <w:szCs w:val="32"/>
        </w:rPr>
        <w:t>复印件</w:t>
      </w:r>
    </w:p>
    <w:p>
      <w:pPr>
        <w:spacing w:line="360" w:lineRule="auto"/>
        <w:jc w:val="left"/>
        <w:rPr>
          <w:rFonts w:ascii="宋体" w:hAnsi="宋体"/>
          <w:b/>
          <w:bCs/>
          <w:color w:val="00B0F0"/>
          <w:sz w:val="28"/>
          <w:szCs w:val="28"/>
        </w:rPr>
      </w:pPr>
    </w:p>
    <w:p>
      <w:pPr>
        <w:spacing w:line="360" w:lineRule="auto"/>
        <w:jc w:val="left"/>
        <w:rPr>
          <w:rFonts w:ascii="宋体" w:hAnsi="宋体"/>
          <w:color w:val="000000"/>
          <w:sz w:val="24"/>
        </w:rPr>
      </w:pPr>
      <w:r>
        <w:rPr>
          <w:rFonts w:ascii="宋体" w:hAnsi="宋体"/>
          <w:b/>
          <w:bCs/>
          <w:color w:val="00B0F0"/>
          <w:sz w:val="28"/>
          <w:szCs w:val="28"/>
        </w:rPr>
        <w:br w:type="page"/>
      </w:r>
      <w:r>
        <w:rPr>
          <w:rFonts w:ascii="宋体" w:hAnsi="宋体"/>
          <w:color w:val="000000"/>
          <w:sz w:val="24"/>
        </w:rPr>
        <w:t>3</w:t>
      </w:r>
      <w:r>
        <w:rPr>
          <w:rFonts w:hint="eastAsia" w:ascii="宋体" w:hAnsi="宋体"/>
          <w:color w:val="000000"/>
          <w:sz w:val="24"/>
        </w:rPr>
        <w:t>.</w:t>
      </w:r>
      <w:r>
        <w:rPr>
          <w:rFonts w:hint="eastAsia"/>
        </w:rPr>
        <w:t xml:space="preserve"> </w:t>
      </w:r>
      <w:r>
        <w:rPr>
          <w:rFonts w:hint="eastAsia" w:ascii="宋体" w:hAnsi="宋体"/>
          <w:color w:val="000000"/>
          <w:sz w:val="24"/>
        </w:rPr>
        <w:t>没有重大违法记录的承诺函格式：</w:t>
      </w:r>
    </w:p>
    <w:p>
      <w:pPr>
        <w:spacing w:line="360" w:lineRule="auto"/>
        <w:jc w:val="center"/>
        <w:rPr>
          <w:rFonts w:ascii="宋体" w:hAnsi="宋体" w:cs="仿宋_GB2312"/>
          <w:b/>
          <w:kern w:val="0"/>
          <w:sz w:val="32"/>
          <w:szCs w:val="32"/>
        </w:rPr>
      </w:pPr>
    </w:p>
    <w:p>
      <w:pPr>
        <w:spacing w:line="520" w:lineRule="exact"/>
        <w:jc w:val="center"/>
        <w:rPr>
          <w:rFonts w:hint="eastAsia" w:ascii="宋体" w:hAnsi="宋体" w:cs="宋体"/>
          <w:b/>
          <w:sz w:val="32"/>
          <w:szCs w:val="32"/>
        </w:rPr>
      </w:pPr>
      <w:r>
        <w:rPr>
          <w:rFonts w:hint="eastAsia" w:ascii="宋体" w:hAnsi="宋体" w:cs="宋体"/>
          <w:b/>
          <w:sz w:val="32"/>
          <w:szCs w:val="32"/>
        </w:rPr>
        <w:t>参加本次政府采购项目前三年内在经营活动中</w:t>
      </w:r>
    </w:p>
    <w:p>
      <w:pPr>
        <w:spacing w:line="520" w:lineRule="exact"/>
        <w:jc w:val="center"/>
        <w:rPr>
          <w:rFonts w:hint="eastAsia" w:ascii="宋体" w:hAnsi="宋体" w:cs="宋体"/>
          <w:b/>
          <w:sz w:val="32"/>
          <w:szCs w:val="32"/>
        </w:rPr>
      </w:pPr>
      <w:r>
        <w:rPr>
          <w:rFonts w:hint="eastAsia" w:ascii="宋体" w:hAnsi="宋体" w:cs="宋体"/>
          <w:b/>
          <w:sz w:val="32"/>
          <w:szCs w:val="32"/>
        </w:rPr>
        <w:t>没有重大违法记录的承诺函</w:t>
      </w:r>
    </w:p>
    <w:p>
      <w:pPr>
        <w:spacing w:line="520" w:lineRule="exact"/>
        <w:jc w:val="center"/>
        <w:rPr>
          <w:rFonts w:hint="eastAsia" w:ascii="宋体" w:hAnsi="宋体" w:cs="宋体"/>
          <w:bCs/>
          <w:color w:val="000000"/>
          <w:sz w:val="24"/>
        </w:rPr>
      </w:pPr>
    </w:p>
    <w:p>
      <w:pPr>
        <w:ind w:firstLine="420"/>
        <w:rPr>
          <w:rFonts w:hint="eastAsia" w:ascii="宋体" w:hAnsi="宋体" w:cs="宋体"/>
          <w:color w:val="000000"/>
          <w:sz w:val="24"/>
        </w:rPr>
      </w:pPr>
    </w:p>
    <w:p>
      <w:pPr>
        <w:spacing w:line="360" w:lineRule="auto"/>
        <w:rPr>
          <w:rFonts w:hint="eastAsia" w:ascii="宋体" w:hAnsi="宋体" w:cs="宋体"/>
          <w:color w:val="000000"/>
          <w:kern w:val="0"/>
          <w:sz w:val="24"/>
        </w:rPr>
      </w:pPr>
      <w:r>
        <w:rPr>
          <w:rFonts w:hint="eastAsia" w:ascii="宋体" w:hAnsi="宋体" w:cs="宋体"/>
          <w:bCs/>
          <w:color w:val="000000"/>
          <w:sz w:val="24"/>
        </w:rPr>
        <w:t>致：</w:t>
      </w:r>
      <w:r>
        <w:rPr>
          <w:rFonts w:hint="eastAsia" w:ascii="宋体" w:hAnsi="宋体" w:cs="宋体"/>
          <w:color w:val="000000"/>
          <w:sz w:val="24"/>
          <w:u w:val="single"/>
        </w:rPr>
        <w:t xml:space="preserve">             </w:t>
      </w:r>
      <w:r>
        <w:rPr>
          <w:rFonts w:hint="eastAsia" w:ascii="宋体" w:hAnsi="宋体" w:cs="宋体"/>
          <w:color w:val="000000"/>
          <w:sz w:val="24"/>
        </w:rPr>
        <w:t>（招标采购单位名称）</w:t>
      </w:r>
      <w:r>
        <w:rPr>
          <w:rFonts w:hint="eastAsia" w:ascii="宋体" w:hAnsi="宋体" w:cs="宋体"/>
          <w:b/>
          <w:bCs/>
          <w:color w:val="000000"/>
          <w:sz w:val="24"/>
        </w:rPr>
        <w:t xml:space="preserve"> </w:t>
      </w:r>
      <w:r>
        <w:rPr>
          <w:rFonts w:hint="eastAsia" w:ascii="宋体" w:hAnsi="宋体" w:cs="宋体"/>
          <w:color w:val="000000"/>
          <w:sz w:val="24"/>
        </w:rPr>
        <w:t>：</w:t>
      </w:r>
    </w:p>
    <w:p>
      <w:pPr>
        <w:snapToGrid w:val="0"/>
        <w:spacing w:before="120" w:beforeLines="50" w:after="50" w:line="360" w:lineRule="auto"/>
        <w:ind w:firstLine="480" w:firstLineChars="200"/>
        <w:rPr>
          <w:rFonts w:hint="eastAsia" w:ascii="宋体" w:hAnsi="宋体" w:cs="宋体"/>
          <w:color w:val="000000"/>
          <w:sz w:val="24"/>
        </w:rPr>
      </w:pPr>
      <w:r>
        <w:rPr>
          <w:rFonts w:hint="eastAsia" w:ascii="宋体" w:hAnsi="宋体" w:cs="宋体"/>
          <w:color w:val="000000"/>
          <w:sz w:val="24"/>
        </w:rPr>
        <w:t>我方郑重承诺，我方在参加</w:t>
      </w:r>
      <w:r>
        <w:rPr>
          <w:rFonts w:hint="eastAsia" w:ascii="宋体" w:hAnsi="宋体" w:cs="宋体"/>
          <w:color w:val="000000"/>
          <w:sz w:val="24"/>
          <w:u w:val="single"/>
        </w:rPr>
        <w:t xml:space="preserve">               </w:t>
      </w:r>
      <w:r>
        <w:rPr>
          <w:rFonts w:hint="eastAsia" w:ascii="宋体" w:hAnsi="宋体" w:cs="宋体"/>
          <w:color w:val="000000"/>
          <w:sz w:val="24"/>
        </w:rPr>
        <w:t>项目（项目编号：</w:t>
      </w:r>
      <w:r>
        <w:rPr>
          <w:rFonts w:hint="eastAsia" w:ascii="宋体" w:hAnsi="宋体" w:cs="宋体"/>
          <w:color w:val="000000"/>
          <w:sz w:val="24"/>
          <w:u w:val="single"/>
        </w:rPr>
        <w:t xml:space="preserve">        </w:t>
      </w:r>
      <w:r>
        <w:rPr>
          <w:rFonts w:hint="eastAsia" w:ascii="宋体" w:hAnsi="宋体" w:cs="宋体"/>
          <w:color w:val="000000"/>
          <w:sz w:val="24"/>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谈判/中标（成交）/签订合同），我方对此无任何异议，并愿意承担一切后果和责任。</w:t>
      </w:r>
    </w:p>
    <w:p>
      <w:pPr>
        <w:ind w:firstLine="420"/>
        <w:rPr>
          <w:rFonts w:hint="eastAsia" w:ascii="宋体" w:hAnsi="宋体" w:cs="宋体"/>
          <w:color w:val="000000"/>
          <w:sz w:val="24"/>
        </w:rPr>
      </w:pPr>
    </w:p>
    <w:p>
      <w:pPr>
        <w:snapToGrid w:val="0"/>
        <w:spacing w:before="120" w:beforeLines="50" w:after="50" w:line="360" w:lineRule="auto"/>
        <w:ind w:firstLine="480" w:firstLineChars="200"/>
        <w:rPr>
          <w:rFonts w:hint="eastAsia" w:ascii="宋体" w:hAnsi="宋体" w:cs="宋体"/>
          <w:color w:val="000000"/>
          <w:sz w:val="24"/>
        </w:rPr>
      </w:pPr>
      <w:r>
        <w:rPr>
          <w:rFonts w:hint="eastAsia" w:ascii="宋体" w:hAnsi="宋体" w:cs="宋体"/>
          <w:color w:val="000000"/>
          <w:sz w:val="24"/>
        </w:rPr>
        <w:t>特此</w:t>
      </w:r>
      <w:r>
        <w:rPr>
          <w:rFonts w:hint="eastAsia" w:ascii="宋体" w:hAnsi="宋体" w:cs="宋体"/>
          <w:color w:val="000000"/>
          <w:kern w:val="0"/>
          <w:sz w:val="24"/>
        </w:rPr>
        <w:t>承诺</w:t>
      </w:r>
      <w:r>
        <w:rPr>
          <w:rFonts w:hint="eastAsia" w:ascii="宋体" w:hAnsi="宋体" w:cs="宋体"/>
          <w:color w:val="000000"/>
          <w:sz w:val="24"/>
        </w:rPr>
        <w:t>！</w:t>
      </w:r>
    </w:p>
    <w:p>
      <w:pPr>
        <w:snapToGrid w:val="0"/>
        <w:spacing w:before="50" w:after="120" w:afterLines="50"/>
        <w:jc w:val="left"/>
        <w:rPr>
          <w:rFonts w:ascii="宋体" w:hAnsi="宋体" w:cs="宋体"/>
          <w:kern w:val="0"/>
          <w:sz w:val="24"/>
          <w:lang w:val="zh-CN"/>
        </w:rPr>
      </w:pPr>
    </w:p>
    <w:p>
      <w:pPr>
        <w:snapToGrid w:val="0"/>
        <w:spacing w:before="50" w:after="120" w:afterLines="50"/>
        <w:jc w:val="left"/>
        <w:rPr>
          <w:rFonts w:ascii="宋体" w:hAnsi="宋体" w:cs="宋体"/>
          <w:kern w:val="0"/>
          <w:sz w:val="24"/>
          <w:lang w:val="zh-CN"/>
        </w:rPr>
      </w:pPr>
    </w:p>
    <w:p>
      <w:pPr>
        <w:snapToGrid w:val="0"/>
        <w:spacing w:before="50" w:after="120" w:afterLines="50"/>
        <w:jc w:val="left"/>
        <w:rPr>
          <w:rFonts w:ascii="宋体" w:hAnsi="宋体" w:cs="宋体"/>
          <w:kern w:val="0"/>
          <w:sz w:val="24"/>
          <w:lang w:val="zh-CN"/>
        </w:rPr>
      </w:pPr>
    </w:p>
    <w:p>
      <w:pPr>
        <w:snapToGrid w:val="0"/>
        <w:spacing w:before="50" w:after="120" w:afterLines="50"/>
        <w:jc w:val="left"/>
        <w:rPr>
          <w:rFonts w:ascii="宋体" w:hAnsi="宋体"/>
          <w:color w:val="000000"/>
          <w:spacing w:val="20"/>
          <w:sz w:val="24"/>
        </w:rPr>
      </w:pPr>
      <w:r>
        <w:rPr>
          <w:rFonts w:hint="eastAsia" w:ascii="宋体" w:hAnsi="宋体"/>
          <w:color w:val="000000"/>
          <w:spacing w:val="20"/>
          <w:sz w:val="24"/>
        </w:rPr>
        <w:t>法定代表人签字（或盖章）：         投标人（盖章）：</w:t>
      </w: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r>
        <w:rPr>
          <w:rFonts w:hint="eastAsia" w:ascii="宋体" w:hAnsi="宋体"/>
          <w:color w:val="000000"/>
          <w:sz w:val="24"/>
        </w:rPr>
        <w:t>_____年___月___日</w:t>
      </w:r>
    </w:p>
    <w:p>
      <w:pPr>
        <w:snapToGrid w:val="0"/>
        <w:spacing w:before="50" w:after="120" w:afterLines="50"/>
        <w:jc w:val="left"/>
        <w:rPr>
          <w:rFonts w:hint="eastAsia" w:ascii="宋体" w:hAnsi="宋体"/>
          <w:color w:val="000000"/>
          <w:sz w:val="28"/>
          <w:szCs w:val="28"/>
        </w:rPr>
      </w:pPr>
    </w:p>
    <w:p>
      <w:pPr>
        <w:snapToGrid w:val="0"/>
        <w:spacing w:line="360" w:lineRule="auto"/>
        <w:rPr>
          <w:rFonts w:ascii="宋体" w:hAnsi="宋体" w:cs="仿宋_GB2312"/>
          <w:kern w:val="0"/>
          <w:sz w:val="24"/>
          <w:lang w:val="zh-CN"/>
        </w:rPr>
        <w:sectPr>
          <w:headerReference r:id="rId5" w:type="default"/>
          <w:footerReference r:id="rId6" w:type="default"/>
          <w:footerReference r:id="rId7" w:type="even"/>
          <w:pgSz w:w="11906" w:h="16838"/>
          <w:pgMar w:top="1021" w:right="1588" w:bottom="851" w:left="1588" w:header="567" w:footer="454" w:gutter="0"/>
          <w:pgNumType w:fmt="decimal"/>
          <w:cols w:space="720" w:num="1"/>
          <w:docGrid w:linePitch="286" w:charSpace="0"/>
        </w:sectPr>
      </w:pPr>
      <w:r>
        <w:rPr>
          <w:rFonts w:ascii="宋体" w:hAnsi="宋体" w:cs="仿宋_GB2312"/>
          <w:kern w:val="0"/>
          <w:sz w:val="24"/>
          <w:lang w:val="zh-CN"/>
        </w:rPr>
        <w:br w:type="page"/>
      </w:r>
    </w:p>
    <w:p>
      <w:pPr>
        <w:widowControl/>
        <w:spacing w:line="360" w:lineRule="auto"/>
        <w:ind w:firstLine="420" w:firstLineChars="200"/>
        <w:jc w:val="left"/>
        <w:rPr>
          <w:rFonts w:hint="eastAsia" w:hAnsi="宋体"/>
        </w:rPr>
      </w:pPr>
      <w:r>
        <w:rPr>
          <w:rFonts w:hint="eastAsia" w:hAnsi="宋体"/>
          <w:lang w:val="en-US" w:eastAsia="zh-CN"/>
        </w:rPr>
        <w:t>4</w:t>
      </w:r>
      <w:r>
        <w:rPr>
          <w:rFonts w:hint="eastAsia" w:hAnsi="宋体"/>
        </w:rPr>
        <w:t>.中小企业声明函</w:t>
      </w:r>
    </w:p>
    <w:p>
      <w:pPr>
        <w:pStyle w:val="17"/>
        <w:snapToGrid w:val="0"/>
        <w:spacing w:before="120" w:beforeLines="0" w:after="120" w:afterLines="0" w:line="240" w:lineRule="auto"/>
        <w:jc w:val="center"/>
        <w:rPr>
          <w:rFonts w:hint="eastAsia"/>
          <w:b/>
          <w:sz w:val="28"/>
          <w:szCs w:val="28"/>
        </w:rPr>
      </w:pPr>
      <w:r>
        <w:rPr>
          <w:rFonts w:hint="eastAsia"/>
          <w:b/>
          <w:sz w:val="28"/>
          <w:szCs w:val="28"/>
        </w:rPr>
        <w:t>中小企业声明函（货物类）</w:t>
      </w:r>
    </w:p>
    <w:p>
      <w:pPr>
        <w:pStyle w:val="17"/>
        <w:snapToGrid w:val="0"/>
        <w:spacing w:before="120" w:beforeLines="0" w:after="120" w:afterLines="0" w:line="360" w:lineRule="auto"/>
        <w:ind w:firstLine="480"/>
        <w:jc w:val="left"/>
        <w:rPr>
          <w:bCs/>
        </w:rPr>
      </w:pPr>
      <w:r>
        <w:rPr>
          <w:rFonts w:hint="eastAsia"/>
          <w:bCs/>
        </w:rPr>
        <w:t>本公司（联合体）郑重声明，根据《政府采购促进中小企业发展管理办法》（财库［20</w:t>
      </w:r>
      <w:r>
        <w:rPr>
          <w:bCs/>
        </w:rPr>
        <w:t>20</w:t>
      </w:r>
      <w:r>
        <w:rPr>
          <w:rFonts w:hint="eastAsia"/>
          <w:bCs/>
        </w:rPr>
        <w:t>］</w:t>
      </w:r>
      <w:r>
        <w:rPr>
          <w:bCs/>
        </w:rPr>
        <w:t>46</w:t>
      </w:r>
      <w:r>
        <w:rPr>
          <w:rFonts w:hint="eastAsia"/>
          <w:bCs/>
        </w:rPr>
        <w:t>号）的规定，本公司（联合体）参加</w:t>
      </w:r>
      <w:r>
        <w:rPr>
          <w:rFonts w:hint="eastAsia"/>
          <w:bCs/>
          <w:u w:val="single"/>
        </w:rPr>
        <w:t>（单位名称）</w:t>
      </w:r>
      <w:r>
        <w:rPr>
          <w:rFonts w:hint="eastAsia"/>
          <w:bCs/>
        </w:rPr>
        <w:t xml:space="preserve"> 的</w:t>
      </w:r>
      <w:r>
        <w:rPr>
          <w:rFonts w:hint="eastAsia"/>
          <w:bCs/>
          <w:u w:val="single"/>
        </w:rPr>
        <w:t xml:space="preserve"> （项目名称）</w:t>
      </w:r>
      <w:r>
        <w:rPr>
          <w:rFonts w:hint="eastAsia"/>
          <w:bCs/>
        </w:rPr>
        <w:t>采购活动，提供的货物全部由符合政策要求的中小企业制造。相关企业（含联合体中的中小企业、签订分包意向协议的中小企业）的具体情况如下：</w:t>
      </w:r>
    </w:p>
    <w:p>
      <w:pPr>
        <w:pStyle w:val="17"/>
        <w:snapToGrid w:val="0"/>
        <w:spacing w:before="120" w:beforeLines="0" w:after="120" w:afterLines="0" w:line="360" w:lineRule="auto"/>
        <w:ind w:firstLine="480"/>
        <w:jc w:val="left"/>
        <w:rPr>
          <w:bCs/>
          <w:u w:val="single"/>
        </w:rPr>
      </w:pPr>
      <w:r>
        <w:rPr>
          <w:rFonts w:hint="eastAsia"/>
          <w:bCs/>
        </w:rPr>
        <w:t>1、</w:t>
      </w:r>
      <w:r>
        <w:rPr>
          <w:rFonts w:hint="eastAsia"/>
          <w:bCs/>
          <w:u w:val="single"/>
        </w:rPr>
        <w:t>（标的名称）</w:t>
      </w:r>
      <w:r>
        <w:rPr>
          <w:rFonts w:hint="eastAsia"/>
          <w:bCs/>
        </w:rPr>
        <w:t>，属于</w:t>
      </w:r>
      <w:r>
        <w:rPr>
          <w:rFonts w:hint="eastAsia" w:hAnsi="宋体" w:cs="宋体"/>
          <w:u w:val="single"/>
        </w:rPr>
        <w:t>（招标文件中明确的所属行业）</w:t>
      </w:r>
      <w:r>
        <w:rPr>
          <w:rFonts w:hint="eastAsia" w:hAnsi="宋体" w:cs="宋体"/>
        </w:rPr>
        <w:t>行业，</w:t>
      </w:r>
      <w:r>
        <w:rPr>
          <w:rFonts w:hint="eastAsia"/>
          <w:bCs/>
        </w:rPr>
        <w:t>制造商为</w:t>
      </w:r>
      <w:r>
        <w:rPr>
          <w:rFonts w:hint="eastAsia"/>
          <w:bCs/>
          <w:u w:val="single"/>
        </w:rPr>
        <w:t>（企业名称）</w:t>
      </w:r>
      <w:r>
        <w:rPr>
          <w:rFonts w:hint="eastAsia"/>
          <w:bCs/>
        </w:rPr>
        <w:t>，</w:t>
      </w:r>
      <w:r>
        <w:rPr>
          <w:rFonts w:hint="eastAsia"/>
          <w:bCs/>
          <w:iCs/>
        </w:rPr>
        <w:t>从业人员</w:t>
      </w:r>
      <w:r>
        <w:rPr>
          <w:rFonts w:hint="eastAsia"/>
          <w:bCs/>
          <w:iCs/>
          <w:u w:val="single"/>
        </w:rPr>
        <w:t xml:space="preserve"> </w:t>
      </w:r>
      <w:r>
        <w:rPr>
          <w:bCs/>
          <w:iCs/>
          <w:u w:val="single"/>
        </w:rPr>
        <w:t xml:space="preserve"> </w:t>
      </w:r>
      <w:r>
        <w:rPr>
          <w:rFonts w:hint="eastAsia"/>
          <w:bCs/>
          <w:iCs/>
          <w:u w:val="single"/>
        </w:rPr>
        <w:t xml:space="preserve"> </w:t>
      </w:r>
      <w:r>
        <w:rPr>
          <w:rFonts w:hint="eastAsia"/>
          <w:bCs/>
          <w:iCs/>
        </w:rPr>
        <w:t>人、营业收入为</w:t>
      </w:r>
      <w:r>
        <w:rPr>
          <w:rFonts w:hint="eastAsia"/>
          <w:bCs/>
          <w:iCs/>
          <w:u w:val="single"/>
        </w:rPr>
        <w:t xml:space="preserve">   </w:t>
      </w:r>
      <w:r>
        <w:rPr>
          <w:rFonts w:hint="eastAsia"/>
          <w:bCs/>
          <w:iCs/>
        </w:rPr>
        <w:t>万元</w:t>
      </w:r>
      <w:r>
        <w:rPr>
          <w:rFonts w:hint="eastAsia"/>
          <w:bCs/>
        </w:rPr>
        <w:t>，资产总额</w:t>
      </w:r>
      <w:r>
        <w:rPr>
          <w:rFonts w:hint="eastAsia"/>
          <w:bCs/>
          <w:iCs/>
          <w:u w:val="single"/>
        </w:rPr>
        <w:t xml:space="preserve">   </w:t>
      </w:r>
      <w:r>
        <w:rPr>
          <w:rFonts w:hint="eastAsia"/>
          <w:bCs/>
        </w:rPr>
        <w:t>万元，属于</w:t>
      </w:r>
      <w:r>
        <w:rPr>
          <w:bCs/>
          <w:u w:val="single"/>
        </w:rPr>
        <w:t xml:space="preserve"> </w:t>
      </w:r>
      <w:r>
        <w:rPr>
          <w:rFonts w:hint="eastAsia"/>
          <w:bCs/>
          <w:u w:val="single"/>
        </w:rPr>
        <w:t>（中型企业、小型企业、微型企业）；</w:t>
      </w:r>
    </w:p>
    <w:p>
      <w:pPr>
        <w:pStyle w:val="17"/>
        <w:snapToGrid w:val="0"/>
        <w:spacing w:before="120" w:beforeLines="0" w:after="120" w:afterLines="0" w:line="360" w:lineRule="auto"/>
        <w:ind w:firstLine="480"/>
        <w:jc w:val="left"/>
        <w:rPr>
          <w:bCs/>
          <w:u w:val="single"/>
        </w:rPr>
      </w:pPr>
      <w:r>
        <w:rPr>
          <w:bCs/>
        </w:rPr>
        <w:t>2</w:t>
      </w:r>
      <w:r>
        <w:rPr>
          <w:rFonts w:hint="eastAsia"/>
          <w:bCs/>
        </w:rPr>
        <w:t>、</w:t>
      </w:r>
      <w:r>
        <w:rPr>
          <w:rFonts w:hint="eastAsia"/>
          <w:bCs/>
          <w:u w:val="single"/>
        </w:rPr>
        <w:t>（标的名称）</w:t>
      </w:r>
      <w:r>
        <w:rPr>
          <w:rFonts w:hint="eastAsia"/>
          <w:bCs/>
        </w:rPr>
        <w:t>，属于</w:t>
      </w:r>
      <w:r>
        <w:rPr>
          <w:rFonts w:hint="eastAsia" w:hAnsi="宋体" w:cs="宋体"/>
          <w:u w:val="single"/>
        </w:rPr>
        <w:t>（招标文件中明确的所属行业）</w:t>
      </w:r>
      <w:r>
        <w:rPr>
          <w:rFonts w:hint="eastAsia" w:hAnsi="宋体" w:cs="宋体"/>
        </w:rPr>
        <w:t>行业，</w:t>
      </w:r>
      <w:r>
        <w:rPr>
          <w:rFonts w:hint="eastAsia"/>
          <w:bCs/>
        </w:rPr>
        <w:t>制造商为</w:t>
      </w:r>
      <w:r>
        <w:rPr>
          <w:rFonts w:hint="eastAsia"/>
          <w:bCs/>
          <w:u w:val="single"/>
        </w:rPr>
        <w:t>（企业名称）</w:t>
      </w:r>
      <w:r>
        <w:rPr>
          <w:rFonts w:hint="eastAsia"/>
          <w:bCs/>
        </w:rPr>
        <w:t>，</w:t>
      </w:r>
      <w:r>
        <w:rPr>
          <w:rFonts w:hint="eastAsia"/>
          <w:bCs/>
          <w:iCs/>
        </w:rPr>
        <w:t>从业人员</w:t>
      </w:r>
      <w:r>
        <w:rPr>
          <w:rFonts w:hint="eastAsia"/>
          <w:bCs/>
          <w:iCs/>
          <w:u w:val="single"/>
        </w:rPr>
        <w:t xml:space="preserve"> </w:t>
      </w:r>
      <w:r>
        <w:rPr>
          <w:bCs/>
          <w:iCs/>
          <w:u w:val="single"/>
        </w:rPr>
        <w:t xml:space="preserve"> </w:t>
      </w:r>
      <w:r>
        <w:rPr>
          <w:rFonts w:hint="eastAsia"/>
          <w:bCs/>
          <w:iCs/>
          <w:u w:val="single"/>
        </w:rPr>
        <w:t xml:space="preserve"> </w:t>
      </w:r>
      <w:r>
        <w:rPr>
          <w:rFonts w:hint="eastAsia"/>
          <w:bCs/>
          <w:iCs/>
        </w:rPr>
        <w:t>人、营业收入为</w:t>
      </w:r>
      <w:r>
        <w:rPr>
          <w:rFonts w:hint="eastAsia"/>
          <w:bCs/>
          <w:iCs/>
          <w:u w:val="single"/>
        </w:rPr>
        <w:t xml:space="preserve">   </w:t>
      </w:r>
      <w:r>
        <w:rPr>
          <w:rFonts w:hint="eastAsia"/>
          <w:bCs/>
          <w:iCs/>
        </w:rPr>
        <w:t>万元</w:t>
      </w:r>
      <w:r>
        <w:rPr>
          <w:rFonts w:hint="eastAsia"/>
          <w:bCs/>
        </w:rPr>
        <w:t>，资产总额</w:t>
      </w:r>
      <w:r>
        <w:rPr>
          <w:rFonts w:hint="eastAsia"/>
          <w:bCs/>
          <w:iCs/>
          <w:u w:val="single"/>
        </w:rPr>
        <w:t xml:space="preserve">   </w:t>
      </w:r>
      <w:r>
        <w:rPr>
          <w:rFonts w:hint="eastAsia"/>
          <w:bCs/>
        </w:rPr>
        <w:t>万元，属于</w:t>
      </w:r>
      <w:r>
        <w:rPr>
          <w:bCs/>
          <w:u w:val="single"/>
        </w:rPr>
        <w:t xml:space="preserve"> </w:t>
      </w:r>
      <w:r>
        <w:rPr>
          <w:rFonts w:hint="eastAsia"/>
          <w:bCs/>
          <w:u w:val="single"/>
        </w:rPr>
        <w:t>（中型企业、小型企业、微型企业）；</w:t>
      </w:r>
    </w:p>
    <w:p>
      <w:pPr>
        <w:pStyle w:val="17"/>
        <w:snapToGrid w:val="0"/>
        <w:spacing w:before="120" w:beforeLines="0" w:after="120" w:afterLines="0" w:line="360" w:lineRule="auto"/>
        <w:ind w:firstLine="480"/>
        <w:jc w:val="left"/>
        <w:rPr>
          <w:bCs/>
        </w:rPr>
      </w:pPr>
      <w:r>
        <w:rPr>
          <w:bCs/>
        </w:rPr>
        <w:t>………</w:t>
      </w:r>
    </w:p>
    <w:p>
      <w:pPr>
        <w:pStyle w:val="17"/>
        <w:snapToGrid w:val="0"/>
        <w:spacing w:before="120" w:beforeLines="0" w:after="120" w:afterLines="0" w:line="360" w:lineRule="auto"/>
        <w:ind w:firstLine="480" w:firstLineChars="200"/>
        <w:jc w:val="left"/>
        <w:rPr>
          <w:rFonts w:hint="eastAsia"/>
          <w:bCs/>
        </w:rPr>
      </w:pPr>
      <w:r>
        <w:rPr>
          <w:rFonts w:hint="eastAsia"/>
          <w:bCs/>
        </w:rPr>
        <w:t>以上企业，不属于大企业的分支机构，不存在控股股东为大企业的情形，也不存在与大企业的负责人为同一人的情形。</w:t>
      </w:r>
    </w:p>
    <w:p>
      <w:pPr>
        <w:pStyle w:val="17"/>
        <w:snapToGrid w:val="0"/>
        <w:spacing w:before="120" w:beforeLines="0" w:after="120" w:afterLines="0" w:line="360" w:lineRule="auto"/>
        <w:ind w:firstLine="482" w:firstLineChars="200"/>
        <w:jc w:val="left"/>
        <w:rPr>
          <w:b/>
          <w:bCs/>
          <w:u w:val="single"/>
          <w:shd w:val="pct10" w:color="auto" w:fill="FFFFFF"/>
        </w:rPr>
      </w:pPr>
      <w:r>
        <w:rPr>
          <w:rFonts w:hint="eastAsia"/>
          <w:b/>
          <w:bCs/>
          <w:u w:val="single"/>
          <w:shd w:val="pct10" w:color="auto" w:fill="FFFFFF"/>
        </w:rPr>
        <w:t>本企业对上述声明内容的真实性负责。如有虚假，将依法承担相应责任。</w:t>
      </w:r>
    </w:p>
    <w:p>
      <w:pPr>
        <w:pStyle w:val="17"/>
        <w:snapToGrid w:val="0"/>
        <w:spacing w:before="120" w:beforeLines="0" w:after="120" w:afterLines="0" w:line="240" w:lineRule="auto"/>
        <w:rPr>
          <w:rFonts w:hAnsi="宋体"/>
          <w:spacing w:val="20"/>
        </w:rPr>
      </w:pPr>
    </w:p>
    <w:p>
      <w:pPr>
        <w:pStyle w:val="17"/>
        <w:snapToGrid w:val="0"/>
        <w:spacing w:before="120" w:beforeLines="0" w:after="120" w:afterLines="0" w:line="240" w:lineRule="auto"/>
        <w:rPr>
          <w:rFonts w:hint="eastAsia" w:hAnsi="宋体"/>
        </w:rPr>
      </w:pPr>
      <w:r>
        <w:rPr>
          <w:rFonts w:hint="eastAsia" w:hAnsi="宋体"/>
          <w:spacing w:val="20"/>
        </w:rPr>
        <w:t>法定代表人签字（或盖章）：            投标人（盖章）：</w:t>
      </w:r>
      <w:r>
        <w:rPr>
          <w:rFonts w:hint="eastAsia" w:hAnsi="宋体"/>
        </w:rPr>
        <w:t xml:space="preserve">                                              </w:t>
      </w:r>
    </w:p>
    <w:p>
      <w:pPr>
        <w:pStyle w:val="17"/>
        <w:snapToGrid w:val="0"/>
        <w:spacing w:before="120" w:beforeLines="0" w:after="120" w:afterLines="0" w:line="360" w:lineRule="auto"/>
        <w:ind w:firstLine="480" w:firstLineChars="200"/>
        <w:jc w:val="left"/>
      </w:pPr>
      <w:r>
        <w:rPr>
          <w:rFonts w:hint="eastAsia"/>
        </w:rPr>
        <w:t xml:space="preserve">                                             </w:t>
      </w:r>
    </w:p>
    <w:p>
      <w:pPr>
        <w:pStyle w:val="17"/>
        <w:snapToGrid w:val="0"/>
        <w:spacing w:before="120" w:beforeLines="0" w:after="120" w:afterLines="0" w:line="360" w:lineRule="auto"/>
        <w:ind w:firstLine="480" w:firstLineChars="200"/>
        <w:jc w:val="right"/>
        <w:rPr>
          <w:rFonts w:hint="eastAsia"/>
          <w:b/>
          <w:bCs/>
          <w:u w:val="single"/>
          <w:shd w:val="pct10" w:color="auto" w:fill="FFFFFF"/>
        </w:rPr>
      </w:pPr>
      <w:r>
        <w:rPr>
          <w:rFonts w:hint="eastAsia"/>
        </w:rPr>
        <w:t>日期:_____年___月___日</w:t>
      </w:r>
    </w:p>
    <w:p>
      <w:pPr>
        <w:pStyle w:val="17"/>
        <w:snapToGrid w:val="0"/>
        <w:spacing w:before="120" w:beforeLines="0" w:after="120" w:afterLines="0"/>
        <w:jc w:val="left"/>
        <w:rPr>
          <w:b/>
          <w:bCs/>
          <w:sz w:val="28"/>
          <w:szCs w:val="28"/>
          <w:u w:val="single"/>
          <w:shd w:val="pct10" w:color="auto" w:fill="FFFFFF"/>
        </w:rPr>
      </w:pPr>
      <w:r>
        <w:rPr>
          <w:rFonts w:hint="eastAsia"/>
          <w:b/>
          <w:bCs/>
          <w:sz w:val="28"/>
          <w:szCs w:val="28"/>
          <w:u w:val="single"/>
          <w:shd w:val="pct10" w:color="auto" w:fill="FFFFFF"/>
        </w:rPr>
        <w:t>填表说明：</w:t>
      </w:r>
    </w:p>
    <w:p>
      <w:pPr>
        <w:pStyle w:val="17"/>
        <w:snapToGrid w:val="0"/>
        <w:spacing w:before="120" w:beforeLines="0" w:after="120" w:afterLines="0"/>
        <w:jc w:val="left"/>
        <w:rPr>
          <w:b/>
          <w:bCs/>
          <w:sz w:val="28"/>
          <w:szCs w:val="28"/>
          <w:u w:val="single"/>
          <w:shd w:val="pct10" w:color="auto" w:fill="FFFFFF"/>
        </w:rPr>
      </w:pPr>
      <w:r>
        <w:rPr>
          <w:rFonts w:hint="eastAsia"/>
          <w:b/>
          <w:bCs/>
          <w:sz w:val="28"/>
          <w:szCs w:val="28"/>
          <w:u w:val="single"/>
          <w:shd w:val="pct10" w:color="auto" w:fill="FFFFFF"/>
        </w:rPr>
        <w:t>1、标的设备分别由不同制造商制造的，请按序号填写齐全所有标的设备制造商的信息。</w:t>
      </w:r>
    </w:p>
    <w:p>
      <w:pPr>
        <w:pStyle w:val="17"/>
        <w:snapToGrid w:val="0"/>
        <w:spacing w:before="120" w:beforeLines="0" w:after="120" w:afterLines="0"/>
        <w:jc w:val="left"/>
        <w:rPr>
          <w:rFonts w:hint="eastAsia"/>
          <w:b/>
          <w:bCs/>
          <w:sz w:val="28"/>
          <w:szCs w:val="28"/>
          <w:u w:val="single"/>
          <w:shd w:val="pct10" w:color="auto" w:fill="FFFFFF"/>
        </w:rPr>
      </w:pPr>
      <w:r>
        <w:rPr>
          <w:rFonts w:hint="eastAsia"/>
          <w:b/>
          <w:bCs/>
          <w:sz w:val="28"/>
          <w:szCs w:val="28"/>
          <w:u w:val="single"/>
          <w:shd w:val="pct10" w:color="auto" w:fill="FFFFFF"/>
        </w:rPr>
        <w:t>2、从业人员、营业收入、资产总额填报上一年度数据，无上一年度数据的新成立企业可不填报。</w:t>
      </w:r>
    </w:p>
    <w:p>
      <w:pPr>
        <w:pStyle w:val="17"/>
        <w:snapToGrid w:val="0"/>
        <w:spacing w:before="120" w:beforeLines="0" w:after="120" w:afterLines="0"/>
        <w:jc w:val="left"/>
        <w:rPr>
          <w:rFonts w:hint="eastAsia"/>
          <w:b/>
          <w:bCs/>
          <w:sz w:val="28"/>
          <w:szCs w:val="28"/>
          <w:u w:val="single"/>
          <w:shd w:val="pct10" w:color="auto" w:fill="FFFFFF"/>
        </w:rPr>
      </w:pPr>
      <w:r>
        <w:rPr>
          <w:rFonts w:hint="eastAsia"/>
          <w:b/>
          <w:bCs/>
          <w:sz w:val="28"/>
          <w:szCs w:val="28"/>
          <w:u w:val="single"/>
          <w:shd w:val="pct10" w:color="auto" w:fill="FFFFFF"/>
        </w:rPr>
        <w:t>3、为了更加准确判定制造商是否为小微企业，请投标人根据工业和信息化部官方网站---中小企业规模类型自测小程序来辨别制造商企业规模类型，中小企业规模类型自测小程序链接网址为</w:t>
      </w:r>
    </w:p>
    <w:p>
      <w:pPr>
        <w:pStyle w:val="17"/>
        <w:snapToGrid w:val="0"/>
        <w:spacing w:before="120" w:beforeLines="0" w:after="120" w:afterLines="0"/>
        <w:jc w:val="left"/>
        <w:rPr>
          <w:b/>
          <w:bCs/>
          <w:sz w:val="28"/>
          <w:szCs w:val="28"/>
          <w:u w:val="single"/>
          <w:shd w:val="pct10" w:color="auto" w:fill="FFFFFF"/>
        </w:rPr>
      </w:pPr>
      <w:r>
        <w:rPr>
          <w:b/>
          <w:bCs/>
          <w:sz w:val="28"/>
          <w:szCs w:val="28"/>
          <w:u w:val="single"/>
          <w:shd w:val="pct10" w:color="auto" w:fill="FFFFFF"/>
        </w:rPr>
        <w:t>http://202.106.120.146/baosong/appweb/orgScale.html</w:t>
      </w:r>
    </w:p>
    <w:p>
      <w:pPr>
        <w:pStyle w:val="2"/>
        <w:sectPr>
          <w:pgSz w:w="11906" w:h="16838"/>
          <w:pgMar w:top="1021" w:right="1588" w:bottom="851" w:left="1588" w:header="567" w:footer="454" w:gutter="0"/>
          <w:pgNumType w:fmt="decimal"/>
          <w:cols w:space="720" w:num="1"/>
          <w:docGrid w:linePitch="286" w:charSpace="0"/>
        </w:sectPr>
      </w:pPr>
      <w:r>
        <w:rPr>
          <w:rFonts w:hint="eastAsia"/>
          <w:b/>
          <w:bCs/>
          <w:sz w:val="28"/>
          <w:szCs w:val="28"/>
          <w:u w:val="single"/>
          <w:shd w:val="pct10" w:color="auto" w:fill="FFFFFF"/>
          <w:lang w:val="en-US" w:eastAsia="zh-CN"/>
        </w:rPr>
        <w:t>4</w:t>
      </w:r>
      <w:r>
        <w:rPr>
          <w:rFonts w:hint="eastAsia"/>
          <w:b/>
          <w:bCs/>
          <w:sz w:val="28"/>
          <w:szCs w:val="28"/>
          <w:u w:val="single"/>
          <w:shd w:val="pct10" w:color="auto" w:fill="FFFFFF"/>
        </w:rPr>
        <w:t>、如国家对中小企业划型标准有新的规定的，从其规定。</w:t>
      </w:r>
    </w:p>
    <w:p>
      <w:pPr>
        <w:pStyle w:val="4"/>
      </w:pPr>
    </w:p>
    <w:p>
      <w:pPr>
        <w:snapToGrid w:val="0"/>
        <w:spacing w:before="120" w:beforeLines="50" w:after="50"/>
        <w:outlineLvl w:val="1"/>
        <w:rPr>
          <w:rFonts w:hint="eastAsia" w:ascii="宋体" w:hAnsi="宋体"/>
          <w:b/>
          <w:bCs/>
          <w:color w:val="000000"/>
          <w:sz w:val="24"/>
        </w:rPr>
      </w:pPr>
    </w:p>
    <w:p>
      <w:pPr>
        <w:snapToGrid w:val="0"/>
        <w:spacing w:before="120" w:beforeLines="50" w:after="50"/>
        <w:jc w:val="center"/>
        <w:outlineLvl w:val="1"/>
        <w:rPr>
          <w:rFonts w:hint="eastAsia" w:ascii="宋体" w:hAnsi="宋体"/>
          <w:b/>
          <w:bCs/>
          <w:color w:val="000000"/>
          <w:sz w:val="24"/>
        </w:rPr>
      </w:pPr>
    </w:p>
    <w:p>
      <w:pPr>
        <w:snapToGrid w:val="0"/>
        <w:spacing w:before="120" w:beforeLines="50" w:after="50"/>
        <w:jc w:val="center"/>
        <w:outlineLvl w:val="1"/>
        <w:rPr>
          <w:rFonts w:ascii="宋体" w:hAnsi="宋体"/>
          <w:b/>
          <w:bCs/>
          <w:color w:val="000000"/>
          <w:sz w:val="28"/>
          <w:szCs w:val="28"/>
        </w:rPr>
      </w:pPr>
      <w:bookmarkStart w:id="46" w:name="_Toc466534753"/>
      <w:r>
        <w:rPr>
          <w:rFonts w:hint="eastAsia" w:ascii="宋体" w:hAnsi="宋体"/>
          <w:b/>
          <w:bCs/>
          <w:color w:val="000000"/>
          <w:sz w:val="28"/>
          <w:szCs w:val="28"/>
        </w:rPr>
        <w:t>二、商务技术文件格式</w:t>
      </w:r>
      <w:bookmarkEnd w:id="46"/>
    </w:p>
    <w:p>
      <w:pPr>
        <w:snapToGrid w:val="0"/>
        <w:spacing w:before="120" w:beforeLines="50" w:after="50"/>
        <w:jc w:val="center"/>
        <w:rPr>
          <w:rFonts w:ascii="宋体" w:hAnsi="宋体"/>
          <w:color w:val="000000"/>
          <w:sz w:val="28"/>
          <w:szCs w:val="28"/>
        </w:rPr>
      </w:pPr>
    </w:p>
    <w:p>
      <w:pPr>
        <w:snapToGrid w:val="0"/>
        <w:spacing w:before="120" w:beforeLines="50" w:after="50"/>
        <w:jc w:val="center"/>
        <w:rPr>
          <w:rFonts w:ascii="宋体" w:hAnsi="宋体"/>
          <w:color w:val="000000"/>
          <w:sz w:val="28"/>
          <w:szCs w:val="28"/>
        </w:rPr>
      </w:pPr>
    </w:p>
    <w:p>
      <w:pPr>
        <w:snapToGrid w:val="0"/>
        <w:spacing w:before="120" w:beforeLines="50" w:after="50"/>
        <w:ind w:firstLine="560" w:firstLineChars="200"/>
        <w:rPr>
          <w:rFonts w:ascii="宋体" w:hAnsi="宋体"/>
          <w:color w:val="000000"/>
          <w:sz w:val="28"/>
          <w:szCs w:val="28"/>
        </w:rPr>
      </w:pPr>
      <w:r>
        <w:rPr>
          <w:rFonts w:ascii="宋体" w:hAnsi="宋体"/>
          <w:color w:val="000000"/>
          <w:sz w:val="28"/>
          <w:szCs w:val="28"/>
        </w:rPr>
        <w:t>4</w:t>
      </w:r>
      <w:r>
        <w:rPr>
          <w:rFonts w:hint="eastAsia" w:ascii="宋体" w:hAnsi="宋体"/>
          <w:color w:val="000000"/>
          <w:sz w:val="28"/>
          <w:szCs w:val="28"/>
        </w:rPr>
        <w:t xml:space="preserve">.商务技术文件封面格式： </w:t>
      </w:r>
    </w:p>
    <w:p>
      <w:pPr>
        <w:snapToGrid w:val="0"/>
        <w:spacing w:before="120" w:beforeLines="50" w:after="50"/>
        <w:rPr>
          <w:rFonts w:ascii="宋体" w:hAnsi="宋体"/>
          <w:b/>
          <w:bCs/>
          <w:color w:val="000000"/>
          <w:sz w:val="28"/>
          <w:szCs w:val="28"/>
        </w:rPr>
      </w:pPr>
      <w:r>
        <w:rPr>
          <w:rFonts w:hint="eastAsia" w:ascii="宋体" w:hAnsi="宋体"/>
          <w:b/>
          <w:bCs/>
          <w:color w:val="000000"/>
          <w:sz w:val="28"/>
          <w:szCs w:val="28"/>
        </w:rPr>
        <w:t xml:space="preserve"> </w:t>
      </w:r>
    </w:p>
    <w:p>
      <w:pPr>
        <w:snapToGrid w:val="0"/>
        <w:spacing w:before="120" w:beforeLines="50" w:after="50"/>
        <w:rPr>
          <w:rFonts w:ascii="宋体" w:hAnsi="宋体"/>
          <w:color w:val="000000"/>
          <w:sz w:val="28"/>
          <w:szCs w:val="28"/>
        </w:rPr>
      </w:pPr>
    </w:p>
    <w:p>
      <w:pPr>
        <w:snapToGrid w:val="0"/>
        <w:spacing w:before="120" w:beforeLines="50" w:after="50"/>
        <w:jc w:val="center"/>
        <w:rPr>
          <w:rFonts w:ascii="宋体" w:hAnsi="宋体"/>
          <w:bCs/>
          <w:color w:val="000000"/>
          <w:sz w:val="28"/>
          <w:szCs w:val="28"/>
        </w:rPr>
      </w:pPr>
    </w:p>
    <w:p>
      <w:pPr>
        <w:snapToGrid w:val="0"/>
        <w:spacing w:before="120" w:beforeLines="50" w:after="50"/>
        <w:jc w:val="center"/>
        <w:rPr>
          <w:rFonts w:ascii="宋体" w:hAnsi="宋体"/>
          <w:bCs/>
          <w:color w:val="000000"/>
          <w:sz w:val="28"/>
          <w:szCs w:val="28"/>
        </w:rPr>
      </w:pPr>
      <w:r>
        <w:rPr>
          <w:rFonts w:hint="eastAsia" w:ascii="宋体" w:hAnsi="宋体"/>
          <w:bCs/>
          <w:color w:val="000000"/>
          <w:sz w:val="28"/>
          <w:szCs w:val="28"/>
        </w:rPr>
        <w:t>商务技术文件</w:t>
      </w:r>
    </w:p>
    <w:p>
      <w:pPr>
        <w:snapToGrid w:val="0"/>
        <w:spacing w:before="120" w:beforeLines="50" w:after="50" w:line="360" w:lineRule="auto"/>
        <w:jc w:val="center"/>
        <w:rPr>
          <w:rFonts w:ascii="宋体" w:hAnsi="宋体"/>
          <w:bCs/>
          <w:color w:val="000000"/>
          <w:sz w:val="28"/>
          <w:szCs w:val="28"/>
        </w:rPr>
      </w:pPr>
    </w:p>
    <w:p>
      <w:pPr>
        <w:snapToGrid w:val="0"/>
        <w:spacing w:before="120" w:beforeLines="50" w:after="50" w:line="360" w:lineRule="auto"/>
        <w:jc w:val="center"/>
        <w:rPr>
          <w:rFonts w:ascii="宋体" w:hAnsi="宋体"/>
          <w:bCs/>
          <w:color w:val="000000"/>
          <w:sz w:val="28"/>
          <w:szCs w:val="28"/>
        </w:rPr>
      </w:pPr>
    </w:p>
    <w:p>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pPr>
        <w:snapToGrid w:val="0"/>
        <w:spacing w:before="120" w:beforeLines="50" w:after="50" w:line="360" w:lineRule="auto"/>
        <w:ind w:firstLine="560" w:firstLineChars="200"/>
        <w:rPr>
          <w:rFonts w:ascii="宋体" w:hAnsi="宋体"/>
          <w:bCs/>
          <w:color w:val="000000"/>
          <w:sz w:val="28"/>
          <w:szCs w:val="28"/>
        </w:rPr>
      </w:pPr>
      <w:r>
        <w:rPr>
          <w:rFonts w:hint="eastAsia" w:ascii="宋体" w:hAnsi="宋体"/>
          <w:bCs/>
          <w:color w:val="000000"/>
          <w:sz w:val="28"/>
          <w:szCs w:val="28"/>
        </w:rPr>
        <w:t xml:space="preserve">     项目编号：    </w:t>
      </w:r>
    </w:p>
    <w:p>
      <w:pPr>
        <w:pStyle w:val="12"/>
        <w:snapToGrid w:val="0"/>
        <w:spacing w:before="50" w:after="50" w:line="360" w:lineRule="auto"/>
        <w:ind w:firstLine="1164" w:firstLineChars="416"/>
        <w:rPr>
          <w:rFonts w:ascii="宋体" w:hAnsi="宋体"/>
          <w:bCs/>
          <w:color w:val="000000"/>
          <w:sz w:val="28"/>
          <w:szCs w:val="28"/>
        </w:rPr>
      </w:pP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投标人名称：</w:t>
      </w: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投标人地址：</w:t>
      </w:r>
    </w:p>
    <w:p>
      <w:pPr>
        <w:pStyle w:val="12"/>
        <w:snapToGrid w:val="0"/>
        <w:spacing w:before="50" w:after="50"/>
        <w:ind w:firstLine="1120" w:firstLineChars="400"/>
        <w:rPr>
          <w:rFonts w:ascii="宋体" w:hAnsi="宋体"/>
          <w:bCs/>
          <w:color w:val="000000"/>
          <w:sz w:val="28"/>
          <w:szCs w:val="28"/>
        </w:rPr>
      </w:pPr>
    </w:p>
    <w:p>
      <w:pPr>
        <w:snapToGrid w:val="0"/>
        <w:spacing w:before="120" w:beforeLines="50" w:after="50"/>
        <w:ind w:firstLine="645"/>
        <w:jc w:val="left"/>
        <w:rPr>
          <w:rFonts w:ascii="宋体" w:hAnsi="宋体"/>
          <w:color w:val="000000"/>
          <w:sz w:val="24"/>
        </w:rPr>
      </w:pPr>
      <w:r>
        <w:rPr>
          <w:rFonts w:hint="eastAsia" w:ascii="宋体" w:hAnsi="宋体"/>
          <w:color w:val="000000"/>
          <w:sz w:val="28"/>
          <w:szCs w:val="28"/>
        </w:rPr>
        <w:t xml:space="preserve">                        年  月  日</w:t>
      </w:r>
      <w:r>
        <w:rPr>
          <w:rFonts w:ascii="宋体" w:hAnsi="宋体"/>
          <w:color w:val="000000"/>
          <w:sz w:val="24"/>
        </w:rPr>
        <w:br w:type="page"/>
      </w:r>
      <w:bookmarkStart w:id="47" w:name="_Hlk60757098"/>
      <w:r>
        <w:rPr>
          <w:rFonts w:ascii="宋体" w:hAnsi="宋体"/>
          <w:color w:val="000000"/>
          <w:sz w:val="24"/>
        </w:rPr>
        <w:t>5</w:t>
      </w:r>
      <w:r>
        <w:rPr>
          <w:rFonts w:hint="eastAsia" w:ascii="宋体" w:hAnsi="宋体"/>
          <w:color w:val="000000"/>
          <w:sz w:val="24"/>
        </w:rPr>
        <w:t>.投标函格式：</w:t>
      </w:r>
      <w:bookmarkEnd w:id="47"/>
    </w:p>
    <w:p>
      <w:pPr>
        <w:snapToGrid w:val="0"/>
        <w:spacing w:before="120" w:beforeLines="50" w:after="50"/>
        <w:jc w:val="center"/>
        <w:rPr>
          <w:rFonts w:hint="eastAsia" w:ascii="宋体" w:hAnsi="宋体"/>
          <w:b/>
          <w:color w:val="000000"/>
          <w:sz w:val="36"/>
          <w:szCs w:val="36"/>
        </w:rPr>
      </w:pPr>
      <w:r>
        <w:rPr>
          <w:rFonts w:hint="eastAsia" w:ascii="宋体" w:hAnsi="宋体"/>
          <w:b/>
          <w:color w:val="000000"/>
          <w:sz w:val="36"/>
          <w:szCs w:val="36"/>
        </w:rPr>
        <w:t>投 标 函</w:t>
      </w:r>
    </w:p>
    <w:p>
      <w:pPr>
        <w:snapToGrid w:val="0"/>
        <w:spacing w:before="120" w:beforeLines="50" w:after="50" w:line="380" w:lineRule="exact"/>
        <w:rPr>
          <w:rFonts w:ascii="宋体" w:hAnsi="宋体"/>
          <w:color w:val="000000"/>
          <w:sz w:val="24"/>
          <w:szCs w:val="20"/>
        </w:rPr>
      </w:pPr>
      <w:r>
        <w:rPr>
          <w:rFonts w:hint="eastAsia" w:ascii="宋体" w:hAnsi="宋体"/>
          <w:color w:val="000000"/>
          <w:sz w:val="24"/>
        </w:rPr>
        <w:t>致：______</w:t>
      </w:r>
      <w:r>
        <w:rPr>
          <w:rFonts w:hint="eastAsia" w:ascii="宋体" w:hAnsi="宋体"/>
          <w:color w:val="000000"/>
          <w:sz w:val="24"/>
          <w:u w:val="single"/>
        </w:rPr>
        <w:t>_     _</w:t>
      </w:r>
      <w:r>
        <w:rPr>
          <w:rFonts w:hint="eastAsia" w:ascii="宋体" w:hAnsi="宋体"/>
          <w:color w:val="000000"/>
          <w:sz w:val="24"/>
        </w:rPr>
        <w:t>_（招标采购单位名称）：</w:t>
      </w:r>
    </w:p>
    <w:p>
      <w:pPr>
        <w:snapToGrid w:val="0"/>
        <w:spacing w:line="360" w:lineRule="auto"/>
        <w:ind w:firstLine="480" w:firstLineChars="200"/>
        <w:rPr>
          <w:rFonts w:ascii="宋体" w:hAnsi="宋体"/>
          <w:color w:val="000000"/>
          <w:sz w:val="24"/>
        </w:rPr>
      </w:pPr>
      <w:r>
        <w:rPr>
          <w:rFonts w:hint="eastAsia" w:ascii="宋体" w:hAnsi="宋体"/>
          <w:color w:val="000000"/>
          <w:sz w:val="24"/>
        </w:rPr>
        <w:t>1、我方自愿参加贵方组织的_____</w:t>
      </w:r>
      <w:r>
        <w:rPr>
          <w:rFonts w:hint="eastAsia" w:ascii="宋体" w:hAnsi="宋体"/>
          <w:color w:val="000000"/>
          <w:sz w:val="24"/>
          <w:u w:val="single"/>
        </w:rPr>
        <w:t>_              _</w:t>
      </w:r>
      <w:r>
        <w:rPr>
          <w:rFonts w:hint="eastAsia" w:ascii="宋体" w:hAnsi="宋体"/>
          <w:color w:val="000000"/>
          <w:sz w:val="24"/>
        </w:rPr>
        <w:t>_项目（项目编号：____</w:t>
      </w:r>
      <w:r>
        <w:rPr>
          <w:rFonts w:hint="eastAsia" w:ascii="宋体" w:hAnsi="宋体"/>
          <w:color w:val="000000"/>
          <w:sz w:val="24"/>
          <w:u w:val="single"/>
        </w:rPr>
        <w:t>_     _</w:t>
      </w:r>
      <w:r>
        <w:rPr>
          <w:rFonts w:hint="eastAsia" w:ascii="宋体" w:hAnsi="宋体"/>
          <w:color w:val="000000"/>
          <w:sz w:val="24"/>
        </w:rPr>
        <w:t>_）的投标，并</w:t>
      </w:r>
      <w:r>
        <w:rPr>
          <w:rFonts w:ascii="宋体" w:hAnsi="宋体"/>
          <w:color w:val="000000"/>
          <w:sz w:val="24"/>
        </w:rPr>
        <w:t>按采购文件的要求</w:t>
      </w:r>
      <w:r>
        <w:rPr>
          <w:rFonts w:hint="eastAsia" w:ascii="宋体" w:hAnsi="宋体"/>
          <w:color w:val="000000"/>
          <w:sz w:val="24"/>
        </w:rPr>
        <w:t>提交商务技术文件、报价文件。</w:t>
      </w:r>
    </w:p>
    <w:p>
      <w:pPr>
        <w:snapToGrid w:val="0"/>
        <w:spacing w:line="360" w:lineRule="auto"/>
        <w:ind w:firstLine="480" w:firstLineChars="200"/>
        <w:rPr>
          <w:rFonts w:ascii="宋体" w:hAnsi="宋体"/>
          <w:color w:val="000000"/>
          <w:sz w:val="24"/>
        </w:rPr>
      </w:pPr>
      <w:r>
        <w:rPr>
          <w:rFonts w:ascii="宋体" w:hAnsi="宋体"/>
          <w:color w:val="000000"/>
          <w:sz w:val="24"/>
        </w:rPr>
        <w:t>2</w:t>
      </w:r>
      <w:r>
        <w:rPr>
          <w:rFonts w:hint="eastAsia" w:ascii="宋体" w:hAnsi="宋体"/>
          <w:color w:val="000000"/>
          <w:sz w:val="24"/>
        </w:rPr>
        <w:t>、我方完全理解并接受招标文件（包括修改补</w:t>
      </w:r>
      <w:r>
        <w:rPr>
          <w:rFonts w:ascii="宋体" w:hAnsi="宋体"/>
          <w:color w:val="000000"/>
          <w:sz w:val="24"/>
        </w:rPr>
        <w:t>充</w:t>
      </w:r>
      <w:r>
        <w:rPr>
          <w:rFonts w:hint="eastAsia" w:ascii="宋体" w:hAnsi="宋体"/>
          <w:color w:val="000000"/>
          <w:sz w:val="24"/>
        </w:rPr>
        <w:t>文件）的各项规定和要求</w:t>
      </w:r>
      <w:r>
        <w:rPr>
          <w:rFonts w:ascii="宋体" w:hAnsi="宋体"/>
          <w:color w:val="000000"/>
          <w:sz w:val="24"/>
        </w:rPr>
        <w:t>，</w:t>
      </w:r>
      <w:r>
        <w:rPr>
          <w:rFonts w:hint="eastAsia" w:ascii="宋体" w:hAnsi="宋体"/>
          <w:color w:val="000000"/>
          <w:sz w:val="24"/>
        </w:rPr>
        <w:t>不</w:t>
      </w:r>
      <w:r>
        <w:rPr>
          <w:rFonts w:ascii="宋体" w:hAnsi="宋体"/>
          <w:color w:val="000000"/>
          <w:sz w:val="24"/>
        </w:rPr>
        <w:t>再对招标文件</w:t>
      </w:r>
      <w:r>
        <w:rPr>
          <w:rFonts w:hint="eastAsia" w:ascii="宋体" w:hAnsi="宋体"/>
          <w:color w:val="000000"/>
          <w:sz w:val="24"/>
        </w:rPr>
        <w:t>的合理性、合法性等</w:t>
      </w:r>
      <w:r>
        <w:rPr>
          <w:rFonts w:ascii="宋体" w:hAnsi="宋体"/>
          <w:color w:val="000000"/>
          <w:sz w:val="24"/>
        </w:rPr>
        <w:t>相关内容提出质疑或投诉。</w:t>
      </w:r>
    </w:p>
    <w:p>
      <w:pPr>
        <w:snapToGrid w:val="0"/>
        <w:spacing w:line="360" w:lineRule="auto"/>
        <w:ind w:firstLine="480" w:firstLineChars="200"/>
        <w:rPr>
          <w:rFonts w:ascii="宋体" w:hAnsi="宋体"/>
          <w:color w:val="000000"/>
          <w:sz w:val="24"/>
        </w:rPr>
      </w:pPr>
      <w:r>
        <w:rPr>
          <w:rFonts w:ascii="宋体" w:hAnsi="宋体"/>
          <w:color w:val="000000"/>
          <w:sz w:val="24"/>
        </w:rPr>
        <w:t>3</w:t>
      </w:r>
      <w:r>
        <w:rPr>
          <w:rFonts w:hint="eastAsia" w:ascii="宋体" w:hAnsi="宋体"/>
          <w:color w:val="000000"/>
          <w:sz w:val="24"/>
        </w:rPr>
        <w:t>、我方不是采购单位的附属机构以及</w:t>
      </w:r>
      <w:r>
        <w:rPr>
          <w:rFonts w:ascii="宋体" w:hAnsi="宋体"/>
          <w:color w:val="000000"/>
          <w:sz w:val="24"/>
        </w:rPr>
        <w:t>其它法律法规</w:t>
      </w:r>
      <w:r>
        <w:rPr>
          <w:rFonts w:hint="eastAsia" w:ascii="宋体" w:hAnsi="宋体"/>
          <w:color w:val="000000"/>
          <w:sz w:val="24"/>
        </w:rPr>
        <w:t>所</w:t>
      </w:r>
      <w:r>
        <w:rPr>
          <w:rFonts w:ascii="宋体" w:hAnsi="宋体"/>
          <w:color w:val="000000"/>
          <w:sz w:val="24"/>
        </w:rPr>
        <w:t>规定的限制投标单位</w:t>
      </w:r>
      <w:r>
        <w:rPr>
          <w:rFonts w:hint="eastAsia" w:ascii="宋体" w:hAnsi="宋体"/>
          <w:color w:val="000000"/>
          <w:sz w:val="24"/>
        </w:rPr>
        <w:t>。</w:t>
      </w:r>
    </w:p>
    <w:p>
      <w:pPr>
        <w:snapToGrid w:val="0"/>
        <w:spacing w:line="360" w:lineRule="auto"/>
        <w:ind w:firstLine="482" w:firstLineChars="200"/>
        <w:rPr>
          <w:rFonts w:ascii="宋体" w:hAnsi="宋体"/>
          <w:b/>
          <w:bCs/>
          <w:sz w:val="24"/>
          <w:shd w:val="pct10" w:color="auto" w:fill="FFFFFF"/>
        </w:rPr>
      </w:pPr>
      <w:r>
        <w:rPr>
          <w:rFonts w:ascii="宋体" w:hAnsi="宋体"/>
          <w:b/>
          <w:bCs/>
          <w:sz w:val="24"/>
          <w:shd w:val="pct10" w:color="auto" w:fill="FFFFFF"/>
        </w:rPr>
        <w:t>4</w:t>
      </w:r>
      <w:r>
        <w:rPr>
          <w:rFonts w:hint="eastAsia" w:ascii="宋体" w:hAnsi="宋体"/>
          <w:b/>
          <w:bCs/>
          <w:sz w:val="24"/>
          <w:shd w:val="pct10" w:color="auto" w:fill="FFFFFF"/>
        </w:rPr>
        <w:t>.、我方向贵方提交的所有投标文件、资料（包括所有</w:t>
      </w:r>
      <w:bookmarkStart w:id="48" w:name="_Hlk59707887"/>
      <w:r>
        <w:rPr>
          <w:rFonts w:hint="eastAsia" w:ascii="宋体" w:hAnsi="宋体"/>
          <w:b/>
          <w:bCs/>
          <w:sz w:val="24"/>
          <w:shd w:val="pct10" w:color="auto" w:fill="FFFFFF"/>
        </w:rPr>
        <w:t>证书、合同、报告等</w:t>
      </w:r>
      <w:bookmarkEnd w:id="48"/>
      <w:r>
        <w:rPr>
          <w:rFonts w:hint="eastAsia" w:ascii="宋体" w:hAnsi="宋体"/>
          <w:b/>
          <w:bCs/>
          <w:sz w:val="24"/>
          <w:shd w:val="pct10" w:color="auto" w:fill="FFFFFF"/>
        </w:rPr>
        <w:t>）都是准确、真实、合规的，如有虚假或隐瞒，我方愿意承担一切后果。</w:t>
      </w:r>
    </w:p>
    <w:p>
      <w:pPr>
        <w:snapToGrid w:val="0"/>
        <w:spacing w:line="360" w:lineRule="auto"/>
        <w:ind w:firstLine="480" w:firstLineChars="200"/>
        <w:rPr>
          <w:rFonts w:ascii="宋体" w:hAnsi="宋体"/>
          <w:sz w:val="24"/>
        </w:rPr>
      </w:pPr>
      <w:r>
        <w:rPr>
          <w:rFonts w:ascii="宋体" w:hAnsi="宋体"/>
          <w:sz w:val="24"/>
        </w:rPr>
        <w:t>5</w:t>
      </w:r>
      <w:r>
        <w:rPr>
          <w:rFonts w:hint="eastAsia" w:ascii="宋体" w:hAnsi="宋体"/>
          <w:sz w:val="24"/>
        </w:rPr>
        <w:t>、本投标自开标日起 90天</w:t>
      </w:r>
      <w:r>
        <w:rPr>
          <w:rFonts w:ascii="宋体" w:hAnsi="宋体"/>
          <w:sz w:val="24"/>
        </w:rPr>
        <w:t>内</w:t>
      </w:r>
      <w:r>
        <w:rPr>
          <w:rFonts w:hint="eastAsia" w:ascii="宋体" w:hAnsi="宋体"/>
          <w:sz w:val="24"/>
        </w:rPr>
        <w:t>有效。</w:t>
      </w:r>
    </w:p>
    <w:p>
      <w:pPr>
        <w:snapToGrid w:val="0"/>
        <w:spacing w:line="360" w:lineRule="auto"/>
        <w:ind w:firstLine="480" w:firstLineChars="200"/>
        <w:rPr>
          <w:rFonts w:ascii="宋体" w:hAnsi="宋体"/>
          <w:sz w:val="24"/>
        </w:rPr>
      </w:pPr>
      <w:r>
        <w:rPr>
          <w:rFonts w:ascii="宋体" w:hAnsi="宋体"/>
          <w:sz w:val="24"/>
        </w:rPr>
        <w:t>6</w:t>
      </w:r>
      <w:r>
        <w:rPr>
          <w:rFonts w:hint="eastAsia" w:ascii="宋体" w:hAnsi="宋体"/>
          <w:sz w:val="24"/>
        </w:rPr>
        <w:t>、如中标，本投标文件至本项目合同履行完毕均保持有效，同意按照贵方要求提供与投标有关的一切数据或资料，并按“招标文件”及政府采购法律、法规的规定履行合同责任和义务。</w:t>
      </w:r>
    </w:p>
    <w:p>
      <w:pPr>
        <w:snapToGrid w:val="0"/>
        <w:spacing w:line="360" w:lineRule="auto"/>
        <w:ind w:firstLine="480" w:firstLineChars="200"/>
        <w:rPr>
          <w:rFonts w:ascii="宋体" w:hAnsi="宋体"/>
          <w:sz w:val="24"/>
        </w:rPr>
      </w:pPr>
      <w:r>
        <w:rPr>
          <w:rFonts w:ascii="宋体" w:hAnsi="宋体"/>
          <w:sz w:val="24"/>
        </w:rPr>
        <w:t>7</w:t>
      </w:r>
      <w:r>
        <w:rPr>
          <w:rFonts w:hint="eastAsia" w:ascii="宋体" w:hAnsi="宋体"/>
          <w:sz w:val="24"/>
        </w:rPr>
        <w:t>、以上事项如有虚假或隐瞒，我方愿意承担一切后果，并不再寻求任何旨在减轻或免除法律责任的辩解，</w:t>
      </w:r>
      <w:r>
        <w:rPr>
          <w:rFonts w:ascii="宋体" w:hAnsi="宋体"/>
          <w:sz w:val="24"/>
        </w:rPr>
        <w:t>同意我方的履约保证金不予</w:t>
      </w:r>
      <w:r>
        <w:rPr>
          <w:rFonts w:hint="eastAsia" w:ascii="宋体" w:hAnsi="宋体"/>
          <w:sz w:val="24"/>
        </w:rPr>
        <w:t>退</w:t>
      </w:r>
      <w:r>
        <w:rPr>
          <w:rFonts w:ascii="宋体" w:hAnsi="宋体"/>
          <w:sz w:val="24"/>
        </w:rPr>
        <w:t>回</w:t>
      </w:r>
      <w:r>
        <w:rPr>
          <w:rFonts w:hint="eastAsia" w:ascii="宋体" w:hAnsi="宋体"/>
          <w:sz w:val="24"/>
        </w:rPr>
        <w:t>，</w:t>
      </w:r>
      <w:r>
        <w:rPr>
          <w:rFonts w:ascii="宋体" w:hAnsi="宋体"/>
          <w:sz w:val="24"/>
        </w:rPr>
        <w:t>并对招标采购单位</w:t>
      </w:r>
      <w:r>
        <w:rPr>
          <w:rFonts w:hint="eastAsia" w:ascii="宋体" w:hAnsi="宋体"/>
          <w:sz w:val="24"/>
        </w:rPr>
        <w:t>因</w:t>
      </w:r>
      <w:r>
        <w:rPr>
          <w:rFonts w:ascii="宋体" w:hAnsi="宋体"/>
          <w:sz w:val="24"/>
        </w:rPr>
        <w:t>此引起的损失予以赔偿</w:t>
      </w:r>
      <w:r>
        <w:rPr>
          <w:rFonts w:hint="eastAsia" w:ascii="宋体" w:hAnsi="宋体"/>
          <w:sz w:val="24"/>
        </w:rPr>
        <w:t>。</w:t>
      </w:r>
    </w:p>
    <w:p>
      <w:pPr>
        <w:snapToGrid w:val="0"/>
        <w:spacing w:line="360" w:lineRule="auto"/>
        <w:ind w:firstLine="480" w:firstLineChars="200"/>
        <w:rPr>
          <w:rFonts w:ascii="宋体" w:hAnsi="宋体"/>
          <w:sz w:val="24"/>
        </w:rPr>
      </w:pPr>
      <w:r>
        <w:rPr>
          <w:rFonts w:ascii="宋体" w:hAnsi="宋体"/>
          <w:sz w:val="24"/>
        </w:rPr>
        <w:t>8</w:t>
      </w:r>
      <w:r>
        <w:rPr>
          <w:rFonts w:hint="eastAsia" w:ascii="宋体" w:hAnsi="宋体"/>
          <w:sz w:val="24"/>
        </w:rPr>
        <w:t>、我方全权授</w:t>
      </w:r>
      <w:r>
        <w:rPr>
          <w:rFonts w:ascii="宋体" w:hAnsi="宋体"/>
          <w:sz w:val="24"/>
        </w:rPr>
        <w:t>权被授权人</w:t>
      </w:r>
      <w:r>
        <w:rPr>
          <w:rFonts w:hint="eastAsia" w:ascii="宋体" w:hAnsi="宋体"/>
          <w:sz w:val="24"/>
        </w:rPr>
        <w:t>办理针对上述项目的投标、开标、评标、签约等具体事务和签署相关文件，</w:t>
      </w:r>
      <w:r>
        <w:rPr>
          <w:rFonts w:ascii="宋体" w:hAnsi="宋体"/>
          <w:sz w:val="24"/>
        </w:rPr>
        <w:t>对被授权的</w:t>
      </w:r>
      <w:r>
        <w:rPr>
          <w:rFonts w:hint="eastAsia" w:ascii="宋体" w:hAnsi="宋体"/>
          <w:sz w:val="24"/>
        </w:rPr>
        <w:t>各</w:t>
      </w:r>
      <w:r>
        <w:rPr>
          <w:rFonts w:ascii="宋体" w:hAnsi="宋体"/>
          <w:sz w:val="24"/>
        </w:rPr>
        <w:t>项行为负全部责任</w:t>
      </w:r>
      <w:r>
        <w:rPr>
          <w:rFonts w:hint="eastAsia" w:ascii="宋体" w:hAnsi="宋体"/>
          <w:sz w:val="24"/>
        </w:rPr>
        <w:t>，在撤销授权的书面通知以前，本授权书一直有效，被授权人无转委托权。</w:t>
      </w:r>
    </w:p>
    <w:p>
      <w:pPr>
        <w:snapToGrid w:val="0"/>
        <w:spacing w:line="360" w:lineRule="auto"/>
        <w:ind w:firstLine="361" w:firstLineChars="150"/>
        <w:rPr>
          <w:rFonts w:ascii="宋体" w:hAnsi="宋体"/>
          <w:b/>
          <w:bCs/>
          <w:sz w:val="24"/>
          <w:u w:val="single"/>
          <w:shd w:val="pct10" w:color="auto" w:fill="FFFFFF"/>
        </w:rPr>
      </w:pPr>
      <w:bookmarkStart w:id="49" w:name="_Hlk36048718"/>
      <w:r>
        <w:rPr>
          <w:rFonts w:hint="eastAsia" w:ascii="宋体" w:hAnsi="宋体"/>
          <w:b/>
          <w:bCs/>
          <w:sz w:val="24"/>
        </w:rPr>
        <w:t>与本投标有关的一切正式往来信函、传真或邮件</w:t>
      </w:r>
      <w:r>
        <w:rPr>
          <w:rFonts w:hint="eastAsia" w:ascii="宋体" w:hAnsi="宋体"/>
          <w:b/>
          <w:bCs/>
          <w:sz w:val="24"/>
          <w:u w:val="single"/>
          <w:shd w:val="pct10" w:color="auto" w:fill="FFFFFF"/>
        </w:rPr>
        <w:t>（例如质疑回复函、中标通知书、采购合同等）请采用如下联系方式送达，我方确保能够及时、准确收悉。</w:t>
      </w:r>
    </w:p>
    <w:p>
      <w:pPr>
        <w:snapToGrid w:val="0"/>
        <w:spacing w:line="360" w:lineRule="auto"/>
        <w:ind w:firstLine="360" w:firstLineChars="150"/>
        <w:rPr>
          <w:rFonts w:ascii="宋体" w:hAnsi="宋体"/>
          <w:sz w:val="24"/>
        </w:rPr>
      </w:pPr>
      <w:r>
        <w:rPr>
          <w:rFonts w:hint="eastAsia" w:ascii="宋体" w:hAnsi="宋体"/>
          <w:sz w:val="24"/>
        </w:rPr>
        <w:t>邮寄详细地址：__________</w:t>
      </w:r>
      <w:r>
        <w:rPr>
          <w:rFonts w:hint="eastAsia" w:ascii="宋体" w:hAnsi="宋体"/>
          <w:sz w:val="24"/>
          <w:u w:val="single"/>
        </w:rPr>
        <w:t xml:space="preserve">        </w:t>
      </w:r>
      <w:r>
        <w:rPr>
          <w:rFonts w:ascii="宋体" w:hAnsi="宋体"/>
          <w:sz w:val="24"/>
        </w:rPr>
        <w:t xml:space="preserve">  </w:t>
      </w:r>
      <w:r>
        <w:rPr>
          <w:rFonts w:hint="eastAsia" w:ascii="宋体" w:hAnsi="宋体"/>
          <w:sz w:val="24"/>
        </w:rPr>
        <w:t>邮编：__________</w:t>
      </w:r>
    </w:p>
    <w:p>
      <w:pPr>
        <w:snapToGrid w:val="0"/>
        <w:spacing w:line="360" w:lineRule="auto"/>
        <w:ind w:firstLine="360" w:firstLineChars="150"/>
        <w:rPr>
          <w:rFonts w:ascii="宋体" w:hAnsi="宋体"/>
          <w:sz w:val="24"/>
        </w:rPr>
      </w:pPr>
      <w:r>
        <w:rPr>
          <w:rFonts w:hint="eastAsia" w:ascii="宋体" w:hAnsi="宋体"/>
          <w:sz w:val="24"/>
        </w:rPr>
        <w:t>收件人姓名：_______</w:t>
      </w:r>
      <w:r>
        <w:rPr>
          <w:rFonts w:hint="eastAsia" w:ascii="宋体" w:hAnsi="宋体"/>
          <w:sz w:val="24"/>
          <w:u w:val="single"/>
        </w:rPr>
        <w:t>_</w:t>
      </w:r>
      <w:r>
        <w:rPr>
          <w:rFonts w:ascii="宋体" w:hAnsi="宋体"/>
          <w:sz w:val="24"/>
          <w:u w:val="single"/>
        </w:rPr>
        <w:t xml:space="preserve">   </w:t>
      </w:r>
      <w:r>
        <w:rPr>
          <w:rFonts w:hint="eastAsia" w:ascii="宋体" w:hAnsi="宋体"/>
          <w:sz w:val="24"/>
        </w:rPr>
        <w:t>联系手机：</w:t>
      </w:r>
      <w:bookmarkStart w:id="50" w:name="_Hlk59370410"/>
      <w:r>
        <w:rPr>
          <w:rFonts w:hint="eastAsia" w:ascii="宋体" w:hAnsi="宋体"/>
          <w:sz w:val="24"/>
        </w:rPr>
        <w:t>_______</w:t>
      </w:r>
      <w:r>
        <w:rPr>
          <w:rFonts w:hint="eastAsia" w:ascii="宋体" w:hAnsi="宋体"/>
          <w:sz w:val="24"/>
          <w:u w:val="single"/>
        </w:rPr>
        <w:t>_</w:t>
      </w:r>
      <w:r>
        <w:rPr>
          <w:rFonts w:ascii="宋体" w:hAnsi="宋体"/>
          <w:sz w:val="24"/>
          <w:u w:val="single"/>
        </w:rPr>
        <w:t xml:space="preserve">       </w:t>
      </w:r>
      <w:bookmarkEnd w:id="50"/>
      <w:r>
        <w:rPr>
          <w:rFonts w:hint="eastAsia" w:ascii="宋体" w:hAnsi="宋体"/>
          <w:sz w:val="24"/>
        </w:rPr>
        <w:t>公司电子邮箱</w:t>
      </w:r>
      <w:r>
        <w:rPr>
          <w:rFonts w:hint="eastAsia" w:ascii="宋体" w:hAnsi="宋体"/>
          <w:b/>
          <w:bCs/>
          <w:sz w:val="24"/>
        </w:rPr>
        <w:t>：</w:t>
      </w:r>
      <w:r>
        <w:rPr>
          <w:rFonts w:ascii="宋体" w:hAnsi="宋体"/>
          <w:sz w:val="24"/>
          <w:u w:val="single"/>
        </w:rPr>
        <w:t xml:space="preserve"> </w:t>
      </w:r>
      <w:r>
        <w:rPr>
          <w:rFonts w:hint="eastAsia" w:ascii="宋体" w:hAnsi="宋体"/>
          <w:sz w:val="24"/>
          <w:u w:val="single"/>
        </w:rPr>
        <w:t>_</w:t>
      </w:r>
      <w:r>
        <w:rPr>
          <w:rFonts w:ascii="宋体" w:hAnsi="宋体"/>
          <w:sz w:val="24"/>
          <w:u w:val="single"/>
        </w:rPr>
        <w:t xml:space="preserve">     </w:t>
      </w:r>
      <w:r>
        <w:rPr>
          <w:rFonts w:hint="eastAsia" w:ascii="宋体" w:hAnsi="宋体"/>
          <w:sz w:val="24"/>
          <w:u w:val="single"/>
        </w:rPr>
        <w:t>__</w:t>
      </w:r>
      <w:r>
        <w:rPr>
          <w:rFonts w:ascii="宋体" w:hAnsi="宋体"/>
          <w:sz w:val="24"/>
          <w:u w:val="single"/>
        </w:rPr>
        <w:t xml:space="preserve"> </w:t>
      </w:r>
      <w:r>
        <w:rPr>
          <w:rFonts w:ascii="宋体" w:hAnsi="宋体"/>
          <w:sz w:val="24"/>
        </w:rPr>
        <w:t xml:space="preserve"> </w:t>
      </w:r>
    </w:p>
    <w:p>
      <w:pPr>
        <w:snapToGrid w:val="0"/>
        <w:spacing w:line="360" w:lineRule="auto"/>
        <w:ind w:firstLine="361" w:firstLineChars="150"/>
        <w:jc w:val="left"/>
        <w:rPr>
          <w:rFonts w:hint="eastAsia" w:ascii="宋体" w:hAnsi="宋体"/>
          <w:b/>
          <w:bCs/>
          <w:sz w:val="24"/>
          <w:shd w:val="pct10" w:color="auto" w:fill="FFFFFF"/>
        </w:rPr>
      </w:pPr>
      <w:bookmarkStart w:id="51" w:name="_Hlk59370586"/>
      <w:r>
        <w:rPr>
          <w:rFonts w:hint="eastAsia" w:ascii="宋体" w:hAnsi="宋体"/>
          <w:b/>
          <w:bCs/>
          <w:sz w:val="24"/>
          <w:shd w:val="pct10" w:color="auto" w:fill="FFFFFF"/>
        </w:rPr>
        <w:t>为了方便评标委员会在必要时对投标人进行询标，请投标人填写以下投标文件编制人信息，以便及时、准确进行询标，投标文件编制人信息可不限于1人。</w:t>
      </w:r>
    </w:p>
    <w:p>
      <w:pPr>
        <w:snapToGrid w:val="0"/>
        <w:spacing w:line="360" w:lineRule="auto"/>
        <w:ind w:firstLine="361" w:firstLineChars="150"/>
        <w:jc w:val="left"/>
        <w:rPr>
          <w:rFonts w:ascii="宋体" w:hAnsi="宋体"/>
          <w:b/>
          <w:bCs/>
          <w:sz w:val="24"/>
          <w:u w:val="single"/>
        </w:rPr>
      </w:pPr>
      <w:r>
        <w:rPr>
          <w:rFonts w:hint="eastAsia" w:ascii="宋体" w:hAnsi="宋体"/>
          <w:b/>
          <w:bCs/>
          <w:sz w:val="24"/>
        </w:rPr>
        <w:t>投标文件编制人</w:t>
      </w:r>
      <w:bookmarkEnd w:id="51"/>
      <w:r>
        <w:rPr>
          <w:rFonts w:hint="eastAsia" w:ascii="宋体" w:hAnsi="宋体"/>
          <w:b/>
          <w:bCs/>
          <w:sz w:val="24"/>
        </w:rPr>
        <w:t>姓名：_</w:t>
      </w:r>
      <w:r>
        <w:rPr>
          <w:rFonts w:hint="eastAsia" w:ascii="宋体" w:hAnsi="宋体"/>
          <w:b/>
          <w:bCs/>
          <w:sz w:val="24"/>
          <w:u w:val="single"/>
        </w:rPr>
        <w:t>_</w:t>
      </w:r>
      <w:r>
        <w:rPr>
          <w:rFonts w:hint="eastAsia" w:ascii="宋体" w:hAnsi="宋体"/>
          <w:b/>
          <w:bCs/>
          <w:sz w:val="24"/>
        </w:rPr>
        <w:t xml:space="preserve">________  </w:t>
      </w:r>
      <w:r>
        <w:rPr>
          <w:rFonts w:ascii="宋体" w:hAnsi="宋体"/>
          <w:b/>
          <w:bCs/>
          <w:sz w:val="24"/>
        </w:rPr>
        <w:t xml:space="preserve">  </w:t>
      </w:r>
      <w:r>
        <w:rPr>
          <w:rFonts w:hint="eastAsia" w:ascii="宋体" w:hAnsi="宋体"/>
          <w:b/>
          <w:bCs/>
          <w:sz w:val="24"/>
        </w:rPr>
        <w:t>手机号码：__</w:t>
      </w:r>
      <w:r>
        <w:rPr>
          <w:rFonts w:hint="eastAsia" w:ascii="宋体" w:hAnsi="宋体"/>
          <w:b/>
          <w:bCs/>
          <w:sz w:val="24"/>
          <w:u w:val="single"/>
        </w:rPr>
        <w:t>____</w:t>
      </w:r>
      <w:r>
        <w:rPr>
          <w:rFonts w:ascii="宋体" w:hAnsi="宋体"/>
          <w:b/>
          <w:bCs/>
          <w:sz w:val="24"/>
          <w:u w:val="single"/>
        </w:rPr>
        <w:t xml:space="preserve">    </w:t>
      </w:r>
      <w:r>
        <w:rPr>
          <w:rFonts w:hint="eastAsia" w:ascii="宋体" w:hAnsi="宋体"/>
          <w:b/>
          <w:bCs/>
          <w:sz w:val="24"/>
          <w:u w:val="single"/>
        </w:rPr>
        <w:t>_</w:t>
      </w:r>
      <w:r>
        <w:rPr>
          <w:rFonts w:ascii="宋体" w:hAnsi="宋体"/>
          <w:b/>
          <w:bCs/>
          <w:sz w:val="24"/>
          <w:u w:val="single"/>
        </w:rPr>
        <w:t xml:space="preserve">    </w:t>
      </w:r>
      <w:r>
        <w:rPr>
          <w:rFonts w:hint="eastAsia" w:ascii="宋体" w:hAnsi="宋体"/>
          <w:b/>
          <w:bCs/>
          <w:sz w:val="24"/>
          <w:u w:val="single"/>
        </w:rPr>
        <w:t>__</w:t>
      </w:r>
    </w:p>
    <w:p>
      <w:pPr>
        <w:snapToGrid w:val="0"/>
        <w:spacing w:line="360" w:lineRule="auto"/>
        <w:ind w:firstLine="361" w:firstLineChars="150"/>
        <w:jc w:val="left"/>
        <w:rPr>
          <w:rFonts w:ascii="宋体" w:hAnsi="宋体"/>
          <w:b/>
          <w:sz w:val="24"/>
          <w:u w:val="single"/>
          <w:shd w:val="pct10" w:color="auto" w:fill="FFFFFF"/>
        </w:rPr>
      </w:pPr>
      <w:r>
        <w:rPr>
          <w:rFonts w:hint="eastAsia" w:ascii="宋体" w:hAnsi="宋体"/>
          <w:b/>
          <w:sz w:val="24"/>
          <w:shd w:val="pct10" w:color="auto" w:fill="FFFFFF"/>
        </w:rPr>
        <w:t>法定代表人（签字或盖章）：</w:t>
      </w:r>
    </w:p>
    <w:p>
      <w:pPr>
        <w:snapToGrid w:val="0"/>
        <w:spacing w:line="360" w:lineRule="auto"/>
        <w:ind w:firstLine="361" w:firstLineChars="150"/>
        <w:jc w:val="left"/>
        <w:rPr>
          <w:rFonts w:ascii="宋体" w:hAnsi="宋体"/>
          <w:b/>
          <w:bCs/>
          <w:color w:val="000000"/>
          <w:sz w:val="24"/>
        </w:rPr>
      </w:pPr>
      <w:r>
        <w:rPr>
          <w:rFonts w:hint="eastAsia" w:ascii="宋体" w:hAnsi="宋体"/>
          <w:b/>
          <w:sz w:val="24"/>
          <w:shd w:val="pct10" w:color="auto" w:fill="FFFFFF"/>
        </w:rPr>
        <w:t>被授权人（签字）:</w:t>
      </w:r>
      <w:bookmarkStart w:id="52" w:name="_Hlk34136414"/>
      <w:r>
        <w:rPr>
          <w:rFonts w:hint="eastAsia" w:ascii="宋体" w:hAnsi="宋体"/>
          <w:b/>
          <w:sz w:val="24"/>
        </w:rPr>
        <w:t>_</w:t>
      </w:r>
      <w:r>
        <w:rPr>
          <w:rFonts w:hint="eastAsia" w:ascii="宋体" w:hAnsi="宋体"/>
          <w:sz w:val="24"/>
        </w:rPr>
        <w:t>_</w:t>
      </w:r>
      <w:r>
        <w:rPr>
          <w:rFonts w:hint="eastAsia" w:ascii="宋体" w:hAnsi="宋体"/>
          <w:sz w:val="24"/>
          <w:u w:val="single"/>
        </w:rPr>
        <w:t>_</w:t>
      </w:r>
      <w:r>
        <w:rPr>
          <w:rFonts w:hint="eastAsia" w:ascii="宋体" w:hAnsi="宋体"/>
          <w:sz w:val="24"/>
        </w:rPr>
        <w:t>________</w:t>
      </w:r>
      <w:bookmarkEnd w:id="52"/>
      <w:r>
        <w:rPr>
          <w:rFonts w:hint="eastAsia" w:ascii="宋体" w:hAnsi="宋体"/>
          <w:sz w:val="24"/>
        </w:rPr>
        <w:t xml:space="preserve">  </w:t>
      </w:r>
      <w:r>
        <w:rPr>
          <w:rFonts w:hint="eastAsia" w:ascii="宋体" w:hAnsi="宋体"/>
          <w:b/>
          <w:bCs/>
          <w:sz w:val="24"/>
        </w:rPr>
        <w:t>被授权人手机号码：</w:t>
      </w:r>
      <w:r>
        <w:rPr>
          <w:rFonts w:hint="eastAsia" w:ascii="宋体" w:hAnsi="宋体"/>
          <w:b/>
          <w:sz w:val="24"/>
        </w:rPr>
        <w:t>_</w:t>
      </w:r>
      <w:r>
        <w:rPr>
          <w:rFonts w:hint="eastAsia" w:ascii="宋体" w:hAnsi="宋体"/>
          <w:color w:val="000000"/>
          <w:sz w:val="24"/>
        </w:rPr>
        <w:t>_</w:t>
      </w:r>
      <w:r>
        <w:rPr>
          <w:rFonts w:hint="eastAsia" w:ascii="宋体" w:hAnsi="宋体"/>
          <w:color w:val="000000"/>
          <w:sz w:val="24"/>
          <w:u w:val="single"/>
        </w:rPr>
        <w:t>____</w:t>
      </w:r>
      <w:r>
        <w:rPr>
          <w:rFonts w:ascii="宋体" w:hAnsi="宋体"/>
          <w:color w:val="000000"/>
          <w:sz w:val="24"/>
          <w:u w:val="single"/>
        </w:rPr>
        <w:t xml:space="preserve">    </w:t>
      </w:r>
      <w:r>
        <w:rPr>
          <w:rFonts w:hint="eastAsia" w:ascii="宋体" w:hAnsi="宋体"/>
          <w:color w:val="000000"/>
          <w:sz w:val="24"/>
          <w:u w:val="single"/>
        </w:rPr>
        <w:t>_</w:t>
      </w:r>
      <w:r>
        <w:rPr>
          <w:rFonts w:ascii="宋体" w:hAnsi="宋体"/>
          <w:color w:val="000000"/>
          <w:sz w:val="24"/>
          <w:u w:val="single"/>
        </w:rPr>
        <w:t xml:space="preserve">    </w:t>
      </w:r>
      <w:r>
        <w:rPr>
          <w:rFonts w:hint="eastAsia" w:ascii="宋体" w:hAnsi="宋体"/>
          <w:color w:val="000000"/>
          <w:sz w:val="24"/>
          <w:u w:val="single"/>
        </w:rPr>
        <w:t>__</w:t>
      </w:r>
      <w:r>
        <w:rPr>
          <w:rFonts w:ascii="宋体" w:hAnsi="宋体"/>
          <w:color w:val="000000"/>
          <w:sz w:val="24"/>
          <w:u w:val="single"/>
        </w:rPr>
        <w:t xml:space="preserve">   </w:t>
      </w:r>
    </w:p>
    <w:bookmarkEnd w:id="49"/>
    <w:p>
      <w:pPr>
        <w:snapToGrid w:val="0"/>
        <w:spacing w:line="360" w:lineRule="auto"/>
        <w:jc w:val="left"/>
        <w:rPr>
          <w:rFonts w:ascii="宋体" w:hAnsi="宋体"/>
          <w:color w:val="000000"/>
          <w:sz w:val="24"/>
        </w:rPr>
      </w:pPr>
    </w:p>
    <w:p>
      <w:pPr>
        <w:snapToGrid w:val="0"/>
        <w:spacing w:line="360" w:lineRule="auto"/>
        <w:ind w:firstLine="482" w:firstLineChars="200"/>
        <w:jc w:val="left"/>
        <w:rPr>
          <w:rFonts w:ascii="宋体" w:hAnsi="宋体"/>
          <w:color w:val="000000"/>
          <w:sz w:val="24"/>
        </w:rPr>
      </w:pPr>
      <w:r>
        <w:rPr>
          <w:rFonts w:hint="eastAsia" w:ascii="宋体" w:hAnsi="宋体"/>
          <w:b/>
          <w:bCs/>
          <w:color w:val="000000"/>
          <w:sz w:val="24"/>
        </w:rPr>
        <w:t xml:space="preserve">投标人:(公章) </w:t>
      </w:r>
      <w:r>
        <w:rPr>
          <w:rFonts w:ascii="宋体" w:hAnsi="宋体"/>
          <w:color w:val="000000"/>
          <w:sz w:val="24"/>
        </w:rPr>
        <w:t xml:space="preserve">                           </w:t>
      </w:r>
      <w:r>
        <w:rPr>
          <w:rFonts w:hint="eastAsia" w:ascii="宋体" w:hAnsi="宋体"/>
          <w:color w:val="000000"/>
          <w:sz w:val="24"/>
        </w:rPr>
        <w:t>日期:_____年___月___日</w:t>
      </w:r>
    </w:p>
    <w:p>
      <w:pPr>
        <w:snapToGrid w:val="0"/>
        <w:spacing w:before="120" w:beforeLines="50" w:after="50"/>
        <w:rPr>
          <w:rFonts w:hint="eastAsia" w:ascii="宋体" w:hAnsi="宋体"/>
          <w:color w:val="000000"/>
          <w:sz w:val="24"/>
          <w:szCs w:val="20"/>
        </w:rPr>
      </w:pPr>
      <w:r>
        <w:rPr>
          <w:rFonts w:hint="eastAsia" w:ascii="宋体" w:hAnsi="宋体"/>
          <w:color w:val="000000"/>
        </w:rPr>
        <w:br w:type="page"/>
      </w:r>
      <w:r>
        <w:rPr>
          <w:rFonts w:ascii="宋体" w:hAnsi="宋体"/>
          <w:color w:val="000000"/>
          <w:sz w:val="24"/>
        </w:rPr>
        <w:t>6</w:t>
      </w:r>
      <w:r>
        <w:rPr>
          <w:rFonts w:hint="eastAsia" w:ascii="宋体" w:hAnsi="宋体"/>
          <w:color w:val="000000"/>
          <w:sz w:val="24"/>
        </w:rPr>
        <w:t>.法定代表人授权委托书格式：</w:t>
      </w:r>
    </w:p>
    <w:p>
      <w:pPr>
        <w:snapToGrid w:val="0"/>
        <w:spacing w:before="120" w:beforeLines="50" w:after="50"/>
        <w:jc w:val="center"/>
        <w:rPr>
          <w:rFonts w:hint="eastAsia" w:ascii="宋体" w:hAnsi="宋体"/>
          <w:b/>
          <w:sz w:val="24"/>
        </w:rPr>
      </w:pPr>
      <w:r>
        <w:rPr>
          <w:rFonts w:hint="eastAsia" w:ascii="宋体" w:hAnsi="宋体"/>
          <w:b/>
          <w:sz w:val="24"/>
        </w:rPr>
        <w:t>法定代表人授权委托书</w:t>
      </w:r>
    </w:p>
    <w:p>
      <w:pPr>
        <w:snapToGrid w:val="0"/>
        <w:spacing w:before="120" w:beforeLines="50" w:after="50" w:line="460" w:lineRule="exact"/>
        <w:rPr>
          <w:rFonts w:ascii="宋体" w:hAnsi="宋体"/>
          <w:b/>
          <w:bCs/>
          <w:color w:val="000000"/>
          <w:sz w:val="24"/>
          <w:szCs w:val="20"/>
        </w:rPr>
      </w:pPr>
      <w:r>
        <w:rPr>
          <w:rFonts w:hint="eastAsia" w:ascii="宋体" w:hAnsi="宋体"/>
          <w:bCs/>
          <w:color w:val="000000"/>
          <w:sz w:val="24"/>
        </w:rPr>
        <w:t>致：</w:t>
      </w:r>
      <w:r>
        <w:rPr>
          <w:rFonts w:hint="eastAsia" w:ascii="宋体" w:hAnsi="宋体"/>
          <w:color w:val="000000"/>
          <w:sz w:val="24"/>
        </w:rPr>
        <w:t>______</w:t>
      </w:r>
      <w:r>
        <w:rPr>
          <w:rFonts w:hint="eastAsia" w:ascii="宋体" w:hAnsi="宋体"/>
          <w:color w:val="000000"/>
          <w:sz w:val="24"/>
          <w:u w:val="single"/>
        </w:rPr>
        <w:t>_     _</w:t>
      </w:r>
      <w:r>
        <w:rPr>
          <w:rFonts w:hint="eastAsia" w:ascii="宋体" w:hAnsi="宋体"/>
          <w:color w:val="000000"/>
          <w:sz w:val="24"/>
        </w:rPr>
        <w:t>_（招标采购单位名称）：</w:t>
      </w:r>
    </w:p>
    <w:p>
      <w:pPr>
        <w:snapToGrid w:val="0"/>
        <w:spacing w:before="120" w:beforeLines="50" w:after="50" w:line="460" w:lineRule="exact"/>
        <w:ind w:firstLine="480" w:firstLineChars="200"/>
        <w:rPr>
          <w:rFonts w:ascii="宋体" w:hAnsi="宋体"/>
          <w:color w:val="000000"/>
          <w:sz w:val="24"/>
          <w:szCs w:val="20"/>
        </w:rPr>
      </w:pPr>
      <w:r>
        <w:rPr>
          <w:rFonts w:hint="eastAsia" w:ascii="宋体" w:hAnsi="宋体"/>
          <w:color w:val="000000"/>
          <w:sz w:val="24"/>
        </w:rPr>
        <w:t>我</w:t>
      </w:r>
      <w:bookmarkStart w:id="53" w:name="_Hlk12177807"/>
      <w:r>
        <w:rPr>
          <w:rFonts w:hint="eastAsia" w:ascii="宋体" w:hAnsi="宋体"/>
          <w:color w:val="000000"/>
          <w:sz w:val="24"/>
        </w:rPr>
        <w:t>______</w:t>
      </w:r>
      <w:r>
        <w:rPr>
          <w:rFonts w:hint="eastAsia" w:ascii="宋体" w:hAnsi="宋体"/>
          <w:color w:val="000000"/>
          <w:sz w:val="24"/>
          <w:u w:val="single"/>
        </w:rPr>
        <w:t>_</w:t>
      </w:r>
      <w:r>
        <w:rPr>
          <w:rFonts w:hint="eastAsia" w:ascii="宋体" w:hAnsi="宋体"/>
          <w:color w:val="000000"/>
          <w:sz w:val="24"/>
        </w:rPr>
        <w:t>_</w:t>
      </w:r>
      <w:bookmarkEnd w:id="53"/>
      <w:r>
        <w:rPr>
          <w:rFonts w:hint="eastAsia" w:ascii="宋体" w:hAnsi="宋体"/>
          <w:color w:val="000000"/>
          <w:sz w:val="24"/>
        </w:rPr>
        <w:t>（姓名）系______</w:t>
      </w:r>
      <w:r>
        <w:rPr>
          <w:rFonts w:hint="eastAsia" w:ascii="宋体" w:hAnsi="宋体"/>
          <w:color w:val="000000"/>
          <w:sz w:val="24"/>
          <w:u w:val="single"/>
        </w:rPr>
        <w:t>_     _</w:t>
      </w:r>
      <w:r>
        <w:rPr>
          <w:rFonts w:hint="eastAsia" w:ascii="宋体" w:hAnsi="宋体"/>
          <w:color w:val="000000"/>
          <w:sz w:val="24"/>
        </w:rPr>
        <w:t xml:space="preserve">_（投标单位名称）的法定代表人，现授权委托本单位职工 </w:t>
      </w:r>
      <w:bookmarkStart w:id="54" w:name="_Hlk12177819"/>
      <w:r>
        <w:rPr>
          <w:rFonts w:hint="eastAsia" w:ascii="宋体" w:hAnsi="宋体"/>
          <w:color w:val="000000"/>
          <w:sz w:val="24"/>
        </w:rPr>
        <w:t>______</w:t>
      </w:r>
      <w:r>
        <w:rPr>
          <w:rFonts w:hint="eastAsia" w:ascii="宋体" w:hAnsi="宋体"/>
          <w:color w:val="000000"/>
          <w:sz w:val="24"/>
          <w:u w:val="single"/>
        </w:rPr>
        <w:t xml:space="preserve">_ </w:t>
      </w:r>
      <w:bookmarkEnd w:id="54"/>
      <w:r>
        <w:rPr>
          <w:rFonts w:hint="eastAsia" w:ascii="宋体" w:hAnsi="宋体"/>
          <w:color w:val="000000"/>
          <w:sz w:val="24"/>
        </w:rPr>
        <w:t>（姓名）以我方的名义参加______</w:t>
      </w:r>
      <w:r>
        <w:rPr>
          <w:rFonts w:hint="eastAsia" w:ascii="宋体" w:hAnsi="宋体"/>
          <w:color w:val="000000"/>
          <w:sz w:val="24"/>
          <w:u w:val="single"/>
        </w:rPr>
        <w:t>_</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项目的投标活动，并代表我方全权办理针对上述项目的投标、开标、评标、签约等具体事务和签署相关文件。</w:t>
      </w:r>
    </w:p>
    <w:p>
      <w:pPr>
        <w:snapToGrid w:val="0"/>
        <w:spacing w:before="120" w:beforeLines="50" w:after="50" w:line="460" w:lineRule="exact"/>
        <w:rPr>
          <w:rFonts w:ascii="宋体" w:hAnsi="宋体"/>
          <w:color w:val="000000"/>
          <w:sz w:val="24"/>
          <w:szCs w:val="20"/>
        </w:rPr>
      </w:pPr>
      <w:r>
        <w:rPr>
          <w:rFonts w:hint="eastAsia" w:ascii="宋体" w:hAnsi="宋体"/>
          <w:color w:val="000000"/>
          <w:sz w:val="24"/>
        </w:rPr>
        <w:t xml:space="preserve">    我方对被授权人的签名事项负全部责任。</w:t>
      </w:r>
    </w:p>
    <w:p>
      <w:pPr>
        <w:snapToGrid w:val="0"/>
        <w:spacing w:before="120" w:beforeLines="50" w:after="50" w:line="460" w:lineRule="exact"/>
        <w:ind w:firstLine="480"/>
        <w:rPr>
          <w:rFonts w:ascii="宋体" w:hAnsi="宋体"/>
          <w:color w:val="000000"/>
          <w:sz w:val="24"/>
          <w:szCs w:val="20"/>
        </w:rPr>
      </w:pPr>
      <w:r>
        <w:rPr>
          <w:rFonts w:hint="eastAsia" w:ascii="宋体" w:hAnsi="宋体"/>
          <w:color w:val="000000"/>
          <w:sz w:val="24"/>
          <w:u w:val="single"/>
        </w:rPr>
        <w:t>在撤销授权的书面通知以前，本授权书一直有效。</w:t>
      </w:r>
      <w:r>
        <w:rPr>
          <w:rFonts w:hint="eastAsia" w:ascii="宋体" w:hAnsi="宋体"/>
          <w:color w:val="000000"/>
          <w:sz w:val="24"/>
        </w:rPr>
        <w:t>被授权人在授权书有效期内签署的所有文件不因授权的撤销而失效。</w:t>
      </w:r>
    </w:p>
    <w:p>
      <w:pPr>
        <w:snapToGrid w:val="0"/>
        <w:spacing w:before="120" w:beforeLines="50" w:after="50" w:line="460" w:lineRule="exact"/>
        <w:ind w:firstLine="480"/>
        <w:rPr>
          <w:rFonts w:hint="eastAsia" w:ascii="宋体" w:hAnsi="宋体"/>
          <w:color w:val="000000"/>
          <w:sz w:val="24"/>
          <w:szCs w:val="20"/>
        </w:rPr>
      </w:pPr>
      <w:r>
        <w:rPr>
          <w:rFonts w:hint="eastAsia" w:ascii="宋体" w:hAnsi="宋体"/>
          <w:color w:val="000000"/>
          <w:sz w:val="24"/>
        </w:rPr>
        <w:t>被授权人无转委托权，特此委托。</w:t>
      </w:r>
    </w:p>
    <w:p>
      <w:pPr>
        <w:snapToGrid w:val="0"/>
        <w:spacing w:before="120" w:beforeLines="50" w:after="50" w:line="460" w:lineRule="exact"/>
        <w:rPr>
          <w:rFonts w:ascii="宋体" w:hAnsi="宋体"/>
          <w:color w:val="000000"/>
          <w:sz w:val="28"/>
          <w:szCs w:val="28"/>
        </w:rPr>
      </w:pPr>
      <w:r>
        <w:rPr>
          <w:rFonts w:hint="eastAsia" w:ascii="宋体" w:hAnsi="宋体"/>
          <w:b/>
          <w:bCs/>
          <w:color w:val="000000"/>
          <w:sz w:val="28"/>
          <w:szCs w:val="28"/>
          <w:u w:val="single"/>
        </w:rPr>
        <w:t>法定代表人</w:t>
      </w:r>
      <w:r>
        <w:rPr>
          <w:rFonts w:hint="eastAsia" w:ascii="宋体" w:hAnsi="宋体"/>
          <w:b/>
          <w:bCs/>
          <w:sz w:val="28"/>
          <w:szCs w:val="28"/>
          <w:u w:val="single"/>
        </w:rPr>
        <w:t>签名或盖章：</w:t>
      </w:r>
      <w:r>
        <w:rPr>
          <w:rFonts w:hint="eastAsia" w:ascii="宋体" w:hAnsi="宋体"/>
          <w:b/>
          <w:bCs/>
          <w:sz w:val="28"/>
          <w:szCs w:val="28"/>
        </w:rPr>
        <w:t xml:space="preserve"> </w:t>
      </w:r>
      <w:r>
        <w:rPr>
          <w:rFonts w:ascii="宋体" w:hAnsi="宋体"/>
          <w:b/>
          <w:bCs/>
          <w:sz w:val="28"/>
          <w:szCs w:val="28"/>
        </w:rPr>
        <w:t xml:space="preserve">  </w:t>
      </w:r>
      <w:r>
        <w:rPr>
          <w:rFonts w:ascii="宋体" w:hAnsi="宋体"/>
          <w:b/>
          <w:bCs/>
          <w:color w:val="000000"/>
          <w:sz w:val="28"/>
          <w:szCs w:val="28"/>
        </w:rPr>
        <w:t xml:space="preserve">          </w:t>
      </w:r>
      <w:r>
        <w:rPr>
          <w:rFonts w:hint="eastAsia" w:ascii="宋体" w:hAnsi="宋体"/>
          <w:b/>
          <w:bCs/>
          <w:color w:val="000000"/>
          <w:sz w:val="28"/>
          <w:szCs w:val="28"/>
          <w:u w:val="single"/>
        </w:rPr>
        <w:t xml:space="preserve">被授权人签名： </w:t>
      </w:r>
      <w:r>
        <w:rPr>
          <w:rFonts w:hint="eastAsia" w:ascii="宋体" w:hAnsi="宋体"/>
          <w:color w:val="000000"/>
          <w:sz w:val="28"/>
          <w:szCs w:val="28"/>
        </w:rPr>
        <w:t xml:space="preserve">               </w:t>
      </w:r>
    </w:p>
    <w:p>
      <w:pPr>
        <w:snapToGrid w:val="0"/>
        <w:spacing w:before="120" w:beforeLines="50" w:after="50" w:line="460" w:lineRule="exact"/>
        <w:rPr>
          <w:rFonts w:hint="eastAsia" w:ascii="宋体" w:hAnsi="宋体"/>
          <w:color w:val="000000"/>
          <w:sz w:val="24"/>
          <w:szCs w:val="20"/>
          <w:u w:val="single"/>
        </w:rPr>
      </w:pPr>
    </w:p>
    <w:p>
      <w:pPr>
        <w:snapToGrid w:val="0"/>
        <w:spacing w:before="120" w:beforeLines="50" w:after="50" w:line="460" w:lineRule="exact"/>
        <w:rPr>
          <w:rFonts w:ascii="宋体" w:hAnsi="宋体"/>
          <w:b/>
          <w:bCs/>
          <w:sz w:val="28"/>
          <w:szCs w:val="28"/>
        </w:rPr>
      </w:pPr>
      <w:r>
        <w:rPr>
          <w:rFonts w:hint="eastAsia" w:ascii="宋体" w:hAnsi="宋体"/>
          <w:b/>
          <w:bCs/>
          <w:sz w:val="28"/>
          <w:szCs w:val="28"/>
        </w:rPr>
        <w:t xml:space="preserve">法定代表人身份证复印件 </w:t>
      </w:r>
      <w:r>
        <w:rPr>
          <w:rFonts w:ascii="宋体" w:hAnsi="宋体"/>
          <w:b/>
          <w:bCs/>
          <w:sz w:val="28"/>
          <w:szCs w:val="28"/>
        </w:rPr>
        <w:t xml:space="preserve">           </w:t>
      </w:r>
      <w:r>
        <w:rPr>
          <w:rFonts w:hint="eastAsia" w:ascii="宋体" w:hAnsi="宋体"/>
          <w:b/>
          <w:bCs/>
          <w:sz w:val="28"/>
          <w:szCs w:val="28"/>
        </w:rPr>
        <w:t>被授权人身份证复印件</w:t>
      </w:r>
    </w:p>
    <w:tbl>
      <w:tblPr>
        <w:tblStyle w:val="29"/>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noWrap w:val="0"/>
            <w:vAlign w:val="top"/>
          </w:tcPr>
          <w:p>
            <w:pPr>
              <w:spacing w:line="360" w:lineRule="auto"/>
              <w:rPr>
                <w:sz w:val="30"/>
                <w:szCs w:val="30"/>
              </w:rPr>
            </w:pPr>
            <w:r>
              <w:rPr>
                <w:rFonts w:hint="eastAsia"/>
                <w:sz w:val="30"/>
                <w:szCs w:val="30"/>
              </w:rPr>
              <w:t>身份证复印件粘贴处，正反两面均复印，复印件清晰可认。</w:t>
            </w:r>
          </w:p>
        </w:tc>
        <w:tc>
          <w:tcPr>
            <w:tcW w:w="4961" w:type="dxa"/>
            <w:noWrap w:val="0"/>
            <w:vAlign w:val="top"/>
          </w:tcPr>
          <w:p>
            <w:pPr>
              <w:spacing w:line="360" w:lineRule="auto"/>
              <w:rPr>
                <w:sz w:val="30"/>
                <w:szCs w:val="30"/>
              </w:rPr>
            </w:pPr>
            <w:r>
              <w:rPr>
                <w:rFonts w:hint="eastAsia"/>
                <w:sz w:val="30"/>
                <w:szCs w:val="30"/>
              </w:rPr>
              <w:t>身份证复印件粘贴处，正反两面均复印，复印件清晰可认。</w:t>
            </w:r>
          </w:p>
        </w:tc>
      </w:tr>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PrEx>
        <w:trPr>
          <w:trHeight w:val="3099" w:hRule="atLeast"/>
        </w:trPr>
        <w:tc>
          <w:tcPr>
            <w:tcW w:w="4962" w:type="dxa"/>
            <w:noWrap w:val="0"/>
            <w:vAlign w:val="top"/>
          </w:tcPr>
          <w:p>
            <w:pPr>
              <w:spacing w:line="360" w:lineRule="auto"/>
              <w:rPr>
                <w:sz w:val="30"/>
                <w:szCs w:val="30"/>
              </w:rPr>
            </w:pPr>
          </w:p>
        </w:tc>
        <w:tc>
          <w:tcPr>
            <w:tcW w:w="4961" w:type="dxa"/>
            <w:noWrap w:val="0"/>
            <w:vAlign w:val="top"/>
          </w:tcPr>
          <w:p>
            <w:pPr>
              <w:spacing w:line="360" w:lineRule="auto"/>
              <w:rPr>
                <w:sz w:val="30"/>
                <w:szCs w:val="30"/>
              </w:rPr>
            </w:pPr>
          </w:p>
        </w:tc>
      </w:tr>
    </w:tbl>
    <w:p>
      <w:pPr>
        <w:snapToGrid w:val="0"/>
        <w:spacing w:before="120" w:beforeLines="50" w:after="50" w:line="460" w:lineRule="exact"/>
        <w:rPr>
          <w:rFonts w:hint="eastAsia" w:ascii="宋体" w:hAnsi="宋体"/>
          <w:color w:val="000000"/>
          <w:sz w:val="24"/>
        </w:rPr>
      </w:pPr>
      <w:r>
        <w:rPr>
          <w:rFonts w:hint="eastAsia" w:ascii="宋体" w:hAnsi="宋体"/>
          <w:color w:val="000000"/>
          <w:sz w:val="24"/>
        </w:rPr>
        <w:t xml:space="preserve">                                                投标人公章：</w:t>
      </w:r>
    </w:p>
    <w:p>
      <w:pPr>
        <w:snapToGrid w:val="0"/>
        <w:spacing w:before="120" w:beforeLines="50" w:after="50"/>
        <w:jc w:val="center"/>
        <w:rPr>
          <w:rFonts w:ascii="宋体" w:hAnsi="宋体"/>
          <w:color w:val="000000"/>
          <w:sz w:val="24"/>
          <w:szCs w:val="20"/>
        </w:rPr>
      </w:pPr>
      <w:r>
        <w:rPr>
          <w:rFonts w:hint="eastAsia" w:ascii="宋体" w:hAnsi="宋体"/>
          <w:color w:val="000000"/>
          <w:sz w:val="24"/>
        </w:rPr>
        <w:t xml:space="preserve">                                        年    月    日</w:t>
      </w:r>
    </w:p>
    <w:p>
      <w:pPr>
        <w:snapToGrid w:val="0"/>
        <w:spacing w:before="50" w:after="120" w:afterLines="50"/>
        <w:jc w:val="left"/>
        <w:rPr>
          <w:rFonts w:ascii="宋体" w:hAnsi="宋体"/>
          <w:color w:val="000000"/>
          <w:sz w:val="24"/>
        </w:rPr>
      </w:pPr>
      <w:r>
        <w:rPr>
          <w:rFonts w:ascii="宋体" w:hAnsi="宋体"/>
          <w:color w:val="000000"/>
          <w:sz w:val="24"/>
        </w:rPr>
        <w:t>7</w:t>
      </w:r>
      <w:r>
        <w:rPr>
          <w:rFonts w:hint="eastAsia" w:ascii="宋体" w:hAnsi="宋体"/>
          <w:color w:val="000000"/>
          <w:sz w:val="24"/>
        </w:rPr>
        <w:t>. 设备说明表格式：</w:t>
      </w:r>
    </w:p>
    <w:p>
      <w:pPr>
        <w:snapToGrid w:val="0"/>
        <w:spacing w:before="120" w:beforeLines="50" w:after="50" w:line="360" w:lineRule="auto"/>
        <w:jc w:val="center"/>
        <w:rPr>
          <w:rFonts w:ascii="宋体" w:hAnsi="宋体"/>
          <w:b/>
          <w:color w:val="000000"/>
          <w:sz w:val="24"/>
        </w:rPr>
      </w:pPr>
      <w:r>
        <w:rPr>
          <w:rFonts w:hint="eastAsia" w:ascii="宋体" w:hAnsi="宋体"/>
          <w:b/>
          <w:color w:val="000000"/>
          <w:sz w:val="24"/>
        </w:rPr>
        <w:t>设备说明表</w:t>
      </w:r>
    </w:p>
    <w:p>
      <w:pPr>
        <w:snapToGrid w:val="0"/>
        <w:spacing w:before="120" w:beforeLines="50" w:after="50" w:line="360" w:lineRule="auto"/>
        <w:rPr>
          <w:rFonts w:ascii="宋体" w:hAnsi="宋体"/>
          <w:bCs/>
          <w:color w:val="000000"/>
          <w:sz w:val="24"/>
          <w:szCs w:val="20"/>
        </w:rPr>
      </w:pPr>
      <w:r>
        <w:rPr>
          <w:rFonts w:hint="eastAsia" w:ascii="宋体" w:hAnsi="宋体"/>
          <w:bCs/>
          <w:color w:val="000000"/>
          <w:sz w:val="24"/>
        </w:rPr>
        <w:t>项目名称：</w:t>
      </w:r>
    </w:p>
    <w:p>
      <w:pPr>
        <w:snapToGrid w:val="0"/>
        <w:spacing w:before="120" w:beforeLines="50" w:after="50" w:line="360" w:lineRule="auto"/>
        <w:rPr>
          <w:rFonts w:hint="eastAsia" w:ascii="宋体" w:hAnsi="宋体"/>
          <w:bCs/>
          <w:color w:val="000000"/>
          <w:sz w:val="24"/>
        </w:rPr>
      </w:pPr>
      <w:r>
        <w:rPr>
          <w:rFonts w:hint="eastAsia" w:ascii="宋体" w:hAnsi="宋体"/>
          <w:bCs/>
          <w:color w:val="000000"/>
          <w:sz w:val="24"/>
        </w:rPr>
        <w:t>项目编号：</w:t>
      </w:r>
    </w:p>
    <w:tbl>
      <w:tblPr>
        <w:tblStyle w:val="29"/>
        <w:tblW w:w="0" w:type="auto"/>
        <w:tblInd w:w="93" w:type="dxa"/>
        <w:tblLayout w:type="fixed"/>
        <w:tblCellMar>
          <w:top w:w="0" w:type="dxa"/>
          <w:left w:w="108" w:type="dxa"/>
          <w:bottom w:w="0" w:type="dxa"/>
          <w:right w:w="108" w:type="dxa"/>
        </w:tblCellMar>
      </w:tblPr>
      <w:tblGrid>
        <w:gridCol w:w="728"/>
        <w:gridCol w:w="2122"/>
        <w:gridCol w:w="1701"/>
        <w:gridCol w:w="3402"/>
        <w:gridCol w:w="1266"/>
      </w:tblGrid>
      <w:tr>
        <w:tblPrEx>
          <w:tblCellMar>
            <w:top w:w="0" w:type="dxa"/>
            <w:left w:w="108" w:type="dxa"/>
            <w:bottom w:w="0" w:type="dxa"/>
            <w:right w:w="108" w:type="dxa"/>
          </w:tblCellMar>
        </w:tblPrEx>
        <w:trPr>
          <w:trHeight w:val="435" w:hRule="atLeast"/>
        </w:trPr>
        <w:tc>
          <w:tcPr>
            <w:tcW w:w="728"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序号</w:t>
            </w:r>
          </w:p>
        </w:tc>
        <w:tc>
          <w:tcPr>
            <w:tcW w:w="212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设备名称</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品牌及型号</w:t>
            </w:r>
          </w:p>
        </w:tc>
        <w:tc>
          <w:tcPr>
            <w:tcW w:w="3402"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rPr>
                <w:rFonts w:hint="eastAsia" w:ascii="宋体" w:hAnsi="宋体" w:cs="宋体"/>
                <w:b/>
                <w:color w:val="000000"/>
                <w:kern w:val="0"/>
                <w:sz w:val="24"/>
              </w:rPr>
            </w:pPr>
            <w:r>
              <w:rPr>
                <w:rFonts w:hint="eastAsia" w:ascii="宋体" w:hAnsi="宋体" w:cs="宋体"/>
                <w:b/>
                <w:color w:val="000000"/>
                <w:kern w:val="0"/>
                <w:sz w:val="24"/>
              </w:rPr>
              <w:t>详细参数</w:t>
            </w:r>
          </w:p>
        </w:tc>
        <w:tc>
          <w:tcPr>
            <w:tcW w:w="1266" w:type="dxa"/>
            <w:vMerge w:val="restart"/>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b/>
                <w:color w:val="000000"/>
                <w:kern w:val="0"/>
                <w:sz w:val="24"/>
              </w:rPr>
            </w:pPr>
            <w:r>
              <w:rPr>
                <w:rFonts w:hint="eastAsia" w:ascii="宋体" w:hAnsi="宋体" w:cs="宋体"/>
                <w:b/>
                <w:color w:val="000000"/>
                <w:kern w:val="0"/>
                <w:sz w:val="24"/>
              </w:rPr>
              <w:t>备注</w:t>
            </w:r>
          </w:p>
        </w:tc>
      </w:tr>
      <w:tr>
        <w:tblPrEx>
          <w:tblCellMar>
            <w:top w:w="0" w:type="dxa"/>
            <w:left w:w="108" w:type="dxa"/>
            <w:bottom w:w="0" w:type="dxa"/>
            <w:right w:w="108" w:type="dxa"/>
          </w:tblCellMar>
        </w:tblPrEx>
        <w:trPr>
          <w:trHeight w:val="311" w:hRule="atLeast"/>
        </w:trPr>
        <w:tc>
          <w:tcPr>
            <w:tcW w:w="728"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c>
          <w:tcPr>
            <w:tcW w:w="2122"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c>
          <w:tcPr>
            <w:tcW w:w="1701"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c>
          <w:tcPr>
            <w:tcW w:w="3402"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c>
          <w:tcPr>
            <w:tcW w:w="1266" w:type="dxa"/>
            <w:vMerge w:val="continue"/>
            <w:tcBorders>
              <w:top w:val="single" w:color="000000" w:sz="4" w:space="0"/>
              <w:left w:val="single" w:color="auto"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1</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2</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3</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4</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5</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6</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7</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8</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9</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10</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11</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12</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r>
        <w:tblPrEx>
          <w:tblCellMar>
            <w:top w:w="0" w:type="dxa"/>
            <w:left w:w="108" w:type="dxa"/>
            <w:bottom w:w="0" w:type="dxa"/>
            <w:right w:w="108" w:type="dxa"/>
          </w:tblCellMar>
        </w:tblPrEx>
        <w:trPr>
          <w:trHeight w:val="624" w:hRule="atLeast"/>
        </w:trPr>
        <w:tc>
          <w:tcPr>
            <w:tcW w:w="728" w:type="dxa"/>
            <w:tcBorders>
              <w:top w:val="nil"/>
              <w:left w:val="single" w:color="000000"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13</w:t>
            </w:r>
          </w:p>
        </w:tc>
        <w:tc>
          <w:tcPr>
            <w:tcW w:w="2122"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1701" w:type="dxa"/>
            <w:tcBorders>
              <w:top w:val="nil"/>
              <w:left w:val="nil"/>
              <w:bottom w:val="single" w:color="000000" w:sz="4" w:space="0"/>
              <w:right w:val="single" w:color="000000" w:sz="4" w:space="0"/>
            </w:tcBorders>
            <w:shd w:val="clear" w:color="auto" w:fill="FFFFFF"/>
            <w:noWrap w:val="0"/>
            <w:vAlign w:val="center"/>
          </w:tcPr>
          <w:p>
            <w:pPr>
              <w:widowControl/>
              <w:jc w:val="left"/>
              <w:rPr>
                <w:rFonts w:ascii="宋体" w:hAnsi="宋体" w:cs="宋体"/>
                <w:color w:val="000000"/>
                <w:kern w:val="0"/>
                <w:sz w:val="24"/>
              </w:rPr>
            </w:pPr>
          </w:p>
        </w:tc>
        <w:tc>
          <w:tcPr>
            <w:tcW w:w="3402" w:type="dxa"/>
            <w:tcBorders>
              <w:top w:val="nil"/>
              <w:left w:val="nil"/>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c>
          <w:tcPr>
            <w:tcW w:w="1266" w:type="dxa"/>
            <w:tcBorders>
              <w:top w:val="nil"/>
              <w:left w:val="single" w:color="auto" w:sz="4" w:space="0"/>
              <w:bottom w:val="single" w:color="000000" w:sz="4" w:space="0"/>
              <w:right w:val="single" w:color="000000" w:sz="4" w:space="0"/>
            </w:tcBorders>
            <w:shd w:val="clear" w:color="auto" w:fill="FFFFFF"/>
            <w:noWrap w:val="0"/>
            <w:vAlign w:val="center"/>
          </w:tcPr>
          <w:p>
            <w:pPr>
              <w:widowControl/>
              <w:jc w:val="center"/>
              <w:rPr>
                <w:rFonts w:ascii="宋体" w:hAnsi="宋体" w:cs="宋体"/>
                <w:color w:val="000000"/>
                <w:kern w:val="0"/>
                <w:sz w:val="24"/>
              </w:rPr>
            </w:pPr>
          </w:p>
        </w:tc>
      </w:tr>
    </w:tbl>
    <w:p>
      <w:pPr>
        <w:snapToGrid w:val="0"/>
        <w:spacing w:before="50" w:after="120" w:afterLines="50"/>
        <w:jc w:val="left"/>
        <w:rPr>
          <w:rFonts w:ascii="宋体" w:hAnsi="宋体"/>
          <w:spacing w:val="20"/>
          <w:sz w:val="24"/>
        </w:rPr>
      </w:pPr>
    </w:p>
    <w:p>
      <w:pPr>
        <w:snapToGrid w:val="0"/>
        <w:spacing w:before="120" w:beforeLines="50" w:after="50" w:line="360" w:lineRule="auto"/>
        <w:rPr>
          <w:rFonts w:hint="eastAsia" w:ascii="宋体" w:hAnsi="宋体"/>
          <w:b/>
          <w:color w:val="000000"/>
          <w:sz w:val="24"/>
        </w:rPr>
      </w:pPr>
      <w:r>
        <w:rPr>
          <w:rFonts w:hint="eastAsia" w:ascii="宋体" w:hAnsi="宋体"/>
          <w:b/>
          <w:sz w:val="24"/>
        </w:rPr>
        <w:t>注：投标人根据采购清单中的内容进行填写，</w:t>
      </w:r>
      <w:bookmarkStart w:id="55" w:name="_Hlk52958408"/>
      <w:r>
        <w:rPr>
          <w:rFonts w:hint="eastAsia" w:ascii="宋体" w:hAnsi="宋体"/>
          <w:b/>
          <w:sz w:val="24"/>
        </w:rPr>
        <w:t>设备说明表中勿填写价格信息。</w:t>
      </w:r>
      <w:bookmarkEnd w:id="55"/>
    </w:p>
    <w:p>
      <w:pPr>
        <w:snapToGrid w:val="0"/>
        <w:spacing w:before="50" w:after="120" w:afterLines="50"/>
        <w:jc w:val="left"/>
        <w:rPr>
          <w:rFonts w:ascii="宋体" w:hAnsi="宋体"/>
          <w:spacing w:val="20"/>
          <w:sz w:val="24"/>
        </w:rPr>
      </w:pPr>
      <w:r>
        <w:rPr>
          <w:rFonts w:hint="eastAsia" w:ascii="宋体" w:hAnsi="宋体"/>
          <w:spacing w:val="20"/>
          <w:sz w:val="24"/>
        </w:rPr>
        <w:t>法定代表人签字（或盖章）：            投标人（盖章）：</w:t>
      </w:r>
    </w:p>
    <w:p>
      <w:pPr>
        <w:snapToGrid w:val="0"/>
        <w:spacing w:before="50" w:after="120" w:afterLines="50"/>
        <w:jc w:val="left"/>
        <w:rPr>
          <w:rFonts w:ascii="宋体" w:hAnsi="宋体"/>
          <w:color w:val="000000"/>
          <w:sz w:val="24"/>
          <w:szCs w:val="20"/>
        </w:rPr>
      </w:pPr>
      <w:r>
        <w:rPr>
          <w:rFonts w:hint="eastAsia" w:ascii="宋体" w:hAnsi="宋体"/>
          <w:color w:val="000000"/>
          <w:sz w:val="24"/>
          <w:szCs w:val="20"/>
        </w:rPr>
        <w:t>日期：</w:t>
      </w: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p>
    <w:p>
      <w:pPr>
        <w:snapToGrid w:val="0"/>
        <w:spacing w:before="50" w:after="120" w:afterLines="50"/>
        <w:jc w:val="left"/>
        <w:rPr>
          <w:rFonts w:ascii="宋体" w:hAnsi="宋体"/>
          <w:color w:val="000000"/>
          <w:sz w:val="24"/>
        </w:rPr>
      </w:pPr>
      <w:r>
        <w:rPr>
          <w:rFonts w:ascii="宋体" w:hAnsi="宋体"/>
          <w:color w:val="000000"/>
          <w:sz w:val="24"/>
        </w:rPr>
        <w:t>8</w:t>
      </w:r>
      <w:r>
        <w:rPr>
          <w:rFonts w:hint="eastAsia" w:ascii="宋体" w:hAnsi="宋体"/>
          <w:color w:val="000000"/>
          <w:sz w:val="24"/>
        </w:rPr>
        <w:t>.项目负责人简历：</w:t>
      </w:r>
    </w:p>
    <w:p>
      <w:pPr>
        <w:snapToGrid w:val="0"/>
        <w:spacing w:before="50" w:after="120" w:afterLines="50"/>
        <w:jc w:val="left"/>
        <w:rPr>
          <w:rFonts w:ascii="宋体" w:hAnsi="宋体"/>
          <w:color w:val="000000"/>
          <w:sz w:val="24"/>
          <w:szCs w:val="20"/>
        </w:rPr>
      </w:pPr>
    </w:p>
    <w:p>
      <w:pPr>
        <w:jc w:val="center"/>
        <w:rPr>
          <w:rFonts w:ascii="宋体" w:hAnsi="宋体"/>
          <w:snapToGrid w:val="0"/>
          <w:color w:val="000000"/>
          <w:sz w:val="28"/>
        </w:rPr>
      </w:pPr>
      <w:r>
        <w:rPr>
          <w:rFonts w:hint="eastAsia" w:ascii="宋体" w:hAnsi="宋体"/>
          <w:snapToGrid w:val="0"/>
          <w:color w:val="000000"/>
          <w:sz w:val="28"/>
        </w:rPr>
        <w:t>项目负责人简历表</w:t>
      </w:r>
    </w:p>
    <w:p>
      <w:pPr>
        <w:snapToGrid w:val="0"/>
        <w:spacing w:before="120" w:beforeLines="50" w:after="50" w:line="360" w:lineRule="auto"/>
        <w:jc w:val="center"/>
        <w:rPr>
          <w:rFonts w:ascii="宋体" w:hAnsi="宋体"/>
          <w:bCs/>
          <w:color w:val="000000"/>
          <w:sz w:val="24"/>
        </w:rPr>
      </w:pPr>
    </w:p>
    <w:p>
      <w:pPr>
        <w:snapToGrid w:val="0"/>
        <w:spacing w:before="120" w:beforeLines="50" w:after="50" w:line="480" w:lineRule="auto"/>
        <w:rPr>
          <w:rFonts w:ascii="宋体" w:hAnsi="宋体"/>
          <w:color w:val="000000"/>
          <w:sz w:val="24"/>
        </w:rPr>
      </w:pPr>
      <w:r>
        <w:rPr>
          <w:rFonts w:hint="eastAsia" w:ascii="宋体" w:hAnsi="宋体"/>
          <w:bCs/>
          <w:color w:val="000000"/>
          <w:sz w:val="24"/>
        </w:rPr>
        <w:t>项目名称：</w:t>
      </w:r>
    </w:p>
    <w:p>
      <w:pPr>
        <w:snapToGrid w:val="0"/>
        <w:spacing w:before="120" w:beforeLines="50" w:after="50" w:line="480" w:lineRule="auto"/>
        <w:rPr>
          <w:rFonts w:ascii="宋体" w:hAnsi="宋体"/>
          <w:bCs/>
          <w:color w:val="000000"/>
          <w:sz w:val="24"/>
          <w:szCs w:val="20"/>
        </w:rPr>
      </w:pPr>
      <w:r>
        <w:rPr>
          <w:rFonts w:hint="eastAsia" w:ascii="宋体" w:hAnsi="宋体"/>
          <w:bCs/>
          <w:color w:val="000000"/>
          <w:sz w:val="24"/>
        </w:rPr>
        <w:t>项目编号：</w:t>
      </w:r>
    </w:p>
    <w:tbl>
      <w:tblPr>
        <w:tblStyle w:val="29"/>
        <w:tblpPr w:leftFromText="180" w:rightFromText="180" w:vertAnchor="text" w:tblpY="219"/>
        <w:tblW w:w="0" w:type="auto"/>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rPr>
              <w:t>姓  名</w:t>
            </w:r>
          </w:p>
        </w:tc>
        <w:tc>
          <w:tcPr>
            <w:tcW w:w="2733"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u w:val="none" w:color="000000"/>
              </w:rPr>
            </w:pPr>
          </w:p>
        </w:tc>
        <w:tc>
          <w:tcPr>
            <w:tcW w:w="1952"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rPr>
              <w:t>性  别</w:t>
            </w:r>
          </w:p>
        </w:tc>
        <w:tc>
          <w:tcPr>
            <w:tcW w:w="2928" w:type="dxa"/>
            <w:tcBorders>
              <w:top w:val="single" w:color="000000" w:sz="8"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noWrap w:val="0"/>
            <w:vAlign w:val="center"/>
          </w:tcPr>
          <w:p>
            <w:pPr>
              <w:spacing w:line="351" w:lineRule="atLeast"/>
              <w:jc w:val="center"/>
              <w:rPr>
                <w:rFonts w:ascii="宋体" w:hAnsi="宋体"/>
                <w:color w:val="000000"/>
                <w:sz w:val="28"/>
              </w:rPr>
            </w:pPr>
            <w:r>
              <w:rPr>
                <w:rFonts w:hint="eastAsia" w:ascii="宋体" w:hAnsi="宋体"/>
                <w:color w:val="000000"/>
                <w:sz w:val="28"/>
              </w:rPr>
              <w:t>年  龄</w:t>
            </w:r>
          </w:p>
        </w:tc>
        <w:tc>
          <w:tcPr>
            <w:tcW w:w="2733"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u w:val="none" w:color="000000"/>
              </w:rPr>
            </w:pPr>
          </w:p>
        </w:tc>
        <w:tc>
          <w:tcPr>
            <w:tcW w:w="1952" w:type="dxa"/>
            <w:tcBorders>
              <w:top w:val="single" w:color="000000" w:sz="8"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rPr>
            </w:pPr>
            <w:r>
              <w:rPr>
                <w:rFonts w:hint="eastAsia" w:ascii="宋体" w:hAnsi="宋体"/>
                <w:color w:val="000000"/>
                <w:sz w:val="28"/>
              </w:rPr>
              <w:t>身份证号</w:t>
            </w:r>
          </w:p>
        </w:tc>
        <w:tc>
          <w:tcPr>
            <w:tcW w:w="2928" w:type="dxa"/>
            <w:tcBorders>
              <w:top w:val="single" w:color="000000" w:sz="8"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rPr>
              <w:t>资  格</w:t>
            </w:r>
          </w:p>
        </w:tc>
        <w:tc>
          <w:tcPr>
            <w:tcW w:w="2733" w:type="dxa"/>
            <w:tcBorders>
              <w:top w:val="single" w:color="auto" w:sz="4" w:space="0"/>
              <w:left w:val="single" w:color="auto" w:sz="4" w:space="0"/>
              <w:bottom w:val="single" w:color="auto" w:sz="4" w:space="0"/>
              <w:right w:val="single" w:color="000000" w:sz="4" w:space="0"/>
            </w:tcBorders>
            <w:noWrap w:val="0"/>
            <w:vAlign w:val="center"/>
          </w:tcPr>
          <w:p>
            <w:pPr>
              <w:spacing w:line="351" w:lineRule="atLeast"/>
              <w:jc w:val="center"/>
              <w:rPr>
                <w:rFonts w:ascii="宋体" w:hAnsi="宋体"/>
                <w:color w:val="000000"/>
                <w:sz w:val="28"/>
                <w:u w:val="none" w:color="000000"/>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rPr>
              <w:t>资格证书号</w:t>
            </w:r>
          </w:p>
        </w:tc>
        <w:tc>
          <w:tcPr>
            <w:tcW w:w="2928" w:type="dxa"/>
            <w:tcBorders>
              <w:top w:val="single" w:color="auto" w:sz="4" w:space="0"/>
              <w:left w:val="single" w:color="auto" w:sz="4" w:space="0"/>
              <w:bottom w:val="single" w:color="auto" w:sz="4" w:space="0"/>
              <w:right w:val="single" w:color="000000" w:sz="8" w:space="0"/>
            </w:tcBorders>
            <w:noWrap w:val="0"/>
            <w:vAlign w:val="center"/>
          </w:tcPr>
          <w:p>
            <w:pPr>
              <w:spacing w:line="351" w:lineRule="atLeast"/>
              <w:jc w:val="center"/>
              <w:rPr>
                <w:rFonts w:ascii="宋体" w:hAnsi="宋体"/>
                <w:color w:val="000000"/>
                <w:sz w:val="28"/>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noWrap w:val="0"/>
            <w:vAlign w:val="center"/>
          </w:tcPr>
          <w:p>
            <w:pPr>
              <w:spacing w:line="351" w:lineRule="atLeast"/>
              <w:ind w:firstLine="557" w:firstLineChars="199"/>
              <w:rPr>
                <w:rFonts w:ascii="宋体" w:hAnsi="宋体"/>
                <w:color w:val="000000"/>
                <w:sz w:val="28"/>
                <w:u w:val="none" w:color="000000"/>
              </w:rPr>
            </w:pPr>
            <w:r>
              <w:rPr>
                <w:rFonts w:hint="eastAsia" w:ascii="宋体" w:hAnsi="宋体"/>
                <w:color w:val="000000"/>
                <w:sz w:val="28"/>
              </w:rPr>
              <w:t>职  称</w:t>
            </w:r>
          </w:p>
        </w:tc>
        <w:tc>
          <w:tcPr>
            <w:tcW w:w="2733" w:type="dxa"/>
            <w:tcBorders>
              <w:top w:val="single" w:color="auto" w:sz="4" w:space="0"/>
              <w:left w:val="single" w:color="auto" w:sz="4" w:space="0"/>
              <w:bottom w:val="single" w:color="000000" w:sz="4" w:space="0"/>
              <w:right w:val="single" w:color="000000" w:sz="4" w:space="0"/>
            </w:tcBorders>
            <w:noWrap w:val="0"/>
            <w:vAlign w:val="center"/>
          </w:tcPr>
          <w:p>
            <w:pPr>
              <w:spacing w:line="351" w:lineRule="atLeast"/>
              <w:ind w:firstLine="419"/>
              <w:jc w:val="center"/>
              <w:rPr>
                <w:rFonts w:ascii="宋体" w:hAnsi="宋体"/>
                <w:color w:val="000000"/>
                <w:sz w:val="28"/>
                <w:u w:val="none" w:color="000000"/>
              </w:rPr>
            </w:pPr>
          </w:p>
        </w:tc>
        <w:tc>
          <w:tcPr>
            <w:tcW w:w="1952" w:type="dxa"/>
            <w:tcBorders>
              <w:top w:val="single" w:color="auto" w:sz="4" w:space="0"/>
              <w:left w:val="single" w:color="auto" w:sz="4" w:space="0"/>
              <w:bottom w:val="single" w:color="000000" w:sz="4" w:space="0"/>
              <w:right w:val="single" w:color="auto" w:sz="4" w:space="0"/>
            </w:tcBorders>
            <w:noWrap w:val="0"/>
            <w:vAlign w:val="center"/>
          </w:tcPr>
          <w:p>
            <w:pPr>
              <w:spacing w:line="351" w:lineRule="atLeast"/>
              <w:ind w:firstLine="554" w:firstLineChars="198"/>
              <w:rPr>
                <w:rFonts w:ascii="宋体" w:hAnsi="宋体"/>
                <w:color w:val="000000"/>
                <w:sz w:val="28"/>
                <w:u w:val="none" w:color="000000"/>
              </w:rPr>
            </w:pPr>
            <w:r>
              <w:rPr>
                <w:rFonts w:hint="eastAsia" w:ascii="宋体" w:hAnsi="宋体"/>
                <w:color w:val="000000"/>
                <w:sz w:val="28"/>
              </w:rPr>
              <w:t>学  历</w:t>
            </w:r>
          </w:p>
        </w:tc>
        <w:tc>
          <w:tcPr>
            <w:tcW w:w="2928" w:type="dxa"/>
            <w:tcBorders>
              <w:top w:val="single" w:color="auto" w:sz="4"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u w:val="none" w:color="000000"/>
              </w:rPr>
              <w:t>手机号</w:t>
            </w:r>
          </w:p>
        </w:tc>
        <w:tc>
          <w:tcPr>
            <w:tcW w:w="2733" w:type="dxa"/>
            <w:tcBorders>
              <w:top w:val="single" w:color="auto" w:sz="4" w:space="0"/>
              <w:left w:val="single" w:color="auto" w:sz="4" w:space="0"/>
              <w:bottom w:val="single" w:color="000000" w:sz="4" w:space="0"/>
              <w:right w:val="single" w:color="000000" w:sz="4" w:space="0"/>
            </w:tcBorders>
            <w:noWrap w:val="0"/>
            <w:vAlign w:val="center"/>
          </w:tcPr>
          <w:p>
            <w:pPr>
              <w:spacing w:line="351" w:lineRule="atLeast"/>
              <w:jc w:val="center"/>
              <w:rPr>
                <w:rFonts w:ascii="宋体" w:hAnsi="宋体"/>
                <w:color w:val="000000"/>
                <w:sz w:val="28"/>
                <w:u w:val="none" w:color="000000"/>
              </w:rPr>
            </w:pPr>
          </w:p>
        </w:tc>
        <w:tc>
          <w:tcPr>
            <w:tcW w:w="1952" w:type="dxa"/>
            <w:tcBorders>
              <w:top w:val="single" w:color="auto" w:sz="4" w:space="0"/>
              <w:left w:val="single" w:color="auto" w:sz="4" w:space="0"/>
              <w:bottom w:val="single" w:color="000000" w:sz="4" w:space="0"/>
              <w:right w:val="single" w:color="auto" w:sz="4" w:space="0"/>
            </w:tcBorders>
            <w:noWrap w:val="0"/>
            <w:vAlign w:val="center"/>
          </w:tcPr>
          <w:p>
            <w:pPr>
              <w:spacing w:line="351" w:lineRule="atLeast"/>
              <w:jc w:val="center"/>
              <w:rPr>
                <w:rFonts w:ascii="宋体" w:hAnsi="宋体"/>
                <w:color w:val="000000"/>
                <w:sz w:val="28"/>
                <w:u w:val="none" w:color="000000"/>
              </w:rPr>
            </w:pPr>
            <w:r>
              <w:rPr>
                <w:rFonts w:hint="eastAsia" w:ascii="宋体" w:hAnsi="宋体"/>
                <w:color w:val="000000"/>
                <w:sz w:val="28"/>
                <w:u w:val="none" w:color="000000"/>
              </w:rPr>
              <w:t>联系电话</w:t>
            </w:r>
          </w:p>
        </w:tc>
        <w:tc>
          <w:tcPr>
            <w:tcW w:w="2928" w:type="dxa"/>
            <w:tcBorders>
              <w:top w:val="single" w:color="auto" w:sz="4" w:space="0"/>
              <w:left w:val="single" w:color="auto" w:sz="4" w:space="0"/>
              <w:bottom w:val="single" w:color="000000" w:sz="4" w:space="0"/>
              <w:right w:val="single" w:color="000000" w:sz="8" w:space="0"/>
            </w:tcBorders>
            <w:noWrap w:val="0"/>
            <w:vAlign w:val="center"/>
          </w:tcPr>
          <w:p>
            <w:pPr>
              <w:spacing w:line="351" w:lineRule="atLeast"/>
              <w:jc w:val="center"/>
              <w:rPr>
                <w:rFonts w:ascii="宋体" w:hAnsi="宋体"/>
                <w:color w:val="000000"/>
                <w:sz w:val="28"/>
                <w:u w:val="none"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noWrap w:val="0"/>
            <w:vAlign w:val="center"/>
          </w:tcPr>
          <w:p>
            <w:pPr>
              <w:jc w:val="center"/>
              <w:rPr>
                <w:rFonts w:ascii="宋体" w:hAnsi="宋体"/>
                <w:color w:val="000000"/>
                <w:sz w:val="28"/>
                <w:u w:val="none" w:color="000000"/>
              </w:rPr>
            </w:pPr>
            <w:r>
              <w:rPr>
                <w:rFonts w:hint="eastAsia" w:ascii="宋体" w:hAnsi="宋体"/>
                <w:color w:val="000000"/>
                <w:sz w:val="28"/>
              </w:rPr>
              <w:t>简</w:t>
            </w:r>
          </w:p>
          <w:p>
            <w:pPr>
              <w:jc w:val="center"/>
              <w:rPr>
                <w:rFonts w:ascii="宋体" w:hAnsi="宋体"/>
                <w:color w:val="000000"/>
                <w:sz w:val="28"/>
              </w:rPr>
            </w:pPr>
          </w:p>
          <w:p>
            <w:pPr>
              <w:jc w:val="center"/>
              <w:rPr>
                <w:rFonts w:ascii="宋体" w:hAnsi="宋体"/>
                <w:color w:val="000000"/>
                <w:sz w:val="28"/>
              </w:rPr>
            </w:pPr>
          </w:p>
          <w:p>
            <w:pPr>
              <w:spacing w:line="351" w:lineRule="atLeast"/>
              <w:jc w:val="center"/>
              <w:rPr>
                <w:rFonts w:ascii="宋体" w:hAnsi="宋体"/>
                <w:color w:val="000000"/>
                <w:u w:val="none" w:color="000000"/>
              </w:rPr>
            </w:pPr>
            <w:r>
              <w:rPr>
                <w:rFonts w:hint="eastAsia" w:ascii="宋体" w:hAnsi="宋体"/>
                <w:color w:val="000000"/>
                <w:sz w:val="28"/>
              </w:rPr>
              <w:t>历</w:t>
            </w:r>
          </w:p>
        </w:tc>
        <w:tc>
          <w:tcPr>
            <w:tcW w:w="8697" w:type="dxa"/>
            <w:gridSpan w:val="4"/>
            <w:tcBorders>
              <w:top w:val="single" w:color="auto" w:sz="4" w:space="0"/>
              <w:left w:val="single" w:color="auto" w:sz="4" w:space="0"/>
              <w:bottom w:val="single" w:color="000000" w:sz="8" w:space="0"/>
              <w:right w:val="single" w:color="000000" w:sz="8" w:space="0"/>
            </w:tcBorders>
            <w:noWrap w:val="0"/>
            <w:vAlign w:val="center"/>
          </w:tcPr>
          <w:p>
            <w:pPr>
              <w:spacing w:line="351" w:lineRule="atLeast"/>
              <w:jc w:val="center"/>
              <w:rPr>
                <w:rFonts w:ascii="宋体" w:hAnsi="宋体"/>
                <w:color w:val="000000"/>
                <w:u w:val="none" w:color="000000"/>
              </w:rPr>
            </w:pPr>
          </w:p>
        </w:tc>
      </w:tr>
    </w:tbl>
    <w:p>
      <w:pPr>
        <w:rPr>
          <w:rFonts w:ascii="宋体" w:hAnsi="宋体"/>
          <w:bCs/>
          <w:snapToGrid w:val="0"/>
          <w:color w:val="000000"/>
        </w:rPr>
      </w:pPr>
    </w:p>
    <w:p>
      <w:pPr>
        <w:snapToGrid w:val="0"/>
        <w:spacing w:before="50" w:after="120" w:afterLines="50"/>
        <w:jc w:val="left"/>
        <w:rPr>
          <w:rFonts w:ascii="宋体" w:hAnsi="宋体"/>
          <w:color w:val="000000"/>
          <w:spacing w:val="20"/>
          <w:sz w:val="24"/>
        </w:rPr>
      </w:pPr>
      <w:bookmarkStart w:id="56" w:name="_Hlk60757472"/>
      <w:r>
        <w:rPr>
          <w:rFonts w:hint="eastAsia" w:ascii="宋体" w:hAnsi="宋体"/>
          <w:color w:val="000000"/>
          <w:spacing w:val="20"/>
          <w:sz w:val="24"/>
        </w:rPr>
        <w:t>法定代表人签字（或盖章）：            投标人（盖章）：</w:t>
      </w:r>
    </w:p>
    <w:p>
      <w:pPr>
        <w:snapToGrid w:val="0"/>
        <w:spacing w:before="50" w:after="120" w:afterLines="50"/>
        <w:jc w:val="left"/>
        <w:rPr>
          <w:rFonts w:ascii="宋体" w:hAnsi="宋体"/>
          <w:color w:val="000000"/>
          <w:sz w:val="24"/>
          <w:szCs w:val="20"/>
        </w:rPr>
      </w:pPr>
      <w:r>
        <w:rPr>
          <w:rFonts w:hint="eastAsia" w:ascii="宋体" w:hAnsi="宋体"/>
          <w:color w:val="000000"/>
          <w:sz w:val="24"/>
          <w:szCs w:val="20"/>
        </w:rPr>
        <w:t>日期：</w:t>
      </w:r>
    </w:p>
    <w:p>
      <w:pPr>
        <w:snapToGrid w:val="0"/>
        <w:spacing w:before="50" w:after="120" w:afterLines="50"/>
        <w:jc w:val="left"/>
        <w:rPr>
          <w:rFonts w:hint="eastAsia" w:ascii="宋体" w:hAnsi="宋体"/>
          <w:color w:val="000000"/>
          <w:sz w:val="24"/>
        </w:rPr>
      </w:pPr>
    </w:p>
    <w:bookmarkEnd w:id="56"/>
    <w:p>
      <w:pPr>
        <w:snapToGrid w:val="0"/>
        <w:spacing w:before="50" w:after="120" w:afterLines="50"/>
        <w:jc w:val="left"/>
        <w:rPr>
          <w:rFonts w:hint="eastAsia" w:ascii="宋体" w:hAnsi="宋体"/>
          <w:color w:val="000000"/>
          <w:sz w:val="24"/>
        </w:rPr>
      </w:pPr>
    </w:p>
    <w:p>
      <w:pPr>
        <w:snapToGrid w:val="0"/>
        <w:spacing w:before="50" w:after="120" w:afterLines="50"/>
        <w:jc w:val="left"/>
        <w:rPr>
          <w:rFonts w:ascii="宋体" w:hAnsi="宋体"/>
          <w:color w:val="000000"/>
          <w:sz w:val="24"/>
          <w:szCs w:val="20"/>
        </w:rPr>
      </w:pPr>
      <w:r>
        <w:rPr>
          <w:rFonts w:ascii="宋体" w:hAnsi="宋体"/>
          <w:color w:val="000000"/>
          <w:sz w:val="24"/>
        </w:rPr>
        <w:t>9</w:t>
      </w:r>
      <w:r>
        <w:rPr>
          <w:rFonts w:hint="eastAsia" w:ascii="宋体" w:hAnsi="宋体"/>
          <w:color w:val="000000"/>
          <w:sz w:val="24"/>
        </w:rPr>
        <w:t>、项目实施人员一览表格式</w:t>
      </w:r>
    </w:p>
    <w:p>
      <w:pPr>
        <w:snapToGrid w:val="0"/>
        <w:spacing w:before="50" w:after="120" w:afterLines="50"/>
        <w:jc w:val="left"/>
        <w:rPr>
          <w:rFonts w:ascii="宋体" w:hAnsi="宋体"/>
          <w:color w:val="000000"/>
          <w:sz w:val="24"/>
          <w:szCs w:val="20"/>
        </w:rPr>
      </w:pPr>
    </w:p>
    <w:p>
      <w:pPr>
        <w:snapToGrid w:val="0"/>
        <w:spacing w:before="120" w:beforeLines="50" w:after="50"/>
        <w:jc w:val="center"/>
        <w:rPr>
          <w:rFonts w:ascii="宋体" w:hAnsi="宋体"/>
          <w:b/>
          <w:color w:val="000000"/>
          <w:sz w:val="24"/>
        </w:rPr>
      </w:pPr>
      <w:r>
        <w:rPr>
          <w:rFonts w:hint="eastAsia" w:ascii="宋体" w:hAnsi="宋体"/>
          <w:b/>
          <w:color w:val="000000"/>
          <w:sz w:val="24"/>
        </w:rPr>
        <w:t>项目实施人员（主要从业人员及其技术资格）一览表</w:t>
      </w:r>
    </w:p>
    <w:p>
      <w:pPr>
        <w:snapToGrid w:val="0"/>
        <w:spacing w:before="120" w:beforeLines="50" w:after="50" w:line="480" w:lineRule="auto"/>
        <w:rPr>
          <w:rFonts w:ascii="宋体" w:hAnsi="宋体"/>
          <w:color w:val="000000"/>
          <w:sz w:val="24"/>
        </w:rPr>
      </w:pPr>
      <w:r>
        <w:rPr>
          <w:rFonts w:hint="eastAsia" w:ascii="宋体" w:hAnsi="宋体"/>
          <w:bCs/>
          <w:color w:val="000000"/>
          <w:sz w:val="24"/>
        </w:rPr>
        <w:t>项目名称：</w:t>
      </w:r>
    </w:p>
    <w:p>
      <w:pPr>
        <w:snapToGrid w:val="0"/>
        <w:spacing w:before="120" w:beforeLines="50" w:after="50" w:line="480" w:lineRule="auto"/>
        <w:rPr>
          <w:rFonts w:ascii="宋体" w:hAnsi="宋体"/>
          <w:bCs/>
          <w:color w:val="000000"/>
          <w:sz w:val="24"/>
        </w:rPr>
      </w:pPr>
      <w:r>
        <w:rPr>
          <w:rFonts w:hint="eastAsia" w:ascii="宋体" w:hAnsi="宋体"/>
          <w:bCs/>
          <w:color w:val="000000"/>
          <w:sz w:val="24"/>
        </w:rPr>
        <w:t>项目编号：</w:t>
      </w:r>
    </w:p>
    <w:tbl>
      <w:tblPr>
        <w:tblStyle w:val="29"/>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rPr>
            </w:pPr>
            <w:r>
              <w:rPr>
                <w:rFonts w:hint="eastAsia" w:ascii="宋体" w:hAnsi="宋体"/>
                <w:sz w:val="24"/>
              </w:rPr>
              <w:t>序号</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rPr>
            </w:pPr>
            <w:r>
              <w:rPr>
                <w:rFonts w:hint="eastAsia" w:ascii="宋体" w:hAnsi="宋体"/>
                <w:sz w:val="24"/>
              </w:rPr>
              <w:t>姓名</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rPr>
            </w:pPr>
            <w:r>
              <w:rPr>
                <w:rFonts w:hint="eastAsia" w:ascii="宋体" w:hAnsi="宋体"/>
                <w:sz w:val="24"/>
              </w:rPr>
              <w:t>职务</w:t>
            </w:r>
          </w:p>
        </w:tc>
        <w:tc>
          <w:tcPr>
            <w:tcW w:w="184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rPr>
            </w:pPr>
            <w:r>
              <w:rPr>
                <w:rFonts w:hint="eastAsia" w:ascii="宋体" w:hAnsi="宋体"/>
                <w:sz w:val="24"/>
              </w:rPr>
              <w:t>专业技术资格</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sz w:val="24"/>
              </w:rPr>
            </w:pPr>
            <w:r>
              <w:rPr>
                <w:rFonts w:hint="eastAsia" w:ascii="宋体" w:hAnsi="宋体"/>
                <w:sz w:val="24"/>
              </w:rPr>
              <w:t>证书编号</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line="360" w:lineRule="auto"/>
              <w:jc w:val="center"/>
              <w:rPr>
                <w:rFonts w:ascii="宋体" w:hAnsi="宋体"/>
                <w:bCs/>
                <w:sz w:val="24"/>
              </w:rPr>
            </w:pPr>
            <w:r>
              <w:rPr>
                <w:rFonts w:hint="eastAsia" w:ascii="宋体" w:hAnsi="宋体"/>
                <w:bCs/>
                <w:sz w:val="24"/>
              </w:rPr>
              <w:t>进入本单位工作开始时间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pStyle w:val="18"/>
              <w:snapToGrid w:val="0"/>
              <w:spacing w:before="120" w:beforeLines="50" w:after="50" w:line="360" w:lineRule="auto"/>
              <w:ind w:left="5250"/>
              <w:rPr>
                <w:rFonts w:ascii="宋体" w:hAnsi="宋体" w:eastAsia="宋体"/>
                <w:color w:val="000000"/>
                <w:kern w:val="2"/>
                <w:sz w:val="24"/>
                <w:szCs w:val="24"/>
                <w:lang w:val="en-US" w:eastAsia="zh-CN"/>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after="50" w:line="360" w:lineRule="auto"/>
              <w:rPr>
                <w:rFonts w:ascii="宋体" w:hAnsi="宋体"/>
                <w:color w:val="000000"/>
                <w:sz w:val="24"/>
              </w:rPr>
            </w:pPr>
          </w:p>
        </w:tc>
      </w:tr>
    </w:tbl>
    <w:p>
      <w:pPr>
        <w:snapToGrid w:val="0"/>
        <w:spacing w:before="120" w:beforeLines="50" w:after="50" w:line="480" w:lineRule="auto"/>
        <w:rPr>
          <w:rFonts w:ascii="宋体" w:hAnsi="宋体"/>
          <w:bCs/>
          <w:color w:val="000000"/>
          <w:sz w:val="24"/>
        </w:rPr>
      </w:pPr>
    </w:p>
    <w:p>
      <w:pPr>
        <w:snapToGrid w:val="0"/>
        <w:spacing w:before="50" w:after="120" w:afterLines="50"/>
        <w:jc w:val="left"/>
        <w:rPr>
          <w:rFonts w:ascii="宋体" w:hAnsi="宋体"/>
          <w:b/>
          <w:bCs/>
          <w:color w:val="000000"/>
          <w:sz w:val="24"/>
        </w:rPr>
      </w:pPr>
      <w:r>
        <w:rPr>
          <w:rFonts w:hint="eastAsia" w:ascii="宋体" w:hAnsi="宋体"/>
          <w:b/>
          <w:bCs/>
          <w:color w:val="000000"/>
          <w:sz w:val="24"/>
        </w:rPr>
        <w:t>注：在填写时，如本表格不适合投标人的实际情况，可根据本表格式自行划表填写。</w:t>
      </w:r>
    </w:p>
    <w:p>
      <w:pPr>
        <w:snapToGrid w:val="0"/>
        <w:spacing w:before="50" w:after="120" w:afterLines="50" w:line="360" w:lineRule="auto"/>
        <w:jc w:val="left"/>
        <w:rPr>
          <w:rFonts w:ascii="宋体" w:hAnsi="宋体"/>
          <w:color w:val="000000"/>
          <w:sz w:val="24"/>
          <w:szCs w:val="20"/>
        </w:rPr>
      </w:pPr>
    </w:p>
    <w:p>
      <w:pPr>
        <w:snapToGrid w:val="0"/>
        <w:spacing w:before="50" w:after="120" w:afterLines="50" w:line="360" w:lineRule="auto"/>
        <w:jc w:val="left"/>
        <w:rPr>
          <w:rFonts w:hint="eastAsia" w:ascii="宋体" w:hAnsi="宋体"/>
          <w:color w:val="000000"/>
          <w:sz w:val="24"/>
          <w:szCs w:val="20"/>
        </w:rPr>
      </w:pPr>
    </w:p>
    <w:p>
      <w:pPr>
        <w:snapToGrid w:val="0"/>
        <w:spacing w:before="50" w:after="50" w:line="360" w:lineRule="auto"/>
        <w:rPr>
          <w:rFonts w:ascii="宋体" w:hAnsi="宋体"/>
          <w:color w:val="000000"/>
          <w:sz w:val="24"/>
          <w:szCs w:val="20"/>
        </w:rPr>
      </w:pPr>
      <w:r>
        <w:rPr>
          <w:rFonts w:hint="eastAsia" w:ascii="宋体" w:hAnsi="宋体"/>
          <w:color w:val="000000"/>
          <w:spacing w:val="20"/>
          <w:sz w:val="24"/>
        </w:rPr>
        <w:t xml:space="preserve">法定代表人签字（或盖章）：            投标人（盖章）：          </w:t>
      </w:r>
    </w:p>
    <w:p>
      <w:pPr>
        <w:pStyle w:val="17"/>
        <w:snapToGrid w:val="0"/>
        <w:spacing w:beforeLines="0" w:afterLines="0" w:line="240" w:lineRule="auto"/>
        <w:rPr>
          <w:rFonts w:hAnsi="宋体"/>
          <w:color w:val="000000"/>
        </w:rPr>
        <w:sectPr>
          <w:pgSz w:w="11906" w:h="16838"/>
          <w:pgMar w:top="1021" w:right="1588" w:bottom="851" w:left="1588" w:header="567" w:footer="454" w:gutter="0"/>
          <w:pgNumType w:fmt="decimal"/>
          <w:cols w:space="720" w:num="1"/>
          <w:docGrid w:linePitch="286" w:charSpace="0"/>
        </w:sectPr>
      </w:pPr>
      <w:r>
        <w:rPr>
          <w:rFonts w:hint="eastAsia" w:hAnsi="宋体"/>
          <w:color w:val="000000"/>
        </w:rPr>
        <w:t>日期：</w:t>
      </w:r>
    </w:p>
    <w:p>
      <w:pPr>
        <w:snapToGrid w:val="0"/>
        <w:spacing w:before="50" w:after="120" w:afterLines="50"/>
        <w:ind w:firstLine="360" w:firstLineChars="150"/>
        <w:jc w:val="left"/>
        <w:rPr>
          <w:rFonts w:ascii="宋体" w:hAnsi="宋体"/>
          <w:sz w:val="24"/>
        </w:rPr>
      </w:pPr>
      <w:r>
        <w:rPr>
          <w:rFonts w:ascii="宋体" w:hAnsi="宋体"/>
          <w:color w:val="000000"/>
          <w:sz w:val="24"/>
        </w:rPr>
        <w:t>10</w:t>
      </w:r>
      <w:r>
        <w:rPr>
          <w:rFonts w:hint="eastAsia" w:ascii="宋体" w:hAnsi="宋体"/>
          <w:color w:val="000000"/>
          <w:sz w:val="24"/>
        </w:rPr>
        <w:t>.投标人类</w:t>
      </w:r>
      <w:r>
        <w:rPr>
          <w:rFonts w:hint="eastAsia" w:ascii="宋体" w:hAnsi="宋体"/>
          <w:sz w:val="24"/>
        </w:rPr>
        <w:t>似合同案例一览表格式：</w:t>
      </w:r>
    </w:p>
    <w:p>
      <w:pPr>
        <w:snapToGrid w:val="0"/>
        <w:spacing w:before="50" w:after="120" w:afterLines="50"/>
        <w:jc w:val="center"/>
        <w:rPr>
          <w:rFonts w:ascii="宋体" w:hAnsi="宋体"/>
          <w:b/>
          <w:sz w:val="24"/>
        </w:rPr>
      </w:pPr>
      <w:r>
        <w:rPr>
          <w:rFonts w:hint="eastAsia" w:ascii="宋体" w:hAnsi="宋体"/>
          <w:b/>
          <w:sz w:val="24"/>
        </w:rPr>
        <w:t>投标人类似合同案例一览表</w:t>
      </w:r>
    </w:p>
    <w:p>
      <w:pPr>
        <w:snapToGrid w:val="0"/>
        <w:spacing w:before="120" w:beforeLines="50" w:after="50" w:line="480" w:lineRule="auto"/>
        <w:ind w:firstLine="1068" w:firstLineChars="445"/>
        <w:rPr>
          <w:rFonts w:ascii="宋体" w:hAnsi="宋体"/>
          <w:bCs/>
          <w:sz w:val="24"/>
        </w:rPr>
      </w:pPr>
    </w:p>
    <w:p>
      <w:pPr>
        <w:snapToGrid w:val="0"/>
        <w:spacing w:before="120" w:beforeLines="50" w:after="50" w:line="480" w:lineRule="auto"/>
        <w:ind w:firstLine="1068" w:firstLineChars="445"/>
        <w:rPr>
          <w:rFonts w:ascii="宋体" w:hAnsi="宋体"/>
          <w:bCs/>
          <w:sz w:val="24"/>
          <w:szCs w:val="20"/>
        </w:rPr>
      </w:pPr>
      <w:r>
        <w:rPr>
          <w:rFonts w:hint="eastAsia" w:ascii="宋体" w:hAnsi="宋体"/>
          <w:bCs/>
          <w:sz w:val="24"/>
        </w:rPr>
        <w:t xml:space="preserve">项目名称：                                            </w:t>
      </w:r>
      <w:r>
        <w:rPr>
          <w:rFonts w:hint="eastAsia" w:ascii="宋体" w:hAnsi="宋体"/>
          <w:sz w:val="24"/>
        </w:rPr>
        <w:t>项目编号：</w:t>
      </w: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rPr>
            </w:pPr>
            <w:r>
              <w:rPr>
                <w:rFonts w:hint="eastAsia" w:ascii="宋体" w:hAnsi="宋体"/>
                <w:sz w:val="24"/>
              </w:rPr>
              <w:t>采购单位名称</w:t>
            </w:r>
          </w:p>
        </w:tc>
        <w:tc>
          <w:tcPr>
            <w:tcW w:w="283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rPr>
            </w:pPr>
            <w:r>
              <w:rPr>
                <w:rFonts w:hint="eastAsia" w:ascii="宋体" w:hAnsi="宋体"/>
                <w:sz w:val="24"/>
              </w:rPr>
              <w:t>项目名称</w:t>
            </w:r>
          </w:p>
        </w:tc>
        <w:tc>
          <w:tcPr>
            <w:tcW w:w="200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sz w:val="24"/>
              </w:rPr>
            </w:pPr>
            <w:r>
              <w:rPr>
                <w:rFonts w:hint="eastAsia" w:ascii="宋体" w:hAnsi="宋体"/>
                <w:sz w:val="24"/>
              </w:rPr>
              <w:t>合同金额（万元）</w:t>
            </w:r>
          </w:p>
        </w:tc>
        <w:tc>
          <w:tcPr>
            <w:tcW w:w="1843" w:type="dxa"/>
            <w:tcBorders>
              <w:top w:val="single" w:color="auto" w:sz="4" w:space="0"/>
              <w:left w:val="single" w:color="auto" w:sz="4" w:space="0"/>
              <w:right w:val="single" w:color="auto" w:sz="4" w:space="0"/>
            </w:tcBorders>
            <w:noWrap w:val="0"/>
            <w:vAlign w:val="center"/>
          </w:tcPr>
          <w:p>
            <w:pPr>
              <w:snapToGrid w:val="0"/>
              <w:spacing w:line="360" w:lineRule="auto"/>
              <w:jc w:val="center"/>
              <w:rPr>
                <w:rFonts w:ascii="宋体" w:hAnsi="宋体"/>
                <w:sz w:val="24"/>
              </w:rPr>
            </w:pPr>
            <w:r>
              <w:rPr>
                <w:rFonts w:hint="eastAsia" w:ascii="宋体" w:hAnsi="宋体"/>
                <w:sz w:val="24"/>
              </w:rPr>
              <w:t>合同签订时间</w:t>
            </w:r>
          </w:p>
        </w:tc>
        <w:tc>
          <w:tcPr>
            <w:tcW w:w="1764"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rPr>
                <w:rFonts w:ascii="宋体" w:hAnsi="宋体"/>
                <w:sz w:val="24"/>
              </w:rPr>
            </w:pPr>
            <w:r>
              <w:rPr>
                <w:rFonts w:hint="eastAsia" w:ascii="宋体" w:hAnsi="宋体"/>
                <w:sz w:val="24"/>
              </w:rPr>
              <w:t>合同完成时间</w:t>
            </w:r>
          </w:p>
        </w:tc>
        <w:tc>
          <w:tcPr>
            <w:tcW w:w="192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center"/>
              <w:rPr>
                <w:rFonts w:hint="eastAsia" w:ascii="宋体" w:hAnsi="宋体"/>
                <w:sz w:val="24"/>
              </w:rPr>
            </w:pPr>
            <w:r>
              <w:rPr>
                <w:rFonts w:hint="eastAsia" w:ascii="宋体" w:hAnsi="宋体"/>
                <w:sz w:val="24"/>
              </w:rPr>
              <w:t>采购单位联系人</w:t>
            </w:r>
          </w:p>
        </w:tc>
        <w:tc>
          <w:tcPr>
            <w:tcW w:w="1399"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sz w:val="24"/>
              </w:rPr>
            </w:pPr>
            <w:r>
              <w:rPr>
                <w:rFonts w:hint="eastAsia" w:ascii="宋体" w:hAnsi="宋体"/>
                <w:sz w:val="24"/>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200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843"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764"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921"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c>
          <w:tcPr>
            <w:tcW w:w="1399"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ascii="宋体" w:hAnsi="宋体"/>
                <w:color w:val="000000"/>
                <w:sz w:val="24"/>
                <w:szCs w:val="20"/>
              </w:rPr>
            </w:pPr>
          </w:p>
        </w:tc>
      </w:tr>
    </w:tbl>
    <w:p>
      <w:pPr>
        <w:pStyle w:val="13"/>
        <w:snapToGrid w:val="0"/>
        <w:ind w:firstLine="960" w:firstLineChars="400"/>
        <w:rPr>
          <w:rFonts w:ascii="宋体" w:hAnsi="宋体" w:eastAsia="宋体"/>
          <w:color w:val="FF0000"/>
          <w:sz w:val="24"/>
          <w:szCs w:val="24"/>
        </w:rPr>
      </w:pPr>
      <w:r>
        <w:rPr>
          <w:rFonts w:hint="eastAsia" w:ascii="宋体" w:hAnsi="宋体" w:eastAsia="宋体"/>
          <w:color w:val="FF0000"/>
          <w:sz w:val="24"/>
          <w:szCs w:val="24"/>
        </w:rPr>
        <w:t xml:space="preserve"> </w:t>
      </w:r>
    </w:p>
    <w:p>
      <w:pPr>
        <w:pStyle w:val="13"/>
        <w:snapToGrid w:val="0"/>
        <w:ind w:firstLine="360" w:firstLineChars="150"/>
        <w:rPr>
          <w:rFonts w:ascii="宋体" w:hAnsi="宋体" w:eastAsia="宋体"/>
          <w:color w:val="000000"/>
          <w:sz w:val="24"/>
          <w:szCs w:val="24"/>
        </w:rPr>
      </w:pPr>
    </w:p>
    <w:p>
      <w:pPr>
        <w:pStyle w:val="13"/>
        <w:snapToGrid w:val="0"/>
        <w:ind w:firstLine="480" w:firstLineChars="200"/>
        <w:rPr>
          <w:rFonts w:ascii="宋体" w:hAnsi="宋体" w:eastAsia="宋体"/>
          <w:color w:val="000000"/>
          <w:sz w:val="24"/>
          <w:szCs w:val="24"/>
        </w:rPr>
      </w:pPr>
      <w:r>
        <w:rPr>
          <w:rFonts w:hint="eastAsia" w:ascii="宋体" w:hAnsi="宋体" w:eastAsia="宋体"/>
          <w:color w:val="000000"/>
          <w:sz w:val="24"/>
          <w:szCs w:val="24"/>
        </w:rPr>
        <w:t>法定代表人签字（或盖章）：                            投标人（盖章）：                    日期：</w:t>
      </w:r>
    </w:p>
    <w:p>
      <w:pPr>
        <w:pStyle w:val="13"/>
        <w:snapToGrid w:val="0"/>
        <w:rPr>
          <w:rFonts w:ascii="宋体" w:hAnsi="宋体" w:eastAsia="宋体"/>
          <w:color w:val="000000"/>
          <w:sz w:val="24"/>
          <w:szCs w:val="24"/>
        </w:rPr>
        <w:sectPr>
          <w:pgSz w:w="16838" w:h="11906" w:orient="landscape"/>
          <w:pgMar w:top="1588" w:right="1021" w:bottom="1588" w:left="851" w:header="851" w:footer="851" w:gutter="0"/>
          <w:pgNumType w:fmt="decimal"/>
          <w:cols w:space="720" w:num="1"/>
        </w:sectPr>
      </w:pPr>
    </w:p>
    <w:p>
      <w:pPr>
        <w:snapToGrid w:val="0"/>
        <w:spacing w:before="50" w:after="120" w:afterLines="50"/>
        <w:jc w:val="left"/>
        <w:rPr>
          <w:rFonts w:ascii="宋体" w:hAnsi="宋体"/>
          <w:color w:val="000000"/>
          <w:sz w:val="24"/>
          <w:szCs w:val="20"/>
        </w:rPr>
      </w:pPr>
      <w:r>
        <w:rPr>
          <w:rFonts w:ascii="宋体" w:hAnsi="宋体"/>
          <w:color w:val="000000"/>
          <w:sz w:val="24"/>
        </w:rPr>
        <w:t>11</w:t>
      </w:r>
      <w:r>
        <w:rPr>
          <w:rFonts w:hint="eastAsia" w:ascii="宋体" w:hAnsi="宋体"/>
          <w:color w:val="000000"/>
          <w:sz w:val="24"/>
        </w:rPr>
        <w:t>.售后服务网点情况表格式：</w:t>
      </w:r>
    </w:p>
    <w:p>
      <w:pPr>
        <w:snapToGrid w:val="0"/>
        <w:spacing w:before="50" w:after="120" w:afterLines="50"/>
        <w:jc w:val="left"/>
        <w:rPr>
          <w:rFonts w:ascii="宋体" w:hAnsi="宋体"/>
          <w:color w:val="000000"/>
          <w:sz w:val="24"/>
          <w:szCs w:val="20"/>
        </w:rPr>
      </w:pPr>
      <w:r>
        <w:rPr>
          <w:rFonts w:hint="eastAsia" w:ascii="宋体" w:hAnsi="宋体"/>
          <w:color w:val="000000"/>
          <w:sz w:val="24"/>
          <w:szCs w:val="20"/>
        </w:rPr>
        <w:t xml:space="preserve"> </w:t>
      </w:r>
    </w:p>
    <w:p>
      <w:pPr>
        <w:pStyle w:val="23"/>
        <w:snapToGrid w:val="0"/>
        <w:ind w:left="480" w:hanging="480"/>
        <w:rPr>
          <w:rFonts w:ascii="宋体" w:hAnsi="宋体"/>
          <w:color w:val="000000"/>
          <w:sz w:val="24"/>
        </w:rPr>
      </w:pPr>
    </w:p>
    <w:p>
      <w:pPr>
        <w:pStyle w:val="23"/>
        <w:snapToGrid w:val="0"/>
        <w:ind w:left="482" w:hanging="482"/>
        <w:jc w:val="center"/>
        <w:rPr>
          <w:rFonts w:ascii="宋体" w:hAnsi="宋体"/>
          <w:b/>
          <w:color w:val="000000"/>
          <w:sz w:val="24"/>
        </w:rPr>
      </w:pPr>
      <w:r>
        <w:rPr>
          <w:rFonts w:hint="eastAsia" w:ascii="宋体" w:hAnsi="宋体"/>
          <w:b/>
          <w:color w:val="000000"/>
          <w:sz w:val="24"/>
        </w:rPr>
        <w:t>售后服务网点情况表</w:t>
      </w:r>
    </w:p>
    <w:p>
      <w:pPr>
        <w:snapToGrid w:val="0"/>
        <w:spacing w:before="120" w:beforeLines="50" w:after="50" w:line="360" w:lineRule="auto"/>
        <w:jc w:val="center"/>
        <w:rPr>
          <w:rFonts w:ascii="宋体" w:hAnsi="宋体"/>
          <w:bCs/>
          <w:color w:val="000000"/>
          <w:sz w:val="24"/>
        </w:rPr>
      </w:pPr>
    </w:p>
    <w:p>
      <w:pPr>
        <w:snapToGrid w:val="0"/>
        <w:spacing w:before="120" w:beforeLines="50" w:after="50" w:line="480" w:lineRule="auto"/>
        <w:rPr>
          <w:rFonts w:ascii="宋体" w:hAnsi="宋体"/>
          <w:bCs/>
          <w:color w:val="000000"/>
          <w:sz w:val="24"/>
          <w:szCs w:val="20"/>
        </w:rPr>
      </w:pPr>
      <w:r>
        <w:rPr>
          <w:rFonts w:hint="eastAsia" w:ascii="宋体" w:hAnsi="宋体"/>
          <w:bCs/>
          <w:color w:val="000000"/>
          <w:sz w:val="24"/>
        </w:rPr>
        <w:t>项目名称：</w:t>
      </w:r>
    </w:p>
    <w:p>
      <w:pPr>
        <w:snapToGrid w:val="0"/>
        <w:spacing w:before="120" w:beforeLines="50" w:after="50" w:line="480" w:lineRule="auto"/>
        <w:rPr>
          <w:rFonts w:ascii="宋体" w:hAnsi="宋体"/>
          <w:b/>
          <w:color w:val="000000"/>
          <w:sz w:val="24"/>
        </w:rPr>
      </w:pPr>
      <w:r>
        <w:rPr>
          <w:rFonts w:hint="eastAsia" w:ascii="宋体" w:hAnsi="宋体"/>
          <w:color w:val="000000"/>
          <w:sz w:val="24"/>
        </w:rPr>
        <w:t>项目编号：</w:t>
      </w:r>
    </w:p>
    <w:tbl>
      <w:tblPr>
        <w:tblStyle w:val="29"/>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服务网点名称</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center"/>
              <w:rPr>
                <w:rFonts w:ascii="宋体" w:hAnsi="宋体"/>
                <w:color w:val="000000"/>
                <w:sz w:val="24"/>
                <w:szCs w:val="20"/>
              </w:rPr>
            </w:pPr>
            <w:r>
              <w:rPr>
                <w:rFonts w:hint="eastAsia" w:ascii="宋体" w:hAnsi="宋体"/>
                <w:color w:val="000000"/>
                <w:sz w:val="24"/>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地址</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注册资本金</w:t>
            </w:r>
          </w:p>
        </w:tc>
        <w:tc>
          <w:tcPr>
            <w:tcW w:w="162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2754" w:type="dxa"/>
            <w:gridSpan w:val="3"/>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其中：投标人出资比例</w:t>
            </w:r>
          </w:p>
        </w:tc>
        <w:tc>
          <w:tcPr>
            <w:tcW w:w="216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员工总人数</w:t>
            </w:r>
          </w:p>
        </w:tc>
        <w:tc>
          <w:tcPr>
            <w:tcW w:w="162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2754" w:type="dxa"/>
            <w:gridSpan w:val="3"/>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ind w:left="120"/>
              <w:jc w:val="left"/>
              <w:rPr>
                <w:rFonts w:ascii="宋体" w:hAnsi="宋体"/>
                <w:color w:val="000000"/>
                <w:sz w:val="24"/>
                <w:szCs w:val="20"/>
              </w:rPr>
            </w:pPr>
            <w:r>
              <w:rPr>
                <w:rFonts w:hint="eastAsia" w:ascii="宋体" w:hAnsi="宋体"/>
                <w:color w:val="000000"/>
                <w:sz w:val="24"/>
              </w:rPr>
              <w:t>其中：技术人员数</w:t>
            </w:r>
          </w:p>
        </w:tc>
        <w:tc>
          <w:tcPr>
            <w:tcW w:w="216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sz w:val="24"/>
                <w:szCs w:val="20"/>
              </w:rPr>
            </w:pPr>
            <w:r>
              <w:rPr>
                <w:rFonts w:hint="eastAsia" w:ascii="宋体" w:hAnsi="宋体"/>
                <w:sz w:val="24"/>
                <w:szCs w:val="20"/>
              </w:rPr>
              <w:t>设立日期</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售后服务内容</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服务承诺</w:t>
            </w:r>
          </w:p>
        </w:tc>
        <w:tc>
          <w:tcPr>
            <w:tcW w:w="6538" w:type="dxa"/>
            <w:gridSpan w:val="5"/>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业务咨询电话</w:t>
            </w:r>
          </w:p>
        </w:tc>
        <w:tc>
          <w:tcPr>
            <w:tcW w:w="2162"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rPr>
            </w:pPr>
          </w:p>
        </w:tc>
        <w:tc>
          <w:tcPr>
            <w:tcW w:w="1326" w:type="dxa"/>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center"/>
              <w:rPr>
                <w:rFonts w:ascii="宋体" w:hAnsi="宋体"/>
                <w:color w:val="000000"/>
                <w:sz w:val="24"/>
                <w:szCs w:val="20"/>
              </w:rPr>
            </w:pPr>
            <w:r>
              <w:rPr>
                <w:rFonts w:hint="eastAsia" w:ascii="宋体" w:hAnsi="宋体"/>
                <w:color w:val="000000"/>
                <w:sz w:val="24"/>
              </w:rPr>
              <w:t>传 真</w:t>
            </w:r>
          </w:p>
        </w:tc>
        <w:tc>
          <w:tcPr>
            <w:tcW w:w="3050" w:type="dxa"/>
            <w:gridSpan w:val="2"/>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2"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rPr>
              <w:t>负责人</w:t>
            </w:r>
          </w:p>
        </w:tc>
        <w:tc>
          <w:tcPr>
            <w:tcW w:w="2162" w:type="dxa"/>
            <w:gridSpan w:val="2"/>
            <w:tcBorders>
              <w:top w:val="single" w:color="auto" w:sz="4" w:space="0"/>
              <w:left w:val="single" w:color="auto" w:sz="4" w:space="0"/>
              <w:bottom w:val="single" w:color="auto" w:sz="4" w:space="0"/>
              <w:right w:val="single" w:color="auto" w:sz="2" w:space="0"/>
            </w:tcBorders>
            <w:noWrap w:val="0"/>
            <w:vAlign w:val="top"/>
          </w:tcPr>
          <w:p>
            <w:pPr>
              <w:snapToGrid w:val="0"/>
              <w:spacing w:before="50" w:after="120" w:afterLines="50" w:line="360" w:lineRule="auto"/>
              <w:jc w:val="left"/>
              <w:rPr>
                <w:rFonts w:ascii="宋体" w:hAnsi="宋体"/>
                <w:color w:val="000000"/>
                <w:sz w:val="24"/>
                <w:szCs w:val="20"/>
              </w:rPr>
            </w:pPr>
          </w:p>
        </w:tc>
        <w:tc>
          <w:tcPr>
            <w:tcW w:w="1326" w:type="dxa"/>
            <w:tcBorders>
              <w:top w:val="single" w:color="auto" w:sz="4" w:space="0"/>
              <w:left w:val="single" w:color="auto" w:sz="2" w:space="0"/>
              <w:bottom w:val="single" w:color="auto" w:sz="4" w:space="0"/>
              <w:right w:val="single" w:color="auto" w:sz="2" w:space="0"/>
            </w:tcBorders>
            <w:noWrap w:val="0"/>
            <w:vAlign w:val="top"/>
          </w:tcPr>
          <w:p>
            <w:pPr>
              <w:snapToGrid w:val="0"/>
              <w:spacing w:before="50" w:after="120" w:afterLines="50" w:line="360" w:lineRule="auto"/>
              <w:jc w:val="center"/>
              <w:rPr>
                <w:rFonts w:ascii="宋体" w:hAnsi="宋体"/>
                <w:color w:val="000000"/>
                <w:sz w:val="24"/>
                <w:szCs w:val="20"/>
              </w:rPr>
            </w:pPr>
            <w:r>
              <w:rPr>
                <w:rFonts w:hint="eastAsia" w:ascii="宋体" w:hAnsi="宋体"/>
                <w:color w:val="000000"/>
                <w:sz w:val="24"/>
              </w:rPr>
              <w:t>联系电话</w:t>
            </w:r>
          </w:p>
        </w:tc>
        <w:tc>
          <w:tcPr>
            <w:tcW w:w="3050" w:type="dxa"/>
            <w:gridSpan w:val="2"/>
            <w:tcBorders>
              <w:top w:val="single" w:color="auto" w:sz="4" w:space="0"/>
              <w:left w:val="single" w:color="auto" w:sz="2"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360" w:lineRule="auto"/>
              <w:jc w:val="left"/>
              <w:rPr>
                <w:rFonts w:ascii="宋体" w:hAnsi="宋体"/>
                <w:color w:val="000000"/>
                <w:sz w:val="24"/>
                <w:szCs w:val="20"/>
              </w:rPr>
            </w:pPr>
          </w:p>
        </w:tc>
      </w:tr>
    </w:tbl>
    <w:p>
      <w:pPr>
        <w:pStyle w:val="23"/>
        <w:snapToGrid w:val="0"/>
        <w:ind w:left="199" w:hanging="199" w:hangingChars="83"/>
        <w:rPr>
          <w:rFonts w:ascii="宋体" w:hAnsi="宋体"/>
          <w:color w:val="000000"/>
          <w:sz w:val="24"/>
        </w:rPr>
      </w:pPr>
    </w:p>
    <w:p>
      <w:pPr>
        <w:pStyle w:val="13"/>
        <w:snapToGrid w:val="0"/>
        <w:rPr>
          <w:rFonts w:ascii="宋体" w:hAnsi="宋体" w:eastAsia="宋体"/>
          <w:color w:val="000000"/>
          <w:sz w:val="24"/>
        </w:rPr>
      </w:pPr>
    </w:p>
    <w:p>
      <w:pPr>
        <w:pStyle w:val="3"/>
        <w:snapToGrid w:val="0"/>
        <w:rPr>
          <w:rFonts w:ascii="宋体" w:hAnsi="宋体"/>
          <w:color w:val="000000"/>
          <w:sz w:val="24"/>
        </w:rPr>
      </w:pPr>
      <w:r>
        <w:rPr>
          <w:rFonts w:hint="eastAsia" w:ascii="宋体" w:hAnsi="宋体"/>
          <w:color w:val="000000"/>
          <w:spacing w:val="20"/>
          <w:sz w:val="24"/>
        </w:rPr>
        <w:t xml:space="preserve">法定代表人签字（或盖章）：            投标人（盖章）： </w:t>
      </w:r>
      <w:r>
        <w:rPr>
          <w:rFonts w:hint="eastAsia" w:ascii="宋体" w:hAnsi="宋体"/>
          <w:color w:val="000000"/>
          <w:sz w:val="24"/>
        </w:rPr>
        <w:t xml:space="preserve">           　 </w:t>
      </w:r>
    </w:p>
    <w:p>
      <w:pPr>
        <w:pStyle w:val="3"/>
        <w:snapToGrid w:val="0"/>
        <w:rPr>
          <w:rFonts w:ascii="宋体" w:hAnsi="宋体"/>
          <w:color w:val="000000"/>
          <w:sz w:val="24"/>
        </w:rPr>
      </w:pPr>
    </w:p>
    <w:p>
      <w:pPr>
        <w:pStyle w:val="3"/>
        <w:snapToGrid w:val="0"/>
        <w:ind w:firstLine="5520" w:firstLineChars="2300"/>
        <w:rPr>
          <w:rFonts w:ascii="宋体" w:hAnsi="宋体"/>
          <w:color w:val="000000"/>
          <w:sz w:val="24"/>
        </w:rPr>
      </w:pPr>
      <w:r>
        <w:rPr>
          <w:rFonts w:hint="eastAsia" w:ascii="宋体" w:hAnsi="宋体"/>
          <w:color w:val="000000"/>
          <w:sz w:val="24"/>
        </w:rPr>
        <w:t>年    月　 日</w:t>
      </w:r>
    </w:p>
    <w:p>
      <w:pPr>
        <w:snapToGrid w:val="0"/>
        <w:spacing w:before="50" w:after="120" w:afterLines="50"/>
        <w:jc w:val="left"/>
        <w:rPr>
          <w:rFonts w:ascii="宋体" w:hAnsi="宋体"/>
          <w:color w:val="000000"/>
          <w:sz w:val="24"/>
          <w:szCs w:val="20"/>
        </w:rPr>
      </w:pPr>
    </w:p>
    <w:p>
      <w:pPr>
        <w:snapToGrid w:val="0"/>
        <w:spacing w:before="50"/>
        <w:jc w:val="left"/>
        <w:rPr>
          <w:rFonts w:ascii="宋体" w:hAnsi="宋体"/>
          <w:color w:val="000000"/>
          <w:sz w:val="24"/>
        </w:rPr>
      </w:pPr>
    </w:p>
    <w:p>
      <w:pPr>
        <w:snapToGrid w:val="0"/>
        <w:spacing w:before="50"/>
        <w:jc w:val="left"/>
        <w:rPr>
          <w:rFonts w:ascii="宋体" w:hAnsi="宋体"/>
          <w:color w:val="000000"/>
          <w:sz w:val="24"/>
        </w:rPr>
      </w:pPr>
    </w:p>
    <w:p>
      <w:pPr>
        <w:snapToGrid w:val="0"/>
        <w:spacing w:before="50"/>
        <w:jc w:val="left"/>
        <w:rPr>
          <w:rFonts w:ascii="宋体" w:hAnsi="宋体"/>
          <w:color w:val="000000"/>
          <w:sz w:val="24"/>
        </w:rPr>
      </w:pPr>
      <w:r>
        <w:rPr>
          <w:rFonts w:ascii="宋体" w:hAnsi="宋体"/>
          <w:color w:val="000000"/>
          <w:sz w:val="24"/>
        </w:rPr>
        <w:br w:type="page"/>
      </w:r>
      <w:bookmarkStart w:id="57" w:name="_Hlk77588362"/>
      <w:r>
        <w:rPr>
          <w:rFonts w:ascii="宋体" w:hAnsi="宋体"/>
          <w:color w:val="000000"/>
          <w:sz w:val="24"/>
        </w:rPr>
        <w:t>12</w:t>
      </w:r>
      <w:r>
        <w:rPr>
          <w:rFonts w:hint="eastAsia" w:ascii="宋体" w:hAnsi="宋体"/>
          <w:color w:val="000000"/>
          <w:sz w:val="24"/>
        </w:rPr>
        <w:t>.商务及技术响应表格式：</w:t>
      </w:r>
      <w:bookmarkEnd w:id="57"/>
    </w:p>
    <w:p>
      <w:pPr>
        <w:snapToGrid w:val="0"/>
        <w:spacing w:before="50"/>
        <w:jc w:val="left"/>
        <w:rPr>
          <w:rFonts w:ascii="宋体" w:hAnsi="宋体"/>
          <w:color w:val="000000"/>
          <w:sz w:val="24"/>
        </w:rPr>
      </w:pPr>
    </w:p>
    <w:p>
      <w:pPr>
        <w:snapToGrid w:val="0"/>
        <w:spacing w:before="50"/>
        <w:jc w:val="center"/>
        <w:rPr>
          <w:rFonts w:ascii="宋体" w:hAnsi="宋体"/>
          <w:b/>
          <w:color w:val="000000"/>
          <w:sz w:val="24"/>
        </w:rPr>
      </w:pPr>
      <w:r>
        <w:rPr>
          <w:rFonts w:hint="eastAsia" w:ascii="宋体" w:hAnsi="宋体"/>
          <w:b/>
          <w:color w:val="000000"/>
          <w:sz w:val="24"/>
        </w:rPr>
        <w:t>商务及技术响应表</w:t>
      </w:r>
    </w:p>
    <w:p>
      <w:pPr>
        <w:snapToGrid w:val="0"/>
        <w:spacing w:before="120" w:beforeLines="50" w:after="50" w:line="360" w:lineRule="auto"/>
        <w:jc w:val="center"/>
        <w:rPr>
          <w:rFonts w:ascii="宋体" w:hAnsi="宋体"/>
          <w:bCs/>
          <w:color w:val="000000"/>
          <w:sz w:val="24"/>
        </w:rPr>
      </w:pPr>
    </w:p>
    <w:p>
      <w:pPr>
        <w:snapToGrid w:val="0"/>
        <w:spacing w:before="120" w:beforeLines="50" w:after="50" w:line="480" w:lineRule="auto"/>
        <w:rPr>
          <w:rFonts w:ascii="宋体" w:hAnsi="宋体"/>
          <w:color w:val="000000"/>
          <w:sz w:val="24"/>
        </w:rPr>
      </w:pPr>
      <w:r>
        <w:rPr>
          <w:rFonts w:hint="eastAsia" w:ascii="宋体" w:hAnsi="宋体"/>
          <w:bCs/>
          <w:color w:val="000000"/>
          <w:sz w:val="24"/>
        </w:rPr>
        <w:t>项目名称：</w:t>
      </w:r>
    </w:p>
    <w:p>
      <w:pPr>
        <w:snapToGrid w:val="0"/>
        <w:spacing w:before="120" w:beforeLines="50" w:after="50" w:line="480" w:lineRule="auto"/>
        <w:rPr>
          <w:rFonts w:ascii="宋体" w:hAnsi="宋体"/>
          <w:b/>
          <w:color w:val="000000"/>
          <w:sz w:val="24"/>
        </w:rPr>
      </w:pPr>
      <w:r>
        <w:rPr>
          <w:rFonts w:hint="eastAsia" w:ascii="宋体" w:hAnsi="宋体"/>
          <w:color w:val="000000"/>
          <w:sz w:val="24"/>
        </w:rPr>
        <w:t>项目编号：</w:t>
      </w:r>
    </w:p>
    <w:tbl>
      <w:tblPr>
        <w:tblStyle w:val="29"/>
        <w:tblW w:w="932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2284"/>
        <w:gridCol w:w="1852"/>
        <w:gridCol w:w="2117"/>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36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rPr>
            </w:pPr>
            <w:r>
              <w:rPr>
                <w:rFonts w:hint="eastAsia" w:ascii="宋体" w:hAnsi="宋体"/>
                <w:b/>
                <w:color w:val="000000"/>
                <w:sz w:val="24"/>
              </w:rPr>
              <w:t>名称</w:t>
            </w:r>
          </w:p>
        </w:tc>
        <w:tc>
          <w:tcPr>
            <w:tcW w:w="228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rPr>
            </w:pPr>
            <w:r>
              <w:rPr>
                <w:rFonts w:hint="eastAsia" w:ascii="宋体" w:hAnsi="宋体"/>
                <w:b/>
                <w:color w:val="000000"/>
                <w:sz w:val="24"/>
              </w:rPr>
              <w:t>招标文件要求</w:t>
            </w:r>
          </w:p>
        </w:tc>
        <w:tc>
          <w:tcPr>
            <w:tcW w:w="185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rPr>
            </w:pPr>
            <w:r>
              <w:rPr>
                <w:rFonts w:hint="eastAsia" w:ascii="宋体" w:hAnsi="宋体"/>
                <w:b/>
                <w:color w:val="000000"/>
                <w:sz w:val="24"/>
              </w:rPr>
              <w:t>是否响应</w:t>
            </w:r>
          </w:p>
        </w:tc>
        <w:tc>
          <w:tcPr>
            <w:tcW w:w="211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ascii="宋体" w:hAnsi="宋体"/>
                <w:b/>
                <w:color w:val="000000"/>
                <w:sz w:val="24"/>
                <w:szCs w:val="20"/>
              </w:rPr>
            </w:pPr>
            <w:r>
              <w:rPr>
                <w:rFonts w:hint="eastAsia" w:ascii="宋体" w:hAnsi="宋体"/>
                <w:b/>
                <w:color w:val="000000"/>
                <w:sz w:val="24"/>
              </w:rPr>
              <w:t>投标人的承诺或说明</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宋体" w:hAnsi="宋体"/>
                <w:b/>
                <w:sz w:val="24"/>
              </w:rPr>
            </w:pPr>
            <w:r>
              <w:rPr>
                <w:rFonts w:hint="eastAsia" w:ascii="宋体" w:hAnsi="宋体"/>
                <w:b/>
                <w:sz w:val="24"/>
              </w:rPr>
              <w:t>相应内容在投标文件中页码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ind w:left="86"/>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368"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284"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852"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2117"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c>
          <w:tcPr>
            <w:tcW w:w="170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line="360" w:lineRule="auto"/>
              <w:rPr>
                <w:rFonts w:ascii="宋体" w:hAnsi="宋体"/>
                <w:color w:val="000000"/>
                <w:sz w:val="24"/>
                <w:szCs w:val="20"/>
              </w:rPr>
            </w:pPr>
          </w:p>
        </w:tc>
      </w:tr>
    </w:tbl>
    <w:p>
      <w:pPr>
        <w:snapToGrid w:val="0"/>
        <w:spacing w:before="120" w:beforeLines="50"/>
        <w:rPr>
          <w:rFonts w:ascii="宋体" w:hAnsi="宋体"/>
          <w:b/>
          <w:sz w:val="24"/>
          <w:szCs w:val="20"/>
          <w:u w:val="single"/>
          <w:shd w:val="pct10" w:color="auto" w:fill="FFFFFF"/>
        </w:rPr>
      </w:pPr>
      <w:r>
        <w:rPr>
          <w:rFonts w:hint="eastAsia" w:ascii="宋体" w:hAnsi="宋体"/>
          <w:b/>
          <w:sz w:val="24"/>
          <w:szCs w:val="20"/>
          <w:u w:val="single"/>
          <w:shd w:val="pct10" w:color="auto" w:fill="FFFFFF"/>
        </w:rPr>
        <w:t>注：1、投标人应在此表中将招标文件中列明</w:t>
      </w:r>
      <w:bookmarkStart w:id="58" w:name="_Hlk535995896"/>
      <w:r>
        <w:rPr>
          <w:rFonts w:hint="eastAsia" w:ascii="宋体" w:hAnsi="宋体"/>
          <w:b/>
          <w:sz w:val="24"/>
          <w:szCs w:val="20"/>
          <w:u w:val="single"/>
          <w:shd w:val="pct10" w:color="auto" w:fill="FFFFFF"/>
        </w:rPr>
        <w:t>的商务要求和技术参数要求的正偏离或负偏离的应标内容详细写明，</w:t>
      </w:r>
      <w:bookmarkEnd w:id="58"/>
      <w:r>
        <w:rPr>
          <w:rFonts w:hint="eastAsia" w:ascii="宋体" w:hAnsi="宋体"/>
          <w:b/>
          <w:sz w:val="24"/>
          <w:szCs w:val="20"/>
          <w:u w:val="single"/>
          <w:shd w:val="pct10" w:color="auto" w:fill="FFFFFF"/>
        </w:rPr>
        <w:t>特别是勿遗漏打▲的商务和技术要求的应标内容。</w:t>
      </w:r>
    </w:p>
    <w:p>
      <w:pPr>
        <w:snapToGrid w:val="0"/>
        <w:spacing w:before="120" w:beforeLines="50"/>
        <w:rPr>
          <w:rFonts w:ascii="宋体" w:hAnsi="宋体"/>
          <w:b/>
          <w:sz w:val="24"/>
          <w:szCs w:val="20"/>
          <w:u w:val="single"/>
          <w:shd w:val="pct10" w:color="auto" w:fill="FFFFFF"/>
        </w:rPr>
      </w:pPr>
      <w:r>
        <w:rPr>
          <w:rFonts w:ascii="宋体" w:hAnsi="宋体"/>
          <w:b/>
          <w:sz w:val="24"/>
          <w:szCs w:val="20"/>
          <w:u w:val="single"/>
          <w:shd w:val="pct10" w:color="auto" w:fill="FFFFFF"/>
        </w:rPr>
        <w:t>2</w:t>
      </w:r>
      <w:r>
        <w:rPr>
          <w:rFonts w:hint="eastAsia" w:ascii="宋体" w:hAnsi="宋体"/>
          <w:b/>
          <w:sz w:val="24"/>
          <w:szCs w:val="20"/>
          <w:u w:val="single"/>
          <w:shd w:val="pct10" w:color="auto" w:fill="FFFFFF"/>
        </w:rPr>
        <w:t>、如果仅标注完全响应而不列出详细的应标内容，不予认可该商务及技术条款已作响应。</w:t>
      </w:r>
    </w:p>
    <w:p>
      <w:pPr>
        <w:pStyle w:val="17"/>
        <w:snapToGrid w:val="0"/>
        <w:spacing w:beforeLines="0" w:afterLines="0" w:line="240" w:lineRule="auto"/>
        <w:ind w:firstLine="280" w:firstLineChars="100"/>
        <w:rPr>
          <w:rFonts w:hAnsi="宋体"/>
          <w:color w:val="000000"/>
        </w:rPr>
      </w:pPr>
      <w:r>
        <w:rPr>
          <w:rFonts w:hint="eastAsia" w:hAnsi="宋体"/>
          <w:color w:val="000000"/>
          <w:spacing w:val="20"/>
        </w:rPr>
        <w:t>法定代表人签字（或盖章）：            投标人（盖章）：</w:t>
      </w:r>
    </w:p>
    <w:p>
      <w:pPr>
        <w:widowControl/>
        <w:jc w:val="left"/>
        <w:rPr>
          <w:rFonts w:ascii="宋体" w:hAnsi="宋体"/>
          <w:color w:val="000000"/>
          <w:sz w:val="24"/>
        </w:rPr>
      </w:pPr>
      <w:r>
        <w:rPr>
          <w:rFonts w:hint="eastAsia" w:ascii="宋体" w:hAnsi="宋体"/>
          <w:color w:val="000000"/>
          <w:sz w:val="24"/>
        </w:rPr>
        <w:t xml:space="preserve">  日期：</w:t>
      </w:r>
    </w:p>
    <w:p>
      <w:pPr>
        <w:snapToGrid w:val="0"/>
        <w:spacing w:line="400" w:lineRule="exact"/>
        <w:jc w:val="left"/>
        <w:rPr>
          <w:rFonts w:ascii="宋体" w:hAnsi="宋体"/>
          <w:b/>
          <w:bCs/>
          <w:color w:val="FF0000"/>
          <w:sz w:val="24"/>
        </w:rPr>
      </w:pPr>
      <w:r>
        <w:rPr>
          <w:rFonts w:ascii="宋体" w:hAnsi="宋体"/>
          <w:color w:val="000000"/>
          <w:sz w:val="24"/>
        </w:rPr>
        <w:br w:type="page"/>
      </w:r>
      <w:bookmarkStart w:id="59" w:name="_Toc265669851"/>
    </w:p>
    <w:p>
      <w:pPr>
        <w:snapToGrid w:val="0"/>
        <w:spacing w:line="400" w:lineRule="exact"/>
        <w:ind w:firstLine="472" w:firstLineChars="196"/>
        <w:jc w:val="left"/>
        <w:rPr>
          <w:rFonts w:ascii="宋体" w:hAnsi="宋体"/>
          <w:b/>
          <w:bCs/>
          <w:color w:val="FF0000"/>
          <w:sz w:val="24"/>
        </w:rPr>
      </w:pPr>
    </w:p>
    <w:p>
      <w:pPr>
        <w:widowControl/>
        <w:jc w:val="left"/>
        <w:rPr>
          <w:rFonts w:hint="eastAsia" w:ascii="宋体" w:hAnsi="宋体"/>
          <w:b/>
          <w:color w:val="000000"/>
          <w:sz w:val="24"/>
        </w:rPr>
      </w:pPr>
    </w:p>
    <w:p>
      <w:pPr>
        <w:snapToGrid w:val="0"/>
        <w:spacing w:before="50" w:after="120" w:afterLines="50"/>
        <w:jc w:val="center"/>
        <w:outlineLvl w:val="1"/>
        <w:rPr>
          <w:rFonts w:ascii="宋体" w:hAnsi="宋体"/>
          <w:b/>
          <w:color w:val="000000"/>
          <w:sz w:val="24"/>
        </w:rPr>
      </w:pPr>
    </w:p>
    <w:p>
      <w:pPr>
        <w:snapToGrid w:val="0"/>
        <w:spacing w:before="50" w:after="120" w:afterLines="50"/>
        <w:jc w:val="center"/>
        <w:outlineLvl w:val="1"/>
        <w:rPr>
          <w:rFonts w:ascii="宋体" w:hAnsi="宋体"/>
          <w:b/>
          <w:color w:val="000000"/>
          <w:sz w:val="30"/>
          <w:szCs w:val="30"/>
        </w:rPr>
      </w:pPr>
      <w:bookmarkStart w:id="60" w:name="_Toc466534754"/>
      <w:r>
        <w:rPr>
          <w:rFonts w:hint="eastAsia" w:ascii="宋体" w:hAnsi="宋体"/>
          <w:b/>
          <w:color w:val="000000"/>
          <w:sz w:val="30"/>
          <w:szCs w:val="30"/>
        </w:rPr>
        <w:t>三、报价文件格式</w:t>
      </w:r>
      <w:bookmarkEnd w:id="59"/>
      <w:bookmarkEnd w:id="60"/>
    </w:p>
    <w:p>
      <w:pPr>
        <w:snapToGrid w:val="0"/>
        <w:spacing w:before="120" w:beforeLines="50" w:after="50"/>
        <w:ind w:firstLine="645"/>
        <w:jc w:val="center"/>
        <w:rPr>
          <w:rFonts w:ascii="宋体" w:hAnsi="宋体"/>
          <w:color w:val="000000"/>
          <w:sz w:val="24"/>
          <w:szCs w:val="20"/>
        </w:rPr>
      </w:pPr>
      <w:r>
        <w:rPr>
          <w:rFonts w:ascii="宋体" w:hAnsi="宋体"/>
          <w:bCs/>
          <w:color w:val="000000"/>
          <w:sz w:val="24"/>
        </w:rPr>
        <w:t xml:space="preserve"> </w:t>
      </w:r>
    </w:p>
    <w:p>
      <w:pPr>
        <w:snapToGrid w:val="0"/>
        <w:spacing w:before="120" w:beforeLines="50" w:after="50"/>
        <w:rPr>
          <w:rFonts w:ascii="宋体" w:hAnsi="宋体"/>
          <w:color w:val="000000"/>
          <w:sz w:val="24"/>
          <w:szCs w:val="20"/>
        </w:rPr>
      </w:pPr>
    </w:p>
    <w:p>
      <w:pPr>
        <w:snapToGrid w:val="0"/>
        <w:spacing w:before="120" w:beforeLines="50" w:after="50"/>
        <w:rPr>
          <w:rFonts w:ascii="宋体" w:hAnsi="宋体"/>
          <w:color w:val="000000"/>
          <w:sz w:val="24"/>
          <w:szCs w:val="20"/>
        </w:rPr>
      </w:pPr>
    </w:p>
    <w:p>
      <w:pPr>
        <w:snapToGrid w:val="0"/>
        <w:spacing w:before="120" w:beforeLines="50" w:after="50"/>
        <w:ind w:firstLine="560" w:firstLineChars="200"/>
        <w:rPr>
          <w:rFonts w:ascii="宋体" w:hAnsi="宋体"/>
          <w:color w:val="000000"/>
          <w:sz w:val="28"/>
          <w:szCs w:val="28"/>
        </w:rPr>
      </w:pPr>
      <w:r>
        <w:rPr>
          <w:rFonts w:hint="eastAsia" w:ascii="宋体" w:hAnsi="宋体"/>
          <w:color w:val="000000"/>
          <w:sz w:val="28"/>
          <w:szCs w:val="28"/>
        </w:rPr>
        <w:t>1</w:t>
      </w:r>
      <w:r>
        <w:rPr>
          <w:rFonts w:ascii="宋体" w:hAnsi="宋体"/>
          <w:color w:val="000000"/>
          <w:sz w:val="28"/>
          <w:szCs w:val="28"/>
        </w:rPr>
        <w:t>3</w:t>
      </w:r>
      <w:r>
        <w:rPr>
          <w:rFonts w:hint="eastAsia" w:ascii="宋体" w:hAnsi="宋体"/>
          <w:color w:val="000000"/>
          <w:sz w:val="28"/>
          <w:szCs w:val="28"/>
        </w:rPr>
        <w:t xml:space="preserve">.报价文件封面格式： </w:t>
      </w:r>
    </w:p>
    <w:p>
      <w:pPr>
        <w:snapToGrid w:val="0"/>
        <w:spacing w:before="120" w:beforeLines="50" w:after="50"/>
        <w:jc w:val="center"/>
        <w:rPr>
          <w:rFonts w:ascii="宋体" w:hAnsi="宋体"/>
          <w:bCs/>
          <w:color w:val="000000"/>
          <w:sz w:val="28"/>
          <w:szCs w:val="28"/>
        </w:rPr>
      </w:pPr>
      <w:r>
        <w:rPr>
          <w:rFonts w:hint="eastAsia" w:ascii="宋体" w:hAnsi="宋体"/>
          <w:bCs/>
          <w:color w:val="000000"/>
          <w:sz w:val="28"/>
          <w:szCs w:val="28"/>
        </w:rPr>
        <w:t>报 价 文 件</w:t>
      </w:r>
    </w:p>
    <w:p>
      <w:pPr>
        <w:snapToGrid w:val="0"/>
        <w:spacing w:before="120" w:beforeLines="50" w:after="50"/>
        <w:jc w:val="center"/>
        <w:rPr>
          <w:rFonts w:ascii="宋体" w:hAnsi="宋体"/>
          <w:b/>
          <w:bCs/>
          <w:color w:val="000000"/>
          <w:sz w:val="28"/>
          <w:szCs w:val="28"/>
        </w:rPr>
      </w:pPr>
      <w:r>
        <w:rPr>
          <w:rFonts w:hint="eastAsia" w:ascii="宋体" w:hAnsi="宋体"/>
          <w:b/>
          <w:bCs/>
          <w:color w:val="000000"/>
          <w:sz w:val="28"/>
          <w:szCs w:val="28"/>
        </w:rPr>
        <w:t xml:space="preserve"> </w:t>
      </w:r>
    </w:p>
    <w:p>
      <w:pPr>
        <w:snapToGrid w:val="0"/>
        <w:spacing w:before="120" w:beforeLines="50" w:after="50" w:line="360" w:lineRule="auto"/>
        <w:jc w:val="center"/>
        <w:rPr>
          <w:rFonts w:ascii="宋体" w:hAnsi="宋体"/>
          <w:bCs/>
          <w:color w:val="000000"/>
          <w:sz w:val="28"/>
          <w:szCs w:val="28"/>
        </w:rPr>
      </w:pPr>
    </w:p>
    <w:p>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pPr>
        <w:snapToGrid w:val="0"/>
        <w:spacing w:before="120" w:beforeLines="50" w:after="50" w:line="360" w:lineRule="auto"/>
        <w:ind w:firstLine="560" w:firstLineChars="200"/>
        <w:rPr>
          <w:rFonts w:ascii="宋体" w:hAnsi="宋体"/>
          <w:bCs/>
          <w:color w:val="000000"/>
          <w:sz w:val="28"/>
          <w:szCs w:val="28"/>
        </w:rPr>
      </w:pPr>
      <w:r>
        <w:rPr>
          <w:rFonts w:hint="eastAsia" w:ascii="宋体" w:hAnsi="宋体"/>
          <w:bCs/>
          <w:color w:val="000000"/>
          <w:sz w:val="28"/>
          <w:szCs w:val="28"/>
        </w:rPr>
        <w:t xml:space="preserve">     项目编号：</w:t>
      </w:r>
    </w:p>
    <w:p>
      <w:pPr>
        <w:pStyle w:val="12"/>
        <w:snapToGrid w:val="0"/>
        <w:spacing w:before="50" w:after="50" w:line="360" w:lineRule="auto"/>
        <w:ind w:firstLine="1164" w:firstLineChars="416"/>
        <w:rPr>
          <w:rFonts w:ascii="宋体" w:hAnsi="宋体"/>
          <w:bCs/>
          <w:color w:val="000000"/>
          <w:sz w:val="28"/>
          <w:szCs w:val="28"/>
        </w:rPr>
      </w:pP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投标人名称：</w:t>
      </w:r>
    </w:p>
    <w:p>
      <w:pPr>
        <w:pStyle w:val="12"/>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投标人地址：</w:t>
      </w:r>
    </w:p>
    <w:p>
      <w:pPr>
        <w:snapToGrid w:val="0"/>
        <w:spacing w:before="120" w:beforeLines="50" w:after="50" w:line="360" w:lineRule="auto"/>
        <w:jc w:val="center"/>
        <w:rPr>
          <w:rFonts w:ascii="宋体" w:hAnsi="宋体"/>
          <w:color w:val="000000"/>
          <w:sz w:val="28"/>
          <w:szCs w:val="28"/>
        </w:rPr>
      </w:pPr>
      <w:r>
        <w:rPr>
          <w:rFonts w:hint="eastAsia" w:ascii="宋体" w:hAnsi="宋体"/>
          <w:color w:val="000000"/>
          <w:sz w:val="28"/>
          <w:szCs w:val="28"/>
        </w:rPr>
        <w:t xml:space="preserve">                        </w:t>
      </w:r>
    </w:p>
    <w:p>
      <w:pPr>
        <w:snapToGrid w:val="0"/>
        <w:spacing w:before="120" w:beforeLines="50" w:after="50" w:line="360" w:lineRule="auto"/>
        <w:jc w:val="center"/>
        <w:rPr>
          <w:rFonts w:ascii="宋体" w:hAnsi="宋体"/>
          <w:color w:val="000000"/>
          <w:sz w:val="28"/>
          <w:szCs w:val="28"/>
        </w:rPr>
      </w:pPr>
      <w:r>
        <w:rPr>
          <w:rFonts w:hint="eastAsia" w:ascii="宋体" w:hAnsi="宋体"/>
          <w:color w:val="000000"/>
          <w:sz w:val="28"/>
          <w:szCs w:val="28"/>
        </w:rPr>
        <w:t>年  月  日</w:t>
      </w:r>
    </w:p>
    <w:p>
      <w:pPr>
        <w:pStyle w:val="17"/>
        <w:snapToGrid w:val="0"/>
        <w:spacing w:beforeLines="0" w:afterLines="0" w:line="240" w:lineRule="auto"/>
        <w:rPr>
          <w:rFonts w:hAnsi="宋体"/>
          <w:color w:val="000000"/>
        </w:rPr>
      </w:pPr>
      <w:r>
        <w:rPr>
          <w:rFonts w:hint="eastAsia" w:hAnsi="宋体"/>
          <w:color w:val="000000"/>
        </w:rPr>
        <w:br w:type="page"/>
      </w:r>
      <w:r>
        <w:rPr>
          <w:rFonts w:hint="eastAsia" w:hAnsi="宋体"/>
          <w:color w:val="000000"/>
        </w:rPr>
        <w:t>1</w:t>
      </w:r>
      <w:r>
        <w:rPr>
          <w:rFonts w:hAnsi="宋体"/>
          <w:color w:val="000000"/>
        </w:rPr>
        <w:t>4</w:t>
      </w:r>
      <w:r>
        <w:rPr>
          <w:rFonts w:hint="eastAsia" w:hAnsi="宋体"/>
          <w:color w:val="000000"/>
        </w:rPr>
        <w:t>.开标一览表格式：</w:t>
      </w:r>
    </w:p>
    <w:p>
      <w:pPr>
        <w:pStyle w:val="17"/>
        <w:snapToGrid w:val="0"/>
        <w:spacing w:beforeLines="0" w:afterLines="0" w:line="240" w:lineRule="auto"/>
        <w:jc w:val="center"/>
        <w:rPr>
          <w:rFonts w:hAnsi="宋体"/>
          <w:b/>
          <w:color w:val="000000"/>
        </w:rPr>
      </w:pPr>
      <w:r>
        <w:rPr>
          <w:rFonts w:hint="eastAsia" w:hAnsi="宋体"/>
          <w:b/>
          <w:color w:val="000000"/>
        </w:rPr>
        <w:t>开标一览表</w:t>
      </w:r>
    </w:p>
    <w:p>
      <w:pPr>
        <w:snapToGrid w:val="0"/>
        <w:spacing w:before="120" w:beforeLines="50" w:after="50" w:line="480" w:lineRule="auto"/>
        <w:rPr>
          <w:rFonts w:ascii="宋体" w:hAnsi="宋体"/>
          <w:b/>
          <w:color w:val="000000"/>
          <w:sz w:val="24"/>
        </w:rPr>
      </w:pPr>
    </w:p>
    <w:p>
      <w:pPr>
        <w:snapToGrid w:val="0"/>
        <w:spacing w:before="120" w:beforeLines="50" w:after="50" w:line="480" w:lineRule="auto"/>
        <w:ind w:firstLine="588" w:firstLineChars="245"/>
        <w:rPr>
          <w:rFonts w:ascii="宋体" w:hAnsi="宋体"/>
          <w:bCs/>
          <w:color w:val="000000"/>
          <w:sz w:val="24"/>
          <w:szCs w:val="20"/>
        </w:rPr>
      </w:pPr>
      <w:r>
        <w:rPr>
          <w:rFonts w:hint="eastAsia" w:ascii="宋体" w:hAnsi="宋体"/>
          <w:bCs/>
          <w:color w:val="000000"/>
          <w:sz w:val="24"/>
        </w:rPr>
        <w:t>项目名称：</w:t>
      </w:r>
    </w:p>
    <w:p>
      <w:pPr>
        <w:snapToGrid w:val="0"/>
        <w:spacing w:before="120" w:beforeLines="50" w:after="50" w:line="480" w:lineRule="auto"/>
        <w:ind w:firstLine="480" w:firstLineChars="200"/>
        <w:rPr>
          <w:rFonts w:ascii="宋体" w:hAnsi="宋体"/>
          <w:b/>
          <w:color w:val="000000"/>
          <w:sz w:val="24"/>
        </w:rPr>
      </w:pPr>
      <w:r>
        <w:rPr>
          <w:rFonts w:hint="eastAsia" w:ascii="宋体" w:hAnsi="宋体"/>
          <w:color w:val="000000"/>
          <w:sz w:val="24"/>
        </w:rPr>
        <w:t>项目编号：</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noWrap w:val="0"/>
            <w:vAlign w:val="center"/>
          </w:tcPr>
          <w:p>
            <w:pPr>
              <w:pStyle w:val="17"/>
              <w:snapToGrid w:val="0"/>
              <w:spacing w:beforeLines="0" w:afterLines="0" w:line="240" w:lineRule="auto"/>
              <w:jc w:val="center"/>
              <w:rPr>
                <w:rFonts w:hAnsi="宋体"/>
                <w:b/>
                <w:color w:val="000000"/>
                <w:kern w:val="2"/>
                <w:lang w:val="en-US" w:eastAsia="zh-CN"/>
              </w:rPr>
            </w:pPr>
            <w:r>
              <w:rPr>
                <w:rFonts w:hint="eastAsia" w:hAnsi="宋体"/>
                <w:b/>
                <w:color w:val="000000"/>
                <w:kern w:val="2"/>
                <w:lang w:val="en-US" w:eastAsia="zh-CN"/>
              </w:rPr>
              <w:t>名称</w:t>
            </w:r>
          </w:p>
        </w:tc>
        <w:tc>
          <w:tcPr>
            <w:tcW w:w="5760" w:type="dxa"/>
            <w:noWrap w:val="0"/>
            <w:vAlign w:val="center"/>
          </w:tcPr>
          <w:p>
            <w:pPr>
              <w:pStyle w:val="17"/>
              <w:snapToGrid w:val="0"/>
              <w:spacing w:beforeLines="0" w:afterLines="0" w:line="240" w:lineRule="auto"/>
              <w:jc w:val="center"/>
              <w:rPr>
                <w:rFonts w:hAnsi="宋体"/>
                <w:b/>
                <w:color w:val="000000"/>
                <w:kern w:val="2"/>
                <w:lang w:val="en-US" w:eastAsia="zh-CN"/>
              </w:rPr>
            </w:pPr>
            <w:r>
              <w:rPr>
                <w:rFonts w:hint="eastAsia" w:hAnsi="宋体"/>
                <w:b/>
                <w:color w:val="000000"/>
                <w:kern w:val="2"/>
                <w:lang w:val="en-US" w:eastAsia="zh-CN"/>
              </w:rPr>
              <w:t>内容</w:t>
            </w:r>
          </w:p>
        </w:tc>
        <w:tc>
          <w:tcPr>
            <w:tcW w:w="1620" w:type="dxa"/>
            <w:noWrap w:val="0"/>
            <w:vAlign w:val="center"/>
          </w:tcPr>
          <w:p>
            <w:pPr>
              <w:pStyle w:val="17"/>
              <w:snapToGrid w:val="0"/>
              <w:spacing w:beforeLines="0" w:afterLines="0" w:line="240" w:lineRule="auto"/>
              <w:jc w:val="center"/>
              <w:rPr>
                <w:rFonts w:hAnsi="宋体"/>
                <w:b/>
                <w:color w:val="000000"/>
                <w:kern w:val="2"/>
                <w:lang w:val="en-US" w:eastAsia="zh-CN"/>
              </w:rPr>
            </w:pPr>
            <w:r>
              <w:rPr>
                <w:rFonts w:hint="eastAsia" w:hAnsi="宋体"/>
                <w:b/>
                <w:color w:val="000000"/>
                <w:kern w:val="2"/>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noWrap w:val="0"/>
            <w:vAlign w:val="center"/>
          </w:tcPr>
          <w:p>
            <w:pPr>
              <w:pStyle w:val="17"/>
              <w:snapToGrid w:val="0"/>
              <w:spacing w:beforeLines="0" w:afterLines="0" w:line="240" w:lineRule="auto"/>
              <w:jc w:val="center"/>
              <w:rPr>
                <w:rFonts w:hAnsi="宋体"/>
                <w:b/>
                <w:color w:val="000000"/>
                <w:kern w:val="2"/>
                <w:lang w:val="en-US" w:eastAsia="zh-CN"/>
              </w:rPr>
            </w:pPr>
          </w:p>
          <w:p>
            <w:pPr>
              <w:pStyle w:val="17"/>
              <w:snapToGrid w:val="0"/>
              <w:spacing w:beforeLines="0" w:afterLines="0" w:line="240" w:lineRule="auto"/>
              <w:jc w:val="center"/>
              <w:rPr>
                <w:rFonts w:hAnsi="宋体"/>
                <w:color w:val="000000"/>
                <w:kern w:val="2"/>
                <w:lang w:val="en-US" w:eastAsia="zh-CN"/>
              </w:rPr>
            </w:pPr>
            <w:r>
              <w:rPr>
                <w:rFonts w:hint="eastAsia" w:hAnsi="宋体"/>
                <w:color w:val="000000"/>
                <w:kern w:val="2"/>
                <w:lang w:val="en-US" w:eastAsia="zh-CN"/>
              </w:rPr>
              <w:t>投</w:t>
            </w:r>
            <w:r>
              <w:rPr>
                <w:rFonts w:hint="eastAsia" w:hAnsi="宋体"/>
                <w:kern w:val="2"/>
                <w:lang w:val="en-US" w:eastAsia="zh-CN"/>
              </w:rPr>
              <w:t>标</w:t>
            </w:r>
            <w:r>
              <w:rPr>
                <w:rFonts w:hint="eastAsia" w:hAnsi="宋体"/>
                <w:b/>
                <w:bCs/>
                <w:kern w:val="2"/>
                <w:lang w:val="en-US" w:eastAsia="zh-CN"/>
              </w:rPr>
              <w:t>总</w:t>
            </w:r>
            <w:r>
              <w:rPr>
                <w:rFonts w:hint="eastAsia" w:hAnsi="宋体"/>
                <w:kern w:val="2"/>
                <w:lang w:val="en-US" w:eastAsia="zh-CN"/>
              </w:rPr>
              <w:t>报价</w:t>
            </w:r>
          </w:p>
          <w:p>
            <w:pPr>
              <w:pStyle w:val="17"/>
              <w:snapToGrid w:val="0"/>
              <w:spacing w:beforeLines="0" w:afterLines="0" w:line="240" w:lineRule="auto"/>
              <w:jc w:val="center"/>
              <w:rPr>
                <w:rFonts w:hAnsi="宋体"/>
                <w:b/>
                <w:color w:val="000000"/>
                <w:kern w:val="2"/>
                <w:lang w:val="en-US" w:eastAsia="zh-CN"/>
              </w:rPr>
            </w:pPr>
          </w:p>
          <w:p>
            <w:pPr>
              <w:pStyle w:val="17"/>
              <w:snapToGrid w:val="0"/>
              <w:spacing w:beforeLines="0" w:afterLines="0" w:line="240" w:lineRule="auto"/>
              <w:jc w:val="center"/>
              <w:rPr>
                <w:rFonts w:hAnsi="宋体"/>
                <w:b/>
                <w:color w:val="000000"/>
                <w:kern w:val="2"/>
                <w:lang w:val="en-US" w:eastAsia="zh-CN"/>
              </w:rPr>
            </w:pPr>
          </w:p>
          <w:p>
            <w:pPr>
              <w:pStyle w:val="17"/>
              <w:snapToGrid w:val="0"/>
              <w:spacing w:beforeLines="0" w:afterLines="0" w:line="240" w:lineRule="auto"/>
              <w:jc w:val="center"/>
              <w:rPr>
                <w:rFonts w:hAnsi="宋体"/>
                <w:b/>
                <w:color w:val="000000"/>
                <w:kern w:val="2"/>
                <w:lang w:val="en-US" w:eastAsia="zh-CN"/>
              </w:rPr>
            </w:pPr>
          </w:p>
        </w:tc>
        <w:tc>
          <w:tcPr>
            <w:tcW w:w="5760" w:type="dxa"/>
            <w:noWrap w:val="0"/>
            <w:vAlign w:val="center"/>
          </w:tcPr>
          <w:p>
            <w:pPr>
              <w:pStyle w:val="17"/>
              <w:snapToGrid w:val="0"/>
              <w:spacing w:beforeLines="0" w:afterLines="0" w:line="240" w:lineRule="auto"/>
              <w:rPr>
                <w:rFonts w:hAnsi="宋体"/>
                <w:color w:val="000000"/>
                <w:kern w:val="2"/>
                <w:lang w:val="en-US" w:eastAsia="zh-CN"/>
              </w:rPr>
            </w:pPr>
          </w:p>
          <w:p>
            <w:pPr>
              <w:pStyle w:val="17"/>
              <w:snapToGrid w:val="0"/>
              <w:spacing w:beforeLines="0" w:afterLines="0" w:line="240" w:lineRule="auto"/>
              <w:ind w:left="240" w:hanging="240" w:hangingChars="100"/>
              <w:rPr>
                <w:rFonts w:hAnsi="宋体"/>
                <w:kern w:val="2"/>
                <w:lang w:val="en-US" w:eastAsia="zh-CN"/>
              </w:rPr>
            </w:pPr>
            <w:r>
              <w:rPr>
                <w:rFonts w:hint="eastAsia" w:hAnsi="宋体"/>
                <w:color w:val="000000"/>
                <w:kern w:val="2"/>
                <w:lang w:val="en-US" w:eastAsia="zh-CN"/>
              </w:rPr>
              <w:t>大写</w:t>
            </w:r>
            <w:r>
              <w:rPr>
                <w:rFonts w:hint="eastAsia" w:hAnsi="宋体"/>
                <w:kern w:val="2"/>
                <w:lang w:val="en-US" w:eastAsia="zh-CN"/>
              </w:rPr>
              <w:t>：人民币</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佰</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拾</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万</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仟</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佰</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拾</w:t>
            </w:r>
          </w:p>
          <w:p>
            <w:pPr>
              <w:pStyle w:val="17"/>
              <w:snapToGrid w:val="0"/>
              <w:spacing w:beforeLines="0" w:afterLines="0" w:line="240" w:lineRule="auto"/>
              <w:ind w:left="210" w:leftChars="100" w:firstLine="480" w:firstLineChars="200"/>
              <w:rPr>
                <w:rFonts w:hint="eastAsia" w:hAnsi="宋体"/>
                <w:kern w:val="2"/>
                <w:lang w:val="en-US" w:eastAsia="zh-CN"/>
              </w:rPr>
            </w:pP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元</w:t>
            </w:r>
            <w:r>
              <w:rPr>
                <w:rFonts w:hAnsi="宋体"/>
                <w:kern w:val="2"/>
                <w:lang w:val="en-US" w:eastAsia="zh-CN"/>
              </w:rPr>
              <w:t xml:space="preserve"> </w:t>
            </w:r>
            <w:r>
              <w:rPr>
                <w:rFonts w:hAnsi="宋体"/>
                <w:kern w:val="2"/>
                <w:u w:val="single"/>
                <w:lang w:val="en-US" w:eastAsia="zh-CN"/>
              </w:rPr>
              <w:t xml:space="preserve"> </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角</w:t>
            </w:r>
            <w:r>
              <w:rPr>
                <w:rFonts w:hint="eastAsia" w:hAnsi="宋体"/>
                <w:kern w:val="2"/>
                <w:u w:val="single"/>
                <w:lang w:val="en-US" w:eastAsia="zh-CN"/>
              </w:rPr>
              <w:t xml:space="preserve"> </w:t>
            </w:r>
            <w:r>
              <w:rPr>
                <w:rFonts w:hAnsi="宋体"/>
                <w:kern w:val="2"/>
                <w:u w:val="single"/>
                <w:lang w:val="en-US" w:eastAsia="zh-CN"/>
              </w:rPr>
              <w:t xml:space="preserve">   </w:t>
            </w:r>
            <w:r>
              <w:rPr>
                <w:rFonts w:hint="eastAsia" w:hAnsi="宋体"/>
                <w:kern w:val="2"/>
                <w:lang w:val="en-US" w:eastAsia="zh-CN"/>
              </w:rPr>
              <w:t>分整</w:t>
            </w:r>
          </w:p>
          <w:p>
            <w:pPr>
              <w:pStyle w:val="17"/>
              <w:snapToGrid w:val="0"/>
              <w:spacing w:beforeLines="0" w:afterLines="0" w:line="240" w:lineRule="auto"/>
              <w:rPr>
                <w:rFonts w:hAnsi="宋体"/>
                <w:kern w:val="2"/>
                <w:lang w:val="en-US" w:eastAsia="zh-CN"/>
              </w:rPr>
            </w:pPr>
          </w:p>
          <w:p>
            <w:pPr>
              <w:pStyle w:val="17"/>
              <w:snapToGrid w:val="0"/>
              <w:spacing w:beforeLines="0" w:afterLines="0" w:line="240" w:lineRule="auto"/>
              <w:rPr>
                <w:rFonts w:hAnsi="宋体"/>
                <w:kern w:val="2"/>
                <w:lang w:val="en-US" w:eastAsia="zh-CN"/>
              </w:rPr>
            </w:pPr>
            <w:r>
              <w:rPr>
                <w:rFonts w:hint="eastAsia" w:hAnsi="宋体"/>
                <w:kern w:val="2"/>
                <w:lang w:val="en-US" w:eastAsia="zh-CN"/>
              </w:rPr>
              <w:t>小写：</w:t>
            </w:r>
            <w:r>
              <w:rPr>
                <w:rFonts w:hint="eastAsia" w:hAnsi="宋体"/>
                <w:kern w:val="2"/>
                <w:u w:val="single"/>
                <w:lang w:val="en-US" w:eastAsia="zh-CN"/>
              </w:rPr>
              <w:t>￥_</w:t>
            </w:r>
            <w:r>
              <w:rPr>
                <w:rFonts w:hint="eastAsia" w:hAnsi="宋体"/>
                <w:kern w:val="2"/>
                <w:lang w:val="en-US" w:eastAsia="zh-CN"/>
              </w:rPr>
              <w:t>_______________________元整</w:t>
            </w:r>
          </w:p>
          <w:p>
            <w:pPr>
              <w:pStyle w:val="17"/>
              <w:snapToGrid w:val="0"/>
              <w:spacing w:beforeLines="0" w:afterLines="0" w:line="240" w:lineRule="auto"/>
              <w:rPr>
                <w:rFonts w:hAnsi="宋体"/>
                <w:b/>
                <w:color w:val="000000"/>
                <w:kern w:val="2"/>
                <w:lang w:val="en-US" w:eastAsia="zh-CN"/>
              </w:rPr>
            </w:pPr>
          </w:p>
        </w:tc>
        <w:tc>
          <w:tcPr>
            <w:tcW w:w="1620" w:type="dxa"/>
            <w:noWrap w:val="0"/>
            <w:vAlign w:val="top"/>
          </w:tcPr>
          <w:p>
            <w:pPr>
              <w:pStyle w:val="17"/>
              <w:snapToGrid w:val="0"/>
              <w:spacing w:beforeLines="0" w:afterLines="0" w:line="240" w:lineRule="auto"/>
              <w:rPr>
                <w:rFonts w:hAnsi="宋体"/>
                <w:b/>
                <w:color w:val="000000"/>
                <w:kern w:val="2"/>
                <w:lang w:val="en-US" w:eastAsia="zh-CN"/>
              </w:rPr>
            </w:pPr>
          </w:p>
        </w:tc>
      </w:tr>
    </w:tbl>
    <w:p>
      <w:pPr>
        <w:pStyle w:val="17"/>
        <w:snapToGrid w:val="0"/>
        <w:spacing w:beforeLines="0" w:afterLines="0" w:line="240" w:lineRule="auto"/>
        <w:rPr>
          <w:rFonts w:hAnsi="宋体"/>
          <w:b/>
          <w:color w:val="000000"/>
        </w:rPr>
      </w:pPr>
    </w:p>
    <w:p>
      <w:pPr>
        <w:snapToGrid w:val="0"/>
        <w:spacing w:before="50" w:after="120" w:afterLines="50" w:line="360" w:lineRule="auto"/>
        <w:jc w:val="left"/>
        <w:rPr>
          <w:rFonts w:ascii="宋体" w:hAnsi="宋体"/>
          <w:color w:val="000000"/>
          <w:sz w:val="24"/>
          <w:szCs w:val="20"/>
        </w:rPr>
      </w:pPr>
    </w:p>
    <w:p>
      <w:pPr>
        <w:snapToGrid w:val="0"/>
        <w:spacing w:before="50" w:after="120" w:afterLines="50" w:line="360" w:lineRule="auto"/>
        <w:jc w:val="left"/>
        <w:rPr>
          <w:rFonts w:ascii="宋体" w:hAnsi="宋体"/>
          <w:color w:val="000000"/>
          <w:sz w:val="24"/>
          <w:szCs w:val="20"/>
        </w:rPr>
      </w:pPr>
      <w:r>
        <w:rPr>
          <w:rFonts w:hint="eastAsia" w:ascii="宋体" w:hAnsi="宋体"/>
          <w:color w:val="000000"/>
          <w:sz w:val="24"/>
          <w:szCs w:val="20"/>
        </w:rPr>
        <w:t>投标总报价是包括货款、标准附件、备品备件、专用工具、包装、运输、装卸、保险、税金、货到就位以及安装、调试、培训、保修、合同包含的所有风险责任等各项费用及不可预见费等所需的全部费用。</w:t>
      </w:r>
    </w:p>
    <w:p>
      <w:pPr>
        <w:pStyle w:val="17"/>
        <w:snapToGrid w:val="0"/>
        <w:spacing w:beforeLines="0" w:afterLines="0" w:line="240" w:lineRule="auto"/>
        <w:rPr>
          <w:rFonts w:hAnsi="宋体"/>
          <w:color w:val="000000"/>
          <w:spacing w:val="20"/>
        </w:rPr>
      </w:pPr>
    </w:p>
    <w:p>
      <w:pPr>
        <w:pStyle w:val="17"/>
        <w:snapToGrid w:val="0"/>
        <w:spacing w:beforeLines="0" w:afterLines="0" w:line="240" w:lineRule="auto"/>
        <w:rPr>
          <w:rFonts w:hAnsi="宋体"/>
          <w:color w:val="000000"/>
          <w:spacing w:val="20"/>
        </w:rPr>
      </w:pPr>
    </w:p>
    <w:p>
      <w:pPr>
        <w:pStyle w:val="17"/>
        <w:snapToGrid w:val="0"/>
        <w:spacing w:beforeLines="0" w:afterLines="0" w:line="240" w:lineRule="auto"/>
        <w:rPr>
          <w:rFonts w:hAnsi="宋体"/>
          <w:color w:val="000000"/>
          <w:spacing w:val="20"/>
        </w:rPr>
      </w:pPr>
    </w:p>
    <w:p>
      <w:pPr>
        <w:pStyle w:val="17"/>
        <w:snapToGrid w:val="0"/>
        <w:spacing w:beforeLines="0" w:afterLines="0" w:line="240" w:lineRule="auto"/>
        <w:rPr>
          <w:rFonts w:hAnsi="宋体"/>
          <w:color w:val="000000"/>
          <w:spacing w:val="20"/>
        </w:rPr>
      </w:pPr>
      <w:r>
        <w:rPr>
          <w:rFonts w:hint="eastAsia" w:hAnsi="宋体"/>
          <w:color w:val="000000"/>
          <w:spacing w:val="20"/>
        </w:rPr>
        <w:t xml:space="preserve">法定代表人签字（或盖章）：            投标人（盖章）：  </w:t>
      </w:r>
    </w:p>
    <w:p>
      <w:pPr>
        <w:pStyle w:val="17"/>
        <w:snapToGrid w:val="0"/>
        <w:spacing w:beforeLines="0" w:afterLines="0" w:line="240" w:lineRule="auto"/>
        <w:rPr>
          <w:rFonts w:hAnsi="宋体"/>
          <w:color w:val="000000"/>
        </w:rPr>
      </w:pPr>
    </w:p>
    <w:p>
      <w:pPr>
        <w:pStyle w:val="17"/>
        <w:snapToGrid w:val="0"/>
        <w:spacing w:beforeLines="0" w:afterLines="0" w:line="240" w:lineRule="auto"/>
        <w:rPr>
          <w:rFonts w:hAnsi="宋体"/>
          <w:color w:val="000000"/>
        </w:rPr>
      </w:pPr>
      <w:r>
        <w:rPr>
          <w:rFonts w:hint="eastAsia" w:hAnsi="宋体"/>
          <w:color w:val="000000"/>
        </w:rPr>
        <w:t>日期：</w:t>
      </w:r>
    </w:p>
    <w:p>
      <w:pPr>
        <w:pStyle w:val="17"/>
        <w:snapToGrid w:val="0"/>
        <w:spacing w:beforeLines="0" w:afterLines="0" w:line="240" w:lineRule="auto"/>
        <w:rPr>
          <w:rFonts w:hAnsi="宋体"/>
          <w:color w:val="000000"/>
        </w:rPr>
      </w:pPr>
    </w:p>
    <w:p>
      <w:pPr>
        <w:pStyle w:val="17"/>
        <w:snapToGrid w:val="0"/>
        <w:spacing w:beforeLines="0" w:afterLines="0" w:line="240" w:lineRule="auto"/>
        <w:rPr>
          <w:rFonts w:hAnsi="宋体"/>
          <w:color w:val="000000"/>
        </w:rPr>
      </w:pPr>
    </w:p>
    <w:p>
      <w:pPr>
        <w:pStyle w:val="17"/>
        <w:snapToGrid w:val="0"/>
        <w:spacing w:beforeLines="0" w:afterLines="0" w:line="240" w:lineRule="auto"/>
        <w:rPr>
          <w:rFonts w:hAnsi="宋体"/>
          <w:color w:val="000000"/>
        </w:rPr>
      </w:pPr>
    </w:p>
    <w:p>
      <w:pPr>
        <w:pStyle w:val="17"/>
        <w:snapToGrid w:val="0"/>
        <w:spacing w:beforeLines="0" w:afterLines="0" w:line="240" w:lineRule="auto"/>
        <w:rPr>
          <w:rFonts w:hAnsi="宋体"/>
          <w:color w:val="000000"/>
        </w:rPr>
      </w:pPr>
    </w:p>
    <w:p>
      <w:pPr>
        <w:pStyle w:val="17"/>
        <w:snapToGrid w:val="0"/>
        <w:spacing w:beforeLines="0" w:afterLines="0" w:line="240" w:lineRule="auto"/>
        <w:rPr>
          <w:rFonts w:hAnsi="宋体"/>
          <w:color w:val="000000"/>
        </w:rPr>
      </w:pPr>
    </w:p>
    <w:p>
      <w:pPr>
        <w:pStyle w:val="17"/>
        <w:snapToGrid w:val="0"/>
        <w:spacing w:beforeLines="0" w:afterLines="0" w:line="240" w:lineRule="auto"/>
        <w:rPr>
          <w:rFonts w:hint="eastAsia" w:hAnsi="宋体"/>
          <w:color w:val="000000"/>
        </w:rPr>
      </w:pPr>
    </w:p>
    <w:p>
      <w:pPr>
        <w:pStyle w:val="17"/>
        <w:snapToGrid w:val="0"/>
        <w:spacing w:beforeLines="0" w:afterLines="0" w:line="240" w:lineRule="auto"/>
        <w:rPr>
          <w:rFonts w:hint="eastAsia" w:hAnsi="宋体"/>
          <w:color w:val="000000"/>
        </w:rPr>
      </w:pPr>
    </w:p>
    <w:p>
      <w:pPr>
        <w:pStyle w:val="17"/>
        <w:snapToGrid w:val="0"/>
        <w:spacing w:beforeLines="0" w:afterLines="0" w:line="240" w:lineRule="auto"/>
        <w:rPr>
          <w:rFonts w:hint="eastAsia" w:hAnsi="宋体"/>
          <w:color w:val="000000"/>
        </w:rPr>
      </w:pPr>
    </w:p>
    <w:p>
      <w:pPr>
        <w:pStyle w:val="17"/>
        <w:snapToGrid w:val="0"/>
        <w:spacing w:beforeLines="0" w:afterLines="0" w:line="240" w:lineRule="auto"/>
        <w:rPr>
          <w:rFonts w:hint="eastAsia" w:hAnsi="宋体"/>
          <w:color w:val="000000"/>
        </w:rPr>
      </w:pPr>
    </w:p>
    <w:p>
      <w:pPr>
        <w:pStyle w:val="17"/>
        <w:snapToGrid w:val="0"/>
        <w:spacing w:beforeLines="0" w:afterLines="0" w:line="240" w:lineRule="auto"/>
        <w:rPr>
          <w:rFonts w:hint="eastAsia" w:hAnsi="宋体"/>
          <w:color w:val="000000"/>
        </w:rPr>
      </w:pPr>
    </w:p>
    <w:p>
      <w:pPr>
        <w:pStyle w:val="17"/>
        <w:snapToGrid w:val="0"/>
        <w:spacing w:beforeLines="0" w:afterLines="0" w:line="240" w:lineRule="auto"/>
        <w:rPr>
          <w:rFonts w:hAnsi="宋体"/>
          <w:color w:val="000000"/>
        </w:rPr>
      </w:pPr>
      <w:r>
        <w:rPr>
          <w:rFonts w:hAnsi="宋体"/>
          <w:color w:val="000000"/>
        </w:rPr>
        <w:br w:type="page"/>
      </w:r>
      <w:r>
        <w:rPr>
          <w:rFonts w:hint="eastAsia" w:hAnsi="宋体"/>
          <w:color w:val="000000"/>
        </w:rPr>
        <w:t>1</w:t>
      </w:r>
      <w:r>
        <w:rPr>
          <w:rFonts w:hAnsi="宋体"/>
          <w:color w:val="000000"/>
        </w:rPr>
        <w:t>5</w:t>
      </w:r>
      <w:r>
        <w:rPr>
          <w:rFonts w:hint="eastAsia" w:hAnsi="宋体"/>
          <w:color w:val="000000"/>
        </w:rPr>
        <w:t xml:space="preserve">.报价明细表格式：       </w:t>
      </w:r>
    </w:p>
    <w:p>
      <w:pPr>
        <w:pStyle w:val="17"/>
        <w:snapToGrid w:val="0"/>
        <w:spacing w:beforeLines="0" w:afterLines="0" w:line="240" w:lineRule="auto"/>
        <w:jc w:val="center"/>
        <w:rPr>
          <w:rFonts w:hint="eastAsia" w:hAnsi="宋体"/>
          <w:b/>
          <w:color w:val="000000"/>
        </w:rPr>
      </w:pPr>
      <w:r>
        <w:rPr>
          <w:rFonts w:hint="eastAsia" w:hAnsi="宋体"/>
          <w:b/>
          <w:color w:val="000000"/>
        </w:rPr>
        <w:t>报价明细表</w:t>
      </w:r>
    </w:p>
    <w:p>
      <w:pPr>
        <w:snapToGrid w:val="0"/>
        <w:spacing w:before="120" w:beforeLines="50" w:after="50" w:line="360" w:lineRule="auto"/>
        <w:rPr>
          <w:rFonts w:ascii="宋体" w:hAnsi="宋体"/>
          <w:bCs/>
          <w:color w:val="000000"/>
          <w:sz w:val="24"/>
          <w:szCs w:val="20"/>
        </w:rPr>
      </w:pPr>
      <w:r>
        <w:rPr>
          <w:rFonts w:hint="eastAsia" w:ascii="宋体" w:hAnsi="宋体"/>
          <w:bCs/>
          <w:color w:val="000000"/>
          <w:sz w:val="24"/>
        </w:rPr>
        <w:t>项目名称：</w:t>
      </w:r>
    </w:p>
    <w:p>
      <w:pPr>
        <w:snapToGrid w:val="0"/>
        <w:spacing w:before="120" w:beforeLines="50" w:after="50" w:line="360" w:lineRule="auto"/>
        <w:rPr>
          <w:rFonts w:ascii="宋体" w:hAnsi="宋体"/>
          <w:bCs/>
          <w:color w:val="000000"/>
          <w:sz w:val="24"/>
        </w:rPr>
      </w:pPr>
      <w:r>
        <w:rPr>
          <w:rFonts w:hint="eastAsia" w:ascii="宋体" w:hAnsi="宋体"/>
          <w:color w:val="000000"/>
          <w:sz w:val="24"/>
        </w:rPr>
        <w:t>项目编号：</w:t>
      </w:r>
    </w:p>
    <w:tbl>
      <w:tblPr>
        <w:tblStyle w:val="29"/>
        <w:tblW w:w="8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302"/>
        <w:gridCol w:w="1559"/>
        <w:gridCol w:w="1194"/>
        <w:gridCol w:w="750"/>
        <w:gridCol w:w="891"/>
        <w:gridCol w:w="993"/>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28" w:type="dxa"/>
            <w:noWrap w:val="0"/>
            <w:vAlign w:val="center"/>
          </w:tcPr>
          <w:p>
            <w:pPr>
              <w:jc w:val="center"/>
              <w:rPr>
                <w:b/>
                <w:color w:val="000000"/>
                <w:sz w:val="24"/>
              </w:rPr>
            </w:pPr>
            <w:bookmarkStart w:id="61" w:name="_Hlk78207666"/>
            <w:r>
              <w:rPr>
                <w:rFonts w:hint="eastAsia"/>
                <w:b/>
                <w:color w:val="000000"/>
                <w:sz w:val="24"/>
              </w:rPr>
              <w:t>序号</w:t>
            </w:r>
          </w:p>
        </w:tc>
        <w:tc>
          <w:tcPr>
            <w:tcW w:w="1302" w:type="dxa"/>
            <w:noWrap w:val="0"/>
            <w:vAlign w:val="center"/>
          </w:tcPr>
          <w:p>
            <w:pPr>
              <w:jc w:val="center"/>
              <w:rPr>
                <w:b/>
                <w:sz w:val="24"/>
              </w:rPr>
            </w:pPr>
            <w:r>
              <w:rPr>
                <w:rFonts w:hint="eastAsia"/>
                <w:b/>
                <w:sz w:val="24"/>
              </w:rPr>
              <w:t>标的设备名称</w:t>
            </w:r>
          </w:p>
        </w:tc>
        <w:tc>
          <w:tcPr>
            <w:tcW w:w="1559" w:type="dxa"/>
            <w:noWrap w:val="0"/>
            <w:vAlign w:val="center"/>
          </w:tcPr>
          <w:p>
            <w:pPr>
              <w:jc w:val="center"/>
              <w:rPr>
                <w:b/>
                <w:sz w:val="24"/>
              </w:rPr>
            </w:pPr>
            <w:r>
              <w:rPr>
                <w:rFonts w:hint="eastAsia"/>
                <w:b/>
                <w:sz w:val="24"/>
              </w:rPr>
              <w:t>制造商名称</w:t>
            </w:r>
          </w:p>
        </w:tc>
        <w:tc>
          <w:tcPr>
            <w:tcW w:w="1194" w:type="dxa"/>
            <w:noWrap w:val="0"/>
            <w:vAlign w:val="center"/>
          </w:tcPr>
          <w:p>
            <w:pPr>
              <w:jc w:val="center"/>
              <w:rPr>
                <w:b/>
                <w:color w:val="000000"/>
                <w:sz w:val="24"/>
              </w:rPr>
            </w:pPr>
            <w:r>
              <w:rPr>
                <w:rFonts w:hint="eastAsia"/>
                <w:b/>
                <w:color w:val="000000"/>
                <w:sz w:val="24"/>
              </w:rPr>
              <w:t>品牌</w:t>
            </w:r>
          </w:p>
          <w:p>
            <w:pPr>
              <w:jc w:val="center"/>
              <w:rPr>
                <w:b/>
                <w:color w:val="000000"/>
                <w:sz w:val="24"/>
              </w:rPr>
            </w:pPr>
            <w:r>
              <w:rPr>
                <w:rFonts w:hint="eastAsia"/>
                <w:b/>
                <w:color w:val="000000"/>
                <w:sz w:val="24"/>
              </w:rPr>
              <w:t>型号</w:t>
            </w:r>
          </w:p>
        </w:tc>
        <w:tc>
          <w:tcPr>
            <w:tcW w:w="750" w:type="dxa"/>
            <w:noWrap w:val="0"/>
            <w:vAlign w:val="center"/>
          </w:tcPr>
          <w:p>
            <w:pPr>
              <w:jc w:val="center"/>
              <w:rPr>
                <w:b/>
                <w:color w:val="000000"/>
                <w:sz w:val="24"/>
              </w:rPr>
            </w:pPr>
            <w:r>
              <w:rPr>
                <w:rFonts w:hint="eastAsia"/>
                <w:b/>
                <w:color w:val="000000"/>
                <w:sz w:val="24"/>
              </w:rPr>
              <w:t>数量</w:t>
            </w:r>
          </w:p>
        </w:tc>
        <w:tc>
          <w:tcPr>
            <w:tcW w:w="891" w:type="dxa"/>
            <w:noWrap w:val="0"/>
            <w:vAlign w:val="center"/>
          </w:tcPr>
          <w:p>
            <w:pPr>
              <w:jc w:val="center"/>
              <w:rPr>
                <w:b/>
                <w:color w:val="000000"/>
                <w:sz w:val="24"/>
              </w:rPr>
            </w:pPr>
            <w:r>
              <w:rPr>
                <w:rFonts w:hint="eastAsia"/>
                <w:b/>
                <w:color w:val="000000"/>
                <w:sz w:val="24"/>
              </w:rPr>
              <w:t>单位</w:t>
            </w:r>
          </w:p>
        </w:tc>
        <w:tc>
          <w:tcPr>
            <w:tcW w:w="993" w:type="dxa"/>
            <w:noWrap w:val="0"/>
            <w:vAlign w:val="center"/>
          </w:tcPr>
          <w:p>
            <w:pPr>
              <w:jc w:val="center"/>
              <w:rPr>
                <w:b/>
                <w:color w:val="000000"/>
                <w:sz w:val="24"/>
              </w:rPr>
            </w:pPr>
            <w:r>
              <w:rPr>
                <w:rFonts w:hint="eastAsia"/>
                <w:b/>
                <w:color w:val="000000"/>
                <w:sz w:val="24"/>
              </w:rPr>
              <w:t>单价</w:t>
            </w:r>
          </w:p>
        </w:tc>
        <w:tc>
          <w:tcPr>
            <w:tcW w:w="1229" w:type="dxa"/>
            <w:noWrap w:val="0"/>
            <w:vAlign w:val="center"/>
          </w:tcPr>
          <w:p>
            <w:pPr>
              <w:jc w:val="center"/>
              <w:rPr>
                <w:b/>
                <w:color w:val="000000"/>
                <w:sz w:val="24"/>
              </w:rPr>
            </w:pPr>
            <w:r>
              <w:rPr>
                <w:rFonts w:hint="eastAsia"/>
                <w:b/>
                <w:color w:val="000000"/>
                <w:sz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center"/>
          </w:tcPr>
          <w:p>
            <w:pPr>
              <w:spacing w:line="480" w:lineRule="auto"/>
              <w:jc w:val="center"/>
              <w:rPr>
                <w:rFonts w:ascii="宋体" w:hAnsi="宋体"/>
                <w:b/>
                <w:color w:val="000000"/>
                <w:sz w:val="24"/>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28" w:type="dxa"/>
            <w:noWrap w:val="0"/>
            <w:vAlign w:val="center"/>
          </w:tcPr>
          <w:p>
            <w:pPr>
              <w:spacing w:line="480" w:lineRule="auto"/>
              <w:jc w:val="center"/>
              <w:rPr>
                <w:rFonts w:ascii="宋体" w:hAnsi="宋体"/>
                <w:b/>
                <w:color w:val="000000"/>
                <w:sz w:val="24"/>
              </w:rPr>
            </w:pPr>
          </w:p>
        </w:tc>
        <w:tc>
          <w:tcPr>
            <w:tcW w:w="1302" w:type="dxa"/>
            <w:noWrap w:val="0"/>
            <w:vAlign w:val="top"/>
          </w:tcPr>
          <w:p>
            <w:pPr>
              <w:spacing w:line="480" w:lineRule="auto"/>
              <w:jc w:val="center"/>
              <w:rPr>
                <w:rFonts w:ascii="宋体" w:hAnsi="宋体"/>
                <w:color w:val="000000"/>
                <w:sz w:val="24"/>
              </w:rPr>
            </w:pPr>
          </w:p>
        </w:tc>
        <w:tc>
          <w:tcPr>
            <w:tcW w:w="1559" w:type="dxa"/>
            <w:noWrap w:val="0"/>
            <w:vAlign w:val="center"/>
          </w:tcPr>
          <w:p>
            <w:pPr>
              <w:spacing w:line="480" w:lineRule="auto"/>
              <w:jc w:val="center"/>
              <w:rPr>
                <w:rFonts w:ascii="宋体" w:hAnsi="宋体"/>
                <w:b/>
                <w:color w:val="000000"/>
                <w:sz w:val="24"/>
              </w:rPr>
            </w:pPr>
          </w:p>
        </w:tc>
        <w:tc>
          <w:tcPr>
            <w:tcW w:w="1194" w:type="dxa"/>
            <w:noWrap w:val="0"/>
            <w:vAlign w:val="center"/>
          </w:tcPr>
          <w:p>
            <w:pPr>
              <w:spacing w:line="480" w:lineRule="auto"/>
              <w:jc w:val="center"/>
              <w:rPr>
                <w:rFonts w:ascii="宋体" w:hAnsi="宋体"/>
                <w:b/>
                <w:color w:val="000000"/>
                <w:sz w:val="24"/>
              </w:rPr>
            </w:pPr>
          </w:p>
        </w:tc>
        <w:tc>
          <w:tcPr>
            <w:tcW w:w="750" w:type="dxa"/>
            <w:noWrap w:val="0"/>
            <w:vAlign w:val="top"/>
          </w:tcPr>
          <w:p>
            <w:pPr>
              <w:spacing w:line="480" w:lineRule="auto"/>
              <w:jc w:val="center"/>
              <w:rPr>
                <w:rFonts w:ascii="宋体" w:hAnsi="宋体"/>
                <w:color w:val="000000"/>
              </w:rPr>
            </w:pPr>
          </w:p>
        </w:tc>
        <w:tc>
          <w:tcPr>
            <w:tcW w:w="891" w:type="dxa"/>
            <w:noWrap w:val="0"/>
            <w:vAlign w:val="center"/>
          </w:tcPr>
          <w:p>
            <w:pPr>
              <w:spacing w:line="480" w:lineRule="auto"/>
              <w:jc w:val="center"/>
              <w:rPr>
                <w:rFonts w:ascii="宋体" w:hAnsi="宋体"/>
                <w:b/>
                <w:color w:val="000000"/>
                <w:sz w:val="24"/>
              </w:rPr>
            </w:pPr>
          </w:p>
        </w:tc>
        <w:tc>
          <w:tcPr>
            <w:tcW w:w="993" w:type="dxa"/>
            <w:noWrap w:val="0"/>
            <w:vAlign w:val="center"/>
          </w:tcPr>
          <w:p>
            <w:pPr>
              <w:spacing w:line="480" w:lineRule="auto"/>
              <w:jc w:val="center"/>
              <w:rPr>
                <w:rFonts w:ascii="宋体" w:hAnsi="宋体"/>
                <w:b/>
                <w:color w:val="000000"/>
                <w:sz w:val="24"/>
              </w:rPr>
            </w:pPr>
          </w:p>
        </w:tc>
        <w:tc>
          <w:tcPr>
            <w:tcW w:w="1229" w:type="dxa"/>
            <w:noWrap w:val="0"/>
            <w:vAlign w:val="center"/>
          </w:tcPr>
          <w:p>
            <w:pPr>
              <w:spacing w:line="480" w:lineRule="auto"/>
              <w:jc w:val="center"/>
              <w:rPr>
                <w:rFonts w:ascii="宋体" w:hAnsi="宋体"/>
                <w:b/>
                <w:color w:val="000000"/>
                <w:sz w:val="24"/>
              </w:rPr>
            </w:pPr>
          </w:p>
        </w:tc>
      </w:tr>
    </w:tbl>
    <w:p>
      <w:pPr>
        <w:snapToGrid w:val="0"/>
        <w:spacing w:before="50" w:after="50" w:line="420" w:lineRule="exact"/>
        <w:jc w:val="left"/>
        <w:rPr>
          <w:rFonts w:ascii="宋体" w:hAnsi="宋体"/>
          <w:b/>
          <w:bCs/>
          <w:color w:val="000000"/>
          <w:sz w:val="24"/>
        </w:rPr>
      </w:pPr>
      <w:r>
        <w:rPr>
          <w:rFonts w:hint="eastAsia" w:ascii="宋体" w:hAnsi="宋体"/>
          <w:b/>
          <w:bCs/>
          <w:color w:val="000000"/>
          <w:sz w:val="24"/>
        </w:rPr>
        <w:t>说明：</w:t>
      </w:r>
    </w:p>
    <w:p>
      <w:pPr>
        <w:snapToGrid w:val="0"/>
        <w:spacing w:before="50" w:after="50" w:line="420" w:lineRule="exact"/>
        <w:jc w:val="left"/>
        <w:rPr>
          <w:rFonts w:ascii="宋体" w:hAnsi="宋体"/>
          <w:sz w:val="24"/>
        </w:rPr>
      </w:pPr>
      <w:r>
        <w:rPr>
          <w:rFonts w:hint="eastAsia" w:ascii="宋体" w:hAnsi="宋体"/>
          <w:b/>
          <w:sz w:val="24"/>
          <w:lang w:val="en-US" w:eastAsia="zh-CN"/>
        </w:rPr>
        <w:t>1</w:t>
      </w:r>
      <w:r>
        <w:rPr>
          <w:rFonts w:hint="eastAsia" w:ascii="宋体" w:hAnsi="宋体"/>
          <w:b/>
          <w:sz w:val="24"/>
        </w:rPr>
        <w:t>、本报价明细表投标人请根据招标文件采购清单中的内容进行填写，不得漏项。</w:t>
      </w:r>
    </w:p>
    <w:p>
      <w:pPr>
        <w:snapToGrid w:val="0"/>
        <w:spacing w:before="50" w:after="50" w:line="420" w:lineRule="exact"/>
        <w:jc w:val="left"/>
        <w:rPr>
          <w:rFonts w:ascii="宋体" w:hAnsi="宋体"/>
          <w:sz w:val="24"/>
        </w:rPr>
      </w:pPr>
      <w:r>
        <w:rPr>
          <w:rFonts w:hint="eastAsia" w:ascii="宋体" w:hAnsi="宋体"/>
          <w:sz w:val="24"/>
          <w:lang w:val="en-US" w:eastAsia="zh-CN"/>
        </w:rPr>
        <w:t>2</w:t>
      </w:r>
      <w:r>
        <w:rPr>
          <w:rFonts w:hint="eastAsia" w:ascii="宋体" w:hAnsi="宋体"/>
          <w:sz w:val="24"/>
        </w:rPr>
        <w:t>、报价一经涂改，应在涂改处加盖单位公章或者由法定代表人签字或盖章</w:t>
      </w:r>
      <w:r>
        <w:rPr>
          <w:rFonts w:hint="eastAsia" w:ascii="宋体" w:hAnsi="宋体"/>
          <w:b/>
          <w:sz w:val="24"/>
          <w:szCs w:val="20"/>
        </w:rPr>
        <w:t>或授权委托人签字或盖章</w:t>
      </w:r>
      <w:r>
        <w:rPr>
          <w:rFonts w:hint="eastAsia" w:ascii="宋体" w:hAnsi="宋体"/>
          <w:sz w:val="24"/>
        </w:rPr>
        <w:t>。</w:t>
      </w:r>
    </w:p>
    <w:bookmarkEnd w:id="61"/>
    <w:p>
      <w:pPr>
        <w:snapToGrid w:val="0"/>
        <w:spacing w:before="50" w:after="120" w:afterLines="50" w:line="360" w:lineRule="auto"/>
        <w:jc w:val="left"/>
        <w:rPr>
          <w:rFonts w:ascii="宋体" w:hAnsi="宋体"/>
          <w:b/>
          <w:bCs/>
          <w:sz w:val="24"/>
          <w:u w:val="single"/>
          <w:shd w:val="pct10" w:color="auto" w:fill="FFFFFF"/>
        </w:rPr>
      </w:pPr>
    </w:p>
    <w:p>
      <w:pPr>
        <w:snapToGrid w:val="0"/>
        <w:spacing w:before="50" w:after="120" w:afterLines="50" w:line="360" w:lineRule="auto"/>
        <w:jc w:val="left"/>
        <w:rPr>
          <w:rFonts w:ascii="宋体" w:hAnsi="宋体"/>
          <w:b/>
          <w:color w:val="000000"/>
          <w:spacing w:val="20"/>
          <w:sz w:val="24"/>
        </w:rPr>
      </w:pPr>
      <w:r>
        <w:rPr>
          <w:rFonts w:hint="eastAsia" w:ascii="宋体" w:hAnsi="宋体"/>
          <w:b/>
          <w:color w:val="000000"/>
          <w:spacing w:val="20"/>
          <w:sz w:val="24"/>
        </w:rPr>
        <w:t>法定代表人签字（或盖章）：            投标人（盖章）：</w:t>
      </w:r>
    </w:p>
    <w:p>
      <w:pPr>
        <w:tabs>
          <w:tab w:val="left" w:pos="606"/>
        </w:tabs>
        <w:rPr>
          <w:rFonts w:ascii="宋体" w:hAnsi="宋体"/>
          <w:b/>
          <w:color w:val="000000"/>
          <w:spacing w:val="20"/>
          <w:sz w:val="24"/>
        </w:rPr>
      </w:pPr>
    </w:p>
    <w:p>
      <w:pPr>
        <w:tabs>
          <w:tab w:val="left" w:pos="606"/>
        </w:tabs>
        <w:rPr>
          <w:rFonts w:ascii="宋体" w:hAnsi="宋体"/>
          <w:b/>
          <w:color w:val="000000"/>
        </w:rPr>
      </w:pPr>
      <w:r>
        <w:rPr>
          <w:rFonts w:hint="eastAsia" w:ascii="宋体" w:hAnsi="宋体"/>
          <w:b/>
          <w:color w:val="000000"/>
          <w:spacing w:val="20"/>
          <w:sz w:val="24"/>
        </w:rPr>
        <w:t>日期：</w:t>
      </w:r>
    </w:p>
    <w:p>
      <w:pPr>
        <w:snapToGrid w:val="0"/>
        <w:spacing w:line="360" w:lineRule="auto"/>
        <w:rPr>
          <w:rFonts w:hint="eastAsia" w:hAnsi="宋体"/>
          <w:sz w:val="24"/>
        </w:rPr>
      </w:pPr>
    </w:p>
    <w:p>
      <w:pPr>
        <w:snapToGrid w:val="0"/>
        <w:spacing w:line="360" w:lineRule="auto"/>
        <w:rPr>
          <w:rFonts w:hint="eastAsia" w:hAnsi="宋体"/>
          <w:sz w:val="24"/>
        </w:rPr>
      </w:pPr>
    </w:p>
    <w:p>
      <w:pPr>
        <w:snapToGrid w:val="0"/>
        <w:spacing w:line="360" w:lineRule="auto"/>
        <w:rPr>
          <w:rFonts w:hint="eastAsia" w:hAnsi="宋体"/>
          <w:sz w:val="24"/>
        </w:rPr>
      </w:pPr>
    </w:p>
    <w:p>
      <w:pPr>
        <w:snapToGrid w:val="0"/>
        <w:spacing w:line="360" w:lineRule="auto"/>
        <w:rPr>
          <w:rFonts w:hint="eastAsia" w:hAnsi="宋体"/>
          <w:sz w:val="24"/>
        </w:rPr>
      </w:pPr>
    </w:p>
    <w:p>
      <w:pPr>
        <w:snapToGrid w:val="0"/>
        <w:spacing w:line="360" w:lineRule="auto"/>
        <w:rPr>
          <w:rFonts w:hint="eastAsia" w:hAnsi="宋体"/>
          <w:sz w:val="24"/>
        </w:rPr>
      </w:pPr>
    </w:p>
    <w:p>
      <w:pPr>
        <w:snapToGrid w:val="0"/>
        <w:spacing w:line="360" w:lineRule="auto"/>
        <w:rPr>
          <w:rFonts w:hint="eastAsia" w:hAnsi="宋体"/>
          <w:sz w:val="24"/>
        </w:rPr>
      </w:pPr>
    </w:p>
    <w:p>
      <w:pPr>
        <w:snapToGrid w:val="0"/>
        <w:spacing w:line="360" w:lineRule="auto"/>
        <w:rPr>
          <w:rFonts w:hAnsi="宋体"/>
          <w:sz w:val="24"/>
        </w:rPr>
      </w:pPr>
      <w:r>
        <w:rPr>
          <w:rFonts w:hint="eastAsia" w:hAnsi="宋体"/>
          <w:sz w:val="24"/>
        </w:rPr>
        <w:t>1</w:t>
      </w:r>
      <w:r>
        <w:rPr>
          <w:rFonts w:hint="eastAsia" w:hAnsi="宋体"/>
          <w:sz w:val="24"/>
          <w:lang w:val="en-US" w:eastAsia="zh-CN"/>
        </w:rPr>
        <w:t>6</w:t>
      </w:r>
      <w:r>
        <w:rPr>
          <w:rFonts w:hint="eastAsia" w:hAnsi="宋体"/>
          <w:sz w:val="24"/>
        </w:rPr>
        <w:t>.政府采购活动现场确认声明书</w:t>
      </w:r>
    </w:p>
    <w:p>
      <w:pPr>
        <w:snapToGrid w:val="0"/>
        <w:spacing w:line="500" w:lineRule="exact"/>
        <w:jc w:val="center"/>
        <w:rPr>
          <w:rFonts w:ascii="方正小标宋简体" w:hAnsi="方正小标宋简体" w:eastAsia="方正小标宋简体" w:cs="方正小标宋简体"/>
          <w:color w:val="000000"/>
          <w:sz w:val="44"/>
          <w:szCs w:val="44"/>
        </w:rPr>
      </w:pPr>
    </w:p>
    <w:p>
      <w:pPr>
        <w:snapToGrid w:val="0"/>
        <w:spacing w:line="500" w:lineRule="exact"/>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政府采购活动现场确认声明书</w:t>
      </w:r>
    </w:p>
    <w:p>
      <w:pPr>
        <w:snapToGrid w:val="0"/>
        <w:spacing w:line="500" w:lineRule="exact"/>
        <w:rPr>
          <w:rFonts w:ascii="仿宋" w:hAnsi="Courier New" w:eastAsia="仿宋"/>
          <w:b/>
          <w:color w:val="000000"/>
          <w:sz w:val="24"/>
        </w:rPr>
      </w:pPr>
      <w:r>
        <w:rPr>
          <w:rFonts w:hint="eastAsia" w:ascii="仿宋" w:hAnsi="仿宋"/>
          <w:color w:val="000000"/>
          <w:kern w:val="0"/>
          <w:sz w:val="24"/>
          <w:u w:val="single"/>
        </w:rPr>
        <w:t xml:space="preserve"> </w:t>
      </w:r>
      <w:r>
        <w:rPr>
          <w:rFonts w:ascii="仿宋" w:hAnsi="仿宋"/>
          <w:color w:val="000000"/>
          <w:kern w:val="0"/>
          <w:sz w:val="24"/>
          <w:u w:val="single"/>
        </w:rPr>
        <w:t xml:space="preserve">               </w:t>
      </w:r>
      <w:r>
        <w:rPr>
          <w:rFonts w:hint="eastAsia" w:ascii="仿宋" w:hAnsi="仿宋"/>
          <w:color w:val="000000"/>
          <w:kern w:val="0"/>
          <w:sz w:val="24"/>
          <w:u w:val="single"/>
        </w:rPr>
        <w:t xml:space="preserve"> </w:t>
      </w:r>
      <w:r>
        <w:rPr>
          <w:rFonts w:hint="eastAsia" w:ascii="仿宋" w:hAnsi="仿宋"/>
          <w:color w:val="000000"/>
          <w:kern w:val="0"/>
          <w:sz w:val="24"/>
        </w:rPr>
        <w:t>（采购组织机构名称）：</w:t>
      </w:r>
    </w:p>
    <w:p>
      <w:pPr>
        <w:widowControl/>
        <w:spacing w:line="360" w:lineRule="exact"/>
        <w:ind w:firstLine="504" w:firstLineChars="200"/>
        <w:jc w:val="left"/>
        <w:rPr>
          <w:rFonts w:ascii="宋体" w:hAnsi="宋体"/>
          <w:color w:val="000000"/>
          <w:kern w:val="0"/>
          <w:sz w:val="24"/>
        </w:rPr>
      </w:pPr>
      <w:r>
        <w:rPr>
          <w:rFonts w:hint="eastAsia" w:ascii="仿宋" w:hAnsi="仿宋"/>
          <w:color w:val="000000"/>
          <w:spacing w:val="6"/>
          <w:kern w:val="0"/>
          <w:sz w:val="24"/>
        </w:rPr>
        <w:t>本人经由</w:t>
      </w:r>
      <w:r>
        <w:rPr>
          <w:rFonts w:hint="eastAsia" w:ascii="仿宋" w:hAnsi="仿宋"/>
          <w:color w:val="000000"/>
          <w:spacing w:val="6"/>
          <w:kern w:val="0"/>
          <w:sz w:val="24"/>
          <w:u w:val="single"/>
        </w:rPr>
        <w:t xml:space="preserve">                   </w:t>
      </w:r>
      <w:r>
        <w:rPr>
          <w:rFonts w:ascii="仿宋" w:hAnsi="仿宋"/>
          <w:color w:val="000000"/>
          <w:spacing w:val="6"/>
          <w:kern w:val="0"/>
          <w:sz w:val="24"/>
          <w:u w:val="single"/>
        </w:rPr>
        <w:t xml:space="preserve">          </w:t>
      </w:r>
      <w:r>
        <w:rPr>
          <w:rFonts w:hint="eastAsia" w:ascii="仿宋" w:hAnsi="仿宋"/>
          <w:color w:val="000000"/>
          <w:spacing w:val="6"/>
          <w:kern w:val="0"/>
          <w:sz w:val="24"/>
        </w:rPr>
        <w:t>单位</w:t>
      </w:r>
      <w:r>
        <w:rPr>
          <w:rFonts w:hint="eastAsia" w:ascii="仿宋" w:hAnsi="仿宋"/>
          <w:color w:val="000000"/>
          <w:spacing w:val="6"/>
          <w:kern w:val="0"/>
          <w:sz w:val="24"/>
          <w:u w:val="single"/>
        </w:rPr>
        <w:t xml:space="preserve">         (法人代表)</w:t>
      </w:r>
      <w:r>
        <w:rPr>
          <w:rFonts w:hint="eastAsia" w:ascii="仿宋" w:hAnsi="仿宋"/>
          <w:color w:val="000000"/>
          <w:spacing w:val="6"/>
          <w:kern w:val="0"/>
          <w:sz w:val="24"/>
        </w:rPr>
        <w:t>合法授权参加</w:t>
      </w:r>
      <w:r>
        <w:rPr>
          <w:rFonts w:hint="eastAsia" w:ascii="宋体" w:hAnsi="宋体"/>
          <w:color w:val="000000"/>
          <w:kern w:val="0"/>
          <w:sz w:val="24"/>
          <w:u w:val="single"/>
        </w:rPr>
        <w:t xml:space="preserve"> </w:t>
      </w:r>
      <w:r>
        <w:rPr>
          <w:rFonts w:ascii="宋体" w:hAnsi="宋体"/>
          <w:color w:val="000000"/>
          <w:kern w:val="0"/>
          <w:sz w:val="24"/>
          <w:u w:val="single"/>
        </w:rPr>
        <w:t xml:space="preserve">                 </w:t>
      </w:r>
      <w:r>
        <w:rPr>
          <w:rFonts w:hint="eastAsia" w:ascii="宋体" w:hAnsi="宋体"/>
          <w:color w:val="000000"/>
          <w:kern w:val="0"/>
          <w:sz w:val="24"/>
          <w:u w:val="single"/>
        </w:rPr>
        <w:t xml:space="preserve"> </w:t>
      </w:r>
      <w:r>
        <w:rPr>
          <w:rFonts w:ascii="宋体" w:hAnsi="宋体"/>
          <w:color w:val="000000"/>
          <w:kern w:val="0"/>
          <w:sz w:val="24"/>
          <w:u w:val="single"/>
        </w:rPr>
        <w:t xml:space="preserve">   </w:t>
      </w:r>
      <w:r>
        <w:rPr>
          <w:rFonts w:hint="eastAsia" w:ascii="宋体" w:hAnsi="宋体"/>
          <w:color w:val="000000"/>
          <w:kern w:val="0"/>
          <w:sz w:val="24"/>
          <w:u w:val="single"/>
        </w:rPr>
        <w:t>采购</w:t>
      </w:r>
      <w:r>
        <w:rPr>
          <w:rFonts w:hint="eastAsia" w:ascii="仿宋" w:hAnsi="仿宋"/>
          <w:color w:val="000000"/>
          <w:spacing w:val="6"/>
          <w:kern w:val="0"/>
          <w:sz w:val="24"/>
          <w:u w:val="single"/>
        </w:rPr>
        <w:t xml:space="preserve">（编号： </w:t>
      </w:r>
      <w:r>
        <w:rPr>
          <w:rFonts w:ascii="仿宋" w:hAnsi="仿宋"/>
          <w:color w:val="000000"/>
          <w:spacing w:val="6"/>
          <w:kern w:val="0"/>
          <w:sz w:val="24"/>
          <w:u w:val="single"/>
        </w:rPr>
        <w:t xml:space="preserve">      ）</w:t>
      </w:r>
      <w:r>
        <w:rPr>
          <w:rFonts w:hint="eastAsia" w:ascii="仿宋" w:hAnsi="仿宋"/>
          <w:color w:val="000000"/>
          <w:spacing w:val="6"/>
          <w:kern w:val="0"/>
          <w:sz w:val="24"/>
        </w:rPr>
        <w:t>政府采购活动，经与本单位法人代表（负责人）联系确认，现就有关公平竞争事项郑重声明如下：</w:t>
      </w:r>
    </w:p>
    <w:p>
      <w:pPr>
        <w:widowControl/>
        <w:snapToGrid w:val="0"/>
        <w:spacing w:line="440" w:lineRule="exact"/>
        <w:rPr>
          <w:rFonts w:ascii="仿宋" w:eastAsia="仿宋"/>
          <w:color w:val="000000"/>
          <w:kern w:val="0"/>
          <w:sz w:val="24"/>
        </w:rPr>
      </w:pPr>
      <w:r>
        <w:rPr>
          <w:rFonts w:hint="eastAsia" w:ascii="仿宋" w:hAnsi="仿宋"/>
          <w:color w:val="000000"/>
          <w:kern w:val="0"/>
          <w:sz w:val="24"/>
        </w:rPr>
        <w:t>一、本单位与采购人之间</w:t>
      </w:r>
    </w:p>
    <w:p>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不存在利害关系</w:t>
      </w:r>
    </w:p>
    <w:p>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存在下列利害关系：</w:t>
      </w:r>
    </w:p>
    <w:p>
      <w:pPr>
        <w:widowControl/>
        <w:snapToGrid w:val="0"/>
        <w:spacing w:line="440" w:lineRule="exact"/>
        <w:rPr>
          <w:rFonts w:ascii="仿宋"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投资关系</w:t>
      </w:r>
      <w:r>
        <w:rPr>
          <w:rFonts w:ascii="仿宋" w:hAnsi="仿宋"/>
          <w:color w:val="000000"/>
          <w:kern w:val="0"/>
          <w:sz w:val="24"/>
        </w:rPr>
        <w:t xml:space="preserve">    B.</w:t>
      </w:r>
      <w:r>
        <w:rPr>
          <w:rFonts w:hint="eastAsia" w:ascii="仿宋" w:hAnsi="仿宋"/>
          <w:color w:val="000000"/>
          <w:kern w:val="0"/>
          <w:sz w:val="24"/>
        </w:rPr>
        <w:t>行政隶属关系</w:t>
      </w:r>
      <w:r>
        <w:rPr>
          <w:rFonts w:ascii="仿宋" w:hAnsi="仿宋"/>
          <w:color w:val="000000"/>
          <w:kern w:val="0"/>
          <w:sz w:val="24"/>
        </w:rPr>
        <w:t xml:space="preserve">    C.</w:t>
      </w:r>
      <w:r>
        <w:rPr>
          <w:rFonts w:hint="eastAsia" w:ascii="仿宋" w:hAnsi="仿宋"/>
          <w:color w:val="000000"/>
          <w:kern w:val="0"/>
          <w:sz w:val="24"/>
        </w:rPr>
        <w:t>业务指导关系</w:t>
      </w:r>
    </w:p>
    <w:p>
      <w:pPr>
        <w:widowControl/>
        <w:snapToGrid w:val="0"/>
        <w:spacing w:line="440" w:lineRule="exact"/>
        <w:rPr>
          <w:rFonts w:ascii="仿宋" w:eastAsia="仿宋"/>
          <w:color w:val="000000"/>
          <w:kern w:val="0"/>
          <w:sz w:val="24"/>
        </w:rPr>
      </w:pPr>
      <w:r>
        <w:rPr>
          <w:rFonts w:ascii="仿宋" w:hAnsi="仿宋"/>
          <w:color w:val="000000"/>
          <w:kern w:val="0"/>
          <w:sz w:val="24"/>
        </w:rPr>
        <w:t xml:space="preserve">  D.</w:t>
      </w:r>
      <w:r>
        <w:rPr>
          <w:rFonts w:hint="eastAsia" w:ascii="仿宋" w:hAnsi="仿宋"/>
          <w:color w:val="000000"/>
          <w:kern w:val="0"/>
          <w:sz w:val="24"/>
        </w:rPr>
        <w:t>其他可能</w:t>
      </w:r>
      <w:r>
        <w:rPr>
          <w:rFonts w:hint="eastAsia" w:ascii="仿宋" w:hAnsi="仿宋"/>
          <w:color w:val="000000"/>
          <w:sz w:val="24"/>
        </w:rPr>
        <w:t>影响采购公正的</w:t>
      </w:r>
      <w:r>
        <w:rPr>
          <w:rFonts w:hint="eastAsia" w:ascii="仿宋" w:hAnsi="仿宋"/>
          <w:color w:val="000000"/>
          <w:kern w:val="0"/>
          <w:sz w:val="24"/>
        </w:rPr>
        <w:t>利害关系。</w:t>
      </w:r>
    </w:p>
    <w:p>
      <w:pPr>
        <w:widowControl/>
        <w:snapToGrid w:val="0"/>
        <w:spacing w:line="440" w:lineRule="exact"/>
        <w:rPr>
          <w:rFonts w:ascii="仿宋" w:eastAsia="仿宋"/>
          <w:color w:val="000000"/>
          <w:kern w:val="0"/>
          <w:sz w:val="24"/>
        </w:rPr>
      </w:pPr>
      <w:r>
        <w:rPr>
          <w:rFonts w:hint="eastAsia" w:ascii="仿宋" w:hAnsi="仿宋"/>
          <w:color w:val="000000"/>
          <w:spacing w:val="6"/>
          <w:sz w:val="24"/>
        </w:rPr>
        <w:t>二、</w:t>
      </w:r>
      <w:r>
        <w:rPr>
          <w:rFonts w:hint="eastAsia" w:ascii="仿宋" w:hAnsi="仿宋"/>
          <w:color w:val="000000"/>
          <w:kern w:val="0"/>
          <w:sz w:val="24"/>
        </w:rPr>
        <w:t>现已清楚知道参加本项目采购活动的其他所有供应商名称，本单位</w:t>
      </w:r>
    </w:p>
    <w:p>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□与其他所有供应商之间均</w:t>
      </w:r>
      <w:r>
        <w:rPr>
          <w:rFonts w:hint="eastAsia" w:ascii="仿宋" w:hAnsi="仿宋"/>
          <w:color w:val="000000"/>
          <w:kern w:val="0"/>
          <w:sz w:val="24"/>
        </w:rPr>
        <w:t>不存在利害关系</w:t>
      </w:r>
    </w:p>
    <w:p>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□与之间</w:t>
      </w:r>
      <w:r>
        <w:rPr>
          <w:rFonts w:hint="eastAsia" w:ascii="仿宋" w:hAnsi="仿宋"/>
          <w:color w:val="000000"/>
          <w:kern w:val="0"/>
          <w:sz w:val="24"/>
        </w:rPr>
        <w:t>存在下列利害关系：</w:t>
      </w:r>
    </w:p>
    <w:p>
      <w:pPr>
        <w:snapToGrid w:val="0"/>
        <w:spacing w:line="440" w:lineRule="exact"/>
        <w:rPr>
          <w:rFonts w:ascii="仿宋" w:hAnsi="Courier New"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法定代表人或负责人或实际控制人是同一人</w:t>
      </w:r>
    </w:p>
    <w:p>
      <w:pPr>
        <w:snapToGrid w:val="0"/>
        <w:spacing w:line="440" w:lineRule="exact"/>
        <w:rPr>
          <w:rFonts w:ascii="仿宋" w:hAnsi="Courier New" w:eastAsia="仿宋"/>
          <w:color w:val="000000"/>
          <w:spacing w:val="6"/>
          <w:sz w:val="24"/>
        </w:rPr>
      </w:pPr>
      <w:r>
        <w:rPr>
          <w:rFonts w:ascii="仿宋" w:hAnsi="仿宋"/>
          <w:color w:val="000000"/>
          <w:kern w:val="0"/>
          <w:sz w:val="24"/>
        </w:rPr>
        <w:t xml:space="preserve">  B.</w:t>
      </w:r>
      <w:r>
        <w:rPr>
          <w:rFonts w:hint="eastAsia" w:ascii="仿宋" w:hAnsi="仿宋"/>
          <w:color w:val="000000"/>
          <w:kern w:val="0"/>
          <w:sz w:val="24"/>
        </w:rPr>
        <w:t>法定代表人或负责人或实际控制人是夫妻关系</w:t>
      </w:r>
    </w:p>
    <w:p>
      <w:pPr>
        <w:snapToGrid w:val="0"/>
        <w:spacing w:line="440" w:lineRule="exact"/>
        <w:rPr>
          <w:rFonts w:ascii="仿宋" w:hAnsi="Courier New" w:eastAsia="仿宋"/>
          <w:color w:val="000000"/>
          <w:spacing w:val="6"/>
          <w:sz w:val="24"/>
        </w:rPr>
      </w:pPr>
      <w:r>
        <w:rPr>
          <w:rFonts w:ascii="仿宋" w:hAnsi="仿宋"/>
          <w:color w:val="000000"/>
          <w:kern w:val="0"/>
          <w:sz w:val="24"/>
        </w:rPr>
        <w:t xml:space="preserve">  C.</w:t>
      </w:r>
      <w:r>
        <w:rPr>
          <w:rFonts w:hint="eastAsia" w:ascii="仿宋" w:hAnsi="仿宋"/>
          <w:color w:val="000000"/>
          <w:kern w:val="0"/>
          <w:sz w:val="24"/>
        </w:rPr>
        <w:t>法定代表人或负责人或实际控制人是直系血亲关系</w:t>
      </w:r>
    </w:p>
    <w:p>
      <w:pPr>
        <w:snapToGrid w:val="0"/>
        <w:spacing w:line="440" w:lineRule="exact"/>
        <w:rPr>
          <w:rFonts w:ascii="仿宋" w:hAnsi="Courier New" w:eastAsia="仿宋"/>
          <w:color w:val="000000"/>
          <w:spacing w:val="6"/>
          <w:sz w:val="24"/>
        </w:rPr>
      </w:pPr>
      <w:r>
        <w:rPr>
          <w:rFonts w:ascii="仿宋" w:hAnsi="仿宋"/>
          <w:color w:val="000000"/>
          <w:kern w:val="0"/>
          <w:sz w:val="24"/>
        </w:rPr>
        <w:t xml:space="preserve">  D.</w:t>
      </w:r>
      <w:r>
        <w:rPr>
          <w:rFonts w:hint="eastAsia" w:ascii="仿宋" w:hAnsi="仿宋"/>
          <w:color w:val="000000"/>
          <w:kern w:val="0"/>
          <w:sz w:val="24"/>
        </w:rPr>
        <w:t>法定代表人或负责人或实际控制人存在三代以内旁系血亲关系</w:t>
      </w:r>
    </w:p>
    <w:p>
      <w:pPr>
        <w:snapToGrid w:val="0"/>
        <w:spacing w:line="440" w:lineRule="exact"/>
        <w:rPr>
          <w:rFonts w:ascii="仿宋" w:hAnsi="Courier New" w:eastAsia="仿宋"/>
          <w:color w:val="000000"/>
          <w:kern w:val="0"/>
          <w:sz w:val="24"/>
        </w:rPr>
      </w:pPr>
      <w:r>
        <w:rPr>
          <w:rFonts w:ascii="仿宋" w:hAnsi="仿宋"/>
          <w:color w:val="000000"/>
          <w:kern w:val="0"/>
          <w:sz w:val="24"/>
        </w:rPr>
        <w:t xml:space="preserve">  E.</w:t>
      </w:r>
      <w:r>
        <w:rPr>
          <w:rFonts w:hint="eastAsia" w:ascii="仿宋" w:hAnsi="仿宋"/>
          <w:color w:val="000000"/>
          <w:kern w:val="0"/>
          <w:sz w:val="24"/>
        </w:rPr>
        <w:t>法定代表人或负责人或实际控制人存在近姻亲关系</w:t>
      </w:r>
    </w:p>
    <w:p>
      <w:pPr>
        <w:snapToGrid w:val="0"/>
        <w:spacing w:line="440" w:lineRule="exact"/>
        <w:rPr>
          <w:rFonts w:ascii="仿宋" w:hAnsi="Courier New" w:eastAsia="仿宋"/>
          <w:color w:val="000000"/>
          <w:kern w:val="0"/>
          <w:sz w:val="24"/>
        </w:rPr>
      </w:pPr>
      <w:r>
        <w:rPr>
          <w:rFonts w:ascii="仿宋" w:hAnsi="仿宋"/>
          <w:color w:val="000000"/>
          <w:kern w:val="0"/>
          <w:sz w:val="24"/>
        </w:rPr>
        <w:t xml:space="preserve">  F.</w:t>
      </w:r>
      <w:r>
        <w:rPr>
          <w:rFonts w:hint="eastAsia" w:ascii="仿宋" w:hAnsi="仿宋"/>
          <w:color w:val="000000"/>
          <w:kern w:val="0"/>
          <w:sz w:val="24"/>
        </w:rPr>
        <w:t>法定代表人或负责人或实际控制人存在股份控制或实际控制关系</w:t>
      </w:r>
    </w:p>
    <w:p>
      <w:pPr>
        <w:snapToGrid w:val="0"/>
        <w:spacing w:line="440" w:lineRule="exact"/>
        <w:outlineLvl w:val="0"/>
        <w:rPr>
          <w:rFonts w:ascii="仿宋" w:hAnsi="Courier New" w:eastAsia="仿宋"/>
          <w:color w:val="000000"/>
          <w:kern w:val="0"/>
          <w:sz w:val="24"/>
        </w:rPr>
      </w:pPr>
      <w:r>
        <w:rPr>
          <w:rFonts w:ascii="仿宋" w:hAnsi="仿宋"/>
          <w:color w:val="000000"/>
          <w:kern w:val="0"/>
          <w:sz w:val="24"/>
        </w:rPr>
        <w:t xml:space="preserve">  G.</w:t>
      </w:r>
      <w:r>
        <w:rPr>
          <w:rFonts w:hint="eastAsia" w:ascii="仿宋" w:hAnsi="仿宋"/>
          <w:color w:val="000000"/>
          <w:kern w:val="0"/>
          <w:sz w:val="24"/>
        </w:rPr>
        <w:t>存在共同直接或间接投资设立子公司、联营企业和合营企业情况</w:t>
      </w:r>
    </w:p>
    <w:p>
      <w:pPr>
        <w:snapToGrid w:val="0"/>
        <w:spacing w:line="440" w:lineRule="exact"/>
        <w:rPr>
          <w:rFonts w:ascii="仿宋" w:hAnsi="Courier New" w:eastAsia="仿宋"/>
          <w:color w:val="000000"/>
          <w:sz w:val="24"/>
        </w:rPr>
      </w:pPr>
      <w:r>
        <w:rPr>
          <w:rFonts w:ascii="仿宋" w:hAnsi="仿宋"/>
          <w:color w:val="000000"/>
          <w:kern w:val="0"/>
          <w:sz w:val="24"/>
        </w:rPr>
        <w:t xml:space="preserve">  H.</w:t>
      </w:r>
      <w:r>
        <w:rPr>
          <w:rFonts w:hint="eastAsia" w:ascii="仿宋" w:hAnsi="仿宋"/>
          <w:color w:val="000000"/>
          <w:kern w:val="0"/>
          <w:sz w:val="24"/>
        </w:rPr>
        <w:t>存在分级代理或代销关系、同一生产制造商关系、</w:t>
      </w:r>
      <w:r>
        <w:rPr>
          <w:rFonts w:hint="eastAsia" w:ascii="仿宋" w:hAnsi="仿宋"/>
          <w:color w:val="000000"/>
          <w:sz w:val="24"/>
        </w:rPr>
        <w:t>管理关系、重要业务（占主营业务收入</w:t>
      </w:r>
      <w:r>
        <w:rPr>
          <w:rFonts w:ascii="仿宋" w:hAnsi="仿宋"/>
          <w:color w:val="000000"/>
          <w:sz w:val="24"/>
        </w:rPr>
        <w:t>50%</w:t>
      </w:r>
      <w:r>
        <w:rPr>
          <w:rFonts w:hint="eastAsia" w:ascii="仿宋" w:hAnsi="仿宋"/>
          <w:color w:val="000000"/>
          <w:sz w:val="24"/>
        </w:rPr>
        <w:t>以上）或重要财务往来关系（如融资）等其他实质性控制关系</w:t>
      </w:r>
    </w:p>
    <w:p>
      <w:pPr>
        <w:snapToGrid w:val="0"/>
        <w:spacing w:line="440" w:lineRule="exact"/>
        <w:rPr>
          <w:rFonts w:ascii="仿宋" w:hAnsi="Courier New" w:eastAsia="仿宋"/>
          <w:color w:val="000000"/>
          <w:spacing w:val="6"/>
          <w:sz w:val="24"/>
        </w:rPr>
      </w:pPr>
      <w:r>
        <w:rPr>
          <w:rFonts w:ascii="仿宋" w:hAnsi="仿宋"/>
          <w:color w:val="000000"/>
          <w:sz w:val="24"/>
        </w:rPr>
        <w:t>I</w:t>
      </w:r>
      <w:r>
        <w:rPr>
          <w:rFonts w:ascii="仿宋" w:hAnsi="Courier New" w:eastAsia="仿宋"/>
          <w:color w:val="000000"/>
          <w:kern w:val="0"/>
          <w:sz w:val="24"/>
        </w:rPr>
        <w:t>.</w:t>
      </w:r>
      <w:r>
        <w:rPr>
          <w:rFonts w:hint="eastAsia" w:ascii="仿宋" w:hAnsi="仿宋"/>
          <w:color w:val="000000"/>
          <w:sz w:val="24"/>
        </w:rPr>
        <w:t>其他利害关系情况</w:t>
      </w:r>
      <w:r>
        <w:rPr>
          <w:rFonts w:hint="eastAsia" w:ascii="仿宋" w:hAnsi="仿宋"/>
          <w:color w:val="000000"/>
          <w:kern w:val="0"/>
          <w:sz w:val="24"/>
        </w:rPr>
        <w:t>。</w:t>
      </w:r>
    </w:p>
    <w:p>
      <w:pPr>
        <w:widowControl/>
        <w:snapToGrid w:val="0"/>
        <w:spacing w:line="440" w:lineRule="exact"/>
        <w:rPr>
          <w:rFonts w:ascii="仿宋" w:eastAsia="仿宋"/>
          <w:color w:val="000000"/>
          <w:kern w:val="0"/>
          <w:sz w:val="24"/>
        </w:rPr>
      </w:pPr>
      <w:r>
        <w:rPr>
          <w:rFonts w:hint="eastAsia" w:ascii="仿宋" w:hAnsi="仿宋"/>
          <w:color w:val="000000"/>
          <w:sz w:val="24"/>
        </w:rPr>
        <w:t>三、现已清楚知道并</w:t>
      </w:r>
      <w:r>
        <w:rPr>
          <w:rFonts w:hint="eastAsia" w:ascii="仿宋" w:hAnsi="仿宋"/>
          <w:color w:val="000000"/>
          <w:kern w:val="0"/>
          <w:sz w:val="24"/>
        </w:rPr>
        <w:t>严格遵守政府采购法律法规和现场纪律。</w:t>
      </w:r>
    </w:p>
    <w:p>
      <w:pPr>
        <w:widowControl/>
        <w:snapToGrid w:val="0"/>
        <w:spacing w:line="440" w:lineRule="exact"/>
        <w:rPr>
          <w:rFonts w:ascii="仿宋" w:hAnsi="仿宋"/>
          <w:color w:val="000000"/>
          <w:kern w:val="0"/>
          <w:sz w:val="24"/>
        </w:rPr>
      </w:pPr>
      <w:r>
        <w:rPr>
          <w:rFonts w:hint="eastAsia" w:ascii="仿宋" w:hAnsi="仿宋"/>
          <w:color w:val="000000"/>
          <w:kern w:val="0"/>
          <w:sz w:val="24"/>
        </w:rPr>
        <w:t>四、我发现供应商之间存在或可能存在上述第二条第项利害关系。</w:t>
      </w:r>
    </w:p>
    <w:p>
      <w:pPr>
        <w:widowControl/>
        <w:snapToGrid w:val="0"/>
        <w:spacing w:line="440" w:lineRule="exact"/>
        <w:rPr>
          <w:rFonts w:ascii="宋体" w:hAnsi="宋体"/>
          <w:color w:val="000000"/>
          <w:kern w:val="0"/>
          <w:sz w:val="24"/>
        </w:rPr>
      </w:pPr>
      <w:r>
        <w:rPr>
          <w:rFonts w:hint="eastAsia" w:ascii="宋体" w:hAnsi="宋体"/>
          <w:color w:val="000000"/>
          <w:kern w:val="0"/>
          <w:sz w:val="24"/>
        </w:rPr>
        <w:t>□不存在利害关系</w:t>
      </w:r>
    </w:p>
    <w:p>
      <w:pPr>
        <w:widowControl/>
        <w:snapToGrid w:val="0"/>
        <w:spacing w:line="440" w:lineRule="exact"/>
        <w:rPr>
          <w:rFonts w:ascii="宋体" w:hAnsi="宋体"/>
          <w:color w:val="000000"/>
          <w:kern w:val="0"/>
          <w:sz w:val="24"/>
        </w:rPr>
      </w:pPr>
      <w:r>
        <w:rPr>
          <w:rFonts w:hint="eastAsia" w:ascii="宋体" w:hAnsi="宋体"/>
          <w:color w:val="000000"/>
          <w:kern w:val="0"/>
          <w:sz w:val="24"/>
        </w:rPr>
        <w:t>□存在下列利害关系</w:t>
      </w:r>
    </w:p>
    <w:p>
      <w:pPr>
        <w:snapToGrid w:val="0"/>
        <w:spacing w:line="500" w:lineRule="exact"/>
        <w:ind w:firstLine="480" w:firstLineChars="200"/>
        <w:rPr>
          <w:rFonts w:hint="eastAsia" w:ascii="仿宋" w:hAnsi="仿宋"/>
          <w:color w:val="000000"/>
          <w:sz w:val="24"/>
        </w:rPr>
      </w:pPr>
    </w:p>
    <w:p>
      <w:pPr>
        <w:snapToGrid w:val="0"/>
        <w:spacing w:line="500" w:lineRule="exact"/>
        <w:ind w:firstLine="482" w:firstLineChars="200"/>
        <w:rPr>
          <w:rFonts w:ascii="仿宋" w:hAnsi="Courier New" w:eastAsia="仿宋"/>
          <w:b/>
          <w:color w:val="000000"/>
          <w:sz w:val="24"/>
        </w:rPr>
      </w:pPr>
      <w:r>
        <w:rPr>
          <w:rFonts w:hint="eastAsia" w:ascii="仿宋" w:hAnsi="仿宋"/>
          <w:b/>
          <w:color w:val="000000"/>
          <w:sz w:val="24"/>
        </w:rPr>
        <w:t>供应商代表签名：</w:t>
      </w:r>
    </w:p>
    <w:p>
      <w:pPr>
        <w:ind w:firstLine="3840" w:firstLineChars="1600"/>
        <w:rPr>
          <w:rFonts w:ascii="仿宋" w:eastAsia="仿宋"/>
          <w:color w:val="000000"/>
          <w:sz w:val="24"/>
        </w:rPr>
      </w:pPr>
    </w:p>
    <w:p>
      <w:pPr>
        <w:spacing w:line="360" w:lineRule="auto"/>
        <w:jc w:val="right"/>
        <w:rPr>
          <w:rFonts w:asciiTheme="minorEastAsia" w:hAnsiTheme="minorEastAsia" w:eastAsiaTheme="minorEastAsia" w:cstheme="minorEastAsia"/>
          <w:color w:val="000000" w:themeColor="text1"/>
        </w:rPr>
      </w:pPr>
      <w:r>
        <w:rPr>
          <w:rFonts w:hint="eastAsia" w:ascii="仿宋" w:hAnsi="仿宋"/>
          <w:color w:val="000000"/>
          <w:sz w:val="24"/>
        </w:rPr>
        <w:t>年</w:t>
      </w:r>
      <w:r>
        <w:rPr>
          <w:rFonts w:ascii="仿宋" w:hAnsi="仿宋"/>
          <w:color w:val="000000"/>
          <w:sz w:val="24"/>
        </w:rPr>
        <w:t xml:space="preserve">  </w:t>
      </w:r>
      <w:r>
        <w:rPr>
          <w:rFonts w:hint="eastAsia" w:ascii="仿宋" w:hAnsi="仿宋"/>
          <w:color w:val="000000"/>
          <w:sz w:val="24"/>
        </w:rPr>
        <w:t>月</w:t>
      </w:r>
      <w:r>
        <w:rPr>
          <w:rFonts w:ascii="仿宋" w:hAnsi="仿宋"/>
          <w:color w:val="000000"/>
          <w:sz w:val="24"/>
        </w:rPr>
        <w:t xml:space="preserve">   </w:t>
      </w:r>
      <w:r>
        <w:rPr>
          <w:rFonts w:hint="eastAsia" w:ascii="仿宋" w:hAnsi="仿宋"/>
          <w:color w:val="000000"/>
          <w:sz w:val="24"/>
        </w:rPr>
        <w:t>日</w:t>
      </w:r>
    </w:p>
    <w:sectPr>
      <w:headerReference r:id="rId8" w:type="default"/>
      <w:footerReference r:id="rId9" w:type="default"/>
      <w:pgSz w:w="11906" w:h="16838"/>
      <w:pgMar w:top="1021" w:right="1588" w:bottom="851" w:left="158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ˎ̥">
    <w:altName w:val="Times New Roman"/>
    <w:panose1 w:val="00000000000000000000"/>
    <w:charset w:val="00"/>
    <w:family w:val="roman"/>
    <w:pitch w:val="default"/>
    <w:sig w:usb0="00000000" w:usb1="00000000" w:usb2="00000000"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rPr>
        <w:sz w:val="18"/>
      </w:rPr>
      <w:pict>
        <v:shape id="_x0000_s1031" o:spid="_x0000_s1031"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2</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rPr>
        <w:sz w:val="18"/>
      </w:rPr>
      <w:pict>
        <v:shape id="_x0000_s1032" o:spid="_x0000_s103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2</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rPr>
        <w:sz w:val="18"/>
      </w:rPr>
      <w:pict>
        <v:shape id="_x0000_s1033" o:spid="_x0000_s1033"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10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right" w:y="1"/>
      <w:rPr>
        <w:rStyle w:val="33"/>
      </w:rPr>
    </w:pPr>
    <w:r>
      <w:fldChar w:fldCharType="begin"/>
    </w:r>
    <w:r>
      <w:rPr>
        <w:rStyle w:val="33"/>
      </w:rPr>
      <w:instrText xml:space="preserve">PAGE  </w:instrText>
    </w:r>
    <w:r>
      <w:fldChar w:fldCharType="end"/>
    </w:r>
  </w:p>
  <w:p>
    <w:pPr>
      <w:pStyle w:val="2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right"/>
    </w:pPr>
    <w:r>
      <w:rPr>
        <w:sz w:val="18"/>
      </w:rPr>
      <w:pict>
        <v:shape id="_x0000_s1034" o:spid="_x0000_s1034"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20"/>
                </w:pPr>
                <w:r>
                  <w:fldChar w:fldCharType="begin"/>
                </w:r>
                <w:r>
                  <w:instrText xml:space="preserve"> PAGE  \* MERGEFORMAT </w:instrText>
                </w:r>
                <w:r>
                  <w:fldChar w:fldCharType="separate"/>
                </w:r>
                <w:r>
                  <w:t>39</w:t>
                </w:r>
                <w:r>
                  <w:fldChar w:fldCharType="end"/>
                </w:r>
              </w:p>
            </w:txbxContent>
          </v:textbox>
        </v:shape>
      </w:pict>
    </w:r>
  </w:p>
  <w:p>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FD4151"/>
    <w:multiLevelType w:val="multilevel"/>
    <w:tmpl w:val="A4FD4151"/>
    <w:lvl w:ilvl="0" w:tentative="0">
      <w:start w:val="1"/>
      <w:numFmt w:val="decimal"/>
      <w:suff w:val="space"/>
      <w:lvlText w:val="%1"/>
      <w:lvlJc w:val="center"/>
      <w:pPr>
        <w:tabs>
          <w:tab w:val="left" w:pos="0"/>
        </w:tabs>
        <w:ind w:left="0" w:firstLine="0"/>
      </w:pPr>
      <w:rPr>
        <w:rFonts w:hint="default" w:ascii="Times New Roman" w:hAnsi="Times New Roman" w:eastAsia="宋体" w:cs="Times New Roman"/>
        <w:sz w:val="32"/>
        <w:szCs w:val="32"/>
      </w:rPr>
    </w:lvl>
    <w:lvl w:ilvl="1" w:tentative="0">
      <w:start w:val="1"/>
      <w:numFmt w:val="decimal"/>
      <w:pStyle w:val="6"/>
      <w:suff w:val="space"/>
      <w:lvlText w:val="%1.%2"/>
      <w:lvlJc w:val="left"/>
      <w:pPr>
        <w:tabs>
          <w:tab w:val="left" w:pos="0"/>
        </w:tabs>
        <w:ind w:left="0" w:firstLine="0"/>
      </w:pPr>
      <w:rPr>
        <w:rFonts w:hint="default" w:ascii="Times New Roman" w:hAnsi="Times New Roman" w:eastAsia="宋体" w:cs="Times New Roman"/>
      </w:rPr>
    </w:lvl>
    <w:lvl w:ilvl="2" w:tentative="0">
      <w:start w:val="1"/>
      <w:numFmt w:val="decimal"/>
      <w:pStyle w:val="7"/>
      <w:suff w:val="space"/>
      <w:lvlText w:val="%1.%2.%3"/>
      <w:lvlJc w:val="left"/>
      <w:pPr>
        <w:tabs>
          <w:tab w:val="left" w:pos="0"/>
        </w:tabs>
        <w:ind w:left="709" w:hanging="709"/>
      </w:pPr>
      <w:rPr>
        <w:rFonts w:hint="default" w:ascii="Times New Roman" w:hAnsi="Times New Roman" w:eastAsia="宋体" w:cs="Times New Roman"/>
        <w:sz w:val="28"/>
        <w:szCs w:val="28"/>
      </w:rPr>
    </w:lvl>
    <w:lvl w:ilvl="3" w:tentative="0">
      <w:start w:val="1"/>
      <w:numFmt w:val="decimal"/>
      <w:pStyle w:val="8"/>
      <w:suff w:val="space"/>
      <w:lvlText w:val="%1.%2.%3.%4"/>
      <w:lvlJc w:val="left"/>
      <w:pPr>
        <w:tabs>
          <w:tab w:val="left" w:pos="0"/>
        </w:tabs>
        <w:ind w:left="850" w:hanging="850"/>
      </w:pPr>
      <w:rPr>
        <w:rFonts w:hint="default" w:ascii="Times New Roman" w:hAnsi="Times New Roman" w:eastAsia="宋体" w:cs="Times New Roman"/>
        <w:sz w:val="28"/>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
    <w:nsid w:val="A80E57A5"/>
    <w:multiLevelType w:val="singleLevel"/>
    <w:tmpl w:val="A80E57A5"/>
    <w:lvl w:ilvl="0" w:tentative="0">
      <w:start w:val="1"/>
      <w:numFmt w:val="decimal"/>
      <w:suff w:val="nothing"/>
      <w:lvlText w:val="（%1）"/>
      <w:lvlJc w:val="left"/>
    </w:lvl>
  </w:abstractNum>
  <w:abstractNum w:abstractNumId="2">
    <w:nsid w:val="B4182F35"/>
    <w:multiLevelType w:val="singleLevel"/>
    <w:tmpl w:val="B4182F35"/>
    <w:lvl w:ilvl="0" w:tentative="0">
      <w:start w:val="1"/>
      <w:numFmt w:val="decimal"/>
      <w:suff w:val="nothing"/>
      <w:lvlText w:val="%1、"/>
      <w:lvlJc w:val="left"/>
    </w:lvl>
  </w:abstractNum>
  <w:abstractNum w:abstractNumId="3">
    <w:nsid w:val="0EAFEDCC"/>
    <w:multiLevelType w:val="multilevel"/>
    <w:tmpl w:val="0EAFEDCC"/>
    <w:lvl w:ilvl="0" w:tentative="0">
      <w:start w:val="1"/>
      <w:numFmt w:val="none"/>
      <w:suff w:val="space"/>
      <w:lvlText w:val="1"/>
      <w:lvlJc w:val="center"/>
      <w:pPr>
        <w:tabs>
          <w:tab w:val="left" w:pos="0"/>
        </w:tabs>
        <w:ind w:left="0" w:firstLine="0"/>
      </w:pPr>
      <w:rPr>
        <w:rFonts w:hint="default" w:ascii="Times New Roman" w:hAnsi="Times New Roman" w:eastAsia="宋体" w:cs="Times New Roman"/>
        <w:sz w:val="32"/>
        <w:szCs w:val="32"/>
      </w:rPr>
    </w:lvl>
    <w:lvl w:ilvl="1" w:tentative="0">
      <w:start w:val="1"/>
      <w:numFmt w:val="none"/>
      <w:suff w:val="space"/>
      <w:lvlText w:val="1.2"/>
      <w:lvlJc w:val="left"/>
      <w:pPr>
        <w:tabs>
          <w:tab w:val="left" w:pos="0"/>
        </w:tabs>
        <w:ind w:left="0" w:firstLine="0"/>
      </w:pPr>
      <w:rPr>
        <w:rFonts w:hint="default" w:ascii="Times New Roman" w:hAnsi="Times New Roman" w:eastAsia="宋体" w:cs="Times New Roman"/>
        <w:sz w:val="30"/>
        <w:szCs w:val="30"/>
      </w:rPr>
    </w:lvl>
    <w:lvl w:ilvl="2" w:tentative="0">
      <w:start w:val="1"/>
      <w:numFmt w:val="none"/>
      <w:suff w:val="space"/>
      <w:lvlText w:val="1.2.3"/>
      <w:lvlJc w:val="left"/>
      <w:pPr>
        <w:tabs>
          <w:tab w:val="left" w:pos="0"/>
        </w:tabs>
        <w:ind w:left="0" w:firstLine="0"/>
      </w:pPr>
      <w:rPr>
        <w:rFonts w:hint="default" w:ascii="Times New Roman" w:hAnsi="Times New Roman" w:eastAsia="宋体" w:cs="宋体"/>
        <w:sz w:val="28"/>
      </w:rPr>
    </w:lvl>
    <w:lvl w:ilvl="3" w:tentative="0">
      <w:start w:val="1"/>
      <w:numFmt w:val="none"/>
      <w:suff w:val="space"/>
      <w:lvlText w:val="1.2.3.4"/>
      <w:lvlJc w:val="left"/>
      <w:pPr>
        <w:tabs>
          <w:tab w:val="left" w:pos="0"/>
        </w:tabs>
        <w:ind w:left="0" w:firstLine="0"/>
      </w:pPr>
      <w:rPr>
        <w:rFonts w:hint="default" w:ascii="Times New Roman" w:hAnsi="Times New Roman" w:eastAsia="宋体" w:cs="宋体"/>
      </w:rPr>
    </w:lvl>
    <w:lvl w:ilvl="4" w:tentative="0">
      <w:start w:val="1"/>
      <w:numFmt w:val="none"/>
      <w:pStyle w:val="10"/>
      <w:suff w:val="space"/>
      <w:lvlText w:val=""/>
      <w:lvlJc w:val="left"/>
      <w:pPr>
        <w:tabs>
          <w:tab w:val="left" w:pos="0"/>
        </w:tabs>
        <w:ind w:left="0" w:firstLine="0"/>
      </w:pPr>
      <w:rPr>
        <w:rFonts w:hint="default" w:ascii="宋体" w:hAnsi="宋体" w:eastAsia="宋体" w:cs="宋体"/>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4">
    <w:nsid w:val="24A6DCD7"/>
    <w:multiLevelType w:val="singleLevel"/>
    <w:tmpl w:val="24A6DCD7"/>
    <w:lvl w:ilvl="0" w:tentative="0">
      <w:start w:val="1"/>
      <w:numFmt w:val="decimal"/>
      <w:pStyle w:val="11"/>
      <w:lvlText w:val="%1."/>
      <w:lvlJc w:val="left"/>
      <w:pPr>
        <w:tabs>
          <w:tab w:val="left" w:pos="360"/>
        </w:tabs>
        <w:ind w:left="360" w:hanging="360"/>
      </w:p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jFhMDZmODVlNWVhYWI1NDFkYmQxODBjMWM2Y2Q0MTAifQ=="/>
  </w:docVars>
  <w:rsids>
    <w:rsidRoot w:val="00C92513"/>
    <w:rsid w:val="000177D4"/>
    <w:rsid w:val="00073598"/>
    <w:rsid w:val="000859AB"/>
    <w:rsid w:val="00095845"/>
    <w:rsid w:val="000965CF"/>
    <w:rsid w:val="000A47C3"/>
    <w:rsid w:val="000A4B13"/>
    <w:rsid w:val="000D021A"/>
    <w:rsid w:val="000F08B2"/>
    <w:rsid w:val="00116E76"/>
    <w:rsid w:val="00123D23"/>
    <w:rsid w:val="00125B13"/>
    <w:rsid w:val="00186EAE"/>
    <w:rsid w:val="001B10DE"/>
    <w:rsid w:val="001B7423"/>
    <w:rsid w:val="001B7D9D"/>
    <w:rsid w:val="001C2C89"/>
    <w:rsid w:val="001D189E"/>
    <w:rsid w:val="001D507D"/>
    <w:rsid w:val="002153F7"/>
    <w:rsid w:val="002450B5"/>
    <w:rsid w:val="00246106"/>
    <w:rsid w:val="00250C11"/>
    <w:rsid w:val="002A39B2"/>
    <w:rsid w:val="002A7FFA"/>
    <w:rsid w:val="002C4641"/>
    <w:rsid w:val="002D4B0E"/>
    <w:rsid w:val="00364E2D"/>
    <w:rsid w:val="00373671"/>
    <w:rsid w:val="003A3473"/>
    <w:rsid w:val="003A45C0"/>
    <w:rsid w:val="003B5648"/>
    <w:rsid w:val="003C0250"/>
    <w:rsid w:val="003C4648"/>
    <w:rsid w:val="003C666E"/>
    <w:rsid w:val="003D0C0C"/>
    <w:rsid w:val="003D3C40"/>
    <w:rsid w:val="003E13C3"/>
    <w:rsid w:val="00404161"/>
    <w:rsid w:val="00437B16"/>
    <w:rsid w:val="00477C45"/>
    <w:rsid w:val="00480B46"/>
    <w:rsid w:val="00483058"/>
    <w:rsid w:val="0049110C"/>
    <w:rsid w:val="004A0CCD"/>
    <w:rsid w:val="004B4953"/>
    <w:rsid w:val="004C2D0F"/>
    <w:rsid w:val="004D3330"/>
    <w:rsid w:val="004F66DB"/>
    <w:rsid w:val="00507037"/>
    <w:rsid w:val="00514B31"/>
    <w:rsid w:val="00536FD8"/>
    <w:rsid w:val="00537B4C"/>
    <w:rsid w:val="00555184"/>
    <w:rsid w:val="00575FDA"/>
    <w:rsid w:val="0057617B"/>
    <w:rsid w:val="00586F7C"/>
    <w:rsid w:val="005C53A5"/>
    <w:rsid w:val="005D1AF0"/>
    <w:rsid w:val="005E5DFC"/>
    <w:rsid w:val="005F36BA"/>
    <w:rsid w:val="005F37E6"/>
    <w:rsid w:val="006224BB"/>
    <w:rsid w:val="00635D6C"/>
    <w:rsid w:val="0066383C"/>
    <w:rsid w:val="006732E2"/>
    <w:rsid w:val="00680DBA"/>
    <w:rsid w:val="00693724"/>
    <w:rsid w:val="0069626F"/>
    <w:rsid w:val="006A1B8D"/>
    <w:rsid w:val="006A7217"/>
    <w:rsid w:val="006D7FAA"/>
    <w:rsid w:val="006F384E"/>
    <w:rsid w:val="006F640D"/>
    <w:rsid w:val="0071781F"/>
    <w:rsid w:val="00721992"/>
    <w:rsid w:val="00721F3F"/>
    <w:rsid w:val="00727FC0"/>
    <w:rsid w:val="00737055"/>
    <w:rsid w:val="007748C5"/>
    <w:rsid w:val="0077654A"/>
    <w:rsid w:val="00785AA5"/>
    <w:rsid w:val="007A5CB2"/>
    <w:rsid w:val="007C0983"/>
    <w:rsid w:val="007C2282"/>
    <w:rsid w:val="007D0FCD"/>
    <w:rsid w:val="007D2FF2"/>
    <w:rsid w:val="007D438D"/>
    <w:rsid w:val="007E2CDD"/>
    <w:rsid w:val="00817D31"/>
    <w:rsid w:val="00824446"/>
    <w:rsid w:val="008254DD"/>
    <w:rsid w:val="008716C9"/>
    <w:rsid w:val="008966FD"/>
    <w:rsid w:val="008C1B9B"/>
    <w:rsid w:val="008C6547"/>
    <w:rsid w:val="00933321"/>
    <w:rsid w:val="0093413D"/>
    <w:rsid w:val="00951C3A"/>
    <w:rsid w:val="00952AA9"/>
    <w:rsid w:val="0096561E"/>
    <w:rsid w:val="00975689"/>
    <w:rsid w:val="009846C5"/>
    <w:rsid w:val="009927A0"/>
    <w:rsid w:val="009B05C4"/>
    <w:rsid w:val="009B0A74"/>
    <w:rsid w:val="009B740C"/>
    <w:rsid w:val="009F58DB"/>
    <w:rsid w:val="009F5D64"/>
    <w:rsid w:val="00A05FCB"/>
    <w:rsid w:val="00A37930"/>
    <w:rsid w:val="00A43C60"/>
    <w:rsid w:val="00A6428F"/>
    <w:rsid w:val="00A70553"/>
    <w:rsid w:val="00A734CF"/>
    <w:rsid w:val="00A74F9B"/>
    <w:rsid w:val="00AF48D4"/>
    <w:rsid w:val="00B416BC"/>
    <w:rsid w:val="00B475EF"/>
    <w:rsid w:val="00B51360"/>
    <w:rsid w:val="00B7368F"/>
    <w:rsid w:val="00B81E5F"/>
    <w:rsid w:val="00BD50BC"/>
    <w:rsid w:val="00BE4EC5"/>
    <w:rsid w:val="00C024DD"/>
    <w:rsid w:val="00C21B61"/>
    <w:rsid w:val="00C348E2"/>
    <w:rsid w:val="00C4214A"/>
    <w:rsid w:val="00C479A7"/>
    <w:rsid w:val="00C515B3"/>
    <w:rsid w:val="00C56E63"/>
    <w:rsid w:val="00C833CB"/>
    <w:rsid w:val="00C92513"/>
    <w:rsid w:val="00C9396A"/>
    <w:rsid w:val="00CA02E5"/>
    <w:rsid w:val="00CC04C6"/>
    <w:rsid w:val="00CC0D57"/>
    <w:rsid w:val="00CC564E"/>
    <w:rsid w:val="00D269FF"/>
    <w:rsid w:val="00D318F2"/>
    <w:rsid w:val="00D35D32"/>
    <w:rsid w:val="00D52DC6"/>
    <w:rsid w:val="00DF4149"/>
    <w:rsid w:val="00DF49EA"/>
    <w:rsid w:val="00DF5814"/>
    <w:rsid w:val="00E139AC"/>
    <w:rsid w:val="00E15AA1"/>
    <w:rsid w:val="00E238F3"/>
    <w:rsid w:val="00E3048F"/>
    <w:rsid w:val="00E56DB3"/>
    <w:rsid w:val="00E66EFA"/>
    <w:rsid w:val="00E7199A"/>
    <w:rsid w:val="00E93647"/>
    <w:rsid w:val="00EB2DB8"/>
    <w:rsid w:val="00EB4DE6"/>
    <w:rsid w:val="00EE2042"/>
    <w:rsid w:val="00EF327A"/>
    <w:rsid w:val="00F06295"/>
    <w:rsid w:val="00F121E7"/>
    <w:rsid w:val="00F15B83"/>
    <w:rsid w:val="00F30BD6"/>
    <w:rsid w:val="00F37241"/>
    <w:rsid w:val="00F40AB0"/>
    <w:rsid w:val="00F52047"/>
    <w:rsid w:val="00FC3ED5"/>
    <w:rsid w:val="0136588B"/>
    <w:rsid w:val="032C0865"/>
    <w:rsid w:val="0363501C"/>
    <w:rsid w:val="03B337BF"/>
    <w:rsid w:val="03C82039"/>
    <w:rsid w:val="03FF4D27"/>
    <w:rsid w:val="05C67B6D"/>
    <w:rsid w:val="05F358C9"/>
    <w:rsid w:val="064D34B7"/>
    <w:rsid w:val="06793CD1"/>
    <w:rsid w:val="06924E7E"/>
    <w:rsid w:val="06EE138B"/>
    <w:rsid w:val="07A51147"/>
    <w:rsid w:val="08CA4F37"/>
    <w:rsid w:val="090A16E3"/>
    <w:rsid w:val="0B446BD3"/>
    <w:rsid w:val="0B8B5464"/>
    <w:rsid w:val="0BF74D06"/>
    <w:rsid w:val="0CD136CA"/>
    <w:rsid w:val="0CD17827"/>
    <w:rsid w:val="0CD94223"/>
    <w:rsid w:val="0E3D7DBE"/>
    <w:rsid w:val="0EFA2ADA"/>
    <w:rsid w:val="0F537D40"/>
    <w:rsid w:val="0FF81900"/>
    <w:rsid w:val="1011039C"/>
    <w:rsid w:val="10915DB0"/>
    <w:rsid w:val="10FC5451"/>
    <w:rsid w:val="1102669D"/>
    <w:rsid w:val="11155874"/>
    <w:rsid w:val="115B11D9"/>
    <w:rsid w:val="11A77FE0"/>
    <w:rsid w:val="12081BE4"/>
    <w:rsid w:val="126877EF"/>
    <w:rsid w:val="126B441A"/>
    <w:rsid w:val="135E79FB"/>
    <w:rsid w:val="14297264"/>
    <w:rsid w:val="14646964"/>
    <w:rsid w:val="149042DB"/>
    <w:rsid w:val="14CB2429"/>
    <w:rsid w:val="14D20646"/>
    <w:rsid w:val="153C44F2"/>
    <w:rsid w:val="15780EE7"/>
    <w:rsid w:val="15925F7C"/>
    <w:rsid w:val="16386630"/>
    <w:rsid w:val="16516A8D"/>
    <w:rsid w:val="17C26A1A"/>
    <w:rsid w:val="18104DCE"/>
    <w:rsid w:val="18CB6F4A"/>
    <w:rsid w:val="18D903E7"/>
    <w:rsid w:val="190F74C5"/>
    <w:rsid w:val="191C761B"/>
    <w:rsid w:val="192C136B"/>
    <w:rsid w:val="19A40BB4"/>
    <w:rsid w:val="1A814087"/>
    <w:rsid w:val="1AE76BD5"/>
    <w:rsid w:val="1C5B066D"/>
    <w:rsid w:val="1D27159C"/>
    <w:rsid w:val="1D35564F"/>
    <w:rsid w:val="1D4961ED"/>
    <w:rsid w:val="1D676FA3"/>
    <w:rsid w:val="1D8F3FAB"/>
    <w:rsid w:val="1E4C0675"/>
    <w:rsid w:val="1E832F32"/>
    <w:rsid w:val="1EF9237A"/>
    <w:rsid w:val="1F122CD4"/>
    <w:rsid w:val="1F7A639F"/>
    <w:rsid w:val="1FD5351B"/>
    <w:rsid w:val="207624C6"/>
    <w:rsid w:val="20D97627"/>
    <w:rsid w:val="20EA59B0"/>
    <w:rsid w:val="210639E8"/>
    <w:rsid w:val="21565A42"/>
    <w:rsid w:val="217F26D7"/>
    <w:rsid w:val="21D64425"/>
    <w:rsid w:val="21EA45ED"/>
    <w:rsid w:val="2335171B"/>
    <w:rsid w:val="237D18DD"/>
    <w:rsid w:val="23D91D9C"/>
    <w:rsid w:val="24246D99"/>
    <w:rsid w:val="245A681D"/>
    <w:rsid w:val="24BB68AA"/>
    <w:rsid w:val="24CE2BC3"/>
    <w:rsid w:val="258E0925"/>
    <w:rsid w:val="268D6074"/>
    <w:rsid w:val="27507315"/>
    <w:rsid w:val="27985327"/>
    <w:rsid w:val="28025D60"/>
    <w:rsid w:val="2897651F"/>
    <w:rsid w:val="289B2577"/>
    <w:rsid w:val="2A74419E"/>
    <w:rsid w:val="2B6327CC"/>
    <w:rsid w:val="2BB515DB"/>
    <w:rsid w:val="2BBA272F"/>
    <w:rsid w:val="2BC3317D"/>
    <w:rsid w:val="2C2A57AB"/>
    <w:rsid w:val="2C791F3D"/>
    <w:rsid w:val="2C9D45ED"/>
    <w:rsid w:val="2CA72961"/>
    <w:rsid w:val="2D0C5F94"/>
    <w:rsid w:val="2D2110CD"/>
    <w:rsid w:val="2D5759F0"/>
    <w:rsid w:val="2E2E4B1A"/>
    <w:rsid w:val="2F365960"/>
    <w:rsid w:val="2F833FC6"/>
    <w:rsid w:val="2FA153FC"/>
    <w:rsid w:val="2FAD3FF2"/>
    <w:rsid w:val="2FE04306"/>
    <w:rsid w:val="300C605A"/>
    <w:rsid w:val="30831D05"/>
    <w:rsid w:val="30AF7F92"/>
    <w:rsid w:val="31486F0F"/>
    <w:rsid w:val="314D3118"/>
    <w:rsid w:val="317904B3"/>
    <w:rsid w:val="317C6E2E"/>
    <w:rsid w:val="31AF3EB0"/>
    <w:rsid w:val="32235A8C"/>
    <w:rsid w:val="33427069"/>
    <w:rsid w:val="33BC4BAF"/>
    <w:rsid w:val="34B11140"/>
    <w:rsid w:val="34F32738"/>
    <w:rsid w:val="3530776A"/>
    <w:rsid w:val="35D9284F"/>
    <w:rsid w:val="36745294"/>
    <w:rsid w:val="36964C88"/>
    <w:rsid w:val="37732F88"/>
    <w:rsid w:val="3860651D"/>
    <w:rsid w:val="386500B5"/>
    <w:rsid w:val="3900066D"/>
    <w:rsid w:val="393F315A"/>
    <w:rsid w:val="397469C9"/>
    <w:rsid w:val="3AB063F4"/>
    <w:rsid w:val="3AB42CAC"/>
    <w:rsid w:val="3ACD48FB"/>
    <w:rsid w:val="3AD31D9A"/>
    <w:rsid w:val="3B216474"/>
    <w:rsid w:val="3C240E2A"/>
    <w:rsid w:val="3D6730DC"/>
    <w:rsid w:val="3E347AE0"/>
    <w:rsid w:val="3E3F7DDE"/>
    <w:rsid w:val="3EE84E68"/>
    <w:rsid w:val="3F6521A0"/>
    <w:rsid w:val="3F7525B0"/>
    <w:rsid w:val="3F7D7E7A"/>
    <w:rsid w:val="3F8638F0"/>
    <w:rsid w:val="3FA41809"/>
    <w:rsid w:val="3FD26177"/>
    <w:rsid w:val="402D179C"/>
    <w:rsid w:val="40DB15E0"/>
    <w:rsid w:val="41794916"/>
    <w:rsid w:val="42CA47CF"/>
    <w:rsid w:val="42EC74F3"/>
    <w:rsid w:val="43063906"/>
    <w:rsid w:val="430904A0"/>
    <w:rsid w:val="433E5072"/>
    <w:rsid w:val="438C218E"/>
    <w:rsid w:val="441160F2"/>
    <w:rsid w:val="44AE4D40"/>
    <w:rsid w:val="44D1792D"/>
    <w:rsid w:val="44EA5B74"/>
    <w:rsid w:val="4527069F"/>
    <w:rsid w:val="460A4FA8"/>
    <w:rsid w:val="47DA2FCF"/>
    <w:rsid w:val="481E6128"/>
    <w:rsid w:val="484E45E4"/>
    <w:rsid w:val="49021D09"/>
    <w:rsid w:val="490A112F"/>
    <w:rsid w:val="49B73F46"/>
    <w:rsid w:val="4A5603FC"/>
    <w:rsid w:val="4A662ECB"/>
    <w:rsid w:val="4A7B14EA"/>
    <w:rsid w:val="4B330442"/>
    <w:rsid w:val="4CEC36E7"/>
    <w:rsid w:val="4EC44F5F"/>
    <w:rsid w:val="4F2701E5"/>
    <w:rsid w:val="4F330048"/>
    <w:rsid w:val="4FD1698A"/>
    <w:rsid w:val="4FD519A2"/>
    <w:rsid w:val="5026055B"/>
    <w:rsid w:val="51A76340"/>
    <w:rsid w:val="52711736"/>
    <w:rsid w:val="5281599B"/>
    <w:rsid w:val="533135CA"/>
    <w:rsid w:val="534F0CFD"/>
    <w:rsid w:val="53595986"/>
    <w:rsid w:val="53AA579A"/>
    <w:rsid w:val="53E86190"/>
    <w:rsid w:val="540847DC"/>
    <w:rsid w:val="54B56EA7"/>
    <w:rsid w:val="54C83BE5"/>
    <w:rsid w:val="54CA44F8"/>
    <w:rsid w:val="554D2C27"/>
    <w:rsid w:val="55A1600B"/>
    <w:rsid w:val="55BC469A"/>
    <w:rsid w:val="55C350D2"/>
    <w:rsid w:val="565A46A9"/>
    <w:rsid w:val="56AB39D9"/>
    <w:rsid w:val="578057FB"/>
    <w:rsid w:val="57B739D6"/>
    <w:rsid w:val="57CB3EA2"/>
    <w:rsid w:val="57F66A0A"/>
    <w:rsid w:val="57FD4E9D"/>
    <w:rsid w:val="58534B07"/>
    <w:rsid w:val="587671E2"/>
    <w:rsid w:val="58F70DE2"/>
    <w:rsid w:val="5995293E"/>
    <w:rsid w:val="59D933F0"/>
    <w:rsid w:val="5A7619FE"/>
    <w:rsid w:val="5B883A9E"/>
    <w:rsid w:val="5BAC19AD"/>
    <w:rsid w:val="5BE557A8"/>
    <w:rsid w:val="5C0A6ABA"/>
    <w:rsid w:val="5C7665B8"/>
    <w:rsid w:val="5C9546C0"/>
    <w:rsid w:val="5DBA34CD"/>
    <w:rsid w:val="5E530AE8"/>
    <w:rsid w:val="5EC65D13"/>
    <w:rsid w:val="5F093438"/>
    <w:rsid w:val="5F672863"/>
    <w:rsid w:val="5FB72C12"/>
    <w:rsid w:val="60247602"/>
    <w:rsid w:val="602F20C2"/>
    <w:rsid w:val="60CC14D5"/>
    <w:rsid w:val="60CE203F"/>
    <w:rsid w:val="60FA7AC6"/>
    <w:rsid w:val="618C7B38"/>
    <w:rsid w:val="61B2501D"/>
    <w:rsid w:val="62754389"/>
    <w:rsid w:val="63A67B3F"/>
    <w:rsid w:val="63F9783F"/>
    <w:rsid w:val="640C021A"/>
    <w:rsid w:val="649F2B25"/>
    <w:rsid w:val="64D66036"/>
    <w:rsid w:val="656B7354"/>
    <w:rsid w:val="65711E5C"/>
    <w:rsid w:val="668A6718"/>
    <w:rsid w:val="67177D85"/>
    <w:rsid w:val="677B2011"/>
    <w:rsid w:val="683F425B"/>
    <w:rsid w:val="68563BA9"/>
    <w:rsid w:val="68BA6DE8"/>
    <w:rsid w:val="69B74AE0"/>
    <w:rsid w:val="6A0739AD"/>
    <w:rsid w:val="6B96590F"/>
    <w:rsid w:val="6BFD2187"/>
    <w:rsid w:val="6C7C7AAC"/>
    <w:rsid w:val="6C974E54"/>
    <w:rsid w:val="6CDF7F4C"/>
    <w:rsid w:val="6D05038F"/>
    <w:rsid w:val="6D83775A"/>
    <w:rsid w:val="6E8437CA"/>
    <w:rsid w:val="6ED75082"/>
    <w:rsid w:val="6EE07BD2"/>
    <w:rsid w:val="6EED1E1E"/>
    <w:rsid w:val="6F6C4072"/>
    <w:rsid w:val="6F8C00F2"/>
    <w:rsid w:val="6F9E2B8A"/>
    <w:rsid w:val="6FC607FB"/>
    <w:rsid w:val="7004566F"/>
    <w:rsid w:val="70B31396"/>
    <w:rsid w:val="70DB5FF3"/>
    <w:rsid w:val="711B2A23"/>
    <w:rsid w:val="717E101D"/>
    <w:rsid w:val="71BE4849"/>
    <w:rsid w:val="722B693F"/>
    <w:rsid w:val="72E95565"/>
    <w:rsid w:val="738404E8"/>
    <w:rsid w:val="73BF11A8"/>
    <w:rsid w:val="73CE2CD4"/>
    <w:rsid w:val="73E131B9"/>
    <w:rsid w:val="74125263"/>
    <w:rsid w:val="76001D4C"/>
    <w:rsid w:val="76CC18AB"/>
    <w:rsid w:val="774E2F40"/>
    <w:rsid w:val="77C242FA"/>
    <w:rsid w:val="78481013"/>
    <w:rsid w:val="78C06913"/>
    <w:rsid w:val="78DA37CD"/>
    <w:rsid w:val="78E17629"/>
    <w:rsid w:val="7A10638F"/>
    <w:rsid w:val="7AEE5E05"/>
    <w:rsid w:val="7B3C2D21"/>
    <w:rsid w:val="7CF760C4"/>
    <w:rsid w:val="7DBE7822"/>
    <w:rsid w:val="7DF531FD"/>
    <w:rsid w:val="7E776D2F"/>
    <w:rsid w:val="7F2836B1"/>
    <w:rsid w:val="7F2C15B0"/>
    <w:rsid w:val="7F3340DC"/>
    <w:rsid w:val="7F5E1DB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44"/>
    <w:qFormat/>
    <w:uiPriority w:val="9"/>
    <w:pPr>
      <w:keepNext/>
      <w:keepLines/>
      <w:spacing w:before="340" w:after="330" w:line="578" w:lineRule="auto"/>
      <w:outlineLvl w:val="0"/>
    </w:pPr>
    <w:rPr>
      <w:b/>
      <w:bCs/>
      <w:kern w:val="44"/>
      <w:sz w:val="44"/>
      <w:szCs w:val="44"/>
    </w:rPr>
  </w:style>
  <w:style w:type="paragraph" w:styleId="6">
    <w:name w:val="heading 2"/>
    <w:basedOn w:val="1"/>
    <w:next w:val="1"/>
    <w:qFormat/>
    <w:uiPriority w:val="0"/>
    <w:pPr>
      <w:keepNext/>
      <w:keepLines/>
      <w:numPr>
        <w:ilvl w:val="1"/>
        <w:numId w:val="1"/>
      </w:numPr>
      <w:spacing w:line="360" w:lineRule="auto"/>
      <w:jc w:val="left"/>
      <w:outlineLvl w:val="1"/>
    </w:pPr>
    <w:rPr>
      <w:rFonts w:ascii="Calibri" w:hAnsi="Calibri" w:eastAsia="黑体"/>
      <w:b/>
      <w:sz w:val="32"/>
      <w:szCs w:val="30"/>
    </w:rPr>
  </w:style>
  <w:style w:type="paragraph" w:styleId="7">
    <w:name w:val="heading 3"/>
    <w:basedOn w:val="1"/>
    <w:next w:val="1"/>
    <w:qFormat/>
    <w:uiPriority w:val="0"/>
    <w:pPr>
      <w:keepNext/>
      <w:keepLines/>
      <w:numPr>
        <w:ilvl w:val="2"/>
        <w:numId w:val="1"/>
      </w:numPr>
      <w:spacing w:line="360" w:lineRule="auto"/>
      <w:jc w:val="left"/>
      <w:outlineLvl w:val="2"/>
    </w:pPr>
    <w:rPr>
      <w:b/>
      <w:sz w:val="30"/>
      <w:szCs w:val="28"/>
    </w:rPr>
  </w:style>
  <w:style w:type="paragraph" w:styleId="8">
    <w:name w:val="heading 4"/>
    <w:basedOn w:val="1"/>
    <w:next w:val="9"/>
    <w:qFormat/>
    <w:uiPriority w:val="0"/>
    <w:pPr>
      <w:keepNext/>
      <w:keepLines/>
      <w:numPr>
        <w:ilvl w:val="3"/>
        <w:numId w:val="1"/>
      </w:numPr>
      <w:spacing w:line="360" w:lineRule="auto"/>
      <w:outlineLvl w:val="3"/>
    </w:pPr>
    <w:rPr>
      <w:rFonts w:ascii="Arial" w:hAnsi="Arial" w:eastAsia="黑体"/>
    </w:rPr>
  </w:style>
  <w:style w:type="paragraph" w:styleId="10">
    <w:name w:val="heading 5"/>
    <w:basedOn w:val="1"/>
    <w:next w:val="1"/>
    <w:qFormat/>
    <w:uiPriority w:val="0"/>
    <w:pPr>
      <w:keepNext/>
      <w:keepLines/>
      <w:numPr>
        <w:ilvl w:val="4"/>
        <w:numId w:val="2"/>
      </w:numPr>
      <w:outlineLvl w:val="4"/>
    </w:pPr>
    <w:rPr>
      <w:b/>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0"/>
    <w:pPr>
      <w:spacing w:before="156" w:beforeLines="50" w:after="0" w:afterLines="0" w:line="400" w:lineRule="exact"/>
      <w:ind w:firstLine="420" w:firstLineChars="100"/>
    </w:pPr>
    <w:rPr>
      <w:kern w:val="2"/>
      <w:sz w:val="21"/>
    </w:rPr>
  </w:style>
  <w:style w:type="paragraph" w:styleId="3">
    <w:name w:val="Body Text"/>
    <w:basedOn w:val="1"/>
    <w:next w:val="2"/>
    <w:qFormat/>
    <w:uiPriority w:val="0"/>
    <w:pPr>
      <w:spacing w:after="120"/>
    </w:pPr>
    <w:rPr>
      <w:kern w:val="0"/>
      <w:sz w:val="28"/>
    </w:rPr>
  </w:style>
  <w:style w:type="paragraph" w:styleId="4">
    <w:name w:val="toc 6"/>
    <w:basedOn w:val="1"/>
    <w:next w:val="1"/>
    <w:qFormat/>
    <w:uiPriority w:val="39"/>
    <w:pPr>
      <w:ind w:left="1050"/>
      <w:jc w:val="left"/>
    </w:pPr>
    <w:rPr>
      <w:sz w:val="18"/>
      <w:szCs w:val="18"/>
    </w:rPr>
  </w:style>
  <w:style w:type="paragraph" w:customStyle="1" w:styleId="9">
    <w:name w:val="文章正文"/>
    <w:basedOn w:val="1"/>
    <w:qFormat/>
    <w:uiPriority w:val="0"/>
    <w:pPr>
      <w:spacing w:line="360" w:lineRule="auto"/>
      <w:ind w:firstLine="560" w:firstLineChars="200"/>
    </w:pPr>
    <w:rPr>
      <w:rFonts w:eastAsia="仿宋_GB2312"/>
      <w:sz w:val="28"/>
    </w:rPr>
  </w:style>
  <w:style w:type="paragraph" w:styleId="11">
    <w:name w:val="List Number"/>
    <w:basedOn w:val="1"/>
    <w:qFormat/>
    <w:uiPriority w:val="0"/>
    <w:pPr>
      <w:numPr>
        <w:ilvl w:val="0"/>
        <w:numId w:val="3"/>
      </w:numPr>
    </w:pPr>
  </w:style>
  <w:style w:type="paragraph" w:styleId="12">
    <w:name w:val="Normal Indent"/>
    <w:basedOn w:val="1"/>
    <w:link w:val="47"/>
    <w:qFormat/>
    <w:uiPriority w:val="0"/>
    <w:pPr>
      <w:ind w:firstLine="420"/>
    </w:pPr>
    <w:rPr>
      <w:kern w:val="0"/>
      <w:sz w:val="20"/>
      <w:szCs w:val="20"/>
    </w:r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toa heading"/>
    <w:basedOn w:val="1"/>
    <w:next w:val="1"/>
    <w:qFormat/>
    <w:uiPriority w:val="0"/>
    <w:pPr>
      <w:spacing w:before="120"/>
    </w:pPr>
    <w:rPr>
      <w:rFonts w:ascii="Arial" w:hAnsi="Arial" w:eastAsia="仿宋_GB2312"/>
      <w:b/>
      <w:color w:val="000000"/>
      <w:kern w:val="0"/>
      <w:sz w:val="24"/>
      <w:szCs w:val="20"/>
    </w:rPr>
  </w:style>
  <w:style w:type="paragraph" w:styleId="15">
    <w:name w:val="Body Text Indent"/>
    <w:basedOn w:val="1"/>
    <w:next w:val="1"/>
    <w:link w:val="46"/>
    <w:qFormat/>
    <w:uiPriority w:val="0"/>
    <w:pPr>
      <w:spacing w:line="200" w:lineRule="exact"/>
      <w:ind w:firstLine="301"/>
    </w:pPr>
    <w:rPr>
      <w:rFonts w:ascii="宋体" w:hAnsi="Courier New"/>
      <w:spacing w:val="-4"/>
      <w:kern w:val="0"/>
      <w:sz w:val="18"/>
      <w:szCs w:val="20"/>
    </w:rPr>
  </w:style>
  <w:style w:type="paragraph" w:styleId="16">
    <w:name w:val="List 2"/>
    <w:basedOn w:val="1"/>
    <w:qFormat/>
    <w:uiPriority w:val="0"/>
    <w:pPr>
      <w:ind w:left="100" w:leftChars="200" w:hanging="200" w:hangingChars="200"/>
      <w:contextualSpacing/>
    </w:pPr>
  </w:style>
  <w:style w:type="paragraph" w:styleId="17">
    <w:name w:val="Plain Text"/>
    <w:basedOn w:val="1"/>
    <w:link w:val="42"/>
    <w:qFormat/>
    <w:uiPriority w:val="0"/>
    <w:pPr>
      <w:spacing w:beforeLines="50" w:afterLines="50" w:line="400" w:lineRule="exact"/>
    </w:pPr>
    <w:rPr>
      <w:rFonts w:ascii="宋体" w:hAnsi="Courier New"/>
      <w:sz w:val="24"/>
    </w:rPr>
  </w:style>
  <w:style w:type="paragraph" w:styleId="18">
    <w:name w:val="Date"/>
    <w:basedOn w:val="1"/>
    <w:next w:val="1"/>
    <w:link w:val="43"/>
    <w:qFormat/>
    <w:uiPriority w:val="99"/>
    <w:pPr>
      <w:ind w:left="2500" w:leftChars="2500"/>
    </w:pPr>
    <w:rPr>
      <w:rFonts w:eastAsia="楷体_GB2312"/>
      <w:kern w:val="0"/>
      <w:sz w:val="32"/>
      <w:szCs w:val="20"/>
    </w:rPr>
  </w:style>
  <w:style w:type="paragraph" w:styleId="19">
    <w:name w:val="Balloon Text"/>
    <w:basedOn w:val="1"/>
    <w:link w:val="41"/>
    <w:qFormat/>
    <w:uiPriority w:val="0"/>
    <w:rPr>
      <w:sz w:val="18"/>
      <w:szCs w:val="18"/>
    </w:rPr>
  </w:style>
  <w:style w:type="paragraph" w:styleId="20">
    <w:name w:val="footer"/>
    <w:basedOn w:val="1"/>
    <w:qFormat/>
    <w:uiPriority w:val="99"/>
    <w:pPr>
      <w:tabs>
        <w:tab w:val="center" w:pos="4153"/>
        <w:tab w:val="right" w:pos="8306"/>
      </w:tabs>
      <w:snapToGrid w:val="0"/>
      <w:jc w:val="left"/>
    </w:pPr>
    <w:rPr>
      <w:rFonts w:eastAsia="黑体"/>
      <w:kern w:val="0"/>
      <w:sz w:val="18"/>
      <w:szCs w:val="18"/>
    </w:rPr>
  </w:style>
  <w:style w:type="paragraph" w:styleId="21">
    <w:name w:val="header"/>
    <w:basedOn w:val="1"/>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22">
    <w:name w:val="toc 1"/>
    <w:basedOn w:val="1"/>
    <w:next w:val="1"/>
    <w:qFormat/>
    <w:uiPriority w:val="39"/>
  </w:style>
  <w:style w:type="paragraph" w:styleId="23">
    <w:name w:val="List"/>
    <w:basedOn w:val="1"/>
    <w:qFormat/>
    <w:uiPriority w:val="0"/>
    <w:pPr>
      <w:ind w:left="200" w:hanging="200" w:hangingChars="200"/>
      <w:contextualSpacing/>
    </w:pPr>
  </w:style>
  <w:style w:type="paragraph" w:styleId="24">
    <w:name w:val="Body Text Indent 3"/>
    <w:basedOn w:val="1"/>
    <w:qFormat/>
    <w:uiPriority w:val="0"/>
    <w:pPr>
      <w:snapToGrid w:val="0"/>
      <w:ind w:firstLine="480" w:firstLineChars="200"/>
      <w:jc w:val="left"/>
    </w:pPr>
    <w:rPr>
      <w:rFonts w:ascii="仿宋_GB2312" w:hAnsi="宋体" w:eastAsia="仿宋_GB2312"/>
      <w:color w:val="000000"/>
      <w:kern w:val="0"/>
      <w:sz w:val="24"/>
    </w:rPr>
  </w:style>
  <w:style w:type="paragraph" w:styleId="25">
    <w:name w:val="toc 2"/>
    <w:basedOn w:val="1"/>
    <w:next w:val="1"/>
    <w:qFormat/>
    <w:uiPriority w:val="39"/>
    <w:pPr>
      <w:ind w:left="420" w:leftChars="200"/>
    </w:pPr>
  </w:style>
  <w:style w:type="paragraph" w:styleId="26">
    <w:name w:val="Body Text 2"/>
    <w:basedOn w:val="1"/>
    <w:link w:val="45"/>
    <w:qFormat/>
    <w:uiPriority w:val="0"/>
    <w:pPr>
      <w:widowControl/>
      <w:snapToGrid w:val="0"/>
      <w:spacing w:afterLines="50" w:line="400" w:lineRule="exact"/>
      <w:jc w:val="left"/>
    </w:pPr>
    <w:rPr>
      <w:rFonts w:ascii="宋体" w:hAnsi="宋体"/>
      <w:color w:val="000000"/>
      <w:sz w:val="24"/>
    </w:rPr>
  </w:style>
  <w:style w:type="paragraph" w:styleId="27">
    <w:name w:val="Normal (Web)"/>
    <w:basedOn w:val="1"/>
    <w:qFormat/>
    <w:uiPriority w:val="99"/>
    <w:pPr>
      <w:widowControl/>
      <w:spacing w:before="100" w:beforeAutospacing="1" w:after="100" w:afterAutospacing="1"/>
      <w:jc w:val="left"/>
    </w:pPr>
    <w:rPr>
      <w:rFonts w:ascii="宋体" w:hAnsi="宋体"/>
      <w:kern w:val="0"/>
      <w:sz w:val="24"/>
    </w:rPr>
  </w:style>
  <w:style w:type="paragraph" w:styleId="28">
    <w:name w:val="Title"/>
    <w:basedOn w:val="1"/>
    <w:next w:val="1"/>
    <w:qFormat/>
    <w:uiPriority w:val="99"/>
    <w:pPr>
      <w:spacing w:before="240" w:after="60"/>
      <w:jc w:val="center"/>
      <w:outlineLvl w:val="0"/>
    </w:pPr>
    <w:rPr>
      <w:rFonts w:ascii="Cambria" w:hAnsi="Cambria"/>
      <w:b/>
      <w:bCs/>
      <w:kern w:val="0"/>
      <w:sz w:val="32"/>
      <w:szCs w:val="32"/>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0"/>
    <w:rPr>
      <w:b/>
      <w:bCs/>
      <w:color w:val="000000"/>
    </w:rPr>
  </w:style>
  <w:style w:type="character" w:styleId="33">
    <w:name w:val="page number"/>
    <w:qFormat/>
    <w:uiPriority w:val="0"/>
  </w:style>
  <w:style w:type="character" w:styleId="34">
    <w:name w:val="FollowedHyperlink"/>
    <w:qFormat/>
    <w:uiPriority w:val="0"/>
    <w:rPr>
      <w:color w:val="800080"/>
      <w:u w:val="single"/>
    </w:rPr>
  </w:style>
  <w:style w:type="character" w:styleId="35">
    <w:name w:val="Hyperlink"/>
    <w:qFormat/>
    <w:uiPriority w:val="99"/>
    <w:rPr>
      <w:color w:val="0000FF"/>
      <w:u w:val="single"/>
    </w:rPr>
  </w:style>
  <w:style w:type="paragraph" w:customStyle="1" w:styleId="36">
    <w:name w:val="Normal Indent1"/>
    <w:basedOn w:val="1"/>
    <w:qFormat/>
    <w:uiPriority w:val="0"/>
    <w:pPr>
      <w:ind w:firstLine="420" w:firstLineChars="200"/>
    </w:pPr>
  </w:style>
  <w:style w:type="paragraph" w:styleId="37">
    <w:name w:val="List Paragraph"/>
    <w:basedOn w:val="1"/>
    <w:qFormat/>
    <w:uiPriority w:val="34"/>
    <w:pPr>
      <w:ind w:firstLine="420" w:firstLineChars="200"/>
    </w:pPr>
  </w:style>
  <w:style w:type="paragraph" w:customStyle="1" w:styleId="38">
    <w:name w:val="表图内容"/>
    <w:basedOn w:val="1"/>
    <w:qFormat/>
    <w:uiPriority w:val="0"/>
    <w:pPr>
      <w:jc w:val="center"/>
    </w:pPr>
    <w:rPr>
      <w:sz w:val="24"/>
      <w:szCs w:val="21"/>
    </w:rPr>
  </w:style>
  <w:style w:type="paragraph" w:customStyle="1" w:styleId="39">
    <w:name w:val="表头、图名"/>
    <w:basedOn w:val="1"/>
    <w:qFormat/>
    <w:uiPriority w:val="0"/>
    <w:pPr>
      <w:jc w:val="center"/>
    </w:pPr>
    <w:rPr>
      <w:b/>
      <w:szCs w:val="20"/>
    </w:rPr>
  </w:style>
  <w:style w:type="paragraph" w:customStyle="1" w:styleId="40">
    <w:name w:val="表格内容"/>
    <w:basedOn w:val="1"/>
    <w:qFormat/>
    <w:uiPriority w:val="2"/>
    <w:pPr>
      <w:widowControl/>
      <w:jc w:val="center"/>
    </w:pPr>
    <w:rPr>
      <w:kern w:val="0"/>
      <w:sz w:val="24"/>
      <w:szCs w:val="28"/>
    </w:rPr>
  </w:style>
  <w:style w:type="character" w:customStyle="1" w:styleId="41">
    <w:name w:val="批注框文本 Char"/>
    <w:basedOn w:val="31"/>
    <w:link w:val="19"/>
    <w:qFormat/>
    <w:uiPriority w:val="0"/>
    <w:rPr>
      <w:rFonts w:ascii="Times New Roman" w:hAnsi="Times New Roman"/>
      <w:kern w:val="2"/>
      <w:sz w:val="18"/>
      <w:szCs w:val="18"/>
    </w:rPr>
  </w:style>
  <w:style w:type="character" w:customStyle="1" w:styleId="42">
    <w:name w:val="纯文本 Char"/>
    <w:basedOn w:val="31"/>
    <w:link w:val="17"/>
    <w:qFormat/>
    <w:uiPriority w:val="0"/>
    <w:rPr>
      <w:rFonts w:ascii="宋体" w:hAnsi="Courier New"/>
      <w:kern w:val="2"/>
      <w:sz w:val="24"/>
      <w:szCs w:val="24"/>
    </w:rPr>
  </w:style>
  <w:style w:type="character" w:customStyle="1" w:styleId="43">
    <w:name w:val="日期 Char"/>
    <w:basedOn w:val="31"/>
    <w:link w:val="18"/>
    <w:qFormat/>
    <w:uiPriority w:val="99"/>
    <w:rPr>
      <w:rFonts w:eastAsia="楷体_GB2312"/>
      <w:sz w:val="32"/>
    </w:rPr>
  </w:style>
  <w:style w:type="character" w:customStyle="1" w:styleId="44">
    <w:name w:val="标题 1 Char"/>
    <w:link w:val="5"/>
    <w:qFormat/>
    <w:uiPriority w:val="9"/>
    <w:rPr>
      <w:b/>
      <w:bCs/>
      <w:kern w:val="44"/>
      <w:sz w:val="44"/>
      <w:szCs w:val="44"/>
    </w:rPr>
  </w:style>
  <w:style w:type="character" w:customStyle="1" w:styleId="45">
    <w:name w:val="正文文本 2 Char"/>
    <w:link w:val="26"/>
    <w:qFormat/>
    <w:uiPriority w:val="0"/>
    <w:rPr>
      <w:rFonts w:ascii="宋体" w:hAnsi="宋体"/>
      <w:color w:val="000000"/>
      <w:sz w:val="24"/>
    </w:rPr>
  </w:style>
  <w:style w:type="character" w:customStyle="1" w:styleId="46">
    <w:name w:val="正文文本缩进 Char"/>
    <w:link w:val="15"/>
    <w:qFormat/>
    <w:uiPriority w:val="0"/>
    <w:rPr>
      <w:rFonts w:ascii="宋体" w:hAnsi="Courier New"/>
      <w:spacing w:val="-4"/>
      <w:sz w:val="18"/>
    </w:rPr>
  </w:style>
  <w:style w:type="character" w:customStyle="1" w:styleId="47">
    <w:name w:val="正文缩进 Char"/>
    <w:link w:val="12"/>
    <w:qFormat/>
    <w:uiPriority w:val="0"/>
  </w:style>
  <w:style w:type="character" w:customStyle="1" w:styleId="48">
    <w:name w:val="Heading 3 - old Char"/>
    <w:qFormat/>
    <w:uiPriority w:val="0"/>
    <w:rPr>
      <w:rFonts w:ascii="Times New Roman" w:hAnsi="Times New Roman" w:eastAsia="宋体" w:cs="Times New Roman"/>
      <w:b/>
      <w:bCs/>
      <w:sz w:val="32"/>
      <w:szCs w:val="32"/>
    </w:rPr>
  </w:style>
  <w:style w:type="character" w:customStyle="1" w:styleId="49">
    <w:name w:val="正文2 Char"/>
    <w:link w:val="50"/>
    <w:qFormat/>
    <w:uiPriority w:val="0"/>
    <w:rPr>
      <w:rFonts w:ascii="Calibri" w:hAnsi="Calibri"/>
      <w:kern w:val="2"/>
      <w:sz w:val="24"/>
    </w:rPr>
  </w:style>
  <w:style w:type="paragraph" w:customStyle="1" w:styleId="50">
    <w:name w:val="正文2"/>
    <w:basedOn w:val="1"/>
    <w:link w:val="49"/>
    <w:qFormat/>
    <w:uiPriority w:val="0"/>
    <w:pPr>
      <w:spacing w:before="156" w:line="360" w:lineRule="auto"/>
      <w:ind w:firstLine="510" w:firstLineChars="200"/>
    </w:pPr>
    <w:rPr>
      <w:rFonts w:ascii="Calibri" w:hAnsi="Calibri"/>
      <w:sz w:val="24"/>
      <w:szCs w:val="20"/>
    </w:rPr>
  </w:style>
  <w:style w:type="character" w:customStyle="1" w:styleId="51">
    <w:name w:val="apple-style-span"/>
    <w:basedOn w:val="31"/>
    <w:qFormat/>
    <w:uiPriority w:val="0"/>
  </w:style>
  <w:style w:type="paragraph" w:customStyle="1" w:styleId="52">
    <w:name w:val="段落"/>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 w:type="paragraph" w:customStyle="1" w:styleId="53">
    <w:name w:val="列出段落"/>
    <w:basedOn w:val="1"/>
    <w:qFormat/>
    <w:uiPriority w:val="34"/>
    <w:pPr>
      <w:ind w:firstLine="420" w:firstLineChars="200"/>
    </w:pPr>
    <w:rPr>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31" textRotate="1"/>
    <customShpInfo spid="_x0000_s1032" textRotate="1"/>
    <customShpInfo spid="_x0000_s1033" textRotate="1"/>
    <customShpInfo spid="_x0000_s1034"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52</Pages>
  <Words>25479</Words>
  <Characters>27397</Characters>
  <Lines>183</Lines>
  <Paragraphs>51</Paragraphs>
  <TotalTime>1</TotalTime>
  <ScaleCrop>false</ScaleCrop>
  <LinksUpToDate>false</LinksUpToDate>
  <CharactersWithSpaces>28789</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2019-06-27T07:15:00Z</dcterms:created>
  <dc:creator>Administrator</dc:creator>
  <cp:lastModifiedBy>机智的</cp:lastModifiedBy>
  <cp:lastPrinted>2022-07-12T09:17:00Z</cp:lastPrinted>
  <dcterms:modified xsi:type="dcterms:W3CDTF">2022-08-10T06:06:58Z</dcterms:modified>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9F9FD82EB5B84D43A766F5353184EE04</vt:lpwstr>
  </property>
</Properties>
</file>