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浙江财经大学</w:t>
      </w: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智慧教学空间三期</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项目名称：智慧教学空间三期</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 xml:space="preserve">项目编号：QSZB-Z(H)-E22089(GK) </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人：浙江财经大学</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采购计划文号：[2022]25212号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outlineLvl w:val="0"/>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智慧教学空间三期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2022年06月21日14:00:00（北京时间）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 xml:space="preserve">1.项目编号：QSZB-Z(H)-E22089(GK) </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.项目名称：智慧教学空间三期</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.预算金额：1</w:t>
      </w:r>
      <w:r>
        <w:rPr>
          <w:rFonts w:ascii="宋体" w:hAnsi="宋体" w:eastAsia="宋体" w:cs="Times New Roman"/>
          <w:szCs w:val="21"/>
        </w:rPr>
        <w:t>880000</w:t>
      </w:r>
      <w:r>
        <w:rPr>
          <w:rFonts w:hint="eastAsia" w:ascii="宋体" w:hAnsi="宋体" w:eastAsia="宋体" w:cs="Times New Roman"/>
          <w:szCs w:val="21"/>
        </w:rPr>
        <w:t>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.最高限价：1</w:t>
      </w:r>
      <w:r>
        <w:rPr>
          <w:rFonts w:ascii="宋体" w:hAnsi="宋体" w:eastAsia="宋体" w:cs="Times New Roman"/>
          <w:szCs w:val="21"/>
        </w:rPr>
        <w:t>880000</w:t>
      </w:r>
      <w:r>
        <w:rPr>
          <w:rFonts w:hint="eastAsia" w:ascii="宋体" w:hAnsi="宋体" w:eastAsia="宋体" w:cs="Times New Roman"/>
          <w:szCs w:val="21"/>
        </w:rPr>
        <w:t>元</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ascii="宋体" w:hAnsi="宋体" w:eastAsia="宋体" w:cs="Times New Roman"/>
          <w:szCs w:val="21"/>
        </w:rPr>
        <w:t>2022年8月15日前</w:t>
      </w:r>
      <w:r>
        <w:rPr>
          <w:rFonts w:hint="eastAsia" w:ascii="宋体" w:hAnsi="宋体" w:eastAsia="宋体" w:cs="Times New Roman"/>
          <w:szCs w:val="21"/>
        </w:rPr>
        <w:t>完成安装、调试、交付。</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rPr>
              <w:t>智慧教学空间三期</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否</w:t>
            </w:r>
          </w:p>
        </w:tc>
      </w:tr>
    </w:tbl>
    <w:p>
      <w:pPr>
        <w:adjustRightInd w:val="0"/>
        <w:snapToGrid w:val="0"/>
        <w:spacing w:line="288" w:lineRule="auto"/>
        <w:rPr>
          <w:rFonts w:ascii="宋体" w:hAnsi="宋体" w:eastAsia="宋体" w:cs="宋体"/>
          <w:b/>
          <w:szCs w:val="21"/>
        </w:rPr>
      </w:pPr>
      <w:bookmarkStart w:id="5" w:name="_Toc35393791"/>
      <w:bookmarkStart w:id="6" w:name="_Toc28359080"/>
      <w:bookmarkStart w:id="7" w:name="_Toc35393622"/>
      <w:bookmarkStart w:id="8" w:name="_Toc28359003"/>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2.落实政府采购政策需满足的资格要求：无</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ascii="宋体" w:hAnsi="宋体" w:eastAsia="宋体" w:cs="Times New Roman"/>
          <w:szCs w:val="21"/>
        </w:rPr>
        <w:t>/</w:t>
      </w:r>
      <w:r>
        <w:rPr>
          <w:rFonts w:hint="eastAsia" w:ascii="宋体" w:hAnsi="宋体" w:eastAsia="宋体" w:cs="Times New Roman"/>
          <w:szCs w:val="21"/>
        </w:rPr>
        <w:t>至2022年06月21日，上午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提交投标文件截止时间：2022年06月21日14:00:00（北京时间）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2022年06月21日14:00:00（北京时间）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/杭州市西湖区玉古路173号中田大厦11楼（求是招标会议室</w:t>
      </w:r>
      <w:r>
        <w:rPr>
          <w:rFonts w:ascii="宋体" w:hAnsi="宋体" w:eastAsia="宋体" w:cs="Times New Roman"/>
          <w:szCs w:val="21"/>
        </w:rPr>
        <w:t>4</w:t>
      </w:r>
      <w:r>
        <w:rPr>
          <w:rFonts w:hint="eastAsia" w:ascii="宋体" w:hAnsi="宋体" w:eastAsia="宋体" w:cs="Times New Roman"/>
          <w:szCs w:val="21"/>
        </w:rPr>
        <w:t>）</w:t>
      </w:r>
      <w:bookmarkEnd w:id="18"/>
    </w:p>
    <w:bookmarkEnd w:id="17"/>
    <w:p>
      <w:pPr>
        <w:adjustRightInd w:val="0"/>
        <w:snapToGrid w:val="0"/>
        <w:spacing w:line="288" w:lineRule="auto"/>
        <w:rPr>
          <w:rFonts w:ascii="宋体" w:hAnsi="宋体" w:eastAsia="宋体" w:cs="宋体"/>
          <w:b/>
          <w:szCs w:val="21"/>
        </w:rPr>
      </w:pPr>
      <w:bookmarkStart w:id="19" w:name="_Toc28359084"/>
      <w:bookmarkStart w:id="20" w:name="_Toc35393794"/>
      <w:bookmarkStart w:id="21" w:name="_Toc28359007"/>
      <w:bookmarkStart w:id="22" w:name="_Toc35393625"/>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szCs w:val="21"/>
        </w:rPr>
      </w:pPr>
      <w:bookmarkStart w:id="28" w:name="_Toc28359085"/>
      <w:bookmarkStart w:id="29" w:name="_Toc28359008"/>
      <w:bookmarkStart w:id="30" w:name="_Toc35393627"/>
      <w:bookmarkStart w:id="31"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地址：浙江省杭州市下沙高教园区学源街</w:t>
      </w:r>
      <w:r>
        <w:rPr>
          <w:rFonts w:ascii="宋体" w:hAnsi="宋体" w:eastAsia="宋体" w:cs="Times New Roman"/>
          <w:szCs w:val="21"/>
        </w:rPr>
        <w:t>18号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项目联系人（询问）：陈老师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w:t>
      </w:r>
      <w:r>
        <w:rPr>
          <w:rFonts w:ascii="宋体" w:hAnsi="宋体" w:eastAsia="宋体" w:cs="Times New Roman"/>
          <w:szCs w:val="21"/>
        </w:rPr>
        <w:t>0571-86735866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质疑联系人：鲍老师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w:t>
      </w:r>
      <w:r>
        <w:rPr>
          <w:rFonts w:ascii="宋体" w:hAnsi="宋体" w:eastAsia="宋体" w:cs="Times New Roman"/>
          <w:szCs w:val="21"/>
        </w:rPr>
        <w:t>0571-86732909</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地址：杭州市西湖区玉古路173号中田大厦11楼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刘冰冰、王鑫涛</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项目联系方式（询问）：0571-87666117</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质疑联系人：余水星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3.同级政府采购监督管理部门</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名称：浙江省财政厅政府采购监管处</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地址：杭州市环城西路37号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联系人：倪文良、吴聪瑜</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监督投诉电话：0571-87057615、87058489</w:t>
      </w:r>
    </w:p>
    <w:p>
      <w:pPr>
        <w:adjustRightInd w:val="0"/>
        <w:snapToGrid w:val="0"/>
        <w:spacing w:line="288" w:lineRule="auto"/>
        <w:rPr>
          <w:rFonts w:ascii="宋体" w:hAnsi="宋体" w:eastAsia="宋体" w:cs="Times New Roman"/>
          <w:szCs w:val="21"/>
        </w:rPr>
      </w:pP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 xml:space="preserve"> （https://www.zcygov.cn/），点击右侧咨询小采，获取采小蜜智能服务管家帮助，或拨打政采云服务热线400-881-7190获取热线服务帮助。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CA问题联系电话（人工）：汇信CA400-888-4636；天谷CA400-087-8198。</w:t>
      </w:r>
    </w:p>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2"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本项目采购标的类型为</w:t>
            </w:r>
            <w:r>
              <w:rPr>
                <w:rFonts w:hint="eastAsia" w:ascii="宋体" w:hAnsi="宋体" w:eastAsia="宋体" w:cs="Times New Roman"/>
                <w:b/>
                <w:bCs/>
                <w:szCs w:val="21"/>
                <w:highlight w:val="none"/>
              </w:rPr>
              <w:t>：服务，</w:t>
            </w:r>
            <w:r>
              <w:rPr>
                <w:rFonts w:hint="eastAsia" w:ascii="宋体" w:hAnsi="宋体" w:eastAsia="宋体" w:cs="Times New Roman"/>
                <w:b/>
                <w:bCs/>
                <w:szCs w:val="21"/>
              </w:rPr>
              <w:t>采购标的对应的中小企业划分标准所属行业：工业</w:t>
            </w:r>
          </w:p>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w:t>
            </w:r>
            <w:r>
              <w:rPr>
                <w:rFonts w:ascii="宋体" w:hAnsi="宋体" w:eastAsia="宋体" w:cs="Times New Roman"/>
                <w:szCs w:val="21"/>
              </w:rPr>
              <w:t>1000人以下或营业收入40000万元以下的为中小微型企</w:t>
            </w:r>
            <w:bookmarkStart w:id="60" w:name="_GoBack"/>
            <w:bookmarkEnd w:id="60"/>
            <w:r>
              <w:rPr>
                <w:rFonts w:ascii="宋体" w:hAnsi="宋体" w:eastAsia="宋体" w:cs="Times New Roman"/>
                <w:szCs w:val="21"/>
              </w:rPr>
              <w:t>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tc>
      </w:tr>
      <w:bookmarkEnd w:id="32"/>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3"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w:t>
            </w:r>
            <w:r>
              <w:rPr>
                <w:rFonts w:ascii="宋体" w:hAnsi="宋体" w:eastAsia="宋体" w:cs="宋体"/>
                <w:spacing w:val="-6"/>
                <w:kern w:val="0"/>
                <w:szCs w:val="21"/>
              </w:rPr>
              <w:t>2.5</w:t>
            </w:r>
            <w:r>
              <w:rPr>
                <w:rFonts w:hint="eastAsia" w:ascii="宋体" w:hAnsi="宋体" w:eastAsia="宋体" w:cs="宋体"/>
                <w:spacing w:val="-6"/>
                <w:kern w:val="0"/>
                <w:szCs w:val="21"/>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供应商为中小企业的，合同生效以及具备实施条件后</w:t>
            </w:r>
            <w:r>
              <w:rPr>
                <w:rFonts w:ascii="宋体" w:hAnsi="宋体" w:eastAsia="宋体" w:cs="宋体"/>
                <w:spacing w:val="-6"/>
                <w:kern w:val="0"/>
                <w:szCs w:val="21"/>
              </w:rPr>
              <w:t>7个工作日内</w:t>
            </w:r>
            <w:r>
              <w:rPr>
                <w:rFonts w:hint="eastAsia" w:ascii="宋体" w:hAnsi="宋体" w:eastAsia="宋体" w:cs="宋体"/>
                <w:spacing w:val="-6"/>
                <w:kern w:val="0"/>
                <w:szCs w:val="21"/>
              </w:rPr>
              <w:t>，且</w:t>
            </w:r>
            <w:r>
              <w:rPr>
                <w:rFonts w:hint="eastAsia" w:ascii="宋体" w:hAnsi="宋体" w:eastAsia="宋体" w:cs="Arial"/>
                <w:kern w:val="0"/>
                <w:szCs w:val="21"/>
              </w:rPr>
              <w:t>供应商已向采购人提交银行、保险公司等金融机构出具的预付款保函（等额）的，</w:t>
            </w:r>
            <w:r>
              <w:rPr>
                <w:rFonts w:hint="eastAsia" w:ascii="宋体" w:hAnsi="宋体" w:eastAsia="宋体" w:cs="宋体"/>
                <w:spacing w:val="-6"/>
                <w:kern w:val="0"/>
                <w:szCs w:val="21"/>
              </w:rPr>
              <w:t>采购人向供应商支付合同总价的4</w:t>
            </w:r>
            <w:r>
              <w:rPr>
                <w:rFonts w:ascii="宋体" w:hAnsi="宋体" w:eastAsia="宋体" w:cs="宋体"/>
                <w:spacing w:val="-6"/>
                <w:kern w:val="0"/>
                <w:szCs w:val="21"/>
              </w:rPr>
              <w:t>0</w:t>
            </w:r>
            <w:r>
              <w:rPr>
                <w:rFonts w:hint="eastAsia" w:ascii="宋体" w:hAnsi="宋体" w:eastAsia="宋体" w:cs="宋体"/>
                <w:spacing w:val="-6"/>
                <w:kern w:val="0"/>
                <w:szCs w:val="21"/>
              </w:rPr>
              <w:t>%；项目履约完成，经采购人验收合格后，收到发票后</w:t>
            </w:r>
            <w:r>
              <w:rPr>
                <w:rFonts w:ascii="宋体" w:hAnsi="宋体" w:eastAsia="宋体" w:cs="宋体"/>
                <w:spacing w:val="-6"/>
                <w:kern w:val="0"/>
                <w:szCs w:val="21"/>
              </w:rPr>
              <w:t>7个工作日内</w:t>
            </w:r>
            <w:r>
              <w:rPr>
                <w:rFonts w:hint="eastAsia" w:ascii="宋体" w:hAnsi="宋体" w:eastAsia="宋体" w:cs="宋体"/>
                <w:spacing w:val="-6"/>
                <w:kern w:val="0"/>
                <w:szCs w:val="21"/>
              </w:rPr>
              <w:t>，采购人向供应商支付合同总价的</w:t>
            </w:r>
            <w:r>
              <w:rPr>
                <w:rFonts w:ascii="宋体" w:hAnsi="宋体" w:eastAsia="宋体" w:cs="宋体"/>
                <w:spacing w:val="-6"/>
                <w:kern w:val="0"/>
                <w:szCs w:val="21"/>
              </w:rPr>
              <w:t>6</w:t>
            </w:r>
            <w:r>
              <w:rPr>
                <w:rFonts w:hint="eastAsia" w:ascii="宋体" w:hAnsi="宋体" w:eastAsia="宋体" w:cs="宋体"/>
                <w:spacing w:val="-6"/>
                <w:kern w:val="0"/>
                <w:szCs w:val="21"/>
              </w:rPr>
              <w:t>0%。</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供应商为大型企业的，合同生效以及具备实施条件后</w:t>
            </w:r>
            <w:r>
              <w:rPr>
                <w:rFonts w:ascii="宋体" w:hAnsi="宋体" w:eastAsia="宋体" w:cs="宋体"/>
                <w:spacing w:val="-6"/>
                <w:kern w:val="0"/>
                <w:szCs w:val="21"/>
              </w:rPr>
              <w:t>7个工作日内</w:t>
            </w:r>
            <w:r>
              <w:rPr>
                <w:rFonts w:hint="eastAsia" w:ascii="宋体" w:hAnsi="宋体" w:eastAsia="宋体" w:cs="宋体"/>
                <w:spacing w:val="-6"/>
                <w:kern w:val="0"/>
                <w:szCs w:val="21"/>
              </w:rPr>
              <w:t>，且</w:t>
            </w:r>
            <w:r>
              <w:rPr>
                <w:rFonts w:hint="eastAsia" w:ascii="宋体" w:hAnsi="宋体" w:eastAsia="宋体" w:cs="Arial"/>
                <w:kern w:val="0"/>
                <w:szCs w:val="21"/>
              </w:rPr>
              <w:t>供应商已向采购人提交银行、保险公司等金融机构出具的预付款保函（等额）的，</w:t>
            </w:r>
            <w:r>
              <w:rPr>
                <w:rFonts w:hint="eastAsia" w:ascii="宋体" w:hAnsi="宋体" w:eastAsia="宋体" w:cs="宋体"/>
                <w:spacing w:val="-6"/>
                <w:kern w:val="0"/>
                <w:szCs w:val="21"/>
              </w:rPr>
              <w:t>采购人向供应商支付合同总价的</w:t>
            </w:r>
            <w:r>
              <w:rPr>
                <w:rFonts w:ascii="宋体" w:hAnsi="宋体" w:eastAsia="宋体" w:cs="宋体"/>
                <w:spacing w:val="-6"/>
                <w:kern w:val="0"/>
                <w:szCs w:val="21"/>
              </w:rPr>
              <w:t>30%</w:t>
            </w:r>
            <w:r>
              <w:rPr>
                <w:rFonts w:hint="eastAsia" w:ascii="宋体" w:hAnsi="宋体" w:eastAsia="宋体" w:cs="宋体"/>
                <w:spacing w:val="-6"/>
                <w:kern w:val="0"/>
                <w:szCs w:val="21"/>
              </w:rPr>
              <w:t>；项目履约完成，经采购人验收合格后，收到发票后</w:t>
            </w:r>
            <w:r>
              <w:rPr>
                <w:rFonts w:ascii="宋体" w:hAnsi="宋体" w:eastAsia="宋体" w:cs="宋体"/>
                <w:spacing w:val="-6"/>
                <w:kern w:val="0"/>
                <w:szCs w:val="21"/>
              </w:rPr>
              <w:t>7个工作日内</w:t>
            </w:r>
            <w:r>
              <w:rPr>
                <w:rFonts w:hint="eastAsia" w:ascii="宋体" w:hAnsi="宋体" w:eastAsia="宋体" w:cs="宋体"/>
                <w:spacing w:val="-6"/>
                <w:kern w:val="0"/>
                <w:szCs w:val="21"/>
              </w:rPr>
              <w:t>，采购人向供应商支付合同总价的</w:t>
            </w:r>
            <w:r>
              <w:rPr>
                <w:rFonts w:ascii="宋体" w:hAnsi="宋体" w:eastAsia="宋体" w:cs="宋体"/>
                <w:spacing w:val="-6"/>
                <w:kern w:val="0"/>
                <w:szCs w:val="21"/>
              </w:rPr>
              <w:t>70%</w:t>
            </w:r>
            <w:r>
              <w:rPr>
                <w:rFonts w:hint="eastAsia" w:ascii="宋体" w:hAnsi="宋体" w:eastAsia="宋体" w:cs="宋体"/>
                <w:spacing w:val="-6"/>
                <w:kern w:val="0"/>
                <w:szCs w:val="21"/>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在签订合同时，供应商明确表示无需预付款或者主动要求降低预付款比例的，可降低预付款比例（预付款保函同步调整）。</w:t>
            </w:r>
          </w:p>
        </w:tc>
      </w:tr>
      <w:bookmarkEnd w:id="33"/>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ascii="宋体" w:hAnsi="宋体" w:eastAsia="宋体" w:cs="Times New Roman"/>
                <w:szCs w:val="21"/>
              </w:rPr>
              <w:t>2022年8月15日前</w:t>
            </w:r>
            <w:r>
              <w:rPr>
                <w:rFonts w:hint="eastAsia" w:ascii="宋体" w:hAnsi="宋体" w:eastAsia="宋体" w:cs="Times New Roman"/>
                <w:szCs w:val="21"/>
              </w:rPr>
              <w:t>完成安装、调试、交付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年，项目验收合格后开始计算。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▲质保期不满足招标文件要求的投标无效。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pPr>
              <w:adjustRightInd w:val="0"/>
              <w:snapToGrid w:val="0"/>
              <w:spacing w:line="288" w:lineRule="auto"/>
              <w:rPr>
                <w:rFonts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w:t>
            </w:r>
            <w:r>
              <w:rPr>
                <w:rFonts w:hint="eastAsia" w:ascii="宋体" w:hAnsi="宋体" w:eastAsia="宋体" w:cs="宋体"/>
                <w:szCs w:val="21"/>
                <w:u w:val="single"/>
              </w:rPr>
              <w:t>如在使用过程中发生质量问题，供应商维修响应时间：</w:t>
            </w:r>
            <w:r>
              <w:rPr>
                <w:rFonts w:ascii="宋体" w:hAnsi="宋体" w:eastAsia="宋体" w:cs="宋体"/>
                <w:szCs w:val="21"/>
                <w:u w:val="single"/>
              </w:rPr>
              <w:t>2</w:t>
            </w:r>
            <w:r>
              <w:rPr>
                <w:rFonts w:hint="eastAsia" w:ascii="宋体" w:hAnsi="宋体" w:eastAsia="宋体" w:cs="宋体"/>
                <w:szCs w:val="21"/>
                <w:u w:val="single"/>
              </w:rPr>
              <w:t xml:space="preserve"> 小时以内；</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电话技术支持时间1小时以内；</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若需上门维修，则在：</w:t>
            </w:r>
            <w:r>
              <w:rPr>
                <w:rFonts w:ascii="宋体" w:hAnsi="宋体" w:eastAsia="宋体" w:cs="宋体"/>
                <w:szCs w:val="21"/>
                <w:u w:val="single"/>
              </w:rPr>
              <w:t>24</w:t>
            </w:r>
            <w:r>
              <w:rPr>
                <w:rFonts w:hint="eastAsia" w:ascii="宋体" w:hAnsi="宋体" w:eastAsia="宋体" w:cs="宋体"/>
                <w:szCs w:val="21"/>
                <w:u w:val="single"/>
              </w:rPr>
              <w:t>小时内到达现场并进行维修；</w:t>
            </w:r>
          </w:p>
          <w:p>
            <w:pPr>
              <w:adjustRightInd w:val="0"/>
              <w:snapToGrid w:val="0"/>
              <w:spacing w:line="288" w:lineRule="auto"/>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.培训：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供应商应对采购人的操作人员、维修人员免费进行培训；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供应商应提供相应的培训计划；</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.6供应商在投标文件中应提供安装调试计划、对安装场地和环境的要求。</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Times New Roman"/>
          <w:szCs w:val="21"/>
        </w:rPr>
      </w:pPr>
      <w:bookmarkStart w:id="34" w:name="_Hlk45005556"/>
    </w:p>
    <w:bookmarkEnd w:id="34"/>
    <w:p>
      <w:pPr>
        <w:adjustRightInd w:val="0"/>
        <w:snapToGrid w:val="0"/>
        <w:spacing w:line="288" w:lineRule="auto"/>
        <w:rPr>
          <w:rFonts w:ascii="宋体" w:hAnsi="宋体" w:eastAsia="宋体" w:cs="宋体"/>
          <w:b/>
          <w:bCs/>
          <w:szCs w:val="21"/>
        </w:rPr>
      </w:pPr>
      <w:bookmarkStart w:id="35"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6" w:name="_Hlk94018176"/>
      <w:r>
        <w:rPr>
          <w:rFonts w:hint="eastAsia" w:ascii="宋体" w:hAnsi="宋体" w:eastAsia="宋体" w:cs="宋体"/>
          <w:szCs w:val="21"/>
        </w:rPr>
        <w:t>如技术要求中未注明需执行的国家相关标准、行业标准、地方标准或者其他标准、规范的，执行最新标准、规范。</w:t>
      </w:r>
      <w:bookmarkEnd w:id="36"/>
    </w:p>
    <w:bookmarkEnd w:id="35"/>
    <w:p>
      <w:pPr>
        <w:adjustRightInd w:val="0"/>
        <w:snapToGrid w:val="0"/>
        <w:spacing w:line="288" w:lineRule="auto"/>
        <w:rPr>
          <w:rFonts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.需实现的目标：完成</w:t>
      </w:r>
      <w:r>
        <w:rPr>
          <w:rFonts w:ascii="宋体" w:hAnsi="宋体" w:eastAsia="宋体" w:cs="宋体"/>
          <w:b/>
          <w:bCs/>
          <w:szCs w:val="21"/>
        </w:rPr>
        <w:t>A教学楼1层和3层各1间阶梯教室、3层4间智慧教室的建设</w:t>
      </w:r>
    </w:p>
    <w:p>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p>
      <w:pPr>
        <w:spacing w:line="288" w:lineRule="auto"/>
        <w:ind w:firstLine="404" w:firstLineChars="200"/>
        <w:rPr>
          <w:rFonts w:ascii="宋体" w:hAnsi="宋体" w:eastAsia="宋体" w:cs="宋体"/>
          <w:spacing w:val="-4"/>
          <w:szCs w:val="21"/>
        </w:rPr>
      </w:pPr>
      <w:r>
        <w:rPr>
          <w:rFonts w:ascii="宋体" w:hAnsi="宋体" w:eastAsia="宋体" w:cs="宋体"/>
          <w:spacing w:val="-4"/>
          <w:szCs w:val="21"/>
        </w:rPr>
        <w:t>3.</w:t>
      </w:r>
      <w:r>
        <w:rPr>
          <w:rFonts w:hint="eastAsia" w:ascii="宋体" w:hAnsi="宋体" w:eastAsia="宋体" w:cs="宋体"/>
          <w:spacing w:val="-4"/>
          <w:szCs w:val="21"/>
        </w:rPr>
        <w:t>1、项目概况</w:t>
      </w:r>
    </w:p>
    <w:p>
      <w:pPr>
        <w:spacing w:line="288" w:lineRule="auto"/>
        <w:ind w:firstLine="404" w:firstLineChars="200"/>
        <w:rPr>
          <w:rFonts w:ascii="宋体" w:hAnsi="宋体" w:eastAsia="宋体" w:cs="宋体"/>
          <w:spacing w:val="-4"/>
          <w:szCs w:val="21"/>
        </w:rPr>
      </w:pPr>
      <w:r>
        <w:rPr>
          <w:rFonts w:hint="eastAsia" w:ascii="宋体" w:hAnsi="宋体" w:eastAsia="宋体" w:cs="宋体"/>
          <w:spacing w:val="-4"/>
          <w:szCs w:val="21"/>
        </w:rPr>
        <w:t>根据浙江省《关于加快推进高校“互联网+教学”的指导意见》文件精神，要求各高校加快“互联网+”教学设施建设。“普遍建立移动泛在教学环境”，“积极探索与推进基于移动终端、物联网、云计算和大数据等新一代信息技术和人工智能的智慧学习空间建设。”</w:t>
      </w:r>
    </w:p>
    <w:p>
      <w:pPr>
        <w:spacing w:line="288" w:lineRule="auto"/>
        <w:ind w:firstLine="404" w:firstLineChars="200"/>
        <w:rPr>
          <w:rFonts w:ascii="宋体" w:hAnsi="宋体" w:eastAsia="宋体" w:cs="宋体"/>
          <w:spacing w:val="-4"/>
          <w:szCs w:val="21"/>
        </w:rPr>
      </w:pPr>
      <w:r>
        <w:rPr>
          <w:rFonts w:hint="eastAsia" w:ascii="宋体" w:hAnsi="宋体" w:eastAsia="宋体" w:cs="宋体"/>
          <w:spacing w:val="-4"/>
          <w:szCs w:val="21"/>
        </w:rPr>
        <w:t>本次拟完成A教学楼1层和3层各1间阶梯教室、3层4间智慧教室的建设。</w:t>
      </w:r>
    </w:p>
    <w:tbl>
      <w:tblPr>
        <w:tblStyle w:val="24"/>
        <w:tblpPr w:leftFromText="180" w:rightFromText="180" w:vertAnchor="text" w:horzAnchor="page" w:tblpX="1846" w:tblpY="4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087"/>
        <w:gridCol w:w="1103"/>
        <w:gridCol w:w="14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4" w:type="dxa"/>
          </w:tcPr>
          <w:p>
            <w:pPr>
              <w:pStyle w:val="20"/>
              <w:rPr>
                <w:rFonts w:cs="宋体"/>
                <w:sz w:val="21"/>
                <w:szCs w:val="21"/>
              </w:rPr>
            </w:pPr>
            <w:r>
              <w:rPr>
                <w:rFonts w:hint="eastAsia" w:cs="宋体"/>
                <w:b/>
                <w:bCs/>
                <w:sz w:val="21"/>
                <w:szCs w:val="21"/>
              </w:rPr>
              <w:t>教室号</w:t>
            </w:r>
          </w:p>
        </w:tc>
        <w:tc>
          <w:tcPr>
            <w:tcW w:w="3087" w:type="dxa"/>
          </w:tcPr>
          <w:p>
            <w:pPr>
              <w:pStyle w:val="20"/>
              <w:rPr>
                <w:rFonts w:cs="宋体"/>
                <w:sz w:val="21"/>
                <w:szCs w:val="21"/>
              </w:rPr>
            </w:pPr>
            <w:r>
              <w:rPr>
                <w:rFonts w:hint="eastAsia" w:cs="宋体"/>
                <w:b/>
                <w:bCs/>
                <w:sz w:val="21"/>
                <w:szCs w:val="21"/>
              </w:rPr>
              <w:t>教室类型</w:t>
            </w:r>
          </w:p>
        </w:tc>
        <w:tc>
          <w:tcPr>
            <w:tcW w:w="1103" w:type="dxa"/>
          </w:tcPr>
          <w:p>
            <w:pPr>
              <w:pStyle w:val="20"/>
              <w:rPr>
                <w:rFonts w:cs="宋体"/>
                <w:sz w:val="21"/>
                <w:szCs w:val="21"/>
              </w:rPr>
            </w:pPr>
            <w:r>
              <w:rPr>
                <w:rFonts w:hint="eastAsia" w:cs="宋体"/>
                <w:b/>
                <w:bCs/>
                <w:sz w:val="21"/>
                <w:szCs w:val="21"/>
              </w:rPr>
              <w:t>数量</w:t>
            </w:r>
          </w:p>
        </w:tc>
        <w:tc>
          <w:tcPr>
            <w:tcW w:w="1423" w:type="dxa"/>
          </w:tcPr>
          <w:p>
            <w:pPr>
              <w:pStyle w:val="20"/>
              <w:rPr>
                <w:rFonts w:cs="宋体"/>
                <w:sz w:val="21"/>
                <w:szCs w:val="21"/>
              </w:rPr>
            </w:pPr>
            <w:r>
              <w:rPr>
                <w:rFonts w:hint="eastAsia" w:cs="宋体"/>
                <w:b/>
                <w:bCs/>
                <w:sz w:val="21"/>
                <w:szCs w:val="21"/>
              </w:rPr>
              <w:t>面积</w:t>
            </w:r>
          </w:p>
        </w:tc>
        <w:tc>
          <w:tcPr>
            <w:tcW w:w="1323" w:type="dxa"/>
          </w:tcPr>
          <w:p>
            <w:pPr>
              <w:pStyle w:val="20"/>
              <w:rPr>
                <w:rFonts w:cs="宋体"/>
                <w:sz w:val="21"/>
                <w:szCs w:val="21"/>
              </w:rPr>
            </w:pPr>
            <w:r>
              <w:rPr>
                <w:rFonts w:hint="eastAsia" w:cs="宋体"/>
                <w:b/>
                <w:bCs/>
                <w:sz w:val="21"/>
                <w:szCs w:val="21"/>
              </w:rPr>
              <w:t>座位数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4" w:type="dxa"/>
          </w:tcPr>
          <w:p>
            <w:pPr>
              <w:pStyle w:val="20"/>
              <w:rPr>
                <w:rFonts w:cs="宋体"/>
                <w:sz w:val="21"/>
                <w:szCs w:val="21"/>
              </w:rPr>
            </w:pPr>
            <w:r>
              <w:rPr>
                <w:rFonts w:hint="eastAsia" w:cs="宋体"/>
                <w:sz w:val="21"/>
                <w:szCs w:val="21"/>
              </w:rPr>
              <w:t>A304/A306</w:t>
            </w:r>
          </w:p>
        </w:tc>
        <w:tc>
          <w:tcPr>
            <w:tcW w:w="3087" w:type="dxa"/>
          </w:tcPr>
          <w:p>
            <w:pPr>
              <w:pStyle w:val="20"/>
              <w:rPr>
                <w:rFonts w:cs="宋体"/>
                <w:sz w:val="21"/>
                <w:szCs w:val="21"/>
              </w:rPr>
            </w:pPr>
            <w:r>
              <w:rPr>
                <w:rFonts w:hint="eastAsia" w:cs="宋体"/>
                <w:sz w:val="21"/>
                <w:szCs w:val="21"/>
              </w:rPr>
              <w:t>小型教室</w:t>
            </w:r>
          </w:p>
        </w:tc>
        <w:tc>
          <w:tcPr>
            <w:tcW w:w="1103" w:type="dxa"/>
          </w:tcPr>
          <w:p>
            <w:pPr>
              <w:pStyle w:val="20"/>
              <w:rPr>
                <w:rFonts w:cs="宋体"/>
                <w:sz w:val="21"/>
                <w:szCs w:val="21"/>
              </w:rPr>
            </w:pPr>
            <w:r>
              <w:rPr>
                <w:rFonts w:hint="eastAsia" w:cs="宋体"/>
                <w:sz w:val="21"/>
                <w:szCs w:val="21"/>
              </w:rPr>
              <w:t>2间</w:t>
            </w:r>
          </w:p>
        </w:tc>
        <w:tc>
          <w:tcPr>
            <w:tcW w:w="1423" w:type="dxa"/>
          </w:tcPr>
          <w:p>
            <w:pPr>
              <w:pStyle w:val="20"/>
              <w:rPr>
                <w:rFonts w:cs="宋体"/>
                <w:sz w:val="21"/>
                <w:szCs w:val="21"/>
              </w:rPr>
            </w:pPr>
            <w:r>
              <w:rPr>
                <w:rFonts w:hint="eastAsia" w:cs="宋体"/>
                <w:sz w:val="21"/>
                <w:szCs w:val="21"/>
              </w:rPr>
              <w:t>75平</w:t>
            </w:r>
          </w:p>
        </w:tc>
        <w:tc>
          <w:tcPr>
            <w:tcW w:w="1323" w:type="dxa"/>
          </w:tcPr>
          <w:p>
            <w:pPr>
              <w:pStyle w:val="20"/>
              <w:rPr>
                <w:rFonts w:cs="宋体"/>
                <w:sz w:val="21"/>
                <w:szCs w:val="21"/>
              </w:rPr>
            </w:pPr>
            <w:r>
              <w:rPr>
                <w:rFonts w:hint="eastAsia" w:cs="宋体"/>
                <w:sz w:val="21"/>
                <w:szCs w:val="21"/>
              </w:rPr>
              <w:t>45位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4" w:type="dxa"/>
          </w:tcPr>
          <w:p>
            <w:pPr>
              <w:pStyle w:val="20"/>
              <w:rPr>
                <w:rFonts w:cs="宋体"/>
                <w:sz w:val="21"/>
                <w:szCs w:val="21"/>
              </w:rPr>
            </w:pPr>
            <w:r>
              <w:rPr>
                <w:rFonts w:hint="eastAsia" w:cs="宋体"/>
                <w:sz w:val="21"/>
                <w:szCs w:val="21"/>
              </w:rPr>
              <w:t>A308/A310</w:t>
            </w:r>
          </w:p>
        </w:tc>
        <w:tc>
          <w:tcPr>
            <w:tcW w:w="3087" w:type="dxa"/>
          </w:tcPr>
          <w:p>
            <w:pPr>
              <w:pStyle w:val="20"/>
              <w:rPr>
                <w:rFonts w:cs="宋体"/>
                <w:sz w:val="21"/>
                <w:szCs w:val="21"/>
              </w:rPr>
            </w:pPr>
            <w:r>
              <w:rPr>
                <w:rFonts w:hint="eastAsia" w:cs="宋体"/>
                <w:sz w:val="21"/>
                <w:szCs w:val="21"/>
              </w:rPr>
              <w:t>中型教室</w:t>
            </w:r>
          </w:p>
        </w:tc>
        <w:tc>
          <w:tcPr>
            <w:tcW w:w="1103" w:type="dxa"/>
          </w:tcPr>
          <w:p>
            <w:pPr>
              <w:pStyle w:val="20"/>
              <w:rPr>
                <w:rFonts w:cs="宋体"/>
                <w:sz w:val="21"/>
                <w:szCs w:val="21"/>
              </w:rPr>
            </w:pPr>
            <w:r>
              <w:rPr>
                <w:rFonts w:hint="eastAsia" w:cs="宋体"/>
                <w:sz w:val="21"/>
                <w:szCs w:val="21"/>
              </w:rPr>
              <w:t>2间</w:t>
            </w:r>
          </w:p>
        </w:tc>
        <w:tc>
          <w:tcPr>
            <w:tcW w:w="1423" w:type="dxa"/>
          </w:tcPr>
          <w:p>
            <w:pPr>
              <w:pStyle w:val="20"/>
              <w:rPr>
                <w:rFonts w:cs="宋体"/>
                <w:sz w:val="21"/>
                <w:szCs w:val="21"/>
              </w:rPr>
            </w:pPr>
            <w:r>
              <w:rPr>
                <w:rFonts w:hint="eastAsia" w:cs="宋体"/>
                <w:sz w:val="21"/>
                <w:szCs w:val="21"/>
              </w:rPr>
              <w:t>135平</w:t>
            </w:r>
          </w:p>
        </w:tc>
        <w:tc>
          <w:tcPr>
            <w:tcW w:w="1323" w:type="dxa"/>
          </w:tcPr>
          <w:p>
            <w:pPr>
              <w:pStyle w:val="20"/>
              <w:rPr>
                <w:rFonts w:cs="宋体"/>
                <w:sz w:val="21"/>
                <w:szCs w:val="21"/>
              </w:rPr>
            </w:pPr>
            <w:r>
              <w:rPr>
                <w:rFonts w:hint="eastAsia" w:cs="宋体"/>
                <w:sz w:val="21"/>
                <w:szCs w:val="21"/>
              </w:rPr>
              <w:t>90位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4" w:type="dxa"/>
          </w:tcPr>
          <w:p>
            <w:pPr>
              <w:pStyle w:val="20"/>
              <w:rPr>
                <w:rFonts w:cs="宋体"/>
                <w:sz w:val="21"/>
                <w:szCs w:val="21"/>
              </w:rPr>
            </w:pPr>
            <w:r>
              <w:rPr>
                <w:rFonts w:hint="eastAsia" w:cs="宋体"/>
                <w:sz w:val="21"/>
                <w:szCs w:val="21"/>
              </w:rPr>
              <w:t>A303/A105</w:t>
            </w:r>
          </w:p>
        </w:tc>
        <w:tc>
          <w:tcPr>
            <w:tcW w:w="3087" w:type="dxa"/>
          </w:tcPr>
          <w:p>
            <w:pPr>
              <w:pStyle w:val="20"/>
              <w:rPr>
                <w:rFonts w:cs="宋体"/>
                <w:sz w:val="21"/>
                <w:szCs w:val="21"/>
              </w:rPr>
            </w:pPr>
            <w:r>
              <w:rPr>
                <w:rFonts w:hint="eastAsia" w:cs="宋体"/>
                <w:sz w:val="21"/>
                <w:szCs w:val="21"/>
              </w:rPr>
              <w:t>阶梯教室</w:t>
            </w:r>
          </w:p>
        </w:tc>
        <w:tc>
          <w:tcPr>
            <w:tcW w:w="1103" w:type="dxa"/>
          </w:tcPr>
          <w:p>
            <w:pPr>
              <w:pStyle w:val="20"/>
              <w:rPr>
                <w:rFonts w:cs="宋体"/>
                <w:sz w:val="21"/>
                <w:szCs w:val="21"/>
              </w:rPr>
            </w:pPr>
            <w:r>
              <w:rPr>
                <w:rFonts w:hint="eastAsia" w:cs="宋体"/>
                <w:sz w:val="21"/>
                <w:szCs w:val="21"/>
              </w:rPr>
              <w:t>2间</w:t>
            </w:r>
          </w:p>
        </w:tc>
        <w:tc>
          <w:tcPr>
            <w:tcW w:w="1423" w:type="dxa"/>
          </w:tcPr>
          <w:p>
            <w:pPr>
              <w:pStyle w:val="20"/>
              <w:rPr>
                <w:rFonts w:cs="宋体"/>
                <w:sz w:val="21"/>
                <w:szCs w:val="21"/>
              </w:rPr>
            </w:pPr>
            <w:r>
              <w:rPr>
                <w:rFonts w:hint="eastAsia" w:cs="宋体"/>
                <w:sz w:val="21"/>
                <w:szCs w:val="21"/>
              </w:rPr>
              <w:t>194平</w:t>
            </w:r>
          </w:p>
        </w:tc>
        <w:tc>
          <w:tcPr>
            <w:tcW w:w="1323" w:type="dxa"/>
          </w:tcPr>
          <w:p>
            <w:pPr>
              <w:pStyle w:val="20"/>
              <w:rPr>
                <w:rFonts w:cs="宋体"/>
                <w:sz w:val="21"/>
                <w:szCs w:val="21"/>
              </w:rPr>
            </w:pPr>
            <w:r>
              <w:rPr>
                <w:rFonts w:hint="eastAsia" w:cs="宋体"/>
                <w:sz w:val="21"/>
                <w:szCs w:val="21"/>
              </w:rPr>
              <w:t>168位</w:t>
            </w:r>
          </w:p>
        </w:tc>
      </w:tr>
    </w:tbl>
    <w:p>
      <w:pPr>
        <w:spacing w:line="288" w:lineRule="auto"/>
        <w:ind w:firstLine="404" w:firstLineChars="200"/>
        <w:rPr>
          <w:rFonts w:ascii="宋体" w:hAnsi="宋体" w:eastAsia="宋体" w:cs="宋体"/>
          <w:spacing w:val="-4"/>
          <w:szCs w:val="21"/>
        </w:rPr>
      </w:pPr>
    </w:p>
    <w:p>
      <w:pPr>
        <w:pStyle w:val="10"/>
        <w:rPr>
          <w:rFonts w:ascii="宋体" w:hAnsi="宋体" w:cs="宋体"/>
          <w:sz w:val="21"/>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小型教室</w:t>
      </w:r>
    </w:p>
    <w:p>
      <w:pPr>
        <w:pStyle w:val="10"/>
        <w:jc w:val="center"/>
        <w:rPr>
          <w:rFonts w:ascii="宋体" w:hAnsi="宋体" w:cs="宋体"/>
          <w:sz w:val="21"/>
          <w:szCs w:val="21"/>
        </w:rPr>
      </w:pPr>
      <w:r>
        <w:rPr>
          <w:rFonts w:hint="eastAsia" w:ascii="宋体" w:hAnsi="宋体" w:cs="宋体"/>
          <w:sz w:val="21"/>
          <w:szCs w:val="21"/>
        </w:rPr>
        <w:drawing>
          <wp:anchor distT="0" distB="0" distL="114300" distR="114300" simplePos="0" relativeHeight="251659264" behindDoc="0" locked="0" layoutInCell="1" allowOverlap="1">
            <wp:simplePos x="0" y="0"/>
            <wp:positionH relativeFrom="column">
              <wp:posOffset>352425</wp:posOffset>
            </wp:positionH>
            <wp:positionV relativeFrom="paragraph">
              <wp:posOffset>99060</wp:posOffset>
            </wp:positionV>
            <wp:extent cx="5266690" cy="2045970"/>
            <wp:effectExtent l="0" t="0" r="0" b="0"/>
            <wp:wrapSquare wrapText="bothSides"/>
            <wp:docPr id="2" name="图片 2" descr="lQLPDhs-gNyaF1HNAffNBQ-wdSUf8ZLAdsgCNxQmYYBAAA_1295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LPDhs-gNyaF1HNAffNBQ-wdSUf8ZLAdsgCNxQmYYBAAA_1295_50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6690" cy="2045970"/>
                    </a:xfrm>
                    <a:prstGeom prst="rect">
                      <a:avLst/>
                    </a:prstGeom>
                  </pic:spPr>
                </pic:pic>
              </a:graphicData>
            </a:graphic>
          </wp:anchor>
        </w:drawing>
      </w:r>
    </w:p>
    <w:p>
      <w:pPr>
        <w:pStyle w:val="10"/>
        <w:jc w:val="center"/>
        <w:rPr>
          <w:rFonts w:ascii="宋体" w:hAnsi="宋体" w:cs="宋体"/>
          <w:sz w:val="21"/>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drawing>
          <wp:anchor distT="0" distB="0" distL="114300" distR="114300" simplePos="0" relativeHeight="251660288" behindDoc="0" locked="0" layoutInCell="1" allowOverlap="1">
            <wp:simplePos x="0" y="0"/>
            <wp:positionH relativeFrom="column">
              <wp:posOffset>352425</wp:posOffset>
            </wp:positionH>
            <wp:positionV relativeFrom="paragraph">
              <wp:posOffset>216535</wp:posOffset>
            </wp:positionV>
            <wp:extent cx="5265420" cy="3750310"/>
            <wp:effectExtent l="0" t="0" r="0" b="2540"/>
            <wp:wrapTopAndBottom/>
            <wp:docPr id="6" name="图片 6" descr="47D4C695-4737-4cf1-BBAB-1577D3550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7D4C695-4737-4cf1-BBAB-1577D3550D2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65420" cy="3750310"/>
                    </a:xfrm>
                    <a:prstGeom prst="rect">
                      <a:avLst/>
                    </a:prstGeom>
                  </pic:spPr>
                </pic:pic>
              </a:graphicData>
            </a:graphic>
          </wp:anchor>
        </w:drawing>
      </w:r>
      <w:r>
        <w:rPr>
          <w:rFonts w:hint="eastAsia" w:ascii="宋体" w:hAnsi="宋体" w:eastAsia="宋体" w:cs="宋体"/>
          <w:szCs w:val="21"/>
        </w:rPr>
        <w:t>中型教室</w:t>
      </w:r>
    </w:p>
    <w:p>
      <w:pPr>
        <w:rPr>
          <w:rFonts w:ascii="宋体" w:hAnsi="宋体" w:eastAsia="宋体" w:cs="宋体"/>
          <w:szCs w:val="21"/>
        </w:rPr>
      </w:pPr>
    </w:p>
    <w:p>
      <w:pPr>
        <w:pStyle w:val="10"/>
        <w:jc w:val="center"/>
        <w:rPr>
          <w:rFonts w:ascii="宋体" w:hAnsi="宋体" w:cs="宋体"/>
          <w:sz w:val="21"/>
          <w:szCs w:val="21"/>
        </w:rPr>
      </w:pPr>
      <w:r>
        <w:rPr>
          <w:rFonts w:hint="eastAsia" w:ascii="宋体" w:hAnsi="宋体" w:cs="宋体"/>
          <w:szCs w:val="21"/>
        </w:rPr>
        <w:drawing>
          <wp:anchor distT="0" distB="0" distL="114300" distR="114300" simplePos="0" relativeHeight="251661312" behindDoc="0" locked="0" layoutInCell="1" allowOverlap="1">
            <wp:simplePos x="0" y="0"/>
            <wp:positionH relativeFrom="column">
              <wp:posOffset>440690</wp:posOffset>
            </wp:positionH>
            <wp:positionV relativeFrom="paragraph">
              <wp:posOffset>226695</wp:posOffset>
            </wp:positionV>
            <wp:extent cx="5267960" cy="2993390"/>
            <wp:effectExtent l="0" t="0" r="8890" b="0"/>
            <wp:wrapSquare wrapText="bothSides"/>
            <wp:docPr id="5" name="图片 5" descr="C5EC5044-9DAB-4be4-8F6C-3FD385C5D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5EC5044-9DAB-4be4-8F6C-3FD385C5D0DC"/>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67960" cy="2993390"/>
                    </a:xfrm>
                    <a:prstGeom prst="rect">
                      <a:avLst/>
                    </a:prstGeom>
                  </pic:spPr>
                </pic:pic>
              </a:graphicData>
            </a:graphic>
          </wp:anchor>
        </w:drawing>
      </w:r>
      <w:r>
        <w:rPr>
          <w:rFonts w:hint="eastAsia" w:ascii="宋体" w:hAnsi="宋体" w:cs="宋体"/>
          <w:sz w:val="21"/>
          <w:szCs w:val="21"/>
        </w:rPr>
        <w:t>阶梯教室</w:t>
      </w:r>
    </w:p>
    <w:p>
      <w:pPr>
        <w:spacing w:line="288" w:lineRule="auto"/>
        <w:ind w:firstLine="404" w:firstLineChars="200"/>
        <w:rPr>
          <w:rFonts w:ascii="宋体" w:hAnsi="宋体" w:eastAsia="宋体" w:cs="宋体"/>
          <w:spacing w:val="-4"/>
          <w:szCs w:val="21"/>
        </w:rPr>
      </w:pPr>
    </w:p>
    <w:p>
      <w:pPr>
        <w:spacing w:line="288" w:lineRule="auto"/>
        <w:ind w:firstLine="404" w:firstLineChars="200"/>
        <w:rPr>
          <w:rFonts w:ascii="宋体" w:hAnsi="宋体" w:eastAsia="宋体" w:cs="宋体"/>
          <w:spacing w:val="-4"/>
          <w:szCs w:val="21"/>
        </w:rPr>
      </w:pPr>
    </w:p>
    <w:p>
      <w:pPr>
        <w:spacing w:line="288" w:lineRule="auto"/>
        <w:ind w:firstLine="404" w:firstLineChars="200"/>
        <w:rPr>
          <w:rFonts w:ascii="宋体" w:hAnsi="宋体" w:eastAsia="宋体" w:cs="宋体"/>
          <w:spacing w:val="-4"/>
          <w:szCs w:val="21"/>
        </w:rPr>
      </w:pPr>
    </w:p>
    <w:p>
      <w:pPr>
        <w:spacing w:line="288" w:lineRule="auto"/>
        <w:ind w:firstLine="406" w:firstLineChars="200"/>
        <w:rPr>
          <w:rFonts w:ascii="宋体" w:hAnsi="宋体" w:eastAsia="宋体" w:cs="宋体"/>
          <w:b/>
          <w:bCs/>
          <w:spacing w:val="-4"/>
          <w:szCs w:val="21"/>
        </w:rPr>
      </w:pPr>
      <w:r>
        <w:rPr>
          <w:rFonts w:ascii="宋体" w:hAnsi="宋体" w:eastAsia="宋体" w:cs="宋体"/>
          <w:b/>
          <w:bCs/>
          <w:spacing w:val="-4"/>
          <w:szCs w:val="21"/>
        </w:rPr>
        <w:t>3.</w:t>
      </w:r>
      <w:r>
        <w:rPr>
          <w:rFonts w:hint="eastAsia" w:ascii="宋体" w:hAnsi="宋体" w:eastAsia="宋体" w:cs="宋体"/>
          <w:b/>
          <w:bCs/>
          <w:spacing w:val="-4"/>
          <w:szCs w:val="21"/>
        </w:rPr>
        <w:t>2、系统及平台软件要求</w:t>
      </w:r>
    </w:p>
    <w:p>
      <w:pPr>
        <w:spacing w:line="288" w:lineRule="auto"/>
        <w:ind w:firstLine="404" w:firstLineChars="200"/>
        <w:rPr>
          <w:rFonts w:ascii="宋体" w:hAnsi="宋体" w:eastAsia="宋体" w:cs="宋体"/>
          <w:spacing w:val="-4"/>
          <w:szCs w:val="21"/>
        </w:rPr>
      </w:pPr>
      <w:r>
        <w:rPr>
          <w:rFonts w:hint="eastAsia" w:ascii="宋体" w:hAnsi="宋体" w:eastAsia="宋体" w:cs="宋体"/>
          <w:spacing w:val="-4"/>
          <w:szCs w:val="21"/>
        </w:rPr>
        <w:t>此次智慧教学空间项目除了前端设备和环境的整体改造，后端管理平台和系统的信息化水平也将大幅度的提升，与前期项目设备、平台实现对接，以下为系统及平台软件的要求：</w:t>
      </w:r>
    </w:p>
    <w:p>
      <w:pPr>
        <w:spacing w:line="288" w:lineRule="auto"/>
        <w:ind w:firstLine="404" w:firstLineChars="200"/>
        <w:rPr>
          <w:rFonts w:ascii="宋体" w:hAnsi="宋体" w:eastAsia="宋体" w:cs="宋体"/>
          <w:spacing w:val="-4"/>
          <w:szCs w:val="21"/>
        </w:rPr>
      </w:pPr>
      <w:r>
        <w:rPr>
          <w:rFonts w:hint="eastAsia" w:ascii="宋体" w:hAnsi="宋体" w:eastAsia="宋体" w:cs="宋体"/>
          <w:spacing w:val="-4"/>
          <w:szCs w:val="21"/>
        </w:rPr>
        <w:t>1.所有设备需与前期搭建的综合管控平台实现对接，实现在该平台内管控本次项目中所有的信息化设备和系统，实现标准数据采集，并推送至学校数据中心。</w:t>
      </w:r>
    </w:p>
    <w:p>
      <w:pPr>
        <w:spacing w:line="288" w:lineRule="auto"/>
        <w:ind w:firstLine="404" w:firstLineChars="200"/>
        <w:rPr>
          <w:rFonts w:ascii="宋体" w:hAnsi="宋体" w:eastAsia="宋体" w:cs="宋体"/>
          <w:spacing w:val="-4"/>
          <w:szCs w:val="21"/>
        </w:rPr>
      </w:pPr>
      <w:r>
        <w:rPr>
          <w:rFonts w:hint="eastAsia" w:ascii="宋体" w:hAnsi="宋体" w:eastAsia="宋体" w:cs="宋体"/>
          <w:spacing w:val="-4"/>
          <w:szCs w:val="21"/>
        </w:rPr>
        <w:t>2.管理员可集中控制教室多媒体、物联网、录播等设备的开关，并可实时显示投影设备状态、操作台状态、面板权限状态、录制、灯光、门禁及空调状态。</w:t>
      </w:r>
    </w:p>
    <w:p>
      <w:pPr>
        <w:spacing w:line="288" w:lineRule="auto"/>
        <w:ind w:firstLine="404" w:firstLineChars="200"/>
        <w:rPr>
          <w:rFonts w:ascii="宋体" w:hAnsi="宋体" w:eastAsia="宋体" w:cs="宋体"/>
          <w:spacing w:val="-4"/>
          <w:szCs w:val="21"/>
        </w:rPr>
      </w:pPr>
      <w:r>
        <w:rPr>
          <w:rFonts w:hint="eastAsia" w:ascii="宋体" w:hAnsi="宋体" w:eastAsia="宋体" w:cs="宋体"/>
          <w:spacing w:val="-4"/>
          <w:szCs w:val="21"/>
        </w:rPr>
        <w:t>3.所有教室均配置电子时钟，需具备远程开关机、倒计时、亮度调节功能；需具备脱离时间与信息管理系统软件正常授时及其他工作功能；需具备以太网络配置功能，需与前期学校使用的时钟授时系统对接，配置数码时钟网络参数，授时服务器IP，尺寸、显示方式，产品类别等信息。</w:t>
      </w:r>
    </w:p>
    <w:p>
      <w:pPr>
        <w:spacing w:line="288" w:lineRule="auto"/>
        <w:ind w:firstLine="404" w:firstLineChars="200"/>
        <w:rPr>
          <w:rFonts w:ascii="宋体" w:hAnsi="宋体" w:eastAsia="宋体" w:cs="宋体"/>
          <w:spacing w:val="-4"/>
          <w:szCs w:val="21"/>
        </w:rPr>
      </w:pPr>
      <w:r>
        <w:rPr>
          <w:rFonts w:hint="eastAsia" w:ascii="宋体" w:hAnsi="宋体" w:eastAsia="宋体" w:cs="宋体"/>
          <w:spacing w:val="-4"/>
          <w:szCs w:val="21"/>
        </w:rPr>
        <w:t>4.教室中控系统与浙财彩微企业号实现对接，教师在彩微上即可扫码开启、控制、报修教室的设备。运维人员亦可在彩微上实时获知故障信息以及故障的流转和处理。</w:t>
      </w:r>
    </w:p>
    <w:p>
      <w:pPr>
        <w:spacing w:line="288" w:lineRule="auto"/>
        <w:ind w:firstLine="404" w:firstLineChars="200"/>
        <w:rPr>
          <w:rFonts w:ascii="宋体" w:hAnsi="宋体" w:eastAsia="宋体" w:cs="宋体"/>
          <w:spacing w:val="-4"/>
          <w:szCs w:val="21"/>
        </w:rPr>
      </w:pPr>
      <w:r>
        <w:rPr>
          <w:rFonts w:hint="eastAsia" w:ascii="宋体" w:hAnsi="宋体" w:eastAsia="宋体" w:cs="宋体"/>
          <w:spacing w:val="-4"/>
          <w:szCs w:val="21"/>
        </w:rPr>
        <w:t>具体要求如下：</w:t>
      </w:r>
    </w:p>
    <w:tbl>
      <w:tblPr>
        <w:tblStyle w:val="23"/>
        <w:tblpPr w:leftFromText="180" w:rightFromText="180" w:vertAnchor="text" w:horzAnchor="page" w:tblpX="1040" w:tblpY="304"/>
        <w:tblOverlap w:val="never"/>
        <w:tblW w:w="9776" w:type="dxa"/>
        <w:tblInd w:w="0" w:type="dxa"/>
        <w:tblLayout w:type="fixed"/>
        <w:tblCellMar>
          <w:top w:w="0" w:type="dxa"/>
          <w:left w:w="108" w:type="dxa"/>
          <w:bottom w:w="0" w:type="dxa"/>
          <w:right w:w="108" w:type="dxa"/>
        </w:tblCellMar>
      </w:tblPr>
      <w:tblGrid>
        <w:gridCol w:w="562"/>
        <w:gridCol w:w="1560"/>
        <w:gridCol w:w="709"/>
        <w:gridCol w:w="708"/>
        <w:gridCol w:w="6237"/>
      </w:tblGrid>
      <w:tr>
        <w:tblPrEx>
          <w:tblCellMar>
            <w:top w:w="0" w:type="dxa"/>
            <w:left w:w="108" w:type="dxa"/>
            <w:bottom w:w="0" w:type="dxa"/>
            <w:right w:w="108" w:type="dxa"/>
          </w:tblCellMar>
        </w:tblPrEx>
        <w:trPr>
          <w:trHeight w:val="2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设备名称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功能及技术参数等</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1560"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互动网络中控</w:t>
            </w:r>
          </w:p>
        </w:tc>
        <w:tc>
          <w:tcPr>
            <w:tcW w:w="709"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nil"/>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1.主机需采用ARM M4内核 32位处理器，处理器内置MAC网络层；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2.中控网络通讯需支持IPV4 + IPV6 双协议，提供千兆网络接口≥3个；</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3.需提供HDMI输入≥2个，VGA+AUDIO输入≥1个，且能自动转换VGA+AUDIO信号为HDMI信号，HDMI输出≥4个，VOICE输出≥1个，且能自动将HDMI信号中音频信号分离并输出给功放；</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4.需支持VGA和HDMI两类接口供笔记本信号输入选择，且支持信号的自动识别，自动输出切换；</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5.支持在2.4G和5G 网络情况下，Andriod和iOS系统的无线投屏功能；无线投屏功能无需安装APP；</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6.主机需具备个人云空间功能，任意方式开启后需自动登录到个人空间，并实现资源的调用；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7.需支持同时控制两台投影的开关，投影机电源输出带负载检测装置，准确记录投影设备使用时间并可以推送到管理后台；投影设备控制接口须为防脱落插头，幕布插座为航空插件；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8.支持断网情况下，离线可存储≥9000张教师卡信息，断网可认证数据身份；</w:t>
            </w:r>
          </w:p>
          <w:p>
            <w:pPr>
              <w:widowControl/>
              <w:jc w:val="left"/>
              <w:textAlignment w:val="center"/>
              <w:rPr>
                <w:rFonts w:ascii="宋体" w:hAnsi="宋体" w:eastAsia="宋体" w:cs="宋体"/>
                <w:szCs w:val="21"/>
              </w:rPr>
            </w:pPr>
            <w:r>
              <w:rPr>
                <w:rFonts w:ascii="宋体" w:hAnsi="宋体" w:eastAsia="宋体" w:cs="宋体"/>
                <w:kern w:val="0"/>
                <w:szCs w:val="21"/>
                <w:lang w:bidi="ar"/>
              </w:rPr>
              <w:t>9</w:t>
            </w:r>
            <w:r>
              <w:rPr>
                <w:rFonts w:hint="eastAsia" w:ascii="宋体" w:hAnsi="宋体" w:eastAsia="宋体" w:cs="宋体"/>
                <w:kern w:val="0"/>
                <w:szCs w:val="21"/>
                <w:lang w:bidi="ar"/>
              </w:rPr>
              <w:t>.</w:t>
            </w:r>
            <w:r>
              <w:rPr>
                <w:rFonts w:hint="eastAsia" w:ascii="宋体" w:hAnsi="宋体" w:eastAsia="宋体" w:cs="宋体"/>
                <w:szCs w:val="21"/>
              </w:rPr>
              <w:t>▲</w:t>
            </w:r>
            <w:r>
              <w:rPr>
                <w:rFonts w:hint="eastAsia" w:ascii="宋体" w:hAnsi="宋体" w:eastAsia="宋体" w:cs="宋体"/>
                <w:kern w:val="0"/>
                <w:szCs w:val="21"/>
                <w:lang w:bidi="ar"/>
              </w:rPr>
              <w:t>需与学校现有综合运维管控平台对接，实现集中管理控制。</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教育液晶控制屏</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1.提供7寸工业电容式触摸屏，且集成刷卡模块，摄像头模块；</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2.开启方式需支持手机钉钉、微信等扫码，虚拟卡反向扫码开启设备。</w:t>
            </w:r>
            <w:r>
              <w:rPr>
                <w:rFonts w:hint="eastAsia" w:ascii="宋体" w:hAnsi="宋体" w:eastAsia="宋体" w:cs="宋体"/>
                <w:szCs w:val="21"/>
              </w:rPr>
              <w:t>在控制屏设备关闭状态下，用液晶控制屏自带的摄像头可以读取手机钉钉、微信及支付宝生成的个人二维码进行开机，实现身份认定，自动开启设备</w:t>
            </w:r>
            <w:r>
              <w:rPr>
                <w:rFonts w:hint="eastAsia" w:ascii="宋体" w:hAnsi="宋体" w:eastAsia="宋体" w:cs="宋体"/>
                <w:kern w:val="0"/>
                <w:szCs w:val="21"/>
                <w:lang w:bidi="ar"/>
              </w:rPr>
              <w:t>；</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3.面板具有操作语音提示功能，可关闭语言提示和音量大小调节；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w:t>
            </w:r>
            <w:r>
              <w:rPr>
                <w:rFonts w:ascii="宋体" w:hAnsi="宋体" w:eastAsia="宋体" w:cs="宋体"/>
                <w:kern w:val="0"/>
                <w:szCs w:val="21"/>
                <w:lang w:bidi="ar"/>
              </w:rPr>
              <w:t>.</w:t>
            </w:r>
            <w:r>
              <w:rPr>
                <w:rFonts w:hint="eastAsia" w:ascii="宋体" w:hAnsi="宋体" w:eastAsia="宋体" w:cs="宋体"/>
              </w:rPr>
              <w:t>内置扬声器，在开机和关机操作时具备语音播报功能，在关机时语音提醒老师把话筒插入充电底座充电，防止话筒电量耗尽。在控制屏上具备直观的音量控制界面，可以独立触摸控制功放的音量大小和静音功能。</w:t>
            </w:r>
          </w:p>
          <w:p>
            <w:pPr>
              <w:widowControl/>
              <w:jc w:val="left"/>
              <w:textAlignment w:val="center"/>
              <w:rPr>
                <w:rFonts w:ascii="宋体" w:hAnsi="宋体" w:eastAsia="宋体" w:cs="宋体"/>
                <w:kern w:val="0"/>
                <w:szCs w:val="21"/>
                <w:lang w:bidi="ar"/>
              </w:rPr>
            </w:pPr>
            <w:r>
              <w:rPr>
                <w:rFonts w:ascii="宋体" w:hAnsi="宋体" w:eastAsia="宋体" w:cs="宋体"/>
                <w:kern w:val="0"/>
                <w:szCs w:val="21"/>
                <w:lang w:bidi="ar"/>
              </w:rPr>
              <w:t>5</w:t>
            </w:r>
            <w:r>
              <w:rPr>
                <w:rFonts w:hint="eastAsia" w:ascii="宋体" w:hAnsi="宋体" w:eastAsia="宋体" w:cs="宋体"/>
                <w:kern w:val="0"/>
                <w:szCs w:val="21"/>
                <w:lang w:bidi="ar"/>
              </w:rPr>
              <w:t>.面板DSUB接口≥1个；</w:t>
            </w:r>
          </w:p>
          <w:p>
            <w:pPr>
              <w:widowControl/>
              <w:jc w:val="left"/>
              <w:textAlignment w:val="center"/>
              <w:rPr>
                <w:rFonts w:ascii="宋体" w:hAnsi="宋体" w:eastAsia="宋体" w:cs="宋体"/>
                <w:kern w:val="0"/>
                <w:szCs w:val="21"/>
                <w:lang w:bidi="ar"/>
              </w:rPr>
            </w:pPr>
            <w:r>
              <w:rPr>
                <w:rFonts w:ascii="宋体" w:hAnsi="宋体" w:eastAsia="宋体" w:cs="宋体"/>
                <w:kern w:val="0"/>
                <w:szCs w:val="21"/>
                <w:lang w:bidi="ar"/>
              </w:rPr>
              <w:t>6</w:t>
            </w:r>
            <w:r>
              <w:rPr>
                <w:rFonts w:hint="eastAsia" w:ascii="宋体" w:hAnsi="宋体" w:eastAsia="宋体" w:cs="宋体"/>
                <w:kern w:val="0"/>
                <w:szCs w:val="21"/>
                <w:lang w:bidi="ar"/>
              </w:rPr>
              <w:t>.控制屏具备录制、导播切换等功能按键；配套录播相关硬件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7实现面板直接操控录制开关，多路导播信号的直接切换；</w:t>
            </w:r>
          </w:p>
          <w:p>
            <w:pPr>
              <w:widowControl/>
              <w:jc w:val="left"/>
              <w:textAlignment w:val="center"/>
              <w:rPr>
                <w:rFonts w:ascii="宋体" w:hAnsi="宋体" w:eastAsia="宋体" w:cs="宋体"/>
                <w:kern w:val="0"/>
                <w:szCs w:val="21"/>
                <w:lang w:bidi="ar"/>
              </w:rPr>
            </w:pPr>
            <w:r>
              <w:rPr>
                <w:rFonts w:ascii="宋体" w:hAnsi="宋体" w:eastAsia="宋体" w:cs="宋体"/>
                <w:kern w:val="0"/>
                <w:szCs w:val="21"/>
                <w:lang w:bidi="ar"/>
              </w:rPr>
              <w:t>8</w:t>
            </w:r>
            <w:r>
              <w:rPr>
                <w:rFonts w:hint="eastAsia" w:ascii="宋体" w:hAnsi="宋体" w:eastAsia="宋体" w:cs="宋体"/>
                <w:kern w:val="0"/>
                <w:szCs w:val="21"/>
                <w:lang w:bidi="ar"/>
              </w:rPr>
              <w:t>.控制屏具备分组讨论信号切换功能，配套分组讨论相关硬件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可实现面板直接操控小组屏幕调屏或者广播屏幕画面功能。</w:t>
            </w:r>
          </w:p>
          <w:p>
            <w:pPr>
              <w:widowControl/>
              <w:jc w:val="left"/>
              <w:textAlignment w:val="center"/>
              <w:rPr>
                <w:rFonts w:ascii="宋体" w:hAnsi="宋体" w:eastAsia="宋体" w:cs="宋体"/>
                <w:kern w:val="0"/>
                <w:szCs w:val="21"/>
                <w:lang w:bidi="ar"/>
              </w:rPr>
            </w:pPr>
            <w:r>
              <w:rPr>
                <w:rFonts w:ascii="宋体" w:hAnsi="宋体" w:eastAsia="宋体" w:cs="宋体"/>
                <w:kern w:val="0"/>
                <w:szCs w:val="21"/>
                <w:lang w:bidi="ar"/>
              </w:rPr>
              <w:t>9</w:t>
            </w:r>
            <w:r>
              <w:rPr>
                <w:rFonts w:hint="eastAsia" w:ascii="宋体" w:hAnsi="宋体" w:eastAsia="宋体" w:cs="宋体"/>
                <w:kern w:val="0"/>
                <w:szCs w:val="21"/>
                <w:lang w:bidi="ar"/>
              </w:rPr>
              <w:t>.支持上墙或者内嵌安装方式；</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触摸显示终端</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一、整体设计</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1.整机采用一体设计，外部无任何可见内部功能模块连接线，整机采用全金属外壳设计，边角采用弧形设计，表面无尖锐边缘或凸起。</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2.整机屏幕采用86英寸液晶显示器。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3.整机采用UHD超高清LED 液晶屏，显示比例16:9，分辨率3840*2160，灰度等级≥256级。</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4.采用钢化玻璃，有效保护屏幕显示画面。</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二、整机设计</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1.支持传屏功能，可以将外部电脑的屏幕画面通过无线方式传输到整机上显示。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2.三合一电源按键，同一电源物理按键完成Android系统和Windows系统的开机、节能熄屏、关机操作；关机状态下轻按按键开机；开机状态下轻按按键实现节能熄屏/唤醒，长按按键实现关机。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3.设备支持通过前置面板物理按键一键启动录屏功能，可将屏幕中显示的课件、音频内容与老师人声同时录制。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4.整机内置非独立的高清摄像头，可拍摄不低于 800 万像素数的照片，摄像头对角角度≥120°，支持远程巡课应用。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三、主要功能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支持通道自动跳转功能，如整机处于正常使用状态，HDMI信号接入时，能自动识别并切换到对应的HDMI信号源通道，且断开后能回到上一通道，自动跳转前支持选择确认，待确认后再跳转。2.支持外接信号输入时自动唤醒功能，整机处于关机通电状态，外接电脑显示信号通过HDMI传输线连接至整机时，整机可智能识别外接电脑设备信号输入并自动开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3.支持半屏模式，将Windows显示画面上半部分下拉到显示屏的下半部分显示，此时依然可以正常触控操作Windows系统；点击非Windows显示画面区域，即可退出该模式，无需其他设置。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4.支持锁定屏幕触摸和整机前置按键，可通过遥控器、十指长按屏幕5秒、软件菜单（调试菜单）实现该功能，也可通过前置面板的物理按键以组合按键的形式进行锁定/解锁。</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5.具备智能手势识别功能，在任意信号源通道下可识别五指上、下、左、右方向手势滑动并调用响应功能，支持将各手势滑动方向自定义设置为无操作、熄屏、批注、桌面、半屏模式。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6.内置蓝牙模块，能连接外部蓝牙音箱播放音频，也能接收外部手机通过蓝牙发送的文件，蓝牙支持 Bluetooth 4.2 标准，内置蓝牙模块工作距离不低于12m。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7.整机无需外接无线网卡，在Windows系统下接入无线网络，切换到嵌入式Android系统下可直接实现无线上网功能，不需手动重复设置。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8.支持通过Type-C接口U盘进行文件传输，兼容手机充电。</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四、触摸系统</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1.支持红外触控，支持Windows系统中进行20点或以上触控，安卓系统中进行 10 点或以上触控，支持红外笔书写。</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2.触摸分辨率32768×32768。</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3.整机屏幕触摸有效识别高度不超过3.5mm,即触摸物体距离玻璃外表面高度不超过3.5mm时，触摸屏识别为点击操作。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4.触摸屏具有防遮挡功能，触摸接收器在单点或多点遮挡后仍能正常书写。</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五、安卓系统</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1.嵌入式系统版本不低于Android9.0，内存≥2GB，存储空间≥8GB。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2.无PC状态下，嵌入式系统内置互动白板支持十笔书写及手掌擦除，白板书写内容可导出PDF、IWB、SVG格式。支持10种以上平面图形工具，支持8种以上立体图形工具。</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3.无PC状态下，嵌入式系统内置互动白板支持全局漫游，并对全局内容进行预览和移动。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4.无PC状态下，嵌入式Android操作系统下可实现windows系统中常用的教学应用功能，如白板书写、WPS软件使用、网页浏览。</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六、白板软件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1.教学软件为教师提供可扩展，易于学校管理，安全可靠的云存储空间，根据每名教师使用时长与教学资料制作频率提供可扩展升级至不小于200G的个人云空间。</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教学软件须为使用方全体教师配备个人账号，形成一体的信息化教学账号体系；根据教师账号信息将教师云空间匹配至对应学校、学科校本资源库。支持通过数字账号、微信二维码、硬件密钥方式登录教师个人账号。</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七、操作台配置：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1.主板南桥采用H310芯片组，搭载Intel 酷睿系列i5 CPU。</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2.内存：8GB DDR4笔记本内存或以上配置；硬盘：256GB或以上SSD固态硬盘。</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3.机身采用热浸镀锌金属材质，采用智能风扇低噪音散热设计,模块主体尺寸不小于22cm*17cm*3cm以预留足够散热空间，确保封闭空间内有效散热。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4.具有标准PC防盗锁孔。</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5.采用按压式卡扣，确保PC模块安装固定到位，同时无需工具就可快速拆卸模块。</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szCs w:val="21"/>
              </w:rPr>
              <w:t>4</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物联网关</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物联网网关，支持Zigbee&amp;433或Zigbee&amp;LoRa。</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三路单火智能触摸开关</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Zigbee型3路智能触摸开关，可直接替换原有的单火版开关面板，实现灯关定时开关、远程控制等。</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红外遥控器</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Zigbee和485二合一红外遥控器，遥控距离5-10米，90°全向发射。</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智能插座</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LoRa型国标16A智能插座，带安全门，最大额定功率3500W, 支持Lora远程控制的，带电量计量、通断电控制的智能插座。 三孔一位，需结合物联网网关使用。</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情景面板</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采用标准86盒安装方式，通过无线协议可接入信锐物联网网关，可与照明灯具、窗帘、空调、门锁等各种传感器完美结合。</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传感器接入授权</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48</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传感器接入授权。</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数字红外无线系统主机</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1.采用数字红外音频传输及控制技术，不受高频驱动光源干扰，可在阳光环境下正常工作；</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2.频率响应范围：50 Hz ~ 20 kHz；信噪比：＞85 dBA；通道隔离度：＞75 dB；总谐波失真：＜0.06%；</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3.支持红外频点自定义，具备不少于4个传输频点可选，可配2个红外无线麦克风同时使用；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4.不少于2路线路输入（LINE IN），不少于2路线路输出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（LINE OUT）；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5.具有4个数字红外接收器接口；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6.内置功放，内置功放输出功率: 2×60W，具有4个扬声器接口；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7.具有USB Link功能，可通过USB线连接到电脑实现数字音频信号的无损传输；</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8.具备自动衰减功能，可对外接音频进行智能控制，保证无线麦克风优先发言；</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9.具有RS-232连接串口，用于连接中控系统，可实现集中控制；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w:t>
            </w:r>
            <w:r>
              <w:rPr>
                <w:rFonts w:ascii="宋体" w:hAnsi="宋体" w:eastAsia="宋体" w:cs="宋体"/>
                <w:kern w:val="0"/>
                <w:szCs w:val="21"/>
                <w:lang w:bidi="ar"/>
              </w:rPr>
              <w:t>0</w:t>
            </w:r>
            <w:r>
              <w:rPr>
                <w:rFonts w:hint="eastAsia" w:ascii="宋体" w:hAnsi="宋体" w:eastAsia="宋体" w:cs="宋体"/>
                <w:kern w:val="0"/>
                <w:szCs w:val="21"/>
                <w:lang w:bidi="ar"/>
              </w:rPr>
              <w:t>.提供可适配有线鹅颈话筒。</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数字红外接收器</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1.采用数字红外音频传输及控制技术；、2.接收范围：可直视距离：25米；实际接收范围：半径约12米；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3.接收角度：垂直：150° (±75°)，水平：360°；</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4.自带防脱安全绳，可有效预防接收器的意外脱落。</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数字红外无线麦克风</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支</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1.需采用数字红外音频传输及控制技术，不受高频驱动光源干扰，可在阳光环境下正常工作；</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2.需具备LED变色指示灯，通过不同显示模式体现当前麦克风工作模式及信号源；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3.需具备强拓展性，支持外部音频输入（</w:t>
            </w:r>
            <w:r>
              <w:rPr>
                <w:rFonts w:ascii="宋体" w:hAnsi="宋体" w:eastAsia="宋体" w:cs="Calibri"/>
                <w:kern w:val="0"/>
                <w:szCs w:val="21"/>
                <w:lang w:bidi="ar"/>
              </w:rPr>
              <w:t>Ø</w:t>
            </w:r>
            <w:r>
              <w:rPr>
                <w:rFonts w:hint="eastAsia" w:ascii="宋体" w:hAnsi="宋体" w:eastAsia="宋体" w:cs="宋体"/>
                <w:kern w:val="0"/>
                <w:szCs w:val="21"/>
                <w:lang w:bidi="ar"/>
              </w:rPr>
              <w:t>3.5mm AUDIO IN），与其它音频设备（如MP3、手机等）组合；</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4.支持话筒频点设定；</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5.需具备独立的音量调节按键；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6.需实现遥控PPT翻页功能；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7.可工作在“PTT”(Push To Talk)模式，按着功能键开启麦克风发言，松开后麦克风即关闭；</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8.采用内置充电锂离子电池，持续发言时间不小于6小时；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9.无线麦克风需具有电量提示功能，Micro USB口充电（兼容手机充电器）或插入充电座充电；</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10.当发言者在设定时间内无发言时, 自动关闭红外信号发射，实现智能管理电量；</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壁挂式音箱</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1.两路低音反射式扬声系统；</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2.高强度注膜树脂壳体；</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3.可垂直及水平安装；</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4.配备U角支架；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5.频率响应：65 Hz ~ 20 kHz；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6.定阻输入：8 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7.额定功率：40 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8.灵敏度：90 dB；</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9.安装方式：挂墙式。</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14</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充电底座</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1.数字红外无线麦克风充电座，即充即用，</w:t>
            </w:r>
            <w:r>
              <w:rPr>
                <w:rFonts w:hint="eastAsia" w:ascii="宋体" w:hAnsi="宋体" w:eastAsia="宋体" w:cs="宋体"/>
                <w:szCs w:val="21"/>
              </w:rPr>
              <w:t>读码开机后可同步自动解锁充电底座话筒锁，可直接拔出充电解锁状态下的红外无线麦克风</w:t>
            </w:r>
            <w:r>
              <w:rPr>
                <w:rFonts w:hint="eastAsia" w:ascii="宋体" w:hAnsi="宋体" w:eastAsia="宋体" w:cs="宋体"/>
                <w:kern w:val="0"/>
                <w:szCs w:val="21"/>
                <w:lang w:bidi="ar"/>
              </w:rPr>
              <w:t>；</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2.可对2个无线麦克风进行充电；</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3.带可拆卸麦克风，麦克风长度可选；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4.无线麦克风无使用(如充电)时，可启用鹅颈麦克风；</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5.外型尺寸约宽×深×高(mm，不含话筒杆长度)：135×132×53。</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15</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一进四出网口分路器</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1.用于扩展接收器；</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2.1路输入，4路输出。</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16</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数字音频功率放大器</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1.需采用高能效的D类功放技术和开关电源技术，常规使用条件下的效率超过80%；</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2.需适应全球所有的电源网络；</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3.可使功放平稳、均匀地从电网获取电能，最大限度减少对电网的干扰，提高电能利用效率；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4.6个电平指示灯及2个保护指示灯，扬声器输出音量可调；</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5.输出功率：2×160 W（8Ω）</w:t>
            </w:r>
          </w:p>
          <w:p>
            <w:pPr>
              <w:widowControl/>
              <w:ind w:firstLine="1260" w:firstLineChars="600"/>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2×200 W（4Ω）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            1×400 W（8Ω，桥接）</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            1×400 W（4Ω，桥接）</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            1×400 W/70 V</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            1×400 W/100 V</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6.频率响应：30 Hz ~20 kHz（8Ω，±0.5 dB）；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7.谐波失真：＜0.04%；</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8.信噪比：≥95 dB（A计权）；</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9.工作电源范围：100-240 VAC；</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10.多种工作模式：立体声/单声道/区域模式；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11.支持低切及自动衰减；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12.3路立体声线路输入（RCA接口，非平衡，含一路优先输入）；</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13.1路立体声线路输出，2路麦克风输入（RXL接口，平衡），可通过拨码开关设置幻象电源；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14.线路输入1/2及麦克风输入音量可调；</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15.1个RJ45接口（ETHERNET），可连接公共广播；</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16.1个USB接口可连接电脑进行数字音频输入；</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17.1个3.5 mm耳机接口，可外接音频输入设备；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18.内置蓝牙模块，可通过蓝牙连接输入音频；</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19.支持网页调节DSP参数；</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 xml:space="preserve">20.保护功能完善：需具备短路、直流、过温等保护，过载功率控制，超温功率控制等。 </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17</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线阵列音柱</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1.8个2.5英寸全频扬声器单元；</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2.需采用3级分频优化阵列整体频响，频响带宽更平直，最低频率可低至75 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3.“人声”与“音乐”均衡模式可选；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4.覆盖角度：水平方向±150°，垂直方向±20°；</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5.箱体表面需按国际防护等级标准IEC529设计，经过防尘防水防喷溅处理，带防水插座，适合户外应用；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6.外壳防紫外线，不易老化；</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7.安装方式：壁挂式、支架式；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8.频率响应：75 Hz ~ 20 kHz（-10 dB）；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9.标称阻抗：8 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10.功率：8Ω：200 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11.灵敏度：93 dB（8 Ω，2.83 V@1 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12.最大声压级：117 dB（人声模式）113 dB（音乐模式）。</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18</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音柱</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1.线阵列音柱，声场覆盖均匀，不易啸叫；</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2.3个2.5英寸全频扬声器单元；</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3.频响带宽平直，最低频率80Hz；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4.箱体表面按国际防护等级标准IEC529设计，经过防尘防水防喷溅处理，适合户外应用；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5.覆盖角度：水平方向±150°，垂直方向±30°；</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6.安装方式：壁挂式、支架式；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7.音频性能指标：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1）频率响应：80Hz ~ 18 kHz（-10 dB）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2）标称阻抗：6 Ω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3）功率：6 Ω：60 W，2小时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4）灵敏度：90 dB（2.83 V@1 M） </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5）最大声压级：105 dB</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19</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电源时序器</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1.输入电源：190V~230V  50/60Hz；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2.输出通道：8路；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3.电源输出接口：8路磷铜万能插座；</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4.通道负载输出：单通道最大输出负载13A，整机设备最大输出负载40A；</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5.开关器件：继电器30A/250VAC</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6.控制输入：2*RS232串口；</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7.使用控制面板：1*拨动开关，用来设置ID和延时设置，8*通道状态LED指示灯/1*电源状态指示灯。</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显示终端</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1.尺寸：≥21.5英寸；</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hint="eastAsia" w:ascii="宋体" w:hAnsi="宋体" w:eastAsia="宋体" w:cs="宋体"/>
                <w:szCs w:val="21"/>
              </w:rPr>
              <w:t>IPS屏，</w:t>
            </w:r>
            <w:r>
              <w:rPr>
                <w:rFonts w:hint="eastAsia" w:ascii="宋体" w:hAnsi="宋体" w:eastAsia="宋体" w:cs="宋体"/>
                <w:kern w:val="0"/>
                <w:szCs w:val="21"/>
                <w:lang w:bidi="ar"/>
              </w:rPr>
              <w:t>广视角，低蓝光，不频闪；</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3.接口：HDMI,VGA；</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4.支持壁挂。</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21</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显示终端支架</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铝合金，无缝钢管；尺寸：≤32寸；承重：≤12KG。</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22</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有线键鼠</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有线键盘鼠标一套。</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23</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升降讲台</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1.桌板基材：厚度25mm饰面刨花板基材，要求甲醛释放量≤0.5mg/m</w:t>
            </w:r>
            <w:r>
              <w:rPr>
                <w:rFonts w:ascii="宋体" w:hAnsi="宋体" w:eastAsia="宋体" w:cs="Calibri"/>
                <w:kern w:val="0"/>
                <w:szCs w:val="21"/>
                <w:lang w:bidi="ar"/>
              </w:rPr>
              <w:t>³</w:t>
            </w:r>
            <w:r>
              <w:rPr>
                <w:rFonts w:hint="eastAsia" w:ascii="宋体" w:hAnsi="宋体" w:eastAsia="宋体" w:cs="仿宋"/>
                <w:kern w:val="0"/>
                <w:szCs w:val="21"/>
                <w:lang w:bidi="ar"/>
              </w:rPr>
              <w:t>；</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2.桌板贴面：优质三聚氰胺纸饰面，需具备易清洗、防划痕等特性；</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3.桌板封边：高品质聚氯乙烯，热溶胶工艺；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4.桌脚：2.0mmm壁厚一级冷轧钢制桌脚，深度750mm，桌架最大均布载荷：120KG均布，桌架升降行程：650mm；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5.前挡板：钢制冲孔前挡板，要求色泽饱满，附着力强，涂层不易划损，固定于桌板下方；</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6.线路管理：配走线管隐蔽上线，坦克链走线管理；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插座：桌面配夹具式模块化插座，标配3强+2弱+2USB接口；（配净长500mm的快接线，需搭配快接电源线使用；所有弱电均采用直通头连接方式，网络直通头为六类接口(CAT6)；强电线采用5mm23C认证标准线材，强电模块为新国标五孔，材质：插座外框采用铝型材，表面为黑色酸碱磨砂和本色酸碱磨砂处理）</w:t>
            </w:r>
          </w:p>
          <w:p>
            <w:pPr>
              <w:pStyle w:val="10"/>
              <w:rPr>
                <w:rFonts w:ascii="宋体" w:hAnsi="宋体" w:cs="宋体"/>
                <w:kern w:val="0"/>
                <w:sz w:val="21"/>
                <w:szCs w:val="21"/>
                <w:lang w:bidi="ar"/>
              </w:rPr>
            </w:pPr>
            <w:r>
              <w:rPr>
                <w:rFonts w:hint="eastAsia" w:ascii="宋体" w:hAnsi="宋体" w:cs="宋体"/>
                <w:kern w:val="0"/>
                <w:sz w:val="21"/>
                <w:szCs w:val="21"/>
                <w:lang w:bidi="ar"/>
              </w:rPr>
              <w:t>8.携带置物架；</w:t>
            </w:r>
          </w:p>
          <w:p>
            <w:pPr>
              <w:rPr>
                <w:rFonts w:ascii="宋体" w:hAnsi="宋体" w:eastAsia="宋体" w:cs="宋体"/>
                <w:kern w:val="0"/>
                <w:szCs w:val="21"/>
                <w:lang w:bidi="ar"/>
              </w:rPr>
            </w:pPr>
            <w:r>
              <w:rPr>
                <w:rFonts w:hint="eastAsia" w:ascii="宋体" w:hAnsi="宋体" w:eastAsia="宋体" w:cs="宋体"/>
                <w:kern w:val="0"/>
                <w:szCs w:val="21"/>
                <w:lang w:bidi="ar"/>
              </w:rPr>
              <w:t>9.尺寸：145*65cm。</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设备网络机柜1</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前玻璃后网孔铁门，尺寸：600x600x1200mm，颜色：白。</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25</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设备网络机柜2</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前玻璃后网孔铁门，尺寸：600x800x1200mm，可放置22U，颜色：白。</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26</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移动电力系统设备</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44</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米</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1.额定电压：220V~240V；额定电流：最大41A；频率：50/60HZ；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2.电力轨道开口≤2mm，闭合密封胶条；</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3.防水等级达到IP45以上；</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4.轨道材料100℃绝缘阻燃，2倍抗老化力；</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27</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移动插座</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1.输入电压：AC100V~240V；最大电流：AC 10A；最大功率：2200W；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2.尺寸：69mmx69mmx36mm；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3.插座配备安全门、灯圈，更加安全可靠；</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4.提供USB，2+3模式，可随意移动；</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5.学校LOGO定制。</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28</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无线路由器</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1.固定接口：4个10/100/1000Base-T以太网端口，3个千兆LAN口，1个千兆WAN口，一个电源插口；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2.无线： 6根5dBI高增益全向天线；</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3.无线传输速率：2100M，1763Mbps；</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4.有线传输率：千兆端口；</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5.无线网络支持频率：2.4G&amp;5G。</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29</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千兆交换机（含POE)</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1.交换容量：32Gbps；</w:t>
            </w:r>
          </w:p>
          <w:p>
            <w:pPr>
              <w:rPr>
                <w:rFonts w:ascii="宋体" w:hAnsi="宋体" w:eastAsia="宋体" w:cs="宋体"/>
                <w:szCs w:val="21"/>
              </w:rPr>
            </w:pPr>
            <w:r>
              <w:rPr>
                <w:rFonts w:hint="eastAsia" w:ascii="宋体" w:hAnsi="宋体" w:eastAsia="宋体" w:cs="宋体"/>
                <w:szCs w:val="21"/>
              </w:rPr>
              <w:t>2.包转发率：23.74Mpps；</w:t>
            </w:r>
          </w:p>
          <w:p>
            <w:pPr>
              <w:rPr>
                <w:rFonts w:ascii="宋体" w:hAnsi="宋体" w:eastAsia="宋体" w:cs="宋体"/>
                <w:szCs w:val="21"/>
              </w:rPr>
            </w:pPr>
            <w:r>
              <w:rPr>
                <w:rFonts w:hint="eastAsia" w:ascii="宋体" w:hAnsi="宋体" w:eastAsia="宋体" w:cs="宋体"/>
                <w:szCs w:val="21"/>
              </w:rPr>
              <w:t>3.下行端口：16个10/100/1000Base-T以太网端口(POE)，最大可提供125W用于POE供电；</w:t>
            </w:r>
          </w:p>
          <w:p>
            <w:pPr>
              <w:rPr>
                <w:rFonts w:ascii="宋体" w:hAnsi="宋体" w:eastAsia="宋体" w:cs="宋体"/>
                <w:szCs w:val="21"/>
              </w:rPr>
            </w:pPr>
            <w:r>
              <w:rPr>
                <w:rFonts w:hint="eastAsia" w:ascii="宋体" w:hAnsi="宋体" w:eastAsia="宋体" w:cs="宋体"/>
                <w:szCs w:val="21"/>
              </w:rPr>
              <w:t>4.电源类型：内置AC电源。</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30</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光模块</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光模块单模模块(1310nm,10km,LC)。</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31</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智能信息显示屏</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1.外观规格：13.3英寸TFT显示屏，分辨率≧1920*1080，屏幕比例16：9，产品尺寸：325mm×227mm×30mm ，前覆钢化玻璃；</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2.操作系统：Android智能操作系统7.0以上，系统内存：≧2G，系统CPU:六核64位处理器，主频高达1.8GHz，系统存储空间：内置16G emmc；</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3.接口要求：≥2路USB接口，≥1路RJ45网线接口，支持外接鼠标、U盘等，标配电源开关按钮;集成门禁主机功能，可直连磁力锁或第三方门禁主机；≥1门磁接口，可实时监测门的开关状态；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4.内置设备：内置全向麦克风，WIFI无线功能，协议支持802.11 b/g/n；</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5.音效：喇叭：2x4Ω/3W 箱体喇叭；</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6.摄像要求：前置宽动态、≥200万像素摄像头，内置人脸比对算法，支持户外强光环境下使用；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7.产品功能：产品正面和两侧具有空间使用状态指示灯、</w:t>
            </w:r>
            <w:r>
              <w:rPr>
                <w:rFonts w:hint="eastAsia" w:ascii="宋体" w:hAnsi="宋体" w:eastAsia="宋体" w:cs="宋体"/>
                <w:szCs w:val="21"/>
              </w:rPr>
              <w:t>可以根据教室的使用状态不同显示不同的颜色，方便用户远距离辨认识别，</w:t>
            </w:r>
            <w:r>
              <w:rPr>
                <w:rFonts w:hint="eastAsia" w:ascii="宋体" w:hAnsi="宋体" w:eastAsia="宋体" w:cs="宋体"/>
                <w:kern w:val="0"/>
                <w:szCs w:val="21"/>
                <w:lang w:bidi="ar"/>
              </w:rPr>
              <w:t>集成刷卡模块无需另配刷卡器，支持刷卡签到，可壁挂安装；产品使用双系统，在安卓系统出意外的情况下具有紧急开门的功能，</w:t>
            </w:r>
            <w:r>
              <w:rPr>
                <w:rFonts w:hint="eastAsia" w:ascii="宋体" w:hAnsi="宋体" w:eastAsia="宋体" w:cs="宋体"/>
              </w:rPr>
              <w:t>在拔掉网线、信息屏关机和应用APP关闭情况下，用户也能正常通过刷卡开启门禁</w:t>
            </w:r>
            <w:r>
              <w:rPr>
                <w:rFonts w:hint="eastAsia" w:ascii="宋体" w:hAnsi="宋体" w:eastAsia="宋体" w:cs="宋体"/>
                <w:kern w:val="0"/>
                <w:szCs w:val="21"/>
                <w:lang w:bidi="ar"/>
              </w:rPr>
              <w:t>；</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w:t>
            </w:r>
            <w:r>
              <w:rPr>
                <w:rFonts w:ascii="宋体" w:hAnsi="宋体" w:eastAsia="宋体" w:cs="宋体"/>
                <w:kern w:val="0"/>
                <w:szCs w:val="21"/>
                <w:lang w:bidi="ar"/>
              </w:rPr>
              <w:t>.</w:t>
            </w:r>
            <w:r>
              <w:rPr>
                <w:rFonts w:hint="eastAsia" w:ascii="宋体" w:hAnsi="宋体" w:eastAsia="宋体" w:cs="宋体"/>
                <w:szCs w:val="21"/>
              </w:rPr>
              <w:t>具有本地离线人脸识别认证功能，无需通过网络连接后台人脸认证服务器，在拔掉网线的情况下也可通过认证。能够识别用照片代替真人进行欺骗认证的行为，使用有权限的用户照片也无法通过认证。</w:t>
            </w:r>
          </w:p>
          <w:p>
            <w:pPr>
              <w:widowControl/>
              <w:jc w:val="left"/>
              <w:textAlignment w:val="center"/>
              <w:rPr>
                <w:rFonts w:ascii="宋体" w:hAnsi="宋体" w:eastAsia="宋体" w:cs="宋体"/>
                <w:kern w:val="0"/>
                <w:szCs w:val="21"/>
                <w:lang w:bidi="ar"/>
              </w:rPr>
            </w:pPr>
            <w:r>
              <w:rPr>
                <w:rFonts w:ascii="宋体" w:hAnsi="宋体" w:eastAsia="宋体" w:cs="宋体"/>
                <w:kern w:val="0"/>
                <w:szCs w:val="21"/>
                <w:lang w:bidi="ar"/>
              </w:rPr>
              <w:t>9</w:t>
            </w:r>
            <w:r>
              <w:rPr>
                <w:rFonts w:hint="eastAsia" w:ascii="宋体" w:hAnsi="宋体" w:eastAsia="宋体" w:cs="宋体"/>
                <w:kern w:val="0"/>
                <w:szCs w:val="21"/>
                <w:lang w:bidi="ar"/>
              </w:rPr>
              <w:t>.电源规格：输入电源：POE 和DC12V双电源供电，功耗：≤25W；</w:t>
            </w:r>
          </w:p>
          <w:p>
            <w:pPr>
              <w:widowControl/>
              <w:jc w:val="left"/>
              <w:textAlignment w:val="center"/>
              <w:rPr>
                <w:rFonts w:ascii="宋体" w:hAnsi="宋体" w:eastAsia="宋体" w:cs="宋体"/>
                <w:szCs w:val="21"/>
              </w:rPr>
            </w:pPr>
            <w:r>
              <w:rPr>
                <w:rFonts w:ascii="宋体" w:hAnsi="宋体" w:eastAsia="宋体" w:cs="宋体"/>
                <w:kern w:val="0"/>
                <w:szCs w:val="21"/>
                <w:lang w:bidi="ar"/>
              </w:rPr>
              <w:t>10</w:t>
            </w:r>
            <w:r>
              <w:rPr>
                <w:rFonts w:hint="eastAsia" w:ascii="宋体" w:hAnsi="宋体" w:eastAsia="宋体" w:cs="宋体"/>
                <w:kern w:val="0"/>
                <w:szCs w:val="21"/>
                <w:lang w:bidi="ar"/>
              </w:rPr>
              <w:t>.系统对接：与学校现有信息显示屏系统相对接，实现集中管理控制。</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32</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AI信息显示屏客户端软件</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点</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1.空间课表：终端设备支持查看当前教室当日课表、周课表、学期课表和校历；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2.个人课表：支持通过终端查询个人电子课表信息；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3.通知公告：支持通知公告的发布，实时的在设备终端上进行显示；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4.考场模式：通过后台配置考场模式的展示时间段，上课模式可变身考场模式，智能化显示考场信息；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5.环境更新：可实时显示当前时间，天气等气候信息；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6.设备报修：智能关联当前教室网络中控管理系统故障上报模块，可通过设备终端进行教室的设备报修，智能勾选报修项，填写手机号后提交，管理人员在管理后台收到报修信息，进行维修处理；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7.督导巡查：支持集成教室内部网络摄像头，可以查看教室的实时情况，同时显示当前教室所上课程和任课教师信息，需巡查老师通过人脸识别或者刷卡登入后查看；</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8.空间预约：终端设备支持空间查看，手机号验证成功后预约、使用；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9.空间考勤：配套相关硬件，支持通过刷卡或人脸识别对当前课程进行考勤，考勤数据终端实时显示，可在设定时间内及时将考勤结果发送给任课老师；</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10.语言选择：支持中英文切换显示；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11.定时管理：后台具备定时开关设备功能；</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33</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单开双门磁力锁</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一、两套磁力锁：</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1.承受拉力：≥280公斤；</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2.工作电压：DC12V；</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3.材质：铝合金；</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4.适用于：木门、玻璃门、金属门、防盗门。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二、两套门禁电源：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1.输入电压：AC220V±20%；</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2.额定输出电压：DC12;</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3.额定输出电流：3A/5A；</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4.纹波电压：小于10mV；</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5.外壳绝缘电压：1.5KV；</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6.安装方式：壁装；</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7.设延时控制电路，开锁时间可在0-10秒；</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8.自动保护功能，当电源短路等意外情况发生时，电源可暂时自动断开货熔断保险丝；</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三、一套读卡器：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1.内置蜂鸣器；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2.支持ID/IC卡；</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3.内置天线；</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4.DC9-15V 标准直流12V；</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5.读卡频率：125KHZ，13.56MHZ；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四、两套液压闭门器；</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五、两个出门开关。</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34</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网络授时电子钟</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1.显示颜色：白色；</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2.内置TCP/IP和NTP两种协议，通信接口为RJ45，通信方式为以太网通信；</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3.需具备两种不同的时间来源方式：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（1）NTP授时服务器授时；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（2）时间与信息管理系统软件授时；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4.需具备远程开关机功能，根据开关机时间执行显示屏的显示及通信开关动作；</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5.需具备倒计时功能，倒计时间期间显示正常的时间、倒计时时间启始时间；</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6.需具备脱离服务器正常工作能力；</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7.需具备以太网络配置功能，使用专用的软件系统，配置数码时钟网络参数，授时服务器IP，尺寸、显示方式，产品类别等信息；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8.内置温补时钟，外部断电，时钟正常走时，误差小于0.05秒/天；</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9.需具备亮度调节功能，亮度调节≥3级；</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10.外框采用黑色铝型材，亚克力面板，显示钟面需作防眩光处理，置于日光灯下无反光现象；所有元器件均采用高可靠、长寿命元器件，按免维护方式进行设计和制造；</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11.子钟规格：460（宽）*170（高）*50（厚）mm；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12.需与学校现有时钟系统相对接，实现统一管理。</w:t>
            </w:r>
          </w:p>
          <w:p>
            <w:pPr>
              <w:pStyle w:val="10"/>
              <w:rPr>
                <w:rFonts w:ascii="宋体" w:hAnsi="宋体" w:cs="宋体"/>
                <w:kern w:val="0"/>
                <w:sz w:val="21"/>
                <w:szCs w:val="21"/>
                <w:lang w:bidi="ar"/>
              </w:rPr>
            </w:pPr>
            <w:r>
              <w:rPr>
                <w:rFonts w:hint="eastAsia" w:ascii="宋体" w:hAnsi="宋体" w:cs="宋体"/>
                <w:kern w:val="0"/>
                <w:sz w:val="21"/>
                <w:szCs w:val="21"/>
              </w:rPr>
              <w:drawing>
                <wp:inline distT="0" distB="0" distL="114300" distR="114300">
                  <wp:extent cx="906780" cy="824865"/>
                  <wp:effectExtent l="0" t="0" r="7620" b="13335"/>
                  <wp:docPr id="27" name="图片 32" descr="c668095881ac08913ffe5899fbd0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c668095881ac08913ffe5899fbd0d0c"/>
                          <pic:cNvPicPr>
                            <a:picLocks noChangeAspect="1"/>
                          </pic:cNvPicPr>
                        </pic:nvPicPr>
                        <pic:blipFill>
                          <a:blip r:embed="rId11"/>
                          <a:stretch>
                            <a:fillRect/>
                          </a:stretch>
                        </pic:blipFill>
                        <pic:spPr>
                          <a:xfrm>
                            <a:off x="0" y="0"/>
                            <a:ext cx="906780" cy="824865"/>
                          </a:xfrm>
                          <a:prstGeom prst="rect">
                            <a:avLst/>
                          </a:prstGeom>
                        </pic:spPr>
                      </pic:pic>
                    </a:graphicData>
                  </a:graphic>
                </wp:inline>
              </w:drawing>
            </w:r>
          </w:p>
        </w:tc>
      </w:tr>
      <w:tr>
        <w:tblPrEx>
          <w:tblCellMar>
            <w:top w:w="0" w:type="dxa"/>
            <w:left w:w="108" w:type="dxa"/>
            <w:bottom w:w="0" w:type="dxa"/>
            <w:right w:w="108" w:type="dxa"/>
          </w:tblCellMar>
        </w:tblPrEx>
        <w:trPr>
          <w:trHeight w:val="1626"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35</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搪瓷白板</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1.外框尺寸：4000mm*1320mm，板子尺寸：2000mm*1320mm；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2.书写面板材质：采用进口搪瓷白板，冷轧钢基板厚度0.35mm，板面细腻平整，无裂纹、无流痕、无气泡等缺陷，表面附有透明保护膜，不反光、不变形、不打滑，整板无拼接；</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3.硬度：涂层硬度≥8H；，光泽度：光泽度＜16%；</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4.书写性：用普通白板笔书写，手感流畅，笔记充实均匀、线条明显、字迹清晰，易写易擦；</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5.包边：根据实际尺寸需要一体化包边。</w:t>
            </w:r>
          </w:p>
        </w:tc>
      </w:tr>
      <w:tr>
        <w:tblPrEx>
          <w:tblCellMar>
            <w:top w:w="0" w:type="dxa"/>
            <w:left w:w="108" w:type="dxa"/>
            <w:bottom w:w="0" w:type="dxa"/>
            <w:right w:w="108" w:type="dxa"/>
          </w:tblCellMar>
        </w:tblPrEx>
        <w:trPr>
          <w:trHeight w:val="1626"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36</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互联白板-三拼式</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一、硬件：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1.单板尺寸规格：宽度≥2000mm,高度≥1200mm，厚度≥200mm，三块板组成；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面板材料：采用3块知名品牌厚度为≥0.4mm搪瓷白板。颜色均匀，有良好的耐光性，板面光泽度5.5（+4/-2）GU符合国家标准；表面粗糙度Ra1.6-3.2um，板面经一万次擦拭磨耗后，表面的粗糙度不小于Ra1.6um。板面在使用含有洗涤剂和消毒剂的温水（40℃）擦洗时不变色，无表皮脱落。搪瓷白板具有耐刮、耐磨、耐久、抗化学物等特性，耐撞击度ISO4532(&lt; 2 mm);耐磨度 ASTM C 501 *高 0.1g ；溶剂测试（甲苯，丁桐，酒精，石油，油脂，油，乙酸乙酯或二甲苯）于25℃下泡浸1小时，没有颜色变化，使用年限10年以上。符合GB28231-2011《书写板安全卫生要求》、符合GB 21027-2007《学生用品的安全通用要求》；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3.智能书写框：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 1）红外线感应技术，超高精度识别：触摸精度≤1.5mm，触摸尺寸≥3mm；响应时间：5-15ms，书写同步无延时；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 2）智能书写框具有坏管屏蔽功能，在使用长久后最多出现15%的灯管损坏，能够正常使用；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 3）智能书写框具有抗强光干扰功能，抗光等级达到100K LUX。</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4.夹层材料：采用高强度蜂窝板，绿色环保符合现代环保潮流，强度高承重好，结构稳定不易变形，具有较好的韧性和回弹性，便于老师书写。符合GB18583-2008室内装饰装修材料 胶粘剂中有害物质限量要求；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5.背板材料：采用优质镀锌钢板，热镀锌薄钢板厚度0.3 mm,锌含量Z12技术要求符合国标。镀层牢固、钢性好，不变形，整板无拼接；</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连接件：采用锌铝和ABS工程防爆塑料，模具一次成型，四周包角不小于R3mm的圆角，抗冲击力强。无尖角毛刺，符合GB28481-2012塑料家具中有害物质限量要求；模具成型/边框与书写面板的固定：没有外露的金属紧固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7.边框材料：采用高级喷砂银白氧化铝合金，外框壁厚≥1.2mm，内框壁厚≥1.2mm； 内加助筋，增强书写板挺度；外框和轨道一体化设计（轨道与外框无联接件），型材规格确保内嵌触摸一体机安装，高强度工业用铝合金6063-T5材料，表面经过银白色喷砂氧化涂层处理，立体加强双梯形设计,要求美观、牢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二、软件功能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1.实时数据化传统绿板书写内容，实时传输到显示器端，解决在线教学板书无法清晰的投屏到听课段和本地教学学生看不清板书的问题；</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2.防误点功能：可以自动屏蔽老师书写时衣袖干扰，手掌干扰，粉笔灰干扰等，具体要求如下：</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1）模拟老师真实使用场景，当老师左手扶着书写板的左下方，右手在书写框内书写时不受影响，不改变老师的使用习惯；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2）老师握笔时手指贴近书写面要求不影响正常书写，不改变老师握笔习惯。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互联黑板粉笔灰积累比较多时，互联黑板在95%的板面范围内也能够正常书写，并且粉笔灰擦拭后，能够在2s之后恢复全板面范围书写，具体操作如下：模拟互联黑板部分灯管损坏或粉笔灰遮挡的场景，用5个20mm长度的粉笔放在互联黑板下侧的滤光条上，每根粉笔间隔100mm距离放置，在远于粉笔上表面的上方30mm的范围外，都能够正常书写，并且拿去粉笔后，能够在2s之后恢复全板面范围书写；</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3.主课堂直播：可以与所有桌</w:t>
            </w:r>
            <w:r>
              <w:rPr>
                <w:rFonts w:hint="eastAsia" w:ascii="微软雅黑" w:hAnsi="微软雅黑" w:eastAsia="微软雅黑" w:cs="微软雅黑"/>
                <w:kern w:val="0"/>
                <w:szCs w:val="21"/>
                <w:lang w:bidi="ar"/>
              </w:rPr>
              <w:t>⾯</w:t>
            </w:r>
            <w:r>
              <w:rPr>
                <w:rFonts w:hint="eastAsia" w:ascii="宋体" w:hAnsi="宋体" w:eastAsia="宋体" w:cs="仿宋"/>
                <w:kern w:val="0"/>
                <w:szCs w:val="21"/>
                <w:lang w:bidi="ar"/>
              </w:rPr>
              <w:t>面同步功能的直播软件（如钉钉、腾讯课堂、小</w:t>
            </w:r>
            <w:r>
              <w:rPr>
                <w:rFonts w:hint="eastAsia" w:ascii="宋体" w:hAnsi="宋体" w:eastAsia="宋体" w:cs="宋体"/>
                <w:kern w:val="0"/>
                <w:szCs w:val="21"/>
                <w:lang w:bidi="ar"/>
              </w:rPr>
              <w:t>鱼等）无缝对接，实现主讲端</w:t>
            </w:r>
            <w:r>
              <w:rPr>
                <w:rFonts w:hint="eastAsia" w:ascii="Batang" w:hAnsi="Batang" w:eastAsia="Batang" w:cs="Batang"/>
                <w:kern w:val="0"/>
                <w:szCs w:val="21"/>
                <w:lang w:bidi="ar"/>
              </w:rPr>
              <w:t>老</w:t>
            </w:r>
            <w:r>
              <w:rPr>
                <w:rFonts w:hint="eastAsia" w:ascii="宋体" w:hAnsi="宋体" w:eastAsia="宋体" w:cs="仿宋"/>
                <w:kern w:val="0"/>
                <w:szCs w:val="21"/>
                <w:lang w:bidi="ar"/>
              </w:rPr>
              <w:t>师影像、语音、板书、</w:t>
            </w:r>
            <w:r>
              <w:rPr>
                <w:rFonts w:hint="eastAsia" w:ascii="宋体" w:hAnsi="宋体" w:eastAsia="宋体" w:cs="宋体"/>
                <w:kern w:val="0"/>
                <w:szCs w:val="21"/>
                <w:lang w:bidi="ar"/>
              </w:rPr>
              <w:t>PPT四要素的直播同步；</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4.学生可通过二维码加入课堂，可以根据自己对知识点的兴趣，通过微信公众号实时@投影机屏幕或书写板，实时获得当前投影机展示的内容，以及书写板的内容，快速记录课堂笔记；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5.自动识别笔为书写功能、识别板擦或手指擦除功能，不改变老师的上课书写使用习惯；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6.多模式微课功能：微课功能包含两种模式，全屏模式：可以在电脑端界面对课件资料等显示的内容进行批注，区域重点讲解模式：可以在电脑端界面课件资料等显示内容任意区域进行框选重点，并且在互联板上书写的内容也会一起录制下来，录制的内容会生成一个单独的胶囊，登录后台发布后可以以二维码或链接的形式进行分享；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7.板书切换：可通过功能按钮切换显示设备显示白板内容或电脑课件内容；</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8.亮点传图：加入到课堂的同学可以通过拍照的方式将自己书写或需要展示的内容发送到教师端，便于老师更方便的与学生互动对重点学生的作业情况进行讲解；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9.快捷键功能：（书写框内有板书功能键）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1）一键清屏：可以通过功能按钮将显示器上显示的板书一键清屏，方便老师快速清除屏幕杂点；</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2）实时保存：可以通过功能按钮将当前板书保存，方便老师后面讲课时回顾；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3）内容切换：可以通过功能按钮切换屏幕显示板书内容或电脑课件内容；</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4）翻页功能：可以通过功能按钮对ppt课件和保存的板书进行翻页；</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5）颜色选择：可以通过功能按钮选择板书数字化后的颜色，分为红色、蓝色、黑色，方便老师根据上课内容有差别的进行重点显示；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6）微课功能：点击即可开启微课功能；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 xml:space="preserve">10.多框使用：可同时接入多个书写框在同一电脑，最多可同时接入六个，在哪块书写时屏幕就显示哪块，智能切换，减少老师操作频次。 </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37</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互联白板-三组上下推拉</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numPr>
                <w:ilvl w:val="0"/>
                <w:numId w:val="2"/>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硬件</w:t>
            </w:r>
          </w:p>
          <w:p>
            <w:pPr>
              <w:widowControl/>
              <w:numPr>
                <w:ilvl w:val="0"/>
                <w:numId w:val="2"/>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1.规格尺寸：6471mm*2602mm，由三组六块白板组成，可上下交叉升降，支持与大尺寸触控一体机或投影机互联显示；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2.升降白板技术要求：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（1）板面、夹层、背板：面板采用优质原装板面，板面呈白色，板面厚度为≥0.3mm，表面漆膜硬度：≥6H，经耗磨仪一万次摩擦后表面粗糙度仍可达到1.8 um。光泽度＜12%，没有明显眩光；表面附有保护膜，用水笔书写，笔迹均匀，字迹清晰，易写易擦，不反光、不变形，整板无拼接。夹层采用高强度蜂窝纸板，厚度为≥14mm。软硬适中、有弹性，不变形，整张无接缝。背面采用整块防锈镀锌板，厚度≥0.20mm，由专用双组份AB胶粘合经由全自动生产线高压一次性定型，胶合牢固，耐腐蚀、耐冲击，防水、防锈，经久耐用，保持书写板面平整，永不脱壳，各项指标均达到相关环保要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外框：铝合金材质，型材为高档喷砂氧化银白色铝材，色泽柔和，不反光。外框与轨道一体化流线型设计，滑动组件不可视，在活动黑板下方设置拉手；黑板拉到底预留拉手位，防止压手；升降活动滑轮组采用整条铝合金型材，可有效防止推拉板脱轨弹出，永久性推拉顺畅，噪音低；</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升降白板大外框规格：宽110mm厚67mm，壁厚1.5mm；黑板采用超窄边框，可视面宽30mm.厚26mm. 壁厚1.2mm；黑板下方配置通长笔槽，笔槽宽79mm，高22.2mm，壁厚1.2mm，可放置板刷等教学用具，方便使用；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（3）包角材料：采用抗疲劳ABS工程塑料，模具成型，无锐角，边框与书写面板的固定，没有外露的金属紧固件；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升降联动系统：采用上下推拉交叉升降形式，分组上下移动,每组两端各有一个高强度尼龙吊轮承重，白板沿轨道上下滑动，滑动部分为专用外径26mm钢制轴承外包降噪尼龙滑轮，每块白板两侧装有四组三向定位滑轮，使白板推拉时既轻巧灵活，又显紧凑无松动，无噪音。白板悬挂采用不锈钢钢丝绳，装配于U型承重滑轮内，外加防跳档圈，保证安全不脱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（5）缓冲垫：外框滑轨内置隐形防撞机构，安装于白板框内侧，在使用时降低撞击噪音；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（6）安装要求：全部实行隐形安装，外观无可见安装组件，安全可靠，USB线隐藏于白板外框立柱内，外观不可见；</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3.内置智能书写框要求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（1）内置一组智能书写框；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（2）红外线感应技术，超高精度识别：触摸精度≤1.5mm，触摸尺寸≥3mm；响应时间：5-15ms，书写同步无延时；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（3）智能抒写框具有坏管屏蔽功能，在使用长久后最多出现15%的灯管损坏，能够正常使用；</w:t>
            </w:r>
          </w:p>
          <w:p>
            <w:pPr>
              <w:widowControl/>
              <w:numPr>
                <w:ilvl w:val="0"/>
                <w:numId w:val="3"/>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智能书写框具有抗强光干扰功能，抗光等级达到100K LUX。</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二、软件功能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1.实时数据化传统绿板书写内容，实时传输到显示器端，解决在线教学板书无法清晰的投屏到听课段和本地教学学生看不清板书的问题；</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2.防误点功能：可以自动屏蔽老师书写时衣袖干扰，手掌干扰，粉笔灰干扰等，具体要求如下：</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1）模拟老师真实使用场景，当老师左手扶着书写板的左下方，右手在书写框内书写时不受影响，不改变老师的使用习惯；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2）老师握笔时手指贴近书写面要求不影响正常书写，不改变老师握笔习惯。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互联黑板粉笔灰积累比较多时，互联黑板在95%的板面范围内也能够正常书写，并且粉笔灰擦拭后，能够在2s之后恢复全板面范围书写，具体操作如下：模拟互联黑板部分灯管损坏或粉笔灰遮挡的场景，用5个20mm长度的粉笔放在互联黑板下侧的滤光条上，每根粉笔间隔100mm距离放置，在远于粉笔上表面的上方30mm的范围外，都能够正常书写，并且拿去粉笔后，能够在2s之后恢复全板面范围书写；</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3.主课堂直播：可以与所有桌</w:t>
            </w:r>
            <w:r>
              <w:rPr>
                <w:rFonts w:hint="eastAsia" w:ascii="微软雅黑" w:hAnsi="微软雅黑" w:eastAsia="微软雅黑" w:cs="微软雅黑"/>
                <w:kern w:val="0"/>
                <w:szCs w:val="21"/>
                <w:lang w:bidi="ar"/>
              </w:rPr>
              <w:t>⾯</w:t>
            </w:r>
            <w:r>
              <w:rPr>
                <w:rFonts w:hint="eastAsia" w:ascii="宋体" w:hAnsi="宋体" w:eastAsia="宋体" w:cs="仿宋"/>
                <w:kern w:val="0"/>
                <w:szCs w:val="21"/>
                <w:lang w:bidi="ar"/>
              </w:rPr>
              <w:t>面同步功能的直播软件（如钉钉、腾讯课堂、小鱼等）无缝对接，实现主讲端</w:t>
            </w:r>
            <w:r>
              <w:rPr>
                <w:rFonts w:hint="eastAsia" w:ascii="Batang" w:hAnsi="Batang" w:eastAsia="Batang" w:cs="Batang"/>
                <w:kern w:val="0"/>
                <w:szCs w:val="21"/>
                <w:lang w:bidi="ar"/>
              </w:rPr>
              <w:t>老</w:t>
            </w:r>
            <w:r>
              <w:rPr>
                <w:rFonts w:hint="eastAsia" w:ascii="宋体" w:hAnsi="宋体" w:eastAsia="宋体" w:cs="仿宋"/>
                <w:kern w:val="0"/>
                <w:szCs w:val="21"/>
                <w:lang w:bidi="ar"/>
              </w:rPr>
              <w:t>师影像、语音、板书、</w:t>
            </w:r>
            <w:r>
              <w:rPr>
                <w:rFonts w:hint="eastAsia" w:ascii="宋体" w:hAnsi="宋体" w:eastAsia="宋体" w:cs="宋体"/>
                <w:kern w:val="0"/>
                <w:szCs w:val="21"/>
                <w:lang w:bidi="ar"/>
              </w:rPr>
              <w:t>PPT四要素的直播同步；</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4.学生可通过二维码加入课堂，可以根据自己对知识点的兴趣，通过微信公众号实时@投影机屏幕或书写板，实时获得当前投影机展示的内容，以及书写板的内容，快速记录课堂笔记；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5.自动识别笔为书写功能、识别板擦或手指擦除功能，不改变老师的上课书写使用习惯；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多模式微课功能：微课功能包含两种模式，全屏模式：可以在电脑端界面对课件资料等显示的内容进行批注，区域重点讲解模式：可以在电脑端界面课件资料等显示内容任意区域进行框选重点，并且在互联板上书写的内容也会一起录制下来，录制的内容会生成一个单独的胶囊，登录后台发布后可以以二维码或链接的形式进行分享；</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7.板书切换：可通过功能按钮切换显示设备显示白板内容或电脑课件内容；</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8.亮点传图：加入到课堂的同学可以通过拍照的方式将自己书写或需要展示的内容发送到教师端，便于老师更方便的与学生互动对重点学生的作业情况进行讲解；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9.快捷键功能：（书写框内有板书功能键）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1）一键清屏：可以通过功能按钮将显示器上显示的板书一键清屏，方便老师快速清除屏幕杂点；</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2）实时保存：可以通过功能按钮将当前板书保存，方便老师后面讲课时回顾；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3）内容切换：可以通过功能按钮切换屏幕显示板书内容或电脑课件内容；</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4）翻页功能：可以通过功能按钮对ppt课件和保存的板书进行翻页；</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5）颜色选择：可以通过功能按钮选择板书数字化后的颜色，分为红色、蓝色、黑色，方便老师根据上课内容有差别的进行重点显示；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6）微课功能：点击即可开启微课功能；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 xml:space="preserve">10.多框使用：可同时接入多个书写框在同一电脑，最多可同时接入六个，在哪块书写时屏幕就显示哪块，智能切换，减少老师操作频次。 </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38</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幕布</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1.尺寸：135寸拉线电动幕；</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2.比例：16:10；</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采用两侧弹力可调自绷机构，自助弹力修复功能可有效消除水波纹，物理厚度≥0.4mm,在-15℃到+45℃环境温度下仍可保持良好的延展性和可恢复性。抗UV、防静电，可清洗、防潮、防霉、阻燃，长久使用不老化、不沾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4.视角≥160度；增益度≥1.2；</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5.材质：进口高清纳米白软幕，要求可视角度大于180度，材料阻燃，多层交错结构所组合而成的前投幕布材料，具有多层次编织结构组合而成，表面被覆白色反光复合物；</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6.外壳：高光喷涂外壳，下轴采用加重型铝材管，绝对保证幕布平稳定升降；</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动力系统：原装管电收卷系统，可保证强劲稳定的提升动力。大功率高速低噪音设计，性能稳定，确保屏幕升降一次时间≤60S。为保证电机的安全和稳定性，电机需采用高温自动断电控制设计，温度高于120°时电机自动暂停，待温度下降到80°左右电机会自动恢复提升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控制系统：采用最新的无线触发技术，利用国际通用红外遥控技术，其数据数率能达到11Mbps，传输稳定，对人体辐射很低。在使用的时候，只需要将遥控手柄对准银幕上面的接收盒既可，通过发射器与屏幕和接受装置自我学习功能，即可实现屏幕的遥控功能。</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39</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大屏显示终端</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1.物理分辨率：3840×2160；</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2.屏幕比例：16:9；</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3.光源类型：D-LED；</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4.WiFi模块：2.4GHz WiFi；</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5.内存：≥1.5GB；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6.存储：≥8GB；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7.尺寸：65英寸，1452mm×834mm×74mm（不含底座）；</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8.整机功率：110W；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9.待机功耗：≤0.5W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10.支持数字格式：2160/1080P/1080i/720P/480P；</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11.视频制式：PAL NTSC；</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12.能效等级：二级；</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13.输入接口：有线\天线输入×1，USB2.0×2，音视频输入×1，HDMI2.0(ARC)×1，HDMI2.0×1，网口×1；</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14.输出接口：数字音频输出（同轴）×1。</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40</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吊装支架</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铝合金材质；适合尺寸：40-65寸；承重：≤45.5KG；左右水平旋转360°。</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41</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线材及安装</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间</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电源线网线，物联网、录播、poe供电等布线，支架，人工安装，光纤入户。</w:t>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42</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双人课桌</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numPr>
                <w:ilvl w:val="0"/>
                <w:numId w:val="4"/>
              </w:numPr>
              <w:jc w:val="left"/>
              <w:textAlignment w:val="center"/>
              <w:rPr>
                <w:rFonts w:ascii="宋体" w:hAnsi="宋体" w:eastAsia="宋体" w:cs="宋体"/>
                <w:szCs w:val="21"/>
              </w:rPr>
            </w:pPr>
            <w:r>
              <w:rPr>
                <w:rFonts w:hint="eastAsia" w:ascii="宋体" w:hAnsi="宋体" w:eastAsia="宋体" w:cs="宋体"/>
                <w:szCs w:val="21"/>
              </w:rPr>
              <w:t>桌面：EO级25mm厚MFC板，PVC同色封边，四周倒圆；</w:t>
            </w:r>
          </w:p>
          <w:p>
            <w:pPr>
              <w:widowControl/>
              <w:numPr>
                <w:ilvl w:val="0"/>
                <w:numId w:val="4"/>
              </w:numPr>
              <w:jc w:val="left"/>
              <w:textAlignment w:val="center"/>
              <w:rPr>
                <w:rFonts w:ascii="宋体" w:hAnsi="宋体" w:eastAsia="宋体" w:cs="宋体"/>
                <w:szCs w:val="21"/>
              </w:rPr>
            </w:pPr>
            <w:r>
              <w:rPr>
                <w:rFonts w:hint="eastAsia" w:ascii="宋体" w:hAnsi="宋体" w:eastAsia="宋体" w:cs="宋体"/>
                <w:szCs w:val="21"/>
              </w:rPr>
              <w:t>2.桌架采用优质钢架，满焊焊接而成，表面采用高温粉体烤漆，耐腐蚀，不易生锈，不含有害物质；下脚模具冲压一体成型，壁厚2.0mm 可翻转功能；</w:t>
            </w:r>
          </w:p>
          <w:p>
            <w:pPr>
              <w:pStyle w:val="10"/>
              <w:rPr>
                <w:rFonts w:ascii="宋体" w:hAnsi="宋体" w:cs="宋体"/>
                <w:sz w:val="21"/>
                <w:szCs w:val="21"/>
              </w:rPr>
            </w:pPr>
            <w:r>
              <w:rPr>
                <w:rFonts w:hint="eastAsia" w:ascii="宋体" w:hAnsi="宋体" w:cs="宋体"/>
                <w:sz w:val="21"/>
                <w:szCs w:val="21"/>
              </w:rPr>
              <w:t>3.尺寸：1200mm*500mm*750mm。</w:t>
            </w:r>
          </w:p>
          <w:p>
            <w:pPr>
              <w:pStyle w:val="10"/>
              <w:rPr>
                <w:rFonts w:ascii="宋体" w:hAnsi="宋体" w:cs="宋体"/>
                <w:sz w:val="21"/>
                <w:szCs w:val="21"/>
              </w:rPr>
            </w:pPr>
            <w:r>
              <w:rPr>
                <w:rFonts w:hint="eastAsia" w:ascii="宋体" w:hAnsi="宋体" w:cs="宋体"/>
                <w:sz w:val="21"/>
                <w:szCs w:val="21"/>
              </w:rPr>
              <w:drawing>
                <wp:inline distT="0" distB="0" distL="114300" distR="114300">
                  <wp:extent cx="1355725" cy="1049020"/>
                  <wp:effectExtent l="0" t="0" r="635" b="2540"/>
                  <wp:docPr id="10" name="图片 1" descr="ed43b5f19fe7d665ef1900fa80ed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ed43b5f19fe7d665ef1900fa80ed17a"/>
                          <pic:cNvPicPr>
                            <a:picLocks noChangeAspect="1"/>
                          </pic:cNvPicPr>
                        </pic:nvPicPr>
                        <pic:blipFill>
                          <a:blip r:embed="rId12"/>
                          <a:stretch>
                            <a:fillRect/>
                          </a:stretch>
                        </pic:blipFill>
                        <pic:spPr>
                          <a:xfrm>
                            <a:off x="0" y="0"/>
                            <a:ext cx="1355725" cy="104902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43</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带轮活动课椅</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270</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1.规格尺寸：整椅宽495mm，整椅深570mm，整椅高840mm，座高430m，座宽462mm，座深426mm；</w:t>
            </w:r>
          </w:p>
          <w:p>
            <w:pPr>
              <w:widowControl/>
              <w:jc w:val="left"/>
              <w:textAlignment w:val="center"/>
              <w:rPr>
                <w:rFonts w:ascii="宋体" w:hAnsi="宋体" w:eastAsia="宋体" w:cs="宋体"/>
                <w:szCs w:val="21"/>
              </w:rPr>
            </w:pPr>
            <w:r>
              <w:rPr>
                <w:rFonts w:hint="eastAsia" w:ascii="宋体" w:hAnsi="宋体" w:eastAsia="宋体" w:cs="宋体"/>
                <w:szCs w:val="21"/>
              </w:rPr>
              <w:t>2.椅壳：采用聚丙烯（PP）+20%玻璃纤维（GF），平均8mm的超厚壁厚设计，腰身厚度高达10mm，表面皮纹处理；</w:t>
            </w:r>
          </w:p>
          <w:p>
            <w:pPr>
              <w:widowControl/>
              <w:jc w:val="left"/>
              <w:textAlignment w:val="center"/>
              <w:rPr>
                <w:rFonts w:ascii="宋体" w:hAnsi="宋体" w:eastAsia="宋体" w:cs="宋体"/>
                <w:szCs w:val="21"/>
              </w:rPr>
            </w:pPr>
            <w:r>
              <w:rPr>
                <w:rFonts w:hint="eastAsia" w:ascii="宋体" w:hAnsi="宋体" w:eastAsia="宋体" w:cs="宋体"/>
                <w:szCs w:val="21"/>
              </w:rPr>
              <w:t>3.椅脚：采用钢管折弯方式，表面烤漆，椅脚钢管φ20mm壁厚2mm，超强承重能力；；</w:t>
            </w:r>
          </w:p>
          <w:p>
            <w:pPr>
              <w:widowControl/>
              <w:jc w:val="left"/>
              <w:textAlignment w:val="center"/>
              <w:rPr>
                <w:rFonts w:ascii="宋体" w:hAnsi="宋体" w:eastAsia="宋体" w:cs="宋体"/>
                <w:szCs w:val="21"/>
              </w:rPr>
            </w:pPr>
            <w:r>
              <w:rPr>
                <w:rFonts w:hint="eastAsia" w:ascii="宋体" w:hAnsi="宋体" w:eastAsia="宋体" w:cs="宋体"/>
                <w:szCs w:val="21"/>
              </w:rPr>
              <w:t>4.椅架连接钢板：采用钢板材质，表面电镀，厚度4mm，超强抗拉强度；</w:t>
            </w:r>
          </w:p>
          <w:p>
            <w:pPr>
              <w:widowControl/>
              <w:jc w:val="left"/>
              <w:textAlignment w:val="center"/>
              <w:rPr>
                <w:rFonts w:ascii="宋体" w:hAnsi="宋体" w:eastAsia="宋体" w:cs="宋体"/>
                <w:szCs w:val="21"/>
              </w:rPr>
            </w:pPr>
            <w:r>
              <w:rPr>
                <w:rFonts w:hint="eastAsia" w:ascii="宋体" w:hAnsi="宋体" w:eastAsia="宋体" w:cs="宋体"/>
                <w:szCs w:val="21"/>
              </w:rPr>
              <w:t>5.脚垫：采用尼龙(PA6)+30%玻璃纤维（GF)；防滑，承重力通过测试；</w:t>
            </w:r>
          </w:p>
          <w:p>
            <w:pPr>
              <w:widowControl/>
              <w:jc w:val="left"/>
              <w:textAlignment w:val="center"/>
              <w:rPr>
                <w:rFonts w:ascii="宋体" w:hAnsi="宋体" w:eastAsia="宋体" w:cs="宋体"/>
                <w:szCs w:val="21"/>
              </w:rPr>
            </w:pPr>
            <w:r>
              <w:rPr>
                <w:rFonts w:hint="eastAsia" w:ascii="宋体" w:hAnsi="宋体" w:eastAsia="宋体" w:cs="宋体"/>
                <w:szCs w:val="21"/>
              </w:rPr>
              <w:t>6.轮子：采用尼龙（PA6），防止椅子在静止情况下自由滑动，承重力通过测试；</w:t>
            </w:r>
          </w:p>
          <w:p>
            <w:pPr>
              <w:widowControl/>
              <w:jc w:val="left"/>
              <w:textAlignment w:val="center"/>
              <w:rPr>
                <w:rFonts w:ascii="宋体" w:hAnsi="宋体" w:eastAsia="宋体" w:cs="宋体"/>
                <w:szCs w:val="21"/>
              </w:rPr>
            </w:pPr>
            <w:r>
              <w:rPr>
                <w:rFonts w:hint="eastAsia" w:ascii="宋体" w:hAnsi="宋体" w:eastAsia="宋体" w:cs="宋体"/>
                <w:szCs w:val="21"/>
              </w:rPr>
              <w:t>7.软垫：采用聚丙烯（PP），有良好的防滑性；</w:t>
            </w:r>
          </w:p>
          <w:p>
            <w:pPr>
              <w:widowControl/>
              <w:jc w:val="left"/>
              <w:textAlignment w:val="center"/>
              <w:rPr>
                <w:rFonts w:ascii="宋体" w:hAnsi="宋体" w:eastAsia="宋体" w:cs="宋体"/>
                <w:szCs w:val="21"/>
              </w:rPr>
            </w:pPr>
            <w:r>
              <w:rPr>
                <w:rFonts w:hint="eastAsia" w:ascii="宋体" w:hAnsi="宋体" w:eastAsia="宋体" w:cs="宋体"/>
                <w:szCs w:val="21"/>
              </w:rPr>
              <w:t>8.五金配件：金属表面处理为涂漆盐雾试验符合BIFMA 5.1标准；固定螺丝为内六角圆扁头螺丝，螺丝与螺套抗拉强度、屈服点、洛氏硬度符合GB/T 3098.1-2000《紧固件机械性能 螺栓、螺钉和螺柱》标准。机械性能达到洛氏6.8级以上。</w:t>
            </w:r>
          </w:p>
          <w:p>
            <w:pPr>
              <w:widowControl/>
              <w:jc w:val="left"/>
              <w:textAlignment w:val="center"/>
              <w:rPr>
                <w:rFonts w:ascii="宋体" w:hAnsi="宋体" w:eastAsia="宋体" w:cs="宋体"/>
                <w:szCs w:val="21"/>
              </w:rPr>
            </w:pPr>
            <w:r>
              <w:rPr>
                <w:rFonts w:hint="eastAsia" w:ascii="宋体" w:hAnsi="宋体" w:eastAsia="宋体" w:cs="宋体"/>
                <w:szCs w:val="21"/>
              </w:rPr>
              <w:t>9</w:t>
            </w:r>
            <w:r>
              <w:rPr>
                <w:rFonts w:ascii="宋体" w:hAnsi="宋体" w:eastAsia="宋体" w:cs="宋体"/>
                <w:szCs w:val="21"/>
              </w:rPr>
              <w:t>.</w:t>
            </w:r>
            <w:r>
              <w:rPr>
                <w:rFonts w:hint="eastAsia" w:ascii="宋体" w:hAnsi="宋体" w:eastAsia="宋体" w:cs="宋体"/>
                <w:szCs w:val="21"/>
              </w:rPr>
              <w:t>最终颜色由采购人指定。</w:t>
            </w:r>
          </w:p>
          <w:p>
            <w:pPr>
              <w:widowControl/>
              <w:jc w:val="left"/>
              <w:textAlignment w:val="center"/>
              <w:rPr>
                <w:rFonts w:ascii="宋体" w:hAnsi="宋体" w:eastAsia="宋体" w:cs="宋体"/>
                <w:szCs w:val="21"/>
              </w:rPr>
            </w:pPr>
            <w:r>
              <w:rPr>
                <w:rFonts w:hint="eastAsia" w:ascii="宋体" w:hAnsi="宋体" w:eastAsia="宋体" w:cs="宋体"/>
                <w:szCs w:val="21"/>
              </w:rPr>
              <w:t>参考图片</w:t>
            </w:r>
          </w:p>
          <w:p>
            <w:pPr>
              <w:pStyle w:val="10"/>
              <w:rPr>
                <w:rFonts w:ascii="宋体" w:hAnsi="宋体" w:cs="宋体"/>
                <w:sz w:val="21"/>
                <w:szCs w:val="21"/>
              </w:rPr>
            </w:pPr>
            <w:r>
              <w:rPr>
                <w:rFonts w:hint="eastAsia" w:ascii="宋体" w:hAnsi="宋体" w:cs="宋体"/>
                <w:sz w:val="21"/>
                <w:szCs w:val="21"/>
              </w:rPr>
              <w:drawing>
                <wp:inline distT="0" distB="0" distL="114300" distR="114300">
                  <wp:extent cx="897890" cy="1258570"/>
                  <wp:effectExtent l="0" t="0" r="1270" b="6350"/>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pic:cNvPicPr>
                            <a:picLocks noChangeAspect="1"/>
                          </pic:cNvPicPr>
                        </pic:nvPicPr>
                        <pic:blipFill>
                          <a:blip r:embed="rId13"/>
                          <a:stretch>
                            <a:fillRect/>
                          </a:stretch>
                        </pic:blipFill>
                        <pic:spPr>
                          <a:xfrm>
                            <a:off x="0" y="0"/>
                            <a:ext cx="897890" cy="1258570"/>
                          </a:xfrm>
                          <a:prstGeom prst="rect">
                            <a:avLst/>
                          </a:prstGeom>
                        </pic:spPr>
                      </pic:pic>
                    </a:graphicData>
                  </a:graphic>
                </wp:inline>
              </w:drawing>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44</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三人课桌</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60</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numPr>
                <w:ilvl w:val="0"/>
                <w:numId w:val="5"/>
              </w:numPr>
              <w:jc w:val="left"/>
              <w:textAlignment w:val="center"/>
              <w:rPr>
                <w:rFonts w:ascii="宋体" w:hAnsi="宋体" w:eastAsia="宋体" w:cs="宋体"/>
                <w:szCs w:val="21"/>
              </w:rPr>
            </w:pPr>
            <w:r>
              <w:rPr>
                <w:rFonts w:hint="eastAsia" w:ascii="宋体" w:hAnsi="宋体" w:eastAsia="宋体" w:cs="宋体"/>
                <w:szCs w:val="21"/>
              </w:rPr>
              <w:t>桌面：EO级25mm厚MFC板，PVC同色封边，四周倒圆；</w:t>
            </w:r>
          </w:p>
          <w:p>
            <w:pPr>
              <w:widowControl/>
              <w:numPr>
                <w:ilvl w:val="0"/>
                <w:numId w:val="5"/>
              </w:numPr>
              <w:jc w:val="left"/>
              <w:textAlignment w:val="center"/>
              <w:rPr>
                <w:rFonts w:ascii="宋体" w:hAnsi="宋体" w:eastAsia="宋体" w:cs="宋体"/>
                <w:szCs w:val="21"/>
              </w:rPr>
            </w:pPr>
            <w:r>
              <w:rPr>
                <w:rFonts w:hint="eastAsia" w:ascii="宋体" w:hAnsi="宋体" w:eastAsia="宋体" w:cs="宋体"/>
                <w:szCs w:val="21"/>
              </w:rPr>
              <w:t>2.桌架采用优质钢架，满焊焊接而成，表面采用高温粉体烤漆，耐腐蚀，不易生锈，不含有害物质；下脚模具冲压一体成型，壁厚2.0mm 可翻转功能；</w:t>
            </w:r>
          </w:p>
          <w:p>
            <w:pPr>
              <w:widowControl/>
              <w:jc w:val="left"/>
              <w:textAlignment w:val="center"/>
              <w:rPr>
                <w:rFonts w:ascii="宋体" w:hAnsi="宋体" w:eastAsia="宋体" w:cs="宋体"/>
                <w:szCs w:val="21"/>
              </w:rPr>
            </w:pPr>
            <w:r>
              <w:rPr>
                <w:rFonts w:hint="eastAsia" w:ascii="宋体" w:hAnsi="宋体" w:eastAsia="宋体" w:cs="宋体"/>
                <w:szCs w:val="21"/>
              </w:rPr>
              <w:t>3.尺寸：1800mm*450mm*750mm。</w:t>
            </w:r>
          </w:p>
          <w:p>
            <w:pPr>
              <w:widowControl/>
              <w:jc w:val="left"/>
              <w:textAlignment w:val="center"/>
              <w:rPr>
                <w:rFonts w:ascii="宋体" w:hAnsi="宋体" w:eastAsia="宋体" w:cs="宋体"/>
                <w:szCs w:val="21"/>
              </w:rPr>
            </w:pPr>
            <w:r>
              <w:rPr>
                <w:rFonts w:hint="eastAsia" w:ascii="宋体" w:hAnsi="宋体" w:eastAsia="宋体" w:cs="宋体"/>
                <w:szCs w:val="21"/>
              </w:rPr>
              <w:t>参考图片</w:t>
            </w:r>
          </w:p>
          <w:p>
            <w:pPr>
              <w:pStyle w:val="10"/>
              <w:rPr>
                <w:rFonts w:ascii="宋体" w:hAnsi="宋体" w:cs="宋体"/>
                <w:sz w:val="21"/>
                <w:szCs w:val="21"/>
              </w:rPr>
            </w:pPr>
            <w:r>
              <w:rPr>
                <w:rFonts w:hint="eastAsia" w:ascii="宋体" w:hAnsi="宋体" w:cs="宋体"/>
                <w:sz w:val="21"/>
                <w:szCs w:val="21"/>
              </w:rPr>
              <w:drawing>
                <wp:inline distT="0" distB="0" distL="114300" distR="114300">
                  <wp:extent cx="998855" cy="775335"/>
                  <wp:effectExtent l="0" t="0" r="6985" b="1905"/>
                  <wp:docPr id="13" name="图片 1" descr="ed43b5f19fe7d665ef1900fa80ed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ed43b5f19fe7d665ef1900fa80ed17a"/>
                          <pic:cNvPicPr>
                            <a:picLocks noChangeAspect="1"/>
                          </pic:cNvPicPr>
                        </pic:nvPicPr>
                        <pic:blipFill>
                          <a:blip r:embed="rId12"/>
                          <a:stretch>
                            <a:fillRect/>
                          </a:stretch>
                        </pic:blipFill>
                        <pic:spPr>
                          <a:xfrm>
                            <a:off x="0" y="0"/>
                            <a:ext cx="998855" cy="77533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45</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固定课桌</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336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人位</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座板采用优质多层板高温热压而成，自然环保，饰面采用环保防火板，PVC封边，耐磨、防污，具有很强的抗击力和承载能力。规格：长：380±5mm ,宽450±5mm, 厚度为15±2mm；</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背板与写字板：采用优质多层板高温热压“一整体”成型为弯曲板（非分段拼接），饰面采用环保防火板，耐磨、防污、具有很强的抗击力和承载能力。规格:宽320±10mm, 厚度为10±2mm。背板底部（与地接触面之间）采用1.0mm铝合金封边；</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3.装饰板：采用优质中纤板面贴防火板，PVC封边，厚度为5mm；4.座固定件组件：采用优质热轧板经模具成型、焊接精制而成，壁厚为3mm；</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5.座支撑件组件采用优质热轧板经模具成型、焊接精制而成，壁厚为4mm，产品表面经防锈、防污、淋化、静电喷涂处理；</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6.横梁：采用t=2mm方管,焊接精制而成，表面经防锈、防污、淋化、静电喷涂处理；</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7.椅站脚：采用铝合金，模具一体成型，表面经抛光，喷涂处理（规格：40*177*679mm）；</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8.座板下方装饰件：采用优质ABS材料，模具一体成型，要求美观大方，平均壁厚2.0 mm；</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9.书托板：采用优质ABS材料，模具一体成型；长487±5mm ，宽210±5mm，高50±5mm ；书托板可前后活动；</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10.回位结构：弹簧+阻尼的慢回位，轻巧耐用，无噪音；</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11.电源：挡板上配有电源，86面板强电，确保每排N-1的电源配置数量；</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12.走线：桌脚隐蔽上线走线，带防漏电工艺处理。</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参考图片</w:t>
            </w:r>
          </w:p>
          <w:p>
            <w:pPr>
              <w:pStyle w:val="10"/>
              <w:rPr>
                <w:rFonts w:ascii="宋体" w:hAnsi="宋体" w:cs="宋体"/>
                <w:sz w:val="21"/>
                <w:szCs w:val="21"/>
              </w:rPr>
            </w:pPr>
            <w:r>
              <w:rPr>
                <w:rFonts w:hint="eastAsia" w:ascii="宋体" w:hAnsi="宋体" w:cs="宋体"/>
                <w:sz w:val="21"/>
                <w:szCs w:val="21"/>
              </w:rPr>
              <w:drawing>
                <wp:inline distT="0" distB="0" distL="114300" distR="114300">
                  <wp:extent cx="832485" cy="725805"/>
                  <wp:effectExtent l="0" t="0" r="571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32485" cy="72580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20" w:hRule="atLeast"/>
        </w:trPr>
        <w:tc>
          <w:tcPr>
            <w:tcW w:w="562" w:type="dxa"/>
            <w:tcBorders>
              <w:top w:val="nil"/>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46</w:t>
            </w:r>
          </w:p>
        </w:tc>
        <w:tc>
          <w:tcPr>
            <w:tcW w:w="156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教师椅</w:t>
            </w:r>
          </w:p>
        </w:tc>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08"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6237"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tabs>
                <w:tab w:val="left" w:pos="312"/>
              </w:tabs>
              <w:jc w:val="left"/>
              <w:textAlignment w:val="center"/>
              <w:rPr>
                <w:rFonts w:ascii="宋体" w:hAnsi="宋体" w:eastAsia="宋体" w:cs="宋体"/>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规格尺寸：整椅宽640mm，整椅深620mm，整椅高800~900mm，座高390~480m，座宽462mm，座深426mm；</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椅壳：椅壳为含有20%玻璃纤维的聚丙烯（聚丙烯+20%玻璃纤维）一次注塑成型的塑胶壳，表面纹理；椅壳下方配有软垫，防止堆叠时椅壳与椅架之间的磨损；</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3.五星脚：高强度黑色尼龙椅脚，内嵌加强筋；</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4气压棒：高品质黑色烤漆气棒；</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5.滑轮：高品质尼龙万向滚轮，承重40~45KG。通过10万次磨损测试标准；</w:t>
            </w:r>
          </w:p>
          <w:p>
            <w:pPr>
              <w:widowControl/>
              <w:tabs>
                <w:tab w:val="left" w:pos="312"/>
              </w:tabs>
              <w:jc w:val="left"/>
              <w:textAlignment w:val="center"/>
              <w:rPr>
                <w:rFonts w:ascii="宋体" w:hAnsi="宋体" w:eastAsia="宋体" w:cs="宋体"/>
                <w:szCs w:val="21"/>
              </w:rPr>
            </w:pPr>
            <w:r>
              <w:rPr>
                <w:rFonts w:hint="eastAsia" w:ascii="宋体" w:hAnsi="宋体" w:eastAsia="宋体" w:cs="宋体"/>
                <w:szCs w:val="21"/>
              </w:rPr>
              <w:t>参考图片</w:t>
            </w:r>
          </w:p>
          <w:p>
            <w:pPr>
              <w:pStyle w:val="10"/>
              <w:rPr>
                <w:rFonts w:ascii="宋体" w:hAnsi="宋体" w:cs="宋体"/>
                <w:sz w:val="21"/>
                <w:szCs w:val="21"/>
              </w:rPr>
            </w:pPr>
            <w:r>
              <w:rPr>
                <w:rFonts w:hint="eastAsia" w:ascii="宋体" w:hAnsi="宋体" w:cs="宋体"/>
                <w:sz w:val="21"/>
                <w:szCs w:val="21"/>
              </w:rPr>
              <w:drawing>
                <wp:inline distT="0" distB="0" distL="114300" distR="114300">
                  <wp:extent cx="721995" cy="817245"/>
                  <wp:effectExtent l="0" t="0" r="9525" b="5715"/>
                  <wp:docPr id="15" name="图片 75" descr="C:\Users\Administrator\Desktop\微信图片_20210520090339.jpg微信图片_2021052009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5" descr="C:\Users\Administrator\Desktop\微信图片_20210520090339.jpg微信图片_20210520090339"/>
                          <pic:cNvPicPr>
                            <a:picLocks noChangeAspect="1"/>
                          </pic:cNvPicPr>
                        </pic:nvPicPr>
                        <pic:blipFill>
                          <a:blip r:embed="rId15"/>
                          <a:srcRect/>
                          <a:stretch>
                            <a:fillRect/>
                          </a:stretch>
                        </pic:blipFill>
                        <pic:spPr>
                          <a:xfrm>
                            <a:off x="0" y="0"/>
                            <a:ext cx="721995" cy="817245"/>
                          </a:xfrm>
                          <a:prstGeom prst="rect">
                            <a:avLst/>
                          </a:prstGeom>
                        </pic:spPr>
                      </pic:pic>
                    </a:graphicData>
                  </a:graphic>
                </wp:inline>
              </w:drawing>
            </w:r>
          </w:p>
        </w:tc>
      </w:tr>
      <w:tr>
        <w:tblPrEx>
          <w:tblCellMar>
            <w:top w:w="0" w:type="dxa"/>
            <w:left w:w="108" w:type="dxa"/>
            <w:bottom w:w="0" w:type="dxa"/>
            <w:right w:w="108" w:type="dxa"/>
          </w:tblCellMar>
        </w:tblPrEx>
        <w:trPr>
          <w:trHeight w:val="32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教室1（A304/A306）环境建设要求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间</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1.刷漆：点锈处理、开裂处贴网格、对缝贴绷带、批刮腻子三遍，保护、清理灰尘、滚涂/喷涂面漆，参考面积：101平；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2.窗帘箱：制作及安装木龙骨，安装细木工板，刷防火涂料，安装石膏板饰面，板缝贴胶带、点锈，刷乳胶漆，参考长度：5米；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3.地胶：橡胶板楼地面地板胶，厚度1.6mm以上，耐磨环保，防火阻燃，防水防潮。水性胶铺设，地面做自流平，参考面积：75平；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4.LED长条灯：LED光源，不锈钢地板，钢丝吊线，铁艺烤漆边框，优质柔光面罩，参考数量：16盏；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5.强电和布线：教室强电，线管，开槽布线等，垃圾清理，参考面积75平；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6.工业吊顶：工业线管，刷漆，设计等，参考面积75平；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7.玻璃门定制：铝合金外框，玻璃定制，与原有门框匹配，参考尺寸：900mm*1900mm，参考数量：1扇；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8.窗帘：麻布材料，参考面积5平；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9.拆除教室内原设施设备，并清除处理废弃物和垃圾。</w:t>
            </w:r>
          </w:p>
        </w:tc>
      </w:tr>
      <w:tr>
        <w:tblPrEx>
          <w:tblCellMar>
            <w:top w:w="0" w:type="dxa"/>
            <w:left w:w="108" w:type="dxa"/>
            <w:bottom w:w="0" w:type="dxa"/>
            <w:right w:w="108" w:type="dxa"/>
          </w:tblCellMar>
        </w:tblPrEx>
        <w:trPr>
          <w:trHeight w:val="32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教室2（A308/A310）环境建设要求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间</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1.刷漆：点锈处理、开裂处贴网格、对缝贴绷带、批刮腻子三遍，保护、清理灰尘、滚涂/喷涂面漆，参考面积：172平；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2.窗帘箱：制作及安装木龙骨，安装细木工板，刷防火涂料，安装石膏板饰面，板缝贴胶带、点锈，刷乳胶漆，参考长度：7米；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3.地胶：橡胶板楼地面地板胶，厚度1.6mm以上，耐磨环保，防火阻燃，防水防潮。水性胶铺设，地面做自流平，参考面积：135平；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4.LED长条灯：LED光源，不锈钢地板，钢丝吊线，铁艺烤漆边框，优质柔光面罩，参考数量：28盏；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5.强电和布线：教室强电，线管，开槽布线等，垃圾清理，参考面积135平；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6.工业吊顶：工业线管，刷漆，设计等，参考面积135平；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7.铝合金外框，玻璃定制，与原有门框匹配，参考尺寸：900mm*1900mm，参考数量：1扇；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8.窗帘：麻布材料，参考面积7平；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9.拆除教室内原设施设备，并清除处理废弃物和垃圾。</w:t>
            </w:r>
          </w:p>
        </w:tc>
      </w:tr>
      <w:tr>
        <w:tblPrEx>
          <w:tblCellMar>
            <w:top w:w="0" w:type="dxa"/>
            <w:left w:w="108" w:type="dxa"/>
            <w:bottom w:w="0" w:type="dxa"/>
            <w:right w:w="108" w:type="dxa"/>
          </w:tblCellMar>
        </w:tblPrEx>
        <w:trPr>
          <w:trHeight w:val="32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教室3（A303/A105）环境建设要求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间</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1.刷漆：点锈处理、开裂处贴网格、对缝贴绷带、批刮腻子三遍，保护、清理灰尘、滚涂/喷涂面漆，参考面积：262平；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2.窗帘箱：制作及安装木龙骨，安装细木工板，刷防火涂料，安装石膏板饰面，板缝贴胶带、点锈，刷乳胶漆，参考长度：10米；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3.地胶：橡胶板楼地面地板胶，厚度1.6mm以上，耐磨环保，防火阻燃，防水防潮。水性胶铺设，地面做自流平，参考面积：194平；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4.LED长条灯：LED光源，不锈钢地板，钢丝吊线，铁艺烤漆边框，优质柔光面罩，参考数量：36盏；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5.强电和布线：教室强电，线管，开槽布线等，垃圾清理，参考面积194平；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6.工业吊顶：工业线管，刷漆，设计等，参考面积194平；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7.玻璃门定制：铝合金外框，玻璃定制，与原有门框匹配，参考尺寸：900mm*1900mm，参考数量：2扇；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8.窗帘：麻布材料，参考面积8平；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9.拆除教室内原设施设备，并清除处理废弃物和垃圾。</w:t>
            </w:r>
          </w:p>
        </w:tc>
      </w:tr>
    </w:tbl>
    <w:p>
      <w:pPr>
        <w:adjustRightInd w:val="0"/>
        <w:snapToGrid w:val="0"/>
        <w:spacing w:line="288" w:lineRule="auto"/>
        <w:rPr>
          <w:rFonts w:ascii="宋体" w:hAnsi="宋体" w:eastAsia="宋体" w:cs="Times New Roman"/>
          <w:b/>
          <w:bCs/>
          <w:szCs w:val="21"/>
        </w:rPr>
      </w:pPr>
    </w:p>
    <w:p>
      <w:pPr>
        <w:widowControl/>
        <w:adjustRightInd w:val="0"/>
        <w:snapToGrid w:val="0"/>
        <w:spacing w:line="288" w:lineRule="auto"/>
        <w:jc w:val="center"/>
        <w:rPr>
          <w:rFonts w:ascii="宋体" w:hAnsi="宋体" w:eastAsia="宋体" w:cs="Times New Roman"/>
          <w:b/>
          <w:bCs/>
          <w:szCs w:val="21"/>
        </w:rPr>
      </w:pPr>
      <w:r>
        <w:rPr>
          <w:rFonts w:ascii="宋体" w:hAnsi="宋体" w:eastAsia="宋体" w:cs="Times New Roman"/>
          <w:szCs w:val="21"/>
        </w:rPr>
        <w:br w:type="page"/>
      </w:r>
      <w:r>
        <w:rPr>
          <w:rFonts w:hint="eastAsia" w:ascii="宋体" w:hAnsi="宋体" w:eastAsia="宋体" w:cs="Times New Roman"/>
          <w:b/>
          <w:bCs/>
          <w:szCs w:val="21"/>
        </w:rPr>
        <w:t>投标文件中需提供的证明材料（技术要求需提供的证明材料以此表为准，未提供视为负偏离，若采购需求偏离表中已写明为负偏离且未提供对应证明材料，仅则认定为</w:t>
      </w:r>
      <w:r>
        <w:rPr>
          <w:rFonts w:ascii="宋体" w:hAnsi="宋体" w:eastAsia="宋体" w:cs="Times New Roman"/>
          <w:b/>
          <w:bCs/>
          <w:szCs w:val="21"/>
        </w:rPr>
        <w:t>1项负偏离，不重复扣分）</w:t>
      </w:r>
    </w:p>
    <w:tbl>
      <w:tblPr>
        <w:tblStyle w:val="24"/>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842"/>
        <w:gridCol w:w="394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序号</w:t>
            </w:r>
          </w:p>
        </w:tc>
        <w:tc>
          <w:tcPr>
            <w:tcW w:w="1985"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设备名称</w:t>
            </w:r>
          </w:p>
        </w:tc>
        <w:tc>
          <w:tcPr>
            <w:tcW w:w="1842"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证明材料名称</w:t>
            </w:r>
          </w:p>
        </w:tc>
        <w:tc>
          <w:tcPr>
            <w:tcW w:w="3941"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验证指标（每项为一指标项）</w:t>
            </w:r>
          </w:p>
        </w:tc>
        <w:tc>
          <w:tcPr>
            <w:tcW w:w="1134"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1</w:t>
            </w:r>
          </w:p>
        </w:tc>
        <w:tc>
          <w:tcPr>
            <w:tcW w:w="1985" w:type="dxa"/>
            <w:vMerge w:val="restart"/>
            <w:vAlign w:val="center"/>
          </w:tcPr>
          <w:p>
            <w:pPr>
              <w:adjustRightInd w:val="0"/>
              <w:snapToGrid w:val="0"/>
              <w:jc w:val="center"/>
              <w:rPr>
                <w:rFonts w:ascii="宋体" w:hAnsi="宋体" w:eastAsia="宋体" w:cs="宋体"/>
                <w:b/>
                <w:sz w:val="20"/>
                <w:szCs w:val="20"/>
              </w:rPr>
            </w:pPr>
            <w:r>
              <w:rPr>
                <w:rFonts w:hint="eastAsia" w:ascii="宋体" w:hAnsi="宋体" w:eastAsia="宋体" w:cs="宋体"/>
                <w:b/>
                <w:kern w:val="0"/>
                <w:sz w:val="20"/>
                <w:szCs w:val="20"/>
              </w:rPr>
              <w:t>互动网络中控</w:t>
            </w:r>
          </w:p>
        </w:tc>
        <w:tc>
          <w:tcPr>
            <w:tcW w:w="1842"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kern w:val="0"/>
                <w:sz w:val="20"/>
                <w:szCs w:val="20"/>
              </w:rPr>
              <w:t>个人云空间截图相关资料</w:t>
            </w:r>
          </w:p>
        </w:tc>
        <w:tc>
          <w:tcPr>
            <w:tcW w:w="3941" w:type="dxa"/>
            <w:vAlign w:val="center"/>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kern w:val="0"/>
                <w:sz w:val="20"/>
                <w:szCs w:val="20"/>
                <w:lang w:bidi="ar"/>
              </w:rPr>
              <w:t>主机需具备个人云空间功能，任意方式开启后需自动登录到个人空间，并实现资源的调用</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jc w:val="center"/>
              <w:rPr>
                <w:rFonts w:ascii="宋体" w:hAnsi="宋体" w:eastAsia="宋体" w:cs="宋体"/>
                <w:b/>
                <w:sz w:val="20"/>
                <w:szCs w:val="20"/>
              </w:rPr>
            </w:pPr>
          </w:p>
        </w:tc>
        <w:tc>
          <w:tcPr>
            <w:tcW w:w="1985" w:type="dxa"/>
            <w:vMerge w:val="continue"/>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kern w:val="0"/>
                <w:sz w:val="20"/>
                <w:szCs w:val="20"/>
              </w:rPr>
              <w:t>接口图片并显著标记</w:t>
            </w:r>
          </w:p>
        </w:tc>
        <w:tc>
          <w:tcPr>
            <w:tcW w:w="3941" w:type="dxa"/>
            <w:vAlign w:val="center"/>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sz w:val="20"/>
                <w:szCs w:val="20"/>
              </w:rPr>
              <w:t>投影设备控制接口须为防脱落插头，幕布插座为航空插件</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jc w:val="center"/>
              <w:rPr>
                <w:rFonts w:ascii="宋体" w:hAnsi="宋体" w:eastAsia="宋体" w:cs="宋体"/>
                <w:b/>
                <w:sz w:val="20"/>
                <w:szCs w:val="20"/>
              </w:rPr>
            </w:pPr>
          </w:p>
        </w:tc>
        <w:tc>
          <w:tcPr>
            <w:tcW w:w="1985" w:type="dxa"/>
            <w:vMerge w:val="continue"/>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国</w:t>
            </w:r>
            <w:r>
              <w:rPr>
                <w:rFonts w:hint="eastAsia" w:ascii="宋体" w:hAnsi="宋体" w:eastAsia="宋体" w:cs="宋体"/>
                <w:b/>
                <w:kern w:val="0"/>
                <w:sz w:val="20"/>
                <w:szCs w:val="20"/>
              </w:rPr>
              <w:t>家强制3C证书</w:t>
            </w:r>
          </w:p>
        </w:tc>
        <w:tc>
          <w:tcPr>
            <w:tcW w:w="3941" w:type="dxa"/>
            <w:vAlign w:val="center"/>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jc w:val="center"/>
              <w:rPr>
                <w:rFonts w:ascii="宋体" w:hAnsi="宋体" w:eastAsia="宋体" w:cs="宋体"/>
                <w:b/>
                <w:sz w:val="20"/>
                <w:szCs w:val="20"/>
              </w:rPr>
            </w:pPr>
          </w:p>
        </w:tc>
        <w:tc>
          <w:tcPr>
            <w:tcW w:w="1985" w:type="dxa"/>
            <w:vMerge w:val="continue"/>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提供具备CNAS或</w:t>
            </w:r>
            <w:r>
              <w:rPr>
                <w:rFonts w:ascii="宋体" w:hAnsi="宋体" w:eastAsia="宋体" w:cs="宋体"/>
                <w:b/>
                <w:kern w:val="0"/>
                <w:sz w:val="20"/>
                <w:szCs w:val="20"/>
              </w:rPr>
              <w:t>CMA</w:t>
            </w:r>
            <w:r>
              <w:rPr>
                <w:rFonts w:hint="eastAsia" w:ascii="宋体" w:hAnsi="宋体" w:eastAsia="宋体" w:cs="宋体"/>
                <w:b/>
                <w:kern w:val="0"/>
                <w:sz w:val="20"/>
                <w:szCs w:val="20"/>
              </w:rPr>
              <w:t>资质认证的第三方检测机构出具的产品检测报告</w:t>
            </w:r>
          </w:p>
        </w:tc>
        <w:tc>
          <w:tcPr>
            <w:tcW w:w="3941" w:type="dxa"/>
            <w:vAlign w:val="center"/>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jc w:val="center"/>
              <w:rPr>
                <w:rFonts w:ascii="宋体" w:hAnsi="宋体" w:eastAsia="宋体" w:cs="宋体"/>
                <w:b/>
                <w:sz w:val="20"/>
                <w:szCs w:val="20"/>
              </w:rPr>
            </w:pPr>
          </w:p>
        </w:tc>
        <w:tc>
          <w:tcPr>
            <w:tcW w:w="1985" w:type="dxa"/>
            <w:vMerge w:val="continue"/>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国标ROHS六项检测报告</w:t>
            </w:r>
          </w:p>
        </w:tc>
        <w:tc>
          <w:tcPr>
            <w:tcW w:w="3941" w:type="dxa"/>
            <w:vAlign w:val="center"/>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jc w:val="center"/>
              <w:rPr>
                <w:rFonts w:ascii="宋体" w:hAnsi="宋体" w:eastAsia="宋体" w:cs="宋体"/>
                <w:b/>
                <w:sz w:val="20"/>
                <w:szCs w:val="20"/>
              </w:rPr>
            </w:pPr>
          </w:p>
        </w:tc>
        <w:tc>
          <w:tcPr>
            <w:tcW w:w="1985" w:type="dxa"/>
            <w:vMerge w:val="continue"/>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耐高温测试检测报告</w:t>
            </w:r>
          </w:p>
        </w:tc>
        <w:tc>
          <w:tcPr>
            <w:tcW w:w="3941" w:type="dxa"/>
            <w:vAlign w:val="center"/>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2</w:t>
            </w:r>
          </w:p>
        </w:tc>
        <w:tc>
          <w:tcPr>
            <w:tcW w:w="1985" w:type="dxa"/>
            <w:vMerge w:val="restart"/>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教育液晶控制屏</w:t>
            </w: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提供一体化设计含摄像头面板图片</w:t>
            </w:r>
          </w:p>
        </w:tc>
        <w:tc>
          <w:tcPr>
            <w:tcW w:w="3941" w:type="dxa"/>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jc w:val="center"/>
              <w:rPr>
                <w:rFonts w:ascii="宋体" w:hAnsi="宋体" w:eastAsia="宋体" w:cs="宋体"/>
                <w:b/>
                <w:sz w:val="20"/>
                <w:szCs w:val="20"/>
              </w:rPr>
            </w:pPr>
          </w:p>
        </w:tc>
        <w:tc>
          <w:tcPr>
            <w:tcW w:w="1985" w:type="dxa"/>
            <w:vMerge w:val="continue"/>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技术指标的自证明材料</w:t>
            </w:r>
          </w:p>
        </w:tc>
        <w:tc>
          <w:tcPr>
            <w:tcW w:w="3941" w:type="dxa"/>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Cs/>
                <w:sz w:val="20"/>
                <w:szCs w:val="20"/>
              </w:rPr>
              <w:t>需提供设备制造商公开发布的产品彩页，并必须对其中内容进行显著标记</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vAlign w:val="center"/>
          </w:tcPr>
          <w:p>
            <w:pPr>
              <w:adjustRightInd w:val="0"/>
              <w:snapToGrid w:val="0"/>
              <w:jc w:val="center"/>
              <w:rPr>
                <w:rFonts w:ascii="宋体" w:hAnsi="宋体" w:eastAsia="宋体" w:cs="宋体"/>
                <w:b/>
                <w:sz w:val="20"/>
                <w:szCs w:val="20"/>
              </w:rPr>
            </w:pPr>
            <w:r>
              <w:rPr>
                <w:rFonts w:ascii="宋体" w:hAnsi="宋体" w:eastAsia="宋体" w:cs="宋体"/>
                <w:b/>
                <w:sz w:val="20"/>
                <w:szCs w:val="20"/>
              </w:rPr>
              <w:t>10</w:t>
            </w:r>
          </w:p>
        </w:tc>
        <w:tc>
          <w:tcPr>
            <w:tcW w:w="1985" w:type="dxa"/>
            <w:vMerge w:val="restart"/>
            <w:vAlign w:val="center"/>
          </w:tcPr>
          <w:p>
            <w:pPr>
              <w:adjustRightInd w:val="0"/>
              <w:snapToGrid w:val="0"/>
              <w:jc w:val="center"/>
              <w:rPr>
                <w:rFonts w:ascii="宋体" w:hAnsi="宋体" w:eastAsia="宋体" w:cs="宋体"/>
                <w:b/>
                <w:sz w:val="20"/>
                <w:szCs w:val="20"/>
              </w:rPr>
            </w:pPr>
            <w:r>
              <w:rPr>
                <w:rFonts w:hint="eastAsia" w:ascii="宋体" w:hAnsi="宋体" w:eastAsia="宋体" w:cs="宋体"/>
                <w:b/>
                <w:kern w:val="0"/>
                <w:sz w:val="20"/>
                <w:szCs w:val="20"/>
              </w:rPr>
              <w:t>数字红外无线系统主机</w:t>
            </w: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国家强制3C证书</w:t>
            </w:r>
          </w:p>
        </w:tc>
        <w:tc>
          <w:tcPr>
            <w:tcW w:w="3941" w:type="dxa"/>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jc w:val="center"/>
              <w:rPr>
                <w:rFonts w:ascii="宋体" w:hAnsi="宋体" w:eastAsia="宋体" w:cs="宋体"/>
                <w:b/>
                <w:sz w:val="20"/>
                <w:szCs w:val="20"/>
              </w:rPr>
            </w:pPr>
          </w:p>
        </w:tc>
        <w:tc>
          <w:tcPr>
            <w:tcW w:w="1985" w:type="dxa"/>
            <w:vMerge w:val="continue"/>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第三方检测报告</w:t>
            </w:r>
          </w:p>
        </w:tc>
        <w:tc>
          <w:tcPr>
            <w:tcW w:w="3941" w:type="dxa"/>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宋体"/>
                <w:b/>
                <w:sz w:val="20"/>
                <w:szCs w:val="20"/>
              </w:rPr>
            </w:pPr>
            <w:r>
              <w:rPr>
                <w:rFonts w:ascii="宋体" w:hAnsi="宋体" w:eastAsia="宋体" w:cs="宋体"/>
                <w:b/>
                <w:sz w:val="20"/>
                <w:szCs w:val="20"/>
              </w:rPr>
              <w:t>17</w:t>
            </w:r>
          </w:p>
        </w:tc>
        <w:tc>
          <w:tcPr>
            <w:tcW w:w="1985"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kern w:val="0"/>
                <w:sz w:val="20"/>
                <w:szCs w:val="20"/>
              </w:rPr>
              <w:t>线阵列音柱</w:t>
            </w: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防尘、防水检测报告</w:t>
            </w:r>
          </w:p>
        </w:tc>
        <w:tc>
          <w:tcPr>
            <w:tcW w:w="3941" w:type="dxa"/>
            <w:vAlign w:val="center"/>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宋体"/>
                <w:b/>
                <w:sz w:val="20"/>
                <w:szCs w:val="20"/>
              </w:rPr>
            </w:pPr>
            <w:r>
              <w:rPr>
                <w:rFonts w:ascii="宋体" w:hAnsi="宋体" w:eastAsia="宋体" w:cs="宋体"/>
                <w:b/>
                <w:sz w:val="20"/>
                <w:szCs w:val="20"/>
              </w:rPr>
              <w:t>18</w:t>
            </w:r>
          </w:p>
        </w:tc>
        <w:tc>
          <w:tcPr>
            <w:tcW w:w="1985"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音柱</w:t>
            </w: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防尘、防水检测报告</w:t>
            </w:r>
          </w:p>
        </w:tc>
        <w:tc>
          <w:tcPr>
            <w:tcW w:w="3941" w:type="dxa"/>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vAlign w:val="center"/>
          </w:tcPr>
          <w:p>
            <w:pPr>
              <w:adjustRightInd w:val="0"/>
              <w:snapToGrid w:val="0"/>
              <w:jc w:val="center"/>
              <w:rPr>
                <w:rFonts w:ascii="宋体" w:hAnsi="宋体" w:eastAsia="宋体" w:cs="宋体"/>
                <w:b/>
                <w:sz w:val="20"/>
                <w:szCs w:val="20"/>
              </w:rPr>
            </w:pPr>
            <w:r>
              <w:rPr>
                <w:rFonts w:ascii="宋体" w:hAnsi="宋体" w:eastAsia="宋体" w:cs="宋体"/>
                <w:b/>
                <w:sz w:val="20"/>
                <w:szCs w:val="20"/>
              </w:rPr>
              <w:t>23</w:t>
            </w:r>
          </w:p>
        </w:tc>
        <w:tc>
          <w:tcPr>
            <w:tcW w:w="1985"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kern w:val="0"/>
                <w:sz w:val="20"/>
                <w:szCs w:val="20"/>
              </w:rPr>
              <w:t>升降讲台</w:t>
            </w: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sz w:val="20"/>
                <w:szCs w:val="20"/>
              </w:rPr>
              <w:t>第三方检测报告</w:t>
            </w:r>
          </w:p>
        </w:tc>
        <w:tc>
          <w:tcPr>
            <w:tcW w:w="3941" w:type="dxa"/>
            <w:vAlign w:val="center"/>
          </w:tcPr>
          <w:p>
            <w:pPr>
              <w:tabs>
                <w:tab w:val="left" w:pos="312"/>
              </w:tabs>
              <w:adjustRightInd w:val="0"/>
              <w:snapToGrid w:val="0"/>
              <w:rPr>
                <w:rFonts w:ascii="宋体" w:hAnsi="宋体" w:eastAsia="宋体" w:cs="宋体"/>
                <w:b/>
                <w:sz w:val="20"/>
                <w:szCs w:val="20"/>
              </w:rPr>
            </w:pPr>
            <w:r>
              <w:rPr>
                <w:rFonts w:hint="eastAsia" w:ascii="宋体" w:hAnsi="宋体" w:eastAsia="宋体" w:cs="宋体"/>
                <w:b/>
                <w:sz w:val="20"/>
                <w:szCs w:val="20"/>
              </w:rPr>
              <w:t>桌板基材：厚度25mm饰面刨花板基材，要求甲醛释放量≤0.5mg/m³</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宋体"/>
                <w:b/>
                <w:sz w:val="20"/>
                <w:szCs w:val="20"/>
              </w:rPr>
            </w:pPr>
            <w:r>
              <w:rPr>
                <w:rFonts w:ascii="宋体" w:hAnsi="宋体" w:eastAsia="宋体" w:cs="宋体"/>
                <w:b/>
                <w:sz w:val="20"/>
                <w:szCs w:val="20"/>
              </w:rPr>
              <w:t>26</w:t>
            </w:r>
          </w:p>
        </w:tc>
        <w:tc>
          <w:tcPr>
            <w:tcW w:w="1985"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kern w:val="0"/>
                <w:sz w:val="20"/>
                <w:szCs w:val="20"/>
              </w:rPr>
              <w:t>移动电力系统设备</w:t>
            </w: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国家强制3C证书</w:t>
            </w:r>
          </w:p>
        </w:tc>
        <w:tc>
          <w:tcPr>
            <w:tcW w:w="3941" w:type="dxa"/>
            <w:vAlign w:val="center"/>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宋体"/>
                <w:b/>
                <w:sz w:val="20"/>
                <w:szCs w:val="20"/>
              </w:rPr>
            </w:pPr>
            <w:r>
              <w:rPr>
                <w:rFonts w:ascii="宋体" w:hAnsi="宋体" w:eastAsia="宋体" w:cs="宋体"/>
                <w:b/>
                <w:sz w:val="20"/>
                <w:szCs w:val="20"/>
              </w:rPr>
              <w:t>31</w:t>
            </w:r>
          </w:p>
        </w:tc>
        <w:tc>
          <w:tcPr>
            <w:tcW w:w="1985"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kern w:val="0"/>
                <w:sz w:val="20"/>
                <w:szCs w:val="20"/>
              </w:rPr>
              <w:t>AI信息显示屏客户端软件</w:t>
            </w:r>
          </w:p>
        </w:tc>
        <w:tc>
          <w:tcPr>
            <w:tcW w:w="1842" w:type="dxa"/>
            <w:vAlign w:val="center"/>
          </w:tcPr>
          <w:p>
            <w:pPr>
              <w:adjustRightInd w:val="0"/>
              <w:snapToGrid w:val="0"/>
              <w:jc w:val="center"/>
              <w:rPr>
                <w:rFonts w:ascii="宋体" w:hAnsi="宋体" w:eastAsia="宋体" w:cs="宋体"/>
                <w:b/>
                <w:kern w:val="0"/>
                <w:sz w:val="20"/>
                <w:szCs w:val="20"/>
              </w:rPr>
            </w:pPr>
            <w:r>
              <w:rPr>
                <w:rFonts w:hint="eastAsia" w:ascii="宋体" w:hAnsi="宋体" w:eastAsia="宋体" w:cs="宋体"/>
                <w:b/>
                <w:kern w:val="0"/>
                <w:sz w:val="20"/>
                <w:szCs w:val="20"/>
              </w:rPr>
              <w:t>软件著作权证书</w:t>
            </w:r>
          </w:p>
        </w:tc>
        <w:tc>
          <w:tcPr>
            <w:tcW w:w="3941" w:type="dxa"/>
            <w:vAlign w:val="center"/>
          </w:tcPr>
          <w:p>
            <w:pPr>
              <w:tabs>
                <w:tab w:val="left" w:pos="312"/>
              </w:tabs>
              <w:adjustRightInd w:val="0"/>
              <w:snapToGrid w:val="0"/>
              <w:jc w:val="center"/>
              <w:rPr>
                <w:rFonts w:ascii="宋体" w:hAnsi="宋体" w:eastAsia="宋体" w:cs="宋体"/>
                <w:b/>
                <w:sz w:val="20"/>
                <w:szCs w:val="20"/>
              </w:rPr>
            </w:pPr>
            <w:r>
              <w:rPr>
                <w:rFonts w:hint="eastAsia" w:ascii="宋体" w:hAnsi="宋体" w:eastAsia="宋体" w:cs="宋体"/>
                <w:b/>
                <w:sz w:val="20"/>
                <w:szCs w:val="20"/>
              </w:rPr>
              <w:t>/</w:t>
            </w:r>
          </w:p>
        </w:tc>
        <w:tc>
          <w:tcPr>
            <w:tcW w:w="1134" w:type="dxa"/>
            <w:vAlign w:val="center"/>
          </w:tcPr>
          <w:p>
            <w:pPr>
              <w:tabs>
                <w:tab w:val="left" w:pos="312"/>
              </w:tabs>
              <w:adjustRightInd w:val="0"/>
              <w:snapToGrid w:val="0"/>
              <w:rPr>
                <w:rFonts w:ascii="宋体" w:hAnsi="宋体" w:eastAsia="宋体" w:cs="宋体"/>
                <w:b/>
                <w:sz w:val="20"/>
                <w:szCs w:val="20"/>
              </w:rPr>
            </w:pPr>
          </w:p>
        </w:tc>
      </w:tr>
    </w:tbl>
    <w:p>
      <w:pPr>
        <w:widowControl/>
        <w:jc w:val="left"/>
        <w:rPr>
          <w:rFonts w:ascii="宋体" w:hAnsi="宋体" w:eastAsia="宋体" w:cs="Times New Roman"/>
          <w:szCs w:val="21"/>
        </w:rPr>
      </w:pPr>
    </w:p>
    <w:p>
      <w:pPr>
        <w:spacing w:line="288" w:lineRule="auto"/>
        <w:rPr>
          <w:rFonts w:ascii="宋体" w:hAnsi="宋体" w:eastAsia="宋体" w:cs="Times New Roman"/>
          <w:b/>
          <w:bCs/>
          <w:szCs w:val="21"/>
        </w:rPr>
      </w:pPr>
      <w:r>
        <w:rPr>
          <w:rFonts w:hint="eastAsia" w:ascii="宋体" w:hAnsi="宋体" w:eastAsia="宋体" w:cs="Times New Roman"/>
          <w:b/>
          <w:bCs/>
          <w:szCs w:val="21"/>
        </w:rPr>
        <w:t>投标演示：</w:t>
      </w:r>
    </w:p>
    <w:p>
      <w:pPr>
        <w:widowControl/>
        <w:jc w:val="left"/>
        <w:rPr>
          <w:rFonts w:ascii="宋体" w:hAnsi="宋体" w:eastAsia="宋体" w:cs="Times New Roman"/>
          <w:b/>
          <w:bCs/>
          <w:szCs w:val="21"/>
        </w:rPr>
      </w:pPr>
      <w:r>
        <w:rPr>
          <w:rFonts w:ascii="宋体" w:hAnsi="宋体" w:eastAsia="宋体" w:cs="Times New Roman"/>
          <w:b/>
          <w:bCs/>
          <w:szCs w:val="21"/>
        </w:rPr>
        <w:t>1</w:t>
      </w:r>
      <w:r>
        <w:rPr>
          <w:rFonts w:hint="eastAsia" w:ascii="宋体" w:hAnsi="宋体" w:eastAsia="宋体" w:cs="Times New Roman"/>
          <w:b/>
          <w:bCs/>
          <w:szCs w:val="21"/>
        </w:rPr>
        <w:t>、</w:t>
      </w:r>
      <w:r>
        <w:rPr>
          <w:rFonts w:ascii="宋体" w:hAnsi="宋体" w:eastAsia="宋体" w:cs="Times New Roman"/>
          <w:b/>
          <w:bCs/>
          <w:szCs w:val="21"/>
        </w:rPr>
        <w:t>投标人须提供真实系统实景演示，演示内容：</w:t>
      </w:r>
    </w:p>
    <w:tbl>
      <w:tblPr>
        <w:tblStyle w:val="23"/>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ascii="宋体" w:hAnsi="宋体" w:eastAsia="宋体" w:cs="宋体"/>
                <w:b/>
                <w:bCs/>
                <w:szCs w:val="21"/>
              </w:rPr>
              <w:t>1</w:t>
            </w:r>
          </w:p>
        </w:tc>
        <w:tc>
          <w:tcPr>
            <w:tcW w:w="8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演示教育液晶控制屏反向刷码功能，在控制屏设备关闭状态下，用液晶控制屏自带的摄像头可以读取手机钉钉、微信及支付宝生成的个人二维码进行开机，实现身份认定，自动开启设备。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2</w:t>
            </w:r>
          </w:p>
        </w:tc>
        <w:tc>
          <w:tcPr>
            <w:tcW w:w="8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演示无线充电话筒和话筒底座的管理和使用，要求充电底座话筒配套互动中控演示。互动网络中控刷卡、读码开机后可同步自动解锁充电底座话筒锁，可直接拔出充电解锁状态下的红外无线麦克风，同时教育液晶控制屏上能实时显示无线话筒的电量，并在低电量情况下显示提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ascii="宋体" w:hAnsi="宋体" w:eastAsia="宋体" w:cs="宋体"/>
                <w:b/>
                <w:bCs/>
                <w:szCs w:val="21"/>
              </w:rPr>
              <w:t>3</w:t>
            </w:r>
          </w:p>
        </w:tc>
        <w:tc>
          <w:tcPr>
            <w:tcW w:w="8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演示教育液晶控制屏，教育液晶控制屏内置扬声器，在开机和关机操作时具备语音播报功能，在关机时语音提醒老师把话筒插入充电底座充电，防止话筒电量耗尽。在控制屏上具备直观的音量控制界面，可以独立触摸控制功放的音量大小和静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ascii="宋体" w:hAnsi="宋体" w:eastAsia="宋体" w:cs="宋体"/>
                <w:b/>
                <w:bCs/>
                <w:szCs w:val="21"/>
              </w:rPr>
              <w:t>4</w:t>
            </w:r>
          </w:p>
        </w:tc>
        <w:tc>
          <w:tcPr>
            <w:tcW w:w="8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演示智能信息屏系统中，所有用户均可在智能信息屏上可以查看该教室的当日课表、周课表、学期课表和校历。普通用户通过刷卡权限认证后在智能信息屏上可查看该用户自己的当周课表和其他周课表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ascii="宋体" w:hAnsi="宋体" w:eastAsia="宋体" w:cs="宋体"/>
                <w:b/>
                <w:bCs/>
                <w:szCs w:val="21"/>
              </w:rPr>
              <w:t>5</w:t>
            </w:r>
          </w:p>
        </w:tc>
        <w:tc>
          <w:tcPr>
            <w:tcW w:w="8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演示所投的智能信息屏、磁力锁控制功能，信息屏内置门禁控制器，可直接连接磁力锁，拒绝外置控制模块。演示信息屏在拔掉网线、信息屏关机和应用APP关闭情况下，用户也能正常通过刷卡开启门禁。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ascii="宋体" w:hAnsi="宋体" w:eastAsia="宋体" w:cs="宋体"/>
                <w:b/>
                <w:bCs/>
                <w:szCs w:val="21"/>
              </w:rPr>
              <w:t>6</w:t>
            </w:r>
          </w:p>
        </w:tc>
        <w:tc>
          <w:tcPr>
            <w:tcW w:w="81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演示智能信息屏具有本地离线人脸识别认证功能，无需通过网络连接后台人脸认证服务器，在拔掉网线的情况下也可通过认证。</w:t>
            </w:r>
          </w:p>
          <w:p>
            <w:pPr>
              <w:rPr>
                <w:rFonts w:ascii="宋体" w:hAnsi="宋体" w:eastAsia="宋体" w:cs="宋体"/>
                <w:szCs w:val="21"/>
              </w:rPr>
            </w:pPr>
            <w:r>
              <w:rPr>
                <w:rFonts w:hint="eastAsia" w:ascii="宋体" w:hAnsi="宋体" w:eastAsia="宋体" w:cs="宋体"/>
                <w:szCs w:val="21"/>
              </w:rPr>
              <w:t>能够识别用照片代替真人进行欺骗认证的行为，使用有权限的用户照片也无法通过认证。</w:t>
            </w:r>
          </w:p>
          <w:p>
            <w:pPr>
              <w:rPr>
                <w:rFonts w:ascii="宋体" w:hAnsi="宋体" w:eastAsia="宋体" w:cs="宋体"/>
                <w:szCs w:val="21"/>
              </w:rPr>
            </w:pPr>
            <w:r>
              <w:rPr>
                <w:rFonts w:hint="eastAsia" w:ascii="宋体" w:hAnsi="宋体" w:eastAsia="宋体" w:cs="宋体"/>
                <w:szCs w:val="21"/>
              </w:rPr>
              <w:t>智能信息屏具有教室多角度（正面与两个侧面）可视的条形状态指示灯，可以根据教室的使用状态不同显示不同的颜色，方便用户远距离辨认识别。</w:t>
            </w:r>
          </w:p>
        </w:tc>
      </w:tr>
    </w:tbl>
    <w:p>
      <w:pPr>
        <w:spacing w:line="288" w:lineRule="auto"/>
        <w:rPr>
          <w:rFonts w:ascii="宋体" w:hAnsi="宋体" w:eastAsia="宋体" w:cs="Times New Roman"/>
          <w:b/>
          <w:bCs/>
          <w:szCs w:val="21"/>
        </w:rPr>
      </w:pPr>
      <w:r>
        <w:rPr>
          <w:rFonts w:hint="eastAsia" w:ascii="宋体" w:hAnsi="宋体" w:eastAsia="宋体" w:cs="Times New Roman"/>
          <w:b/>
          <w:bCs/>
          <w:szCs w:val="21"/>
        </w:rPr>
        <w:t>注：以ppt等其他演示方式不得分。</w:t>
      </w:r>
    </w:p>
    <w:p>
      <w:pPr>
        <w:adjustRightInd w:val="0"/>
        <w:snapToGrid w:val="0"/>
        <w:spacing w:line="288" w:lineRule="auto"/>
        <w:rPr>
          <w:rFonts w:ascii="宋体" w:hAnsi="宋体" w:eastAsia="宋体"/>
          <w:b/>
          <w:szCs w:val="21"/>
        </w:rPr>
      </w:pPr>
      <w:r>
        <w:rPr>
          <w:rFonts w:ascii="宋体" w:hAnsi="宋体" w:eastAsia="宋体"/>
          <w:b/>
          <w:szCs w:val="21"/>
        </w:rPr>
        <w:t>2、演示时间不超过1</w:t>
      </w:r>
      <w:r>
        <w:rPr>
          <w:rFonts w:hint="eastAsia" w:ascii="宋体" w:hAnsi="宋体" w:eastAsia="宋体"/>
          <w:b/>
          <w:szCs w:val="21"/>
        </w:rPr>
        <w:t>5</w:t>
      </w:r>
      <w:r>
        <w:rPr>
          <w:rFonts w:ascii="宋体" w:hAnsi="宋体" w:eastAsia="宋体"/>
          <w:b/>
          <w:szCs w:val="21"/>
        </w:rPr>
        <w:t>分钟</w:t>
      </w:r>
      <w:r>
        <w:rPr>
          <w:rFonts w:hint="eastAsia" w:ascii="宋体" w:hAnsi="宋体" w:eastAsia="宋体"/>
          <w:b/>
          <w:szCs w:val="21"/>
        </w:rPr>
        <w:t>。演示以录制视频形式提供，投标人将演示的过程录制成视频，视频内须提供人员解说，以.mp4格式存储于U盘，可与备份文件一并密封递交。</w:t>
      </w:r>
    </w:p>
    <w:p>
      <w:pPr>
        <w:adjustRightInd w:val="0"/>
        <w:snapToGrid w:val="0"/>
        <w:spacing w:line="288" w:lineRule="auto"/>
        <w:rPr>
          <w:rFonts w:ascii="宋体" w:hAnsi="宋体" w:eastAsia="宋体"/>
          <w:b/>
          <w:szCs w:val="21"/>
        </w:rPr>
      </w:pPr>
      <w:r>
        <w:rPr>
          <w:rFonts w:ascii="宋体" w:hAnsi="宋体" w:eastAsia="宋体"/>
          <w:b/>
          <w:szCs w:val="21"/>
        </w:rPr>
        <w:t>3</w:t>
      </w:r>
      <w:r>
        <w:rPr>
          <w:rFonts w:hint="eastAsia" w:ascii="宋体" w:hAnsi="宋体" w:eastAsia="宋体"/>
          <w:b/>
          <w:szCs w:val="21"/>
        </w:rPr>
        <w:t>、投标人须自行核验U盘中的视频能正常播放，保证视频无需转码即可直接用主流播放器打开播放。</w:t>
      </w:r>
    </w:p>
    <w:p>
      <w:pPr>
        <w:adjustRightInd w:val="0"/>
        <w:snapToGrid w:val="0"/>
        <w:spacing w:line="288" w:lineRule="auto"/>
        <w:rPr>
          <w:rFonts w:ascii="宋体" w:hAnsi="宋体" w:eastAsia="宋体"/>
          <w:b/>
          <w:szCs w:val="21"/>
        </w:rPr>
      </w:pPr>
      <w:r>
        <w:rPr>
          <w:rFonts w:ascii="宋体" w:hAnsi="宋体" w:eastAsia="宋体"/>
          <w:b/>
          <w:szCs w:val="21"/>
        </w:rPr>
        <w:t>4、未提供演示的，演示分为0分。</w:t>
      </w:r>
    </w:p>
    <w:p>
      <w:pPr>
        <w:widowControl/>
        <w:jc w:val="left"/>
        <w:rPr>
          <w:rFonts w:ascii="宋体" w:hAnsi="宋体" w:eastAsia="宋体" w:cs="Times New Roman"/>
          <w:szCs w:val="21"/>
        </w:rPr>
      </w:pPr>
    </w:p>
    <w:p>
      <w:pPr>
        <w:spacing w:line="288" w:lineRule="auto"/>
        <w:ind w:firstLine="402" w:firstLineChars="200"/>
        <w:rPr>
          <w:rFonts w:ascii="宋体" w:hAnsi="宋体" w:eastAsia="宋体" w:cs="宋体"/>
          <w:b/>
          <w:bCs/>
          <w:sz w:val="20"/>
          <w:szCs w:val="20"/>
        </w:rPr>
      </w:pPr>
      <w:r>
        <w:rPr>
          <w:rFonts w:hint="eastAsia" w:ascii="宋体" w:hAnsi="宋体" w:eastAsia="宋体" w:cs="宋体"/>
          <w:b/>
          <w:bCs/>
          <w:sz w:val="20"/>
          <w:szCs w:val="20"/>
        </w:rPr>
        <w:t>本项目为浙江财经大学智慧学习空间三期项目，包括项目设计，设备采购、安装布置等内容，投标人投标前可自行勘查现场，充分了解项目实际要求,以做出准确报价。因现场勘查不充分导致的报价缺失的由投标人自行承担，采购人不再支付额外费用。现场勘查所产生的安全风险由投标人自行承担。因目前校园疫情防控，如需现场踏勘须提前1天报备。</w:t>
      </w:r>
    </w:p>
    <w:p>
      <w:pPr>
        <w:spacing w:line="288" w:lineRule="auto"/>
        <w:rPr>
          <w:rFonts w:ascii="宋体" w:hAnsi="宋体" w:eastAsia="宋体" w:cs="宋体"/>
          <w:b/>
          <w:bCs/>
          <w:sz w:val="20"/>
          <w:szCs w:val="20"/>
        </w:rPr>
      </w:pPr>
      <w:r>
        <w:rPr>
          <w:rFonts w:hint="eastAsia" w:ascii="宋体" w:hAnsi="宋体" w:eastAsia="宋体" w:cs="宋体"/>
          <w:b/>
          <w:bCs/>
          <w:sz w:val="20"/>
          <w:szCs w:val="20"/>
        </w:rPr>
        <w:t>踏勘时间：/至2022年</w:t>
      </w:r>
      <w:r>
        <w:rPr>
          <w:rFonts w:ascii="宋体" w:hAnsi="宋体" w:eastAsia="宋体" w:cs="宋体"/>
          <w:b/>
          <w:bCs/>
          <w:sz w:val="20"/>
          <w:szCs w:val="20"/>
        </w:rPr>
        <w:t>06</w:t>
      </w:r>
      <w:r>
        <w:rPr>
          <w:rFonts w:hint="eastAsia" w:ascii="宋体" w:hAnsi="宋体" w:eastAsia="宋体" w:cs="宋体"/>
          <w:b/>
          <w:bCs/>
          <w:sz w:val="20"/>
          <w:szCs w:val="20"/>
        </w:rPr>
        <w:t>月</w:t>
      </w:r>
      <w:r>
        <w:rPr>
          <w:rFonts w:ascii="宋体" w:hAnsi="宋体" w:eastAsia="宋体" w:cs="宋体"/>
          <w:b/>
          <w:bCs/>
          <w:sz w:val="20"/>
          <w:szCs w:val="20"/>
        </w:rPr>
        <w:t>20</w:t>
      </w:r>
      <w:r>
        <w:rPr>
          <w:rFonts w:hint="eastAsia" w:ascii="宋体" w:hAnsi="宋体" w:eastAsia="宋体" w:cs="宋体"/>
          <w:b/>
          <w:bCs/>
          <w:sz w:val="20"/>
          <w:szCs w:val="20"/>
        </w:rPr>
        <w:t>日（工作日），09:00-11：00，14：00-15:00</w:t>
      </w:r>
    </w:p>
    <w:p>
      <w:pPr>
        <w:spacing w:line="288" w:lineRule="auto"/>
        <w:rPr>
          <w:rFonts w:ascii="宋体" w:hAnsi="宋体" w:eastAsia="宋体" w:cs="宋体"/>
          <w:sz w:val="20"/>
          <w:szCs w:val="20"/>
        </w:rPr>
      </w:pPr>
      <w:r>
        <w:rPr>
          <w:rFonts w:hint="eastAsia" w:ascii="宋体" w:hAnsi="宋体" w:eastAsia="宋体" w:cs="宋体"/>
          <w:b/>
          <w:bCs/>
          <w:sz w:val="20"/>
          <w:szCs w:val="20"/>
        </w:rPr>
        <w:t>联系人：陈老师，0571-86735866</w:t>
      </w:r>
    </w:p>
    <w:p>
      <w:pPr>
        <w:widowControl/>
        <w:jc w:val="left"/>
        <w:rPr>
          <w:rFonts w:ascii="宋体" w:hAnsi="宋体" w:eastAsia="宋体" w:cs="Times New Roman"/>
          <w:szCs w:val="21"/>
        </w:rPr>
      </w:pPr>
      <w:r>
        <w:rPr>
          <w:rFonts w:ascii="宋体" w:hAnsi="宋体" w:eastAsia="宋体" w:cs="Times New Roman"/>
          <w:szCs w:val="21"/>
        </w:rPr>
        <w:br w:type="page"/>
      </w:r>
    </w:p>
    <w:p>
      <w:pPr>
        <w:widowControl/>
        <w:adjustRightInd w:val="0"/>
        <w:snapToGrid w:val="0"/>
        <w:spacing w:line="288" w:lineRule="auto"/>
        <w:jc w:val="left"/>
        <w:rPr>
          <w:rFonts w:ascii="宋体" w:hAnsi="宋体" w:eastAsia="宋体" w:cs="Times New Roman"/>
          <w:szCs w:val="21"/>
        </w:rPr>
      </w:pP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本招标文件适用于浙江财经大学智慧教学空间三期的招标、评标、定标、验收、合同履约、付款等（法律、法规另有规定的，从其规定）。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1</w:t>
            </w:r>
            <w:r>
              <w:rPr>
                <w:rFonts w:hint="eastAsia" w:ascii="宋体" w:hAnsi="宋体" w:eastAsia="宋体"/>
                <w:szCs w:val="21"/>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如投标人代表不是法定代表人，须提供</w:t>
            </w:r>
            <w:r>
              <w:rPr>
                <w:rFonts w:ascii="宋体" w:hAnsi="宋体" w:eastAsia="宋体"/>
                <w:bCs/>
                <w:szCs w:val="21"/>
              </w:rPr>
              <w:t>法定代表人授权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ascii="宋体" w:hAnsi="宋体" w:eastAsia="宋体"/>
                      <w:szCs w:val="21"/>
                    </w:rPr>
                    <w:t>0.56</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杭州市西湖区玉古路173号中田大厦11楼H室，浙江求是招标代理有限公司（刘冰冰）收，电话：0571-87666117，寄出后将（快递单号、项目名称、公司名称、联系方式等相关信息）发至：zb05@qszb.net，以便查收）。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评标方法及评标标准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本招标文件适用于浙江财经大学智慧教学空间三期的招标、评标、定标、验收、合同履约、付款等（法律、法规另有规定的，从其规定）。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”系指浙江财经大学；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szCs w:val="21"/>
        </w:rPr>
      </w:pP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w:t>
            </w:r>
            <w:r>
              <w:rPr>
                <w:rFonts w:ascii="宋体" w:hAnsi="宋体" w:eastAsia="宋体" w:cs="Times New Roman"/>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ascii="宋体" w:hAnsi="宋体" w:eastAsia="宋体" w:cs="Times New Roman"/>
                <w:szCs w:val="21"/>
              </w:rPr>
              <w:t>0.56</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w:t>
      </w:r>
      <w:r>
        <w:rPr>
          <w:rFonts w:hint="eastAsia" w:ascii="宋体" w:hAnsi="宋体" w:eastAsia="宋体" w:cs="Times New Roman"/>
          <w:spacing w:val="-6"/>
          <w:szCs w:val="21"/>
        </w:rPr>
        <w:t>.投标人授权代表必须为投标人本单位在职职工，并提供2021年12月（含）以后任意一月社保缴纳证明（授权代表为法定代表人可不提供）。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如投标人代表不是法定代表人，须提供</w:t>
      </w:r>
      <w:r>
        <w:rPr>
          <w:rFonts w:ascii="宋体" w:hAnsi="宋体" w:eastAsia="宋体" w:cs="Times New Roman"/>
          <w:bCs/>
          <w:spacing w:val="-6"/>
          <w:szCs w:val="21"/>
        </w:rPr>
        <w:t>法定代表人授权</w:t>
      </w:r>
      <w:r>
        <w:rPr>
          <w:rFonts w:hint="eastAsia" w:ascii="宋体" w:hAnsi="宋体" w:eastAsia="宋体" w:cs="Times New Roman"/>
          <w:bCs/>
          <w:spacing w:val="-6"/>
          <w:szCs w:val="21"/>
        </w:rPr>
        <w:t>委托</w:t>
      </w:r>
      <w:r>
        <w:rPr>
          <w:rFonts w:ascii="宋体" w:hAnsi="宋体" w:eastAsia="宋体" w:cs="Times New Roman"/>
          <w:bCs/>
          <w:spacing w:val="-6"/>
          <w:szCs w:val="21"/>
        </w:rPr>
        <w:t>书</w:t>
      </w:r>
      <w:r>
        <w:rPr>
          <w:rFonts w:hint="eastAsia" w:ascii="宋体" w:hAnsi="宋体" w:eastAsia="宋体" w:cs="Times New Roman"/>
          <w:spacing w:val="-6"/>
          <w:szCs w:val="21"/>
        </w:rPr>
        <w:t>（格式详见招标文件第六章）。</w:t>
      </w:r>
    </w:p>
    <w:p>
      <w:pPr>
        <w:adjustRightInd w:val="0"/>
        <w:snapToGrid w:val="0"/>
        <w:spacing w:line="288" w:lineRule="auto"/>
        <w:outlineLvl w:val="2"/>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9"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9"/>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40" w:name="_Hlk92273111"/>
      <w:bookmarkStart w:id="41"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3.支持中小企业发展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0"/>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1"/>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4.评标方法及评标标准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2"/>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3" w:name="_Hlk96329183"/>
      <w:r>
        <w:rPr>
          <w:rFonts w:hint="eastAsia" w:ascii="宋体" w:hAnsi="宋体" w:eastAsia="宋体"/>
          <w:spacing w:val="-6"/>
          <w:szCs w:val="21"/>
        </w:rPr>
        <w:t>加盖公章</w:t>
      </w:r>
      <w:bookmarkEnd w:id="43"/>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杭州市西湖区玉古路173号中田大厦11楼H室，浙江求是招标代理有限公司（刘冰冰）收，电话：0571-87666117，寄出后将（快递单号、项目名称、公司名称、联系方式等相关信息）发至：zb05@qszb.net，以便查收）。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4" w:name="_Hlk94018616"/>
      <w:r>
        <w:rPr>
          <w:rFonts w:hint="eastAsia" w:ascii="宋体" w:hAnsi="宋体" w:eastAsia="宋体"/>
          <w:spacing w:val="-6"/>
          <w:szCs w:val="21"/>
        </w:rPr>
        <w:t>▲d.投标截止时间前，投标人仅递交备份投标文件而未将电子加密投标文件成功上传至政府采购云平台的，投标无效。</w:t>
      </w:r>
    </w:p>
    <w:bookmarkEnd w:id="44"/>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bookmarkStart w:id="45"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5"/>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6" w:name="_Hlk94018682"/>
      <w:r>
        <w:rPr>
          <w:rFonts w:hint="eastAsia" w:ascii="宋体" w:hAnsi="宋体" w:eastAsia="宋体" w:cs="宋体"/>
          <w:szCs w:val="21"/>
        </w:rPr>
        <w:t>未响应招标文件“▲”标记条款要求的，投标无效。</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、法定代表人授权委托书</w:t>
      </w:r>
      <w:r>
        <w:rPr>
          <w:rFonts w:hint="eastAsia" w:ascii="宋体" w:hAnsi="宋体" w:eastAsia="宋体" w:cs="Times New Roman"/>
          <w:spacing w:val="-6"/>
          <w:szCs w:val="21"/>
        </w:rPr>
        <w:t>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符合要求投标授权代表社保缴纳证明的</w:t>
      </w:r>
      <w:r>
        <w:rPr>
          <w:rFonts w:ascii="宋体" w:hAnsi="宋体" w:eastAsia="宋体" w:cs="Times New Roman"/>
          <w:bCs/>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明显不符合招标文件</w:t>
      </w:r>
      <w:r>
        <w:rPr>
          <w:rFonts w:hint="eastAsia" w:ascii="宋体" w:hAnsi="宋体" w:eastAsia="宋体" w:cs="Times New Roman"/>
          <w:spacing w:val="-6"/>
          <w:szCs w:val="21"/>
        </w:rPr>
        <w:t>要求，或</w:t>
      </w:r>
      <w:r>
        <w:rPr>
          <w:rFonts w:hint="eastAsia" w:ascii="宋体" w:hAnsi="宋体" w:eastAsia="宋体" w:cs="宋体"/>
          <w:szCs w:val="21"/>
        </w:rPr>
        <w:t>负偏离达到规定数目的</w:t>
      </w:r>
      <w:r>
        <w:rPr>
          <w:rFonts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（5）报价具有选择性的；</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7"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48"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8"/>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9"/>
    <w:p>
      <w:pPr>
        <w:adjustRightInd w:val="0"/>
        <w:snapToGrid w:val="0"/>
        <w:spacing w:line="288" w:lineRule="auto"/>
        <w:ind w:firstLine="426" w:firstLineChars="202"/>
        <w:rPr>
          <w:rFonts w:ascii="宋体" w:hAnsi="宋体" w:eastAsia="宋体" w:cs="Arial"/>
          <w:b/>
          <w:kern w:val="0"/>
          <w:szCs w:val="21"/>
        </w:rPr>
      </w:pPr>
      <w:bookmarkStart w:id="50"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w:t>
      </w:r>
      <w:bookmarkStart w:id="51" w:name="_Hlk96329302"/>
      <w:r>
        <w:rPr>
          <w:rFonts w:hint="eastAsia" w:ascii="宋体" w:hAnsi="宋体" w:cs="仿宋"/>
          <w:kern w:val="0"/>
          <w:sz w:val="21"/>
          <w:szCs w:val="21"/>
        </w:rPr>
        <w:t>加盖公章，或者由法定代表人或其授权的代表签名</w:t>
      </w:r>
      <w:bookmarkEnd w:id="51"/>
      <w:r>
        <w:rPr>
          <w:rFonts w:hint="eastAsia" w:ascii="宋体" w:hAnsi="宋体" w:cs="仿宋"/>
          <w:kern w:val="0"/>
          <w:sz w:val="21"/>
          <w:szCs w:val="21"/>
        </w:rPr>
        <w:t>。投标人的澄清、说明或者补正不得超出投标文件的范围或者改变投标文件的实质性内容。”经投标人确认后产生约束力。投标人不确认的，其投标无效。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zb05@qszb.net）或传真号码（0571-87666116）提交。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w:t>
      </w:r>
      <w:r>
        <w:rPr>
          <w:rFonts w:hint="eastAsia" w:ascii="宋体" w:hAnsi="宋体" w:eastAsia="宋体" w:cs="Arial"/>
          <w:kern w:val="0"/>
          <w:szCs w:val="21"/>
        </w:rPr>
        <w:t>（中标候选人并列的，采取随机抽取的方式确定）</w:t>
      </w:r>
      <w:r>
        <w:rPr>
          <w:rFonts w:ascii="宋体" w:hAnsi="宋体" w:eastAsia="宋体" w:cs="Arial"/>
          <w:kern w:val="0"/>
          <w:szCs w:val="21"/>
        </w:rPr>
        <w:t>。投标文件满足招标文件全部实质性要求，且按照评审因素的量化指标评审得分最高的投标人为排名第一的中标候选人</w:t>
      </w:r>
      <w:r>
        <w:rPr>
          <w:rFonts w:hint="eastAsia" w:ascii="宋体" w:hAnsi="宋体" w:eastAsia="宋体" w:cs="Arial"/>
          <w:kern w:val="0"/>
          <w:szCs w:val="21"/>
        </w:rPr>
        <w:t>。</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0"/>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ascii="宋体" w:hAnsi="宋体" w:eastAsia="宋体" w:cs="Times New Roman"/>
                <w:b/>
                <w:bCs/>
                <w:szCs w:val="21"/>
              </w:rPr>
              <w:t>6</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质保期</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质保期在满足招标文件要求的基础上每延长一年得</w:t>
            </w:r>
            <w:r>
              <w:rPr>
                <w:rFonts w:ascii="宋体" w:hAnsi="宋体" w:eastAsia="宋体" w:cs="宋体"/>
                <w:szCs w:val="21"/>
              </w:rPr>
              <w:t>0.5</w:t>
            </w:r>
            <w:r>
              <w:rPr>
                <w:rFonts w:hint="eastAsia" w:ascii="宋体" w:hAnsi="宋体" w:eastAsia="宋体" w:cs="宋体"/>
                <w:szCs w:val="21"/>
              </w:rPr>
              <w:t>分，最多得1分，延长时间不足一年的不计入得分，质保期不满足招标文件要求的投标无效。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投标人自2019年1月1日以来（以合同签订时间为准）同类项目业绩：每提供1份证明材料得1分，最高得</w:t>
            </w:r>
            <w:r>
              <w:rPr>
                <w:rFonts w:ascii="宋体" w:hAnsi="宋体" w:eastAsia="宋体" w:cs="宋体"/>
                <w:szCs w:val="21"/>
              </w:rPr>
              <w:t>3</w:t>
            </w:r>
            <w:r>
              <w:rPr>
                <w:rFonts w:hint="eastAsia" w:ascii="宋体" w:hAnsi="宋体" w:eastAsia="宋体" w:cs="宋体"/>
                <w:szCs w:val="21"/>
              </w:rPr>
              <w:t>分。（须同时提供合同扫描件、验收报告扫描件，用户评价单扫描件；一个合同、一个验收报告和一份用户评价单为一份证明材料，均需业主盖章，以合同签订时间为准，证明材料不全或未提供的不得分）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2</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投标产品属于品目清单范围且提供国家确定的认证机构出具的有效的节能产品认证证书（扫描件加盖公章）的得</w:t>
            </w:r>
            <w:r>
              <w:rPr>
                <w:rFonts w:ascii="宋体" w:hAnsi="宋体" w:eastAsia="宋体" w:cs="宋体"/>
                <w:szCs w:val="21"/>
              </w:rPr>
              <w:t>1</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投标产品属于品目清单范围且提供国家确定的认证机构出具的有效的环境标志产品认证证书（扫描件加盖公章）的得</w:t>
            </w:r>
            <w:r>
              <w:rPr>
                <w:rFonts w:ascii="宋体" w:hAnsi="宋体" w:eastAsia="宋体" w:cs="宋体"/>
                <w:szCs w:val="21"/>
              </w:rPr>
              <w:t>1</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ascii="宋体" w:hAnsi="宋体" w:eastAsia="宋体" w:cs="Times New Roman"/>
                <w:b/>
                <w:bCs/>
                <w:szCs w:val="21"/>
              </w:rPr>
              <w:t>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20</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ascii="宋体" w:hAnsi="宋体" w:eastAsia="宋体" w:cs="宋体"/>
                <w:szCs w:val="21"/>
              </w:rPr>
              <w:t>1</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负偏离</w:t>
            </w:r>
            <w:r>
              <w:rPr>
                <w:rFonts w:ascii="宋体" w:hAnsi="宋体" w:eastAsia="宋体" w:cs="宋体"/>
                <w:szCs w:val="21"/>
              </w:rPr>
              <w:t>20</w:t>
            </w:r>
            <w:r>
              <w:rPr>
                <w:rFonts w:hint="eastAsia" w:ascii="宋体" w:hAnsi="宋体" w:eastAsia="宋体" w:cs="宋体"/>
                <w:szCs w:val="21"/>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bookmarkStart w:id="52" w:name="_Hlk101363578"/>
            <w:r>
              <w:rPr>
                <w:rFonts w:hint="eastAsia" w:ascii="宋体" w:hAnsi="宋体" w:eastAsia="宋体" w:cs="宋体"/>
                <w:b/>
                <w:bCs/>
                <w:szCs w:val="21"/>
              </w:rPr>
              <w:t>项目总体方案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投标人总体技术方案详细、完整、科学，理解程度。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所提供的项目方案有完整实施方案，项目实施准备，包括系统图、平面布局，设备点位，布线图，施工进度计划、安装、验收配合，完善的质量监控措施和先进的质量检测设施、是否具有保障货物供应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项目排期计划、人员投入状况、人员配备，设备调试、验收方案的详细完整度。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项目效果图</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实际教室环境、公共区域提供针对性教室面积的效果图，包含主视图，俯视图，左视图，是否完整，美观。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的保修期内外售后服务方案，包括是否设有维修人员，维修能力、产品免费维修年限的长短、设备故障响应时间，售后服务保障方案，常见问题方法的处理，专业服务力量和服务保障，培训计划内容合理、详细，培训范围广，可实施有针对性。</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演示教育液晶控制屏反向刷码功能，在控制屏设备关闭状态下，用液晶控制屏自带的摄像头可以读取手机钉钉、微信及支付宝生成的个人二维码进行开机，实现身份认定，自动开启设备。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演示无线充电话筒和话筒底座的管理和使用，要求充电底座话筒配套互动中控演示。互动网络中控刷卡、读码开机后可同步自动解锁充电底座话筒锁，可直接拔出充电解锁状态下的红外无线麦克风，同时教育液晶控制屏上能实时显示无线话筒的电量，并在低电量情况下显示提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演示教育液晶控制屏，教育液晶控制屏内置扬声器，在开机和关机操作时具备语音播报功能，在关机时语音提醒老师把话筒插入充电底座充电，防止话筒电量耗尽。在控制屏上具备直观的音量控制界面，可以独立触摸控制功放的音量大小和静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演示智能信息屏系统中，所有用户均可在智能信息屏上可以查看该教室的当日课表、周课表、学期课表和校历。普通用户通过刷卡权限认证后在智能信息屏上可查看该用户自己的当周课表和其他周课表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演示所投的智能信息屏、磁力锁控制功能，信息屏内置门禁控制器，可直接连接磁力锁，拒绝外置控制模块。演示信息屏在拔掉网线、信息屏关机和应用APP关闭情况下，用户也能正常通过刷卡开启门禁。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演示智能信息屏具有本地离线人脸识别认证功能，无需通过网络连接后台人脸认证服务器，在拔掉网线的情况下也可通过认证。（</w:t>
            </w:r>
            <w:r>
              <w:rPr>
                <w:rFonts w:ascii="宋体" w:hAnsi="宋体" w:eastAsia="宋体" w:cs="宋体"/>
                <w:szCs w:val="21"/>
              </w:rPr>
              <w:t>2</w:t>
            </w:r>
            <w:r>
              <w:rPr>
                <w:rFonts w:hint="eastAsia" w:ascii="宋体" w:hAnsi="宋体" w:eastAsia="宋体" w:cs="宋体"/>
                <w:szCs w:val="21"/>
              </w:rPr>
              <w:t>分）</w:t>
            </w:r>
          </w:p>
          <w:p>
            <w:pPr>
              <w:rPr>
                <w:rFonts w:ascii="宋体" w:hAnsi="宋体" w:eastAsia="宋体" w:cs="宋体"/>
                <w:szCs w:val="21"/>
              </w:rPr>
            </w:pPr>
            <w:r>
              <w:rPr>
                <w:rFonts w:hint="eastAsia" w:ascii="宋体" w:hAnsi="宋体" w:eastAsia="宋体" w:cs="宋体"/>
                <w:szCs w:val="21"/>
              </w:rPr>
              <w:t>能够识别用照片代替真人进行欺骗认证的行为，使用有权限的用户照片也无法通过认证。（1分）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智能信息屏具有教室多角度（正面与两个侧面）可视的条形状态指示灯，可以根据教室的使用状态不同显示不同的颜色，方便用户远距离辨认识别。（1分）</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根据《政府采购促进中小企业发展管理办法》（财库〔2020〕46号）的规定，对符合规定的小微企业报价给予</w:t>
      </w:r>
      <w:r>
        <w:rPr>
          <w:rFonts w:ascii="宋体" w:hAnsi="宋体" w:eastAsia="宋体" w:cs="Times New Roman"/>
          <w:b/>
          <w:szCs w:val="21"/>
        </w:rPr>
        <w:t>10</w:t>
      </w:r>
      <w:r>
        <w:rPr>
          <w:rFonts w:hint="eastAsia" w:ascii="宋体" w:hAnsi="宋体" w:eastAsia="宋体" w:cs="Times New Roman"/>
          <w:b/>
          <w:szCs w:val="21"/>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hint="eastAsia" w:ascii="宋体" w:hAnsi="宋体" w:eastAsia="宋体" w:cs="Times New Roman"/>
          <w:spacing w:val="-6"/>
          <w:szCs w:val="21"/>
          <w:u w:val="single"/>
        </w:rPr>
        <w:t>注：对于联合协议或者分包意向协议约定小微企业的合同份额占到合同总金额30%以上的，对联合体或者大中型企业的报价给予</w:t>
      </w:r>
      <w:r>
        <w:rPr>
          <w:rFonts w:ascii="宋体" w:hAnsi="宋体" w:eastAsia="宋体" w:cs="Times New Roman"/>
          <w:spacing w:val="-6"/>
          <w:szCs w:val="21"/>
          <w:u w:val="single"/>
        </w:rPr>
        <w:t>3</w:t>
      </w:r>
      <w:r>
        <w:rPr>
          <w:rFonts w:hint="eastAsia" w:ascii="宋体" w:hAnsi="宋体" w:eastAsia="宋体" w:cs="Times New Roman"/>
          <w:spacing w:val="-6"/>
          <w:szCs w:val="21"/>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53" w:name="_Hlk81817373"/>
      <w:bookmarkStart w:id="54"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szCs w:val="21"/>
        </w:rPr>
        <w:t>符合条件的残疾人福利性单位在参加政府采购活动时，提供财库</w:t>
      </w:r>
      <w:r>
        <w:rPr>
          <w:rFonts w:ascii="宋体" w:hAnsi="宋体" w:eastAsia="宋体"/>
          <w:szCs w:val="21"/>
        </w:rPr>
        <w:t>[2017]141号</w:t>
      </w:r>
      <w:r>
        <w:rPr>
          <w:rFonts w:hint="eastAsia" w:ascii="宋体" w:hAnsi="宋体" w:eastAsia="宋体"/>
          <w:szCs w:val="21"/>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4"/>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outlineLvl w:val="1"/>
        <w:rPr>
          <w:rFonts w:ascii="宋体" w:hAnsi="宋体" w:eastAsia="宋体" w:cs="宋体"/>
          <w:b/>
          <w:spacing w:val="-6"/>
          <w:szCs w:val="21"/>
        </w:rPr>
      </w:pPr>
      <w:r>
        <w:rPr>
          <w:rFonts w:hint="eastAsia" w:ascii="宋体" w:hAnsi="宋体" w:eastAsia="宋体" w:cs="宋体"/>
          <w:b/>
          <w:spacing w:val="-6"/>
          <w:szCs w:val="21"/>
        </w:rPr>
        <w:t>浙江财经大学 政府采购合同</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w:t>
      </w:r>
      <w:r>
        <w:rPr>
          <w:rFonts w:ascii="宋体" w:hAnsi="宋体" w:eastAsia="宋体" w:cs="Times New Roman"/>
          <w:b/>
          <w:bCs/>
          <w:spacing w:val="-6"/>
          <w:szCs w:val="21"/>
        </w:rPr>
        <w:t xml:space="preserve">QSZB-Z(H)-E22089(GK) </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浙江财经大学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ascii="宋体" w:hAnsi="宋体" w:eastAsia="宋体" w:cs="宋体"/>
          <w:spacing w:val="-6"/>
          <w:szCs w:val="21"/>
          <w:u w:val="single"/>
        </w:rPr>
        <w:t>智慧教学空间三期</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ascii="宋体" w:hAnsi="宋体" w:eastAsia="宋体" w:cs="宋体"/>
          <w:spacing w:val="-6"/>
          <w:szCs w:val="21"/>
          <w:u w:val="single"/>
        </w:rPr>
        <w:t xml:space="preserve">QSZB-Z(H)-E22089(GK) </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3.安装调试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3.1安装地点：甲方指定地点；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.资格文件（单独上传，若为联合体投标，联合体各方均需提供资格文件）</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）法定代表人授权委托书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）2021年12月（含）以后任意一月投标授权代表社保缴纳证明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货物配置清单</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项目总体方案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项目实施方案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项目效果图</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售后服务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（8</w:t>
      </w:r>
      <w:r>
        <w:rPr>
          <w:rFonts w:ascii="宋体" w:hAnsi="宋体" w:eastAsia="宋体" w:cs="宋体"/>
          <w:spacing w:val="-6"/>
          <w:szCs w:val="21"/>
        </w:rPr>
        <w:t>）投标人需要说明的其他文件和材料。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5" w:name="_Hlk81815656"/>
      <w:r>
        <w:rPr>
          <w:rFonts w:hint="eastAsia" w:ascii="宋体" w:hAnsi="宋体" w:eastAsia="宋体" w:cs="Times New Roman"/>
          <w:spacing w:val="-6"/>
          <w:szCs w:val="21"/>
        </w:rPr>
        <w:t>（若属于中小企业）</w:t>
      </w:r>
      <w:bookmarkEnd w:id="55"/>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6" w:name="_Hlk81815359"/>
      <w:r>
        <w:rPr>
          <w:rFonts w:hint="eastAsia" w:ascii="宋体" w:hAnsi="宋体" w:eastAsia="宋体" w:cs="Times New Roman"/>
          <w:spacing w:val="-6"/>
          <w:szCs w:val="21"/>
        </w:rPr>
        <w:t>（若属于监狱企业）</w:t>
      </w:r>
      <w:bookmarkEnd w:id="56"/>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7" w:name="OLE_LINK14"/>
      <w:bookmarkStart w:id="58" w:name="OLE_LINK13"/>
      <w:r>
        <w:rPr>
          <w:rFonts w:hint="eastAsia" w:ascii="宋体" w:hAnsi="宋体" w:eastAsia="宋体" w:cs="Times New Roman"/>
          <w:spacing w:val="-6"/>
          <w:szCs w:val="21"/>
        </w:rPr>
        <w:t>残疾人福利性单位声明函</w:t>
      </w:r>
      <w:bookmarkEnd w:id="57"/>
      <w:bookmarkEnd w:id="58"/>
      <w:bookmarkStart w:id="59" w:name="_Hlk81815372"/>
      <w:r>
        <w:rPr>
          <w:rFonts w:hint="eastAsia" w:ascii="宋体" w:hAnsi="宋体" w:eastAsia="宋体" w:cs="Times New Roman"/>
          <w:spacing w:val="-6"/>
          <w:szCs w:val="21"/>
        </w:rPr>
        <w:t>（若属于残疾人福利性单位）</w:t>
      </w:r>
      <w:bookmarkEnd w:id="59"/>
    </w:p>
    <w:p>
      <w:pPr>
        <w:adjustRightInd w:val="0"/>
        <w:snapToGrid w:val="0"/>
        <w:spacing w:line="288" w:lineRule="auto"/>
        <w:rPr>
          <w:rFonts w:ascii="宋体" w:hAnsi="宋体" w:eastAsia="宋体" w:cs="Times New Roman"/>
          <w:b/>
          <w:spacing w:val="-6"/>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浙江财经大学智慧教学空间三期</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 xml:space="preserve">：QSZB-Z(H)-E22089(GK)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）法定代表人授权委托书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Cs/>
          <w:spacing w:val="-6"/>
          <w:szCs w:val="21"/>
        </w:rPr>
        <w:t>致：浙江财经大学、</w:t>
      </w:r>
      <w:r>
        <w:rPr>
          <w:rFonts w:hint="eastAsia" w:ascii="宋体" w:hAnsi="宋体" w:eastAsia="宋体" w:cs="Times New Roman"/>
          <w:spacing w:val="-6"/>
          <w:szCs w:val="21"/>
        </w:rPr>
        <w:t>浙江求是招标代理有限公司</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我</w:t>
      </w:r>
      <w:r>
        <w:rPr>
          <w:rFonts w:ascii="宋体" w:hAnsi="宋体" w:eastAsia="宋体" w:cs="Times New Roman"/>
          <w:spacing w:val="-6"/>
          <w:szCs w:val="21"/>
        </w:rPr>
        <w:t>________________</w:t>
      </w:r>
      <w:r>
        <w:rPr>
          <w:rFonts w:hint="eastAsia" w:ascii="宋体" w:hAnsi="宋体" w:eastAsia="宋体" w:cs="Times New Roman"/>
          <w:spacing w:val="-6"/>
          <w:szCs w:val="21"/>
        </w:rPr>
        <w:t>（</w:t>
      </w:r>
      <w:r>
        <w:rPr>
          <w:rFonts w:ascii="宋体" w:hAnsi="宋体" w:eastAsia="宋体" w:cs="Times New Roman"/>
          <w:bCs/>
          <w:spacing w:val="-6"/>
          <w:szCs w:val="21"/>
        </w:rPr>
        <w:t>姓名</w:t>
      </w:r>
      <w:r>
        <w:rPr>
          <w:rFonts w:hint="eastAsia" w:ascii="宋体" w:hAnsi="宋体" w:eastAsia="宋体" w:cs="Times New Roman"/>
          <w:bCs/>
          <w:spacing w:val="-6"/>
          <w:szCs w:val="21"/>
        </w:rPr>
        <w:t>）</w:t>
      </w:r>
      <w:r>
        <w:rPr>
          <w:rFonts w:ascii="宋体" w:hAnsi="宋体" w:eastAsia="宋体" w:cs="Times New Roman"/>
          <w:bCs/>
          <w:spacing w:val="-6"/>
          <w:szCs w:val="21"/>
        </w:rPr>
        <w:t>系</w:t>
      </w:r>
      <w:r>
        <w:rPr>
          <w:rFonts w:hint="eastAsia" w:ascii="宋体" w:hAnsi="宋体" w:eastAsia="宋体" w:cs="Times New Roman"/>
          <w:bCs/>
          <w:spacing w:val="-6"/>
          <w:szCs w:val="21"/>
        </w:rPr>
        <w:t>_________________________（投标人名称）</w:t>
      </w:r>
      <w:r>
        <w:rPr>
          <w:rFonts w:ascii="宋体" w:hAnsi="宋体" w:eastAsia="宋体" w:cs="Times New Roman"/>
          <w:bCs/>
          <w:spacing w:val="-6"/>
          <w:szCs w:val="21"/>
        </w:rPr>
        <w:t>的法定代表人，身份证</w:t>
      </w:r>
      <w:r>
        <w:rPr>
          <w:rFonts w:hint="eastAsia" w:ascii="宋体" w:hAnsi="宋体" w:eastAsia="宋体" w:cs="Times New Roman"/>
          <w:bCs/>
          <w:spacing w:val="-6"/>
          <w:szCs w:val="21"/>
        </w:rPr>
        <w:t>号码：_________________________________。</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现授权委托本单位在职职工：</w:t>
      </w:r>
      <w:r>
        <w:rPr>
          <w:rFonts w:ascii="宋体" w:hAnsi="宋体" w:eastAsia="宋体" w:cs="Times New Roman"/>
          <w:spacing w:val="-6"/>
          <w:szCs w:val="21"/>
        </w:rPr>
        <w:t>_________</w:t>
      </w:r>
      <w:r>
        <w:rPr>
          <w:rFonts w:hint="eastAsia" w:ascii="宋体" w:hAnsi="宋体" w:eastAsia="宋体" w:cs="Times New Roman"/>
          <w:spacing w:val="-6"/>
          <w:szCs w:val="21"/>
        </w:rPr>
        <w:t>（姓名），身份证号码：</w:t>
      </w:r>
      <w:r>
        <w:rPr>
          <w:rFonts w:ascii="宋体" w:hAnsi="宋体" w:eastAsia="宋体" w:cs="Times New Roman"/>
          <w:spacing w:val="-6"/>
          <w:szCs w:val="21"/>
        </w:rPr>
        <w:t>_______________</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浙江财经大学智慧教学空间三期标项</w:t>
      </w:r>
      <w:r>
        <w:rPr>
          <w:rFonts w:hint="eastAsia" w:ascii="宋体" w:hAnsi="宋体" w:eastAsia="宋体" w:cs="Times New Roman"/>
          <w:bCs/>
          <w:spacing w:val="-6"/>
          <w:szCs w:val="21"/>
          <w:u w:val="single"/>
        </w:rPr>
        <w:t xml:space="preserve">  </w:t>
      </w:r>
      <w:r>
        <w:rPr>
          <w:rFonts w:ascii="宋体" w:hAnsi="宋体" w:eastAsia="宋体" w:cs="Times New Roman"/>
          <w:bCs/>
          <w:spacing w:val="-6"/>
          <w:szCs w:val="21"/>
          <w:u w:val="single"/>
        </w:rPr>
        <w:t xml:space="preserve"> </w:t>
      </w:r>
      <w:r>
        <w:rPr>
          <w:rFonts w:hint="eastAsia" w:ascii="宋体" w:hAnsi="宋体" w:eastAsia="宋体" w:cs="Times New Roman"/>
          <w:bCs/>
          <w:spacing w:val="-6"/>
          <w:szCs w:val="21"/>
          <w:u w:val="single"/>
        </w:rPr>
        <w:t xml:space="preserve"> </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被授权人无转委托权，特此委托。</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eastAsia="宋体" w:cs="Times New Roman"/>
          <w:b/>
          <w:bCs/>
          <w:spacing w:val="-6"/>
          <w:szCs w:val="21"/>
          <w:u w:val="single"/>
        </w:rPr>
      </w:pPr>
      <w:r>
        <w:rPr>
          <w:rFonts w:hint="eastAsia" w:ascii="宋体" w:hAnsi="宋体" w:eastAsia="宋体" w:cs="Times New Roman"/>
          <w:b/>
          <w:bCs/>
          <w:spacing w:val="-6"/>
          <w:szCs w:val="21"/>
        </w:rPr>
        <w:t>法定代表人（签名或盖章）：</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szCs w:val="21"/>
              </w:rPr>
              <w:t>法定代表人身份证明：</w:t>
            </w: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szCs w:val="21"/>
              </w:rPr>
              <w:t>授权代表身份证明：</w:t>
            </w: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szCs w:val="21"/>
              </w:rPr>
            </w:pPr>
          </w:p>
          <w:p>
            <w:pPr>
              <w:adjustRightInd w:val="0"/>
              <w:snapToGrid w:val="0"/>
              <w:spacing w:line="288" w:lineRule="auto"/>
              <w:jc w:val="left"/>
              <w:rPr>
                <w:rFonts w:ascii="宋体" w:hAnsi="宋体" w:eastAsia="宋体" w:cs="Times New Roman"/>
                <w:bCs/>
                <w:spacing w:val="-6"/>
                <w:szCs w:val="21"/>
              </w:rPr>
            </w:pPr>
          </w:p>
        </w:tc>
      </w:tr>
    </w:tbl>
    <w:p>
      <w:pPr>
        <w:adjustRightInd w:val="0"/>
        <w:snapToGrid w:val="0"/>
        <w:spacing w:line="288" w:lineRule="auto"/>
        <w:outlineLvl w:val="2"/>
        <w:rPr>
          <w:rFonts w:ascii="宋体" w:hAnsi="宋体" w:eastAsia="宋体" w:cs="宋体"/>
          <w:b/>
          <w:spacing w:val="-6"/>
          <w:szCs w:val="21"/>
        </w:rPr>
      </w:pPr>
      <w:r>
        <w:rPr>
          <w:rFonts w:ascii="宋体" w:hAnsi="宋体" w:eastAsia="宋体" w:cs="Times New Roman"/>
          <w:b/>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）2021年12月（含）以后任意一月投标授权代表社保缴纳证明</w:t>
      </w:r>
    </w:p>
    <w:p>
      <w:pPr>
        <w:adjustRightInd w:val="0"/>
        <w:snapToGrid w:val="0"/>
        <w:spacing w:line="288" w:lineRule="auto"/>
        <w:rPr>
          <w:rFonts w:ascii="宋体" w:hAnsi="宋体" w:eastAsia="宋体" w:cs="Times New Roman"/>
          <w:b/>
          <w:spacing w:val="-4"/>
          <w:szCs w:val="21"/>
        </w:rPr>
      </w:pPr>
      <w:r>
        <w:rPr>
          <w:rFonts w:hint="eastAsia" w:ascii="宋体" w:hAnsi="宋体" w:eastAsia="宋体" w:cs="Times New Roman"/>
          <w:b/>
          <w:spacing w:val="-6"/>
          <w:szCs w:val="21"/>
        </w:rPr>
        <w:t>（授权代表为法定代表人可不提供）</w:t>
      </w: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项目名称：智慧教学空间三期</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 xml:space="preserve">项目编号：QSZB-Z(H)-E22089(GK) </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widowControl/>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投标文件中需提供的证明材料（技术要求需提供的证明材料以此表为准，未提供视为负偏离，若采购需求偏离表中已写明为负偏离且未提供对应证明材料，仅则认定为</w:t>
      </w:r>
      <w:r>
        <w:rPr>
          <w:rFonts w:ascii="宋体" w:hAnsi="宋体" w:eastAsia="宋体" w:cs="Times New Roman"/>
          <w:b/>
          <w:bCs/>
          <w:szCs w:val="21"/>
        </w:rPr>
        <w:t>1项负偏离，不重复扣分）</w:t>
      </w:r>
    </w:p>
    <w:tbl>
      <w:tblPr>
        <w:tblStyle w:val="24"/>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842"/>
        <w:gridCol w:w="394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序号</w:t>
            </w:r>
          </w:p>
        </w:tc>
        <w:tc>
          <w:tcPr>
            <w:tcW w:w="1985"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设备名称</w:t>
            </w:r>
          </w:p>
        </w:tc>
        <w:tc>
          <w:tcPr>
            <w:tcW w:w="1842"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证明材料名称</w:t>
            </w:r>
          </w:p>
        </w:tc>
        <w:tc>
          <w:tcPr>
            <w:tcW w:w="3941"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验证指标（每项为一指标项）</w:t>
            </w:r>
          </w:p>
        </w:tc>
        <w:tc>
          <w:tcPr>
            <w:tcW w:w="1134" w:type="dxa"/>
            <w:vAlign w:val="center"/>
          </w:tcPr>
          <w:p>
            <w:pPr>
              <w:adjustRightInd w:val="0"/>
              <w:snapToGrid w:val="0"/>
              <w:jc w:val="center"/>
              <w:rPr>
                <w:rFonts w:ascii="宋体" w:hAnsi="宋体" w:eastAsia="宋体" w:cs="宋体"/>
                <w:b/>
                <w:sz w:val="20"/>
                <w:szCs w:val="20"/>
              </w:rPr>
            </w:pPr>
            <w:r>
              <w:rPr>
                <w:rFonts w:hint="eastAsia" w:ascii="宋体" w:hAnsi="宋体" w:eastAsia="宋体" w:cs="宋体"/>
                <w:b/>
                <w:sz w:val="20"/>
                <w:szCs w:val="20"/>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宋体"/>
                <w:b/>
                <w:sz w:val="20"/>
                <w:szCs w:val="20"/>
              </w:rPr>
            </w:pPr>
          </w:p>
        </w:tc>
        <w:tc>
          <w:tcPr>
            <w:tcW w:w="1985" w:type="dxa"/>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kern w:val="0"/>
                <w:sz w:val="20"/>
                <w:szCs w:val="20"/>
              </w:rPr>
            </w:pPr>
          </w:p>
        </w:tc>
        <w:tc>
          <w:tcPr>
            <w:tcW w:w="3941" w:type="dxa"/>
            <w:vAlign w:val="center"/>
          </w:tcPr>
          <w:p>
            <w:pPr>
              <w:tabs>
                <w:tab w:val="left" w:pos="312"/>
              </w:tabs>
              <w:adjustRightInd w:val="0"/>
              <w:snapToGrid w:val="0"/>
              <w:jc w:val="center"/>
              <w:rPr>
                <w:rFonts w:ascii="宋体" w:hAnsi="宋体" w:eastAsia="宋体" w:cs="宋体"/>
                <w:b/>
                <w:sz w:val="20"/>
                <w:szCs w:val="20"/>
              </w:rPr>
            </w:pP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宋体"/>
                <w:b/>
                <w:sz w:val="20"/>
                <w:szCs w:val="20"/>
              </w:rPr>
            </w:pPr>
          </w:p>
        </w:tc>
        <w:tc>
          <w:tcPr>
            <w:tcW w:w="1985" w:type="dxa"/>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kern w:val="0"/>
                <w:sz w:val="20"/>
                <w:szCs w:val="20"/>
              </w:rPr>
            </w:pPr>
          </w:p>
        </w:tc>
        <w:tc>
          <w:tcPr>
            <w:tcW w:w="3941" w:type="dxa"/>
            <w:vAlign w:val="center"/>
          </w:tcPr>
          <w:p>
            <w:pPr>
              <w:tabs>
                <w:tab w:val="left" w:pos="312"/>
              </w:tabs>
              <w:adjustRightInd w:val="0"/>
              <w:snapToGrid w:val="0"/>
              <w:jc w:val="center"/>
              <w:rPr>
                <w:rFonts w:ascii="宋体" w:hAnsi="宋体" w:eastAsia="宋体" w:cs="宋体"/>
                <w:b/>
                <w:sz w:val="20"/>
                <w:szCs w:val="20"/>
              </w:rPr>
            </w:pPr>
          </w:p>
        </w:tc>
        <w:tc>
          <w:tcPr>
            <w:tcW w:w="1134" w:type="dxa"/>
            <w:vAlign w:val="center"/>
          </w:tcPr>
          <w:p>
            <w:pPr>
              <w:tabs>
                <w:tab w:val="left" w:pos="312"/>
              </w:tabs>
              <w:adjustRightInd w:val="0"/>
              <w:snapToGrid w:val="0"/>
              <w:rPr>
                <w:rFonts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宋体"/>
                <w:b/>
                <w:sz w:val="20"/>
                <w:szCs w:val="20"/>
              </w:rPr>
            </w:pPr>
          </w:p>
        </w:tc>
        <w:tc>
          <w:tcPr>
            <w:tcW w:w="1985" w:type="dxa"/>
            <w:vAlign w:val="center"/>
          </w:tcPr>
          <w:p>
            <w:pPr>
              <w:adjustRightInd w:val="0"/>
              <w:snapToGrid w:val="0"/>
              <w:jc w:val="center"/>
              <w:rPr>
                <w:rFonts w:ascii="宋体" w:hAnsi="宋体" w:eastAsia="宋体" w:cs="宋体"/>
                <w:b/>
                <w:sz w:val="20"/>
                <w:szCs w:val="20"/>
              </w:rPr>
            </w:pPr>
          </w:p>
        </w:tc>
        <w:tc>
          <w:tcPr>
            <w:tcW w:w="1842" w:type="dxa"/>
            <w:vAlign w:val="center"/>
          </w:tcPr>
          <w:p>
            <w:pPr>
              <w:adjustRightInd w:val="0"/>
              <w:snapToGrid w:val="0"/>
              <w:jc w:val="center"/>
              <w:rPr>
                <w:rFonts w:ascii="宋体" w:hAnsi="宋体" w:eastAsia="宋体" w:cs="宋体"/>
                <w:b/>
                <w:kern w:val="0"/>
                <w:sz w:val="20"/>
                <w:szCs w:val="20"/>
              </w:rPr>
            </w:pPr>
          </w:p>
        </w:tc>
        <w:tc>
          <w:tcPr>
            <w:tcW w:w="3941" w:type="dxa"/>
            <w:vAlign w:val="center"/>
          </w:tcPr>
          <w:p>
            <w:pPr>
              <w:tabs>
                <w:tab w:val="left" w:pos="312"/>
              </w:tabs>
              <w:adjustRightInd w:val="0"/>
              <w:snapToGrid w:val="0"/>
              <w:jc w:val="center"/>
              <w:rPr>
                <w:rFonts w:ascii="宋体" w:hAnsi="宋体" w:eastAsia="宋体" w:cs="宋体"/>
                <w:b/>
                <w:sz w:val="20"/>
                <w:szCs w:val="20"/>
              </w:rPr>
            </w:pPr>
          </w:p>
        </w:tc>
        <w:tc>
          <w:tcPr>
            <w:tcW w:w="1134" w:type="dxa"/>
            <w:vAlign w:val="center"/>
          </w:tcPr>
          <w:p>
            <w:pPr>
              <w:tabs>
                <w:tab w:val="left" w:pos="312"/>
              </w:tabs>
              <w:adjustRightInd w:val="0"/>
              <w:snapToGrid w:val="0"/>
              <w:rPr>
                <w:rFonts w:ascii="宋体" w:hAnsi="宋体" w:eastAsia="宋体" w:cs="宋体"/>
                <w:b/>
                <w:sz w:val="20"/>
                <w:szCs w:val="20"/>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项目实施方案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安装调试验收</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技术服务、培训</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配件耗材</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szCs w:val="21"/>
        </w:rPr>
      </w:pP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（8）投标人需要说明的其他文件和材料。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项目名称：智慧教学空间三期</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 xml:space="preserve">项目编号：QSZB-Z(H)-E22089(GK) </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.（标的名称），属于工业；</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工业</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《中小企业声明函》填写不全的，视为未提供《中小企业声明函》（从业人员、营业收入、资产总额在中小企业划型标准规定中不涉及的除外），</w:t>
      </w:r>
      <w:r>
        <w:rPr>
          <w:rFonts w:hint="eastAsia" w:ascii="宋体" w:hAnsi="宋体" w:eastAsia="宋体"/>
        </w:rPr>
        <w:t>不享受中小企业扶持政策。</w:t>
      </w:r>
      <w:r>
        <w:rPr>
          <w:rFonts w:ascii="宋体" w:hAnsi="宋体" w:eastAsia="宋体" w:cs="宋体"/>
          <w:szCs w:val="21"/>
        </w:rPr>
        <w:t>如项目包含“多件”标的物的，需按标的物项数逐项填写。</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4.投标人提供《中小企业声明函》内容不实的，属于提供虚假材料谋取中标、成交，依照《中华人民共和国政府采购法》等国家有关规定追究相应责任。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5.本项目只以《中小企业声明函》作为评判投标人是否属于中小企业的唯一依据。</w:t>
      </w:r>
    </w:p>
    <w:p>
      <w:pPr>
        <w:widowControl/>
        <w:adjustRightInd w:val="0"/>
        <w:snapToGrid w:val="0"/>
        <w:spacing w:line="288" w:lineRule="auto"/>
        <w:ind w:firstLine="498" w:firstLineChars="236"/>
        <w:jc w:val="left"/>
        <w:rPr>
          <w:rFonts w:ascii="宋体" w:hAnsi="宋体" w:eastAsia="宋体" w:cs="Times New Roman"/>
          <w:szCs w:val="21"/>
        </w:rPr>
      </w:pPr>
      <w:r>
        <w:rPr>
          <w:rFonts w:ascii="宋体" w:hAnsi="宋体" w:eastAsia="宋体" w:cs="Times New Roman"/>
          <w:b/>
          <w:bCs/>
          <w:szCs w:val="21"/>
        </w:rPr>
        <w:br w:type="page"/>
      </w:r>
    </w:p>
    <w:p>
      <w:pPr>
        <w:adjustRightInd w:val="0"/>
        <w:snapToGrid w:val="0"/>
        <w:spacing w:line="288" w:lineRule="auto"/>
        <w:jc w:val="center"/>
        <w:outlineLvl w:val="2"/>
        <w:rPr>
          <w:rFonts w:ascii="宋体" w:hAnsi="宋体" w:eastAsia="宋体" w:cs="宋体"/>
          <w:kern w:val="0"/>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3%的扣除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3%的扣除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4796C"/>
    <w:multiLevelType w:val="singleLevel"/>
    <w:tmpl w:val="A834796C"/>
    <w:lvl w:ilvl="0" w:tentative="0">
      <w:start w:val="4"/>
      <w:numFmt w:val="decimal"/>
      <w:suff w:val="nothing"/>
      <w:lvlText w:val="（%1）"/>
      <w:lvlJc w:val="left"/>
    </w:lvl>
  </w:abstractNum>
  <w:abstractNum w:abstractNumId="1">
    <w:nsid w:val="E3C2F682"/>
    <w:multiLevelType w:val="singleLevel"/>
    <w:tmpl w:val="E3C2F682"/>
    <w:lvl w:ilvl="0" w:tentative="0">
      <w:start w:val="1"/>
      <w:numFmt w:val="decimal"/>
      <w:lvlText w:val="%1."/>
      <w:lvlJc w:val="left"/>
      <w:pPr>
        <w:tabs>
          <w:tab w:val="left" w:pos="312"/>
        </w:tabs>
      </w:pPr>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FB8C0A"/>
    <w:multiLevelType w:val="singleLevel"/>
    <w:tmpl w:val="51FB8C0A"/>
    <w:lvl w:ilvl="0" w:tentative="0">
      <w:start w:val="1"/>
      <w:numFmt w:val="decimal"/>
      <w:lvlText w:val="%1."/>
      <w:lvlJc w:val="left"/>
      <w:pPr>
        <w:tabs>
          <w:tab w:val="left" w:pos="312"/>
        </w:tabs>
      </w:pPr>
    </w:lvl>
  </w:abstractNum>
  <w:abstractNum w:abstractNumId="4">
    <w:nsid w:val="74471799"/>
    <w:multiLevelType w:val="singleLevel"/>
    <w:tmpl w:val="74471799"/>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MjhkODI1MDlmZGI4MThjYWNkZmFiM2E2ZTg1Nzk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524"/>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9791A"/>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158D"/>
    <w:rsid w:val="000E6420"/>
    <w:rsid w:val="000F4562"/>
    <w:rsid w:val="00103101"/>
    <w:rsid w:val="00106A4D"/>
    <w:rsid w:val="0011177A"/>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91976"/>
    <w:rsid w:val="00191DE6"/>
    <w:rsid w:val="00197EDA"/>
    <w:rsid w:val="001A1C51"/>
    <w:rsid w:val="001A2D63"/>
    <w:rsid w:val="001A2F81"/>
    <w:rsid w:val="001B01EC"/>
    <w:rsid w:val="001B03B6"/>
    <w:rsid w:val="001B1958"/>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3085"/>
    <w:rsid w:val="001E483F"/>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15AB"/>
    <w:rsid w:val="002435F2"/>
    <w:rsid w:val="00243D1E"/>
    <w:rsid w:val="00251F2E"/>
    <w:rsid w:val="0025569A"/>
    <w:rsid w:val="00255E9B"/>
    <w:rsid w:val="00255F77"/>
    <w:rsid w:val="0025659F"/>
    <w:rsid w:val="002570E8"/>
    <w:rsid w:val="00257110"/>
    <w:rsid w:val="002607CF"/>
    <w:rsid w:val="00262884"/>
    <w:rsid w:val="00263882"/>
    <w:rsid w:val="00263BCE"/>
    <w:rsid w:val="00264D84"/>
    <w:rsid w:val="00267917"/>
    <w:rsid w:val="00272073"/>
    <w:rsid w:val="00275FBD"/>
    <w:rsid w:val="00282765"/>
    <w:rsid w:val="00283AE2"/>
    <w:rsid w:val="00283EB5"/>
    <w:rsid w:val="002871B1"/>
    <w:rsid w:val="00296AB0"/>
    <w:rsid w:val="002A17E3"/>
    <w:rsid w:val="002A3B47"/>
    <w:rsid w:val="002A7085"/>
    <w:rsid w:val="002A799A"/>
    <w:rsid w:val="002B0296"/>
    <w:rsid w:val="002B1048"/>
    <w:rsid w:val="002B19C7"/>
    <w:rsid w:val="002B4AE9"/>
    <w:rsid w:val="002C1551"/>
    <w:rsid w:val="002C3342"/>
    <w:rsid w:val="002D2EAF"/>
    <w:rsid w:val="002D3A28"/>
    <w:rsid w:val="002E094C"/>
    <w:rsid w:val="002E3494"/>
    <w:rsid w:val="002E3E0B"/>
    <w:rsid w:val="002E4545"/>
    <w:rsid w:val="002E46E3"/>
    <w:rsid w:val="002E5E6D"/>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3614"/>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5D6F"/>
    <w:rsid w:val="003D6E1E"/>
    <w:rsid w:val="003E24B1"/>
    <w:rsid w:val="003E60E1"/>
    <w:rsid w:val="003F52EA"/>
    <w:rsid w:val="004011A4"/>
    <w:rsid w:val="00401E65"/>
    <w:rsid w:val="00403B44"/>
    <w:rsid w:val="00403FBB"/>
    <w:rsid w:val="00405332"/>
    <w:rsid w:val="0041002E"/>
    <w:rsid w:val="00413B01"/>
    <w:rsid w:val="0041400B"/>
    <w:rsid w:val="004142D4"/>
    <w:rsid w:val="004173F4"/>
    <w:rsid w:val="00417F83"/>
    <w:rsid w:val="0043170C"/>
    <w:rsid w:val="004327AE"/>
    <w:rsid w:val="00433671"/>
    <w:rsid w:val="004430E8"/>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5BD4"/>
    <w:rsid w:val="004866A5"/>
    <w:rsid w:val="00491047"/>
    <w:rsid w:val="004914C8"/>
    <w:rsid w:val="0049330E"/>
    <w:rsid w:val="004934D4"/>
    <w:rsid w:val="00493E13"/>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C7095"/>
    <w:rsid w:val="004D0781"/>
    <w:rsid w:val="004D2BC8"/>
    <w:rsid w:val="004D3156"/>
    <w:rsid w:val="004D3FD1"/>
    <w:rsid w:val="004D6D2F"/>
    <w:rsid w:val="004D71C3"/>
    <w:rsid w:val="004E373B"/>
    <w:rsid w:val="004E40A7"/>
    <w:rsid w:val="004E764E"/>
    <w:rsid w:val="004F0557"/>
    <w:rsid w:val="004F1F7A"/>
    <w:rsid w:val="004F749F"/>
    <w:rsid w:val="005000B3"/>
    <w:rsid w:val="005004BC"/>
    <w:rsid w:val="0050432A"/>
    <w:rsid w:val="0051415E"/>
    <w:rsid w:val="0051461C"/>
    <w:rsid w:val="005161CE"/>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1D1D"/>
    <w:rsid w:val="00543979"/>
    <w:rsid w:val="0055295C"/>
    <w:rsid w:val="005541E6"/>
    <w:rsid w:val="005552F4"/>
    <w:rsid w:val="00555329"/>
    <w:rsid w:val="005579AA"/>
    <w:rsid w:val="0056031C"/>
    <w:rsid w:val="00561927"/>
    <w:rsid w:val="00563576"/>
    <w:rsid w:val="00565695"/>
    <w:rsid w:val="005666C3"/>
    <w:rsid w:val="00567903"/>
    <w:rsid w:val="005726B6"/>
    <w:rsid w:val="005735F1"/>
    <w:rsid w:val="005762C1"/>
    <w:rsid w:val="00577861"/>
    <w:rsid w:val="00584B0A"/>
    <w:rsid w:val="00585951"/>
    <w:rsid w:val="00587DC3"/>
    <w:rsid w:val="00592BC6"/>
    <w:rsid w:val="00593624"/>
    <w:rsid w:val="005936D5"/>
    <w:rsid w:val="0059376A"/>
    <w:rsid w:val="005938EE"/>
    <w:rsid w:val="00594309"/>
    <w:rsid w:val="00595A42"/>
    <w:rsid w:val="00597EA9"/>
    <w:rsid w:val="005A2031"/>
    <w:rsid w:val="005A603C"/>
    <w:rsid w:val="005A6A8A"/>
    <w:rsid w:val="005B2265"/>
    <w:rsid w:val="005B7D64"/>
    <w:rsid w:val="005C07EF"/>
    <w:rsid w:val="005C25EA"/>
    <w:rsid w:val="005C5DEE"/>
    <w:rsid w:val="005D0C62"/>
    <w:rsid w:val="005D4C27"/>
    <w:rsid w:val="005D4D28"/>
    <w:rsid w:val="005D5F6E"/>
    <w:rsid w:val="005E2D92"/>
    <w:rsid w:val="005E5251"/>
    <w:rsid w:val="005E632D"/>
    <w:rsid w:val="005E74BA"/>
    <w:rsid w:val="005F1144"/>
    <w:rsid w:val="005F14E1"/>
    <w:rsid w:val="005F2651"/>
    <w:rsid w:val="005F499A"/>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2375"/>
    <w:rsid w:val="00635BD5"/>
    <w:rsid w:val="00640CB4"/>
    <w:rsid w:val="00641772"/>
    <w:rsid w:val="00642A44"/>
    <w:rsid w:val="00653A68"/>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652E"/>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579E"/>
    <w:rsid w:val="0074775E"/>
    <w:rsid w:val="007479FE"/>
    <w:rsid w:val="00756626"/>
    <w:rsid w:val="007572BE"/>
    <w:rsid w:val="00763093"/>
    <w:rsid w:val="00764B19"/>
    <w:rsid w:val="00765853"/>
    <w:rsid w:val="0076760A"/>
    <w:rsid w:val="00774D1E"/>
    <w:rsid w:val="007765A6"/>
    <w:rsid w:val="00777132"/>
    <w:rsid w:val="00780909"/>
    <w:rsid w:val="00782776"/>
    <w:rsid w:val="0078494B"/>
    <w:rsid w:val="00784A57"/>
    <w:rsid w:val="007851E4"/>
    <w:rsid w:val="00785B83"/>
    <w:rsid w:val="00785D4D"/>
    <w:rsid w:val="0078688E"/>
    <w:rsid w:val="00787700"/>
    <w:rsid w:val="007910A8"/>
    <w:rsid w:val="00791D7E"/>
    <w:rsid w:val="0079274B"/>
    <w:rsid w:val="00792E7D"/>
    <w:rsid w:val="007935CC"/>
    <w:rsid w:val="007958CB"/>
    <w:rsid w:val="00796DBA"/>
    <w:rsid w:val="007A1535"/>
    <w:rsid w:val="007A2697"/>
    <w:rsid w:val="007A3332"/>
    <w:rsid w:val="007A4000"/>
    <w:rsid w:val="007A4AF1"/>
    <w:rsid w:val="007A6DC4"/>
    <w:rsid w:val="007A7660"/>
    <w:rsid w:val="007A7E00"/>
    <w:rsid w:val="007B23A4"/>
    <w:rsid w:val="007B2A33"/>
    <w:rsid w:val="007B3510"/>
    <w:rsid w:val="007B70E0"/>
    <w:rsid w:val="007C2C06"/>
    <w:rsid w:val="007D0155"/>
    <w:rsid w:val="007D0409"/>
    <w:rsid w:val="007D0DB5"/>
    <w:rsid w:val="007D299D"/>
    <w:rsid w:val="007D3533"/>
    <w:rsid w:val="007D5A95"/>
    <w:rsid w:val="007D736C"/>
    <w:rsid w:val="007D7DBA"/>
    <w:rsid w:val="007E0063"/>
    <w:rsid w:val="007E13AE"/>
    <w:rsid w:val="007E1841"/>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1963"/>
    <w:rsid w:val="00826BEC"/>
    <w:rsid w:val="008309E3"/>
    <w:rsid w:val="0083275D"/>
    <w:rsid w:val="008331E4"/>
    <w:rsid w:val="00834263"/>
    <w:rsid w:val="0083518C"/>
    <w:rsid w:val="00835258"/>
    <w:rsid w:val="00836C7B"/>
    <w:rsid w:val="00837A11"/>
    <w:rsid w:val="008400F7"/>
    <w:rsid w:val="00843CE6"/>
    <w:rsid w:val="0084429E"/>
    <w:rsid w:val="00845785"/>
    <w:rsid w:val="0084594D"/>
    <w:rsid w:val="0084629B"/>
    <w:rsid w:val="008470A5"/>
    <w:rsid w:val="00851400"/>
    <w:rsid w:val="008524BA"/>
    <w:rsid w:val="00854FBA"/>
    <w:rsid w:val="00860FD0"/>
    <w:rsid w:val="008629F4"/>
    <w:rsid w:val="0087038D"/>
    <w:rsid w:val="008800E3"/>
    <w:rsid w:val="008807C0"/>
    <w:rsid w:val="00887F0C"/>
    <w:rsid w:val="00893056"/>
    <w:rsid w:val="00893A32"/>
    <w:rsid w:val="00896AD5"/>
    <w:rsid w:val="008A1A9C"/>
    <w:rsid w:val="008A541E"/>
    <w:rsid w:val="008A7722"/>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572E"/>
    <w:rsid w:val="009369AF"/>
    <w:rsid w:val="00937328"/>
    <w:rsid w:val="0093779E"/>
    <w:rsid w:val="00940228"/>
    <w:rsid w:val="00945580"/>
    <w:rsid w:val="00950D6E"/>
    <w:rsid w:val="009548AD"/>
    <w:rsid w:val="0095717F"/>
    <w:rsid w:val="0096020D"/>
    <w:rsid w:val="009652E1"/>
    <w:rsid w:val="009666D7"/>
    <w:rsid w:val="009700EA"/>
    <w:rsid w:val="00971F0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444"/>
    <w:rsid w:val="009B2CDC"/>
    <w:rsid w:val="009B4FED"/>
    <w:rsid w:val="009B6FEB"/>
    <w:rsid w:val="009C2AE3"/>
    <w:rsid w:val="009C428B"/>
    <w:rsid w:val="009C5F48"/>
    <w:rsid w:val="009C62B5"/>
    <w:rsid w:val="009D325A"/>
    <w:rsid w:val="009D4E08"/>
    <w:rsid w:val="009D5CF6"/>
    <w:rsid w:val="009D79D9"/>
    <w:rsid w:val="009D7BFC"/>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5B1F"/>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002"/>
    <w:rsid w:val="00B27103"/>
    <w:rsid w:val="00B27134"/>
    <w:rsid w:val="00B27466"/>
    <w:rsid w:val="00B31493"/>
    <w:rsid w:val="00B316C9"/>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62D4"/>
    <w:rsid w:val="00B96B37"/>
    <w:rsid w:val="00B96DBE"/>
    <w:rsid w:val="00BA396F"/>
    <w:rsid w:val="00BA4D43"/>
    <w:rsid w:val="00BA74CC"/>
    <w:rsid w:val="00BB0B3D"/>
    <w:rsid w:val="00BB5F21"/>
    <w:rsid w:val="00BB5FAE"/>
    <w:rsid w:val="00BC1A71"/>
    <w:rsid w:val="00BC48DB"/>
    <w:rsid w:val="00BC4928"/>
    <w:rsid w:val="00BC74E1"/>
    <w:rsid w:val="00BC78C9"/>
    <w:rsid w:val="00BD0DBD"/>
    <w:rsid w:val="00BD2CA3"/>
    <w:rsid w:val="00BD2EE6"/>
    <w:rsid w:val="00BD5352"/>
    <w:rsid w:val="00BD7446"/>
    <w:rsid w:val="00BE0F12"/>
    <w:rsid w:val="00BE21D5"/>
    <w:rsid w:val="00BE2E41"/>
    <w:rsid w:val="00BE5332"/>
    <w:rsid w:val="00BF3D5C"/>
    <w:rsid w:val="00C01687"/>
    <w:rsid w:val="00C02080"/>
    <w:rsid w:val="00C02627"/>
    <w:rsid w:val="00C03DE1"/>
    <w:rsid w:val="00C049FB"/>
    <w:rsid w:val="00C07B07"/>
    <w:rsid w:val="00C10A57"/>
    <w:rsid w:val="00C111CD"/>
    <w:rsid w:val="00C11B1B"/>
    <w:rsid w:val="00C12647"/>
    <w:rsid w:val="00C12DB7"/>
    <w:rsid w:val="00C12F52"/>
    <w:rsid w:val="00C2067F"/>
    <w:rsid w:val="00C214D3"/>
    <w:rsid w:val="00C21AEB"/>
    <w:rsid w:val="00C25898"/>
    <w:rsid w:val="00C266F1"/>
    <w:rsid w:val="00C270E3"/>
    <w:rsid w:val="00C31323"/>
    <w:rsid w:val="00C32230"/>
    <w:rsid w:val="00C343E2"/>
    <w:rsid w:val="00C3722B"/>
    <w:rsid w:val="00C373A3"/>
    <w:rsid w:val="00C41A90"/>
    <w:rsid w:val="00C41BEC"/>
    <w:rsid w:val="00C44455"/>
    <w:rsid w:val="00C5279C"/>
    <w:rsid w:val="00C5397C"/>
    <w:rsid w:val="00C57474"/>
    <w:rsid w:val="00C6026E"/>
    <w:rsid w:val="00C61007"/>
    <w:rsid w:val="00C61726"/>
    <w:rsid w:val="00C641CA"/>
    <w:rsid w:val="00C6577C"/>
    <w:rsid w:val="00C667C1"/>
    <w:rsid w:val="00C674A0"/>
    <w:rsid w:val="00C71F89"/>
    <w:rsid w:val="00C72C1E"/>
    <w:rsid w:val="00C72F15"/>
    <w:rsid w:val="00C746CE"/>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1645"/>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95CCF"/>
    <w:rsid w:val="00DA023F"/>
    <w:rsid w:val="00DA249D"/>
    <w:rsid w:val="00DA539E"/>
    <w:rsid w:val="00DA62C7"/>
    <w:rsid w:val="00DA6479"/>
    <w:rsid w:val="00DA739D"/>
    <w:rsid w:val="00DB1340"/>
    <w:rsid w:val="00DB18EF"/>
    <w:rsid w:val="00DB23D8"/>
    <w:rsid w:val="00DB3FB2"/>
    <w:rsid w:val="00DB4B8D"/>
    <w:rsid w:val="00DB52B1"/>
    <w:rsid w:val="00DB56B5"/>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34D7"/>
    <w:rsid w:val="00E55076"/>
    <w:rsid w:val="00E5522B"/>
    <w:rsid w:val="00E554E7"/>
    <w:rsid w:val="00E62869"/>
    <w:rsid w:val="00E63216"/>
    <w:rsid w:val="00E70FDF"/>
    <w:rsid w:val="00E71E33"/>
    <w:rsid w:val="00E72526"/>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C502A"/>
    <w:rsid w:val="00ED15BD"/>
    <w:rsid w:val="00ED1947"/>
    <w:rsid w:val="00ED1C7D"/>
    <w:rsid w:val="00ED22B7"/>
    <w:rsid w:val="00ED487B"/>
    <w:rsid w:val="00ED558D"/>
    <w:rsid w:val="00EE04AC"/>
    <w:rsid w:val="00EE20BA"/>
    <w:rsid w:val="00EE2E85"/>
    <w:rsid w:val="00EE370B"/>
    <w:rsid w:val="00EE3A4F"/>
    <w:rsid w:val="00EE6014"/>
    <w:rsid w:val="00EE69E7"/>
    <w:rsid w:val="00EF16BA"/>
    <w:rsid w:val="00EF2298"/>
    <w:rsid w:val="00EF23EC"/>
    <w:rsid w:val="00EF4317"/>
    <w:rsid w:val="00EF50C5"/>
    <w:rsid w:val="00EF560F"/>
    <w:rsid w:val="00F056A4"/>
    <w:rsid w:val="00F06AEE"/>
    <w:rsid w:val="00F10C79"/>
    <w:rsid w:val="00F13AE7"/>
    <w:rsid w:val="00F1422F"/>
    <w:rsid w:val="00F14F28"/>
    <w:rsid w:val="00F15F50"/>
    <w:rsid w:val="00F20358"/>
    <w:rsid w:val="00F23FE1"/>
    <w:rsid w:val="00F244B7"/>
    <w:rsid w:val="00F24546"/>
    <w:rsid w:val="00F249B5"/>
    <w:rsid w:val="00F25629"/>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239F"/>
    <w:rsid w:val="00F63B33"/>
    <w:rsid w:val="00F65007"/>
    <w:rsid w:val="00F65257"/>
    <w:rsid w:val="00F66744"/>
    <w:rsid w:val="00F7137A"/>
    <w:rsid w:val="00F73D48"/>
    <w:rsid w:val="00F75F0C"/>
    <w:rsid w:val="00F76A54"/>
    <w:rsid w:val="00F827AA"/>
    <w:rsid w:val="00F85469"/>
    <w:rsid w:val="00F855E3"/>
    <w:rsid w:val="00F857AF"/>
    <w:rsid w:val="00F86F0B"/>
    <w:rsid w:val="00F877F8"/>
    <w:rsid w:val="00F87AC8"/>
    <w:rsid w:val="00F87B12"/>
    <w:rsid w:val="00F90BB7"/>
    <w:rsid w:val="00F91A27"/>
    <w:rsid w:val="00F94E51"/>
    <w:rsid w:val="00F9692B"/>
    <w:rsid w:val="00FA1142"/>
    <w:rsid w:val="00FA15C6"/>
    <w:rsid w:val="00FA182C"/>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0FF33AE"/>
    <w:rsid w:val="00FF6F04"/>
    <w:rsid w:val="010033FE"/>
    <w:rsid w:val="01285229"/>
    <w:rsid w:val="01F81427"/>
    <w:rsid w:val="03F93561"/>
    <w:rsid w:val="05D34727"/>
    <w:rsid w:val="08931933"/>
    <w:rsid w:val="0B4A1776"/>
    <w:rsid w:val="0C786503"/>
    <w:rsid w:val="0D1A04C9"/>
    <w:rsid w:val="10757130"/>
    <w:rsid w:val="112B34AD"/>
    <w:rsid w:val="11FF5827"/>
    <w:rsid w:val="1737310B"/>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uiPriority w:val="99"/>
    <w:rPr>
      <w:color w:val="605E5C"/>
      <w:shd w:val="clear" w:color="auto" w:fill="E1DFDD"/>
    </w:rPr>
  </w:style>
  <w:style w:type="character" w:customStyle="1" w:styleId="107">
    <w:name w:val="正文2 Char Char"/>
    <w:link w:val="98"/>
    <w:qFormat/>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1D682-DA5C-4C8C-AB3E-D50131A2EC4E}">
  <ds:schemaRefs/>
</ds:datastoreItem>
</file>

<file path=docProps/app.xml><?xml version="1.0" encoding="utf-8"?>
<Properties xmlns="http://schemas.openxmlformats.org/officeDocument/2006/extended-properties" xmlns:vt="http://schemas.openxmlformats.org/officeDocument/2006/docPropsVTypes">
  <Template>Normal</Template>
  <Pages>65</Pages>
  <Words>42282</Words>
  <Characters>46060</Characters>
  <Lines>59</Lines>
  <Paragraphs>98</Paragraphs>
  <TotalTime>4</TotalTime>
  <ScaleCrop>false</ScaleCrop>
  <LinksUpToDate>false</LinksUpToDate>
  <CharactersWithSpaces>47143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2022-06-06T04:13:00Z</dcterms:created>
  <dc:creator>hj j</dc:creator>
  <cp:lastModifiedBy>Administrator</cp:lastModifiedBy>
  <dcterms:modified xsi:type="dcterms:W3CDTF">2022-06-06T08:16:04Z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B363B45C01FF4C5A8AB2573BD522DAF7</vt:lpwstr>
  </property>
</Properties>
</file>