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288" w:lineRule="auto"/>
        <w:outlineLvl w:val="1"/>
        <w:rPr>
          <w:rFonts w:ascii="宋体" w:hAnsi="宋体"/>
          <w:b/>
          <w:bCs/>
          <w:sz w:val="21"/>
          <w:szCs w:val="21"/>
        </w:rPr>
      </w:pPr>
      <w:r>
        <w:rPr>
          <w:rFonts w:hint="eastAsia" w:ascii="宋体" w:hAnsi="宋体"/>
          <w:b/>
          <w:bCs/>
          <w:sz w:val="21"/>
          <w:szCs w:val="21"/>
        </w:rPr>
        <w:t>一、为落实政府采购政策需满足的要求：</w:t>
      </w:r>
    </w:p>
    <w:tbl>
      <w:tblPr>
        <w:tblStyle w:val="3"/>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b/>
                <w:bCs/>
                <w:sz w:val="21"/>
                <w:szCs w:val="21"/>
              </w:rPr>
            </w:pPr>
            <w:bookmarkStart w:id="0" w:name="_Hlk45005599"/>
            <w:r>
              <w:rPr>
                <w:rFonts w:hint="eastAsia" w:ascii="宋体" w:hAnsi="宋体" w:cs="宋体"/>
                <w:b/>
                <w:bCs/>
                <w:sz w:val="21"/>
                <w:szCs w:val="21"/>
              </w:rPr>
              <w:t>序号</w:t>
            </w:r>
          </w:p>
        </w:tc>
        <w:tc>
          <w:tcPr>
            <w:tcW w:w="3256"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政策名称</w:t>
            </w:r>
          </w:p>
        </w:tc>
        <w:tc>
          <w:tcPr>
            <w:tcW w:w="5529"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sz w:val="21"/>
                <w:szCs w:val="21"/>
              </w:rPr>
              <w:t>1</w:t>
            </w:r>
          </w:p>
        </w:tc>
        <w:tc>
          <w:tcPr>
            <w:tcW w:w="3256"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政府采购进口产品</w:t>
            </w:r>
          </w:p>
        </w:tc>
        <w:tc>
          <w:tcPr>
            <w:tcW w:w="5529"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sz w:val="21"/>
                <w:szCs w:val="21"/>
              </w:rPr>
              <w:t>2</w:t>
            </w:r>
          </w:p>
        </w:tc>
        <w:tc>
          <w:tcPr>
            <w:tcW w:w="3256"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政府强制采购节能产品</w:t>
            </w:r>
          </w:p>
        </w:tc>
        <w:tc>
          <w:tcPr>
            <w:tcW w:w="5529"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sz w:val="21"/>
                <w:szCs w:val="21"/>
              </w:rPr>
              <w:t>3</w:t>
            </w:r>
          </w:p>
        </w:tc>
        <w:tc>
          <w:tcPr>
            <w:tcW w:w="3256"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政府优先采购节能、环保产品</w:t>
            </w:r>
          </w:p>
        </w:tc>
        <w:tc>
          <w:tcPr>
            <w:tcW w:w="5529"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sz w:val="21"/>
                <w:szCs w:val="21"/>
              </w:rPr>
              <w:t>4</w:t>
            </w:r>
          </w:p>
        </w:tc>
        <w:tc>
          <w:tcPr>
            <w:tcW w:w="3256"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政府采购促进中小企业发展</w:t>
            </w:r>
          </w:p>
        </w:tc>
        <w:tc>
          <w:tcPr>
            <w:tcW w:w="5529"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提供材料详见磋商文件第六章“报价文件”</w:t>
            </w:r>
          </w:p>
          <w:p>
            <w:pPr>
              <w:adjustRightInd w:val="0"/>
              <w:snapToGrid w:val="0"/>
              <w:spacing w:line="288" w:lineRule="auto"/>
              <w:jc w:val="left"/>
              <w:rPr>
                <w:rFonts w:ascii="宋体" w:hAnsi="宋体"/>
                <w:b/>
                <w:bCs/>
                <w:sz w:val="21"/>
                <w:szCs w:val="21"/>
              </w:rPr>
            </w:pPr>
            <w:r>
              <w:rPr>
                <w:rFonts w:hint="eastAsia" w:ascii="宋体" w:hAnsi="宋体"/>
                <w:b/>
                <w:bCs/>
                <w:sz w:val="21"/>
                <w:szCs w:val="21"/>
              </w:rPr>
              <w:t>本项目采购标的类型为：服务，采购标的对应的中小企业划分标准所属行业：租赁和商务服务业</w:t>
            </w:r>
          </w:p>
          <w:p>
            <w:pPr>
              <w:adjustRightInd w:val="0"/>
              <w:snapToGrid w:val="0"/>
              <w:spacing w:line="288" w:lineRule="auto"/>
              <w:jc w:val="left"/>
              <w:rPr>
                <w:rFonts w:ascii="宋体" w:hAnsi="宋体" w:cs="宋体"/>
                <w:b/>
                <w:bCs/>
                <w:sz w:val="21"/>
                <w:szCs w:val="21"/>
              </w:rPr>
            </w:pPr>
            <w:r>
              <w:rPr>
                <w:rFonts w:hint="eastAsia" w:ascii="宋体" w:hAnsi="宋体"/>
                <w:b/>
                <w:bCs/>
                <w:sz w:val="21"/>
                <w:szCs w:val="21"/>
              </w:rPr>
              <w:t>中小企业划型标准：</w:t>
            </w:r>
            <w:r>
              <w:rPr>
                <w:rFonts w:hint="eastAsia" w:cs="宋体"/>
                <w:color w:val="333333"/>
                <w:kern w:val="0"/>
                <w:sz w:val="21"/>
                <w:szCs w:val="21"/>
              </w:rPr>
              <w:t>从业人员</w:t>
            </w:r>
            <w:r>
              <w:rPr>
                <w:color w:val="333333"/>
                <w:kern w:val="0"/>
                <w:sz w:val="21"/>
                <w:szCs w:val="21"/>
              </w:rPr>
              <w:t>300</w:t>
            </w:r>
            <w:r>
              <w:rPr>
                <w:rFonts w:hint="eastAsia" w:cs="宋体"/>
                <w:color w:val="333333"/>
                <w:kern w:val="0"/>
                <w:sz w:val="21"/>
                <w:szCs w:val="21"/>
              </w:rPr>
              <w:t>人以下或资产总额</w:t>
            </w:r>
            <w:r>
              <w:rPr>
                <w:color w:val="333333"/>
                <w:kern w:val="0"/>
                <w:sz w:val="21"/>
                <w:szCs w:val="21"/>
              </w:rPr>
              <w:t>120000</w:t>
            </w:r>
            <w:r>
              <w:rPr>
                <w:rFonts w:hint="eastAsia" w:cs="宋体"/>
                <w:color w:val="333333"/>
                <w:kern w:val="0"/>
                <w:sz w:val="21"/>
                <w:szCs w:val="21"/>
              </w:rPr>
              <w:t>万元以下的为中小微型企业。其中，从业人员</w:t>
            </w:r>
            <w:r>
              <w:rPr>
                <w:color w:val="333333"/>
                <w:kern w:val="0"/>
                <w:sz w:val="21"/>
                <w:szCs w:val="21"/>
              </w:rPr>
              <w:t>100</w:t>
            </w:r>
            <w:r>
              <w:rPr>
                <w:rFonts w:hint="eastAsia" w:cs="宋体"/>
                <w:color w:val="333333"/>
                <w:kern w:val="0"/>
                <w:sz w:val="21"/>
                <w:szCs w:val="21"/>
              </w:rPr>
              <w:t>人及以上，且资产总额</w:t>
            </w:r>
            <w:r>
              <w:rPr>
                <w:color w:val="333333"/>
                <w:kern w:val="0"/>
                <w:sz w:val="21"/>
                <w:szCs w:val="21"/>
              </w:rPr>
              <w:t>8000</w:t>
            </w:r>
            <w:r>
              <w:rPr>
                <w:rFonts w:hint="eastAsia" w:cs="宋体"/>
                <w:color w:val="333333"/>
                <w:kern w:val="0"/>
                <w:sz w:val="21"/>
                <w:szCs w:val="21"/>
              </w:rPr>
              <w:t>万元及以上的为中型企业；从业人员</w:t>
            </w:r>
            <w:r>
              <w:rPr>
                <w:color w:val="333333"/>
                <w:kern w:val="0"/>
                <w:sz w:val="21"/>
                <w:szCs w:val="21"/>
              </w:rPr>
              <w:t>10</w:t>
            </w:r>
            <w:r>
              <w:rPr>
                <w:rFonts w:hint="eastAsia" w:cs="宋体"/>
                <w:color w:val="333333"/>
                <w:kern w:val="0"/>
                <w:sz w:val="21"/>
                <w:szCs w:val="21"/>
              </w:rPr>
              <w:t>人及以上，且资产总额</w:t>
            </w:r>
            <w:r>
              <w:rPr>
                <w:color w:val="333333"/>
                <w:kern w:val="0"/>
                <w:sz w:val="21"/>
                <w:szCs w:val="21"/>
              </w:rPr>
              <w:t>100</w:t>
            </w:r>
            <w:r>
              <w:rPr>
                <w:rFonts w:hint="eastAsia" w:cs="宋体"/>
                <w:color w:val="333333"/>
                <w:kern w:val="0"/>
                <w:sz w:val="21"/>
                <w:szCs w:val="21"/>
              </w:rPr>
              <w:t>万元及以上的为小型企业；从业人员</w:t>
            </w:r>
            <w:r>
              <w:rPr>
                <w:color w:val="333333"/>
                <w:kern w:val="0"/>
                <w:sz w:val="21"/>
                <w:szCs w:val="21"/>
              </w:rPr>
              <w:t>10</w:t>
            </w:r>
            <w:r>
              <w:rPr>
                <w:rFonts w:hint="eastAsia" w:cs="宋体"/>
                <w:color w:val="333333"/>
                <w:kern w:val="0"/>
                <w:sz w:val="21"/>
                <w:szCs w:val="21"/>
              </w:rPr>
              <w:t>人以下或资产总额</w:t>
            </w:r>
            <w:r>
              <w:rPr>
                <w:color w:val="333333"/>
                <w:kern w:val="0"/>
                <w:sz w:val="21"/>
                <w:szCs w:val="21"/>
              </w:rPr>
              <w:t>100</w:t>
            </w:r>
            <w:r>
              <w:rPr>
                <w:rFonts w:hint="eastAsia" w:cs="宋体"/>
                <w:color w:val="333333"/>
                <w:kern w:val="0"/>
                <w:sz w:val="21"/>
                <w:szCs w:val="21"/>
              </w:rPr>
              <w:t>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sz w:val="21"/>
                <w:szCs w:val="21"/>
              </w:rPr>
            </w:pPr>
            <w:r>
              <w:rPr>
                <w:rFonts w:hint="eastAsia" w:ascii="宋体" w:hAnsi="宋体" w:cs="宋体"/>
                <w:sz w:val="21"/>
                <w:szCs w:val="21"/>
              </w:rPr>
              <w:t>5</w:t>
            </w:r>
          </w:p>
        </w:tc>
        <w:tc>
          <w:tcPr>
            <w:tcW w:w="3256"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政府采购支持监狱企业发展</w:t>
            </w:r>
          </w:p>
        </w:tc>
        <w:tc>
          <w:tcPr>
            <w:tcW w:w="5529" w:type="dxa"/>
            <w:vAlign w:val="center"/>
          </w:tcPr>
          <w:p>
            <w:pPr>
              <w:adjustRightInd w:val="0"/>
              <w:snapToGrid w:val="0"/>
              <w:spacing w:line="288" w:lineRule="auto"/>
              <w:jc w:val="left"/>
              <w:rPr>
                <w:rFonts w:ascii="宋体" w:hAnsi="宋体"/>
                <w:b/>
                <w:bCs/>
                <w:sz w:val="21"/>
                <w:szCs w:val="21"/>
              </w:rPr>
            </w:pPr>
            <w:r>
              <w:rPr>
                <w:rFonts w:hint="eastAsia" w:ascii="宋体" w:hAnsi="宋体" w:cs="宋体"/>
                <w:sz w:val="21"/>
                <w:szCs w:val="21"/>
              </w:rPr>
              <w:t>提供材料详见磋商文件第六章“报价文件”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sz w:val="21"/>
                <w:szCs w:val="21"/>
              </w:rPr>
            </w:pPr>
            <w:r>
              <w:rPr>
                <w:rFonts w:hint="eastAsia" w:ascii="宋体" w:hAnsi="宋体" w:cs="宋体"/>
                <w:sz w:val="21"/>
                <w:szCs w:val="21"/>
              </w:rPr>
              <w:t>6</w:t>
            </w:r>
          </w:p>
        </w:tc>
        <w:tc>
          <w:tcPr>
            <w:tcW w:w="3256"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政府采购促进残疾人就业</w:t>
            </w:r>
          </w:p>
        </w:tc>
        <w:tc>
          <w:tcPr>
            <w:tcW w:w="5529"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提供材料详见磋商文件第六章“报价文件”</w:t>
            </w:r>
          </w:p>
        </w:tc>
      </w:tr>
      <w:bookmarkEnd w:id="0"/>
    </w:tbl>
    <w:p>
      <w:pPr>
        <w:adjustRightInd w:val="0"/>
        <w:snapToGrid w:val="0"/>
        <w:spacing w:line="288" w:lineRule="auto"/>
        <w:rPr>
          <w:rFonts w:ascii="宋体" w:hAnsi="宋体"/>
          <w:b/>
          <w:sz w:val="21"/>
          <w:szCs w:val="21"/>
        </w:rPr>
      </w:pPr>
    </w:p>
    <w:p>
      <w:pPr>
        <w:adjustRightInd w:val="0"/>
        <w:snapToGrid w:val="0"/>
        <w:spacing w:line="288" w:lineRule="auto"/>
        <w:outlineLvl w:val="1"/>
        <w:rPr>
          <w:rFonts w:ascii="宋体" w:hAnsi="宋体"/>
          <w:b/>
          <w:sz w:val="21"/>
          <w:szCs w:val="21"/>
          <w:highlight w:val="yellow"/>
        </w:rPr>
      </w:pPr>
      <w:r>
        <w:rPr>
          <w:rFonts w:hint="eastAsia" w:ascii="宋体" w:hAnsi="宋体"/>
          <w:b/>
          <w:sz w:val="21"/>
          <w:szCs w:val="21"/>
        </w:rPr>
        <w:t>二</w:t>
      </w:r>
      <w:r>
        <w:rPr>
          <w:rFonts w:ascii="宋体" w:hAnsi="宋体"/>
          <w:b/>
          <w:sz w:val="21"/>
          <w:szCs w:val="21"/>
        </w:rPr>
        <w:t>、</w:t>
      </w:r>
      <w:r>
        <w:rPr>
          <w:rFonts w:hint="eastAsia" w:ascii="宋体" w:hAnsi="宋体"/>
          <w:b/>
          <w:sz w:val="21"/>
          <w:szCs w:val="21"/>
        </w:rPr>
        <w:t>采购资金的支付方式、时间、条件：</w:t>
      </w:r>
    </w:p>
    <w:tbl>
      <w:tblPr>
        <w:tblStyle w:val="3"/>
        <w:tblW w:w="94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b/>
                <w:spacing w:val="-6"/>
                <w:sz w:val="21"/>
                <w:szCs w:val="21"/>
              </w:rPr>
            </w:pPr>
            <w:bookmarkStart w:id="1" w:name="_Hlk45005608"/>
            <w:r>
              <w:rPr>
                <w:rFonts w:hint="eastAsia" w:ascii="宋体" w:hAnsi="宋体"/>
                <w:b/>
                <w:spacing w:val="-6"/>
                <w:sz w:val="21"/>
                <w:szCs w:val="21"/>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pPr>
              <w:ind w:firstLine="396" w:firstLineChars="200"/>
              <w:jc w:val="left"/>
              <w:rPr>
                <w:rFonts w:ascii="仿宋_GB2312" w:hAnsi="宋体"/>
                <w:color w:val="000000"/>
                <w:sz w:val="24"/>
              </w:rPr>
            </w:pPr>
            <w:r>
              <w:rPr>
                <w:rFonts w:hint="eastAsia" w:ascii="宋体" w:hAnsi="宋体" w:cs="宋体"/>
                <w:spacing w:val="-6"/>
                <w:kern w:val="0"/>
                <w:sz w:val="21"/>
                <w:szCs w:val="21"/>
              </w:rPr>
              <w:t>合同签订前一周内，成交供应商需向采购人缴纳履约保证金伍万元整。合同期满待成交供应商处理完与空调租赁有关事项后，</w:t>
            </w:r>
            <w:r>
              <w:rPr>
                <w:rFonts w:hint="eastAsia" w:ascii="宋体" w:hAnsi="宋体"/>
                <w:color w:val="000000"/>
                <w:sz w:val="21"/>
                <w:szCs w:val="21"/>
              </w:rPr>
              <w:t>无服务质量问题，</w:t>
            </w:r>
            <w:r>
              <w:rPr>
                <w:rFonts w:hint="eastAsia" w:ascii="宋体" w:hAnsi="宋体" w:cs="宋体"/>
                <w:spacing w:val="-6"/>
                <w:kern w:val="0"/>
                <w:sz w:val="21"/>
                <w:szCs w:val="21"/>
              </w:rPr>
              <w:t>采购人于2</w:t>
            </w:r>
            <w:r>
              <w:rPr>
                <w:rFonts w:ascii="宋体" w:hAnsi="宋体" w:cs="宋体"/>
                <w:spacing w:val="-6"/>
                <w:kern w:val="0"/>
                <w:sz w:val="21"/>
                <w:szCs w:val="21"/>
              </w:rPr>
              <w:t>0</w:t>
            </w:r>
            <w:r>
              <w:rPr>
                <w:rFonts w:hint="eastAsia" w:ascii="宋体" w:hAnsi="宋体" w:cs="宋体"/>
                <w:spacing w:val="-6"/>
                <w:kern w:val="0"/>
                <w:sz w:val="21"/>
                <w:szCs w:val="21"/>
              </w:rPr>
              <w:t>个工作日内全额无息退还本金。如因学院转设等不定因素需提前结束合作，则合同自然终止。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b/>
                <w:spacing w:val="-6"/>
                <w:sz w:val="21"/>
                <w:szCs w:val="21"/>
              </w:rPr>
            </w:pPr>
            <w:r>
              <w:rPr>
                <w:rFonts w:hint="eastAsia" w:ascii="宋体" w:hAnsi="宋体"/>
                <w:b/>
                <w:spacing w:val="-6"/>
                <w:sz w:val="21"/>
                <w:szCs w:val="21"/>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ind w:firstLine="396" w:firstLineChars="200"/>
              <w:jc w:val="left"/>
              <w:rPr>
                <w:rFonts w:ascii="宋体" w:hAnsi="宋体" w:cs="宋体"/>
                <w:spacing w:val="-6"/>
                <w:kern w:val="0"/>
                <w:sz w:val="21"/>
                <w:szCs w:val="21"/>
              </w:rPr>
            </w:pPr>
            <w:r>
              <w:rPr>
                <w:rFonts w:hint="eastAsia" w:ascii="宋体" w:hAnsi="宋体" w:cs="宋体"/>
                <w:spacing w:val="-6"/>
                <w:kern w:val="0"/>
                <w:sz w:val="21"/>
                <w:szCs w:val="21"/>
              </w:rPr>
              <w:t>成交供应商与租用空调学生代表签订租赁服务协议，空调调试后，向租用空调学生收取押金。</w:t>
            </w:r>
          </w:p>
        </w:tc>
      </w:tr>
      <w:bookmarkEnd w:id="1"/>
    </w:tbl>
    <w:p>
      <w:pPr>
        <w:adjustRightInd w:val="0"/>
        <w:snapToGrid w:val="0"/>
        <w:spacing w:line="288" w:lineRule="auto"/>
        <w:ind w:left="238" w:hanging="238" w:hangingChars="113"/>
        <w:rPr>
          <w:rFonts w:ascii="宋体" w:hAnsi="宋体"/>
          <w:b/>
          <w:sz w:val="21"/>
          <w:szCs w:val="21"/>
        </w:rPr>
      </w:pPr>
    </w:p>
    <w:p>
      <w:pPr>
        <w:adjustRightInd w:val="0"/>
        <w:snapToGrid w:val="0"/>
        <w:spacing w:line="288" w:lineRule="auto"/>
        <w:outlineLvl w:val="1"/>
        <w:rPr>
          <w:rFonts w:ascii="宋体" w:hAnsi="宋体"/>
          <w:b/>
          <w:sz w:val="21"/>
          <w:szCs w:val="21"/>
        </w:rPr>
      </w:pPr>
      <w:r>
        <w:rPr>
          <w:rFonts w:hint="eastAsia" w:ascii="宋体" w:hAnsi="宋体"/>
          <w:b/>
          <w:sz w:val="21"/>
          <w:szCs w:val="21"/>
        </w:rPr>
        <w:t>三</w:t>
      </w:r>
      <w:r>
        <w:rPr>
          <w:rFonts w:ascii="宋体" w:hAnsi="宋体"/>
          <w:b/>
          <w:sz w:val="21"/>
          <w:szCs w:val="21"/>
        </w:rPr>
        <w:t>、</w:t>
      </w:r>
      <w:r>
        <w:rPr>
          <w:rFonts w:hint="eastAsia" w:ascii="宋体" w:hAnsi="宋体"/>
          <w:b/>
          <w:sz w:val="21"/>
          <w:szCs w:val="21"/>
        </w:rPr>
        <w:t>服务</w:t>
      </w:r>
      <w:r>
        <w:rPr>
          <w:rFonts w:ascii="宋体" w:hAnsi="宋体"/>
          <w:b/>
          <w:sz w:val="21"/>
          <w:szCs w:val="21"/>
        </w:rPr>
        <w:t>要求</w:t>
      </w:r>
    </w:p>
    <w:p>
      <w:pPr>
        <w:widowControl/>
        <w:spacing w:line="288" w:lineRule="auto"/>
        <w:ind w:firstLine="420" w:firstLineChars="200"/>
        <w:jc w:val="left"/>
        <w:rPr>
          <w:rFonts w:ascii="宋体" w:hAnsi="宋体"/>
          <w:color w:val="000000"/>
          <w:sz w:val="21"/>
          <w:szCs w:val="21"/>
        </w:rPr>
      </w:pPr>
      <w:r>
        <w:rPr>
          <w:rFonts w:hint="eastAsia" w:ascii="宋体" w:hAnsi="宋体"/>
          <w:color w:val="000000"/>
          <w:sz w:val="21"/>
          <w:szCs w:val="21"/>
        </w:rPr>
        <w:t>1．项目概述：根据规划，浙江财经大学东方学院位于海宁市连杭开发区高新区仰山路2号，占地面积近千亩，在校学生近11000人，每届新</w:t>
      </w:r>
      <w:r>
        <w:rPr>
          <w:rFonts w:hint="eastAsia" w:ascii="宋体" w:hAnsi="宋体"/>
          <w:sz w:val="21"/>
          <w:szCs w:val="21"/>
        </w:rPr>
        <w:t>生3000人左右</w:t>
      </w:r>
      <w:r>
        <w:rPr>
          <w:rFonts w:hint="eastAsia" w:ascii="宋体" w:hAnsi="宋体"/>
          <w:color w:val="000000"/>
          <w:sz w:val="21"/>
          <w:szCs w:val="21"/>
        </w:rPr>
        <w:t>。</w:t>
      </w:r>
    </w:p>
    <w:p>
      <w:pPr>
        <w:pStyle w:val="2"/>
        <w:spacing w:beforeLines="0" w:afterLines="0" w:line="288" w:lineRule="auto"/>
        <w:ind w:firstLine="420" w:firstLineChars="200"/>
        <w:rPr>
          <w:rFonts w:hAnsi="宋体"/>
          <w:color w:val="000000"/>
          <w:sz w:val="21"/>
          <w:szCs w:val="21"/>
        </w:rPr>
      </w:pPr>
      <w:r>
        <w:rPr>
          <w:rFonts w:hint="eastAsia" w:hAnsi="宋体"/>
          <w:color w:val="000000"/>
          <w:sz w:val="21"/>
          <w:szCs w:val="21"/>
        </w:rPr>
        <w:t>2．合作方式：在学院统一管理的基础上，成交供应商将空调租赁给学生，学生交纳押金，租期租赁到期后，租赁费直接从押金中扣除，成交供应商向学生退还多余押金。</w:t>
      </w:r>
    </w:p>
    <w:p>
      <w:pPr>
        <w:pStyle w:val="2"/>
        <w:spacing w:beforeLines="0" w:afterLines="0" w:line="288" w:lineRule="auto"/>
        <w:ind w:firstLine="396" w:firstLineChars="200"/>
        <w:rPr>
          <w:rFonts w:hAnsi="宋体"/>
          <w:color w:val="000000"/>
          <w:sz w:val="21"/>
          <w:szCs w:val="21"/>
        </w:rPr>
      </w:pPr>
      <w:r>
        <w:rPr>
          <w:rFonts w:hint="eastAsia" w:hAnsi="宋体"/>
          <w:spacing w:val="-6"/>
          <w:sz w:val="21"/>
          <w:szCs w:val="21"/>
        </w:rPr>
        <w:t>1）▲</w:t>
      </w:r>
      <w:r>
        <w:rPr>
          <w:rFonts w:hint="eastAsia" w:hAnsi="宋体"/>
          <w:color w:val="000000"/>
          <w:sz w:val="21"/>
          <w:szCs w:val="21"/>
        </w:rPr>
        <w:t>每台空调押金（含遥控器押金）固定为2200元；</w:t>
      </w:r>
    </w:p>
    <w:p>
      <w:pPr>
        <w:pStyle w:val="2"/>
        <w:spacing w:beforeLines="0" w:afterLines="0" w:line="288" w:lineRule="auto"/>
        <w:ind w:firstLine="396" w:firstLineChars="200"/>
        <w:rPr>
          <w:rFonts w:hAnsi="宋体"/>
          <w:color w:val="000000"/>
          <w:sz w:val="21"/>
          <w:szCs w:val="21"/>
        </w:rPr>
      </w:pPr>
      <w:r>
        <w:rPr>
          <w:rFonts w:hAnsi="宋体"/>
          <w:spacing w:val="-6"/>
          <w:sz w:val="21"/>
          <w:szCs w:val="21"/>
        </w:rPr>
        <w:t>2</w:t>
      </w:r>
      <w:r>
        <w:rPr>
          <w:rFonts w:hint="eastAsia" w:hAnsi="宋体"/>
          <w:spacing w:val="-6"/>
          <w:sz w:val="21"/>
          <w:szCs w:val="21"/>
        </w:rPr>
        <w:t>）▲</w:t>
      </w:r>
      <w:r>
        <w:rPr>
          <w:rFonts w:hint="eastAsia" w:hAnsi="宋体"/>
          <w:color w:val="000000"/>
          <w:sz w:val="21"/>
          <w:szCs w:val="21"/>
        </w:rPr>
        <w:t>租赁期每年的租赁费不得高于550元/台/学年，以寝室为单位，1间寝室为1个租赁计费单位，由所住学生集体申请，一学年起租,最长租期不超过四年，且每年租赁费相同。</w:t>
      </w:r>
    </w:p>
    <w:p>
      <w:pPr>
        <w:pStyle w:val="2"/>
        <w:spacing w:beforeLines="0" w:afterLines="0" w:line="288" w:lineRule="auto"/>
        <w:ind w:firstLine="420" w:firstLineChars="200"/>
        <w:rPr>
          <w:rFonts w:hAnsi="宋体"/>
          <w:color w:val="000000"/>
          <w:sz w:val="21"/>
          <w:szCs w:val="21"/>
        </w:rPr>
      </w:pPr>
      <w:r>
        <w:rPr>
          <w:rFonts w:hint="eastAsia" w:hAnsi="宋体"/>
          <w:color w:val="000000"/>
          <w:sz w:val="21"/>
          <w:szCs w:val="21"/>
        </w:rPr>
        <w:t>3）管理费：供应商需</w:t>
      </w:r>
      <w:r>
        <w:rPr>
          <w:rFonts w:hint="eastAsia" w:hAnsi="宋体" w:cs="宋体"/>
          <w:sz w:val="21"/>
          <w:szCs w:val="21"/>
        </w:rPr>
        <w:t>向采购人交纳管理费40元/台/年，供应商按照租赁空调数量及租期于安装当年11月底前一次性向采购人交清管理费。</w:t>
      </w:r>
    </w:p>
    <w:p>
      <w:pPr>
        <w:pStyle w:val="2"/>
        <w:spacing w:beforeLines="0" w:afterLines="0" w:line="288" w:lineRule="auto"/>
        <w:ind w:firstLine="420" w:firstLineChars="200"/>
        <w:rPr>
          <w:rFonts w:hAnsi="宋体"/>
          <w:color w:val="000000"/>
          <w:sz w:val="21"/>
          <w:szCs w:val="21"/>
        </w:rPr>
      </w:pPr>
      <w:r>
        <w:rPr>
          <w:rFonts w:hint="eastAsia" w:hAnsi="宋体"/>
          <w:color w:val="000000"/>
          <w:sz w:val="21"/>
          <w:szCs w:val="21"/>
        </w:rPr>
        <w:t>3. 服务对象：</w:t>
      </w:r>
      <w:r>
        <w:rPr>
          <w:rFonts w:hAnsi="宋体"/>
          <w:color w:val="000000"/>
          <w:sz w:val="21"/>
          <w:szCs w:val="21"/>
        </w:rPr>
        <w:t>202</w:t>
      </w:r>
      <w:r>
        <w:rPr>
          <w:rFonts w:hint="eastAsia" w:hAnsi="宋体"/>
          <w:color w:val="000000"/>
          <w:sz w:val="21"/>
          <w:szCs w:val="21"/>
        </w:rPr>
        <w:t>2</w:t>
      </w:r>
      <w:r>
        <w:rPr>
          <w:rFonts w:hAnsi="宋体"/>
          <w:color w:val="000000"/>
          <w:sz w:val="21"/>
          <w:szCs w:val="21"/>
        </w:rPr>
        <w:t>级</w:t>
      </w:r>
      <w:r>
        <w:rPr>
          <w:rFonts w:hint="eastAsia" w:hAnsi="宋体"/>
          <w:color w:val="000000"/>
          <w:sz w:val="21"/>
          <w:szCs w:val="21"/>
        </w:rPr>
        <w:t>、2023级</w:t>
      </w:r>
      <w:r>
        <w:rPr>
          <w:rFonts w:hAnsi="宋体"/>
          <w:color w:val="000000"/>
          <w:sz w:val="21"/>
          <w:szCs w:val="21"/>
        </w:rPr>
        <w:t>学生。</w:t>
      </w:r>
    </w:p>
    <w:p>
      <w:pPr>
        <w:pStyle w:val="2"/>
        <w:spacing w:beforeLines="0" w:afterLines="0" w:line="288" w:lineRule="auto"/>
        <w:ind w:firstLine="420" w:firstLineChars="200"/>
        <w:rPr>
          <w:rFonts w:hAnsi="宋体"/>
          <w:color w:val="000000"/>
          <w:sz w:val="21"/>
          <w:szCs w:val="21"/>
        </w:rPr>
      </w:pPr>
      <w:r>
        <w:rPr>
          <w:rFonts w:hint="eastAsia" w:hAnsi="宋体"/>
          <w:color w:val="000000"/>
          <w:sz w:val="21"/>
          <w:szCs w:val="21"/>
        </w:rPr>
        <w:t>4．服务期限：4年,2022年8月1日至2026年7月31日（2022级）。</w:t>
      </w:r>
    </w:p>
    <w:p>
      <w:pPr>
        <w:pStyle w:val="2"/>
        <w:spacing w:beforeLines="0" w:afterLines="0" w:line="288" w:lineRule="auto"/>
        <w:ind w:firstLine="2100" w:firstLineChars="1000"/>
        <w:rPr>
          <w:rFonts w:hAnsi="宋体"/>
          <w:color w:val="000000"/>
          <w:sz w:val="21"/>
          <w:szCs w:val="21"/>
        </w:rPr>
      </w:pPr>
      <w:r>
        <w:rPr>
          <w:rFonts w:hint="eastAsia" w:hAnsi="宋体"/>
          <w:color w:val="000000"/>
          <w:sz w:val="21"/>
          <w:szCs w:val="21"/>
        </w:rPr>
        <w:t>4年,2023年8月1日至2027年7月31日（2023级）。</w:t>
      </w:r>
    </w:p>
    <w:p>
      <w:pPr>
        <w:pStyle w:val="2"/>
        <w:spacing w:beforeLines="0" w:afterLines="0" w:line="288" w:lineRule="auto"/>
        <w:ind w:firstLine="420" w:firstLineChars="200"/>
        <w:rPr>
          <w:rFonts w:hAnsi="宋体"/>
          <w:color w:val="000000"/>
          <w:sz w:val="21"/>
          <w:szCs w:val="21"/>
        </w:rPr>
      </w:pPr>
      <w:r>
        <w:rPr>
          <w:rFonts w:hint="eastAsia" w:hAnsi="宋体"/>
          <w:color w:val="000000"/>
          <w:sz w:val="21"/>
          <w:szCs w:val="21"/>
        </w:rPr>
        <w:t>5．空调及配件要求：</w:t>
      </w:r>
    </w:p>
    <w:p>
      <w:pPr>
        <w:snapToGrid w:val="0"/>
        <w:spacing w:line="288" w:lineRule="auto"/>
        <w:ind w:firstLine="420" w:firstLineChars="200"/>
        <w:rPr>
          <w:rFonts w:ascii="宋体" w:hAnsi="宋体"/>
          <w:color w:val="000000"/>
          <w:sz w:val="21"/>
          <w:szCs w:val="21"/>
        </w:rPr>
      </w:pPr>
      <w:r>
        <w:rPr>
          <w:rFonts w:hint="eastAsia" w:ascii="宋体" w:hAnsi="宋体"/>
          <w:color w:val="000000"/>
          <w:sz w:val="21"/>
          <w:szCs w:val="21"/>
        </w:rPr>
        <w:t>a．要求供应商提供的空调须为国内著名品牌（格力，美的，海尔或不低于同档次的产品）1.5P分体冷暖变频空调；</w:t>
      </w:r>
    </w:p>
    <w:p>
      <w:pPr>
        <w:snapToGrid w:val="0"/>
        <w:spacing w:line="288" w:lineRule="auto"/>
        <w:ind w:firstLine="420" w:firstLineChars="200"/>
        <w:rPr>
          <w:rFonts w:ascii="宋体" w:hAnsi="宋体"/>
          <w:color w:val="000000"/>
          <w:sz w:val="21"/>
          <w:szCs w:val="21"/>
        </w:rPr>
      </w:pPr>
      <w:r>
        <w:rPr>
          <w:rFonts w:hint="eastAsia" w:ascii="宋体" w:hAnsi="宋体"/>
          <w:color w:val="000000"/>
          <w:sz w:val="21"/>
          <w:szCs w:val="21"/>
        </w:rPr>
        <w:t>b．空调技术规格：</w:t>
      </w:r>
    </w:p>
    <w:tbl>
      <w:tblPr>
        <w:tblStyle w:val="3"/>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7"/>
        <w:gridCol w:w="2496"/>
        <w:gridCol w:w="4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3" w:type="pct"/>
            <w:gridSpan w:val="2"/>
            <w:vAlign w:val="center"/>
          </w:tcPr>
          <w:p>
            <w:pPr>
              <w:jc w:val="center"/>
              <w:rPr>
                <w:rFonts w:ascii="宋体" w:hAnsi="宋体"/>
                <w:color w:val="000000"/>
                <w:sz w:val="21"/>
                <w:szCs w:val="21"/>
              </w:rPr>
            </w:pPr>
            <w:r>
              <w:rPr>
                <w:rFonts w:hint="eastAsia" w:ascii="宋体" w:hAnsi="宋体"/>
                <w:color w:val="000000"/>
                <w:sz w:val="21"/>
                <w:szCs w:val="21"/>
              </w:rPr>
              <w:t>规格</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正1.5匹壁挂分体式冷暖空调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3" w:type="pct"/>
            <w:gridSpan w:val="2"/>
            <w:vAlign w:val="center"/>
          </w:tcPr>
          <w:p>
            <w:pPr>
              <w:jc w:val="center"/>
              <w:rPr>
                <w:rFonts w:ascii="宋体" w:hAnsi="宋体"/>
                <w:color w:val="000000"/>
                <w:sz w:val="21"/>
                <w:szCs w:val="21"/>
              </w:rPr>
            </w:pPr>
            <w:r>
              <w:rPr>
                <w:rFonts w:hint="eastAsia" w:ascii="宋体" w:hAnsi="宋体"/>
                <w:color w:val="000000"/>
                <w:sz w:val="21"/>
                <w:szCs w:val="21"/>
              </w:rPr>
              <w:t>空调能效</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变频2级或以上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3" w:type="pct"/>
            <w:gridSpan w:val="2"/>
            <w:vAlign w:val="center"/>
          </w:tcPr>
          <w:p>
            <w:pPr>
              <w:jc w:val="center"/>
              <w:rPr>
                <w:rFonts w:ascii="宋体" w:hAnsi="宋体"/>
                <w:color w:val="000000"/>
                <w:sz w:val="21"/>
                <w:szCs w:val="21"/>
              </w:rPr>
            </w:pPr>
            <w:r>
              <w:rPr>
                <w:rFonts w:hint="eastAsia" w:ascii="宋体" w:hAnsi="宋体"/>
                <w:color w:val="000000"/>
                <w:sz w:val="21"/>
                <w:szCs w:val="21"/>
              </w:rPr>
              <w:t>电源规格</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单相220V 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7" w:type="pct"/>
            <w:vMerge w:val="restart"/>
            <w:vAlign w:val="center"/>
          </w:tcPr>
          <w:p>
            <w:pPr>
              <w:jc w:val="center"/>
              <w:rPr>
                <w:rFonts w:ascii="宋体" w:hAnsi="宋体"/>
                <w:color w:val="000000"/>
                <w:sz w:val="21"/>
                <w:szCs w:val="21"/>
              </w:rPr>
            </w:pPr>
            <w:r>
              <w:rPr>
                <w:rFonts w:hint="eastAsia" w:ascii="宋体" w:hAnsi="宋体"/>
                <w:color w:val="000000"/>
                <w:sz w:val="21"/>
                <w:szCs w:val="21"/>
              </w:rPr>
              <w:t>制冷</w:t>
            </w:r>
          </w:p>
        </w:tc>
        <w:tc>
          <w:tcPr>
            <w:tcW w:w="1466" w:type="pct"/>
            <w:vAlign w:val="center"/>
          </w:tcPr>
          <w:p>
            <w:pPr>
              <w:jc w:val="center"/>
              <w:rPr>
                <w:rFonts w:ascii="宋体" w:hAnsi="宋体"/>
                <w:color w:val="000000"/>
                <w:sz w:val="21"/>
                <w:szCs w:val="21"/>
              </w:rPr>
            </w:pPr>
            <w:r>
              <w:rPr>
                <w:rFonts w:hint="eastAsia" w:ascii="宋体" w:hAnsi="宋体"/>
                <w:color w:val="000000"/>
                <w:sz w:val="21"/>
                <w:szCs w:val="21"/>
              </w:rPr>
              <w:t>额定制冷量（W）</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≥3500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7" w:type="pct"/>
            <w:vMerge w:val="continue"/>
            <w:vAlign w:val="center"/>
          </w:tcPr>
          <w:p>
            <w:pPr>
              <w:jc w:val="center"/>
              <w:rPr>
                <w:rFonts w:ascii="宋体" w:hAnsi="宋体"/>
                <w:color w:val="000000"/>
                <w:sz w:val="21"/>
                <w:szCs w:val="21"/>
              </w:rPr>
            </w:pPr>
          </w:p>
        </w:tc>
        <w:tc>
          <w:tcPr>
            <w:tcW w:w="1466" w:type="pct"/>
            <w:vAlign w:val="center"/>
          </w:tcPr>
          <w:p>
            <w:pPr>
              <w:jc w:val="center"/>
              <w:rPr>
                <w:rFonts w:ascii="宋体" w:hAnsi="宋体"/>
                <w:color w:val="000000"/>
                <w:sz w:val="21"/>
                <w:szCs w:val="21"/>
              </w:rPr>
            </w:pPr>
            <w:r>
              <w:rPr>
                <w:rFonts w:hint="eastAsia" w:ascii="宋体" w:hAnsi="宋体"/>
                <w:color w:val="000000"/>
                <w:sz w:val="21"/>
                <w:szCs w:val="21"/>
              </w:rPr>
              <w:t>额定制冷功率（W）</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7" w:type="pct"/>
            <w:vMerge w:val="restart"/>
            <w:vAlign w:val="center"/>
          </w:tcPr>
          <w:p>
            <w:pPr>
              <w:jc w:val="center"/>
              <w:rPr>
                <w:rFonts w:ascii="宋体" w:hAnsi="宋体"/>
                <w:color w:val="000000"/>
                <w:sz w:val="21"/>
                <w:szCs w:val="21"/>
              </w:rPr>
            </w:pPr>
            <w:r>
              <w:rPr>
                <w:rFonts w:hint="eastAsia" w:ascii="宋体" w:hAnsi="宋体"/>
                <w:color w:val="000000"/>
                <w:sz w:val="21"/>
                <w:szCs w:val="21"/>
              </w:rPr>
              <w:t>制热</w:t>
            </w:r>
          </w:p>
        </w:tc>
        <w:tc>
          <w:tcPr>
            <w:tcW w:w="1466" w:type="pct"/>
            <w:vAlign w:val="center"/>
          </w:tcPr>
          <w:p>
            <w:pPr>
              <w:jc w:val="center"/>
              <w:rPr>
                <w:rFonts w:ascii="宋体" w:hAnsi="宋体"/>
                <w:color w:val="000000"/>
                <w:sz w:val="21"/>
                <w:szCs w:val="21"/>
              </w:rPr>
            </w:pPr>
            <w:r>
              <w:rPr>
                <w:rFonts w:hint="eastAsia" w:ascii="宋体" w:hAnsi="宋体"/>
                <w:color w:val="000000"/>
                <w:sz w:val="21"/>
                <w:szCs w:val="21"/>
              </w:rPr>
              <w:t>额定制热量（W）</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≥4200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7" w:type="pct"/>
            <w:vMerge w:val="continue"/>
            <w:vAlign w:val="center"/>
          </w:tcPr>
          <w:p>
            <w:pPr>
              <w:jc w:val="center"/>
              <w:rPr>
                <w:rFonts w:ascii="宋体" w:hAnsi="宋体"/>
                <w:color w:val="000000"/>
                <w:sz w:val="21"/>
                <w:szCs w:val="21"/>
              </w:rPr>
            </w:pPr>
          </w:p>
        </w:tc>
        <w:tc>
          <w:tcPr>
            <w:tcW w:w="1466" w:type="pct"/>
            <w:vAlign w:val="center"/>
          </w:tcPr>
          <w:p>
            <w:pPr>
              <w:jc w:val="center"/>
              <w:rPr>
                <w:rFonts w:ascii="宋体" w:hAnsi="宋体"/>
                <w:color w:val="000000"/>
                <w:sz w:val="21"/>
                <w:szCs w:val="21"/>
              </w:rPr>
            </w:pPr>
            <w:r>
              <w:rPr>
                <w:rFonts w:hint="eastAsia" w:ascii="宋体" w:hAnsi="宋体"/>
                <w:color w:val="000000"/>
                <w:sz w:val="21"/>
                <w:szCs w:val="21"/>
              </w:rPr>
              <w:t>额定制热功率（W）</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≤1300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7" w:type="pct"/>
            <w:vMerge w:val="continue"/>
            <w:vAlign w:val="center"/>
          </w:tcPr>
          <w:p>
            <w:pPr>
              <w:jc w:val="center"/>
              <w:rPr>
                <w:rFonts w:ascii="宋体" w:hAnsi="宋体"/>
                <w:color w:val="000000"/>
                <w:sz w:val="21"/>
                <w:szCs w:val="21"/>
              </w:rPr>
            </w:pPr>
          </w:p>
        </w:tc>
        <w:tc>
          <w:tcPr>
            <w:tcW w:w="1466" w:type="pct"/>
            <w:vAlign w:val="center"/>
          </w:tcPr>
          <w:p>
            <w:pPr>
              <w:jc w:val="center"/>
              <w:rPr>
                <w:rFonts w:ascii="宋体" w:hAnsi="宋体"/>
                <w:color w:val="000000"/>
                <w:sz w:val="21"/>
                <w:szCs w:val="21"/>
              </w:rPr>
            </w:pPr>
            <w:r>
              <w:rPr>
                <w:rFonts w:hint="eastAsia" w:ascii="宋体" w:hAnsi="宋体"/>
                <w:color w:val="000000"/>
                <w:sz w:val="21"/>
                <w:szCs w:val="21"/>
              </w:rPr>
              <w:t>辅助电热功率（W）</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3" w:type="pct"/>
            <w:gridSpan w:val="2"/>
            <w:vAlign w:val="center"/>
          </w:tcPr>
          <w:p>
            <w:pPr>
              <w:jc w:val="center"/>
              <w:rPr>
                <w:rFonts w:ascii="宋体" w:hAnsi="宋体"/>
                <w:color w:val="000000"/>
                <w:sz w:val="21"/>
                <w:szCs w:val="21"/>
              </w:rPr>
            </w:pPr>
            <w:r>
              <w:rPr>
                <w:rFonts w:hint="eastAsia" w:ascii="宋体" w:hAnsi="宋体"/>
                <w:color w:val="000000"/>
                <w:sz w:val="21"/>
                <w:szCs w:val="21"/>
              </w:rPr>
              <w:t>能效比（W/W)</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3" w:type="pct"/>
            <w:gridSpan w:val="2"/>
            <w:vAlign w:val="center"/>
          </w:tcPr>
          <w:p>
            <w:pPr>
              <w:jc w:val="center"/>
              <w:rPr>
                <w:rFonts w:ascii="宋体" w:hAnsi="宋体"/>
                <w:color w:val="000000"/>
                <w:sz w:val="21"/>
                <w:szCs w:val="21"/>
              </w:rPr>
            </w:pPr>
            <w:r>
              <w:rPr>
                <w:rFonts w:hint="eastAsia" w:ascii="宋体" w:hAnsi="宋体"/>
                <w:color w:val="000000"/>
                <w:sz w:val="21"/>
                <w:szCs w:val="21"/>
              </w:rPr>
              <w:t>循环风量（m³/h）</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7" w:type="pct"/>
            <w:vMerge w:val="restart"/>
            <w:vAlign w:val="center"/>
          </w:tcPr>
          <w:p>
            <w:pPr>
              <w:jc w:val="center"/>
              <w:rPr>
                <w:rFonts w:ascii="宋体" w:hAnsi="宋体"/>
                <w:color w:val="000000"/>
                <w:sz w:val="21"/>
                <w:szCs w:val="21"/>
              </w:rPr>
            </w:pPr>
            <w:r>
              <w:rPr>
                <w:rFonts w:hint="eastAsia" w:ascii="宋体" w:hAnsi="宋体"/>
                <w:color w:val="000000"/>
                <w:sz w:val="21"/>
                <w:szCs w:val="21"/>
              </w:rPr>
              <w:t>运行噪音</w:t>
            </w:r>
          </w:p>
        </w:tc>
        <w:tc>
          <w:tcPr>
            <w:tcW w:w="1466" w:type="pct"/>
            <w:vAlign w:val="center"/>
          </w:tcPr>
          <w:p>
            <w:pPr>
              <w:jc w:val="center"/>
              <w:rPr>
                <w:rFonts w:ascii="宋体" w:hAnsi="宋体"/>
                <w:color w:val="000000"/>
                <w:sz w:val="21"/>
                <w:szCs w:val="21"/>
              </w:rPr>
            </w:pPr>
            <w:r>
              <w:rPr>
                <w:rFonts w:hint="eastAsia" w:ascii="宋体" w:hAnsi="宋体"/>
                <w:color w:val="000000"/>
                <w:sz w:val="21"/>
                <w:szCs w:val="21"/>
              </w:rPr>
              <w:t>室内超高风档噪音dB(A)</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7" w:type="pct"/>
            <w:vMerge w:val="continue"/>
            <w:vAlign w:val="center"/>
          </w:tcPr>
          <w:p>
            <w:pPr>
              <w:jc w:val="center"/>
              <w:rPr>
                <w:rFonts w:ascii="宋体" w:hAnsi="宋体"/>
                <w:color w:val="000000"/>
                <w:sz w:val="21"/>
                <w:szCs w:val="21"/>
              </w:rPr>
            </w:pPr>
          </w:p>
        </w:tc>
        <w:tc>
          <w:tcPr>
            <w:tcW w:w="1466" w:type="pct"/>
            <w:vAlign w:val="center"/>
          </w:tcPr>
          <w:p>
            <w:pPr>
              <w:jc w:val="center"/>
              <w:rPr>
                <w:rFonts w:ascii="宋体" w:hAnsi="宋体"/>
                <w:color w:val="000000"/>
                <w:sz w:val="21"/>
                <w:szCs w:val="21"/>
              </w:rPr>
            </w:pPr>
            <w:r>
              <w:rPr>
                <w:rFonts w:hint="eastAsia" w:ascii="宋体" w:hAnsi="宋体"/>
                <w:color w:val="000000"/>
                <w:sz w:val="21"/>
                <w:szCs w:val="21"/>
              </w:rPr>
              <w:t>外机噪音dB(A)</w:t>
            </w:r>
          </w:p>
        </w:tc>
        <w:tc>
          <w:tcPr>
            <w:tcW w:w="2566" w:type="pct"/>
            <w:vAlign w:val="center"/>
          </w:tcPr>
          <w:p>
            <w:pPr>
              <w:jc w:val="center"/>
              <w:rPr>
                <w:rFonts w:ascii="宋体" w:hAnsi="宋体"/>
                <w:color w:val="000000"/>
                <w:sz w:val="21"/>
                <w:szCs w:val="21"/>
              </w:rPr>
            </w:pPr>
            <w:r>
              <w:rPr>
                <w:rFonts w:hint="eastAsia" w:ascii="宋体" w:hAnsi="宋体"/>
                <w:color w:val="000000"/>
                <w:sz w:val="21"/>
                <w:szCs w:val="21"/>
              </w:rPr>
              <w:t>≤51</w:t>
            </w:r>
          </w:p>
        </w:tc>
      </w:tr>
    </w:tbl>
    <w:p>
      <w:pPr>
        <w:snapToGrid w:val="0"/>
        <w:spacing w:line="288" w:lineRule="auto"/>
        <w:ind w:firstLine="420" w:firstLineChars="200"/>
        <w:rPr>
          <w:rFonts w:ascii="宋体" w:hAnsi="宋体"/>
          <w:color w:val="000000"/>
          <w:sz w:val="21"/>
          <w:szCs w:val="21"/>
        </w:rPr>
      </w:pPr>
      <w:r>
        <w:rPr>
          <w:rFonts w:hint="eastAsia" w:ascii="宋体" w:hAnsi="宋体"/>
          <w:color w:val="000000"/>
          <w:sz w:val="21"/>
          <w:szCs w:val="21"/>
        </w:rPr>
        <w:t>c．空调功能要求：供应商投放的空调必须是未拆封的全新物联网智能空调，可远程控制空调开关和温度，后台可监控空调设备，可实现故障提醒、智能报修。</w:t>
      </w:r>
    </w:p>
    <w:p>
      <w:pPr>
        <w:spacing w:line="288" w:lineRule="auto"/>
        <w:ind w:firstLine="420" w:firstLineChars="200"/>
        <w:rPr>
          <w:rFonts w:ascii="宋体" w:hAnsi="宋体"/>
          <w:spacing w:val="-6"/>
          <w:sz w:val="21"/>
          <w:szCs w:val="21"/>
        </w:rPr>
      </w:pPr>
      <w:r>
        <w:rPr>
          <w:rFonts w:hint="eastAsia" w:ascii="宋体" w:hAnsi="宋体"/>
          <w:color w:val="000000"/>
          <w:sz w:val="21"/>
          <w:szCs w:val="21"/>
        </w:rPr>
        <w:t>d．供应商提供租赁的空调必须符合国家相关行业质量标准规格，必须为该品牌空调能效二级及以上；所有产品必须符合国家或有关部门颁发的有效证书，必须符合相关部门检验要求，必须提供有效的质检报告单。</w:t>
      </w:r>
      <w:r>
        <w:rPr>
          <w:rFonts w:hint="eastAsia" w:ascii="宋体" w:hAnsi="宋体"/>
          <w:spacing w:val="-6"/>
          <w:sz w:val="21"/>
          <w:szCs w:val="21"/>
        </w:rPr>
        <w:t>▲</w:t>
      </w:r>
      <w:r>
        <w:rPr>
          <w:rFonts w:hint="eastAsia" w:ascii="宋体" w:hAnsi="宋体"/>
          <w:color w:val="000000"/>
          <w:sz w:val="21"/>
          <w:szCs w:val="21"/>
        </w:rPr>
        <w:t>安装时须提供空调相关认证证书。</w:t>
      </w:r>
    </w:p>
    <w:p>
      <w:pPr>
        <w:spacing w:line="288" w:lineRule="auto"/>
        <w:ind w:firstLine="420" w:firstLineChars="200"/>
        <w:jc w:val="left"/>
        <w:rPr>
          <w:rFonts w:ascii="宋体" w:hAnsi="宋体"/>
          <w:color w:val="000000"/>
          <w:sz w:val="21"/>
          <w:szCs w:val="21"/>
        </w:rPr>
      </w:pPr>
      <w:r>
        <w:rPr>
          <w:rFonts w:hint="eastAsia" w:ascii="宋体" w:hAnsi="宋体"/>
          <w:color w:val="000000"/>
          <w:sz w:val="21"/>
          <w:szCs w:val="21"/>
        </w:rPr>
        <w:t>6．供应商需保证为采购人学生初始安装的空调为未拆箱新设备，在采购人场所内安装使用期限不超过合同签订年限。供应商在供货过程中，若有产品质量、价格等问题，弄虚作假，被使用单位书面投诉或在服务方面不能满足用户合理要求的，将终止供货合同，并负责赔偿所有损失。</w:t>
      </w:r>
    </w:p>
    <w:p>
      <w:pPr>
        <w:spacing w:line="288" w:lineRule="auto"/>
        <w:ind w:firstLine="420" w:firstLineChars="200"/>
        <w:jc w:val="left"/>
        <w:rPr>
          <w:rFonts w:ascii="宋体" w:hAnsi="宋体"/>
          <w:color w:val="000000"/>
          <w:sz w:val="21"/>
          <w:szCs w:val="21"/>
        </w:rPr>
      </w:pPr>
      <w:r>
        <w:rPr>
          <w:rFonts w:hint="eastAsia" w:ascii="宋体" w:hAnsi="宋体"/>
          <w:color w:val="000000"/>
          <w:sz w:val="21"/>
          <w:szCs w:val="21"/>
        </w:rPr>
        <w:t>7．供应商成交后，由采购人（浙江财经大学东方学院）与成交供应商签订《学生公寓空调租赁管理协议书》。具体租赁事宜由浙江财经大学东方学院后勤基建部负责，各学院和学生工作部公寓管理中</w:t>
      </w:r>
      <w:r>
        <w:rPr>
          <w:rFonts w:hint="eastAsia" w:ascii="宋体" w:hAnsi="宋体"/>
          <w:sz w:val="21"/>
          <w:szCs w:val="21"/>
        </w:rPr>
        <w:t>心协助，</w:t>
      </w:r>
      <w:r>
        <w:rPr>
          <w:rFonts w:hint="eastAsia" w:ascii="宋体" w:hAnsi="宋体"/>
          <w:color w:val="000000"/>
          <w:sz w:val="21"/>
          <w:szCs w:val="21"/>
        </w:rPr>
        <w:t>成交供应商与“承租方宿舍代表”签订《空调器租赁协议》。</w:t>
      </w:r>
    </w:p>
    <w:p>
      <w:pPr>
        <w:spacing w:line="288" w:lineRule="auto"/>
        <w:ind w:firstLine="420" w:firstLineChars="200"/>
        <w:jc w:val="left"/>
        <w:rPr>
          <w:rFonts w:ascii="宋体" w:hAnsi="宋体"/>
          <w:color w:val="000000"/>
          <w:sz w:val="21"/>
          <w:szCs w:val="21"/>
        </w:rPr>
      </w:pPr>
      <w:r>
        <w:rPr>
          <w:rFonts w:ascii="宋体" w:hAnsi="宋体"/>
          <w:color w:val="000000"/>
          <w:sz w:val="21"/>
          <w:szCs w:val="21"/>
        </w:rPr>
        <w:t>8</w:t>
      </w:r>
      <w:r>
        <w:rPr>
          <w:rFonts w:hint="eastAsia" w:ascii="宋体" w:hAnsi="宋体"/>
          <w:color w:val="000000"/>
          <w:sz w:val="21"/>
          <w:szCs w:val="21"/>
        </w:rPr>
        <w:t>．安装、维修、保养</w:t>
      </w:r>
    </w:p>
    <w:p>
      <w:pPr>
        <w:spacing w:line="288" w:lineRule="auto"/>
        <w:ind w:firstLine="420" w:firstLineChars="200"/>
        <w:jc w:val="left"/>
        <w:rPr>
          <w:rFonts w:ascii="宋体" w:hAnsi="宋体"/>
          <w:color w:val="000000"/>
          <w:sz w:val="21"/>
          <w:szCs w:val="21"/>
        </w:rPr>
      </w:pPr>
      <w:r>
        <w:rPr>
          <w:rFonts w:hint="eastAsia" w:ascii="宋体" w:hAnsi="宋体"/>
          <w:color w:val="000000"/>
          <w:sz w:val="21"/>
          <w:szCs w:val="21"/>
        </w:rPr>
        <w:t>（1）</w:t>
      </w:r>
      <w:r>
        <w:rPr>
          <w:rFonts w:hint="eastAsia" w:ascii="宋体" w:hAnsi="宋体"/>
          <w:sz w:val="21"/>
          <w:szCs w:val="21"/>
        </w:rPr>
        <w:t>租赁协议有效期内，项目维护、管理的人员费用、设备维护、空调清洗等所有费用由成交供应商负责，并作出服务承诺：</w:t>
      </w:r>
      <w:r>
        <w:rPr>
          <w:rFonts w:hint="eastAsia" w:ascii="宋体" w:hAnsi="宋体" w:cs="宋体"/>
          <w:sz w:val="21"/>
          <w:szCs w:val="21"/>
        </w:rPr>
        <w:t>根据学院要求需在新生报到前2周预先安装完成指定学生宿舍空调，由学生自愿向供应商租赁空调设备，学生租赁时供应商与学生另签订《空调器租赁协议》，《空调器租赁协议》采购人备份。</w:t>
      </w:r>
      <w:r>
        <w:rPr>
          <w:rFonts w:hint="eastAsia" w:ascii="宋体" w:hAnsi="宋体"/>
          <w:sz w:val="21"/>
          <w:szCs w:val="21"/>
        </w:rPr>
        <w:t>遇学生不需要空调的应无条件拆除；接到学生个别申请后，一周内安装到指定寝室；至少</w:t>
      </w:r>
      <w:r>
        <w:rPr>
          <w:rFonts w:hint="eastAsia" w:ascii="宋体" w:hAnsi="宋体"/>
          <w:color w:val="000000"/>
          <w:sz w:val="21"/>
          <w:szCs w:val="21"/>
        </w:rPr>
        <w:t>每学年免费清洁维护一次；报修24小时内修复，当空调无法48小时内修复时，更换空调确保使用。</w:t>
      </w:r>
    </w:p>
    <w:p>
      <w:pPr>
        <w:spacing w:line="288" w:lineRule="auto"/>
        <w:ind w:firstLine="420" w:firstLineChars="200"/>
        <w:jc w:val="left"/>
        <w:rPr>
          <w:rFonts w:ascii="宋体" w:hAnsi="宋体"/>
          <w:color w:val="000000"/>
          <w:sz w:val="21"/>
          <w:szCs w:val="21"/>
        </w:rPr>
      </w:pPr>
      <w:r>
        <w:rPr>
          <w:rFonts w:hint="eastAsia" w:ascii="宋体" w:hAnsi="宋体"/>
          <w:color w:val="000000"/>
          <w:sz w:val="21"/>
          <w:szCs w:val="21"/>
        </w:rPr>
        <w:t>（2）采购人学生租赁期满后，如学生不再需要空调租赁服务，成交供应商应及时移除寝室内空调设备，并做好墙面复原等相关工作。因采购人要求的寝室调整引起的租赁空调移机，成交供应商负责免费移装，特殊情况由双方协商解决。合同到期后，本轮成交供应商未能在下一轮空调租赁服务项目中标的，应继续做好未满租赁期学生售后服务，直至租赁期（服务期）满；在空调租赁期范围内的学生，有权终止租赁协议，无需缴纳中途退租违约金或任何服务费；同时，成交供应商已交纳的履约保证金待完成所有服务对象售后服务，并且所有对象租赁期满后，20个工作日内无服务质量问题下无息退还。</w:t>
      </w:r>
    </w:p>
    <w:p>
      <w:pPr>
        <w:spacing w:line="288" w:lineRule="auto"/>
        <w:ind w:firstLine="420" w:firstLineChars="200"/>
        <w:jc w:val="left"/>
        <w:rPr>
          <w:rFonts w:ascii="宋体" w:hAnsi="宋体"/>
          <w:sz w:val="21"/>
          <w:szCs w:val="21"/>
        </w:rPr>
      </w:pPr>
      <w:r>
        <w:rPr>
          <w:rFonts w:ascii="宋体" w:hAnsi="宋体"/>
          <w:color w:val="000000"/>
          <w:sz w:val="21"/>
          <w:szCs w:val="21"/>
        </w:rPr>
        <w:t>9</w:t>
      </w:r>
      <w:r>
        <w:rPr>
          <w:rFonts w:hint="eastAsia" w:ascii="宋体" w:hAnsi="宋体"/>
          <w:color w:val="000000"/>
          <w:sz w:val="21"/>
          <w:szCs w:val="21"/>
        </w:rPr>
        <w:t>.如遇到响应型号空调市场价格下调或国家家电补贴</w:t>
      </w:r>
      <w:r>
        <w:rPr>
          <w:rFonts w:hint="eastAsia" w:ascii="宋体" w:hAnsi="宋体"/>
          <w:sz w:val="21"/>
          <w:szCs w:val="21"/>
        </w:rPr>
        <w:t>等情况，采购人有权要求下调空调押金，家电补贴费用应全额补偿给租赁空调的学生。投标文件中或承诺中标后提供空调厂家针对空调租赁服务项目的授权。</w:t>
      </w:r>
    </w:p>
    <w:p>
      <w:pPr>
        <w:spacing w:line="288" w:lineRule="auto"/>
        <w:ind w:firstLine="420" w:firstLineChars="200"/>
        <w:jc w:val="left"/>
        <w:rPr>
          <w:rFonts w:ascii="宋体" w:hAnsi="宋体"/>
          <w:sz w:val="21"/>
          <w:szCs w:val="21"/>
        </w:rPr>
      </w:pPr>
      <w:r>
        <w:rPr>
          <w:rFonts w:hint="eastAsia" w:ascii="宋体" w:hAnsi="宋体"/>
          <w:sz w:val="21"/>
          <w:szCs w:val="21"/>
        </w:rPr>
        <w:t>1</w:t>
      </w:r>
      <w:r>
        <w:rPr>
          <w:rFonts w:ascii="宋体" w:hAnsi="宋体"/>
          <w:sz w:val="21"/>
          <w:szCs w:val="21"/>
        </w:rPr>
        <w:t>0</w:t>
      </w:r>
      <w:r>
        <w:rPr>
          <w:rFonts w:hint="eastAsia" w:ascii="宋体" w:hAnsi="宋体"/>
          <w:sz w:val="21"/>
          <w:szCs w:val="21"/>
        </w:rPr>
        <w:t>．其他未尽事项详见《学生公寓空调租赁管理合同》和《空调租赁协议》。</w:t>
      </w:r>
    </w:p>
    <w:p>
      <w:pPr>
        <w:spacing w:line="288" w:lineRule="auto"/>
        <w:ind w:firstLine="420" w:firstLineChars="200"/>
        <w:jc w:val="left"/>
        <w:rPr>
          <w:rFonts w:ascii="宋体" w:hAnsi="宋体"/>
          <w:color w:val="000000"/>
          <w:sz w:val="21"/>
          <w:szCs w:val="21"/>
        </w:rPr>
      </w:pPr>
      <w:bookmarkStart w:id="2" w:name="_Toc407108763"/>
      <w:r>
        <w:rPr>
          <w:rFonts w:hint="eastAsia" w:ascii="宋体" w:hAnsi="宋体"/>
          <w:color w:val="000000"/>
          <w:sz w:val="21"/>
          <w:szCs w:val="21"/>
        </w:rPr>
        <w:t>1</w:t>
      </w:r>
      <w:r>
        <w:rPr>
          <w:rFonts w:ascii="宋体" w:hAnsi="宋体"/>
          <w:color w:val="000000"/>
          <w:sz w:val="21"/>
          <w:szCs w:val="21"/>
        </w:rPr>
        <w:t>1</w:t>
      </w:r>
      <w:r>
        <w:rPr>
          <w:rFonts w:hint="eastAsia" w:ascii="宋体" w:hAnsi="宋体"/>
          <w:color w:val="000000"/>
          <w:sz w:val="21"/>
          <w:szCs w:val="21"/>
        </w:rPr>
        <w:t>.服务要求表:</w:t>
      </w:r>
      <w:bookmarkEnd w:id="2"/>
    </w:p>
    <w:tbl>
      <w:tblPr>
        <w:tblStyle w:val="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10"/>
        <w:gridCol w:w="63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1910"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jc w:val="center"/>
              <w:rPr>
                <w:rFonts w:ascii="宋体" w:hAnsi="宋体"/>
                <w:sz w:val="21"/>
                <w:szCs w:val="21"/>
              </w:rPr>
            </w:pPr>
            <w:r>
              <w:rPr>
                <w:rFonts w:hint="eastAsia" w:ascii="宋体" w:hAnsi="宋体"/>
                <w:sz w:val="21"/>
                <w:szCs w:val="21"/>
              </w:rPr>
              <w:t>服务要求</w:t>
            </w:r>
          </w:p>
        </w:tc>
        <w:tc>
          <w:tcPr>
            <w:tcW w:w="638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88" w:lineRule="auto"/>
              <w:textAlignment w:val="bottom"/>
              <w:rPr>
                <w:rFonts w:ascii="宋体" w:hAnsi="宋体"/>
                <w:sz w:val="21"/>
                <w:szCs w:val="21"/>
              </w:rPr>
            </w:pPr>
            <w:r>
              <w:rPr>
                <w:rFonts w:hint="eastAsia" w:ascii="宋体" w:hAnsi="宋体"/>
                <w:sz w:val="21"/>
                <w:szCs w:val="21"/>
              </w:rPr>
              <w:t>租赁服务：</w:t>
            </w:r>
          </w:p>
          <w:p>
            <w:pPr>
              <w:autoSpaceDE w:val="0"/>
              <w:autoSpaceDN w:val="0"/>
              <w:adjustRightInd w:val="0"/>
              <w:snapToGrid w:val="0"/>
              <w:spacing w:line="288" w:lineRule="auto"/>
              <w:textAlignment w:val="bottom"/>
              <w:rPr>
                <w:rFonts w:ascii="宋体" w:hAnsi="宋体"/>
                <w:sz w:val="21"/>
                <w:szCs w:val="21"/>
              </w:rPr>
            </w:pPr>
            <w:r>
              <w:rPr>
                <w:rFonts w:ascii="宋体" w:hAnsi="宋体"/>
                <w:sz w:val="21"/>
                <w:szCs w:val="21"/>
              </w:rPr>
              <w:t>1</w:t>
            </w:r>
            <w:r>
              <w:rPr>
                <w:rFonts w:hint="eastAsia" w:ascii="宋体" w:hAnsi="宋体"/>
                <w:sz w:val="21"/>
                <w:szCs w:val="21"/>
              </w:rPr>
              <w:t>．明确提供租赁空调的品牌、规格型号，租赁空调的技术规格；</w:t>
            </w:r>
          </w:p>
          <w:p>
            <w:pPr>
              <w:autoSpaceDE w:val="0"/>
              <w:autoSpaceDN w:val="0"/>
              <w:adjustRightInd w:val="0"/>
              <w:snapToGrid w:val="0"/>
              <w:spacing w:line="288" w:lineRule="auto"/>
              <w:textAlignment w:val="bottom"/>
              <w:rPr>
                <w:rFonts w:ascii="宋体" w:hAnsi="宋体"/>
                <w:sz w:val="21"/>
                <w:szCs w:val="21"/>
              </w:rPr>
            </w:pPr>
            <w:r>
              <w:rPr>
                <w:rFonts w:ascii="宋体" w:hAnsi="宋体"/>
                <w:sz w:val="21"/>
                <w:szCs w:val="21"/>
              </w:rPr>
              <w:t>2.</w:t>
            </w:r>
            <w:r>
              <w:rPr>
                <w:rFonts w:hint="eastAsia" w:ascii="宋体" w:hAnsi="宋体"/>
                <w:sz w:val="21"/>
                <w:szCs w:val="21"/>
              </w:rPr>
              <w:t>空调租赁流程：每年新生报到后，成交供应商需在采购人现场设点服务五天；</w:t>
            </w:r>
          </w:p>
          <w:p>
            <w:pPr>
              <w:autoSpaceDE w:val="0"/>
              <w:autoSpaceDN w:val="0"/>
              <w:adjustRightInd w:val="0"/>
              <w:snapToGrid w:val="0"/>
              <w:spacing w:line="288" w:lineRule="auto"/>
              <w:textAlignment w:val="bottom"/>
              <w:rPr>
                <w:rFonts w:ascii="宋体" w:hAnsi="宋体"/>
                <w:sz w:val="21"/>
                <w:szCs w:val="21"/>
              </w:rPr>
            </w:pPr>
            <w:r>
              <w:rPr>
                <w:rFonts w:ascii="宋体" w:hAnsi="宋体"/>
                <w:sz w:val="21"/>
                <w:szCs w:val="21"/>
              </w:rPr>
              <w:t>3.</w:t>
            </w:r>
            <w:r>
              <w:rPr>
                <w:rFonts w:hint="eastAsia" w:ascii="宋体" w:hAnsi="宋体"/>
                <w:sz w:val="21"/>
                <w:szCs w:val="21"/>
              </w:rPr>
              <w:t>空调退租流程：每年毕业生返校，供应商需在采购人现场设点退租服务至少五天。</w:t>
            </w:r>
          </w:p>
          <w:p>
            <w:pPr>
              <w:autoSpaceDE w:val="0"/>
              <w:autoSpaceDN w:val="0"/>
              <w:adjustRightInd w:val="0"/>
              <w:snapToGrid w:val="0"/>
              <w:spacing w:line="288" w:lineRule="auto"/>
              <w:textAlignment w:val="bottom"/>
              <w:rPr>
                <w:rFonts w:ascii="宋体" w:hAnsi="宋体"/>
                <w:sz w:val="21"/>
                <w:szCs w:val="21"/>
              </w:rPr>
            </w:pPr>
            <w:r>
              <w:rPr>
                <w:rFonts w:ascii="宋体" w:hAnsi="宋体"/>
                <w:sz w:val="21"/>
                <w:szCs w:val="21"/>
              </w:rPr>
              <w:t>4</w:t>
            </w:r>
            <w:r>
              <w:rPr>
                <w:rFonts w:hint="eastAsia" w:ascii="宋体" w:hAnsi="宋体"/>
                <w:sz w:val="21"/>
                <w:szCs w:val="21"/>
              </w:rPr>
              <w:t>．服务承诺应包括：供应商的服务响应及维修等承诺。</w:t>
            </w:r>
          </w:p>
          <w:p>
            <w:pPr>
              <w:autoSpaceDE w:val="0"/>
              <w:autoSpaceDN w:val="0"/>
              <w:adjustRightInd w:val="0"/>
              <w:snapToGrid w:val="0"/>
              <w:spacing w:line="288" w:lineRule="auto"/>
              <w:textAlignment w:val="bottom"/>
              <w:rPr>
                <w:rFonts w:ascii="宋体" w:hAnsi="宋体"/>
                <w:sz w:val="21"/>
                <w:szCs w:val="21"/>
              </w:rPr>
            </w:pPr>
            <w:r>
              <w:rPr>
                <w:rFonts w:ascii="宋体" w:hAnsi="宋体"/>
                <w:sz w:val="21"/>
                <w:szCs w:val="21"/>
              </w:rPr>
              <w:t>5</w:t>
            </w:r>
            <w:r>
              <w:rPr>
                <w:rFonts w:hint="eastAsia" w:ascii="宋体" w:hAnsi="宋体"/>
                <w:sz w:val="21"/>
                <w:szCs w:val="21"/>
              </w:rPr>
              <w:t>．服务要求：负责现场安装指导及调试时听从采购人管理，如因安装中损坏公寓设施给予修复。</w:t>
            </w:r>
          </w:p>
          <w:p>
            <w:pPr>
              <w:autoSpaceDE w:val="0"/>
              <w:autoSpaceDN w:val="0"/>
              <w:adjustRightInd w:val="0"/>
              <w:snapToGrid w:val="0"/>
              <w:spacing w:line="288" w:lineRule="auto"/>
              <w:textAlignment w:val="bottom"/>
              <w:rPr>
                <w:rFonts w:ascii="宋体" w:hAnsi="宋体"/>
                <w:sz w:val="21"/>
                <w:szCs w:val="21"/>
              </w:rPr>
            </w:pPr>
            <w:r>
              <w:rPr>
                <w:rFonts w:ascii="宋体" w:hAnsi="宋体"/>
                <w:sz w:val="21"/>
                <w:szCs w:val="21"/>
              </w:rPr>
              <w:t>6</w:t>
            </w:r>
            <w:r>
              <w:rPr>
                <w:rFonts w:hint="eastAsia" w:ascii="宋体" w:hAnsi="宋体"/>
                <w:sz w:val="21"/>
                <w:szCs w:val="21"/>
              </w:rPr>
              <w:t>．因货物本身缺陷造成各种故障应由成交供应商予以更换。</w:t>
            </w:r>
          </w:p>
          <w:p>
            <w:pPr>
              <w:autoSpaceDE w:val="0"/>
              <w:autoSpaceDN w:val="0"/>
              <w:adjustRightInd w:val="0"/>
              <w:snapToGrid w:val="0"/>
              <w:spacing w:line="288" w:lineRule="auto"/>
              <w:textAlignment w:val="bottom"/>
              <w:rPr>
                <w:rFonts w:ascii="宋体" w:hAnsi="宋体"/>
                <w:sz w:val="21"/>
                <w:szCs w:val="21"/>
              </w:rPr>
            </w:pPr>
            <w:r>
              <w:rPr>
                <w:rFonts w:ascii="宋体" w:hAnsi="宋体"/>
                <w:sz w:val="21"/>
                <w:szCs w:val="21"/>
              </w:rPr>
              <w:t>7</w:t>
            </w:r>
            <w:r>
              <w:rPr>
                <w:rFonts w:hint="eastAsia" w:ascii="宋体" w:hAnsi="宋体"/>
                <w:sz w:val="21"/>
                <w:szCs w:val="21"/>
              </w:rPr>
              <w:t>．设备出现故障后，成交供应商接到采购人通知后</w:t>
            </w:r>
            <w:r>
              <w:rPr>
                <w:rFonts w:ascii="宋体" w:hAnsi="宋体"/>
                <w:sz w:val="21"/>
                <w:szCs w:val="21"/>
              </w:rPr>
              <w:t>,</w:t>
            </w:r>
            <w:r>
              <w:rPr>
                <w:rFonts w:hint="eastAsia" w:ascii="宋体" w:hAnsi="宋体"/>
                <w:sz w:val="21"/>
                <w:szCs w:val="21"/>
              </w:rPr>
              <w:t>应在不超过</w:t>
            </w:r>
            <w:r>
              <w:rPr>
                <w:rFonts w:ascii="宋体" w:hAnsi="宋体"/>
                <w:sz w:val="21"/>
                <w:szCs w:val="21"/>
              </w:rPr>
              <w:t>2</w:t>
            </w:r>
            <w:r>
              <w:rPr>
                <w:rFonts w:hint="eastAsia" w:ascii="宋体" w:hAnsi="宋体"/>
                <w:sz w:val="21"/>
                <w:szCs w:val="21"/>
              </w:rPr>
              <w:t>小时内作出响应，不超过</w:t>
            </w:r>
            <w:r>
              <w:rPr>
                <w:rFonts w:ascii="宋体" w:hAnsi="宋体"/>
                <w:sz w:val="21"/>
                <w:szCs w:val="21"/>
              </w:rPr>
              <w:t>24</w:t>
            </w:r>
            <w:r>
              <w:rPr>
                <w:rFonts w:hint="eastAsia" w:ascii="宋体" w:hAnsi="宋体"/>
                <w:sz w:val="21"/>
                <w:szCs w:val="21"/>
              </w:rPr>
              <w:t>小时内解决故障，若</w:t>
            </w:r>
            <w:r>
              <w:rPr>
                <w:rFonts w:ascii="宋体" w:hAnsi="宋体"/>
                <w:sz w:val="21"/>
                <w:szCs w:val="21"/>
              </w:rPr>
              <w:t>48</w:t>
            </w:r>
            <w:r>
              <w:rPr>
                <w:rFonts w:hint="eastAsia" w:ascii="宋体" w:hAnsi="宋体"/>
                <w:sz w:val="21"/>
                <w:szCs w:val="21"/>
              </w:rPr>
              <w:t>小时无法解决故障应予更换。</w:t>
            </w:r>
          </w:p>
          <w:p>
            <w:pPr>
              <w:widowControl/>
              <w:autoSpaceDE w:val="0"/>
              <w:autoSpaceDN w:val="0"/>
              <w:spacing w:line="288" w:lineRule="auto"/>
              <w:textAlignment w:val="bottom"/>
              <w:rPr>
                <w:rFonts w:ascii="宋体" w:hAnsi="宋体"/>
                <w:sz w:val="21"/>
                <w:szCs w:val="21"/>
              </w:rPr>
            </w:pPr>
            <w:r>
              <w:rPr>
                <w:rFonts w:hint="eastAsia" w:ascii="宋体" w:hAnsi="宋体"/>
                <w:sz w:val="21"/>
                <w:szCs w:val="21"/>
              </w:rPr>
              <w:t>安装调试：</w:t>
            </w:r>
          </w:p>
          <w:p>
            <w:pPr>
              <w:widowControl/>
              <w:autoSpaceDE w:val="0"/>
              <w:autoSpaceDN w:val="0"/>
              <w:spacing w:line="288" w:lineRule="auto"/>
              <w:textAlignment w:val="bottom"/>
              <w:rPr>
                <w:rFonts w:ascii="宋体" w:hAnsi="宋体"/>
                <w:sz w:val="21"/>
                <w:szCs w:val="21"/>
              </w:rPr>
            </w:pPr>
            <w:r>
              <w:rPr>
                <w:rFonts w:ascii="宋体" w:hAnsi="宋体"/>
                <w:sz w:val="21"/>
                <w:szCs w:val="21"/>
              </w:rPr>
              <w:t>1.</w:t>
            </w:r>
            <w:r>
              <w:rPr>
                <w:rFonts w:hint="eastAsia" w:ascii="宋体" w:hAnsi="宋体"/>
                <w:sz w:val="21"/>
                <w:szCs w:val="21"/>
              </w:rPr>
              <w:t>安装地点：采购人指定地点及位置。</w:t>
            </w:r>
          </w:p>
          <w:p>
            <w:pPr>
              <w:widowControl/>
              <w:autoSpaceDE w:val="0"/>
              <w:autoSpaceDN w:val="0"/>
              <w:spacing w:line="288" w:lineRule="auto"/>
              <w:textAlignment w:val="bottom"/>
              <w:rPr>
                <w:rFonts w:ascii="宋体" w:hAnsi="宋体"/>
                <w:sz w:val="21"/>
                <w:szCs w:val="21"/>
              </w:rPr>
            </w:pPr>
            <w:r>
              <w:rPr>
                <w:rFonts w:ascii="宋体" w:hAnsi="宋体"/>
                <w:sz w:val="21"/>
                <w:szCs w:val="21"/>
              </w:rPr>
              <w:t>2.</w:t>
            </w:r>
            <w:r>
              <w:rPr>
                <w:rFonts w:hint="eastAsia" w:ascii="宋体" w:hAnsi="宋体"/>
                <w:sz w:val="21"/>
                <w:szCs w:val="21"/>
              </w:rPr>
              <w:t>安装完成时间：中标后签订与采购人签订协议后新生报到前</w:t>
            </w:r>
            <w:r>
              <w:rPr>
                <w:rFonts w:ascii="宋体" w:hAnsi="宋体"/>
                <w:sz w:val="21"/>
                <w:szCs w:val="21"/>
              </w:rPr>
              <w:t>2</w:t>
            </w:r>
            <w:r>
              <w:rPr>
                <w:rFonts w:hint="eastAsia" w:ascii="宋体" w:hAnsi="宋体"/>
                <w:sz w:val="21"/>
                <w:szCs w:val="21"/>
              </w:rPr>
              <w:t>周预先安装完成指定学生宿舍空调，如在规定的时间内由于成交供应商的原因不能完成安装和调试，成交供应商应承担由此给采购人造成的损失。</w:t>
            </w:r>
          </w:p>
          <w:p>
            <w:pPr>
              <w:widowControl/>
              <w:autoSpaceDE w:val="0"/>
              <w:autoSpaceDN w:val="0"/>
              <w:spacing w:line="288" w:lineRule="auto"/>
              <w:textAlignment w:val="bottom"/>
              <w:rPr>
                <w:rFonts w:ascii="宋体" w:hAnsi="宋体"/>
                <w:sz w:val="21"/>
                <w:szCs w:val="21"/>
              </w:rPr>
            </w:pPr>
            <w:r>
              <w:rPr>
                <w:rFonts w:ascii="宋体" w:hAnsi="宋体"/>
                <w:sz w:val="21"/>
                <w:szCs w:val="21"/>
              </w:rPr>
              <w:t xml:space="preserve">3. </w:t>
            </w:r>
            <w:r>
              <w:rPr>
                <w:rFonts w:hint="eastAsia" w:ascii="宋体" w:hAnsi="宋体"/>
                <w:sz w:val="21"/>
                <w:szCs w:val="21"/>
              </w:rPr>
              <w:t>安装标准：符合我国国家有关技术规范要求和技术标准，所有设备必须保证同时安装到位。</w:t>
            </w:r>
          </w:p>
          <w:p>
            <w:pPr>
              <w:widowControl/>
              <w:autoSpaceDE w:val="0"/>
              <w:autoSpaceDN w:val="0"/>
              <w:spacing w:line="288" w:lineRule="auto"/>
              <w:textAlignment w:val="bottom"/>
              <w:rPr>
                <w:rFonts w:ascii="宋体" w:hAnsi="宋体"/>
                <w:sz w:val="21"/>
                <w:szCs w:val="21"/>
              </w:rPr>
            </w:pPr>
            <w:r>
              <w:rPr>
                <w:rFonts w:ascii="宋体" w:hAnsi="宋体"/>
                <w:sz w:val="21"/>
                <w:szCs w:val="21"/>
              </w:rPr>
              <w:t xml:space="preserve">4. </w:t>
            </w:r>
            <w:r>
              <w:rPr>
                <w:rFonts w:hint="eastAsia" w:ascii="宋体" w:hAnsi="宋体"/>
                <w:sz w:val="21"/>
                <w:szCs w:val="21"/>
              </w:rPr>
              <w:t>成交供应商免费提供空调的安装调试服务。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jc w:val="center"/>
        </w:trPr>
        <w:tc>
          <w:tcPr>
            <w:tcW w:w="1910"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jc w:val="center"/>
              <w:rPr>
                <w:rFonts w:ascii="宋体" w:hAnsi="宋体"/>
                <w:sz w:val="21"/>
                <w:szCs w:val="21"/>
              </w:rPr>
            </w:pPr>
            <w:r>
              <w:rPr>
                <w:rFonts w:hint="eastAsia" w:ascii="宋体" w:hAnsi="宋体"/>
                <w:sz w:val="21"/>
                <w:szCs w:val="21"/>
              </w:rPr>
              <w:t>其他要求</w:t>
            </w:r>
          </w:p>
        </w:tc>
        <w:tc>
          <w:tcPr>
            <w:tcW w:w="6380" w:type="dxa"/>
            <w:tcBorders>
              <w:top w:val="single" w:color="auto" w:sz="4" w:space="0"/>
              <w:left w:val="single" w:color="auto" w:sz="4" w:space="0"/>
              <w:bottom w:val="single" w:color="auto" w:sz="4" w:space="0"/>
              <w:right w:val="single" w:color="auto" w:sz="4" w:space="0"/>
            </w:tcBorders>
            <w:vAlign w:val="center"/>
          </w:tcPr>
          <w:p>
            <w:pPr>
              <w:widowControl/>
              <w:tabs>
                <w:tab w:val="left" w:pos="312"/>
              </w:tabs>
              <w:autoSpaceDE w:val="0"/>
              <w:autoSpaceDN w:val="0"/>
              <w:spacing w:line="288" w:lineRule="auto"/>
              <w:textAlignment w:val="bottom"/>
              <w:rPr>
                <w:rFonts w:ascii="宋体" w:hAnsi="宋体"/>
                <w:sz w:val="21"/>
                <w:szCs w:val="21"/>
              </w:rPr>
            </w:pPr>
            <w:r>
              <w:rPr>
                <w:rFonts w:hint="eastAsia" w:ascii="宋体" w:hAnsi="宋体"/>
                <w:sz w:val="21"/>
                <w:szCs w:val="21"/>
              </w:rPr>
              <w:t>提供施工人员进场安装注意事项；中标后除合同外，还需签订《施工协议》、《安全责任书》等。</w:t>
            </w:r>
          </w:p>
        </w:tc>
      </w:tr>
    </w:tbl>
    <w:p>
      <w:pPr>
        <w:snapToGrid w:val="0"/>
        <w:spacing w:line="288" w:lineRule="auto"/>
        <w:rPr>
          <w:rFonts w:ascii="宋体" w:hAnsi="宋体"/>
          <w:bCs/>
          <w:color w:val="000000"/>
          <w:sz w:val="21"/>
          <w:szCs w:val="21"/>
        </w:rPr>
      </w:pPr>
    </w:p>
    <w:p>
      <w:pPr>
        <w:adjustRightInd w:val="0"/>
        <w:snapToGrid w:val="0"/>
        <w:spacing w:line="288" w:lineRule="auto"/>
        <w:rPr>
          <w:rFonts w:ascii="宋体" w:hAnsi="宋体"/>
          <w:b/>
          <w:bCs/>
          <w:sz w:val="21"/>
          <w:szCs w:val="21"/>
        </w:rPr>
      </w:pPr>
    </w:p>
    <w:p>
      <w:bookmarkStart w:id="3" w:name="_GoBack"/>
      <w:bookmarkEnd w:id="3"/>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RmZjYwYjY4MTFlYWY2MDQ1NmVlOTM2NGM1MTY2YTkifQ=="/>
  </w:docVars>
  <w:rsids>
    <w:rsidRoot w:val="00000000"/>
    <w:rsid w:val="08B94F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Plain Text"/>
    <w:basedOn w:val="1"/>
    <w:qFormat/>
    <w:uiPriority w:val="0"/>
    <w:pPr>
      <w:spacing w:beforeLines="50" w:afterLines="50" w:line="400" w:lineRule="atLeast"/>
    </w:pPr>
    <w:rPr>
      <w:rFonts w:ascii="宋体" w:hAnsi="Courier New"/>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2022-05-25T07:36:17Z</dcterms:created>
  <dc:creator>Dellpc</dc:creator>
  <cp:lastModifiedBy>Dellpc</cp:lastModifiedBy>
  <dcterms:modified xsi:type="dcterms:W3CDTF">2022-05-25T07:36:22Z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A92968D390404B498904CE6ED5076893</vt:lpwstr>
  </property>
</Properties>
</file>